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w:body>
    <w:p>
      <w:pPr>
        <w:rPr>
          <w:sz w:val="2"/>
          <w:szCs w:val="2"/>
        </w:rPr>
      </w:pPr>
      <w:r/>
      <w:r/>
      <w:r>
        <w:pict>
          <v:shape o:spt="32" o:oned="1" path="m,l21600,21600e" style="position:absolute;margin-left:70.80pt;margin-top:659.50pt;width:453.85pt;height:0.00pt;z-index:-251658240;mso-position-horizontal-relative:page;mso-position-vertical-relative:page">
            <v:stroke weight="0,70pt"/>
          </v:shape>
        </w:pict>
      </w:r>
    </w:p>
    <w:p>
      <w:pPr>
        <w:pStyle w:val="Style3"/>
        <w:framePr w:wrap="around" w:vAnchor="page" w:hAnchor="page" w:x="1417" w:y="1719"/>
        <w:shd w:val="clear" w:color="auto" w:fill="auto"/>
        <w:ind w:left="7620"/>
        <w:spacing w:after="0" w:line="180" w:lineRule="exact"/>
      </w:pPr>
      <w:r>
        <w:rPr>
          <w:lang w:val="en-US"/>
        </w:rPr>
        <w:t xml:space="preserve">ISSN </w:t>
      </w:r>
      <w:r>
        <w:t xml:space="preserve">2308-9601</w:t>
      </w:r>
    </w:p>
    <w:p>
      <w:pPr>
        <w:pStyle w:val="Style5"/>
        <w:framePr w:w="9072" w:h="3004" w:hRule="exact" w:wrap="around" w:vAnchor="page" w:hAnchor="page" w:x="1417" w:y="1977"/>
        <w:shd w:val="clear" w:color="auto" w:fill="auto"/>
        <w:ind w:left="20" w:right="20"/>
        <w:spacing w:before="0"/>
      </w:pPr>
      <w:bookmarkStart w:id="0" w:name="bookmark0"/>
      <w:r>
        <w:rPr>
          <w:rStyle w:val="CharStyle7"/>
        </w:rPr>
        <w:t xml:space="preserve">Студенческая наука и XXI век</w:t>
      </w:r>
      <w:bookmarkEnd w:id="0"/>
    </w:p>
    <w:p>
      <w:pPr>
        <w:pStyle w:val="Style8"/>
        <w:framePr w:w="9072" w:h="403" w:hRule="exact" w:wrap="around" w:vAnchor="page" w:hAnchor="page" w:x="1417" w:y="5723"/>
        <w:tabs>
          <w:tab w:leader="none" w:pos="5540" w:val="left"/>
        </w:tabs>
        <w:shd w:val="clear" w:color="auto" w:fill="auto"/>
        <w:ind w:left="20"/>
        <w:spacing w:line="230" w:lineRule="exact"/>
      </w:pPr>
      <w:bookmarkStart w:id="1" w:name="bookmark1"/>
      <w:r>
        <w:rPr>
          <w:vertAlign w:val="superscript"/>
        </w:rPr>
        <w:t xml:space="preserve">Учредитель:</w:t>
      </w:r>
      <w:r>
        <w:tab/>
        <w:t xml:space="preserve">2П2П Т 17 № 2/2П) Ч 2</w:t>
      </w:r>
      <w:bookmarkEnd w:id="1"/>
    </w:p>
    <w:p>
      <w:pPr>
        <w:pStyle w:val="Style10"/>
        <w:framePr w:w="9072" w:h="403" w:hRule="exact" w:wrap="around" w:vAnchor="page" w:hAnchor="page" w:x="1417" w:y="5723"/>
        <w:tabs>
          <w:tab w:leader="none" w:pos="6442" w:val="left"/>
          <w:tab w:leader="none" w:pos="8914" w:val="left"/>
        </w:tabs>
        <w:shd w:val="clear" w:color="auto" w:fill="auto"/>
        <w:ind w:left="20"/>
        <w:spacing w:after="0" w:line="190" w:lineRule="exact"/>
      </w:pPr>
      <w:r>
        <w:rPr>
          <w:rStyle w:val="CharStyle12"/>
        </w:rPr>
        <w:t xml:space="preserve">ФГБОУ ВО</w:t>
      </w:r>
      <w:r>
        <w:rPr>
          <w:rStyle w:val="CharStyle13"/>
        </w:rPr>
        <w:t xml:space="preserve"> «М</w:t>
      </w:r>
      <w:r>
        <w:t xml:space="preserve">арийский государственный университет</w:t>
      </w:r>
      <w:r>
        <w:rPr>
          <w:rStyle w:val="CharStyle13"/>
        </w:rPr>
        <w:t xml:space="preserve">»</w:t>
      </w:r>
      <w:r>
        <w:tab/>
        <w:t xml:space="preserve">■■ ч</w:t>
        <w:tab/>
        <w:t xml:space="preserve">а,</w:t>
      </w:r>
    </w:p>
    <w:p>
      <w:pPr>
        <w:pStyle w:val="Style14"/>
        <w:framePr w:w="9072" w:h="6176" w:hRule="exact" w:wrap="around" w:vAnchor="page" w:hAnchor="page" w:x="1417" w:y="6846"/>
        <w:shd w:val="clear" w:color="auto" w:fill="auto"/>
        <w:ind w:left="20"/>
        <w:spacing w:before="0" w:after="24" w:line="180" w:lineRule="exact"/>
      </w:pPr>
      <w:r>
        <w:t xml:space="preserve">Главный редактор</w:t>
      </w:r>
    </w:p>
    <w:p>
      <w:pPr>
        <w:numPr>
          <w:ilvl w:val="0"/>
          <w:numId w:val="1"/>
        </w:numPr>
        <w:pStyle w:val="Style3"/>
        <w:framePr w:w="9072" w:h="6176" w:hRule="exact" w:wrap="around" w:vAnchor="page" w:hAnchor="page" w:x="1417" w:y="6846"/>
        <w:tabs>
          <w:tab w:leader="none" w:pos="1124" w:val="left"/>
        </w:tabs>
        <w:shd w:val="clear" w:color="auto" w:fill="auto"/>
        <w:ind w:left="860"/>
        <w:spacing w:after="204" w:line="180" w:lineRule="exact"/>
      </w:pPr>
      <w:r>
        <w:rPr>
          <w:rStyle w:val="CharStyle16"/>
        </w:rPr>
        <w:t xml:space="preserve">Н. Леухин,</w:t>
      </w:r>
      <w:r>
        <w:t xml:space="preserve"> д-р физ.-мат. наук</w:t>
      </w:r>
    </w:p>
    <w:p>
      <w:pPr>
        <w:pStyle w:val="Style14"/>
        <w:framePr w:w="9072" w:h="6176" w:hRule="exact" w:wrap="around" w:vAnchor="page" w:hAnchor="page" w:x="1417" w:y="6846"/>
        <w:shd w:val="clear" w:color="auto" w:fill="auto"/>
        <w:ind w:left="20"/>
        <w:spacing w:before="0" w:after="24" w:line="180" w:lineRule="exact"/>
      </w:pPr>
      <w:r>
        <w:t xml:space="preserve">Заместители главного редактора:</w:t>
      </w:r>
    </w:p>
    <w:p>
      <w:pPr>
        <w:numPr>
          <w:ilvl w:val="0"/>
          <w:numId w:val="1"/>
        </w:numPr>
        <w:pStyle w:val="Style17"/>
        <w:framePr w:w="9072" w:h="6176" w:hRule="exact" w:wrap="around" w:vAnchor="page" w:hAnchor="page" w:x="1417" w:y="6846"/>
        <w:tabs>
          <w:tab w:leader="none" w:pos="1114" w:val="left"/>
        </w:tabs>
        <w:shd w:val="clear" w:color="auto" w:fill="auto"/>
        <w:ind w:left="860"/>
        <w:spacing w:before="0" w:after="204" w:line="180" w:lineRule="exact"/>
      </w:pPr>
      <w:r>
        <w:t xml:space="preserve">И. Токтарова,</w:t>
      </w:r>
      <w:r>
        <w:rPr>
          <w:rStyle w:val="CharStyle19"/>
        </w:rPr>
        <w:t xml:space="preserve"> д-р пед. наук;</w:t>
      </w:r>
      <w:r>
        <w:t xml:space="preserve"> Д. А. Михеева</w:t>
      </w:r>
    </w:p>
    <w:p>
      <w:pPr>
        <w:pStyle w:val="Style14"/>
        <w:framePr w:w="9072" w:h="6176" w:hRule="exact" w:wrap="around" w:vAnchor="page" w:hAnchor="page" w:x="1417" w:y="6846"/>
        <w:shd w:val="clear" w:color="auto" w:fill="auto"/>
        <w:ind w:left="20"/>
        <w:spacing w:before="0" w:after="44" w:line="180" w:lineRule="exact"/>
      </w:pPr>
      <w:r>
        <w:t xml:space="preserve">Редакционная коллегия:</w:t>
      </w:r>
    </w:p>
    <w:p>
      <w:pPr>
        <w:pStyle w:val="Style17"/>
        <w:framePr w:w="9072" w:h="6176" w:hRule="exact" w:wrap="around" w:vAnchor="page" w:hAnchor="page" w:x="1417" w:y="6846"/>
        <w:shd w:val="clear" w:color="auto" w:fill="auto"/>
        <w:ind w:left="580"/>
        <w:spacing w:before="0" w:after="0" w:line="230" w:lineRule="exact"/>
      </w:pPr>
      <w:r>
        <w:t xml:space="preserve">Естественные науки:</w:t>
      </w:r>
    </w:p>
    <w:p>
      <w:pPr>
        <w:numPr>
          <w:ilvl w:val="0"/>
          <w:numId w:val="1"/>
        </w:numPr>
        <w:pStyle w:val="Style3"/>
        <w:framePr w:w="9072" w:h="6176" w:hRule="exact" w:wrap="around" w:vAnchor="page" w:hAnchor="page" w:x="1417" w:y="6846"/>
        <w:tabs>
          <w:tab w:leader="none" w:pos="1086" w:val="left"/>
        </w:tabs>
        <w:shd w:val="clear" w:color="auto" w:fill="auto"/>
        <w:ind w:left="860"/>
        <w:spacing w:after="0" w:line="230" w:lineRule="exact"/>
      </w:pPr>
      <w:r>
        <w:rPr>
          <w:rStyle w:val="CharStyle16"/>
        </w:rPr>
        <w:t xml:space="preserve">Ю. Смоленцев,</w:t>
      </w:r>
      <w:r>
        <w:t xml:space="preserve"> д-р биол. наук;</w:t>
      </w:r>
      <w:r>
        <w:rPr>
          <w:rStyle w:val="CharStyle16"/>
        </w:rPr>
        <w:t xml:space="preserve"> М. В. Дубинин,</w:t>
      </w:r>
      <w:r>
        <w:t xml:space="preserve"> канд. биол. наук;</w:t>
      </w:r>
    </w:p>
    <w:p>
      <w:pPr>
        <w:pStyle w:val="Style3"/>
        <w:framePr w:w="9072" w:h="6176" w:hRule="exact" w:wrap="around" w:vAnchor="page" w:hAnchor="page" w:x="1417" w:y="6846"/>
        <w:shd w:val="clear" w:color="auto" w:fill="auto"/>
        <w:ind w:left="860" w:right="1260"/>
        <w:spacing w:after="60" w:line="230" w:lineRule="exact"/>
      </w:pPr>
      <w:r>
        <w:rPr>
          <w:rStyle w:val="CharStyle16"/>
        </w:rPr>
        <w:t xml:space="preserve">А. А. Ведерников,</w:t>
      </w:r>
      <w:r>
        <w:t xml:space="preserve"> канд. биол. наук;</w:t>
      </w:r>
      <w:r>
        <w:rPr>
          <w:rStyle w:val="CharStyle16"/>
        </w:rPr>
        <w:t xml:space="preserve"> В. Т. Сидорова,</w:t>
      </w:r>
      <w:r>
        <w:t xml:space="preserve"> канд. физ.-мат. наук;</w:t>
        <w:br/>
      </w:r>
      <w:r>
        <w:rPr>
          <w:rStyle w:val="CharStyle16"/>
        </w:rPr>
        <w:t xml:space="preserve">Н. В. Каширин,</w:t>
      </w:r>
      <w:r>
        <w:t xml:space="preserve"> канд. хим. наук</w:t>
      </w:r>
    </w:p>
    <w:p>
      <w:pPr>
        <w:pStyle w:val="Style17"/>
        <w:framePr w:w="9072" w:h="6176" w:hRule="exact" w:wrap="around" w:vAnchor="page" w:hAnchor="page" w:x="1417" w:y="6846"/>
        <w:shd w:val="clear" w:color="auto" w:fill="auto"/>
        <w:ind w:left="580"/>
        <w:spacing w:before="0" w:after="0" w:line="230" w:lineRule="exact"/>
      </w:pPr>
      <w:r>
        <w:t xml:space="preserve">Историко-филологические науки:</w:t>
      </w:r>
    </w:p>
    <w:p>
      <w:pPr>
        <w:pStyle w:val="Style3"/>
        <w:framePr w:w="9072" w:h="6176" w:hRule="exact" w:wrap="around" w:vAnchor="page" w:hAnchor="page" w:x="1417" w:y="6846"/>
        <w:shd w:val="clear" w:color="auto" w:fill="auto"/>
        <w:ind w:left="860" w:right="1260"/>
        <w:spacing w:after="60" w:line="230" w:lineRule="exact"/>
      </w:pPr>
      <w:r>
        <w:rPr>
          <w:rStyle w:val="CharStyle16"/>
        </w:rPr>
        <w:t xml:space="preserve">Э. В. Гусева,</w:t>
      </w:r>
      <w:r>
        <w:t xml:space="preserve"> канд. филол. наук;</w:t>
      </w:r>
      <w:r>
        <w:rPr>
          <w:rStyle w:val="CharStyle16"/>
        </w:rPr>
        <w:t xml:space="preserve"> Е. В. Романова,</w:t>
      </w:r>
      <w:r>
        <w:t xml:space="preserve"> канд. филол. наук;</w:t>
        <w:br/>
      </w:r>
      <w:r>
        <w:rPr>
          <w:rStyle w:val="CharStyle16"/>
        </w:rPr>
        <w:t xml:space="preserve">Е. В. Лежнина,</w:t>
      </w:r>
      <w:r>
        <w:t xml:space="preserve"> канд. ист. наук;</w:t>
      </w:r>
      <w:r>
        <w:rPr>
          <w:rStyle w:val="CharStyle16"/>
        </w:rPr>
        <w:t xml:space="preserve"> А. А. Михеев,</w:t>
      </w:r>
      <w:r>
        <w:t xml:space="preserve"> канд. филол. наук</w:t>
      </w:r>
    </w:p>
    <w:p>
      <w:pPr>
        <w:pStyle w:val="Style17"/>
        <w:framePr w:w="9072" w:h="6176" w:hRule="exact" w:wrap="around" w:vAnchor="page" w:hAnchor="page" w:x="1417" w:y="6846"/>
        <w:shd w:val="clear" w:color="auto" w:fill="auto"/>
        <w:ind w:left="580"/>
        <w:spacing w:before="0" w:after="0" w:line="230" w:lineRule="exact"/>
      </w:pPr>
      <w:r>
        <w:t xml:space="preserve">Психолого-педагогические науки:</w:t>
      </w:r>
    </w:p>
    <w:p>
      <w:pPr>
        <w:pStyle w:val="Style3"/>
        <w:framePr w:w="9072" w:h="6176" w:hRule="exact" w:wrap="around" w:vAnchor="page" w:hAnchor="page" w:x="1417" w:y="6846"/>
        <w:shd w:val="clear" w:color="auto" w:fill="auto"/>
        <w:ind w:left="860" w:right="1260"/>
        <w:spacing w:after="100" w:line="230" w:lineRule="exact"/>
      </w:pPr>
      <w:r>
        <w:rPr>
          <w:rStyle w:val="CharStyle16"/>
        </w:rPr>
        <w:t xml:space="preserve">С. А. Домрачева,</w:t>
      </w:r>
      <w:r>
        <w:t xml:space="preserve"> канд. пед. наук;</w:t>
      </w:r>
      <w:r>
        <w:rPr>
          <w:rStyle w:val="CharStyle16"/>
        </w:rPr>
        <w:t xml:space="preserve"> С. Г. Коротков,</w:t>
      </w:r>
      <w:r>
        <w:t xml:space="preserve"> канд. пед. наук;</w:t>
        <w:br/>
      </w:r>
      <w:r>
        <w:rPr>
          <w:rStyle w:val="CharStyle16"/>
        </w:rPr>
        <w:t xml:space="preserve">Э. А. Лоскутова,</w:t>
      </w:r>
      <w:r>
        <w:t xml:space="preserve"> канд. психол. наук</w:t>
      </w:r>
    </w:p>
    <w:p>
      <w:pPr>
        <w:pStyle w:val="Style17"/>
        <w:framePr w:w="9072" w:h="6176" w:hRule="exact" w:wrap="around" w:vAnchor="page" w:hAnchor="page" w:x="1417" w:y="6846"/>
        <w:shd w:val="clear" w:color="auto" w:fill="auto"/>
        <w:ind w:left="580"/>
        <w:spacing w:before="0" w:after="24" w:line="180" w:lineRule="exact"/>
      </w:pPr>
      <w:r>
        <w:t xml:space="preserve">Экономические науки:</w:t>
      </w:r>
    </w:p>
    <w:p>
      <w:pPr>
        <w:pStyle w:val="Style3"/>
        <w:framePr w:w="9072" w:h="6176" w:hRule="exact" w:wrap="around" w:vAnchor="page" w:hAnchor="page" w:x="1417" w:y="6846"/>
        <w:shd w:val="clear" w:color="auto" w:fill="auto"/>
        <w:ind w:left="860"/>
        <w:spacing w:after="89" w:line="180" w:lineRule="exact"/>
      </w:pPr>
      <w:r>
        <w:rPr>
          <w:rStyle w:val="CharStyle16"/>
        </w:rPr>
        <w:t xml:space="preserve">Т. В. Сарычева,</w:t>
      </w:r>
      <w:r>
        <w:t xml:space="preserve"> д-р экон. наук;</w:t>
      </w:r>
      <w:r>
        <w:rPr>
          <w:rStyle w:val="CharStyle16"/>
        </w:rPr>
        <w:t xml:space="preserve"> Ю. А. Шувалова,</w:t>
      </w:r>
      <w:r>
        <w:t xml:space="preserve"> канд. экон. наук</w:t>
      </w:r>
    </w:p>
    <w:p>
      <w:pPr>
        <w:pStyle w:val="Style17"/>
        <w:framePr w:w="9072" w:h="6176" w:hRule="exact" w:wrap="around" w:vAnchor="page" w:hAnchor="page" w:x="1417" w:y="6846"/>
        <w:shd w:val="clear" w:color="auto" w:fill="auto"/>
        <w:ind w:left="580"/>
        <w:spacing w:before="0" w:after="0" w:line="180" w:lineRule="exact"/>
      </w:pPr>
      <w:r>
        <w:t xml:space="preserve">Юридические науки:</w:t>
      </w:r>
    </w:p>
    <w:p>
      <w:pPr>
        <w:pStyle w:val="Style3"/>
        <w:framePr w:w="9072" w:h="6176" w:hRule="exact" w:wrap="around" w:vAnchor="page" w:hAnchor="page" w:x="1417" w:y="6846"/>
        <w:shd w:val="clear" w:color="auto" w:fill="auto"/>
        <w:ind w:left="860" w:right="1260"/>
        <w:spacing w:after="120" w:line="230" w:lineRule="exact"/>
      </w:pPr>
      <w:r>
        <w:rPr>
          <w:rStyle w:val="CharStyle16"/>
        </w:rPr>
        <w:t xml:space="preserve">Т. Н. Михеева,</w:t>
      </w:r>
      <w:r>
        <w:t xml:space="preserve"> д-р юрид. наук;</w:t>
      </w:r>
      <w:r>
        <w:rPr>
          <w:rStyle w:val="CharStyle16"/>
        </w:rPr>
        <w:t xml:space="preserve"> А. В. Кузьмина,</w:t>
      </w:r>
      <w:r>
        <w:t xml:space="preserve"> канд. юрид. наук;</w:t>
        <w:br/>
      </w:r>
      <w:r>
        <w:rPr>
          <w:rStyle w:val="CharStyle16"/>
        </w:rPr>
        <w:t xml:space="preserve">Т. А. Избиенова,</w:t>
      </w:r>
      <w:r>
        <w:t xml:space="preserve"> канд. юрид. наук</w:t>
      </w:r>
    </w:p>
    <w:p>
      <w:pPr>
        <w:pStyle w:val="Style20"/>
        <w:framePr w:w="9072" w:h="6176" w:hRule="exact" w:wrap="around" w:vAnchor="page" w:hAnchor="page" w:x="1417" w:y="6846"/>
        <w:shd w:val="clear" w:color="auto" w:fill="auto"/>
        <w:ind w:left="20" w:right="20"/>
        <w:spacing w:before="0"/>
      </w:pPr>
      <w:r>
        <w:t xml:space="preserve">За содержание, цитирование, использование заимствованного материала</w:t>
        <w:br/>
        <w:t xml:space="preserve">юридическую ответственность несут авторы статей и научные руководители</w:t>
      </w:r>
    </w:p>
    <w:p>
      <w:pPr>
        <w:pStyle w:val="Style22"/>
        <w:framePr w:w="2299" w:h="1235" w:hRule="exact" w:wrap="around" w:vAnchor="page" w:hAnchor="page" w:x="1407" w:y="13338"/>
        <w:shd w:val="clear" w:color="auto" w:fill="auto"/>
        <w:ind w:left="20" w:hanging="0"/>
      </w:pPr>
      <w:r>
        <w:t xml:space="preserve">Ответственный за выпуск </w:t>
      </w:r>
      <w:r>
        <w:rPr>
          <w:rStyle w:val="CharStyle24"/>
        </w:rPr>
        <w:t xml:space="preserve">Н. П. Павлова </w:t>
      </w:r>
      <w:r>
        <w:t xml:space="preserve">Литературные редакторы</w:t>
      </w:r>
    </w:p>
    <w:p>
      <w:pPr>
        <w:pStyle w:val="Style25"/>
        <w:framePr w:w="2299" w:h="1235" w:hRule="exact" w:wrap="around" w:vAnchor="page" w:hAnchor="page" w:x="1407" w:y="13338"/>
        <w:shd w:val="clear" w:color="auto" w:fill="auto"/>
        <w:ind w:left="20"/>
      </w:pPr>
      <w:r>
        <w:t xml:space="preserve">О. А. Егошина, Е. А. Гизатуллина </w:t>
      </w:r>
      <w:r>
        <w:rPr>
          <w:rStyle w:val="CharStyle27"/>
        </w:rPr>
        <w:t xml:space="preserve">Компьютерная верстка</w:t>
      </w:r>
    </w:p>
    <w:p>
      <w:pPr>
        <w:pStyle w:val="Style25"/>
        <w:framePr w:w="2299" w:h="1235" w:hRule="exact" w:wrap="around" w:vAnchor="page" w:hAnchor="page" w:x="1407" w:y="13338"/>
        <w:shd w:val="clear" w:color="auto" w:fill="auto"/>
        <w:ind w:left="20"/>
        <w:spacing w:line="140" w:lineRule="exact"/>
      </w:pPr>
      <w:r>
        <w:t xml:space="preserve">С. В. Токмакова</w:t>
      </w:r>
    </w:p>
    <w:p>
      <w:pPr>
        <w:pStyle w:val="Style22"/>
        <w:framePr w:w="4454" w:h="1194" w:hRule="exact" w:wrap="around" w:vAnchor="page" w:hAnchor="page" w:x="5017" w:y="13353"/>
        <w:shd w:val="clear" w:color="auto" w:fill="auto"/>
        <w:ind w:hanging="0"/>
        <w:spacing w:line="182" w:lineRule="exact"/>
      </w:pPr>
      <w:r>
        <w:t xml:space="preserve">Тем. план 2020 г. № 69.</w:t>
      </w:r>
    </w:p>
    <w:p>
      <w:pPr>
        <w:pStyle w:val="Style22"/>
        <w:framePr w:w="4454" w:h="1194" w:hRule="exact" w:wrap="around" w:vAnchor="page" w:hAnchor="page" w:x="5017" w:y="13353"/>
        <w:shd w:val="clear" w:color="auto" w:fill="auto"/>
        <w:ind w:hanging="0"/>
        <w:spacing w:line="182" w:lineRule="exact"/>
      </w:pPr>
      <w:r>
        <w:t xml:space="preserve">Подписано в печать 29.12.2020 г. Формат 60x84/8.</w:t>
      </w:r>
    </w:p>
    <w:p>
      <w:pPr>
        <w:pStyle w:val="Style22"/>
        <w:framePr w:w="4454" w:h="1194" w:hRule="exact" w:wrap="around" w:vAnchor="page" w:hAnchor="page" w:x="5017" w:y="13353"/>
        <w:shd w:val="clear" w:color="auto" w:fill="auto"/>
        <w:ind w:hanging="0"/>
        <w:spacing w:line="182" w:lineRule="exact"/>
      </w:pPr>
      <w:r>
        <w:t xml:space="preserve">Усл. печ. л. 41,73. Уч.-изд. л. 30,35. Тираж 500.</w:t>
      </w:r>
    </w:p>
    <w:p>
      <w:pPr>
        <w:pStyle w:val="Style22"/>
        <w:framePr w:w="4454" w:h="1194" w:hRule="exact" w:wrap="around" w:vAnchor="page" w:hAnchor="page" w:x="5017" w:y="13353"/>
        <w:shd w:val="clear" w:color="auto" w:fill="auto"/>
        <w:ind w:hanging="0"/>
        <w:spacing w:line="182" w:lineRule="exact"/>
      </w:pPr>
      <w:r>
        <w:t xml:space="preserve">Оригинал-макет подготовлен к печати в РИЦ</w:t>
      </w:r>
    </w:p>
    <w:p>
      <w:pPr>
        <w:pStyle w:val="Style22"/>
        <w:framePr w:w="4454" w:h="1194" w:hRule="exact" w:wrap="around" w:vAnchor="page" w:hAnchor="page" w:x="5017" w:y="13353"/>
        <w:shd w:val="clear" w:color="auto" w:fill="auto"/>
        <w:ind w:hanging="0"/>
        <w:spacing w:line="182" w:lineRule="exact"/>
      </w:pPr>
      <w:r>
        <w:t xml:space="preserve">ФГБОУ ВО «Марийский государственный университет».</w:t>
      </w:r>
    </w:p>
    <w:p>
      <w:pPr>
        <w:pStyle w:val="Style22"/>
        <w:framePr w:w="4454" w:h="1194" w:hRule="exact" w:wrap="around" w:vAnchor="page" w:hAnchor="page" w:x="5017" w:y="13353"/>
        <w:shd w:val="clear" w:color="auto" w:fill="auto"/>
        <w:ind w:hanging="0"/>
        <w:spacing w:line="182" w:lineRule="exact"/>
      </w:pPr>
      <w:r>
        <w:t xml:space="preserve">424001, Россия, Республика Марий Эл, г. Йошкар-Ола, пл. Ленина, 1</w:t>
      </w:r>
    </w:p>
    <w:p>
      <w:pPr>
        <w:pStyle w:val="Style22"/>
        <w:framePr w:w="1421" w:h="386" w:hRule="exact" w:wrap="around" w:vAnchor="page" w:hAnchor="page" w:x="1403" w:y="14610"/>
        <w:shd w:val="clear" w:color="auto" w:fill="auto"/>
        <w:ind w:hanging="0"/>
        <w:spacing w:line="140" w:lineRule="exact"/>
      </w:pPr>
      <w:r>
        <w:t xml:space="preserve">Дизайн обложки</w:t>
      </w:r>
    </w:p>
    <w:p>
      <w:pPr>
        <w:pStyle w:val="Style25"/>
        <w:framePr w:w="1421" w:h="386" w:hRule="exact" w:wrap="around" w:vAnchor="page" w:hAnchor="page" w:x="1403" w:y="14610"/>
        <w:shd w:val="clear" w:color="auto" w:fill="auto"/>
        <w:spacing w:line="140" w:lineRule="exact"/>
      </w:pPr>
      <w:r>
        <w:t xml:space="preserve">И. В. Шишкарёва</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r/>
    </w:p>
    <w:p>
      <w:pPr>
        <w:pStyle w:val="Style28"/>
        <w:framePr w:w="9360" w:h="13440" w:hRule="exact" w:wrap="around" w:vAnchor="page" w:hAnchor="page" w:x="1022" w:y="1688"/>
        <w:shd w:val="clear" w:color="auto" w:fill="auto"/>
        <w:ind w:left="4120" w:hanging="0"/>
        <w:spacing w:after="270" w:line="180" w:lineRule="exact"/>
      </w:pPr>
      <w:bookmarkStart w:id="2" w:name="bookmark2"/>
      <w:r>
        <w:t xml:space="preserve">Содержание</w:t>
      </w:r>
      <w:bookmarkEnd w:id="2"/>
    </w:p>
    <w:p>
      <w:pPr>
        <w:pStyle w:val="Style30"/>
        <w:framePr w:w="9360" w:h="13440" w:hRule="exact" w:wrap="around" w:vAnchor="page" w:hAnchor="page" w:x="1022" w:y="1688"/>
        <w:tabs>
          <w:tab w:leader="underscore" w:pos="2396" w:val="left"/>
          <w:tab w:leader="underscore" w:pos="9375" w:val="left"/>
        </w:tabs>
        <w:shd w:val="clear" w:color="auto" w:fill="auto"/>
        <w:ind w:left="260"/>
        <w:spacing w:before="0" w:after="0" w:line="190" w:lineRule="exact"/>
      </w:pPr>
      <w:bookmarkStart w:id="3" w:name="bookmark3"/>
      <w:r>
        <w:tab/>
      </w:r>
      <w:r>
        <w:rPr>
          <w:rStyle w:val="CharStyle32"/>
        </w:rPr>
        <w:t xml:space="preserve">Научно-исследовательские работы студентов</w:t>
      </w:r>
      <w:r>
        <w:tab/>
      </w:r>
      <w:bookmarkEnd w:id="3"/>
    </w:p>
    <w:p>
      <w:pPr>
        <w:pStyle w:val="TOC3"/>
        <w:framePr w:w="9360" w:h="13440" w:hRule="exact" w:wrap="around" w:vAnchor="page" w:hAnchor="page" w:x="1022" w:y="1688"/>
        <w:tabs>
          <w:tab w:leader="dot" w:pos="9320" w:val="right"/>
        </w:tabs>
        <w:shd w:val="clear" w:color="auto" w:fill="auto"/>
        <w:ind w:left="260"/>
        <w:spacing w:before="0"/>
      </w:pPr>
      <w:hyperlink w:anchor="bookmark8" w:tooltip="Current Document">
        <w:bookmarkStart w:id="4" w:name="bookmark4"/>
        <w:r>
          <w:rPr>
            <w:rStyle w:val="CharStyle35"/>
            <w:lang w:val="ru"/>
          </w:rPr>
          <w:t xml:space="preserve">И</w:t>
        </w:r>
        <w:r>
          <w:t xml:space="preserve">сторико</w:t>
        </w:r>
        <w:r>
          <w:rPr>
            <w:rStyle w:val="CharStyle35"/>
            <w:lang w:val="ru"/>
          </w:rPr>
          <w:t xml:space="preserve">-</w:t>
        </w:r>
        <w:r>
          <w:t xml:space="preserve">филологические науки</w:t>
        </w:r>
        <w:r>
          <w:rPr>
            <w:rStyle w:val="CharStyle36"/>
            <w:lang w:val="ru"/>
          </w:rPr>
          <w:tab/>
          <w:t xml:space="preserve">9</w:t>
        </w:r>
        <w:bookmarkEnd w:id="4"/>
      </w:hyperlink>
    </w:p>
    <w:p>
      <w:pPr>
        <w:pStyle w:val="TOC2"/>
        <w:framePr w:w="9360" w:h="13440" w:hRule="exact" w:wrap="around" w:vAnchor="page" w:hAnchor="page" w:x="1022" w:y="1688"/>
        <w:tabs>
          <w:tab w:leader="dot" w:pos="9332" w:val="right"/>
        </w:tabs>
        <w:shd w:val="clear" w:color="auto" w:fill="auto"/>
        <w:ind w:left="560"/>
      </w:pPr>
      <w:hyperlink w:anchor="bookmark9" w:tooltip="Current Document">
        <w:r>
          <w:rPr>
            <w:rStyle w:val="CharStyle39"/>
          </w:rPr>
          <w:t xml:space="preserve">Александрова X Г.</w:t>
        </w:r>
        <w:r>
          <w:t xml:space="preserve"> Кызытсе финн-угор поэзийыште шочмо кундемын образше</w:t>
          <w:tab/>
          <w:t xml:space="preserve">9</w:t>
        </w:r>
      </w:hyperlink>
    </w:p>
    <w:p>
      <w:pPr>
        <w:pStyle w:val="TOC2"/>
        <w:framePr w:w="9360" w:h="13440" w:hRule="exact" w:wrap="around" w:vAnchor="page" w:hAnchor="page" w:x="1022" w:y="1688"/>
        <w:shd w:val="clear" w:color="auto" w:fill="auto"/>
        <w:ind w:left="560"/>
      </w:pPr>
      <w:r>
        <w:rPr>
          <w:rStyle w:val="CharStyle39"/>
        </w:rPr>
        <w:t xml:space="preserve">Артемьева Д. В.</w:t>
      </w:r>
      <w:r>
        <w:t xml:space="preserve"> Достоинства российской «мягкой силы» в сфере культуры</w:t>
      </w:r>
    </w:p>
    <w:p>
      <w:pPr>
        <w:pStyle w:val="TOC2"/>
        <w:framePr w:w="9360" w:h="13440" w:hRule="exact" w:wrap="around" w:vAnchor="page" w:hAnchor="page" w:x="1022" w:y="1688"/>
        <w:tabs>
          <w:tab w:leader="dot" w:pos="9332" w:val="right"/>
        </w:tabs>
        <w:shd w:val="clear" w:color="auto" w:fill="auto"/>
        <w:ind w:left="560"/>
      </w:pPr>
      <w:r>
        <w:t xml:space="preserve">в условиях внешних угроз</w:t>
        <w:tab/>
        <w:t xml:space="preserve">11</w:t>
      </w:r>
    </w:p>
    <w:p>
      <w:pPr>
        <w:pStyle w:val="TOC2"/>
        <w:framePr w:w="9360" w:h="13440" w:hRule="exact" w:wrap="around" w:vAnchor="page" w:hAnchor="page" w:x="1022" w:y="1688"/>
        <w:tabs>
          <w:tab w:leader="dot" w:pos="9332" w:val="right"/>
        </w:tabs>
        <w:shd w:val="clear" w:color="auto" w:fill="auto"/>
        <w:ind w:left="560"/>
      </w:pPr>
      <w:hyperlink w:anchor="bookmark12" w:tooltip="Current Document">
        <w:r>
          <w:rPr>
            <w:rStyle w:val="CharStyle39"/>
          </w:rPr>
          <w:t xml:space="preserve">Бажанов А. С., Ямбарцева У. А.</w:t>
        </w:r>
        <w:r>
          <w:t xml:space="preserve"> Историко-просветительский проект «Уроки каллиграфии»</w:t>
          <w:tab/>
          <w:t xml:space="preserve">13</w:t>
        </w:r>
      </w:hyperlink>
    </w:p>
    <w:p>
      <w:pPr>
        <w:pStyle w:val="TOC2"/>
        <w:framePr w:w="9360" w:h="13440" w:hRule="exact" w:wrap="around" w:vAnchor="page" w:hAnchor="page" w:x="1022" w:y="1688"/>
        <w:shd w:val="clear" w:color="auto" w:fill="auto"/>
        <w:ind w:left="560"/>
      </w:pPr>
      <w:r>
        <w:rPr>
          <w:rStyle w:val="CharStyle39"/>
        </w:rPr>
        <w:t xml:space="preserve">Безденежных А. И.</w:t>
      </w:r>
      <w:r>
        <w:t xml:space="preserve"> Сан-францисский мирный договор 1951 г.</w:t>
      </w:r>
    </w:p>
    <w:p>
      <w:pPr>
        <w:pStyle w:val="TOC2"/>
        <w:framePr w:w="9360" w:h="13440" w:hRule="exact" w:wrap="around" w:vAnchor="page" w:hAnchor="page" w:x="1022" w:y="1688"/>
        <w:tabs>
          <w:tab w:leader="dot" w:pos="9332" w:val="right"/>
        </w:tabs>
        <w:shd w:val="clear" w:color="auto" w:fill="auto"/>
        <w:ind w:left="560"/>
      </w:pPr>
      <w:r>
        <w:t xml:space="preserve">в контексте территориального вопроса между СССР и Японией</w:t>
        <w:tab/>
        <w:t xml:space="preserve">15</w:t>
      </w:r>
    </w:p>
    <w:p>
      <w:pPr>
        <w:pStyle w:val="TOC2"/>
        <w:framePr w:w="9360" w:h="13440" w:hRule="exact" w:wrap="around" w:vAnchor="page" w:hAnchor="page" w:x="1022" w:y="1688"/>
        <w:tabs>
          <w:tab w:leader="dot" w:pos="9332" w:val="right"/>
        </w:tabs>
        <w:shd w:val="clear" w:color="auto" w:fill="auto"/>
        <w:ind w:left="560"/>
      </w:pPr>
      <w:hyperlink w:anchor="bookmark18" w:tooltip="Current Document">
        <w:r>
          <w:rPr>
            <w:rStyle w:val="CharStyle39"/>
          </w:rPr>
          <w:t xml:space="preserve">Богданова В. В.</w:t>
        </w:r>
        <w:r>
          <w:t xml:space="preserve"> Методы ведения партизанской войны (1941-1945 гг.)</w:t>
          <w:tab/>
          <w:t xml:space="preserve">16</w:t>
        </w:r>
      </w:hyperlink>
    </w:p>
    <w:p>
      <w:pPr>
        <w:pStyle w:val="TOC2"/>
        <w:framePr w:w="9360" w:h="13440" w:hRule="exact" w:wrap="around" w:vAnchor="page" w:hAnchor="page" w:x="1022" w:y="1688"/>
        <w:tabs>
          <w:tab w:leader="dot" w:pos="9332" w:val="right"/>
        </w:tabs>
        <w:shd w:val="clear" w:color="auto" w:fill="auto"/>
        <w:ind w:left="560"/>
      </w:pPr>
      <w:hyperlink w:anchor="bookmark20" w:tooltip="Current Document">
        <w:r>
          <w:rPr>
            <w:rStyle w:val="CharStyle39"/>
          </w:rPr>
          <w:t xml:space="preserve">Бурина К. В.</w:t>
        </w:r>
        <w:r>
          <w:t xml:space="preserve"> Ангажированность как актуальная проблема видеоигровой журналистики</w:t>
          <w:tab/>
          <w:t xml:space="preserve">18</w:t>
        </w:r>
      </w:hyperlink>
    </w:p>
    <w:p>
      <w:pPr>
        <w:pStyle w:val="TOC2"/>
        <w:framePr w:w="9360" w:h="13440" w:hRule="exact" w:wrap="around" w:vAnchor="page" w:hAnchor="page" w:x="1022" w:y="1688"/>
        <w:tabs>
          <w:tab w:leader="dot" w:pos="9332" w:val="right"/>
        </w:tabs>
        <w:shd w:val="clear" w:color="auto" w:fill="auto"/>
        <w:ind w:left="560"/>
      </w:pPr>
      <w:r>
        <w:rPr>
          <w:rStyle w:val="CharStyle39"/>
        </w:rPr>
        <w:t xml:space="preserve">Валиева Э. М.</w:t>
      </w:r>
      <w:r>
        <w:t xml:space="preserve"> Современный немецкоязычный видеоблогинг</w:t>
        <w:tab/>
        <w:t xml:space="preserve">20</w:t>
      </w:r>
    </w:p>
    <w:p>
      <w:pPr>
        <w:pStyle w:val="TOC2"/>
        <w:framePr w:w="9360" w:h="13440" w:hRule="exact" w:wrap="around" w:vAnchor="page" w:hAnchor="page" w:x="1022" w:y="1688"/>
        <w:tabs>
          <w:tab w:leader="dot" w:pos="9332" w:val="right"/>
        </w:tabs>
        <w:shd w:val="clear" w:color="auto" w:fill="auto"/>
        <w:ind w:left="560"/>
      </w:pPr>
      <w:hyperlink w:anchor="bookmark22" w:tooltip="Current Document">
        <w:r>
          <w:rPr>
            <w:rStyle w:val="CharStyle39"/>
          </w:rPr>
          <w:t xml:space="preserve">Вахрушева Н. А.</w:t>
        </w:r>
        <w:r>
          <w:t xml:space="preserve"> Спортивная деятельность Первого канала</w:t>
          <w:tab/>
          <w:t xml:space="preserve">22</w:t>
        </w:r>
      </w:hyperlink>
    </w:p>
    <w:p>
      <w:pPr>
        <w:pStyle w:val="TOC2"/>
        <w:framePr w:w="9360" w:h="13440" w:hRule="exact" w:wrap="around" w:vAnchor="page" w:hAnchor="page" w:x="1022" w:y="1688"/>
        <w:shd w:val="clear" w:color="auto" w:fill="auto"/>
        <w:ind w:left="560"/>
      </w:pPr>
      <w:r>
        <w:rPr>
          <w:rStyle w:val="CharStyle39"/>
        </w:rPr>
        <w:t xml:space="preserve">Габдулвалеева Л. А.</w:t>
      </w:r>
      <w:r>
        <w:t xml:space="preserve"> Семантические особенности и приёмы перевода названий</w:t>
      </w:r>
    </w:p>
    <w:p>
      <w:pPr>
        <w:pStyle w:val="TOC2"/>
        <w:framePr w:w="9360" w:h="13440" w:hRule="exact" w:wrap="around" w:vAnchor="page" w:hAnchor="page" w:x="1022" w:y="1688"/>
        <w:tabs>
          <w:tab w:leader="dot" w:pos="9332" w:val="right"/>
        </w:tabs>
        <w:shd w:val="clear" w:color="auto" w:fill="auto"/>
        <w:ind w:left="560"/>
        <w:spacing w:after="79" w:line="180" w:lineRule="exact"/>
      </w:pPr>
      <w:r>
        <w:t xml:space="preserve">англоязычных фильмов медицинской тематики на русский язык</w:t>
        <w:tab/>
        <w:t xml:space="preserve">24</w:t>
      </w:r>
    </w:p>
    <w:p>
      <w:pPr>
        <w:pStyle w:val="TOC2"/>
        <w:framePr w:w="9360" w:h="13440" w:hRule="exact" w:wrap="around" w:vAnchor="page" w:hAnchor="page" w:x="1022" w:y="1688"/>
        <w:shd w:val="clear" w:color="auto" w:fill="auto"/>
        <w:ind w:left="560"/>
        <w:spacing w:after="84" w:line="180" w:lineRule="exact"/>
      </w:pPr>
      <w:r>
        <w:rPr>
          <w:rStyle w:val="CharStyle39"/>
        </w:rPr>
        <w:t xml:space="preserve">Гаранина И. Ф.</w:t>
      </w:r>
      <w:r>
        <w:t xml:space="preserve"> Стихотворение Ф. И. Тютчева «Как богат я в безумных стихах!»:</w:t>
      </w:r>
    </w:p>
    <w:p>
      <w:pPr>
        <w:pStyle w:val="TOC2"/>
        <w:framePr w:w="9360" w:h="13440" w:hRule="exact" w:wrap="around" w:vAnchor="page" w:hAnchor="page" w:x="1022" w:y="1688"/>
        <w:tabs>
          <w:tab w:leader="dot" w:pos="9332" w:val="right"/>
        </w:tabs>
        <w:shd w:val="clear" w:color="auto" w:fill="auto"/>
        <w:ind w:left="560"/>
        <w:spacing w:after="79" w:line="180" w:lineRule="exact"/>
      </w:pPr>
      <w:r>
        <w:t xml:space="preserve">опыт филологического анализа и интерпретации</w:t>
        <w:tab/>
        <w:t xml:space="preserve">28</w:t>
      </w:r>
    </w:p>
    <w:p>
      <w:pPr>
        <w:pStyle w:val="TOC2"/>
        <w:framePr w:w="9360" w:h="13440" w:hRule="exact" w:wrap="around" w:vAnchor="page" w:hAnchor="page" w:x="1022" w:y="1688"/>
        <w:shd w:val="clear" w:color="auto" w:fill="auto"/>
        <w:ind w:left="560"/>
        <w:spacing w:after="74" w:line="180" w:lineRule="exact"/>
      </w:pPr>
      <w:r>
        <w:rPr>
          <w:rStyle w:val="CharStyle39"/>
        </w:rPr>
        <w:t xml:space="preserve">Грознов Е. А.</w:t>
      </w:r>
      <w:r>
        <w:t xml:space="preserve"> Национальная политика генерала Е. К. Миллера</w:t>
      </w:r>
    </w:p>
    <w:p>
      <w:pPr>
        <w:pStyle w:val="TOC2"/>
        <w:framePr w:w="9360" w:h="13440" w:hRule="exact" w:wrap="around" w:vAnchor="page" w:hAnchor="page" w:x="1022" w:y="1688"/>
        <w:tabs>
          <w:tab w:leader="dot" w:pos="9332" w:val="right"/>
        </w:tabs>
        <w:shd w:val="clear" w:color="auto" w:fill="auto"/>
        <w:ind w:left="560"/>
        <w:spacing w:after="84" w:line="180" w:lineRule="exact"/>
      </w:pPr>
      <w:r>
        <w:t xml:space="preserve">в годы Гражданской войны (1918-1920 гг.)</w:t>
        <w:tab/>
        <w:t xml:space="preserve">30</w:t>
      </w:r>
    </w:p>
    <w:p>
      <w:pPr>
        <w:pStyle w:val="TOC2"/>
        <w:framePr w:w="9360" w:h="13440" w:hRule="exact" w:wrap="around" w:vAnchor="page" w:hAnchor="page" w:x="1022" w:y="1688"/>
        <w:shd w:val="clear" w:color="auto" w:fill="auto"/>
        <w:ind w:left="560"/>
        <w:spacing w:line="180" w:lineRule="exact"/>
      </w:pPr>
      <w:r>
        <w:rPr>
          <w:rStyle w:val="CharStyle39"/>
        </w:rPr>
        <w:t xml:space="preserve">Дербенёва Ю. Д.</w:t>
      </w:r>
      <w:r>
        <w:t xml:space="preserve"> Проблемы реализации жанра журналистского расследования</w:t>
      </w:r>
    </w:p>
    <w:p>
      <w:pPr>
        <w:pStyle w:val="TOC2"/>
        <w:framePr w:w="9360" w:h="13440" w:hRule="exact" w:wrap="around" w:vAnchor="page" w:hAnchor="page" w:x="1022" w:y="1688"/>
        <w:tabs>
          <w:tab w:leader="dot" w:pos="9332" w:val="right"/>
        </w:tabs>
        <w:shd w:val="clear" w:color="auto" w:fill="auto"/>
        <w:ind w:left="560"/>
      </w:pPr>
      <w:r>
        <w:t xml:space="preserve">в современных СМИ</w:t>
        <w:tab/>
        <w:t xml:space="preserve">31</w:t>
      </w:r>
    </w:p>
    <w:p>
      <w:pPr>
        <w:pStyle w:val="TOC2"/>
        <w:framePr w:w="9360" w:h="13440" w:hRule="exact" w:wrap="around" w:vAnchor="page" w:hAnchor="page" w:x="1022" w:y="1688"/>
        <w:tabs>
          <w:tab w:leader="dot" w:pos="9332" w:val="right"/>
        </w:tabs>
        <w:shd w:val="clear" w:color="auto" w:fill="auto"/>
        <w:ind w:left="560"/>
      </w:pPr>
      <w:hyperlink w:anchor="bookmark30" w:tooltip="Current Document">
        <w:r>
          <w:rPr>
            <w:rStyle w:val="CharStyle39"/>
          </w:rPr>
          <w:t xml:space="preserve">Дорофеева М. Ю.</w:t>
        </w:r>
        <w:r>
          <w:t xml:space="preserve"> Функционирование авторских инноваций в речи</w:t>
          <w:tab/>
          <w:t xml:space="preserve">33</w:t>
        </w:r>
      </w:hyperlink>
    </w:p>
    <w:p>
      <w:pPr>
        <w:pStyle w:val="TOC2"/>
        <w:framePr w:w="9360" w:h="13440" w:hRule="exact" w:wrap="around" w:vAnchor="page" w:hAnchor="page" w:x="1022" w:y="1688"/>
        <w:shd w:val="clear" w:color="auto" w:fill="auto"/>
        <w:ind w:left="560"/>
      </w:pPr>
      <w:r>
        <w:rPr>
          <w:rStyle w:val="CharStyle39"/>
        </w:rPr>
        <w:t xml:space="preserve">Дубинин А. С.</w:t>
      </w:r>
      <w:r>
        <w:t xml:space="preserve"> Феномен мемов социальной направленности как фактор влияния</w:t>
      </w:r>
    </w:p>
    <w:p>
      <w:pPr>
        <w:pStyle w:val="TOC2"/>
        <w:framePr w:w="9360" w:h="13440" w:hRule="exact" w:wrap="around" w:vAnchor="page" w:hAnchor="page" w:x="1022" w:y="1688"/>
        <w:tabs>
          <w:tab w:leader="dot" w:pos="9332" w:val="right"/>
        </w:tabs>
        <w:shd w:val="clear" w:color="auto" w:fill="auto"/>
        <w:ind w:left="560"/>
      </w:pPr>
      <w:r>
        <w:t xml:space="preserve">на массовую аудиторию</w:t>
        <w:tab/>
        <w:t xml:space="preserve">35</w:t>
      </w:r>
    </w:p>
    <w:p>
      <w:pPr>
        <w:pStyle w:val="TOC2"/>
        <w:framePr w:w="9360" w:h="13440" w:hRule="exact" w:wrap="around" w:vAnchor="page" w:hAnchor="page" w:x="1022" w:y="1688"/>
        <w:tabs>
          <w:tab w:leader="dot" w:pos="9332" w:val="right"/>
        </w:tabs>
        <w:shd w:val="clear" w:color="auto" w:fill="auto"/>
        <w:ind w:left="560"/>
      </w:pPr>
      <w:hyperlink w:anchor="bookmark33" w:tooltip="Current Document">
        <w:r>
          <w:rPr>
            <w:rStyle w:val="CharStyle39"/>
          </w:rPr>
          <w:t xml:space="preserve">Егошина Д. А.</w:t>
        </w:r>
        <w:r>
          <w:t xml:space="preserve"> Российское дворянство во второй половине XVIII века</w:t>
          <w:tab/>
          <w:t xml:space="preserve">38</w:t>
        </w:r>
      </w:hyperlink>
    </w:p>
    <w:p>
      <w:pPr>
        <w:pStyle w:val="TOC2"/>
        <w:framePr w:w="9360" w:h="13440" w:hRule="exact" w:wrap="around" w:vAnchor="page" w:hAnchor="page" w:x="1022" w:y="1688"/>
        <w:tabs>
          <w:tab w:leader="dot" w:pos="9332" w:val="right"/>
        </w:tabs>
        <w:shd w:val="clear" w:color="auto" w:fill="auto"/>
        <w:ind w:left="560"/>
      </w:pPr>
      <w:r>
        <w:rPr>
          <w:rStyle w:val="CharStyle39"/>
        </w:rPr>
        <w:t xml:space="preserve">Ефимова Л. В.</w:t>
      </w:r>
      <w:r>
        <w:t xml:space="preserve"> Морфологические особенности немецкоязычной фармацевтической рекламы</w:t>
        <w:tab/>
        <w:t xml:space="preserve"> 40</w:t>
      </w:r>
    </w:p>
    <w:p>
      <w:pPr>
        <w:pStyle w:val="TOC2"/>
        <w:framePr w:w="9360" w:h="13440" w:hRule="exact" w:wrap="around" w:vAnchor="page" w:hAnchor="page" w:x="1022" w:y="1688"/>
        <w:tabs>
          <w:tab w:leader="dot" w:pos="9332" w:val="right"/>
        </w:tabs>
        <w:shd w:val="clear" w:color="auto" w:fill="auto"/>
        <w:ind w:left="560"/>
      </w:pPr>
      <w:r>
        <w:rPr>
          <w:rStyle w:val="CharStyle39"/>
        </w:rPr>
        <w:t xml:space="preserve">Заботкин М. В.</w:t>
      </w:r>
      <w:r>
        <w:t xml:space="preserve"> Осенние мотивы в пейзажной лирике А. Н. Майкова и А. А. Фета</w:t>
        <w:tab/>
        <w:t xml:space="preserve">42</w:t>
      </w:r>
    </w:p>
    <w:p>
      <w:pPr>
        <w:pStyle w:val="TOC2"/>
        <w:framePr w:w="9360" w:h="13440" w:hRule="exact" w:wrap="around" w:vAnchor="page" w:hAnchor="page" w:x="1022" w:y="1688"/>
        <w:shd w:val="clear" w:color="auto" w:fill="auto"/>
        <w:ind w:left="560"/>
      </w:pPr>
      <w:r>
        <w:rPr>
          <w:rStyle w:val="CharStyle39"/>
        </w:rPr>
        <w:t xml:space="preserve">Иванова Е. Л.</w:t>
      </w:r>
      <w:r>
        <w:t xml:space="preserve"> Вяч. Абукаев-Эмгакын «Кинде шултыш» ойлымашыжын чоналтмыжым</w:t>
      </w:r>
    </w:p>
    <w:p>
      <w:pPr>
        <w:pStyle w:val="TOC2"/>
        <w:framePr w:w="9360" w:h="13440" w:hRule="exact" w:wrap="around" w:vAnchor="page" w:hAnchor="page" w:x="1022" w:y="1688"/>
        <w:tabs>
          <w:tab w:leader="dot" w:pos="9332" w:val="right"/>
        </w:tabs>
        <w:shd w:val="clear" w:color="auto" w:fill="auto"/>
        <w:ind w:left="560"/>
      </w:pPr>
      <w:r>
        <w:t xml:space="preserve">да сылнылык ойыртемжым шымлыме да туныктымо нерген йодыш</w:t>
        <w:tab/>
        <w:t xml:space="preserve">44</w:t>
      </w:r>
    </w:p>
    <w:p>
      <w:pPr>
        <w:pStyle w:val="TOC2"/>
        <w:framePr w:w="9360" w:h="13440" w:hRule="exact" w:wrap="around" w:vAnchor="page" w:hAnchor="page" w:x="1022" w:y="1688"/>
        <w:tabs>
          <w:tab w:leader="dot" w:pos="9332" w:val="right"/>
        </w:tabs>
        <w:shd w:val="clear" w:color="auto" w:fill="auto"/>
        <w:ind w:left="560"/>
      </w:pPr>
      <w:r>
        <w:rPr>
          <w:rStyle w:val="CharStyle39"/>
        </w:rPr>
        <w:t xml:space="preserve">Игошина М. А.</w:t>
      </w:r>
      <w:r>
        <w:t xml:space="preserve"> Фактчекинг как способ борьбы с фейками в сетевых медиа</w:t>
        <w:tab/>
        <w:t xml:space="preserve">46</w:t>
      </w:r>
    </w:p>
    <w:p>
      <w:pPr>
        <w:pStyle w:val="TOC2"/>
        <w:framePr w:w="9360" w:h="13440" w:hRule="exact" w:wrap="around" w:vAnchor="page" w:hAnchor="page" w:x="1022" w:y="1688"/>
        <w:tabs>
          <w:tab w:leader="dot" w:pos="9332" w:val="right"/>
        </w:tabs>
        <w:shd w:val="clear" w:color="auto" w:fill="auto"/>
        <w:ind w:left="560"/>
      </w:pPr>
      <w:hyperlink w:anchor="bookmark41" w:tooltip="Current Document">
        <w:r>
          <w:rPr>
            <w:rStyle w:val="CharStyle39"/>
          </w:rPr>
          <w:t xml:space="preserve">Кардаш Д. С.</w:t>
        </w:r>
        <w:r>
          <w:t xml:space="preserve"> Спорт в жизни королевской семьи Великобритании в XXI веке</w:t>
          <w:tab/>
          <w:t xml:space="preserve">48</w:t>
        </w:r>
      </w:hyperlink>
    </w:p>
    <w:p>
      <w:pPr>
        <w:pStyle w:val="TOC2"/>
        <w:framePr w:w="9360" w:h="13440" w:hRule="exact" w:wrap="around" w:vAnchor="page" w:hAnchor="page" w:x="1022" w:y="1688"/>
        <w:shd w:val="clear" w:color="auto" w:fill="auto"/>
        <w:ind w:left="560"/>
      </w:pPr>
      <w:r>
        <w:rPr>
          <w:rStyle w:val="CharStyle39"/>
        </w:rPr>
        <w:t xml:space="preserve">Кириллова Е. В.</w:t>
      </w:r>
      <w:r>
        <w:t xml:space="preserve"> Художественная обработка металла в Марийском крае</w:t>
      </w:r>
    </w:p>
    <w:p>
      <w:pPr>
        <w:pStyle w:val="TOC2"/>
        <w:framePr w:w="9360" w:h="13440" w:hRule="exact" w:wrap="around" w:vAnchor="page" w:hAnchor="page" w:x="1022" w:y="1688"/>
        <w:tabs>
          <w:tab w:leader="dot" w:pos="9332" w:val="right"/>
        </w:tabs>
        <w:shd w:val="clear" w:color="auto" w:fill="auto"/>
        <w:ind w:left="560"/>
        <w:spacing w:after="89" w:line="180" w:lineRule="exact"/>
      </w:pPr>
      <w:r>
        <w:t xml:space="preserve">II половины XIX - начала ХХ веков</w:t>
        <w:tab/>
        <w:t xml:space="preserve">49</w:t>
      </w:r>
    </w:p>
    <w:p>
      <w:pPr>
        <w:pStyle w:val="TOC2"/>
        <w:framePr w:w="9360" w:h="13440" w:hRule="exact" w:wrap="around" w:vAnchor="page" w:hAnchor="page" w:x="1022" w:y="1688"/>
        <w:shd w:val="clear" w:color="auto" w:fill="auto"/>
        <w:ind w:left="20"/>
        <w:spacing w:after="84" w:line="180" w:lineRule="exact"/>
      </w:pPr>
      <w:r>
        <w:t xml:space="preserve">гм</w:t>
      </w:r>
      <w:r>
        <w:rPr>
          <w:rStyle w:val="CharStyle39"/>
        </w:rPr>
        <w:t xml:space="preserve"> Кораблева П. А.</w:t>
      </w:r>
      <w:r>
        <w:t xml:space="preserve"> Способы перевода пассивного залога</w:t>
      </w:r>
    </w:p>
    <w:p>
      <w:pPr>
        <w:pStyle w:val="TOC2"/>
        <w:framePr w:w="9360" w:h="13440" w:hRule="exact" w:wrap="around" w:vAnchor="page" w:hAnchor="page" w:x="1022" w:y="1688"/>
        <w:tabs>
          <w:tab w:leader="dot" w:pos="9331" w:val="right"/>
        </w:tabs>
        <w:shd w:val="clear" w:color="auto" w:fill="auto"/>
        <w:ind w:left="20"/>
        <w:spacing w:line="180" w:lineRule="exact"/>
      </w:pPr>
      <w:r>
        <w:t xml:space="preserve">^ (на материале научно-популярной статьи из журнала </w:t>
      </w:r>
      <w:r>
        <w:rPr>
          <w:lang w:val="en-US"/>
        </w:rPr>
        <w:t xml:space="preserve">National Geographic)</w:t>
      </w:r>
      <w:r>
        <w:tab/>
        <w:t xml:space="preserve">51</w:t>
      </w:r>
    </w:p>
    <w:p>
      <w:pPr>
        <w:pStyle w:val="Style40"/>
        <w:framePr w:w="9360" w:h="13440" w:hRule="exact" w:wrap="around" w:vAnchor="page" w:hAnchor="page" w:x="1022" w:y="1688"/>
        <w:shd w:val="clear" w:color="auto" w:fill="auto"/>
        <w:ind w:left="20"/>
      </w:pPr>
      <w:r>
        <w:t xml:space="preserve">с?</w:t>
      </w:r>
    </w:p>
    <w:p>
      <w:pPr>
        <w:pStyle w:val="TOC2"/>
        <w:framePr w:w="9360" w:h="13440" w:hRule="exact" w:wrap="around" w:vAnchor="page" w:hAnchor="page" w:x="1022" w:y="1688"/>
        <w:tabs>
          <w:tab w:leader="dot" w:pos="9331" w:val="right"/>
        </w:tabs>
        <w:shd w:val="clear" w:color="auto" w:fill="auto"/>
        <w:ind w:left="20"/>
        <w:spacing w:line="158" w:lineRule="exact"/>
      </w:pPr>
      <w:hyperlink w:anchor="bookmark46" w:tooltip="Current Document">
        <w:r>
          <w:rPr>
            <w:rStyle w:val="CharStyle39"/>
          </w:rPr>
          <w:t xml:space="preserve">&amp; Крылова В. Н.</w:t>
        </w:r>
        <w:r>
          <w:t xml:space="preserve"> Леонид Парфенов — «Пушкин» российской журналистики</w:t>
          <w:tab/>
          <w:t xml:space="preserve">53</w:t>
        </w:r>
      </w:hyperlink>
    </w:p>
    <w:p>
      <w:pPr>
        <w:pStyle w:val="Style40"/>
        <w:framePr w:w="9360" w:h="13440" w:hRule="exact" w:wrap="around" w:vAnchor="page" w:hAnchor="page" w:x="1022" w:y="1688"/>
        <w:shd w:val="clear" w:color="auto" w:fill="auto"/>
        <w:ind w:left="20"/>
      </w:pPr>
      <w:r>
        <w:rPr>
          <w:lang w:val="en-US"/>
        </w:rPr>
        <w:t xml:space="preserve">z:</w:t>
      </w:r>
    </w:p>
    <w:p>
      <w:pPr>
        <w:pStyle w:val="TOC2"/>
        <w:framePr w:w="9360" w:h="13440" w:hRule="exact" w:wrap="around" w:vAnchor="page" w:hAnchor="page" w:x="1022" w:y="1688"/>
        <w:shd w:val="clear" w:color="auto" w:fill="auto"/>
        <w:ind w:left="20"/>
        <w:spacing w:after="43" w:line="158" w:lineRule="exact"/>
      </w:pPr>
      <w:r>
        <w:rPr>
          <w:rStyle w:val="CharStyle39"/>
        </w:rPr>
        <w:t xml:space="preserve">^ Кузнецов А. И.</w:t>
      </w:r>
      <w:r>
        <w:t xml:space="preserve"> Жизнь и условия труда рабочего тяжелой промышленности</w:t>
      </w:r>
    </w:p>
    <w:p>
      <w:pPr>
        <w:pStyle w:val="TOC2"/>
        <w:framePr w:w="9360" w:h="13440" w:hRule="exact" w:wrap="around" w:vAnchor="page" w:hAnchor="page" w:x="1022" w:y="1688"/>
        <w:tabs>
          <w:tab w:leader="dot" w:pos="9331" w:val="right"/>
        </w:tabs>
        <w:shd w:val="clear" w:color="auto" w:fill="auto"/>
        <w:ind w:left="20"/>
        <w:spacing w:after="30" w:line="180" w:lineRule="exact"/>
      </w:pPr>
      <w:r>
        <w:t xml:space="preserve">н в годы Великой Отечественной войны (1941-1945 гг.)</w:t>
        <w:tab/>
        <w:t xml:space="preserve">55</w:t>
      </w:r>
    </w:p>
    <w:p>
      <w:pPr>
        <w:pStyle w:val="Style40"/>
        <w:framePr w:w="9360" w:h="13440" w:hRule="exact" w:wrap="around" w:vAnchor="page" w:hAnchor="page" w:x="1022" w:y="1688"/>
        <w:shd w:val="clear" w:color="auto" w:fill="auto"/>
        <w:ind w:left="20"/>
        <w:spacing w:line="140" w:lineRule="exact"/>
      </w:pPr>
      <w:r>
        <w:t xml:space="preserve">о</w:t>
      </w:r>
    </w:p>
    <w:p>
      <w:pPr>
        <w:numPr>
          <w:ilvl w:val="1"/>
          <w:numId w:val="1"/>
        </w:numPr>
        <w:pStyle w:val="TOC2"/>
        <w:framePr w:w="9360" w:h="13440" w:hRule="exact" w:wrap="around" w:vAnchor="page" w:hAnchor="page" w:x="1022" w:y="1688"/>
        <w:tabs>
          <w:tab w:leader="none" w:pos="567" w:val="left"/>
        </w:tabs>
        <w:shd w:val="clear" w:color="auto" w:fill="auto"/>
        <w:ind w:left="20"/>
        <w:spacing w:after="100" w:line="180" w:lineRule="exact"/>
      </w:pPr>
      <w:r>
        <w:rPr>
          <w:rStyle w:val="CharStyle39"/>
        </w:rPr>
        <w:t xml:space="preserve">Кузьменко А. А.</w:t>
      </w:r>
      <w:r>
        <w:t xml:space="preserve"> Актуальные возможности использования социальных сетей</w:t>
      </w:r>
    </w:p>
    <w:p>
      <w:pPr>
        <w:pStyle w:val="TOC2"/>
        <w:framePr w:w="9360" w:h="13440" w:hRule="exact" w:wrap="around" w:vAnchor="page" w:hAnchor="page" w:x="1022" w:y="1688"/>
        <w:tabs>
          <w:tab w:leader="dot" w:pos="9332" w:val="right"/>
        </w:tabs>
        <w:shd w:val="clear" w:color="auto" w:fill="auto"/>
        <w:ind w:left="560"/>
        <w:spacing w:line="154" w:lineRule="exact"/>
      </w:pPr>
      <w:r>
        <w:t xml:space="preserve">для развития современных СМИ</w:t>
        <w:tab/>
        <w:t xml:space="preserve">57</w:t>
      </w:r>
    </w:p>
    <w:p>
      <w:pPr>
        <w:pStyle w:val="Style40"/>
        <w:framePr w:w="9360" w:h="13440" w:hRule="exact" w:wrap="around" w:vAnchor="page" w:hAnchor="page" w:x="1022" w:y="1688"/>
        <w:shd w:val="clear" w:color="auto" w:fill="auto"/>
        <w:ind w:left="20"/>
        <w:spacing w:line="154" w:lineRule="exact"/>
      </w:pPr>
      <w:r>
        <w:t xml:space="preserve">ш</w:t>
      </w:r>
    </w:p>
    <w:p>
      <w:pPr>
        <w:pStyle w:val="TOC2"/>
        <w:framePr w:w="9360" w:h="13440" w:hRule="exact" w:wrap="around" w:vAnchor="page" w:hAnchor="page" w:x="1022" w:y="1688"/>
        <w:shd w:val="clear" w:color="auto" w:fill="auto"/>
        <w:ind w:left="20"/>
        <w:spacing w:after="39" w:line="154" w:lineRule="exact"/>
      </w:pPr>
      <w:r>
        <w:t xml:space="preserve">х</w:t>
      </w:r>
      <w:r>
        <w:rPr>
          <w:rStyle w:val="CharStyle39"/>
        </w:rPr>
        <w:t xml:space="preserve"> Лежнина А. С.</w:t>
      </w:r>
      <w:r>
        <w:t xml:space="preserve"> Языковые манипуляции в журналистских материалах</w:t>
      </w:r>
    </w:p>
    <w:p>
      <w:pPr>
        <w:pStyle w:val="TOC2"/>
        <w:framePr w:w="9360" w:h="13440" w:hRule="exact" w:wrap="around" w:vAnchor="page" w:hAnchor="page" w:x="1022" w:y="1688"/>
        <w:tabs>
          <w:tab w:leader="dot" w:pos="9332" w:val="right"/>
        </w:tabs>
        <w:shd w:val="clear" w:color="auto" w:fill="auto"/>
        <w:ind w:left="560"/>
        <w:spacing w:line="180" w:lineRule="exact"/>
      </w:pPr>
      <w:hyperlink w:anchor="bookmark52" w:tooltip="Current Document">
        <w:r>
          <w:t xml:space="preserve">(на примере работ Владимира Соловьёва, Юрия Дудя, Дмитрия Быкова)</w:t>
          <w:tab/>
          <w:t xml:space="preserve">59</w:t>
        </w:r>
      </w:hyperlink>
    </w:p>
    <w:p>
      <w:pPr>
        <w:pStyle w:val="Style42"/>
        <w:framePr w:w="9360" w:h="13440" w:hRule="exact" w:wrap="around" w:vAnchor="page" w:hAnchor="page" w:x="1022" w:y="1688"/>
        <w:shd w:val="clear" w:color="auto" w:fill="auto"/>
        <w:ind w:left="20"/>
        <w:spacing w:after="19" w:line="180" w:lineRule="exact"/>
      </w:pPr>
      <w:r>
        <w:rPr>
          <w:rStyle w:val="CharStyle44"/>
        </w:rPr>
        <w:t xml:space="preserve">го</w:t>
      </w:r>
    </w:p>
    <w:p>
      <w:pPr>
        <w:pStyle w:val="TOC2"/>
        <w:framePr w:w="9360" w:h="13440" w:hRule="exact" w:wrap="around" w:vAnchor="page" w:hAnchor="page" w:x="1022" w:y="1688"/>
        <w:tabs>
          <w:tab w:leader="dot" w:pos="9331" w:val="right"/>
        </w:tabs>
        <w:shd w:val="clear" w:color="auto" w:fill="auto"/>
        <w:ind w:left="20"/>
        <w:spacing w:after="134" w:line="180" w:lineRule="exact"/>
      </w:pPr>
      <w:r>
        <w:t xml:space="preserve">я</w:t>
      </w:r>
      <w:r>
        <w:rPr>
          <w:rStyle w:val="CharStyle39"/>
        </w:rPr>
        <w:t xml:space="preserve"> Ликанова А. С.</w:t>
      </w:r>
      <w:r>
        <w:t xml:space="preserve"> Обзор сетевых средств массовой информации на примере РБК и </w:t>
      </w:r>
      <w:r>
        <w:rPr>
          <w:lang w:val="en-US"/>
        </w:rPr>
        <w:t xml:space="preserve">Meduza</w:t>
      </w:r>
      <w:r>
        <w:tab/>
        <w:t xml:space="preserve">61</w:t>
      </w:r>
    </w:p>
    <w:p>
      <w:pPr>
        <w:numPr>
          <w:ilvl w:val="1"/>
          <w:numId w:val="1"/>
        </w:numPr>
        <w:pStyle w:val="TOC2"/>
        <w:framePr w:w="9360" w:h="13440" w:hRule="exact" w:wrap="around" w:vAnchor="page" w:hAnchor="page" w:x="1022" w:y="1688"/>
        <w:tabs>
          <w:tab w:leader="none" w:pos="534" w:val="left"/>
          <w:tab w:leader="dot" w:pos="9331" w:val="right"/>
        </w:tabs>
        <w:shd w:val="clear" w:color="auto" w:fill="auto"/>
        <w:ind w:left="20"/>
        <w:spacing w:line="154" w:lineRule="exact"/>
      </w:pPr>
      <w:hyperlink w:anchor="bookmark56" w:tooltip="Current Document">
        <w:r>
          <w:rPr>
            <w:rStyle w:val="CharStyle39"/>
          </w:rPr>
          <w:t xml:space="preserve">Макарова А. А.</w:t>
        </w:r>
        <w:r>
          <w:t xml:space="preserve"> Мотивика в стихотворении М. И. Цветаевой «Бабушкин внучек»</w:t>
          <w:tab/>
          <w:t xml:space="preserve">62</w:t>
        </w:r>
      </w:hyperlink>
    </w:p>
    <w:p>
      <w:pPr>
        <w:pStyle w:val="Style40"/>
        <w:framePr w:w="9360" w:h="13440" w:hRule="exact" w:wrap="around" w:vAnchor="page" w:hAnchor="page" w:x="1022" w:y="1688"/>
        <w:shd w:val="clear" w:color="auto" w:fill="auto"/>
        <w:ind w:left="20"/>
        <w:spacing w:line="154" w:lineRule="exact"/>
      </w:pPr>
      <w:r>
        <w:rPr>
          <w:lang w:val="en-US"/>
        </w:rPr>
        <w:t xml:space="preserve">CD</w:t>
      </w:r>
    </w:p>
    <w:p>
      <w:pPr>
        <w:pStyle w:val="TOC2"/>
        <w:framePr w:w="9360" w:h="13440" w:hRule="exact" w:wrap="around" w:vAnchor="page" w:hAnchor="page" w:x="1022" w:y="1688"/>
        <w:tabs>
          <w:tab w:leader="dot" w:pos="9331" w:val="right"/>
        </w:tabs>
        <w:shd w:val="clear" w:color="auto" w:fill="auto"/>
        <w:ind w:left="20"/>
        <w:spacing w:after="99" w:line="154" w:lineRule="exact"/>
      </w:pPr>
      <w:hyperlink w:anchor="bookmark57" w:tooltip="Current Document">
        <w:r>
          <w:rPr>
            <w:rStyle w:val="CharStyle39"/>
            <w:lang w:val="en-US"/>
          </w:rPr>
          <w:t xml:space="preserve">i </w:t>
        </w:r>
        <w:r>
          <w:rPr>
            <w:rStyle w:val="CharStyle39"/>
          </w:rPr>
          <w:t xml:space="preserve">Макерова Л. С.</w:t>
        </w:r>
        <w:r>
          <w:t xml:space="preserve"> Имидж киноактрисы в немецкоязычных СМИ</w:t>
          <w:tab/>
          <w:t xml:space="preserve">64</w:t>
        </w:r>
      </w:hyperlink>
    </w:p>
    <w:p>
      <w:pPr>
        <w:pStyle w:val="TOC2"/>
        <w:framePr w:w="9360" w:h="13440" w:hRule="exact" w:wrap="around" w:vAnchor="page" w:hAnchor="page" w:x="1022" w:y="1688"/>
        <w:tabs>
          <w:tab w:leader="dot" w:pos="9331" w:val="right"/>
        </w:tabs>
        <w:shd w:val="clear" w:color="auto" w:fill="auto"/>
        <w:ind w:left="20"/>
        <w:spacing w:line="180" w:lineRule="exact"/>
      </w:pPr>
      <w:r>
        <w:rPr>
          <w:rStyle w:val="CharStyle39"/>
        </w:rPr>
        <w:t xml:space="preserve">£ Маркова А. И.</w:t>
      </w:r>
      <w:r>
        <w:t xml:space="preserve"> Подкасты «КиноПоиска» как способ исследования культуры</w:t>
        <w:tab/>
        <w:t xml:space="preserve">66</w:t>
      </w:r>
    </w:p>
    <w:p>
      <w:pPr>
        <w:pStyle w:val="Style45"/>
        <w:framePr w:wrap="around" w:vAnchor="page" w:hAnchor="page" w:x="5765" w:y="15316"/>
        <w:shd w:val="clear" w:color="auto" w:fill="auto"/>
        <w:jc w:val="both"/>
        <w:spacing w:line="180" w:lineRule="exact"/>
      </w:pPr>
      <w:r>
        <w:rPr>
          <w:rStyle w:val="CharStyle47"/>
          <w:lang w:val="ru"/>
        </w:rPr>
        <w:t xml:space="preserve">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p>
    <w:p>
      <w:pPr>
        <w:pStyle w:val="TOC2"/>
        <w:framePr w:w="9091" w:h="13383" w:hRule="exact" w:wrap="around" w:vAnchor="page" w:hAnchor="page" w:x="1555" w:y="1714"/>
        <w:tabs>
          <w:tab w:leader="dot" w:pos="9060" w:val="right"/>
        </w:tabs>
        <w:shd w:val="clear" w:color="auto" w:fill="auto"/>
        <w:jc w:val="both"/>
        <w:ind w:left="20"/>
        <w:spacing w:after="24" w:line="180" w:lineRule="exact"/>
      </w:pPr>
      <w:hyperlink w:anchor="bookmark60" w:tooltip="Current Document">
        <w:r>
          <w:rPr>
            <w:rStyle w:val="CharStyle48"/>
          </w:rPr>
          <w:t xml:space="preserve">Маркова А. И.</w:t>
        </w:r>
        <w:r>
          <w:t xml:space="preserve"> Романная драма и теледрама («Обыкновенная история» И. А. Гончарова)</w:t>
          <w:tab/>
          <w:t xml:space="preserve">68</w:t>
        </w:r>
      </w:hyperlink>
    </w:p>
    <w:p>
      <w:pPr>
        <w:pStyle w:val="TOC2"/>
        <w:framePr w:w="9091" w:h="13383" w:hRule="exact" w:wrap="around" w:vAnchor="page" w:hAnchor="page" w:x="1555" w:y="1714"/>
        <w:shd w:val="clear" w:color="auto" w:fill="auto"/>
        <w:jc w:val="both"/>
        <w:ind w:left="20"/>
        <w:spacing w:after="24" w:line="180" w:lineRule="exact"/>
      </w:pPr>
      <w:r>
        <w:rPr>
          <w:rStyle w:val="CharStyle48"/>
        </w:rPr>
        <w:t xml:space="preserve">Недышилова А. В.</w:t>
      </w:r>
      <w:r>
        <w:t xml:space="preserve"> Стихотворение А. А. Блока «Превратила все в шутку сначала...»:</w:t>
      </w:r>
    </w:p>
    <w:p>
      <w:pPr>
        <w:pStyle w:val="TOC2"/>
        <w:framePr w:w="9091" w:h="13383" w:hRule="exact" w:wrap="around" w:vAnchor="page" w:hAnchor="page" w:x="1555" w:y="1714"/>
        <w:tabs>
          <w:tab w:leader="dot" w:pos="9060" w:val="right"/>
        </w:tabs>
        <w:shd w:val="clear" w:color="auto" w:fill="auto"/>
        <w:jc w:val="both"/>
        <w:ind w:left="20"/>
        <w:spacing w:after="19" w:line="180" w:lineRule="exact"/>
      </w:pPr>
      <w:r>
        <w:t xml:space="preserve">опыт филологического анализа и интерпретации</w:t>
        <w:tab/>
        <w:t xml:space="preserve">70</w:t>
      </w:r>
    </w:p>
    <w:p>
      <w:pPr>
        <w:pStyle w:val="TOC2"/>
        <w:framePr w:w="9091" w:h="13383" w:hRule="exact" w:wrap="around" w:vAnchor="page" w:hAnchor="page" w:x="1555" w:y="1714"/>
        <w:shd w:val="clear" w:color="auto" w:fill="auto"/>
        <w:jc w:val="both"/>
        <w:ind w:left="20"/>
        <w:spacing w:after="24" w:line="180" w:lineRule="exact"/>
      </w:pPr>
      <w:r>
        <w:rPr>
          <w:rStyle w:val="CharStyle48"/>
        </w:rPr>
        <w:t xml:space="preserve">Новоселова А . Ю.</w:t>
      </w:r>
      <w:r>
        <w:t xml:space="preserve"> Современный феминизм: против представлений о нем</w:t>
      </w:r>
    </w:p>
    <w:p>
      <w:pPr>
        <w:pStyle w:val="TOC2"/>
        <w:framePr w:w="9091" w:h="13383" w:hRule="exact" w:wrap="around" w:vAnchor="page" w:hAnchor="page" w:x="1555" w:y="1714"/>
        <w:tabs>
          <w:tab w:leader="dot" w:pos="9060" w:val="right"/>
        </w:tabs>
        <w:shd w:val="clear" w:color="auto" w:fill="auto"/>
        <w:jc w:val="both"/>
        <w:ind w:left="20"/>
        <w:spacing w:line="180" w:lineRule="exact"/>
      </w:pPr>
      <w:r>
        <w:t xml:space="preserve">как о пережитке прошлого или как явного перегиба в его современном состоянии</w:t>
        <w:tab/>
        <w:t xml:space="preserve">72</w:t>
      </w:r>
    </w:p>
    <w:p>
      <w:pPr>
        <w:pStyle w:val="TOC2"/>
        <w:framePr w:w="9091" w:h="13383" w:hRule="exact" w:wrap="around" w:vAnchor="page" w:hAnchor="page" w:x="1555" w:y="1714"/>
        <w:tabs>
          <w:tab w:leader="dot" w:pos="8783" w:val="right"/>
        </w:tabs>
        <w:shd w:val="clear" w:color="auto" w:fill="auto"/>
        <w:ind w:left="20" w:right="300"/>
        <w:spacing w:after="100" w:line="230" w:lineRule="exact"/>
      </w:pPr>
      <w:r>
        <w:rPr>
          <w:rStyle w:val="CharStyle48"/>
        </w:rPr>
        <w:t xml:space="preserve">Памеев Р. А.</w:t>
      </w:r>
      <w:r>
        <w:t xml:space="preserve"> Начальный этап развития отечественной и региональной исторической мысли в МарГУ (1972-1993 гг.)</w:t>
        <w:tab/>
        <w:t xml:space="preserve">74</w:t>
      </w:r>
    </w:p>
    <w:p>
      <w:pPr>
        <w:pStyle w:val="TOC2"/>
        <w:framePr w:w="9091" w:h="13383" w:hRule="exact" w:wrap="around" w:vAnchor="page" w:hAnchor="page" w:x="1555" w:y="1714"/>
        <w:shd w:val="clear" w:color="auto" w:fill="auto"/>
        <w:jc w:val="both"/>
        <w:ind w:left="20"/>
        <w:spacing w:after="24" w:line="180" w:lineRule="exact"/>
      </w:pPr>
      <w:r>
        <w:rPr>
          <w:rStyle w:val="CharStyle48"/>
        </w:rPr>
        <w:t xml:space="preserve">Перевозчикова А. Л.</w:t>
      </w:r>
      <w:r>
        <w:t xml:space="preserve"> Специфика радиокоммуникации канала (политика подкастов)</w:t>
      </w:r>
    </w:p>
    <w:p>
      <w:pPr>
        <w:pStyle w:val="TOC2"/>
        <w:framePr w:w="9091" w:h="13383" w:hRule="exact" w:wrap="around" w:vAnchor="page" w:hAnchor="page" w:x="1555" w:y="1714"/>
        <w:tabs>
          <w:tab w:leader="dot" w:pos="9060" w:val="right"/>
        </w:tabs>
        <w:shd w:val="clear" w:color="auto" w:fill="auto"/>
        <w:jc w:val="both"/>
        <w:ind w:left="20"/>
        <w:spacing w:after="19" w:line="180" w:lineRule="exact"/>
      </w:pPr>
      <w:r>
        <w:t xml:space="preserve">на примере радио «Арзамас»</w:t>
        <w:tab/>
        <w:t xml:space="preserve">76</w:t>
      </w:r>
    </w:p>
    <w:p>
      <w:pPr>
        <w:pStyle w:val="TOC2"/>
        <w:framePr w:w="9091" w:h="13383" w:hRule="exact" w:wrap="around" w:vAnchor="page" w:hAnchor="page" w:x="1555" w:y="1714"/>
        <w:shd w:val="clear" w:color="auto" w:fill="auto"/>
        <w:jc w:val="both"/>
        <w:ind w:left="20"/>
        <w:spacing w:after="19" w:line="180" w:lineRule="exact"/>
      </w:pPr>
      <w:r>
        <w:rPr>
          <w:rStyle w:val="CharStyle48"/>
        </w:rPr>
        <w:t xml:space="preserve">Перетягина С. Ю.</w:t>
      </w:r>
      <w:r>
        <w:t xml:space="preserve"> Социальные сети как инструмент цифровой дипломатии</w:t>
      </w:r>
    </w:p>
    <w:p>
      <w:pPr>
        <w:pStyle w:val="TOC2"/>
        <w:framePr w:w="9091" w:h="13383" w:hRule="exact" w:wrap="around" w:vAnchor="page" w:hAnchor="page" w:x="1555" w:y="1714"/>
        <w:tabs>
          <w:tab w:leader="dot" w:pos="9060" w:val="right"/>
        </w:tabs>
        <w:shd w:val="clear" w:color="auto" w:fill="auto"/>
        <w:jc w:val="both"/>
        <w:ind w:left="20"/>
        <w:spacing w:line="180" w:lineRule="exact"/>
      </w:pPr>
      <w:r>
        <w:t xml:space="preserve">(на примере твиттера Д. Трампа)</w:t>
        <w:tab/>
        <w:t xml:space="preserve">77</w:t>
      </w:r>
    </w:p>
    <w:p>
      <w:pPr>
        <w:pStyle w:val="TOC2"/>
        <w:framePr w:w="9091" w:h="13383" w:hRule="exact" w:wrap="around" w:vAnchor="page" w:hAnchor="page" w:x="1555" w:y="1714"/>
        <w:tabs>
          <w:tab w:leader="dot" w:pos="8783" w:val="right"/>
        </w:tabs>
        <w:shd w:val="clear" w:color="auto" w:fill="auto"/>
        <w:ind w:left="20" w:right="300"/>
        <w:spacing w:line="235" w:lineRule="exact"/>
      </w:pPr>
      <w:r>
        <w:rPr>
          <w:rStyle w:val="CharStyle48"/>
        </w:rPr>
        <w:t xml:space="preserve">Платонова М. Э.</w:t>
      </w:r>
      <w:r>
        <w:t xml:space="preserve"> Типологические особенности информационно-рекламного издания </w:t>
      </w:r>
      <w:r>
        <w:rPr>
          <w:lang w:val="en-US"/>
        </w:rPr>
        <w:t xml:space="preserve">«^TRIOS» </w:t>
      </w:r>
      <w:r>
        <w:t xml:space="preserve">как фактора формирования социокультурных ценностей</w:t>
        <w:tab/>
        <w:t xml:space="preserve">79</w:t>
      </w:r>
    </w:p>
    <w:p>
      <w:pPr>
        <w:pStyle w:val="TOC2"/>
        <w:framePr w:w="9091" w:h="13383" w:hRule="exact" w:wrap="around" w:vAnchor="page" w:hAnchor="page" w:x="1555" w:y="1714"/>
        <w:tabs>
          <w:tab w:leader="dot" w:pos="9060" w:val="right"/>
        </w:tabs>
        <w:shd w:val="clear" w:color="auto" w:fill="auto"/>
        <w:jc w:val="both"/>
        <w:ind w:left="20"/>
        <w:spacing w:line="312" w:lineRule="exact"/>
      </w:pPr>
      <w:hyperlink w:anchor="bookmark70" w:tooltip="Current Document">
        <w:r>
          <w:rPr>
            <w:rStyle w:val="CharStyle48"/>
          </w:rPr>
          <w:t xml:space="preserve">РемизМ. А.</w:t>
        </w:r>
        <w:r>
          <w:t xml:space="preserve"> К вопросу о версиях вокруг покушения Ф. Каплан на В. И. Ленина</w:t>
          <w:tab/>
          <w:t xml:space="preserve">82</w:t>
        </w:r>
      </w:hyperlink>
    </w:p>
    <w:p>
      <w:pPr>
        <w:pStyle w:val="TOC2"/>
        <w:framePr w:w="9091" w:h="13383" w:hRule="exact" w:wrap="around" w:vAnchor="page" w:hAnchor="page" w:x="1555" w:y="1714"/>
        <w:tabs>
          <w:tab w:leader="dot" w:pos="9060" w:val="right"/>
        </w:tabs>
        <w:shd w:val="clear" w:color="auto" w:fill="auto"/>
        <w:jc w:val="both"/>
        <w:ind w:left="20"/>
        <w:spacing w:line="312" w:lineRule="exact"/>
      </w:pPr>
      <w:hyperlink w:anchor="bookmark72" w:tooltip="Current Document">
        <w:r>
          <w:rPr>
            <w:rStyle w:val="CharStyle48"/>
          </w:rPr>
          <w:t xml:space="preserve">Рогова П. Е.</w:t>
        </w:r>
        <w:r>
          <w:t xml:space="preserve"> Становление и развитие молодежных интернет-ресурсов</w:t>
          <w:tab/>
          <w:t xml:space="preserve">83</w:t>
        </w:r>
      </w:hyperlink>
    </w:p>
    <w:p>
      <w:pPr>
        <w:pStyle w:val="TOC2"/>
        <w:framePr w:w="9091" w:h="13383" w:hRule="exact" w:wrap="around" w:vAnchor="page" w:hAnchor="page" w:x="1555" w:y="1714"/>
        <w:tabs>
          <w:tab w:leader="dot" w:pos="9060" w:val="right"/>
        </w:tabs>
        <w:shd w:val="clear" w:color="auto" w:fill="auto"/>
        <w:jc w:val="both"/>
        <w:ind w:left="20"/>
        <w:spacing w:line="312" w:lineRule="exact"/>
      </w:pPr>
      <w:hyperlink w:anchor="bookmark73" w:tooltip="Current Document">
        <w:r>
          <w:rPr>
            <w:rStyle w:val="CharStyle48"/>
          </w:rPr>
          <w:t xml:space="preserve">Розинова А. А.</w:t>
        </w:r>
        <w:r>
          <w:t xml:space="preserve"> Логотипы в американском футболе</w:t>
          <w:tab/>
          <w:t xml:space="preserve">85</w:t>
        </w:r>
      </w:hyperlink>
    </w:p>
    <w:p>
      <w:pPr>
        <w:pStyle w:val="TOC2"/>
        <w:framePr w:w="9091" w:h="13383" w:hRule="exact" w:wrap="around" w:vAnchor="page" w:hAnchor="page" w:x="1555" w:y="1714"/>
        <w:shd w:val="clear" w:color="auto" w:fill="auto"/>
        <w:jc w:val="both"/>
        <w:ind w:left="20"/>
        <w:spacing w:line="312" w:lineRule="exact"/>
      </w:pPr>
      <w:r>
        <w:rPr>
          <w:rStyle w:val="CharStyle48"/>
        </w:rPr>
        <w:t xml:space="preserve">Розинова А. А.</w:t>
      </w:r>
      <w:r>
        <w:t xml:space="preserve"> Специфика устаревшей лексики в научно-популярном проекте</w:t>
      </w:r>
    </w:p>
    <w:p>
      <w:pPr>
        <w:pStyle w:val="TOC2"/>
        <w:framePr w:w="9091" w:h="13383" w:hRule="exact" w:wrap="around" w:vAnchor="page" w:hAnchor="page" w:x="1555" w:y="1714"/>
        <w:tabs>
          <w:tab w:leader="dot" w:pos="9060" w:val="right"/>
        </w:tabs>
        <w:shd w:val="clear" w:color="auto" w:fill="auto"/>
        <w:jc w:val="both"/>
        <w:ind w:left="20"/>
        <w:spacing w:line="312" w:lineRule="exact"/>
      </w:pPr>
      <w:r>
        <w:t xml:space="preserve">Бориса Акунина «История Российского государства»</w:t>
        <w:tab/>
        <w:t xml:space="preserve">87</w:t>
      </w:r>
    </w:p>
    <w:p>
      <w:pPr>
        <w:pStyle w:val="TOC2"/>
        <w:framePr w:w="9091" w:h="13383" w:hRule="exact" w:wrap="around" w:vAnchor="page" w:hAnchor="page" w:x="1555" w:y="1714"/>
        <w:tabs>
          <w:tab w:leader="dot" w:pos="9060" w:val="right"/>
        </w:tabs>
        <w:shd w:val="clear" w:color="auto" w:fill="auto"/>
        <w:jc w:val="both"/>
        <w:ind w:left="20"/>
        <w:spacing w:line="312" w:lineRule="exact"/>
      </w:pPr>
      <w:r>
        <w:rPr>
          <w:rStyle w:val="CharStyle48"/>
        </w:rPr>
        <w:t xml:space="preserve">Романова А. Д.</w:t>
      </w:r>
      <w:r>
        <w:t xml:space="preserve"> Эволюция взглядов Г. В. Плеханова: от народничества к марксизму</w:t>
        <w:tab/>
        <w:t xml:space="preserve">89</w:t>
      </w:r>
    </w:p>
    <w:p>
      <w:pPr>
        <w:pStyle w:val="TOC2"/>
        <w:framePr w:w="9091" w:h="13383" w:hRule="exact" w:wrap="around" w:vAnchor="page" w:hAnchor="page" w:x="1555" w:y="1714"/>
        <w:tabs>
          <w:tab w:leader="dot" w:pos="9060" w:val="right"/>
        </w:tabs>
        <w:shd w:val="clear" w:color="auto" w:fill="auto"/>
        <w:jc w:val="both"/>
        <w:ind w:left="20"/>
        <w:spacing w:line="312" w:lineRule="exact"/>
      </w:pPr>
      <w:hyperlink w:anchor="bookmark77" w:tooltip="Current Document">
        <w:r>
          <w:rPr>
            <w:rStyle w:val="CharStyle48"/>
          </w:rPr>
          <w:t xml:space="preserve">Сабирьянова А. Р.</w:t>
        </w:r>
        <w:r>
          <w:t xml:space="preserve"> Природа появления фейков в современных СМИ</w:t>
          <w:tab/>
          <w:t xml:space="preserve">91</w:t>
        </w:r>
      </w:hyperlink>
    </w:p>
    <w:p>
      <w:pPr>
        <w:pStyle w:val="TOC2"/>
        <w:framePr w:w="9091" w:h="13383" w:hRule="exact" w:wrap="around" w:vAnchor="page" w:hAnchor="page" w:x="1555" w:y="1714"/>
        <w:shd w:val="clear" w:color="auto" w:fill="auto"/>
        <w:jc w:val="both"/>
        <w:ind w:left="20"/>
        <w:spacing w:line="312" w:lineRule="exact"/>
      </w:pPr>
      <w:r>
        <w:rPr>
          <w:rStyle w:val="CharStyle48"/>
        </w:rPr>
        <w:t xml:space="preserve">Самоделкина Е. А.</w:t>
      </w:r>
      <w:r>
        <w:t xml:space="preserve"> Роль Петра Ивановича Шувалова в государственных делах</w:t>
      </w:r>
    </w:p>
    <w:p>
      <w:pPr>
        <w:pStyle w:val="TOC2"/>
        <w:framePr w:w="9091" w:h="13383" w:hRule="exact" w:wrap="around" w:vAnchor="page" w:hAnchor="page" w:x="1555" w:y="1714"/>
        <w:tabs>
          <w:tab w:leader="dot" w:pos="9060" w:val="right"/>
        </w:tabs>
        <w:shd w:val="clear" w:color="auto" w:fill="auto"/>
        <w:jc w:val="both"/>
        <w:ind w:left="20"/>
        <w:spacing w:after="24" w:line="180" w:lineRule="exact"/>
      </w:pPr>
      <w:hyperlink w:anchor="bookmark79" w:tooltip="Current Document">
        <w:r>
          <w:t xml:space="preserve">при правлении Елизаветы Петровны</w:t>
          <w:tab/>
          <w:t xml:space="preserve">93</w:t>
        </w:r>
      </w:hyperlink>
    </w:p>
    <w:p>
      <w:pPr>
        <w:pStyle w:val="TOC2"/>
        <w:framePr w:w="9091" w:h="13383" w:hRule="exact" w:wrap="around" w:vAnchor="page" w:hAnchor="page" w:x="1555" w:y="1714"/>
        <w:shd w:val="clear" w:color="auto" w:fill="auto"/>
        <w:jc w:val="both"/>
        <w:ind w:left="20"/>
        <w:spacing w:line="180" w:lineRule="exact"/>
      </w:pPr>
      <w:r>
        <w:rPr>
          <w:rStyle w:val="CharStyle48"/>
        </w:rPr>
        <w:t xml:space="preserve">Самойлова Д. И.</w:t>
      </w:r>
      <w:r>
        <w:t xml:space="preserve"> Жанровые традиции рождественского рассказа</w:t>
      </w:r>
    </w:p>
    <w:p>
      <w:pPr>
        <w:pStyle w:val="TOC2"/>
        <w:framePr w:w="9091" w:h="13383" w:hRule="exact" w:wrap="around" w:vAnchor="page" w:hAnchor="page" w:x="1555" w:y="1714"/>
        <w:tabs>
          <w:tab w:leader="dot" w:pos="9060" w:val="right"/>
        </w:tabs>
        <w:shd w:val="clear" w:color="auto" w:fill="auto"/>
        <w:jc w:val="both"/>
        <w:ind w:left="20"/>
        <w:spacing w:line="312" w:lineRule="exact"/>
      </w:pPr>
      <w:r>
        <w:t xml:space="preserve">в «Продувном мальчишке» А. Т. Аверченко</w:t>
        <w:tab/>
        <w:t xml:space="preserve">95</w:t>
      </w:r>
    </w:p>
    <w:p>
      <w:pPr>
        <w:pStyle w:val="TOC2"/>
        <w:framePr w:w="9091" w:h="13383" w:hRule="exact" w:wrap="around" w:vAnchor="page" w:hAnchor="page" w:x="1555" w:y="1714"/>
        <w:tabs>
          <w:tab w:leader="dot" w:pos="9060" w:val="right"/>
        </w:tabs>
        <w:shd w:val="clear" w:color="auto" w:fill="auto"/>
        <w:jc w:val="both"/>
        <w:ind w:left="20"/>
        <w:spacing w:line="312" w:lineRule="exact"/>
      </w:pPr>
      <w:hyperlink w:anchor="bookmark82" w:tooltip="Current Document">
        <w:r>
          <w:rPr>
            <w:rStyle w:val="CharStyle48"/>
          </w:rPr>
          <w:t xml:space="preserve">Свечников С. К.</w:t>
        </w:r>
        <w:r>
          <w:t xml:space="preserve"> Основание Краснококшайского музея</w:t>
          <w:tab/>
          <w:t xml:space="preserve"> 96</w:t>
        </w:r>
      </w:hyperlink>
    </w:p>
    <w:p>
      <w:pPr>
        <w:pStyle w:val="TOC2"/>
        <w:framePr w:w="9091" w:h="13383" w:hRule="exact" w:wrap="around" w:vAnchor="page" w:hAnchor="page" w:x="1555" w:y="1714"/>
        <w:tabs>
          <w:tab w:leader="dot" w:pos="9060" w:val="right"/>
        </w:tabs>
        <w:shd w:val="clear" w:color="auto" w:fill="auto"/>
        <w:jc w:val="both"/>
        <w:ind w:left="20"/>
        <w:spacing w:line="312" w:lineRule="exact"/>
      </w:pPr>
      <w:r>
        <w:rPr>
          <w:rStyle w:val="CharStyle48"/>
        </w:rPr>
        <w:t xml:space="preserve">Сменова А. Н.</w:t>
      </w:r>
      <w:r>
        <w:t xml:space="preserve"> Прецедентные феномены на материале творчества рок-группы «Сплин»</w:t>
        <w:tab/>
        <w:t xml:space="preserve">98</w:t>
      </w:r>
    </w:p>
    <w:p>
      <w:pPr>
        <w:pStyle w:val="TOC2"/>
        <w:framePr w:w="9091" w:h="13383" w:hRule="exact" w:wrap="around" w:vAnchor="page" w:hAnchor="page" w:x="1555" w:y="1714"/>
        <w:tabs>
          <w:tab w:leader="dot" w:pos="8420" w:val="left"/>
        </w:tabs>
        <w:shd w:val="clear" w:color="auto" w:fill="auto"/>
        <w:jc w:val="both"/>
        <w:ind w:left="20"/>
        <w:spacing w:line="312" w:lineRule="exact"/>
      </w:pPr>
      <w:r>
        <w:rPr>
          <w:rStyle w:val="CharStyle48"/>
        </w:rPr>
        <w:t xml:space="preserve">Сокова А. А.</w:t>
      </w:r>
      <w:r>
        <w:t xml:space="preserve"> Правовое регулирование деятельности сетевых средств массовой информации</w:t>
        <w:tab/>
        <w:t xml:space="preserve">100</w:t>
      </w:r>
    </w:p>
    <w:p>
      <w:pPr>
        <w:pStyle w:val="TOC2"/>
        <w:framePr w:w="9091" w:h="13383" w:hRule="exact" w:wrap="around" w:vAnchor="page" w:hAnchor="page" w:x="1555" w:y="1714"/>
        <w:tabs>
          <w:tab w:leader="dot" w:pos="8415" w:val="left"/>
        </w:tabs>
        <w:shd w:val="clear" w:color="auto" w:fill="auto"/>
        <w:jc w:val="both"/>
        <w:ind w:left="20"/>
        <w:spacing w:line="312" w:lineRule="exact"/>
      </w:pPr>
      <w:r>
        <w:rPr>
          <w:rStyle w:val="CharStyle48"/>
        </w:rPr>
        <w:t xml:space="preserve">Таджова Д. Б.</w:t>
      </w:r>
      <w:r>
        <w:t xml:space="preserve"> Функционирование «коронавирусной лексики» в сфере образования</w:t>
        <w:tab/>
        <w:t xml:space="preserve">102</w:t>
      </w:r>
    </w:p>
    <w:p>
      <w:pPr>
        <w:pStyle w:val="TOC2"/>
        <w:framePr w:w="9091" w:h="13383" w:hRule="exact" w:wrap="around" w:vAnchor="page" w:hAnchor="page" w:x="1555" w:y="1714"/>
        <w:tabs>
          <w:tab w:leader="dot" w:pos="8415" w:val="left"/>
        </w:tabs>
        <w:shd w:val="clear" w:color="auto" w:fill="auto"/>
        <w:jc w:val="both"/>
        <w:ind w:left="20"/>
        <w:spacing w:line="312" w:lineRule="exact"/>
      </w:pPr>
      <w:r>
        <w:rPr>
          <w:rStyle w:val="CharStyle48"/>
        </w:rPr>
        <w:t xml:space="preserve">Тарасов Д. Р.</w:t>
      </w:r>
      <w:r>
        <w:t xml:space="preserve"> Концепция </w:t>
      </w:r>
      <w:r>
        <w:rPr>
          <w:lang w:val="en-US"/>
        </w:rPr>
        <w:t xml:space="preserve">Smart City </w:t>
      </w:r>
      <w:r>
        <w:t xml:space="preserve">(на примере европейских городов)</w:t>
        <w:tab/>
        <w:t xml:space="preserve">104</w:t>
      </w:r>
    </w:p>
    <w:p>
      <w:pPr>
        <w:pStyle w:val="TOC2"/>
        <w:framePr w:w="9091" w:h="13383" w:hRule="exact" w:wrap="around" w:vAnchor="page" w:hAnchor="page" w:x="1555" w:y="1714"/>
        <w:tabs>
          <w:tab w:leader="dot" w:pos="8415" w:val="left"/>
        </w:tabs>
        <w:shd w:val="clear" w:color="auto" w:fill="auto"/>
        <w:jc w:val="both"/>
        <w:ind w:left="20"/>
        <w:spacing w:line="312" w:lineRule="exact"/>
      </w:pPr>
      <w:r>
        <w:rPr>
          <w:rStyle w:val="CharStyle48"/>
        </w:rPr>
        <w:t xml:space="preserve">Тараткина А. А.</w:t>
      </w:r>
      <w:r>
        <w:t xml:space="preserve"> «Обыкновенная история» И. А. Гончарова: литературный текст и телетекст</w:t>
        <w:tab/>
        <w:t xml:space="preserve">106</w:t>
      </w:r>
    </w:p>
    <w:p>
      <w:pPr>
        <w:pStyle w:val="TOC2"/>
        <w:framePr w:w="9091" w:h="13383" w:hRule="exact" w:wrap="around" w:vAnchor="page" w:hAnchor="page" w:x="1555" w:y="1714"/>
        <w:tabs>
          <w:tab w:leader="dot" w:pos="8783" w:val="right"/>
        </w:tabs>
        <w:shd w:val="clear" w:color="auto" w:fill="auto"/>
        <w:ind w:left="20" w:right="300"/>
        <w:spacing w:after="60" w:line="235" w:lineRule="exact"/>
      </w:pPr>
      <w:r>
        <w:rPr>
          <w:rStyle w:val="CharStyle48"/>
        </w:rPr>
        <w:t xml:space="preserve">Тараткина А. А.</w:t>
      </w:r>
      <w:r>
        <w:t xml:space="preserve"> Спортивные СМИ в качестве субъекта формирования аудитории болельщиков как законопослушных граждан</w:t>
        <w:tab/>
        <w:t xml:space="preserve">108</w:t>
      </w:r>
    </w:p>
    <w:p>
      <w:pPr>
        <w:pStyle w:val="TOC2"/>
        <w:framePr w:w="9091" w:h="13383" w:hRule="exact" w:wrap="around" w:vAnchor="page" w:hAnchor="page" w:x="1555" w:y="1714"/>
        <w:tabs>
          <w:tab w:leader="dot" w:pos="8783" w:val="right"/>
        </w:tabs>
        <w:shd w:val="clear" w:color="auto" w:fill="auto"/>
        <w:ind w:left="20" w:right="300"/>
        <w:spacing w:after="60" w:line="235" w:lineRule="exact"/>
      </w:pPr>
      <w:r>
        <w:rPr>
          <w:rStyle w:val="CharStyle48"/>
        </w:rPr>
        <w:t xml:space="preserve">Титов А. А.</w:t>
      </w:r>
      <w:r>
        <w:t xml:space="preserve"> Муниципальное издание как субъект информационного обеспечения социально-экономической стабильности района</w:t>
        <w:tab/>
        <w:t xml:space="preserve">110</w:t>
      </w:r>
    </w:p>
    <w:p>
      <w:pPr>
        <w:pStyle w:val="TOC2"/>
        <w:framePr w:w="9091" w:h="13383" w:hRule="exact" w:wrap="around" w:vAnchor="page" w:hAnchor="page" w:x="1555" w:y="1714"/>
        <w:tabs>
          <w:tab w:leader="dot" w:pos="8425" w:val="left"/>
        </w:tabs>
        <w:shd w:val="clear" w:color="auto" w:fill="auto"/>
        <w:jc w:val="both"/>
        <w:ind w:left="20" w:right="20"/>
        <w:spacing w:line="235" w:lineRule="exact"/>
      </w:pPr>
      <w:hyperlink w:anchor="bookmark91" w:tooltip="Current Document">
        <w:r>
          <w:rPr>
            <w:rStyle w:val="CharStyle48"/>
          </w:rPr>
          <w:t xml:space="preserve">Токмалаев С. Н.</w:t>
        </w:r>
        <w:r>
          <w:t xml:space="preserve"> Балтийский флот на защите Ленинграда ^ в годы Великой Отечественной войны (1941-1945 гг.)</w:t>
          <w:tab/>
          <w:t xml:space="preserve">111 </w:t>
        </w:r>
        <w:r>
          <w:rPr>
            <w:vertAlign w:val="superscript"/>
          </w:rPr>
          <w:t xml:space="preserve">т</w:t>
        </w:r>
      </w:hyperlink>
    </w:p>
    <w:p>
      <w:pPr>
        <w:pStyle w:val="Style40"/>
        <w:framePr w:w="9091" w:h="13383" w:hRule="exact" w:wrap="around" w:vAnchor="page" w:hAnchor="page" w:x="1555" w:y="1714"/>
        <w:shd w:val="clear" w:color="auto" w:fill="auto"/>
        <w:ind w:left="8980"/>
        <w:spacing w:line="140" w:lineRule="exact"/>
      </w:pPr>
      <w:r>
        <w:t xml:space="preserve">с?</w:t>
      </w:r>
    </w:p>
    <w:p>
      <w:pPr>
        <w:pStyle w:val="TOC2"/>
        <w:framePr w:w="9091" w:h="13383" w:hRule="exact" w:wrap="around" w:vAnchor="page" w:hAnchor="page" w:x="1555" w:y="1714"/>
        <w:tabs>
          <w:tab w:leader="dot" w:pos="8410" w:val="left"/>
        </w:tabs>
        <w:shd w:val="clear" w:color="auto" w:fill="auto"/>
        <w:jc w:val="both"/>
        <w:ind w:left="20"/>
        <w:spacing w:line="180" w:lineRule="exact"/>
      </w:pPr>
      <w:r>
        <w:rPr>
          <w:rStyle w:val="CharStyle48"/>
        </w:rPr>
        <w:t xml:space="preserve">Усова Е. С.</w:t>
      </w:r>
      <w:r>
        <w:t xml:space="preserve"> Военная лексика в историческом романе Б. Л. Васильева «Вещий Олег»</w:t>
        <w:tab/>
        <w:t xml:space="preserve">113 &amp;</w:t>
      </w:r>
    </w:p>
    <w:p>
      <w:pPr>
        <w:pStyle w:val="Style40"/>
        <w:framePr w:w="9091" w:h="13383" w:hRule="exact" w:wrap="around" w:vAnchor="page" w:hAnchor="page" w:x="1555" w:y="1714"/>
        <w:shd w:val="clear" w:color="auto" w:fill="auto"/>
        <w:ind w:left="8980"/>
        <w:spacing w:line="140" w:lineRule="exact"/>
      </w:pPr>
      <w:r>
        <w:rPr>
          <w:lang w:val="en-US"/>
        </w:rPr>
        <w:t xml:space="preserve">z:</w:t>
      </w:r>
    </w:p>
    <w:p>
      <w:pPr>
        <w:pStyle w:val="TOC2"/>
        <w:framePr w:w="9091" w:h="13383" w:hRule="exact" w:wrap="around" w:vAnchor="page" w:hAnchor="page" w:x="1555" w:y="1714"/>
        <w:tabs>
          <w:tab w:leader="dot" w:pos="8425" w:val="left"/>
        </w:tabs>
        <w:shd w:val="clear" w:color="auto" w:fill="auto"/>
        <w:jc w:val="both"/>
        <w:ind w:left="20" w:right="20"/>
        <w:spacing w:line="240" w:lineRule="exact"/>
      </w:pPr>
      <w:r>
        <w:rPr>
          <w:rStyle w:val="CharStyle48"/>
        </w:rPr>
        <w:t xml:space="preserve">Фамильникова Д. К.</w:t>
      </w:r>
      <w:r>
        <w:t xml:space="preserve"> Формирование военно-уголовного законодательства ^ в период преобразований Петра I</w:t>
        <w:tab/>
        <w:t xml:space="preserve">115 ь</w:t>
      </w:r>
    </w:p>
    <w:p>
      <w:pPr>
        <w:pStyle w:val="Style40"/>
        <w:framePr w:w="9091" w:h="13383" w:hRule="exact" w:wrap="around" w:vAnchor="page" w:hAnchor="page" w:x="1555" w:y="1714"/>
        <w:shd w:val="clear" w:color="auto" w:fill="auto"/>
        <w:ind w:left="8980"/>
        <w:spacing w:line="140" w:lineRule="exact"/>
      </w:pPr>
      <w:r>
        <w:t xml:space="preserve">о</w:t>
      </w:r>
    </w:p>
    <w:p>
      <w:pPr>
        <w:pStyle w:val="TOC2"/>
        <w:framePr w:w="9091" w:h="13383" w:hRule="exact" w:wrap="around" w:vAnchor="page" w:hAnchor="page" w:x="1555" w:y="1714"/>
        <w:tabs>
          <w:tab w:leader="dot" w:pos="8415" w:val="left"/>
        </w:tabs>
        <w:shd w:val="clear" w:color="auto" w:fill="auto"/>
        <w:jc w:val="both"/>
        <w:ind w:left="20"/>
        <w:spacing w:line="180" w:lineRule="exact"/>
      </w:pPr>
      <w:r>
        <w:rPr>
          <w:rStyle w:val="CharStyle48"/>
        </w:rPr>
        <w:t xml:space="preserve">Фоминых Е. А.</w:t>
      </w:r>
      <w:r>
        <w:t xml:space="preserve"> Летние Олимпийские игры - 2020: сооружения с памятью и современность</w:t>
        <w:tab/>
        <w:t xml:space="preserve">117 о</w:t>
      </w:r>
    </w:p>
    <w:p>
      <w:pPr>
        <w:pStyle w:val="Style49"/>
        <w:framePr w:w="9091" w:h="13383" w:hRule="exact" w:wrap="around" w:vAnchor="page" w:hAnchor="page" w:x="1555" w:y="1714"/>
        <w:tabs>
          <w:tab w:leader="dot" w:pos="8425" w:val="left"/>
        </w:tabs>
        <w:shd w:val="clear" w:color="auto" w:fill="auto"/>
        <w:ind w:left="20" w:right="20" w:hanging="0"/>
        <w:spacing w:before="0"/>
      </w:pPr>
      <w:r>
        <w:rPr>
          <w:rStyle w:val="CharStyle51"/>
        </w:rPr>
        <w:t xml:space="preserve">Фоминых Е. А.</w:t>
      </w:r>
      <w:r>
        <w:t xml:space="preserve"> Школьный жаргон конца </w:t>
      </w:r>
      <w:r>
        <w:rPr>
          <w:lang w:val="en-US"/>
        </w:rPr>
        <w:t xml:space="preserve">XX </w:t>
      </w:r>
      <w:r>
        <w:t xml:space="preserve">- начала </w:t>
      </w:r>
      <w:r>
        <w:rPr>
          <w:lang w:val="en-US"/>
        </w:rPr>
        <w:t xml:space="preserve">XXI </w:t>
      </w:r>
      <w:r>
        <w:t xml:space="preserve">вв. и его репрезентация</w:t>
      </w:r>
      <w:r>
        <w:rPr>
          <w:rStyle w:val="CharStyle52"/>
        </w:rPr>
        <w:t xml:space="preserve"> ф </w:t>
      </w:r>
      <w:r>
        <w:t xml:space="preserve">в произведениях художественной литературы как объект учебного исследования х по русскому языку в средней школе</w:t>
        <w:tab/>
        <w:t xml:space="preserve">118 ==</w:t>
      </w:r>
    </w:p>
    <w:p>
      <w:pPr>
        <w:pStyle w:val="Style53"/>
        <w:framePr w:w="9091" w:h="13383" w:hRule="exact" w:wrap="around" w:vAnchor="page" w:hAnchor="page" w:x="1555" w:y="1714"/>
        <w:shd w:val="clear" w:color="auto" w:fill="auto"/>
        <w:ind w:left="8980"/>
        <w:spacing w:after="0" w:line="200" w:lineRule="exact"/>
      </w:pPr>
      <w:r>
        <w:t xml:space="preserve">ГО</w:t>
      </w:r>
    </w:p>
    <w:p>
      <w:pPr>
        <w:pStyle w:val="Style49"/>
        <w:framePr w:w="9091" w:h="13383" w:hRule="exact" w:wrap="around" w:vAnchor="page" w:hAnchor="page" w:x="1555" w:y="1714"/>
        <w:tabs>
          <w:tab w:leader="dot" w:pos="8425" w:val="left"/>
        </w:tabs>
        <w:shd w:val="clear" w:color="auto" w:fill="auto"/>
        <w:ind w:left="20" w:right="20" w:hanging="0"/>
        <w:spacing w:before="0" w:after="108" w:line="240" w:lineRule="exact"/>
      </w:pPr>
      <w:r>
        <w:rPr>
          <w:rStyle w:val="CharStyle51"/>
        </w:rPr>
        <w:t xml:space="preserve">Фурзикова Е. А.</w:t>
      </w:r>
      <w:r>
        <w:t xml:space="preserve"> </w:t>
      </w:r>
      <w:r>
        <w:rPr>
          <w:lang w:val="en-US"/>
        </w:rPr>
        <w:t xml:space="preserve">UGC </w:t>
      </w:r>
      <w:r>
        <w:t xml:space="preserve">как реализация интерактивности в СМИ и как самостоятельное явление | в медиасфере</w:t>
        <w:tab/>
        <w:t xml:space="preserve">120 |</w:t>
      </w:r>
    </w:p>
    <w:p>
      <w:pPr>
        <w:pStyle w:val="Style49"/>
        <w:framePr w:w="9091" w:h="13383" w:hRule="exact" w:wrap="around" w:vAnchor="page" w:hAnchor="page" w:x="1555" w:y="1714"/>
        <w:tabs>
          <w:tab w:leader="dot" w:pos="8449" w:val="left"/>
        </w:tabs>
        <w:shd w:val="clear" w:color="auto" w:fill="auto"/>
        <w:ind w:left="20" w:hanging="0"/>
        <w:spacing w:before="0" w:line="180" w:lineRule="exact"/>
      </w:pPr>
      <w:r>
        <w:rPr>
          <w:rStyle w:val="CharStyle51"/>
        </w:rPr>
        <w:t xml:space="preserve">Хаерова А. И.</w:t>
      </w:r>
      <w:r>
        <w:t xml:space="preserve"> Роль латинского языка в обогащении базовой экономической терминологии</w:t>
        <w:tab/>
        <w:t xml:space="preserve">122 |</w:t>
      </w:r>
    </w:p>
    <w:p>
      <w:pPr>
        <w:pStyle w:val="Style22"/>
        <w:framePr w:w="9091" w:h="13383" w:hRule="exact" w:wrap="around" w:vAnchor="page" w:hAnchor="page" w:x="1555" w:y="1714"/>
        <w:shd w:val="clear" w:color="auto" w:fill="auto"/>
        <w:ind w:left="8980" w:hanging="0"/>
        <w:spacing w:after="27" w:line="140" w:lineRule="exact"/>
      </w:pPr>
      <w:r>
        <w:rPr>
          <w:lang w:val="en-US"/>
        </w:rPr>
        <w:t xml:space="preserve">CD</w:t>
      </w:r>
    </w:p>
    <w:p>
      <w:pPr>
        <w:pStyle w:val="Style49"/>
        <w:framePr w:w="9091" w:h="13383" w:hRule="exact" w:wrap="around" w:vAnchor="page" w:hAnchor="page" w:x="1555" w:y="1714"/>
        <w:tabs>
          <w:tab w:leader="dot" w:pos="8449" w:val="left"/>
        </w:tabs>
        <w:shd w:val="clear" w:color="auto" w:fill="auto"/>
        <w:ind w:left="20" w:hanging="0"/>
        <w:spacing w:before="0" w:line="180" w:lineRule="exact"/>
      </w:pPr>
      <w:r>
        <w:rPr>
          <w:rStyle w:val="CharStyle51"/>
        </w:rPr>
        <w:t xml:space="preserve">Хазеева Т. А.</w:t>
      </w:r>
      <w:r>
        <w:t xml:space="preserve"> Источники и способы образования английских военных терминов</w:t>
        <w:tab/>
        <w:t xml:space="preserve">125 </w:t>
      </w:r>
      <w:r>
        <w:rPr>
          <w:lang w:val="en-US"/>
        </w:rPr>
        <w:t xml:space="preserve">jr-</w:t>
      </w:r>
    </w:p>
    <w:p>
      <w:pPr>
        <w:pStyle w:val="Style45"/>
        <w:framePr w:wrap="around" w:vAnchor="page" w:hAnchor="page" w:x="5760" w:y="15356"/>
        <w:shd w:val="clear" w:color="auto" w:fill="auto"/>
        <w:jc w:val="both"/>
        <w:spacing w:line="160" w:lineRule="exact"/>
      </w:pPr>
      <w:r>
        <w:rPr>
          <w:rStyle w:val="CharStyle55"/>
        </w:rPr>
        <w:t xml:space="preserve">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p>
    <w:p>
      <w:pPr>
        <w:pStyle w:val="Style49"/>
        <w:framePr w:w="9048" w:h="13354" w:hRule="exact" w:wrap="around" w:vAnchor="page" w:hAnchor="page" w:x="1305" w:y="1710"/>
        <w:shd w:val="clear" w:color="auto" w:fill="auto"/>
        <w:jc w:val="left"/>
        <w:ind w:left="280" w:hanging="0"/>
        <w:spacing w:before="0" w:after="24" w:line="180" w:lineRule="exact"/>
      </w:pPr>
      <w:r>
        <w:rPr>
          <w:rStyle w:val="CharStyle56"/>
        </w:rPr>
        <w:t xml:space="preserve">Хамидуллина К. В.</w:t>
      </w:r>
      <w:r>
        <w:t xml:space="preserve"> Специфика авторского подхода в фотожурналистике</w:t>
      </w:r>
    </w:p>
    <w:p>
      <w:pPr>
        <w:pStyle w:val="TOC2"/>
        <w:framePr w:w="9048" w:h="13354" w:hRule="exact" w:wrap="around" w:vAnchor="page" w:hAnchor="page" w:x="1305" w:y="1710"/>
        <w:tabs>
          <w:tab w:leader="dot" w:pos="9048" w:val="right"/>
        </w:tabs>
        <w:shd w:val="clear" w:color="auto" w:fill="auto"/>
        <w:ind w:left="280"/>
        <w:spacing w:after="24" w:line="180" w:lineRule="exact"/>
      </w:pPr>
      <w:r>
        <w:t xml:space="preserve">на примере творчества Юрия Роста</w:t>
        <w:tab/>
        <w:t xml:space="preserve">127</w:t>
      </w:r>
    </w:p>
    <w:p>
      <w:pPr>
        <w:pStyle w:val="TOC2"/>
        <w:framePr w:w="9048" w:h="13354" w:hRule="exact" w:wrap="around" w:vAnchor="page" w:hAnchor="page" w:x="1305" w:y="1710"/>
        <w:shd w:val="clear" w:color="auto" w:fill="auto"/>
        <w:ind w:left="280"/>
        <w:spacing w:line="180" w:lineRule="exact"/>
      </w:pPr>
      <w:r>
        <w:rPr>
          <w:rStyle w:val="CharStyle57"/>
        </w:rPr>
        <w:t xml:space="preserve">Чигарова А. О.</w:t>
      </w:r>
      <w:r>
        <w:t xml:space="preserve"> Лексические особенности бьюти-блога на примере</w:t>
      </w:r>
    </w:p>
    <w:p>
      <w:pPr>
        <w:pStyle w:val="TOC2"/>
        <w:framePr w:w="9048" w:h="13354" w:hRule="exact" w:wrap="around" w:vAnchor="page" w:hAnchor="page" w:x="1305" w:y="1710"/>
        <w:tabs>
          <w:tab w:leader="dot" w:pos="9048" w:val="right"/>
        </w:tabs>
        <w:shd w:val="clear" w:color="auto" w:fill="auto"/>
        <w:ind w:left="280"/>
        <w:spacing w:line="302" w:lineRule="exact"/>
      </w:pPr>
      <w:r>
        <w:t xml:space="preserve">русскоязычного видеохостинга </w:t>
      </w:r>
      <w:r>
        <w:rPr>
          <w:lang w:val="en-US"/>
        </w:rPr>
        <w:t xml:space="preserve">YouTube</w:t>
      </w:r>
      <w:r>
        <w:tab/>
        <w:t xml:space="preserve">129</w:t>
      </w:r>
    </w:p>
    <w:p>
      <w:pPr>
        <w:pStyle w:val="TOC2"/>
        <w:framePr w:w="9048" w:h="13354" w:hRule="exact" w:wrap="around" w:vAnchor="page" w:hAnchor="page" w:x="1305" w:y="1710"/>
        <w:tabs>
          <w:tab w:leader="dot" w:pos="9048" w:val="right"/>
        </w:tabs>
        <w:shd w:val="clear" w:color="auto" w:fill="auto"/>
        <w:ind w:left="280"/>
        <w:spacing w:line="302" w:lineRule="exact"/>
      </w:pPr>
      <w:r>
        <w:rPr>
          <w:rStyle w:val="CharStyle57"/>
        </w:rPr>
        <w:t xml:space="preserve">Шарнина П. А.</w:t>
      </w:r>
      <w:r>
        <w:t xml:space="preserve"> Наименования лиц по тендерному признаку в американском сленге</w:t>
        <w:tab/>
        <w:t xml:space="preserve">130</w:t>
      </w:r>
    </w:p>
    <w:p>
      <w:pPr>
        <w:pStyle w:val="TOC2"/>
        <w:framePr w:w="9048" w:h="13354" w:hRule="exact" w:wrap="around" w:vAnchor="page" w:hAnchor="page" w:x="1305" w:y="1710"/>
        <w:shd w:val="clear" w:color="auto" w:fill="auto"/>
        <w:ind w:left="280"/>
        <w:spacing w:line="302" w:lineRule="exact"/>
      </w:pPr>
      <w:r>
        <w:rPr>
          <w:rStyle w:val="CharStyle57"/>
        </w:rPr>
        <w:t xml:space="preserve">Эшкинина В. Ю.</w:t>
      </w:r>
      <w:r>
        <w:t xml:space="preserve"> Особенности интернет-версии периодики о культуре</w:t>
      </w:r>
    </w:p>
    <w:p>
      <w:pPr>
        <w:pStyle w:val="TOC2"/>
        <w:framePr w:w="9048" w:h="13354" w:hRule="exact" w:wrap="around" w:vAnchor="page" w:hAnchor="page" w:x="1305" w:y="1710"/>
        <w:tabs>
          <w:tab w:leader="dot" w:pos="9048" w:val="right"/>
        </w:tabs>
        <w:shd w:val="clear" w:color="auto" w:fill="auto"/>
        <w:ind w:left="280"/>
        <w:spacing w:after="19" w:line="180" w:lineRule="exact"/>
      </w:pPr>
      <w:r>
        <w:t xml:space="preserve">на примере журнала «Диалог искусств»</w:t>
        <w:tab/>
        <w:t xml:space="preserve">132</w:t>
      </w:r>
    </w:p>
    <w:p>
      <w:pPr>
        <w:pStyle w:val="TOC2"/>
        <w:framePr w:w="9048" w:h="13354" w:hRule="exact" w:wrap="around" w:vAnchor="page" w:hAnchor="page" w:x="1305" w:y="1710"/>
        <w:tabs>
          <w:tab w:leader="dot" w:pos="9048" w:val="right"/>
        </w:tabs>
        <w:shd w:val="clear" w:color="auto" w:fill="auto"/>
        <w:ind w:left="280"/>
        <w:spacing w:line="180" w:lineRule="exact"/>
      </w:pPr>
      <w:r>
        <w:rPr>
          <w:rStyle w:val="CharStyle57"/>
        </w:rPr>
        <w:t xml:space="preserve">Яковлева Р. А.</w:t>
      </w:r>
      <w:r>
        <w:t xml:space="preserve"> Социальное самочувствие граждан стран ЕС в постмиграционных условиях</w:t>
        <w:tab/>
        <w:t xml:space="preserve">134</w:t>
      </w:r>
    </w:p>
    <w:p>
      <w:pPr>
        <w:pStyle w:val="TOC2"/>
        <w:framePr w:w="9048" w:h="13354" w:hRule="exact" w:wrap="around" w:vAnchor="page" w:hAnchor="page" w:x="1305" w:y="1710"/>
        <w:tabs>
          <w:tab w:leader="dot" w:pos="9048" w:val="right"/>
        </w:tabs>
        <w:shd w:val="clear" w:color="auto" w:fill="auto"/>
        <w:ind w:left="280"/>
        <w:spacing w:after="92" w:line="230" w:lineRule="exact"/>
      </w:pPr>
      <w:r>
        <w:rPr>
          <w:rStyle w:val="CharStyle57"/>
        </w:rPr>
        <w:t xml:space="preserve">Ямбарцева У. А., Бажанов А. С.</w:t>
      </w:r>
      <w:r>
        <w:t xml:space="preserve"> Святые родниковые источники Мари-Турекского района Республики Марий Эл</w:t>
        <w:tab/>
        <w:t xml:space="preserve">136</w:t>
      </w:r>
    </w:p>
    <w:p>
      <w:pPr>
        <w:pStyle w:val="TOC3"/>
        <w:framePr w:w="9048" w:h="13354" w:hRule="exact" w:wrap="around" w:vAnchor="page" w:hAnchor="page" w:x="1305" w:y="1710"/>
        <w:tabs>
          <w:tab w:leader="dot" w:pos="9034" w:val="right"/>
        </w:tabs>
        <w:shd w:val="clear" w:color="auto" w:fill="auto"/>
        <w:spacing w:before="0" w:after="17" w:line="190" w:lineRule="exact"/>
      </w:pPr>
      <w:hyperlink w:anchor="bookmark5" w:tooltip="Current Document">
        <w:bookmarkStart w:id="5" w:name="bookmark5"/>
        <w:r>
          <w:rPr>
            <w:rStyle w:val="CharStyle58"/>
            <w:lang w:val="ru"/>
          </w:rPr>
          <w:t xml:space="preserve">П</w:t>
        </w:r>
        <w:r>
          <w:t xml:space="preserve">сихолого</w:t>
        </w:r>
        <w:r>
          <w:rPr>
            <w:rStyle w:val="CharStyle58"/>
            <w:lang w:val="ru"/>
          </w:rPr>
          <w:t xml:space="preserve">-</w:t>
        </w:r>
        <w:r>
          <w:t xml:space="preserve">педагогические науки</w:t>
        </w:r>
        <w:r>
          <w:rPr>
            <w:rStyle w:val="CharStyle59"/>
          </w:rPr>
          <w:tab/>
          <w:t xml:space="preserve">138</w:t>
        </w:r>
        <w:bookmarkEnd w:id="5"/>
      </w:hyperlink>
    </w:p>
    <w:p>
      <w:pPr>
        <w:pStyle w:val="TOC2"/>
        <w:framePr w:w="9048" w:h="13354" w:hRule="exact" w:wrap="around" w:vAnchor="page" w:hAnchor="page" w:x="1305" w:y="1710"/>
        <w:shd w:val="clear" w:color="auto" w:fill="auto"/>
        <w:ind w:left="280"/>
        <w:spacing w:after="14" w:line="180" w:lineRule="exact"/>
      </w:pPr>
      <w:r>
        <w:rPr>
          <w:rStyle w:val="CharStyle57"/>
        </w:rPr>
        <w:t xml:space="preserve">Агамалиев Ф. И. Оглы</w:t>
      </w:r>
      <w:r>
        <w:t xml:space="preserve"> Развитие физических качеств детей дошкольного возраста</w:t>
      </w:r>
    </w:p>
    <w:p>
      <w:pPr>
        <w:pStyle w:val="TOC2"/>
        <w:framePr w:w="9048" w:h="13354" w:hRule="exact" w:wrap="around" w:vAnchor="page" w:hAnchor="page" w:x="1305" w:y="1710"/>
        <w:tabs>
          <w:tab w:leader="dot" w:pos="9048" w:val="right"/>
        </w:tabs>
        <w:shd w:val="clear" w:color="auto" w:fill="auto"/>
        <w:ind w:left="280"/>
        <w:spacing w:after="19" w:line="180" w:lineRule="exact"/>
      </w:pPr>
      <w:r>
        <w:t xml:space="preserve">средствами дзюдо</w:t>
        <w:tab/>
        <w:t xml:space="preserve">138</w:t>
      </w:r>
    </w:p>
    <w:p>
      <w:pPr>
        <w:pStyle w:val="TOC2"/>
        <w:framePr w:w="9048" w:h="13354" w:hRule="exact" w:wrap="around" w:vAnchor="page" w:hAnchor="page" w:x="1305" w:y="1710"/>
        <w:shd w:val="clear" w:color="auto" w:fill="auto"/>
        <w:ind w:left="280"/>
        <w:spacing w:after="19" w:line="180" w:lineRule="exact"/>
      </w:pPr>
      <w:r>
        <w:rPr>
          <w:rStyle w:val="CharStyle57"/>
        </w:rPr>
        <w:t xml:space="preserve">Акпулатова А. Е.</w:t>
      </w:r>
      <w:r>
        <w:t xml:space="preserve"> Использование проблемного обучения на уроках</w:t>
      </w:r>
    </w:p>
    <w:p>
      <w:pPr>
        <w:pStyle w:val="TOC2"/>
        <w:framePr w:w="9048" w:h="13354" w:hRule="exact" w:wrap="around" w:vAnchor="page" w:hAnchor="page" w:x="1305" w:y="1710"/>
        <w:tabs>
          <w:tab w:leader="dot" w:pos="9048" w:val="right"/>
        </w:tabs>
        <w:shd w:val="clear" w:color="auto" w:fill="auto"/>
        <w:ind w:left="280"/>
        <w:spacing w:line="180" w:lineRule="exact"/>
      </w:pPr>
      <w:r>
        <w:t xml:space="preserve">основ безопасности жизнедеятельности</w:t>
        <w:tab/>
        <w:t xml:space="preserve">140</w:t>
      </w:r>
    </w:p>
    <w:p>
      <w:pPr>
        <w:pStyle w:val="TOC2"/>
        <w:framePr w:w="9048" w:h="13354" w:hRule="exact" w:wrap="around" w:vAnchor="page" w:hAnchor="page" w:x="1305" w:y="1710"/>
        <w:tabs>
          <w:tab w:leader="dot" w:pos="9048" w:val="right"/>
        </w:tabs>
        <w:shd w:val="clear" w:color="auto" w:fill="auto"/>
        <w:ind w:left="280"/>
        <w:spacing w:after="100" w:line="230" w:lineRule="exact"/>
      </w:pPr>
      <w:r>
        <w:rPr>
          <w:rStyle w:val="CharStyle57"/>
        </w:rPr>
        <w:t xml:space="preserve">Актанаев М. Э., Бажанов А. С.</w:t>
      </w:r>
      <w:r>
        <w:t xml:space="preserve"> Совершенствование методики силовой подготовки студентов, занимающихся армейским рукопашным боем</w:t>
        <w:tab/>
        <w:t xml:space="preserve">141</w:t>
      </w:r>
    </w:p>
    <w:p>
      <w:pPr>
        <w:pStyle w:val="TOC2"/>
        <w:framePr w:w="9048" w:h="13354" w:hRule="exact" w:wrap="around" w:vAnchor="page" w:hAnchor="page" w:x="1305" w:y="1710"/>
        <w:shd w:val="clear" w:color="auto" w:fill="auto"/>
        <w:ind w:left="280"/>
        <w:spacing w:after="14" w:line="180" w:lineRule="exact"/>
      </w:pPr>
      <w:r>
        <w:rPr>
          <w:rStyle w:val="CharStyle57"/>
        </w:rPr>
        <w:t xml:space="preserve">Александрова М. И.</w:t>
      </w:r>
      <w:r>
        <w:t xml:space="preserve"> Применение различных видов лекций при преподавании</w:t>
      </w:r>
    </w:p>
    <w:p>
      <w:pPr>
        <w:pStyle w:val="TOC2"/>
        <w:framePr w:w="9048" w:h="13354" w:hRule="exact" w:wrap="around" w:vAnchor="page" w:hAnchor="page" w:x="1305" w:y="1710"/>
        <w:tabs>
          <w:tab w:leader="dot" w:pos="9048" w:val="right"/>
        </w:tabs>
        <w:shd w:val="clear" w:color="auto" w:fill="auto"/>
        <w:ind w:left="280"/>
        <w:spacing w:after="19" w:line="180" w:lineRule="exact"/>
      </w:pPr>
      <w:r>
        <w:t xml:space="preserve">экономических дисциплин</w:t>
        <w:tab/>
        <w:t xml:space="preserve">143</w:t>
      </w:r>
    </w:p>
    <w:p>
      <w:pPr>
        <w:pStyle w:val="TOC2"/>
        <w:framePr w:w="9048" w:h="13354" w:hRule="exact" w:wrap="around" w:vAnchor="page" w:hAnchor="page" w:x="1305" w:y="1710"/>
        <w:tabs>
          <w:tab w:leader="dot" w:pos="9048" w:val="right"/>
        </w:tabs>
        <w:shd w:val="clear" w:color="auto" w:fill="auto"/>
        <w:ind w:left="280"/>
        <w:spacing w:line="180" w:lineRule="exact"/>
      </w:pPr>
      <w:r>
        <w:rPr>
          <w:rStyle w:val="CharStyle57"/>
        </w:rPr>
        <w:t xml:space="preserve">Андреева М. А.</w:t>
      </w:r>
      <w:r>
        <w:t xml:space="preserve"> Изучение мотивации к занятиям баскетболом студентов университета</w:t>
        <w:tab/>
        <w:t xml:space="preserve">144</w:t>
      </w:r>
    </w:p>
    <w:p>
      <w:pPr>
        <w:pStyle w:val="TOC2"/>
        <w:framePr w:w="9048" w:h="13354" w:hRule="exact" w:wrap="around" w:vAnchor="page" w:hAnchor="page" w:x="1305" w:y="1710"/>
        <w:tabs>
          <w:tab w:leader="dot" w:pos="9048" w:val="right"/>
        </w:tabs>
        <w:shd w:val="clear" w:color="auto" w:fill="auto"/>
        <w:ind w:left="280"/>
        <w:spacing w:after="52" w:line="230" w:lineRule="exact"/>
      </w:pPr>
      <w:r>
        <w:rPr>
          <w:rStyle w:val="CharStyle57"/>
        </w:rPr>
        <w:t xml:space="preserve">Багаутдинова Л. А.</w:t>
      </w:r>
      <w:r>
        <w:t xml:space="preserve"> Интерактивный прием «Карусель» — универсальный прием обучения иностранному языку</w:t>
        <w:tab/>
        <w:t xml:space="preserve">146</w:t>
      </w:r>
    </w:p>
    <w:p>
      <w:pPr>
        <w:pStyle w:val="TOC2"/>
        <w:framePr w:w="9048" w:h="13354" w:hRule="exact" w:wrap="around" w:vAnchor="page" w:hAnchor="page" w:x="1305" w:y="1710"/>
        <w:tabs>
          <w:tab w:leader="dot" w:pos="9048" w:val="right"/>
        </w:tabs>
        <w:shd w:val="clear" w:color="auto" w:fill="auto"/>
        <w:ind w:left="280"/>
        <w:spacing w:after="108" w:line="240" w:lineRule="exact"/>
      </w:pPr>
      <w:r>
        <w:rPr>
          <w:rStyle w:val="CharStyle57"/>
        </w:rPr>
        <w:t xml:space="preserve">Балахничева О. В.</w:t>
      </w:r>
      <w:r>
        <w:t xml:space="preserve"> Особенности использования информационно-коммуникационных технологий в ходе организации учебно-воспитательного процесса в колледже</w:t>
        <w:tab/>
        <w:t xml:space="preserve">148</w:t>
      </w:r>
    </w:p>
    <w:p>
      <w:pPr>
        <w:pStyle w:val="TOC2"/>
        <w:framePr w:w="9048" w:h="13354" w:hRule="exact" w:wrap="around" w:vAnchor="page" w:hAnchor="page" w:x="1305" w:y="1710"/>
        <w:tabs>
          <w:tab w:leader="dot" w:pos="9048" w:val="right"/>
        </w:tabs>
        <w:shd w:val="clear" w:color="auto" w:fill="auto"/>
        <w:ind w:left="280"/>
        <w:spacing w:after="19" w:line="180" w:lineRule="exact"/>
      </w:pPr>
      <w:r>
        <w:rPr>
          <w:rStyle w:val="CharStyle57"/>
        </w:rPr>
        <w:t xml:space="preserve">Бастракова Н. Е.</w:t>
      </w:r>
      <w:r>
        <w:t xml:space="preserve"> Приемы обучения студентов особенностям английского произношения</w:t>
        <w:tab/>
        <w:t xml:space="preserve">150</w:t>
      </w:r>
    </w:p>
    <w:p>
      <w:pPr>
        <w:pStyle w:val="TOC2"/>
        <w:framePr w:w="9048" w:h="13354" w:hRule="exact" w:wrap="around" w:vAnchor="page" w:hAnchor="page" w:x="1305" w:y="1710"/>
        <w:shd w:val="clear" w:color="auto" w:fill="auto"/>
        <w:ind w:left="280"/>
        <w:spacing w:after="19" w:line="180" w:lineRule="exact"/>
      </w:pPr>
      <w:r>
        <w:rPr>
          <w:rStyle w:val="CharStyle57"/>
        </w:rPr>
        <w:t xml:space="preserve">Бахтина Ю. А .</w:t>
      </w:r>
      <w:r>
        <w:t xml:space="preserve"> Проблемное обучение как один из современных подходов</w:t>
      </w:r>
    </w:p>
    <w:p>
      <w:pPr>
        <w:pStyle w:val="TOC2"/>
        <w:framePr w:w="9048" w:h="13354" w:hRule="exact" w:wrap="around" w:vAnchor="page" w:hAnchor="page" w:x="1305" w:y="1710"/>
        <w:tabs>
          <w:tab w:leader="dot" w:pos="9048" w:val="right"/>
        </w:tabs>
        <w:shd w:val="clear" w:color="auto" w:fill="auto"/>
        <w:ind w:left="280"/>
        <w:spacing w:after="19" w:line="180" w:lineRule="exact"/>
      </w:pPr>
      <w:r>
        <w:t xml:space="preserve">в организации самостоятельной работы обучающихся на уроках иностранного языка</w:t>
        <w:tab/>
        <w:t xml:space="preserve">152</w:t>
      </w:r>
    </w:p>
    <w:p>
      <w:pPr>
        <w:pStyle w:val="TOC2"/>
        <w:framePr w:w="9048" w:h="13354" w:hRule="exact" w:wrap="around" w:vAnchor="page" w:hAnchor="page" w:x="1305" w:y="1710"/>
        <w:shd w:val="clear" w:color="auto" w:fill="auto"/>
        <w:ind w:left="280"/>
        <w:spacing w:after="14" w:line="180" w:lineRule="exact"/>
      </w:pPr>
      <w:r>
        <w:rPr>
          <w:rStyle w:val="CharStyle57"/>
        </w:rPr>
        <w:t xml:space="preserve">Белова Н. В.</w:t>
      </w:r>
      <w:r>
        <w:t xml:space="preserve"> Тематический урок как инструмент формирования</w:t>
      </w:r>
    </w:p>
    <w:p>
      <w:pPr>
        <w:pStyle w:val="TOC2"/>
        <w:framePr w:w="9048" w:h="13354" w:hRule="exact" w:wrap="around" w:vAnchor="page" w:hAnchor="page" w:x="1305" w:y="1710"/>
        <w:tabs>
          <w:tab w:leader="dot" w:pos="9048" w:val="right"/>
        </w:tabs>
        <w:shd w:val="clear" w:color="auto" w:fill="auto"/>
        <w:ind w:left="280"/>
        <w:spacing w:line="180" w:lineRule="exact"/>
      </w:pPr>
      <w:r>
        <w:t xml:space="preserve">навыков исследовательской деятельности учащихся</w:t>
        <w:tab/>
        <w:t xml:space="preserve">155</w:t>
      </w:r>
    </w:p>
    <w:p>
      <w:pPr>
        <w:pStyle w:val="TOC2"/>
        <w:framePr w:w="9048" w:h="13354" w:hRule="exact" w:wrap="around" w:vAnchor="page" w:hAnchor="page" w:x="1305" w:y="1710"/>
        <w:tabs>
          <w:tab w:leader="dot" w:pos="9048" w:val="right"/>
        </w:tabs>
        <w:shd w:val="clear" w:color="auto" w:fill="auto"/>
        <w:ind w:left="280"/>
        <w:spacing w:after="100" w:line="230" w:lineRule="exact"/>
      </w:pPr>
      <w:r>
        <w:rPr>
          <w:rStyle w:val="CharStyle57"/>
        </w:rPr>
        <w:t xml:space="preserve">Беляева Л. В.</w:t>
      </w:r>
      <w:r>
        <w:t xml:space="preserve"> Подкасты как эффективный вид информационно-коммуникационных технологий в обучении аудированию и говорению индийских студентов на внеаудиторных занятиях по английскому языку</w:t>
        <w:tab/>
        <w:t xml:space="preserve">156</w:t>
      </w:r>
    </w:p>
    <w:p>
      <w:pPr>
        <w:pStyle w:val="TOC2"/>
        <w:framePr w:w="9048" w:h="13354" w:hRule="exact" w:wrap="around" w:vAnchor="page" w:hAnchor="page" w:x="1305" w:y="1710"/>
        <w:tabs>
          <w:tab w:leader="dot" w:pos="9048" w:val="right"/>
        </w:tabs>
        <w:shd w:val="clear" w:color="auto" w:fill="auto"/>
        <w:ind w:left="280"/>
        <w:spacing w:after="19" w:line="180" w:lineRule="exact"/>
      </w:pPr>
      <w:r>
        <w:rPr>
          <w:rStyle w:val="CharStyle57"/>
        </w:rPr>
        <w:t xml:space="preserve">Беть Я. Е.</w:t>
      </w:r>
      <w:r>
        <w:t xml:space="preserve"> Интерактивные технологии обучения</w:t>
        <w:tab/>
        <w:t xml:space="preserve">158</w:t>
      </w:r>
    </w:p>
    <w:p>
      <w:pPr>
        <w:pStyle w:val="TOC2"/>
        <w:framePr w:w="9048" w:h="13354" w:hRule="exact" w:wrap="around" w:vAnchor="page" w:hAnchor="page" w:x="1305" w:y="1710"/>
        <w:shd w:val="clear" w:color="auto" w:fill="auto"/>
        <w:ind w:left="280"/>
        <w:spacing w:after="19" w:line="180" w:lineRule="exact"/>
      </w:pPr>
      <w:r>
        <w:rPr>
          <w:rStyle w:val="CharStyle57"/>
        </w:rPr>
        <w:t xml:space="preserve">Богданов А. Р.</w:t>
      </w:r>
      <w:r>
        <w:t xml:space="preserve"> Перспективы использования интерактивных технологий</w:t>
      </w:r>
    </w:p>
    <w:p>
      <w:pPr>
        <w:pStyle w:val="TOC2"/>
        <w:framePr w:w="9048" w:h="13354" w:hRule="exact" w:wrap="around" w:vAnchor="page" w:hAnchor="page" w:x="1305" w:y="1710"/>
        <w:tabs>
          <w:tab w:leader="dot" w:pos="9048" w:val="right"/>
        </w:tabs>
        <w:shd w:val="clear" w:color="auto" w:fill="auto"/>
        <w:ind w:left="280"/>
        <w:spacing w:after="19" w:line="180" w:lineRule="exact"/>
      </w:pPr>
      <w:r>
        <w:t xml:space="preserve">в образовательном процессе обучения техникума</w:t>
        <w:tab/>
        <w:t xml:space="preserve">159</w:t>
      </w:r>
    </w:p>
    <w:p>
      <w:pPr>
        <w:pStyle w:val="TOC2"/>
        <w:framePr w:w="9048" w:h="13354" w:hRule="exact" w:wrap="around" w:vAnchor="page" w:hAnchor="page" w:x="1305" w:y="1710"/>
        <w:shd w:val="clear" w:color="auto" w:fill="auto"/>
        <w:ind w:left="280"/>
        <w:spacing w:after="14" w:line="180" w:lineRule="exact"/>
      </w:pPr>
      <w:r>
        <w:rPr>
          <w:rStyle w:val="CharStyle57"/>
        </w:rPr>
        <w:t xml:space="preserve">Богданова В. В., Коршунова Т. А.</w:t>
      </w:r>
      <w:r>
        <w:t xml:space="preserve"> Диагностика стилей педагогического общения</w:t>
      </w:r>
    </w:p>
    <w:p>
      <w:pPr>
        <w:pStyle w:val="TOC2"/>
        <w:framePr w:w="9048" w:h="13354" w:hRule="exact" w:wrap="around" w:vAnchor="page" w:hAnchor="page" w:x="1305" w:y="1710"/>
        <w:tabs>
          <w:tab w:leader="dot" w:pos="9048" w:val="right"/>
        </w:tabs>
        <w:shd w:val="clear" w:color="auto" w:fill="auto"/>
        <w:ind w:left="280"/>
        <w:spacing w:after="24" w:line="180" w:lineRule="exact"/>
      </w:pPr>
      <w:r>
        <w:t xml:space="preserve">у студентов педагогической специальности</w:t>
        <w:tab/>
        <w:t xml:space="preserve">161</w:t>
      </w:r>
    </w:p>
    <w:p>
      <w:pPr>
        <w:pStyle w:val="TOC2"/>
        <w:framePr w:w="9048" w:h="13354" w:hRule="exact" w:wrap="around" w:vAnchor="page" w:hAnchor="page" w:x="1305" w:y="1710"/>
        <w:shd w:val="clear" w:color="auto" w:fill="auto"/>
        <w:ind w:left="280"/>
        <w:spacing w:after="19" w:line="180" w:lineRule="exact"/>
      </w:pPr>
      <w:r>
        <w:rPr>
          <w:rStyle w:val="CharStyle57"/>
        </w:rPr>
        <w:t xml:space="preserve">Быстрова Н. В., Рыбакова В. В.</w:t>
      </w:r>
      <w:r>
        <w:t xml:space="preserve"> Влияние двигательной активности</w:t>
      </w:r>
    </w:p>
    <w:p>
      <w:pPr>
        <w:pStyle w:val="TOC2"/>
        <w:framePr w:w="9048" w:h="13354" w:hRule="exact" w:wrap="around" w:vAnchor="page" w:hAnchor="page" w:x="1305" w:y="1710"/>
        <w:tabs>
          <w:tab w:leader="dot" w:pos="9048" w:val="right"/>
        </w:tabs>
        <w:shd w:val="clear" w:color="auto" w:fill="auto"/>
        <w:ind w:left="280"/>
        <w:spacing w:after="24" w:line="180" w:lineRule="exact"/>
      </w:pPr>
      <w:r>
        <w:t xml:space="preserve">на умственное развитие учащихся</w:t>
        <w:tab/>
        <w:t xml:space="preserve">163</w:t>
      </w:r>
    </w:p>
    <w:p>
      <w:pPr>
        <w:pStyle w:val="TOC2"/>
        <w:framePr w:w="9048" w:h="13354" w:hRule="exact" w:wrap="around" w:vAnchor="page" w:hAnchor="page" w:x="1305" w:y="1710"/>
        <w:shd w:val="clear" w:color="auto" w:fill="auto"/>
        <w:ind w:left="280"/>
        <w:spacing w:after="24" w:line="180" w:lineRule="exact"/>
      </w:pPr>
      <w:r>
        <w:rPr>
          <w:rStyle w:val="CharStyle57"/>
        </w:rPr>
        <w:t xml:space="preserve">Быстрова Н. В., Рыбакова В. В.</w:t>
      </w:r>
      <w:r>
        <w:t xml:space="preserve"> Компоненты воспитательной системы</w:t>
      </w:r>
    </w:p>
    <w:p>
      <w:pPr>
        <w:pStyle w:val="TOC2"/>
        <w:framePr w:w="9048" w:h="13354" w:hRule="exact" w:wrap="around" w:vAnchor="page" w:hAnchor="page" w:x="1305" w:y="1710"/>
        <w:tabs>
          <w:tab w:leader="dot" w:pos="9048" w:val="right"/>
        </w:tabs>
        <w:shd w:val="clear" w:color="auto" w:fill="auto"/>
        <w:ind w:left="280"/>
        <w:spacing w:after="19" w:line="180" w:lineRule="exact"/>
      </w:pPr>
      <w:r>
        <w:t xml:space="preserve">Всероссийского физкультурно-спортивного комплекса «Готов к труду и обороне»</w:t>
        <w:tab/>
        <w:t xml:space="preserve">165</w:t>
      </w:r>
    </w:p>
    <w:p>
      <w:pPr>
        <w:pStyle w:val="TOC2"/>
        <w:framePr w:w="9048" w:h="13354" w:hRule="exact" w:wrap="around" w:vAnchor="page" w:hAnchor="page" w:x="1305" w:y="1710"/>
        <w:shd w:val="clear" w:color="auto" w:fill="auto"/>
        <w:ind w:left="280"/>
        <w:spacing w:after="19" w:line="180" w:lineRule="exact"/>
      </w:pPr>
      <w:r>
        <w:rPr>
          <w:rStyle w:val="CharStyle57"/>
        </w:rPr>
        <w:t xml:space="preserve">Васенкина В. В.</w:t>
      </w:r>
      <w:r>
        <w:t xml:space="preserve"> Особенности развития эмоциональной сферы мальчиков и девочек</w:t>
      </w:r>
    </w:p>
    <w:p>
      <w:pPr>
        <w:pStyle w:val="TOC2"/>
        <w:framePr w:w="9048" w:h="13354" w:hRule="exact" w:wrap="around" w:vAnchor="page" w:hAnchor="page" w:x="1305" w:y="1710"/>
        <w:tabs>
          <w:tab w:leader="dot" w:pos="9048" w:val="right"/>
        </w:tabs>
        <w:shd w:val="clear" w:color="auto" w:fill="auto"/>
        <w:ind w:left="280"/>
        <w:spacing w:after="19" w:line="180" w:lineRule="exact"/>
      </w:pPr>
      <w:r>
        <w:t xml:space="preserve">старшего дошкольного возраста</w:t>
        <w:tab/>
        <w:t xml:space="preserve">167</w:t>
      </w:r>
    </w:p>
    <w:p>
      <w:pPr>
        <w:pStyle w:val="TOC2"/>
        <w:framePr w:w="9048" w:h="13354" w:hRule="exact" w:wrap="around" w:vAnchor="page" w:hAnchor="page" w:x="1305" w:y="1710"/>
        <w:shd w:val="clear" w:color="auto" w:fill="auto"/>
        <w:ind w:left="280"/>
        <w:spacing w:after="19" w:line="180" w:lineRule="exact"/>
      </w:pPr>
      <w:r>
        <w:rPr>
          <w:rStyle w:val="CharStyle57"/>
        </w:rPr>
        <w:t xml:space="preserve">Васильева М. С.</w:t>
      </w:r>
      <w:r>
        <w:t xml:space="preserve"> Изучение народных промыслов на уроках изобразительного искусства</w:t>
      </w:r>
    </w:p>
    <w:p>
      <w:pPr>
        <w:pStyle w:val="TOC2"/>
        <w:framePr w:w="9048" w:h="13354" w:hRule="exact" w:wrap="around" w:vAnchor="page" w:hAnchor="page" w:x="1305" w:y="1710"/>
        <w:tabs>
          <w:tab w:leader="dot" w:pos="9048" w:val="right"/>
        </w:tabs>
        <w:shd w:val="clear" w:color="auto" w:fill="auto"/>
        <w:ind w:left="280"/>
        <w:spacing w:after="19" w:line="180" w:lineRule="exact"/>
      </w:pPr>
      <w:r>
        <w:t xml:space="preserve">как средство обучения и воспитания</w:t>
        <w:tab/>
        <w:t xml:space="preserve">169</w:t>
      </w:r>
    </w:p>
    <w:p>
      <w:pPr>
        <w:pStyle w:val="TOC2"/>
        <w:framePr w:w="9048" w:h="13354" w:hRule="exact" w:wrap="around" w:vAnchor="page" w:hAnchor="page" w:x="1305" w:y="1710"/>
        <w:shd w:val="clear" w:color="auto" w:fill="auto"/>
        <w:ind w:left="280"/>
        <w:spacing w:after="14" w:line="180" w:lineRule="exact"/>
      </w:pPr>
      <w:r>
        <w:rPr>
          <w:rStyle w:val="CharStyle57"/>
        </w:rPr>
        <w:t xml:space="preserve">Волков М. Г.</w:t>
      </w:r>
      <w:r>
        <w:t xml:space="preserve"> Совершенствование системы физической подготовки военнослужащих</w:t>
      </w:r>
    </w:p>
    <w:p>
      <w:pPr>
        <w:pStyle w:val="TOC2"/>
        <w:framePr w:w="9048" w:h="13354" w:hRule="exact" w:wrap="around" w:vAnchor="page" w:hAnchor="page" w:x="1305" w:y="1710"/>
        <w:tabs>
          <w:tab w:leader="dot" w:pos="9048" w:val="right"/>
        </w:tabs>
        <w:shd w:val="clear" w:color="auto" w:fill="auto"/>
        <w:ind w:left="280"/>
        <w:spacing w:after="14" w:line="180" w:lineRule="exact"/>
      </w:pPr>
      <w:r>
        <w:t xml:space="preserve">ракетных войск, служащих по контракту</w:t>
        <w:tab/>
        <w:t xml:space="preserve">171</w:t>
      </w:r>
    </w:p>
    <w:p>
      <w:pPr>
        <w:pStyle w:val="TOC2"/>
        <w:framePr w:w="9048" w:h="13354" w:hRule="exact" w:wrap="around" w:vAnchor="page" w:hAnchor="page" w:x="1305" w:y="1710"/>
        <w:shd w:val="clear" w:color="auto" w:fill="auto"/>
        <w:ind w:left="280"/>
        <w:spacing w:after="24" w:line="180" w:lineRule="exact"/>
      </w:pPr>
      <w:r>
        <w:rPr>
          <w:rStyle w:val="CharStyle57"/>
        </w:rPr>
        <w:t xml:space="preserve">Вохминцева Г. В.</w:t>
      </w:r>
      <w:r>
        <w:t xml:space="preserve"> Педагогическое консультирование</w:t>
      </w:r>
    </w:p>
    <w:p>
      <w:pPr>
        <w:pStyle w:val="TOC2"/>
        <w:framePr w:w="9048" w:h="13354" w:hRule="exact" w:wrap="around" w:vAnchor="page" w:hAnchor="page" w:x="1305" w:y="1710"/>
        <w:tabs>
          <w:tab w:leader="dot" w:pos="9048" w:val="right"/>
        </w:tabs>
        <w:shd w:val="clear" w:color="auto" w:fill="auto"/>
        <w:ind w:left="280"/>
        <w:spacing w:line="180" w:lineRule="exact"/>
      </w:pPr>
      <w:r>
        <w:t xml:space="preserve">как форма профессионального взаимодействия</w:t>
        <w:tab/>
        <w:t xml:space="preserve">173</w:t>
      </w:r>
    </w:p>
    <w:p>
      <w:pPr>
        <w:pStyle w:val="Style45"/>
        <w:framePr w:wrap="around" w:vAnchor="page" w:hAnchor="page" w:x="5765" w:y="15356"/>
        <w:shd w:val="clear" w:color="auto" w:fill="auto"/>
        <w:jc w:val="both"/>
        <w:spacing w:line="160" w:lineRule="exact"/>
      </w:pPr>
      <w:r>
        <w:rPr>
          <w:rStyle w:val="CharStyle55"/>
        </w:rPr>
        <w:t xml:space="preserve">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p>
    <w:p>
      <w:pPr>
        <w:pStyle w:val="TOC2"/>
        <w:framePr w:w="9096" w:h="13415" w:hRule="exact" w:wrap="around" w:vAnchor="page" w:hAnchor="page" w:x="1550" w:y="1710"/>
        <w:tabs>
          <w:tab w:leader="dot" w:pos="8434" w:val="left"/>
        </w:tabs>
        <w:shd w:val="clear" w:color="auto" w:fill="auto"/>
        <w:jc w:val="both"/>
        <w:ind w:left="20"/>
        <w:spacing w:line="180" w:lineRule="exact"/>
      </w:pPr>
      <w:r>
        <w:rPr>
          <w:rStyle w:val="CharStyle60"/>
        </w:rPr>
        <w:t xml:space="preserve">Вязова А. А.</w:t>
      </w:r>
      <w:r>
        <w:t xml:space="preserve"> Применение спортивных добавок в питании спортсмена</w:t>
        <w:tab/>
        <w:t xml:space="preserve">174</w:t>
      </w:r>
    </w:p>
    <w:p>
      <w:pPr>
        <w:pStyle w:val="TOC2"/>
        <w:framePr w:w="9096" w:h="13415" w:hRule="exact" w:wrap="around" w:vAnchor="page" w:hAnchor="page" w:x="1550" w:y="1710"/>
        <w:tabs>
          <w:tab w:leader="dot" w:pos="8439" w:val="left"/>
        </w:tabs>
        <w:shd w:val="clear" w:color="auto" w:fill="auto"/>
        <w:ind w:left="20" w:right="20"/>
        <w:spacing w:after="97" w:line="226" w:lineRule="exact"/>
      </w:pPr>
      <w:r>
        <w:rPr>
          <w:rStyle w:val="CharStyle60"/>
        </w:rPr>
        <w:t xml:space="preserve">Галиуллина А. Р.</w:t>
      </w:r>
      <w:r>
        <w:t xml:space="preserve"> Дидактическая игра как средство развития глагольного словаря у детей с общим недоразвитием речи</w:t>
        <w:tab/>
        <w:t xml:space="preserve">176</w:t>
      </w:r>
    </w:p>
    <w:p>
      <w:pPr>
        <w:pStyle w:val="TOC2"/>
        <w:framePr w:w="9096" w:h="13415" w:hRule="exact" w:wrap="around" w:vAnchor="page" w:hAnchor="page" w:x="1550" w:y="1710"/>
        <w:shd w:val="clear" w:color="auto" w:fill="auto"/>
        <w:ind w:left="20"/>
        <w:spacing w:after="19" w:line="180" w:lineRule="exact"/>
      </w:pPr>
      <w:r>
        <w:rPr>
          <w:rStyle w:val="CharStyle60"/>
        </w:rPr>
        <w:t xml:space="preserve">Галкиев Р. Р.</w:t>
      </w:r>
      <w:r>
        <w:t xml:space="preserve"> Влияние информационного консалтинга на эффективность</w:t>
      </w:r>
    </w:p>
    <w:p>
      <w:pPr>
        <w:pStyle w:val="TOC2"/>
        <w:framePr w:w="9096" w:h="13415" w:hRule="exact" w:wrap="around" w:vAnchor="page" w:hAnchor="page" w:x="1550" w:y="1710"/>
        <w:tabs>
          <w:tab w:leader="dot" w:pos="8790" w:val="right"/>
        </w:tabs>
        <w:shd w:val="clear" w:color="auto" w:fill="auto"/>
        <w:ind w:left="20"/>
        <w:spacing w:after="19" w:line="180" w:lineRule="exact"/>
      </w:pPr>
      <w:r>
        <w:t xml:space="preserve">дистанционного обучения студентов СПО</w:t>
        <w:tab/>
        <w:t xml:space="preserve">177</w:t>
      </w:r>
    </w:p>
    <w:p>
      <w:pPr>
        <w:pStyle w:val="TOC2"/>
        <w:framePr w:w="9096" w:h="13415" w:hRule="exact" w:wrap="around" w:vAnchor="page" w:hAnchor="page" w:x="1550" w:y="1710"/>
        <w:shd w:val="clear" w:color="auto" w:fill="auto"/>
        <w:ind w:left="20"/>
        <w:spacing w:after="19" w:line="180" w:lineRule="exact"/>
      </w:pPr>
      <w:r>
        <w:rPr>
          <w:rStyle w:val="CharStyle60"/>
        </w:rPr>
        <w:t xml:space="preserve">Галлямов М. М.</w:t>
      </w:r>
      <w:r>
        <w:t xml:space="preserve"> Борьба корэш как средство развития физических качеств детей</w:t>
      </w:r>
    </w:p>
    <w:p>
      <w:pPr>
        <w:pStyle w:val="TOC2"/>
        <w:framePr w:w="9096" w:h="13415" w:hRule="exact" w:wrap="around" w:vAnchor="page" w:hAnchor="page" w:x="1550" w:y="1710"/>
        <w:tabs>
          <w:tab w:leader="dot" w:pos="8790" w:val="right"/>
        </w:tabs>
        <w:shd w:val="clear" w:color="auto" w:fill="auto"/>
        <w:ind w:left="20"/>
        <w:spacing w:after="19" w:line="180" w:lineRule="exact"/>
      </w:pPr>
      <w:r>
        <w:t xml:space="preserve">младшего школьного возраста</w:t>
        <w:tab/>
        <w:t xml:space="preserve">180</w:t>
      </w:r>
    </w:p>
    <w:p>
      <w:pPr>
        <w:pStyle w:val="TOC2"/>
        <w:framePr w:w="9096" w:h="13415" w:hRule="exact" w:wrap="around" w:vAnchor="page" w:hAnchor="page" w:x="1550" w:y="1710"/>
        <w:tabs>
          <w:tab w:leader="dot" w:pos="8790" w:val="right"/>
        </w:tabs>
        <w:shd w:val="clear" w:color="auto" w:fill="auto"/>
        <w:ind w:left="20"/>
        <w:spacing w:line="180" w:lineRule="exact"/>
      </w:pPr>
      <w:r>
        <w:rPr>
          <w:rStyle w:val="CharStyle60"/>
        </w:rPr>
        <w:t xml:space="preserve">Головина Ю. Н.</w:t>
      </w:r>
      <w:r>
        <w:t xml:space="preserve"> Темперамент и его влияние на успеваемость подростков</w:t>
        <w:tab/>
        <w:t xml:space="preserve">182</w:t>
      </w:r>
    </w:p>
    <w:p>
      <w:pPr>
        <w:pStyle w:val="TOC2"/>
        <w:framePr w:w="9096" w:h="13415" w:hRule="exact" w:wrap="around" w:vAnchor="page" w:hAnchor="page" w:x="1550" w:y="1710"/>
        <w:tabs>
          <w:tab w:leader="dot" w:pos="8439" w:val="left"/>
        </w:tabs>
        <w:shd w:val="clear" w:color="auto" w:fill="auto"/>
        <w:ind w:left="20" w:right="20"/>
        <w:spacing w:after="100" w:line="230" w:lineRule="exact"/>
      </w:pPr>
      <w:r>
        <w:rPr>
          <w:rStyle w:val="CharStyle60"/>
        </w:rPr>
        <w:t xml:space="preserve">Горник Л. В.</w:t>
      </w:r>
      <w:r>
        <w:t xml:space="preserve"> Развитие регулятивных универсальных учебных действий младших школьников средствами внеурочной деятельности по математике</w:t>
        <w:tab/>
        <w:t xml:space="preserve">184</w:t>
      </w:r>
    </w:p>
    <w:p>
      <w:pPr>
        <w:pStyle w:val="TOC2"/>
        <w:framePr w:w="9096" w:h="13415" w:hRule="exact" w:wrap="around" w:vAnchor="page" w:hAnchor="page" w:x="1550" w:y="1710"/>
        <w:tabs>
          <w:tab w:leader="dot" w:pos="8790" w:val="right"/>
        </w:tabs>
        <w:shd w:val="clear" w:color="auto" w:fill="auto"/>
        <w:ind w:left="20"/>
        <w:spacing w:after="19" w:line="180" w:lineRule="exact"/>
      </w:pPr>
      <w:r>
        <w:rPr>
          <w:rStyle w:val="CharStyle60"/>
        </w:rPr>
        <w:t xml:space="preserve">Дмитриева М. В.</w:t>
      </w:r>
      <w:r>
        <w:t xml:space="preserve"> Формирование профессиональных компетенций учащихся техникума</w:t>
        <w:tab/>
        <w:t xml:space="preserve">186</w:t>
      </w:r>
    </w:p>
    <w:p>
      <w:pPr>
        <w:pStyle w:val="TOC2"/>
        <w:framePr w:w="9096" w:h="13415" w:hRule="exact" w:wrap="around" w:vAnchor="page" w:hAnchor="page" w:x="1550" w:y="1710"/>
        <w:shd w:val="clear" w:color="auto" w:fill="auto"/>
        <w:ind w:left="20"/>
        <w:spacing w:line="180" w:lineRule="exact"/>
      </w:pPr>
      <w:r>
        <w:rPr>
          <w:rStyle w:val="CharStyle60"/>
        </w:rPr>
        <w:t xml:space="preserve">Доедалин В. Г.</w:t>
      </w:r>
      <w:r>
        <w:t xml:space="preserve"> Проектирование сбалансированной системы показателей</w:t>
      </w:r>
    </w:p>
    <w:p>
      <w:pPr>
        <w:pStyle w:val="TOC2"/>
        <w:framePr w:w="9096" w:h="13415" w:hRule="exact" w:wrap="around" w:vAnchor="page" w:hAnchor="page" w:x="1550" w:y="1710"/>
        <w:tabs>
          <w:tab w:leader="dot" w:pos="8790" w:val="right"/>
        </w:tabs>
        <w:shd w:val="clear" w:color="auto" w:fill="auto"/>
        <w:ind w:left="20"/>
        <w:spacing w:line="302" w:lineRule="exact"/>
      </w:pPr>
      <w:r>
        <w:t xml:space="preserve">для оценки качества управления в среднем профессиональном образовании</w:t>
        <w:tab/>
        <w:t xml:space="preserve">188</w:t>
      </w:r>
    </w:p>
    <w:p>
      <w:pPr>
        <w:pStyle w:val="TOC2"/>
        <w:framePr w:w="9096" w:h="13415" w:hRule="exact" w:wrap="around" w:vAnchor="page" w:hAnchor="page" w:x="1550" w:y="1710"/>
        <w:tabs>
          <w:tab w:leader="dot" w:pos="8790" w:val="right"/>
        </w:tabs>
        <w:shd w:val="clear" w:color="auto" w:fill="auto"/>
        <w:ind w:left="20"/>
        <w:spacing w:line="302" w:lineRule="exact"/>
      </w:pPr>
      <w:r>
        <w:rPr>
          <w:rStyle w:val="CharStyle60"/>
        </w:rPr>
        <w:t xml:space="preserve">Егошина Д. А.</w:t>
      </w:r>
      <w:r>
        <w:t xml:space="preserve"> Проблема адаптации выпускников детских домов в социуме</w:t>
        <w:tab/>
        <w:t xml:space="preserve">190</w:t>
      </w:r>
    </w:p>
    <w:p>
      <w:pPr>
        <w:pStyle w:val="TOC2"/>
        <w:framePr w:w="9096" w:h="13415" w:hRule="exact" w:wrap="around" w:vAnchor="page" w:hAnchor="page" w:x="1550" w:y="1710"/>
        <w:shd w:val="clear" w:color="auto" w:fill="auto"/>
        <w:ind w:left="20"/>
        <w:spacing w:line="302" w:lineRule="exact"/>
      </w:pPr>
      <w:r>
        <w:rPr>
          <w:rStyle w:val="CharStyle60"/>
        </w:rPr>
        <w:t xml:space="preserve">Зиновьева Д. В.</w:t>
      </w:r>
      <w:r>
        <w:t xml:space="preserve"> Педагогические средства развития познавательных интересов детей</w:t>
      </w:r>
    </w:p>
    <w:p>
      <w:pPr>
        <w:pStyle w:val="TOC2"/>
        <w:framePr w:w="9096" w:h="13415" w:hRule="exact" w:wrap="around" w:vAnchor="page" w:hAnchor="page" w:x="1550" w:y="1710"/>
        <w:tabs>
          <w:tab w:leader="dot" w:pos="8790" w:val="right"/>
        </w:tabs>
        <w:shd w:val="clear" w:color="auto" w:fill="auto"/>
        <w:ind w:left="20"/>
        <w:spacing w:after="19" w:line="180" w:lineRule="exact"/>
      </w:pPr>
      <w:r>
        <w:t xml:space="preserve">шестого года жизни с общим недоразвитием речи</w:t>
        <w:tab/>
        <w:t xml:space="preserve">192</w:t>
      </w:r>
    </w:p>
    <w:p>
      <w:pPr>
        <w:pStyle w:val="TOC2"/>
        <w:framePr w:w="9096" w:h="13415" w:hRule="exact" w:wrap="around" w:vAnchor="page" w:hAnchor="page" w:x="1550" w:y="1710"/>
        <w:shd w:val="clear" w:color="auto" w:fill="auto"/>
        <w:ind w:left="20"/>
        <w:spacing w:line="180" w:lineRule="exact"/>
      </w:pPr>
      <w:r>
        <w:rPr>
          <w:rStyle w:val="CharStyle60"/>
        </w:rPr>
        <w:t xml:space="preserve">Иванов Н. В.</w:t>
      </w:r>
      <w:r>
        <w:t xml:space="preserve"> Разработка программы дополнительного образования по пауэрлифтингу</w:t>
      </w:r>
    </w:p>
    <w:p>
      <w:pPr>
        <w:pStyle w:val="TOC2"/>
        <w:framePr w:w="9096" w:h="13415" w:hRule="exact" w:wrap="around" w:vAnchor="page" w:hAnchor="page" w:x="1550" w:y="1710"/>
        <w:tabs>
          <w:tab w:leader="dot" w:pos="8790" w:val="right"/>
        </w:tabs>
        <w:shd w:val="clear" w:color="auto" w:fill="auto"/>
        <w:ind w:left="20"/>
        <w:spacing w:line="302" w:lineRule="exact"/>
      </w:pPr>
      <w:r>
        <w:t xml:space="preserve">для детей среднего школьного возраста</w:t>
        <w:tab/>
        <w:t xml:space="preserve">193</w:t>
      </w:r>
    </w:p>
    <w:p>
      <w:pPr>
        <w:pStyle w:val="TOC2"/>
        <w:framePr w:w="9096" w:h="13415" w:hRule="exact" w:wrap="around" w:vAnchor="page" w:hAnchor="page" w:x="1550" w:y="1710"/>
        <w:tabs>
          <w:tab w:leader="dot" w:pos="8790" w:val="right"/>
        </w:tabs>
        <w:shd w:val="clear" w:color="auto" w:fill="auto"/>
        <w:ind w:left="20"/>
        <w:spacing w:line="302" w:lineRule="exact"/>
      </w:pPr>
      <w:r>
        <w:rPr>
          <w:rStyle w:val="CharStyle60"/>
        </w:rPr>
        <w:t xml:space="preserve">Иванова А. Н.</w:t>
      </w:r>
      <w:r>
        <w:t xml:space="preserve"> Синдром эмоционального выгорания у педагогов</w:t>
        <w:tab/>
        <w:t xml:space="preserve">195</w:t>
      </w:r>
    </w:p>
    <w:p>
      <w:pPr>
        <w:pStyle w:val="TOC2"/>
        <w:framePr w:w="9096" w:h="13415" w:hRule="exact" w:wrap="around" w:vAnchor="page" w:hAnchor="page" w:x="1550" w:y="1710"/>
        <w:tabs>
          <w:tab w:leader="dot" w:pos="8790" w:val="right"/>
        </w:tabs>
        <w:shd w:val="clear" w:color="auto" w:fill="auto"/>
        <w:ind w:left="20"/>
        <w:spacing w:line="302" w:lineRule="exact"/>
      </w:pPr>
      <w:r>
        <w:rPr>
          <w:rStyle w:val="CharStyle60"/>
        </w:rPr>
        <w:t xml:space="preserve">Иванова О. А.</w:t>
      </w:r>
      <w:r>
        <w:t xml:space="preserve"> Развитие личностных качеств обучающихся на уроках технологии</w:t>
        <w:tab/>
        <w:t xml:space="preserve">197</w:t>
      </w:r>
    </w:p>
    <w:p>
      <w:pPr>
        <w:pStyle w:val="TOC2"/>
        <w:framePr w:w="9096" w:h="13415" w:hRule="exact" w:wrap="around" w:vAnchor="page" w:hAnchor="page" w:x="1550" w:y="1710"/>
        <w:tabs>
          <w:tab w:leader="dot" w:pos="8790" w:val="right"/>
        </w:tabs>
        <w:shd w:val="clear" w:color="auto" w:fill="auto"/>
        <w:ind w:left="20"/>
        <w:spacing w:line="302" w:lineRule="exact"/>
      </w:pPr>
      <w:r>
        <w:rPr>
          <w:rStyle w:val="CharStyle60"/>
        </w:rPr>
        <w:t xml:space="preserve">Иванова О. А.</w:t>
      </w:r>
      <w:r>
        <w:t xml:space="preserve"> Сравнительный анализ изучения информатики в школах России и США</w:t>
        <w:tab/>
        <w:t xml:space="preserve">199</w:t>
      </w:r>
    </w:p>
    <w:p>
      <w:pPr>
        <w:pStyle w:val="TOC2"/>
        <w:framePr w:w="9096" w:h="13415" w:hRule="exact" w:wrap="around" w:vAnchor="page" w:hAnchor="page" w:x="1550" w:y="1710"/>
        <w:tabs>
          <w:tab w:leader="dot" w:pos="8434" w:val="left"/>
        </w:tabs>
        <w:shd w:val="clear" w:color="auto" w:fill="auto"/>
        <w:ind w:left="20" w:right="20"/>
        <w:spacing w:after="97" w:line="226" w:lineRule="exact"/>
      </w:pPr>
      <w:r>
        <w:rPr>
          <w:rStyle w:val="CharStyle60"/>
        </w:rPr>
        <w:t xml:space="preserve">Иванова Ю. А.</w:t>
      </w:r>
      <w:r>
        <w:t xml:space="preserve"> Особенности самостоятельных занятий физической культурой и спортом в системе дистанционного обучения</w:t>
        <w:tab/>
        <w:t xml:space="preserve">200</w:t>
      </w:r>
    </w:p>
    <w:p>
      <w:pPr>
        <w:pStyle w:val="TOC2"/>
        <w:framePr w:w="9096" w:h="13415" w:hRule="exact" w:wrap="around" w:vAnchor="page" w:hAnchor="page" w:x="1550" w:y="1710"/>
        <w:shd w:val="clear" w:color="auto" w:fill="auto"/>
        <w:ind w:left="20"/>
        <w:spacing w:after="19" w:line="180" w:lineRule="exact"/>
      </w:pPr>
      <w:r>
        <w:rPr>
          <w:rStyle w:val="CharStyle60"/>
        </w:rPr>
        <w:t xml:space="preserve">Игликова А. М.</w:t>
      </w:r>
      <w:r>
        <w:t xml:space="preserve"> Современные электронные ресурсы о медицине</w:t>
      </w:r>
    </w:p>
    <w:p>
      <w:pPr>
        <w:pStyle w:val="TOC2"/>
        <w:framePr w:w="9096" w:h="13415" w:hRule="exact" w:wrap="around" w:vAnchor="page" w:hAnchor="page" w:x="1550" w:y="1710"/>
        <w:tabs>
          <w:tab w:leader="dot" w:pos="8790" w:val="right"/>
        </w:tabs>
        <w:shd w:val="clear" w:color="auto" w:fill="auto"/>
        <w:ind w:left="20"/>
        <w:spacing w:line="180" w:lineRule="exact"/>
      </w:pPr>
      <w:r>
        <w:t xml:space="preserve">как источник пополнения терминологического запаса будущих врачей</w:t>
        <w:tab/>
        <w:t xml:space="preserve">203</w:t>
      </w:r>
    </w:p>
    <w:p>
      <w:pPr>
        <w:pStyle w:val="TOC2"/>
        <w:framePr w:w="9096" w:h="13415" w:hRule="exact" w:wrap="around" w:vAnchor="page" w:hAnchor="page" w:x="1550" w:y="1710"/>
        <w:tabs>
          <w:tab w:leader="dot" w:pos="8434" w:val="left"/>
        </w:tabs>
        <w:shd w:val="clear" w:color="auto" w:fill="auto"/>
        <w:ind w:left="20" w:right="20"/>
        <w:spacing w:after="97" w:line="226" w:lineRule="exact"/>
      </w:pPr>
      <w:r>
        <w:rPr>
          <w:rStyle w:val="CharStyle60"/>
        </w:rPr>
        <w:t xml:space="preserve">Калинина Г. В.</w:t>
      </w:r>
      <w:r>
        <w:t xml:space="preserve"> Мотивация студенческой молодёжи к занятиям физической культурой и спортом (на примере МарГУ)</w:t>
        <w:tab/>
        <w:t xml:space="preserve">205</w:t>
      </w:r>
    </w:p>
    <w:p>
      <w:pPr>
        <w:pStyle w:val="TOC2"/>
        <w:framePr w:w="9096" w:h="13415" w:hRule="exact" w:wrap="around" w:vAnchor="page" w:hAnchor="page" w:x="1550" w:y="1710"/>
        <w:shd w:val="clear" w:color="auto" w:fill="auto"/>
        <w:ind w:left="20"/>
        <w:spacing w:after="14" w:line="180" w:lineRule="exact"/>
      </w:pPr>
      <w:r>
        <w:rPr>
          <w:rStyle w:val="CharStyle60"/>
        </w:rPr>
        <w:t xml:space="preserve">Козлова И. А .</w:t>
      </w:r>
      <w:r>
        <w:t xml:space="preserve"> Организация литературного творчества младших школьников</w:t>
      </w:r>
    </w:p>
    <w:p>
      <w:pPr>
        <w:pStyle w:val="TOC2"/>
        <w:framePr w:w="9096" w:h="13415" w:hRule="exact" w:wrap="around" w:vAnchor="page" w:hAnchor="page" w:x="1550" w:y="1710"/>
        <w:tabs>
          <w:tab w:leader="dot" w:pos="8790" w:val="right"/>
        </w:tabs>
        <w:shd w:val="clear" w:color="auto" w:fill="auto"/>
        <w:ind w:left="20"/>
        <w:spacing w:after="24" w:line="180" w:lineRule="exact"/>
      </w:pPr>
      <w:r>
        <w:t xml:space="preserve">при изучении художественного произведения</w:t>
        <w:tab/>
        <w:t xml:space="preserve">206</w:t>
      </w:r>
    </w:p>
    <w:p>
      <w:pPr>
        <w:pStyle w:val="TOC2"/>
        <w:framePr w:w="9096" w:h="13415" w:hRule="exact" w:wrap="around" w:vAnchor="page" w:hAnchor="page" w:x="1550" w:y="1710"/>
        <w:shd w:val="clear" w:color="auto" w:fill="auto"/>
        <w:ind w:left="20"/>
        <w:spacing w:after="14" w:line="180" w:lineRule="exact"/>
      </w:pPr>
      <w:r>
        <w:rPr>
          <w:rStyle w:val="CharStyle60"/>
        </w:rPr>
        <w:t xml:space="preserve">Колчина О. В.</w:t>
      </w:r>
      <w:r>
        <w:t xml:space="preserve"> Развитие лексико-грамматического строя речи у детей</w:t>
      </w:r>
    </w:p>
    <w:p>
      <w:pPr>
        <w:pStyle w:val="TOC2"/>
        <w:framePr w:w="9096" w:h="13415" w:hRule="exact" w:wrap="around" w:vAnchor="page" w:hAnchor="page" w:x="1550" w:y="1710"/>
        <w:tabs>
          <w:tab w:leader="dot" w:pos="8790" w:val="right"/>
        </w:tabs>
        <w:shd w:val="clear" w:color="auto" w:fill="auto"/>
        <w:ind w:left="20"/>
        <w:spacing w:line="180" w:lineRule="exact"/>
      </w:pPr>
      <w:r>
        <w:t xml:space="preserve">с системной речевой патологией</w:t>
        <w:tab/>
        <w:t xml:space="preserve">208</w:t>
      </w:r>
    </w:p>
    <w:p>
      <w:pPr>
        <w:pStyle w:val="TOC2"/>
        <w:framePr w:w="9096" w:h="13415" w:hRule="exact" w:wrap="around" w:vAnchor="page" w:hAnchor="page" w:x="1550" w:y="1710"/>
        <w:tabs>
          <w:tab w:leader="dot" w:pos="8434" w:val="left"/>
        </w:tabs>
        <w:shd w:val="clear" w:color="auto" w:fill="auto"/>
        <w:ind w:left="20" w:right="20"/>
        <w:spacing w:after="56" w:line="226" w:lineRule="exact"/>
      </w:pPr>
      <w:r>
        <w:rPr>
          <w:rStyle w:val="CharStyle60"/>
        </w:rPr>
        <w:t xml:space="preserve">Короткова А. С.</w:t>
      </w:r>
      <w:r>
        <w:t xml:space="preserve"> Педагогические условия подготовки преподавателей техникума к применению технологий дистанционного обучения</w:t>
        <w:tab/>
        <w:t xml:space="preserve">210</w:t>
      </w:r>
    </w:p>
    <w:p>
      <w:pPr>
        <w:pStyle w:val="TOC2"/>
        <w:framePr w:w="9096" w:h="13415" w:hRule="exact" w:wrap="around" w:vAnchor="page" w:hAnchor="page" w:x="1550" w:y="1710"/>
        <w:tabs>
          <w:tab w:leader="dot" w:pos="8434" w:val="left"/>
        </w:tabs>
        <w:shd w:val="clear" w:color="auto" w:fill="auto"/>
        <w:ind w:left="20" w:right="20"/>
        <w:spacing w:after="100" w:line="230" w:lineRule="exact"/>
      </w:pPr>
      <w:r>
        <w:rPr>
          <w:rStyle w:val="CharStyle60"/>
        </w:rPr>
        <w:t xml:space="preserve">Короткова Н. Г.</w:t>
      </w:r>
      <w:r>
        <w:t xml:space="preserve"> Индивидуальный образовательный маршрут как форма организации педагогической поддержки в системе среднего профессионального образования</w:t>
        <w:tab/>
        <w:t xml:space="preserve">212</w:t>
      </w:r>
    </w:p>
    <w:p>
      <w:pPr>
        <w:pStyle w:val="TOC2"/>
        <w:framePr w:w="9096" w:h="13415" w:hRule="exact" w:wrap="around" w:vAnchor="page" w:hAnchor="page" w:x="1550" w:y="1710"/>
        <w:shd w:val="clear" w:color="auto" w:fill="auto"/>
        <w:ind w:left="20"/>
        <w:spacing w:after="19" w:line="180" w:lineRule="exact"/>
      </w:pPr>
      <w:r>
        <w:rPr>
          <w:rStyle w:val="CharStyle60"/>
        </w:rPr>
        <w:t xml:space="preserve">Кувшинова Е. Э.</w:t>
      </w:r>
      <w:r>
        <w:t xml:space="preserve"> Возможность применения технологии подскастинга</w:t>
      </w:r>
    </w:p>
    <w:p>
      <w:pPr>
        <w:pStyle w:val="TOC2"/>
        <w:framePr w:w="9096" w:h="13415" w:hRule="exact" w:wrap="around" w:vAnchor="page" w:hAnchor="page" w:x="1550" w:y="1710"/>
        <w:tabs>
          <w:tab w:leader="dot" w:pos="8425" w:val="left"/>
        </w:tabs>
        <w:shd w:val="clear" w:color="auto" w:fill="auto"/>
        <w:ind w:left="20"/>
        <w:spacing w:line="180" w:lineRule="exact"/>
      </w:pPr>
      <w:r>
        <w:t xml:space="preserve">в изучении иностранных языков у обучающихся младших классов</w:t>
        <w:tab/>
        <w:t xml:space="preserve">214 ^</w:t>
      </w:r>
    </w:p>
    <w:p>
      <w:pPr>
        <w:pStyle w:val="TOC2"/>
        <w:framePr w:w="9096" w:h="13415" w:hRule="exact" w:wrap="around" w:vAnchor="page" w:hAnchor="page" w:x="1550" w:y="1710"/>
        <w:tabs>
          <w:tab w:leader="dot" w:pos="8434" w:val="left"/>
        </w:tabs>
        <w:shd w:val="clear" w:color="auto" w:fill="auto"/>
        <w:ind w:left="20" w:right="20"/>
        <w:spacing w:after="97" w:line="226" w:lineRule="exact"/>
      </w:pPr>
      <w:r>
        <w:rPr>
          <w:rStyle w:val="CharStyle60"/>
        </w:rPr>
        <w:t xml:space="preserve">Кузьминых А. С.</w:t>
      </w:r>
      <w:r>
        <w:t xml:space="preserve"> Развитие связной речи у детей младшего школьного возраста „ с интеллектуальными нарушениями</w:t>
        <w:tab/>
        <w:t xml:space="preserve">216</w:t>
      </w:r>
    </w:p>
    <w:p>
      <w:pPr>
        <w:pStyle w:val="TOC2"/>
        <w:framePr w:w="9096" w:h="13415" w:hRule="exact" w:wrap="around" w:vAnchor="page" w:hAnchor="page" w:x="1550" w:y="1710"/>
        <w:tabs>
          <w:tab w:leader="dot" w:pos="9066" w:val="right"/>
        </w:tabs>
        <w:shd w:val="clear" w:color="auto" w:fill="auto"/>
        <w:ind w:left="20"/>
        <w:spacing w:line="180" w:lineRule="exact"/>
      </w:pPr>
      <w:r>
        <w:rPr>
          <w:rStyle w:val="CharStyle60"/>
        </w:rPr>
        <w:t xml:space="preserve">Кулаковская А. А.</w:t>
      </w:r>
      <w:r>
        <w:t xml:space="preserve"> Рекомендации спортсменам, желающим набрать мышечную массу</w:t>
        <w:tab/>
        <w:t xml:space="preserve">218 ^</w:t>
      </w:r>
    </w:p>
    <w:p>
      <w:pPr>
        <w:pStyle w:val="TOC2"/>
        <w:framePr w:w="9096" w:h="13415" w:hRule="exact" w:wrap="around" w:vAnchor="page" w:hAnchor="page" w:x="1550" w:y="1710"/>
        <w:tabs>
          <w:tab w:leader="dot" w:pos="8434" w:val="left"/>
        </w:tabs>
        <w:shd w:val="clear" w:color="auto" w:fill="auto"/>
        <w:ind w:left="20" w:right="20"/>
        <w:spacing w:after="100" w:line="230" w:lineRule="exact"/>
      </w:pPr>
      <w:r>
        <w:rPr>
          <w:rStyle w:val="CharStyle60"/>
        </w:rPr>
        <w:t xml:space="preserve">Лизенко К. В.</w:t>
      </w:r>
      <w:r>
        <w:t xml:space="preserve"> Развитие гибкости обучающихся начальных классов </w:t>
      </w:r>
      <w:r>
        <w:rPr>
          <w:vertAlign w:val="superscript"/>
        </w:rPr>
        <w:t xml:space="preserve">н </w:t>
      </w:r>
      <w:r>
        <w:t xml:space="preserve">на уроках физической культуры с использованием элементов гимнастики</w:t>
        <w:tab/>
        <w:t xml:space="preserve">221 </w:t>
      </w:r>
      <w:r>
        <w:rPr>
          <w:lang w:val="en-US"/>
        </w:rPr>
        <w:t xml:space="preserve">S</w:t>
      </w:r>
    </w:p>
    <w:p>
      <w:pPr>
        <w:pStyle w:val="TOC2"/>
        <w:framePr w:w="9096" w:h="13415" w:hRule="exact" w:wrap="around" w:vAnchor="page" w:hAnchor="page" w:x="1550" w:y="1710"/>
        <w:tabs>
          <w:tab w:leader="dot" w:pos="8444" w:val="left"/>
        </w:tabs>
        <w:shd w:val="clear" w:color="auto" w:fill="auto"/>
        <w:ind w:left="20"/>
        <w:spacing w:line="180" w:lineRule="exact"/>
      </w:pPr>
      <w:r>
        <w:rPr>
          <w:rStyle w:val="CharStyle60"/>
        </w:rPr>
        <w:t xml:space="preserve">Мамакина Е. Н.</w:t>
      </w:r>
      <w:r>
        <w:t xml:space="preserve"> Бег как один из способов укрепления сердечной мышцы</w:t>
        <w:tab/>
        <w:t xml:space="preserve"> 223 </w:t>
      </w:r>
      <w:r>
        <w:rPr>
          <w:lang w:val="en-US"/>
        </w:rPr>
        <w:t xml:space="preserve">g</w:t>
      </w:r>
    </w:p>
    <w:p>
      <w:pPr>
        <w:pStyle w:val="Style40"/>
        <w:framePr w:w="9096" w:h="13415" w:hRule="exact" w:wrap="around" w:vAnchor="page" w:hAnchor="page" w:x="1550" w:y="1710"/>
        <w:shd w:val="clear" w:color="auto" w:fill="auto"/>
        <w:ind w:left="9000"/>
        <w:spacing w:after="27" w:line="140" w:lineRule="exact"/>
      </w:pPr>
      <w:r>
        <w:t xml:space="preserve">ш</w:t>
      </w:r>
    </w:p>
    <w:p>
      <w:pPr>
        <w:pStyle w:val="TOC2"/>
        <w:framePr w:w="9096" w:h="13415" w:hRule="exact" w:wrap="around" w:vAnchor="page" w:hAnchor="page" w:x="1550" w:y="1710"/>
        <w:tabs>
          <w:tab w:leader="dot" w:pos="8444" w:val="left"/>
        </w:tabs>
        <w:shd w:val="clear" w:color="auto" w:fill="auto"/>
        <w:ind w:left="20"/>
        <w:spacing w:after="19" w:line="180" w:lineRule="exact"/>
      </w:pPr>
      <w:r>
        <w:rPr>
          <w:rStyle w:val="CharStyle60"/>
        </w:rPr>
        <w:t xml:space="preserve">Мартьянова Ю. А.</w:t>
      </w:r>
      <w:r>
        <w:t xml:space="preserve"> Информационные технологии в образовательном процессе</w:t>
        <w:tab/>
        <w:t xml:space="preserve"> 225 *</w:t>
      </w:r>
    </w:p>
    <w:p>
      <w:pPr>
        <w:pStyle w:val="TOC2"/>
        <w:framePr w:w="9096" w:h="13415" w:hRule="exact" w:wrap="around" w:vAnchor="page" w:hAnchor="page" w:x="1550" w:y="1710"/>
        <w:tabs>
          <w:tab w:leader="dot" w:pos="8444" w:val="left"/>
        </w:tabs>
        <w:shd w:val="clear" w:color="auto" w:fill="auto"/>
        <w:ind w:left="20"/>
        <w:spacing w:after="18" w:line="180" w:lineRule="exact"/>
      </w:pPr>
      <w:r>
        <w:rPr>
          <w:rStyle w:val="CharStyle60"/>
        </w:rPr>
        <w:t xml:space="preserve">Мартьянова Ю. А.</w:t>
      </w:r>
      <w:r>
        <w:t xml:space="preserve"> Приемы активизации внимания на лекционных занятиях по экономике</w:t>
        <w:tab/>
        <w:t xml:space="preserve"> 227 ®</w:t>
      </w:r>
    </w:p>
    <w:p>
      <w:pPr>
        <w:pStyle w:val="TOC2"/>
        <w:framePr w:w="9096" w:h="13415" w:hRule="exact" w:wrap="around" w:vAnchor="page" w:hAnchor="page" w:x="1550" w:y="1710"/>
        <w:tabs>
          <w:tab w:leader="dot" w:pos="9066" w:val="right"/>
        </w:tabs>
        <w:shd w:val="clear" w:color="auto" w:fill="auto"/>
        <w:ind w:left="20" w:right="20"/>
        <w:spacing w:line="235" w:lineRule="exact"/>
      </w:pPr>
      <w:r>
        <w:rPr>
          <w:rStyle w:val="CharStyle60"/>
        </w:rPr>
        <w:t xml:space="preserve">Мелентьева О. В., Мишина О. Ю.</w:t>
      </w:r>
      <w:r>
        <w:t xml:space="preserve"> Детские объединения учреждений | дополнительного образования: особенности организации деятельности на современном этапе</w:t>
        <w:tab/>
        <w:t xml:space="preserve"> 228 §</w:t>
      </w:r>
    </w:p>
    <w:p>
      <w:pPr>
        <w:pStyle w:val="Style22"/>
        <w:framePr w:w="9096" w:h="13415" w:hRule="exact" w:wrap="around" w:vAnchor="page" w:hAnchor="page" w:x="1550" w:y="1710"/>
        <w:shd w:val="clear" w:color="auto" w:fill="auto"/>
        <w:ind w:left="9000" w:hanging="0"/>
        <w:spacing w:line="140" w:lineRule="exact"/>
      </w:pPr>
      <w:r>
        <w:rPr>
          <w:lang w:val="en-US"/>
        </w:rPr>
        <w:t xml:space="preserve">CD</w:t>
      </w:r>
    </w:p>
    <w:p>
      <w:pPr>
        <w:pStyle w:val="Style49"/>
        <w:framePr w:w="9096" w:h="13415" w:hRule="exact" w:wrap="around" w:vAnchor="page" w:hAnchor="page" w:x="1550" w:y="1710"/>
        <w:tabs>
          <w:tab w:leader="dot" w:pos="8444" w:val="left"/>
        </w:tabs>
        <w:shd w:val="clear" w:color="auto" w:fill="auto"/>
        <w:jc w:val="left"/>
        <w:ind w:left="20" w:right="20" w:hanging="0"/>
        <w:spacing w:before="0"/>
      </w:pPr>
      <w:r>
        <w:rPr>
          <w:rStyle w:val="CharStyle61"/>
        </w:rPr>
        <w:t xml:space="preserve">Михайлова Н. В.</w:t>
      </w:r>
      <w:r>
        <w:t xml:space="preserve"> Использование информационно-коммуникационных технологий </w:t>
      </w:r>
      <w:r>
        <w:rPr>
          <w:lang w:val="en-US"/>
        </w:rPr>
        <w:t xml:space="preserve">j </w:t>
      </w:r>
      <w:r>
        <w:t xml:space="preserve">в коррекционно-развивающем обучении и воспитании детей с нарушениями зрения</w:t>
        <w:tab/>
        <w:t xml:space="preserve"> 230 </w:t>
      </w:r>
      <w:r>
        <w:rPr>
          <w:lang w:val="en-US"/>
        </w:rPr>
        <w:t xml:space="preserve">i?</w:t>
      </w:r>
    </w:p>
    <w:p>
      <w:pPr>
        <w:pStyle w:val="Style45"/>
        <w:framePr w:wrap="around" w:vAnchor="page" w:hAnchor="page" w:x="5760" w:y="15356"/>
        <w:shd w:val="clear" w:color="auto" w:fill="auto"/>
        <w:jc w:val="both"/>
        <w:spacing w:line="160" w:lineRule="exact"/>
      </w:pPr>
      <w:r>
        <w:rPr>
          <w:rStyle w:val="CharStyle55"/>
        </w:rPr>
        <w:t xml:space="preserve">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p>
    <w:p>
      <w:pPr>
        <w:pStyle w:val="Style49"/>
        <w:framePr w:w="9331" w:h="13431" w:hRule="exact" w:wrap="around" w:vAnchor="page" w:hAnchor="page" w:x="1022" w:y="1688"/>
        <w:shd w:val="clear" w:color="auto" w:fill="auto"/>
        <w:jc w:val="left"/>
        <w:ind w:left="560" w:hanging="0"/>
        <w:spacing w:before="0" w:after="19" w:line="180" w:lineRule="exact"/>
      </w:pPr>
      <w:r>
        <w:rPr>
          <w:rStyle w:val="CharStyle62"/>
        </w:rPr>
        <w:t xml:space="preserve">Михайлова Ю. О.</w:t>
      </w:r>
      <w:r>
        <w:t xml:space="preserve"> Методика работы с тандем-методом в процессе обучения</w:t>
      </w:r>
    </w:p>
    <w:p>
      <w:pPr>
        <w:pStyle w:val="TOC2"/>
        <w:framePr w:w="9331" w:h="13431" w:hRule="exact" w:wrap="around" w:vAnchor="page" w:hAnchor="page" w:x="1022" w:y="1688"/>
        <w:tabs>
          <w:tab w:leader="dot" w:pos="9324" w:val="right"/>
        </w:tabs>
        <w:shd w:val="clear" w:color="auto" w:fill="auto"/>
        <w:ind w:left="560"/>
        <w:spacing w:after="19" w:line="180" w:lineRule="exact"/>
      </w:pPr>
      <w:r>
        <w:t xml:space="preserve">иноязычной письменной речи обучающихся старших классов</w:t>
        <w:tab/>
        <w:t xml:space="preserve">232</w:t>
      </w:r>
    </w:p>
    <w:p>
      <w:pPr>
        <w:pStyle w:val="TOC2"/>
        <w:framePr w:w="9331" w:h="13431" w:hRule="exact" w:wrap="around" w:vAnchor="page" w:hAnchor="page" w:x="1022" w:y="1688"/>
        <w:shd w:val="clear" w:color="auto" w:fill="auto"/>
        <w:ind w:left="560"/>
        <w:spacing w:after="14" w:line="180" w:lineRule="exact"/>
      </w:pPr>
      <w:r>
        <w:rPr>
          <w:rStyle w:val="CharStyle63"/>
        </w:rPr>
        <w:t xml:space="preserve">Мочалов Д. А., Фурзикова М. А.</w:t>
      </w:r>
      <w:r>
        <w:t xml:space="preserve"> Методика подготовки футболистов 13-14 лет</w:t>
      </w:r>
    </w:p>
    <w:p>
      <w:pPr>
        <w:pStyle w:val="TOC2"/>
        <w:framePr w:w="9331" w:h="13431" w:hRule="exact" w:wrap="around" w:vAnchor="page" w:hAnchor="page" w:x="1022" w:y="1688"/>
        <w:tabs>
          <w:tab w:leader="dot" w:pos="9324" w:val="right"/>
        </w:tabs>
        <w:shd w:val="clear" w:color="auto" w:fill="auto"/>
        <w:ind w:left="560"/>
        <w:spacing w:after="19" w:line="180" w:lineRule="exact"/>
      </w:pPr>
      <w:r>
        <w:t xml:space="preserve">к соревновательной деятельности</w:t>
        <w:tab/>
        <w:t xml:space="preserve">234</w:t>
      </w:r>
    </w:p>
    <w:p>
      <w:pPr>
        <w:pStyle w:val="TOC2"/>
        <w:framePr w:w="9331" w:h="13431" w:hRule="exact" w:wrap="around" w:vAnchor="page" w:hAnchor="page" w:x="1022" w:y="1688"/>
        <w:shd w:val="clear" w:color="auto" w:fill="auto"/>
        <w:ind w:left="560"/>
        <w:spacing w:after="19" w:line="180" w:lineRule="exact"/>
      </w:pPr>
      <w:r>
        <w:rPr>
          <w:rStyle w:val="CharStyle63"/>
        </w:rPr>
        <w:t xml:space="preserve">Наумова А . В.</w:t>
      </w:r>
      <w:r>
        <w:t xml:space="preserve"> Изучение особенностей употребления фразеологизмов детьми</w:t>
      </w:r>
    </w:p>
    <w:p>
      <w:pPr>
        <w:pStyle w:val="TOC2"/>
        <w:framePr w:w="9331" w:h="13431" w:hRule="exact" w:wrap="around" w:vAnchor="page" w:hAnchor="page" w:x="1022" w:y="1688"/>
        <w:tabs>
          <w:tab w:leader="dot" w:pos="9324" w:val="right"/>
        </w:tabs>
        <w:shd w:val="clear" w:color="auto" w:fill="auto"/>
        <w:ind w:left="560"/>
        <w:spacing w:line="180" w:lineRule="exact"/>
      </w:pPr>
      <w:r>
        <w:t xml:space="preserve">с общим недоразвитием речи</w:t>
        <w:tab/>
        <w:t xml:space="preserve">236</w:t>
      </w:r>
    </w:p>
    <w:p>
      <w:pPr>
        <w:pStyle w:val="TOC2"/>
        <w:framePr w:w="9331" w:h="13431" w:hRule="exact" w:wrap="around" w:vAnchor="page" w:hAnchor="page" w:x="1022" w:y="1688"/>
        <w:shd w:val="clear" w:color="auto" w:fill="auto"/>
        <w:ind w:left="560" w:right="20"/>
        <w:spacing w:line="230" w:lineRule="exact"/>
      </w:pPr>
      <w:r>
        <w:rPr>
          <w:rStyle w:val="CharStyle63"/>
        </w:rPr>
        <w:t xml:space="preserve">Наумова А. В., Тетерина Е. А.</w:t>
      </w:r>
      <w:r>
        <w:t xml:space="preserve"> Модель тьюторского сопровождения детей с ограниченными возможностями здоровья как инновационная идея</w:t>
      </w:r>
    </w:p>
    <w:p>
      <w:pPr>
        <w:pStyle w:val="TOC2"/>
        <w:framePr w:w="9331" w:h="13431" w:hRule="exact" w:wrap="around" w:vAnchor="page" w:hAnchor="page" w:x="1022" w:y="1688"/>
        <w:tabs>
          <w:tab w:leader="dot" w:pos="9324" w:val="right"/>
        </w:tabs>
        <w:shd w:val="clear" w:color="auto" w:fill="auto"/>
        <w:ind w:left="560"/>
        <w:spacing w:after="56" w:line="230" w:lineRule="exact"/>
      </w:pPr>
      <w:r>
        <w:t xml:space="preserve">социального проекта «Тьютор особого ребёнка»</w:t>
        <w:tab/>
        <w:t xml:space="preserve">238</w:t>
      </w:r>
    </w:p>
    <w:p>
      <w:pPr>
        <w:pStyle w:val="TOC2"/>
        <w:framePr w:w="9331" w:h="13431" w:hRule="exact" w:wrap="around" w:vAnchor="page" w:hAnchor="page" w:x="1022" w:y="1688"/>
        <w:tabs>
          <w:tab w:leader="dot" w:pos="9324" w:val="right"/>
        </w:tabs>
        <w:shd w:val="clear" w:color="auto" w:fill="auto"/>
        <w:ind w:left="560" w:right="20"/>
        <w:spacing w:after="64" w:line="235" w:lineRule="exact"/>
      </w:pPr>
      <w:r>
        <w:rPr>
          <w:rStyle w:val="CharStyle63"/>
        </w:rPr>
        <w:t xml:space="preserve">Окишева И. С.</w:t>
      </w:r>
      <w:r>
        <w:t xml:space="preserve"> Нетрадиционные виды лекций для эффективности усвоения материала по экономическим дисциплинам</w:t>
        <w:tab/>
        <w:t xml:space="preserve">240</w:t>
      </w:r>
    </w:p>
    <w:p>
      <w:pPr>
        <w:pStyle w:val="TOC2"/>
        <w:framePr w:w="9331" w:h="13431" w:hRule="exact" w:wrap="around" w:vAnchor="page" w:hAnchor="page" w:x="1022" w:y="1688"/>
        <w:tabs>
          <w:tab w:leader="dot" w:pos="9324" w:val="right"/>
        </w:tabs>
        <w:shd w:val="clear" w:color="auto" w:fill="auto"/>
        <w:ind w:left="560" w:right="20"/>
        <w:spacing w:after="100" w:line="230" w:lineRule="exact"/>
      </w:pPr>
      <w:r>
        <w:rPr>
          <w:rStyle w:val="CharStyle63"/>
        </w:rPr>
        <w:t xml:space="preserve">Пажбекова Я. А .</w:t>
      </w:r>
      <w:r>
        <w:t xml:space="preserve"> Особенности словообразования прилагательных у детей шестого года жизни с общим недоразвитием речи III уровня</w:t>
        <w:tab/>
        <w:t xml:space="preserve">241</w:t>
      </w:r>
    </w:p>
    <w:p>
      <w:pPr>
        <w:pStyle w:val="TOC2"/>
        <w:framePr w:w="9331" w:h="13431" w:hRule="exact" w:wrap="around" w:vAnchor="page" w:hAnchor="page" w:x="1022" w:y="1688"/>
        <w:shd w:val="clear" w:color="auto" w:fill="auto"/>
        <w:ind w:left="560"/>
        <w:spacing w:after="24" w:line="180" w:lineRule="exact"/>
      </w:pPr>
      <w:r>
        <w:rPr>
          <w:rStyle w:val="CharStyle63"/>
        </w:rPr>
        <w:t xml:space="preserve">Пак Д. Г.</w:t>
      </w:r>
      <w:r>
        <w:t xml:space="preserve"> Анализ платформ </w:t>
      </w:r>
      <w:r>
        <w:rPr>
          <w:lang w:val="en-US"/>
        </w:rPr>
        <w:t xml:space="preserve">iSpring Learn </w:t>
      </w:r>
      <w:r>
        <w:t xml:space="preserve">и </w:t>
      </w:r>
      <w:r>
        <w:rPr>
          <w:lang w:val="en-US"/>
        </w:rPr>
        <w:t xml:space="preserve">LMS Moodle </w:t>
      </w:r>
      <w:r>
        <w:t xml:space="preserve">для обучения в дистанционном формате .. 243</w:t>
      </w:r>
    </w:p>
    <w:p>
      <w:pPr>
        <w:pStyle w:val="TOC2"/>
        <w:framePr w:w="9331" w:h="13431" w:hRule="exact" w:wrap="around" w:vAnchor="page" w:hAnchor="page" w:x="1022" w:y="1688"/>
        <w:tabs>
          <w:tab w:leader="dot" w:pos="9324" w:val="right"/>
        </w:tabs>
        <w:shd w:val="clear" w:color="auto" w:fill="auto"/>
        <w:ind w:left="560"/>
        <w:spacing w:line="180" w:lineRule="exact"/>
      </w:pPr>
      <w:r>
        <w:rPr>
          <w:rStyle w:val="CharStyle63"/>
        </w:rPr>
        <w:t xml:space="preserve">Полушина Д. С.</w:t>
      </w:r>
      <w:r>
        <w:t xml:space="preserve"> Виды бега и их влияние на здоровье человека</w:t>
        <w:tab/>
        <w:t xml:space="preserve">245</w:t>
      </w:r>
    </w:p>
    <w:p>
      <w:pPr>
        <w:pStyle w:val="TOC2"/>
        <w:framePr w:w="9331" w:h="13431" w:hRule="exact" w:wrap="around" w:vAnchor="page" w:hAnchor="page" w:x="1022" w:y="1688"/>
        <w:tabs>
          <w:tab w:leader="dot" w:pos="9324" w:val="right"/>
        </w:tabs>
        <w:shd w:val="clear" w:color="auto" w:fill="auto"/>
        <w:ind w:left="560" w:right="20"/>
        <w:spacing w:after="100" w:line="230" w:lineRule="exact"/>
      </w:pPr>
      <w:r>
        <w:rPr>
          <w:rStyle w:val="CharStyle63"/>
        </w:rPr>
        <w:t xml:space="preserve">Полушина О. А.</w:t>
      </w:r>
      <w:r>
        <w:t xml:space="preserve"> Методические приемы работы над задачами на пропорциональную зависимость в начальной школе</w:t>
        <w:tab/>
        <w:t xml:space="preserve">247</w:t>
      </w:r>
    </w:p>
    <w:p>
      <w:pPr>
        <w:pStyle w:val="TOC2"/>
        <w:framePr w:w="9331" w:h="13431" w:hRule="exact" w:wrap="around" w:vAnchor="page" w:hAnchor="page" w:x="1022" w:y="1688"/>
        <w:shd w:val="clear" w:color="auto" w:fill="auto"/>
        <w:ind w:left="560"/>
        <w:spacing w:line="180" w:lineRule="exact"/>
      </w:pPr>
      <w:r>
        <w:rPr>
          <w:rStyle w:val="CharStyle63"/>
        </w:rPr>
        <w:t xml:space="preserve">Помыткина С. В.</w:t>
      </w:r>
      <w:r>
        <w:t xml:space="preserve"> Качество инновационной деятельности в учреждениях</w:t>
      </w:r>
    </w:p>
    <w:p>
      <w:pPr>
        <w:pStyle w:val="TOC2"/>
        <w:framePr w:w="9331" w:h="13431" w:hRule="exact" w:wrap="around" w:vAnchor="page" w:hAnchor="page" w:x="1022" w:y="1688"/>
        <w:tabs>
          <w:tab w:leader="dot" w:pos="9324" w:val="right"/>
        </w:tabs>
        <w:shd w:val="clear" w:color="auto" w:fill="auto"/>
        <w:ind w:left="560"/>
      </w:pPr>
      <w:r>
        <w:t xml:space="preserve">среднего профессионального образования</w:t>
        <w:tab/>
        <w:t xml:space="preserve">248</w:t>
      </w:r>
    </w:p>
    <w:p>
      <w:pPr>
        <w:pStyle w:val="TOC2"/>
        <w:framePr w:w="9331" w:h="13431" w:hRule="exact" w:wrap="around" w:vAnchor="page" w:hAnchor="page" w:x="1022" w:y="1688"/>
        <w:tabs>
          <w:tab w:leader="dot" w:pos="9324" w:val="right"/>
        </w:tabs>
        <w:shd w:val="clear" w:color="auto" w:fill="auto"/>
        <w:ind w:left="560"/>
      </w:pPr>
      <w:r>
        <w:rPr>
          <w:rStyle w:val="CharStyle63"/>
        </w:rPr>
        <w:t xml:space="preserve">Протасова Л. Н.</w:t>
      </w:r>
      <w:r>
        <w:t xml:space="preserve"> Изучение особенностей нарушения речи у больных с динамической афазией</w:t>
        <w:tab/>
        <w:t xml:space="preserve">251</w:t>
      </w:r>
    </w:p>
    <w:p>
      <w:pPr>
        <w:pStyle w:val="TOC2"/>
        <w:framePr w:w="9331" w:h="13431" w:hRule="exact" w:wrap="around" w:vAnchor="page" w:hAnchor="page" w:x="1022" w:y="1688"/>
        <w:shd w:val="clear" w:color="auto" w:fill="auto"/>
        <w:ind w:left="560"/>
      </w:pPr>
      <w:r>
        <w:rPr>
          <w:rStyle w:val="CharStyle63"/>
        </w:rPr>
        <w:t xml:space="preserve">Пятак С. В.</w:t>
      </w:r>
      <w:r>
        <w:t xml:space="preserve"> Использование игровых технологий в практике обучения подростков</w:t>
      </w:r>
    </w:p>
    <w:p>
      <w:pPr>
        <w:pStyle w:val="TOC2"/>
        <w:framePr w:w="9331" w:h="13431" w:hRule="exact" w:wrap="around" w:vAnchor="page" w:hAnchor="page" w:x="1022" w:y="1688"/>
        <w:tabs>
          <w:tab w:leader="dot" w:pos="9324" w:val="right"/>
        </w:tabs>
        <w:shd w:val="clear" w:color="auto" w:fill="auto"/>
        <w:ind w:left="560"/>
        <w:spacing w:after="19" w:line="180" w:lineRule="exact"/>
      </w:pPr>
      <w:r>
        <w:t xml:space="preserve">основам безопасности жизнедеятельности</w:t>
        <w:tab/>
        <w:t xml:space="preserve">253</w:t>
      </w:r>
    </w:p>
    <w:p>
      <w:pPr>
        <w:pStyle w:val="TOC2"/>
        <w:framePr w:w="9331" w:h="13431" w:hRule="exact" w:wrap="around" w:vAnchor="page" w:hAnchor="page" w:x="1022" w:y="1688"/>
        <w:shd w:val="clear" w:color="auto" w:fill="auto"/>
        <w:ind w:left="560"/>
        <w:spacing w:after="19" w:line="180" w:lineRule="exact"/>
      </w:pPr>
      <w:r>
        <w:rPr>
          <w:rStyle w:val="CharStyle63"/>
        </w:rPr>
        <w:t xml:space="preserve">Рахимова Л. Ф.</w:t>
      </w:r>
      <w:r>
        <w:t xml:space="preserve"> Особенности развития фонематического восприятия у детей</w:t>
      </w:r>
    </w:p>
    <w:p>
      <w:pPr>
        <w:pStyle w:val="TOC2"/>
        <w:framePr w:w="9331" w:h="13431" w:hRule="exact" w:wrap="around" w:vAnchor="page" w:hAnchor="page" w:x="1022" w:y="1688"/>
        <w:tabs>
          <w:tab w:leader="dot" w:pos="9324" w:val="right"/>
        </w:tabs>
        <w:shd w:val="clear" w:color="auto" w:fill="auto"/>
        <w:ind w:left="560"/>
        <w:spacing w:after="24" w:line="180" w:lineRule="exact"/>
      </w:pPr>
      <w:r>
        <w:t xml:space="preserve">старшего дошкольного возраста с общим недоразвитием речи </w:t>
      </w:r>
      <w:r>
        <w:rPr>
          <w:lang w:val="en-US"/>
        </w:rPr>
        <w:t xml:space="preserve">III </w:t>
      </w:r>
      <w:r>
        <w:t xml:space="preserve">уровня</w:t>
        <w:tab/>
        <w:t xml:space="preserve"> 255</w:t>
      </w:r>
    </w:p>
    <w:p>
      <w:pPr>
        <w:pStyle w:val="TOC2"/>
        <w:framePr w:w="9331" w:h="13431" w:hRule="exact" w:wrap="around" w:vAnchor="page" w:hAnchor="page" w:x="1022" w:y="1688"/>
        <w:tabs>
          <w:tab w:leader="dot" w:pos="9324" w:val="right"/>
        </w:tabs>
        <w:shd w:val="clear" w:color="auto" w:fill="auto"/>
        <w:ind w:left="560"/>
        <w:spacing w:line="180" w:lineRule="exact"/>
      </w:pPr>
      <w:r>
        <w:rPr>
          <w:rStyle w:val="CharStyle63"/>
        </w:rPr>
        <w:t xml:space="preserve">Ребко О. В.</w:t>
      </w:r>
      <w:r>
        <w:t xml:space="preserve"> Информационная грамотность: определение, компоненты и стандарты</w:t>
        <w:tab/>
        <w:t xml:space="preserve">257</w:t>
      </w:r>
    </w:p>
    <w:p>
      <w:pPr>
        <w:pStyle w:val="TOC2"/>
        <w:framePr w:w="9331" w:h="13431" w:hRule="exact" w:wrap="around" w:vAnchor="page" w:hAnchor="page" w:x="1022" w:y="1688"/>
        <w:tabs>
          <w:tab w:leader="dot" w:pos="9324" w:val="right"/>
        </w:tabs>
        <w:shd w:val="clear" w:color="auto" w:fill="auto"/>
        <w:ind w:left="560" w:right="20"/>
        <w:spacing w:after="64" w:line="235" w:lineRule="exact"/>
      </w:pPr>
      <w:r>
        <w:rPr>
          <w:rStyle w:val="CharStyle63"/>
        </w:rPr>
        <w:t xml:space="preserve">Ржавина Н. Д.</w:t>
      </w:r>
      <w:r>
        <w:t xml:space="preserve"> Профессиональное взаимодействие преподавателей с родителями обучающихся в системе среднего профессионального образования</w:t>
        <w:tab/>
        <w:t xml:space="preserve">259</w:t>
      </w:r>
    </w:p>
    <w:p>
      <w:pPr>
        <w:pStyle w:val="TOC2"/>
        <w:framePr w:w="9331" w:h="13431" w:hRule="exact" w:wrap="around" w:vAnchor="page" w:hAnchor="page" w:x="1022" w:y="1688"/>
        <w:tabs>
          <w:tab w:leader="dot" w:pos="9324" w:val="right"/>
        </w:tabs>
        <w:shd w:val="clear" w:color="auto" w:fill="auto"/>
        <w:ind w:left="560" w:right="20"/>
        <w:spacing w:after="100" w:line="230" w:lineRule="exact"/>
      </w:pPr>
      <w:hyperlink w:anchor="bookmark120" w:tooltip="Current Document">
        <w:r>
          <w:rPr>
            <w:rStyle w:val="CharStyle63"/>
          </w:rPr>
          <w:t xml:space="preserve">Романова А. Д., Соколова К. В.</w:t>
        </w:r>
        <w:r>
          <w:t xml:space="preserve"> III Всероссийская летняя Спартакиада инвалидов в г. Йошкар-Оле как спортивное, социальное и культурное событие</w:t>
          <w:tab/>
          <w:t xml:space="preserve">261</w:t>
        </w:r>
      </w:hyperlink>
    </w:p>
    <w:p>
      <w:pPr>
        <w:pStyle w:val="TOC2"/>
        <w:framePr w:w="9331" w:h="13431" w:hRule="exact" w:wrap="around" w:vAnchor="page" w:hAnchor="page" w:x="1022" w:y="1688"/>
        <w:tabs>
          <w:tab w:leader="dot" w:pos="9324" w:val="right"/>
        </w:tabs>
        <w:shd w:val="clear" w:color="auto" w:fill="auto"/>
        <w:ind w:left="560"/>
        <w:spacing w:after="24" w:line="180" w:lineRule="exact"/>
      </w:pPr>
      <w:hyperlink w:anchor="bookmark121" w:tooltip="Current Document">
        <w:r>
          <w:rPr>
            <w:rStyle w:val="CharStyle63"/>
          </w:rPr>
          <w:t xml:space="preserve">Романова А. Д., Соколова К. В.</w:t>
        </w:r>
        <w:r>
          <w:t xml:space="preserve"> Инновационные технологии в спорте</w:t>
          <w:tab/>
          <w:t xml:space="preserve">263</w:t>
        </w:r>
      </w:hyperlink>
    </w:p>
    <w:p>
      <w:pPr>
        <w:pStyle w:val="TOC2"/>
        <w:framePr w:w="9331" w:h="13431" w:hRule="exact" w:wrap="around" w:vAnchor="page" w:hAnchor="page" w:x="1022" w:y="1688"/>
        <w:shd w:val="clear" w:color="auto" w:fill="auto"/>
        <w:ind w:left="560"/>
        <w:spacing w:after="19" w:line="180" w:lineRule="exact"/>
      </w:pPr>
      <w:r>
        <w:rPr>
          <w:rStyle w:val="CharStyle63"/>
        </w:rPr>
        <w:t xml:space="preserve">Рыбакова В. В., Быстрова Н. В.</w:t>
      </w:r>
      <w:r>
        <w:t xml:space="preserve"> Изучение основ теории государства и права</w:t>
      </w:r>
    </w:p>
    <w:p>
      <w:pPr>
        <w:pStyle w:val="TOC2"/>
        <w:framePr w:w="9331" w:h="13431" w:hRule="exact" w:wrap="around" w:vAnchor="page" w:hAnchor="page" w:x="1022" w:y="1688"/>
        <w:tabs>
          <w:tab w:leader="dot" w:pos="9324" w:val="right"/>
        </w:tabs>
        <w:shd w:val="clear" w:color="auto" w:fill="auto"/>
        <w:ind w:left="560"/>
        <w:spacing w:after="24" w:line="180" w:lineRule="exact"/>
      </w:pPr>
      <w:r>
        <w:t xml:space="preserve">как фактор формирования правовой культуры учащихся</w:t>
        <w:tab/>
        <w:t xml:space="preserve">265</w:t>
      </w:r>
    </w:p>
    <w:p>
      <w:pPr>
        <w:pStyle w:val="TOC2"/>
        <w:framePr w:w="9331" w:h="13431" w:hRule="exact" w:wrap="around" w:vAnchor="page" w:hAnchor="page" w:x="1022" w:y="1688"/>
        <w:shd w:val="clear" w:color="auto" w:fill="auto"/>
        <w:ind w:left="560"/>
        <w:spacing w:after="24" w:line="180" w:lineRule="exact"/>
      </w:pPr>
      <w:r>
        <w:rPr>
          <w:rStyle w:val="CharStyle63"/>
        </w:rPr>
        <w:t xml:space="preserve">Рыбакова В. В., Быстрова Н. В.</w:t>
      </w:r>
      <w:r>
        <w:t xml:space="preserve"> Типы семейных отношений и особенности ведения</w:t>
      </w:r>
    </w:p>
    <w:p>
      <w:pPr>
        <w:pStyle w:val="TOC2"/>
        <w:framePr w:w="9331" w:h="13431" w:hRule="exact" w:wrap="around" w:vAnchor="page" w:hAnchor="page" w:x="1022" w:y="1688"/>
        <w:tabs>
          <w:tab w:leader="dot" w:pos="9324" w:val="right"/>
        </w:tabs>
        <w:shd w:val="clear" w:color="auto" w:fill="auto"/>
        <w:ind w:left="560"/>
        <w:spacing w:after="24" w:line="180" w:lineRule="exact"/>
      </w:pPr>
      <w:r>
        <w:t xml:space="preserve">совместного семейного бюджета</w:t>
        <w:tab/>
        <w:t xml:space="preserve">266</w:t>
      </w:r>
    </w:p>
    <w:p>
      <w:pPr>
        <w:pStyle w:val="TOC2"/>
        <w:framePr w:w="9331" w:h="13431" w:hRule="exact" w:wrap="around" w:vAnchor="page" w:hAnchor="page" w:x="1022" w:y="1688"/>
        <w:shd w:val="clear" w:color="auto" w:fill="auto"/>
        <w:ind w:left="560"/>
        <w:spacing w:after="19" w:line="180" w:lineRule="exact"/>
      </w:pPr>
      <w:r>
        <w:rPr>
          <w:rStyle w:val="CharStyle63"/>
        </w:rPr>
        <w:t xml:space="preserve">Рябинина Е. В.</w:t>
      </w:r>
      <w:r>
        <w:t xml:space="preserve"> Склонность к отклоняющемуся поведению у подростков</w:t>
      </w:r>
    </w:p>
    <w:p>
      <w:pPr>
        <w:pStyle w:val="TOC2"/>
        <w:framePr w:w="9331" w:h="13431" w:hRule="exact" w:wrap="around" w:vAnchor="page" w:hAnchor="page" w:x="1022" w:y="1688"/>
        <w:tabs>
          <w:tab w:leader="dot" w:pos="9324" w:val="right"/>
        </w:tabs>
        <w:shd w:val="clear" w:color="auto" w:fill="auto"/>
        <w:ind w:left="560"/>
        <w:spacing w:line="180" w:lineRule="exact"/>
      </w:pPr>
      <w:r>
        <w:t xml:space="preserve">с различными стратегиями поведения в конфликтной ситуации</w:t>
        <w:tab/>
        <w:t xml:space="preserve">268</w:t>
      </w:r>
    </w:p>
    <w:p>
      <w:pPr>
        <w:pStyle w:val="TOC2"/>
        <w:framePr w:w="9331" w:h="13431" w:hRule="exact" w:wrap="around" w:vAnchor="page" w:hAnchor="page" w:x="1022" w:y="1688"/>
        <w:tabs>
          <w:tab w:leader="dot" w:pos="9323" w:val="right"/>
        </w:tabs>
        <w:shd w:val="clear" w:color="auto" w:fill="auto"/>
        <w:ind w:left="20" w:right="20"/>
        <w:spacing w:line="235" w:lineRule="exact"/>
      </w:pPr>
      <w:r>
        <w:rPr>
          <w:rStyle w:val="CharStyle63"/>
        </w:rPr>
        <w:t xml:space="preserve">™ Рябчикова Н. В.</w:t>
      </w:r>
      <w:r>
        <w:t xml:space="preserve"> Использование метода моделирования для развития связной речи детей д. старшего дошкольного возраста с общим недоразвитием речи</w:t>
        <w:tab/>
        <w:t xml:space="preserve">270</w:t>
      </w:r>
    </w:p>
    <w:p>
      <w:pPr>
        <w:pStyle w:val="Style40"/>
        <w:framePr w:w="9331" w:h="13431" w:hRule="exact" w:wrap="around" w:vAnchor="page" w:hAnchor="page" w:x="1022" w:y="1688"/>
        <w:shd w:val="clear" w:color="auto" w:fill="auto"/>
        <w:ind w:left="20"/>
        <w:spacing w:after="27" w:line="140" w:lineRule="exact"/>
      </w:pPr>
      <w:r>
        <w:rPr>
          <w:lang w:val="en-US"/>
        </w:rPr>
        <w:t xml:space="preserve">J4</w:t>
      </w:r>
    </w:p>
    <w:p>
      <w:pPr>
        <w:pStyle w:val="TOC2"/>
        <w:framePr w:w="9331" w:h="13431" w:hRule="exact" w:wrap="around" w:vAnchor="page" w:hAnchor="page" w:x="1022" w:y="1688"/>
        <w:shd w:val="clear" w:color="auto" w:fill="auto"/>
        <w:ind w:left="20"/>
        <w:spacing w:after="19" w:line="180" w:lineRule="exact"/>
      </w:pPr>
      <w:r>
        <w:rPr>
          <w:rStyle w:val="CharStyle63"/>
        </w:rPr>
        <w:t xml:space="preserve">« Садовин П. С., Ветлужских Е. А.</w:t>
      </w:r>
      <w:r>
        <w:t xml:space="preserve"> Особенности организации социального проектирования</w:t>
      </w:r>
    </w:p>
    <w:p>
      <w:pPr>
        <w:pStyle w:val="TOC2"/>
        <w:framePr w:w="9331" w:h="13431" w:hRule="exact" w:wrap="around" w:vAnchor="page" w:hAnchor="page" w:x="1022" w:y="1688"/>
        <w:tabs>
          <w:tab w:leader="dot" w:pos="9324" w:val="right"/>
        </w:tabs>
        <w:shd w:val="clear" w:color="auto" w:fill="auto"/>
        <w:ind w:left="560"/>
        <w:spacing w:after="24" w:line="180" w:lineRule="exact"/>
      </w:pPr>
      <w:r>
        <w:t xml:space="preserve">в ходе реализации коллективного творческого дела</w:t>
        <w:tab/>
        <w:t xml:space="preserve">272</w:t>
      </w:r>
    </w:p>
    <w:p>
      <w:pPr>
        <w:pStyle w:val="TOC2"/>
        <w:framePr w:w="9331" w:h="13431" w:hRule="exact" w:wrap="around" w:vAnchor="page" w:hAnchor="page" w:x="1022" w:y="1688"/>
        <w:tabs>
          <w:tab w:leader="none" w:pos="519" w:val="left"/>
        </w:tabs>
        <w:shd w:val="clear" w:color="auto" w:fill="auto"/>
        <w:ind w:left="20"/>
        <w:spacing w:after="19" w:line="180" w:lineRule="exact"/>
      </w:pPr>
      <w:r>
        <w:rPr>
          <w:rStyle w:val="CharStyle63"/>
        </w:rPr>
        <w:t xml:space="preserve">^</w:t>
        <w:tab/>
        <w:t xml:space="preserve">Синенченко Ю. В.</w:t>
      </w:r>
      <w:r>
        <w:t xml:space="preserve"> Педагогический консалтинг как средство управления</w:t>
      </w:r>
    </w:p>
    <w:p>
      <w:pPr>
        <w:numPr>
          <w:ilvl w:val="0"/>
          <w:numId w:val="3"/>
        </w:numPr>
        <w:pStyle w:val="TOC2"/>
        <w:framePr w:w="9331" w:h="13431" w:hRule="exact" w:wrap="around" w:vAnchor="page" w:hAnchor="page" w:x="1022" w:y="1688"/>
        <w:tabs>
          <w:tab w:leader="none" w:pos="577" w:val="left"/>
          <w:tab w:leader="dot" w:pos="9323" w:val="right"/>
        </w:tabs>
        <w:shd w:val="clear" w:color="auto" w:fill="auto"/>
        <w:ind w:left="20"/>
        <w:spacing w:after="19" w:line="180" w:lineRule="exact"/>
      </w:pPr>
      <w:r>
        <w:t xml:space="preserve">процессом профориентации будущих специалистов</w:t>
        <w:tab/>
        <w:t xml:space="preserve">274</w:t>
      </w:r>
    </w:p>
    <w:p>
      <w:pPr>
        <w:pStyle w:val="Style64"/>
        <w:framePr w:w="9331" w:h="13431" w:hRule="exact" w:wrap="around" w:vAnchor="page" w:hAnchor="page" w:x="1022" w:y="1688"/>
        <w:tabs>
          <w:tab w:leader="none" w:pos="495" w:val="left"/>
        </w:tabs>
        <w:shd w:val="clear" w:color="auto" w:fill="auto"/>
        <w:ind w:left="20"/>
        <w:spacing w:before="0" w:after="19" w:line="180" w:lineRule="exact"/>
      </w:pPr>
      <w:r>
        <w:rPr>
          <w:rStyle w:val="CharStyle66"/>
        </w:rPr>
        <w:t xml:space="preserve">|</w:t>
        <w:tab/>
        <w:t xml:space="preserve">Сменова А. Н., Чигарова А. О.</w:t>
      </w:r>
      <w:r>
        <w:rPr>
          <w:rStyle w:val="CharStyle67"/>
        </w:rPr>
        <w:t xml:space="preserve"> Аналитический обзор профилей,</w:t>
      </w:r>
    </w:p>
    <w:p>
      <w:pPr>
        <w:pStyle w:val="TOC2"/>
        <w:framePr w:w="9331" w:h="13431" w:hRule="exact" w:wrap="around" w:vAnchor="page" w:hAnchor="page" w:x="1022" w:y="1688"/>
        <w:tabs>
          <w:tab w:leader="none" w:pos="519" w:val="left"/>
          <w:tab w:leader="dot" w:pos="9323" w:val="right"/>
        </w:tabs>
        <w:shd w:val="clear" w:color="auto" w:fill="auto"/>
        <w:ind w:left="20"/>
        <w:spacing w:after="19" w:line="180" w:lineRule="exact"/>
      </w:pPr>
      <w:r>
        <w:t xml:space="preserve">х</w:t>
        <w:tab/>
        <w:t xml:space="preserve">посвящённых спортивной диетологии, на платформе </w:t>
      </w:r>
      <w:r>
        <w:rPr>
          <w:lang w:val="en-US"/>
        </w:rPr>
        <w:t xml:space="preserve">Instagram</w:t>
      </w:r>
      <w:r>
        <w:tab/>
        <w:t xml:space="preserve">278</w:t>
      </w:r>
    </w:p>
    <w:p>
      <w:pPr>
        <w:pStyle w:val="TOC2"/>
        <w:framePr w:w="9331" w:h="13431" w:hRule="exact" w:wrap="around" w:vAnchor="page" w:hAnchor="page" w:x="1022" w:y="1688"/>
        <w:shd w:val="clear" w:color="auto" w:fill="auto"/>
        <w:ind w:left="20"/>
        <w:spacing w:after="14" w:line="180" w:lineRule="exact"/>
      </w:pPr>
      <w:r>
        <w:rPr>
          <w:rStyle w:val="CharStyle63"/>
        </w:rPr>
        <w:t xml:space="preserve">и Смирнова Д. В.</w:t>
      </w:r>
      <w:r>
        <w:t xml:space="preserve"> Игровые приемы обучения письменной речи на уроках английского языка</w:t>
      </w:r>
    </w:p>
    <w:p>
      <w:pPr>
        <w:pStyle w:val="TOC2"/>
        <w:framePr w:w="9331" w:h="13431" w:hRule="exact" w:wrap="around" w:vAnchor="page" w:hAnchor="page" w:x="1022" w:y="1688"/>
        <w:tabs>
          <w:tab w:leader="dot" w:pos="9323" w:val="right"/>
        </w:tabs>
        <w:shd w:val="clear" w:color="auto" w:fill="auto"/>
        <w:ind w:left="20"/>
        <w:spacing w:line="180" w:lineRule="exact"/>
      </w:pPr>
      <w:r>
        <w:rPr>
          <w:lang w:val="en-US"/>
        </w:rPr>
        <w:t xml:space="preserve">if </w:t>
      </w:r>
      <w:r>
        <w:t xml:space="preserve">в начальной школе</w:t>
        <w:tab/>
        <w:t xml:space="preserve">280</w:t>
      </w:r>
    </w:p>
    <w:p>
      <w:pPr>
        <w:numPr>
          <w:ilvl w:val="0"/>
          <w:numId w:val="3"/>
        </w:numPr>
        <w:pStyle w:val="Style40"/>
        <w:framePr w:w="9331" w:h="13431" w:hRule="exact" w:wrap="around" w:vAnchor="page" w:hAnchor="page" w:x="1022" w:y="1688"/>
        <w:shd w:val="clear" w:color="auto" w:fill="auto"/>
        <w:ind w:left="20"/>
        <w:spacing w:after="82" w:line="140" w:lineRule="exact"/>
      </w:pPr>
    </w:p>
    <w:p>
      <w:pPr>
        <w:pStyle w:val="TOC2"/>
        <w:framePr w:w="9331" w:h="13431" w:hRule="exact" w:wrap="around" w:vAnchor="page" w:hAnchor="page" w:x="1022" w:y="1688"/>
        <w:tabs>
          <w:tab w:leader="dot" w:pos="9323" w:val="right"/>
        </w:tabs>
        <w:shd w:val="clear" w:color="auto" w:fill="auto"/>
        <w:ind w:left="20"/>
        <w:spacing w:line="154" w:lineRule="exact"/>
      </w:pPr>
      <w:r>
        <w:rPr>
          <w:rStyle w:val="CharStyle63"/>
        </w:rPr>
        <w:t xml:space="preserve">1 Смолина С. И.</w:t>
      </w:r>
      <w:r>
        <w:t xml:space="preserve"> Организация инновационной деятельности в учреждениях СПО</w:t>
        <w:tab/>
        <w:t xml:space="preserve">281</w:t>
      </w:r>
    </w:p>
    <w:p>
      <w:pPr>
        <w:pStyle w:val="Style40"/>
        <w:framePr w:w="9331" w:h="13431" w:hRule="exact" w:wrap="around" w:vAnchor="page" w:hAnchor="page" w:x="1022" w:y="1688"/>
        <w:shd w:val="clear" w:color="auto" w:fill="auto"/>
        <w:ind w:left="20"/>
        <w:spacing w:line="154" w:lineRule="exact"/>
      </w:pPr>
      <w:r>
        <w:rPr>
          <w:lang w:val="en-US"/>
        </w:rPr>
        <w:t xml:space="preserve">CD</w:t>
      </w:r>
    </w:p>
    <w:p>
      <w:pPr>
        <w:pStyle w:val="TOC2"/>
        <w:framePr w:w="9331" w:h="13431" w:hRule="exact" w:wrap="around" w:vAnchor="page" w:hAnchor="page" w:x="1022" w:y="1688"/>
        <w:tabs>
          <w:tab w:leader="dot" w:pos="9323" w:val="right"/>
        </w:tabs>
        <w:shd w:val="clear" w:color="auto" w:fill="auto"/>
        <w:ind w:left="20"/>
        <w:spacing w:after="39" w:line="154" w:lineRule="exact"/>
      </w:pPr>
      <w:r>
        <w:rPr>
          <w:rStyle w:val="CharStyle63"/>
        </w:rPr>
        <w:t xml:space="preserve">? Сыров О. А.</w:t>
      </w:r>
      <w:r>
        <w:t xml:space="preserve"> Влияние занятий бодибилдингом на самооценку юношей 17-18 лет</w:t>
        <w:tab/>
        <w:t xml:space="preserve">283</w:t>
      </w:r>
    </w:p>
    <w:p>
      <w:pPr>
        <w:pStyle w:val="TOC2"/>
        <w:framePr w:w="9331" w:h="13431" w:hRule="exact" w:wrap="around" w:vAnchor="page" w:hAnchor="page" w:x="1022" w:y="1688"/>
        <w:tabs>
          <w:tab w:leader="dot" w:pos="9323" w:val="right"/>
        </w:tabs>
        <w:shd w:val="clear" w:color="auto" w:fill="auto"/>
        <w:ind w:left="20"/>
        <w:spacing w:line="180" w:lineRule="exact"/>
      </w:pPr>
      <w:r>
        <w:rPr>
          <w:rStyle w:val="CharStyle63"/>
        </w:rPr>
        <w:t xml:space="preserve">£ Тараткина А. А.</w:t>
      </w:r>
      <w:r>
        <w:t xml:space="preserve"> Акции на футбольных матчах как отражение жизни общества</w:t>
        <w:tab/>
        <w:t xml:space="preserve">285</w:t>
      </w:r>
    </w:p>
    <w:p>
      <w:pPr>
        <w:pStyle w:val="Style45"/>
        <w:framePr w:w="9379" w:h="190" w:hRule="exact" w:wrap="around" w:vAnchor="page" w:hAnchor="page" w:x="998" w:y="15359"/>
        <w:shd w:val="clear" w:color="auto" w:fill="auto"/>
        <w:spacing w:line="160" w:lineRule="exact"/>
      </w:pPr>
      <w:r>
        <w:rPr>
          <w:rStyle w:val="CharStyle55"/>
        </w:rPr>
        <w:t xml:space="preserve">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r/>
      <w:r/>
    </w:p>
    <w:p>
      <w:pPr>
        <w:pStyle w:val="Style49"/>
        <w:framePr w:w="9053" w:h="13252" w:hRule="exact" w:wrap="around" w:vAnchor="page" w:hAnchor="page" w:x="1301" w:y="1705"/>
        <w:shd w:val="clear" w:color="auto" w:fill="auto"/>
        <w:jc w:val="left"/>
        <w:ind w:left="280" w:hanging="0"/>
        <w:spacing w:before="0" w:after="19" w:line="180" w:lineRule="exact"/>
      </w:pPr>
      <w:r>
        <w:rPr>
          <w:rStyle w:val="CharStyle68"/>
        </w:rPr>
        <w:t xml:space="preserve">Ткаченко И. С.</w:t>
      </w:r>
      <w:r>
        <w:t xml:space="preserve"> Особенности коммуникативной сферы личности специалистов</w:t>
      </w:r>
    </w:p>
    <w:p>
      <w:pPr>
        <w:pStyle w:val="TOC2"/>
        <w:framePr w:w="9053" w:h="13252" w:hRule="exact" w:wrap="around" w:vAnchor="page" w:hAnchor="page" w:x="1301" w:y="1705"/>
        <w:tabs>
          <w:tab w:leader="dot" w:pos="9045" w:val="right"/>
        </w:tabs>
        <w:shd w:val="clear" w:color="auto" w:fill="auto"/>
        <w:ind w:left="280"/>
        <w:spacing w:after="19" w:line="180" w:lineRule="exact"/>
      </w:pPr>
      <w:r>
        <w:t xml:space="preserve">в области </w:t>
      </w:r>
      <w:r>
        <w:rPr>
          <w:lang w:val="en-US"/>
        </w:rPr>
        <w:t xml:space="preserve">IT</w:t>
      </w:r>
      <w:r>
        <w:t xml:space="preserve">-технологий</w:t>
        <w:tab/>
        <w:t xml:space="preserve">287</w:t>
      </w:r>
    </w:p>
    <w:p>
      <w:pPr>
        <w:pStyle w:val="TOC2"/>
        <w:framePr w:w="9053" w:h="13252" w:hRule="exact" w:wrap="around" w:vAnchor="page" w:hAnchor="page" w:x="1301" w:y="1705"/>
        <w:shd w:val="clear" w:color="auto" w:fill="auto"/>
        <w:ind w:left="280"/>
        <w:spacing w:after="19" w:line="180" w:lineRule="exact"/>
      </w:pPr>
      <w:r>
        <w:rPr>
          <w:rStyle w:val="CharStyle69"/>
        </w:rPr>
        <w:t xml:space="preserve">Туманова А. Ю.</w:t>
      </w:r>
      <w:r>
        <w:t xml:space="preserve"> Образовательные комиксы как средство мотивации</w:t>
      </w:r>
    </w:p>
    <w:p>
      <w:pPr>
        <w:pStyle w:val="TOC2"/>
        <w:framePr w:w="9053" w:h="13252" w:hRule="exact" w:wrap="around" w:vAnchor="page" w:hAnchor="page" w:x="1301" w:y="1705"/>
        <w:tabs>
          <w:tab w:leader="dot" w:pos="9045" w:val="right"/>
        </w:tabs>
        <w:shd w:val="clear" w:color="auto" w:fill="auto"/>
        <w:ind w:left="280"/>
        <w:spacing w:after="19" w:line="180" w:lineRule="exact"/>
      </w:pPr>
      <w:r>
        <w:t xml:space="preserve">в обучении иностранному языку</w:t>
        <w:tab/>
        <w:t xml:space="preserve">289</w:t>
      </w:r>
    </w:p>
    <w:p>
      <w:pPr>
        <w:pStyle w:val="TOC2"/>
        <w:framePr w:w="9053" w:h="13252" w:hRule="exact" w:wrap="around" w:vAnchor="page" w:hAnchor="page" w:x="1301" w:y="1705"/>
        <w:shd w:val="clear" w:color="auto" w:fill="auto"/>
        <w:ind w:left="280"/>
        <w:spacing w:line="180" w:lineRule="exact"/>
      </w:pPr>
      <w:r>
        <w:rPr>
          <w:rStyle w:val="CharStyle69"/>
        </w:rPr>
        <w:t xml:space="preserve">Туманова А. Ю.</w:t>
      </w:r>
      <w:r>
        <w:t xml:space="preserve"> Формирование коммуникативной компетенции обучающихся</w:t>
      </w:r>
    </w:p>
    <w:p>
      <w:pPr>
        <w:pStyle w:val="TOC2"/>
        <w:framePr w:w="9053" w:h="13252" w:hRule="exact" w:wrap="around" w:vAnchor="page" w:hAnchor="page" w:x="1301" w:y="1705"/>
        <w:tabs>
          <w:tab w:leader="dot" w:pos="9045" w:val="right"/>
        </w:tabs>
        <w:shd w:val="clear" w:color="auto" w:fill="auto"/>
        <w:ind w:left="280"/>
      </w:pPr>
      <w:r>
        <w:t xml:space="preserve">посредством комиксов</w:t>
        <w:tab/>
        <w:t xml:space="preserve">291</w:t>
      </w:r>
    </w:p>
    <w:p>
      <w:pPr>
        <w:pStyle w:val="TOC2"/>
        <w:framePr w:w="9053" w:h="13252" w:hRule="exact" w:wrap="around" w:vAnchor="page" w:hAnchor="page" w:x="1301" w:y="1705"/>
        <w:tabs>
          <w:tab w:leader="dot" w:pos="9045" w:val="right"/>
        </w:tabs>
        <w:shd w:val="clear" w:color="auto" w:fill="auto"/>
        <w:ind w:left="280"/>
      </w:pPr>
      <w:hyperlink w:anchor="bookmark145" w:tooltip="Current Document">
        <w:r>
          <w:rPr>
            <w:rStyle w:val="CharStyle69"/>
          </w:rPr>
          <w:t xml:space="preserve">Фурзикова А. Д.</w:t>
        </w:r>
        <w:r>
          <w:t xml:space="preserve"> Сгонка веса перед соревнованиями</w:t>
          <w:tab/>
          <w:t xml:space="preserve">293</w:t>
        </w:r>
      </w:hyperlink>
    </w:p>
    <w:p>
      <w:pPr>
        <w:pStyle w:val="TOC2"/>
        <w:framePr w:w="9053" w:h="13252" w:hRule="exact" w:wrap="around" w:vAnchor="page" w:hAnchor="page" w:x="1301" w:y="1705"/>
        <w:tabs>
          <w:tab w:leader="dot" w:pos="9045" w:val="right"/>
        </w:tabs>
        <w:shd w:val="clear" w:color="auto" w:fill="auto"/>
        <w:ind w:left="280"/>
      </w:pPr>
      <w:r>
        <w:rPr>
          <w:rStyle w:val="CharStyle69"/>
        </w:rPr>
        <w:t xml:space="preserve">Фурзикова М. А., Бажанов А. С.</w:t>
      </w:r>
      <w:r>
        <w:t xml:space="preserve"> Популяризация стретчинга как активного вида фитнеса</w:t>
        <w:tab/>
        <w:t xml:space="preserve">294</w:t>
      </w:r>
    </w:p>
    <w:p>
      <w:pPr>
        <w:pStyle w:val="TOC2"/>
        <w:framePr w:w="9053" w:h="13252" w:hRule="exact" w:wrap="around" w:vAnchor="page" w:hAnchor="page" w:x="1301" w:y="1705"/>
        <w:shd w:val="clear" w:color="auto" w:fill="auto"/>
        <w:ind w:left="280"/>
      </w:pPr>
      <w:r>
        <w:rPr>
          <w:rStyle w:val="CharStyle69"/>
        </w:rPr>
        <w:t xml:space="preserve">Халиуллина Г. И.</w:t>
      </w:r>
      <w:r>
        <w:t xml:space="preserve"> Логопедическая работа по обогащению атрибутивного словаря</w:t>
      </w:r>
    </w:p>
    <w:p>
      <w:pPr>
        <w:pStyle w:val="TOC2"/>
        <w:framePr w:w="9053" w:h="13252" w:hRule="exact" w:wrap="around" w:vAnchor="page" w:hAnchor="page" w:x="1301" w:y="1705"/>
        <w:tabs>
          <w:tab w:leader="dot" w:pos="9045" w:val="right"/>
        </w:tabs>
        <w:shd w:val="clear" w:color="auto" w:fill="auto"/>
        <w:ind w:left="280"/>
        <w:spacing w:after="14" w:line="180" w:lineRule="exact"/>
      </w:pPr>
      <w:r>
        <w:t xml:space="preserve">старших дошкольников с общим недоразвитием речи</w:t>
        <w:tab/>
        <w:t xml:space="preserve">296</w:t>
      </w:r>
    </w:p>
    <w:p>
      <w:pPr>
        <w:pStyle w:val="TOC2"/>
        <w:framePr w:w="9053" w:h="13252" w:hRule="exact" w:wrap="around" w:vAnchor="page" w:hAnchor="page" w:x="1301" w:y="1705"/>
        <w:shd w:val="clear" w:color="auto" w:fill="auto"/>
        <w:ind w:left="280"/>
        <w:spacing w:line="180" w:lineRule="exact"/>
      </w:pPr>
      <w:r>
        <w:rPr>
          <w:rStyle w:val="CharStyle69"/>
        </w:rPr>
        <w:t xml:space="preserve">Хасанова Л. Ф.</w:t>
      </w:r>
      <w:r>
        <w:t xml:space="preserve"> Исследование нарушений связной речи у детей 5-6 лет</w:t>
      </w:r>
    </w:p>
    <w:p>
      <w:pPr>
        <w:pStyle w:val="TOC2"/>
        <w:framePr w:w="9053" w:h="13252" w:hRule="exact" w:wrap="around" w:vAnchor="page" w:hAnchor="page" w:x="1301" w:y="1705"/>
        <w:tabs>
          <w:tab w:leader="dot" w:pos="9045" w:val="right"/>
        </w:tabs>
        <w:shd w:val="clear" w:color="auto" w:fill="auto"/>
        <w:ind w:left="280"/>
      </w:pPr>
      <w:r>
        <w:t xml:space="preserve">с общим недоразвитием речи III уровня</w:t>
        <w:tab/>
        <w:t xml:space="preserve">298</w:t>
      </w:r>
    </w:p>
    <w:p>
      <w:pPr>
        <w:pStyle w:val="Style64"/>
        <w:framePr w:w="9053" w:h="13252" w:hRule="exact" w:wrap="around" w:vAnchor="page" w:hAnchor="page" w:x="1301" w:y="1705"/>
        <w:tabs>
          <w:tab w:leader="dot" w:pos="9045" w:val="right"/>
        </w:tabs>
        <w:shd w:val="clear" w:color="auto" w:fill="auto"/>
        <w:ind w:left="280"/>
        <w:spacing w:before="0" w:after="0" w:line="307" w:lineRule="exact"/>
      </w:pPr>
      <w:r>
        <w:rPr>
          <w:rStyle w:val="CharStyle70"/>
        </w:rPr>
        <w:t xml:space="preserve">Чигарова А. О., Сменова А. Н.</w:t>
      </w:r>
      <w:r>
        <w:rPr>
          <w:rStyle w:val="CharStyle71"/>
        </w:rPr>
        <w:t xml:space="preserve"> Спортивный видеоблогинг</w:t>
        <w:tab/>
        <w:t xml:space="preserve">300</w:t>
      </w:r>
    </w:p>
    <w:p>
      <w:pPr>
        <w:pStyle w:val="TOC2"/>
        <w:framePr w:w="9053" w:h="13252" w:hRule="exact" w:wrap="around" w:vAnchor="page" w:hAnchor="page" w:x="1301" w:y="1705"/>
        <w:tabs>
          <w:tab w:leader="dot" w:pos="9045" w:val="right"/>
        </w:tabs>
        <w:shd w:val="clear" w:color="auto" w:fill="auto"/>
        <w:ind w:left="280"/>
      </w:pPr>
      <w:hyperlink w:anchor="bookmark154" w:tooltip="Current Document">
        <w:r>
          <w:rPr>
            <w:rStyle w:val="CharStyle69"/>
          </w:rPr>
          <w:t xml:space="preserve">Шарапова Т. С.</w:t>
        </w:r>
        <w:r>
          <w:t xml:space="preserve"> Составление программы тренировок для подростков</w:t>
          <w:tab/>
          <w:t xml:space="preserve">302</w:t>
        </w:r>
      </w:hyperlink>
    </w:p>
    <w:p>
      <w:pPr>
        <w:pStyle w:val="TOC2"/>
        <w:framePr w:w="9053" w:h="13252" w:hRule="exact" w:wrap="around" w:vAnchor="page" w:hAnchor="page" w:x="1301" w:y="1705"/>
        <w:shd w:val="clear" w:color="auto" w:fill="auto"/>
        <w:ind w:left="280"/>
      </w:pPr>
      <w:r>
        <w:rPr>
          <w:rStyle w:val="CharStyle69"/>
        </w:rPr>
        <w:t xml:space="preserve">Шубина М. Р.</w:t>
      </w:r>
      <w:r>
        <w:t xml:space="preserve"> Консалтинг как способ организации инновационной деятельности</w:t>
      </w:r>
    </w:p>
    <w:p>
      <w:pPr>
        <w:pStyle w:val="TOC2"/>
        <w:framePr w:w="9053" w:h="13252" w:hRule="exact" w:wrap="around" w:vAnchor="page" w:hAnchor="page" w:x="1301" w:y="1705"/>
        <w:tabs>
          <w:tab w:leader="dot" w:pos="9045" w:val="right"/>
        </w:tabs>
        <w:shd w:val="clear" w:color="auto" w:fill="auto"/>
        <w:ind w:left="280"/>
        <w:spacing w:after="19" w:line="180" w:lineRule="exact"/>
      </w:pPr>
      <w:r>
        <w:t xml:space="preserve">высших учебных заведений</w:t>
        <w:tab/>
        <w:t xml:space="preserve">305</w:t>
      </w:r>
    </w:p>
    <w:p>
      <w:pPr>
        <w:pStyle w:val="TOC2"/>
        <w:framePr w:w="9053" w:h="13252" w:hRule="exact" w:wrap="around" w:vAnchor="page" w:hAnchor="page" w:x="1301" w:y="1705"/>
        <w:shd w:val="clear" w:color="auto" w:fill="auto"/>
        <w:ind w:left="280"/>
        <w:spacing w:after="19" w:line="180" w:lineRule="exact"/>
      </w:pPr>
      <w:r>
        <w:rPr>
          <w:rStyle w:val="CharStyle69"/>
        </w:rPr>
        <w:t xml:space="preserve">Юрлова М. А.</w:t>
      </w:r>
      <w:r>
        <w:t xml:space="preserve"> Развитие критического мышления обучающихся в процессе работы</w:t>
      </w:r>
    </w:p>
    <w:p>
      <w:pPr>
        <w:pStyle w:val="TOC2"/>
        <w:framePr w:w="9053" w:h="13252" w:hRule="exact" w:wrap="around" w:vAnchor="page" w:hAnchor="page" w:x="1301" w:y="1705"/>
        <w:tabs>
          <w:tab w:leader="dot" w:pos="9045" w:val="right"/>
        </w:tabs>
        <w:shd w:val="clear" w:color="auto" w:fill="auto"/>
        <w:ind w:left="280"/>
        <w:spacing w:after="19" w:line="180" w:lineRule="exact"/>
      </w:pPr>
      <w:r>
        <w:t xml:space="preserve">над формированием навыков устно-речевого общения</w:t>
        <w:tab/>
        <w:t xml:space="preserve">306</w:t>
      </w:r>
    </w:p>
    <w:p>
      <w:pPr>
        <w:pStyle w:val="TOC2"/>
        <w:framePr w:w="9053" w:h="13252" w:hRule="exact" w:wrap="around" w:vAnchor="page" w:hAnchor="page" w:x="1301" w:y="1705"/>
        <w:shd w:val="clear" w:color="auto" w:fill="auto"/>
        <w:ind w:left="280"/>
        <w:spacing w:after="19" w:line="180" w:lineRule="exact"/>
      </w:pPr>
      <w:r>
        <w:rPr>
          <w:rStyle w:val="CharStyle69"/>
        </w:rPr>
        <w:t xml:space="preserve">Ягодарова А . Ю.</w:t>
      </w:r>
      <w:r>
        <w:t xml:space="preserve"> Формирование профессионально ориентированной креативности</w:t>
      </w:r>
    </w:p>
    <w:p>
      <w:pPr>
        <w:pStyle w:val="TOC2"/>
        <w:framePr w:w="9053" w:h="13252" w:hRule="exact" w:wrap="around" w:vAnchor="page" w:hAnchor="page" w:x="1301" w:y="1705"/>
        <w:tabs>
          <w:tab w:leader="dot" w:pos="9045" w:val="right"/>
        </w:tabs>
        <w:shd w:val="clear" w:color="auto" w:fill="auto"/>
        <w:ind w:left="280"/>
        <w:spacing w:after="24" w:line="180" w:lineRule="exact"/>
      </w:pPr>
      <w:r>
        <w:t xml:space="preserve">обучающихся техникума в образовательном процессе</w:t>
        <w:tab/>
        <w:t xml:space="preserve">307</w:t>
      </w:r>
    </w:p>
    <w:p>
      <w:pPr>
        <w:pStyle w:val="TOC2"/>
        <w:framePr w:w="9053" w:h="13252" w:hRule="exact" w:wrap="around" w:vAnchor="page" w:hAnchor="page" w:x="1301" w:y="1705"/>
        <w:shd w:val="clear" w:color="auto" w:fill="auto"/>
        <w:ind w:left="280"/>
        <w:spacing w:after="24" w:line="180" w:lineRule="exact"/>
      </w:pPr>
      <w:r>
        <w:rPr>
          <w:rStyle w:val="CharStyle69"/>
        </w:rPr>
        <w:t xml:space="preserve">Ямбашева Ю. В.</w:t>
      </w:r>
      <w:r>
        <w:t xml:space="preserve"> Научно-исследовательская и проектная деятельность</w:t>
      </w:r>
    </w:p>
    <w:p>
      <w:pPr>
        <w:pStyle w:val="TOC2"/>
        <w:framePr w:w="9053" w:h="13252" w:hRule="exact" w:wrap="around" w:vAnchor="page" w:hAnchor="page" w:x="1301" w:y="1705"/>
        <w:tabs>
          <w:tab w:leader="dot" w:pos="9045" w:val="right"/>
        </w:tabs>
        <w:shd w:val="clear" w:color="auto" w:fill="auto"/>
        <w:ind w:left="280"/>
        <w:spacing w:after="19" w:line="180" w:lineRule="exact"/>
      </w:pPr>
      <w:r>
        <w:t xml:space="preserve">как способ раскрытия творческого потенциала студентов</w:t>
        <w:tab/>
        <w:t xml:space="preserve">309</w:t>
      </w:r>
    </w:p>
    <w:p>
      <w:pPr>
        <w:pStyle w:val="TOC2"/>
        <w:framePr w:w="9053" w:h="13252" w:hRule="exact" w:wrap="around" w:vAnchor="page" w:hAnchor="page" w:x="1301" w:y="1705"/>
        <w:tabs>
          <w:tab w:leader="dot" w:pos="9045" w:val="right"/>
        </w:tabs>
        <w:shd w:val="clear" w:color="auto" w:fill="auto"/>
        <w:ind w:left="280"/>
        <w:spacing w:after="16" w:line="180" w:lineRule="exact"/>
      </w:pPr>
      <w:r>
        <w:rPr>
          <w:rStyle w:val="CharStyle69"/>
        </w:rPr>
        <w:t xml:space="preserve">Ян К. Э.</w:t>
      </w:r>
      <w:r>
        <w:t xml:space="preserve"> Игра как метод психологической консультации</w:t>
        <w:tab/>
        <w:t xml:space="preserve">311</w:t>
      </w:r>
    </w:p>
    <w:p>
      <w:pPr>
        <w:pStyle w:val="TOC3"/>
        <w:framePr w:w="9053" w:h="13252" w:hRule="exact" w:wrap="around" w:vAnchor="page" w:hAnchor="page" w:x="1301" w:y="1705"/>
        <w:tabs>
          <w:tab w:leader="dot" w:pos="9036" w:val="right"/>
        </w:tabs>
        <w:shd w:val="clear" w:color="auto" w:fill="auto"/>
        <w:spacing w:before="0" w:after="17" w:line="190" w:lineRule="exact"/>
      </w:pPr>
      <w:hyperlink w:anchor="bookmark6" w:tooltip="Current Document">
        <w:bookmarkStart w:id="6" w:name="bookmark6"/>
        <w:r>
          <w:rPr>
            <w:rStyle w:val="CharStyle72"/>
            <w:lang w:val="ru"/>
          </w:rPr>
          <w:t xml:space="preserve">О</w:t>
        </w:r>
        <w:r>
          <w:t xml:space="preserve">бщественные науки</w:t>
        </w:r>
        <w:r>
          <w:rPr>
            <w:rStyle w:val="CharStyle73"/>
          </w:rPr>
          <w:tab/>
          <w:t xml:space="preserve">313</w:t>
        </w:r>
        <w:bookmarkEnd w:id="6"/>
      </w:hyperlink>
    </w:p>
    <w:p>
      <w:pPr>
        <w:pStyle w:val="TOC2"/>
        <w:framePr w:w="9053" w:h="13252" w:hRule="exact" w:wrap="around" w:vAnchor="page" w:hAnchor="page" w:x="1301" w:y="1705"/>
        <w:shd w:val="clear" w:color="auto" w:fill="auto"/>
        <w:ind w:left="280"/>
        <w:spacing w:line="180" w:lineRule="exact"/>
      </w:pPr>
      <w:r>
        <w:rPr>
          <w:rStyle w:val="CharStyle69"/>
        </w:rPr>
        <w:t xml:space="preserve">Агамалиева С. Ш.</w:t>
      </w:r>
      <w:r>
        <w:t xml:space="preserve"> Харизматический тип легитимности в условиях</w:t>
      </w:r>
    </w:p>
    <w:p>
      <w:pPr>
        <w:pStyle w:val="TOC2"/>
        <w:framePr w:w="9053" w:h="13252" w:hRule="exact" w:wrap="around" w:vAnchor="page" w:hAnchor="page" w:x="1301" w:y="1705"/>
        <w:tabs>
          <w:tab w:leader="dot" w:pos="9045" w:val="right"/>
        </w:tabs>
        <w:shd w:val="clear" w:color="auto" w:fill="auto"/>
        <w:ind w:left="280"/>
      </w:pPr>
      <w:r>
        <w:t xml:space="preserve">демократического политического режима</w:t>
        <w:tab/>
        <w:t xml:space="preserve">313</w:t>
      </w:r>
    </w:p>
    <w:p>
      <w:pPr>
        <w:pStyle w:val="TOC2"/>
        <w:framePr w:w="9053" w:h="13252" w:hRule="exact" w:wrap="around" w:vAnchor="page" w:hAnchor="page" w:x="1301" w:y="1705"/>
        <w:tabs>
          <w:tab w:leader="dot" w:pos="9045" w:val="right"/>
        </w:tabs>
        <w:shd w:val="clear" w:color="auto" w:fill="auto"/>
        <w:ind w:left="280"/>
      </w:pPr>
      <w:hyperlink w:anchor="bookmark168" w:tooltip="Current Document">
        <w:r>
          <w:rPr>
            <w:rStyle w:val="CharStyle69"/>
          </w:rPr>
          <w:t xml:space="preserve">Ахмедзаде Т. Э., Смирнова А. В.</w:t>
        </w:r>
        <w:r>
          <w:t xml:space="preserve"> Причины молодежного экстремизма в социальных сетях</w:t>
          <w:tab/>
          <w:t xml:space="preserve">314</w:t>
        </w:r>
      </w:hyperlink>
    </w:p>
    <w:p>
      <w:pPr>
        <w:pStyle w:val="TOC2"/>
        <w:framePr w:w="9053" w:h="13252" w:hRule="exact" w:wrap="around" w:vAnchor="page" w:hAnchor="page" w:x="1301" w:y="1705"/>
        <w:tabs>
          <w:tab w:leader="dot" w:pos="9045" w:val="right"/>
        </w:tabs>
        <w:shd w:val="clear" w:color="auto" w:fill="auto"/>
        <w:ind w:left="280"/>
      </w:pPr>
      <w:r>
        <w:rPr>
          <w:rStyle w:val="CharStyle69"/>
        </w:rPr>
        <w:t xml:space="preserve">Васильева Т. Е.</w:t>
      </w:r>
      <w:r>
        <w:t xml:space="preserve"> Проблема суррогатного материнства: взгляд современной молодёжи</w:t>
        <w:tab/>
        <w:t xml:space="preserve">316</w:t>
      </w:r>
    </w:p>
    <w:p>
      <w:pPr>
        <w:pStyle w:val="TOC2"/>
        <w:framePr w:w="9053" w:h="13252" w:hRule="exact" w:wrap="around" w:vAnchor="page" w:hAnchor="page" w:x="1301" w:y="1705"/>
        <w:tabs>
          <w:tab w:leader="dot" w:pos="9045" w:val="right"/>
        </w:tabs>
        <w:shd w:val="clear" w:color="auto" w:fill="auto"/>
        <w:ind w:left="280"/>
      </w:pPr>
      <w:hyperlink w:anchor="bookmark170" w:tooltip="Current Document">
        <w:r>
          <w:rPr>
            <w:rStyle w:val="CharStyle69"/>
          </w:rPr>
          <w:t xml:space="preserve">Ефремова А. М., Рябчикова А. </w:t>
        </w:r>
        <w:r>
          <w:rPr>
            <w:rStyle w:val="CharStyle69"/>
            <w:lang w:val="en-US"/>
          </w:rPr>
          <w:t xml:space="preserve">C.</w:t>
        </w:r>
        <w:r>
          <w:rPr>
            <w:lang w:val="en-US"/>
          </w:rPr>
          <w:t xml:space="preserve"> </w:t>
        </w:r>
        <w:r>
          <w:t xml:space="preserve">Математические основы философии</w:t>
          <w:tab/>
          <w:t xml:space="preserve">318</w:t>
        </w:r>
      </w:hyperlink>
    </w:p>
    <w:p>
      <w:pPr>
        <w:pStyle w:val="TOC2"/>
        <w:framePr w:w="9053" w:h="13252" w:hRule="exact" w:wrap="around" w:vAnchor="page" w:hAnchor="page" w:x="1301" w:y="1705"/>
        <w:tabs>
          <w:tab w:leader="dot" w:pos="9045" w:val="right"/>
        </w:tabs>
        <w:shd w:val="clear" w:color="auto" w:fill="auto"/>
        <w:ind w:left="280"/>
      </w:pPr>
      <w:r>
        <w:rPr>
          <w:rStyle w:val="CharStyle69"/>
        </w:rPr>
        <w:t xml:space="preserve">Зубарева М. К.</w:t>
      </w:r>
      <w:r>
        <w:t xml:space="preserve"> </w:t>
      </w:r>
      <w:r>
        <w:rPr>
          <w:lang w:val="en-US"/>
        </w:rPr>
        <w:t xml:space="preserve">COVID-19 </w:t>
      </w:r>
      <w:r>
        <w:t xml:space="preserve">как стрессовый фактор жизни общества</w:t>
        <w:tab/>
        <w:t xml:space="preserve">320</w:t>
      </w:r>
    </w:p>
    <w:p>
      <w:pPr>
        <w:pStyle w:val="TOC2"/>
        <w:framePr w:w="9053" w:h="13252" w:hRule="exact" w:wrap="around" w:vAnchor="page" w:hAnchor="page" w:x="1301" w:y="1705"/>
        <w:tabs>
          <w:tab w:leader="dot" w:pos="9045" w:val="right"/>
        </w:tabs>
        <w:shd w:val="clear" w:color="auto" w:fill="auto"/>
        <w:ind w:left="280"/>
      </w:pPr>
      <w:hyperlink w:anchor="bookmark173" w:tooltip="Current Document">
        <w:r>
          <w:rPr>
            <w:rStyle w:val="CharStyle69"/>
          </w:rPr>
          <w:t xml:space="preserve">Мельникова Ю. Д.</w:t>
        </w:r>
        <w:r>
          <w:t xml:space="preserve"> Проблема цифрового неравенства в современной России</w:t>
          <w:tab/>
          <w:t xml:space="preserve">322</w:t>
        </w:r>
      </w:hyperlink>
    </w:p>
    <w:p>
      <w:pPr>
        <w:pStyle w:val="TOC2"/>
        <w:framePr w:w="9053" w:h="13252" w:hRule="exact" w:wrap="around" w:vAnchor="page" w:hAnchor="page" w:x="1301" w:y="1705"/>
        <w:tabs>
          <w:tab w:leader="dot" w:pos="9045" w:val="right"/>
        </w:tabs>
        <w:shd w:val="clear" w:color="auto" w:fill="auto"/>
        <w:ind w:left="280"/>
      </w:pPr>
      <w:hyperlink w:anchor="bookmark174" w:tooltip="Current Document">
        <w:r>
          <w:rPr>
            <w:rStyle w:val="CharStyle69"/>
          </w:rPr>
          <w:t xml:space="preserve">Михеев П. Р.</w:t>
        </w:r>
        <w:r>
          <w:t xml:space="preserve"> Философские идеи в рок-культуре</w:t>
          <w:tab/>
          <w:t xml:space="preserve">324</w:t>
        </w:r>
      </w:hyperlink>
    </w:p>
    <w:p>
      <w:pPr>
        <w:pStyle w:val="TOC2"/>
        <w:framePr w:w="9053" w:h="13252" w:hRule="exact" w:wrap="around" w:vAnchor="page" w:hAnchor="page" w:x="1301" w:y="1705"/>
        <w:tabs>
          <w:tab w:leader="dot" w:pos="9045" w:val="right"/>
        </w:tabs>
        <w:shd w:val="clear" w:color="auto" w:fill="auto"/>
        <w:ind w:left="280"/>
      </w:pPr>
      <w:hyperlink w:anchor="bookmark175" w:tooltip="Current Document">
        <w:r>
          <w:rPr>
            <w:rStyle w:val="CharStyle69"/>
          </w:rPr>
          <w:t xml:space="preserve">Мубаракшина А. А.</w:t>
        </w:r>
        <w:r>
          <w:t xml:space="preserve"> Философия кинематографа</w:t>
          <w:tab/>
          <w:t xml:space="preserve"> 326</w:t>
        </w:r>
      </w:hyperlink>
    </w:p>
    <w:p>
      <w:pPr>
        <w:pStyle w:val="TOC2"/>
        <w:framePr w:w="9053" w:h="13252" w:hRule="exact" w:wrap="around" w:vAnchor="page" w:hAnchor="page" w:x="1301" w:y="1705"/>
        <w:tabs>
          <w:tab w:leader="dot" w:pos="9045" w:val="right"/>
        </w:tabs>
        <w:shd w:val="clear" w:color="auto" w:fill="auto"/>
        <w:ind w:left="280"/>
      </w:pPr>
      <w:hyperlink w:anchor="bookmark176" w:tooltip="Current Document">
        <w:r>
          <w:rPr>
            <w:rStyle w:val="CharStyle69"/>
          </w:rPr>
          <w:t xml:space="preserve">Ремиз М. А.</w:t>
        </w:r>
        <w:r>
          <w:t xml:space="preserve"> Компоненты счастья</w:t>
          <w:tab/>
          <w:t xml:space="preserve">328</w:t>
        </w:r>
      </w:hyperlink>
    </w:p>
    <w:p>
      <w:pPr>
        <w:pStyle w:val="TOC2"/>
        <w:framePr w:w="9053" w:h="13252" w:hRule="exact" w:wrap="around" w:vAnchor="page" w:hAnchor="page" w:x="1301" w:y="1705"/>
        <w:tabs>
          <w:tab w:leader="dot" w:pos="9045" w:val="right"/>
        </w:tabs>
        <w:shd w:val="clear" w:color="auto" w:fill="auto"/>
        <w:ind w:left="280"/>
      </w:pPr>
      <w:hyperlink w:anchor="bookmark177" w:tooltip="Current Document">
        <w:r>
          <w:rPr>
            <w:rStyle w:val="CharStyle69"/>
          </w:rPr>
          <w:t xml:space="preserve">Селезенева Е. А.</w:t>
        </w:r>
        <w:r>
          <w:t xml:space="preserve"> Антисхоластическая философия Роджера Бэкона </w:t>
          <w:tab/>
          <w:t xml:space="preserve"> 330</w:t>
        </w:r>
      </w:hyperlink>
    </w:p>
    <w:p>
      <w:pPr>
        <w:pStyle w:val="TOC2"/>
        <w:framePr w:w="9053" w:h="13252" w:hRule="exact" w:wrap="around" w:vAnchor="page" w:hAnchor="page" w:x="1301" w:y="1705"/>
        <w:tabs>
          <w:tab w:leader="dot" w:pos="9045" w:val="right"/>
        </w:tabs>
        <w:shd w:val="clear" w:color="auto" w:fill="auto"/>
        <w:ind w:left="280"/>
      </w:pPr>
      <w:r>
        <w:rPr>
          <w:rStyle w:val="CharStyle69"/>
        </w:rPr>
        <w:t xml:space="preserve">Смирнова А. В., Ахмедзаде Т. Э.</w:t>
      </w:r>
      <w:r>
        <w:t xml:space="preserve"> Факторы, вызывающие агрессивное поведение молодежи</w:t>
        <w:tab/>
        <w:t xml:space="preserve">331</w:t>
      </w:r>
    </w:p>
    <w:p>
      <w:pPr>
        <w:pStyle w:val="TOC2"/>
        <w:framePr w:w="9053" w:h="13252" w:hRule="exact" w:wrap="around" w:vAnchor="page" w:hAnchor="page" w:x="1301" w:y="1705"/>
        <w:tabs>
          <w:tab w:leader="dot" w:pos="9045" w:val="right"/>
        </w:tabs>
        <w:shd w:val="clear" w:color="auto" w:fill="auto"/>
        <w:ind w:left="280"/>
      </w:pPr>
      <w:hyperlink w:anchor="bookmark180" w:tooltip="Current Document">
        <w:r>
          <w:rPr>
            <w:rStyle w:val="CharStyle69"/>
          </w:rPr>
          <w:t xml:space="preserve">Усков С. Е.</w:t>
        </w:r>
        <w:r>
          <w:t xml:space="preserve"> Философские методы в изучении и создании новых материалов</w:t>
          <w:tab/>
          <w:t xml:space="preserve">333</w:t>
        </w:r>
      </w:hyperlink>
    </w:p>
    <w:p>
      <w:pPr>
        <w:pStyle w:val="TOC3"/>
        <w:framePr w:w="9053" w:h="13252" w:hRule="exact" w:wrap="around" w:vAnchor="page" w:hAnchor="page" w:x="1301" w:y="1705"/>
        <w:tabs>
          <w:tab w:leader="dot" w:pos="9036" w:val="right"/>
        </w:tabs>
        <w:shd w:val="clear" w:color="auto" w:fill="auto"/>
        <w:spacing w:before="0" w:after="17" w:line="190" w:lineRule="exact"/>
      </w:pPr>
      <w:hyperlink w:anchor="bookmark7" w:tooltip="Current Document">
        <w:bookmarkStart w:id="7" w:name="bookmark7"/>
        <w:r>
          <w:rPr>
            <w:rStyle w:val="CharStyle72"/>
            <w:lang w:val="ru"/>
          </w:rPr>
          <w:t xml:space="preserve">Ю</w:t>
        </w:r>
        <w:r>
          <w:t xml:space="preserve">ридические науки</w:t>
        </w:r>
        <w:r>
          <w:rPr>
            <w:rStyle w:val="CharStyle73"/>
          </w:rPr>
          <w:tab/>
          <w:t xml:space="preserve">336</w:t>
        </w:r>
        <w:bookmarkEnd w:id="7"/>
      </w:hyperlink>
    </w:p>
    <w:p>
      <w:pPr>
        <w:pStyle w:val="TOC2"/>
        <w:framePr w:w="9053" w:h="13252" w:hRule="exact" w:wrap="around" w:vAnchor="page" w:hAnchor="page" w:x="1301" w:y="1705"/>
        <w:shd w:val="clear" w:color="auto" w:fill="auto"/>
        <w:ind w:left="280"/>
        <w:spacing w:after="19" w:line="180" w:lineRule="exact"/>
      </w:pPr>
      <w:r>
        <w:rPr>
          <w:rStyle w:val="CharStyle69"/>
        </w:rPr>
        <w:t xml:space="preserve">Бочурко Т. В.</w:t>
      </w:r>
      <w:r>
        <w:t xml:space="preserve"> Проблемы реализации права законодательной инициативы</w:t>
      </w:r>
    </w:p>
    <w:p>
      <w:pPr>
        <w:pStyle w:val="TOC2"/>
        <w:framePr w:w="9053" w:h="13252" w:hRule="exact" w:wrap="around" w:vAnchor="page" w:hAnchor="page" w:x="1301" w:y="1705"/>
        <w:tabs>
          <w:tab w:leader="dot" w:pos="9045" w:val="right"/>
        </w:tabs>
        <w:shd w:val="clear" w:color="auto" w:fill="auto"/>
        <w:ind w:left="280"/>
        <w:spacing w:after="19" w:line="180" w:lineRule="exact"/>
      </w:pPr>
      <w:r>
        <w:t xml:space="preserve">Советом Федерации Федерального собрания Российской Федерации</w:t>
        <w:tab/>
        <w:t xml:space="preserve">336</w:t>
      </w:r>
    </w:p>
    <w:p>
      <w:pPr>
        <w:pStyle w:val="TOC2"/>
        <w:framePr w:w="9053" w:h="13252" w:hRule="exact" w:wrap="around" w:vAnchor="page" w:hAnchor="page" w:x="1301" w:y="1705"/>
        <w:shd w:val="clear" w:color="auto" w:fill="auto"/>
        <w:ind w:left="280"/>
        <w:spacing w:after="19" w:line="180" w:lineRule="exact"/>
      </w:pPr>
      <w:r>
        <w:rPr>
          <w:rStyle w:val="CharStyle69"/>
        </w:rPr>
        <w:t xml:space="preserve">Виногоров А . В.</w:t>
      </w:r>
      <w:r>
        <w:t xml:space="preserve"> Вещи как объекты гражданских прав:</w:t>
      </w:r>
    </w:p>
    <w:p>
      <w:pPr>
        <w:pStyle w:val="TOC2"/>
        <w:framePr w:w="9053" w:h="13252" w:hRule="exact" w:wrap="around" w:vAnchor="page" w:hAnchor="page" w:x="1301" w:y="1705"/>
        <w:tabs>
          <w:tab w:leader="dot" w:pos="9045" w:val="right"/>
        </w:tabs>
        <w:shd w:val="clear" w:color="auto" w:fill="auto"/>
        <w:ind w:left="280"/>
        <w:spacing w:after="19" w:line="180" w:lineRule="exact"/>
      </w:pPr>
      <w:r>
        <w:t xml:space="preserve">актуальные проблемы теории и правоприменительной практики</w:t>
        <w:tab/>
        <w:t xml:space="preserve"> 338</w:t>
      </w:r>
    </w:p>
    <w:p>
      <w:pPr>
        <w:pStyle w:val="TOC2"/>
        <w:framePr w:w="9053" w:h="13252" w:hRule="exact" w:wrap="around" w:vAnchor="page" w:hAnchor="page" w:x="1301" w:y="1705"/>
        <w:shd w:val="clear" w:color="auto" w:fill="auto"/>
        <w:ind w:left="280"/>
        <w:spacing w:line="180" w:lineRule="exact"/>
      </w:pPr>
      <w:r>
        <w:rPr>
          <w:rStyle w:val="CharStyle69"/>
        </w:rPr>
        <w:t xml:space="preserve">Виногоров С. В.</w:t>
      </w:r>
      <w:r>
        <w:t xml:space="preserve"> Недвижимые вещи как объекты гражданских прав:</w:t>
      </w:r>
    </w:p>
    <w:p>
      <w:pPr>
        <w:pStyle w:val="TOC2"/>
        <w:framePr w:w="9053" w:h="13252" w:hRule="exact" w:wrap="around" w:vAnchor="page" w:hAnchor="page" w:x="1301" w:y="1705"/>
        <w:tabs>
          <w:tab w:leader="dot" w:pos="9045" w:val="right"/>
        </w:tabs>
        <w:shd w:val="clear" w:color="auto" w:fill="auto"/>
        <w:ind w:left="280"/>
      </w:pPr>
      <w:r>
        <w:t xml:space="preserve">актуальные проблемы теории и правоприменительной практики</w:t>
        <w:tab/>
        <w:t xml:space="preserve"> 340</w:t>
      </w:r>
    </w:p>
    <w:p>
      <w:pPr>
        <w:pStyle w:val="TOC2"/>
        <w:framePr w:w="9053" w:h="13252" w:hRule="exact" w:wrap="around" w:vAnchor="page" w:hAnchor="page" w:x="1301" w:y="1705"/>
        <w:tabs>
          <w:tab w:leader="dot" w:pos="9045" w:val="right"/>
        </w:tabs>
        <w:shd w:val="clear" w:color="auto" w:fill="auto"/>
        <w:ind w:left="280"/>
      </w:pPr>
      <w:hyperlink w:anchor="bookmark188" w:tooltip="Current Document">
        <w:r>
          <w:rPr>
            <w:rStyle w:val="CharStyle69"/>
          </w:rPr>
          <w:t xml:space="preserve">Гумбатова С. Ф.</w:t>
        </w:r>
        <w:r>
          <w:t xml:space="preserve"> Использование систем видео-конференц-связи в гражданском процессе</w:t>
          <w:tab/>
          <w:t xml:space="preserve">341</w:t>
        </w:r>
      </w:hyperlink>
    </w:p>
    <w:p>
      <w:pPr>
        <w:pStyle w:val="TOC2"/>
        <w:framePr w:w="9053" w:h="13252" w:hRule="exact" w:wrap="around" w:vAnchor="page" w:hAnchor="page" w:x="1301" w:y="1705"/>
        <w:tabs>
          <w:tab w:leader="dot" w:pos="9045" w:val="right"/>
        </w:tabs>
        <w:shd w:val="clear" w:color="auto" w:fill="auto"/>
        <w:ind w:left="280"/>
      </w:pPr>
      <w:hyperlink w:anchor="bookmark190" w:tooltip="Current Document">
        <w:r>
          <w:rPr>
            <w:rStyle w:val="CharStyle69"/>
          </w:rPr>
          <w:t xml:space="preserve">Гумбатова С. Ф.</w:t>
        </w:r>
        <w:r>
          <w:t xml:space="preserve"> Некоторые вопросы электронного правосудия в цивилистическом процессе</w:t>
          <w:tab/>
          <w:t xml:space="preserve">343</w:t>
        </w:r>
      </w:hyperlink>
    </w:p>
    <w:p>
      <w:pPr>
        <w:pStyle w:val="Style45"/>
        <w:framePr w:wrap="around" w:vAnchor="page" w:hAnchor="page" w:x="5769" w:y="15356"/>
        <w:shd w:val="clear" w:color="auto" w:fill="auto"/>
        <w:jc w:val="both"/>
        <w:spacing w:line="160" w:lineRule="exact"/>
      </w:pPr>
      <w:r>
        <w:rPr>
          <w:rStyle w:val="CharStyle55"/>
        </w:rPr>
        <w:t xml:space="preserve">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p>
    <w:p>
      <w:pPr>
        <w:pStyle w:val="Style49"/>
        <w:framePr w:w="8798" w:h="4023" w:hRule="exact" w:wrap="around" w:vAnchor="page" w:hAnchor="page" w:x="1555" w:y="1714"/>
        <w:shd w:val="clear" w:color="auto" w:fill="auto"/>
        <w:jc w:val="left"/>
        <w:ind w:left="20" w:hanging="0"/>
        <w:spacing w:before="0" w:after="14" w:line="180" w:lineRule="exact"/>
      </w:pPr>
      <w:r>
        <w:rPr>
          <w:rStyle w:val="CharStyle74"/>
        </w:rPr>
        <w:t xml:space="preserve">Корякина О. С.</w:t>
      </w:r>
      <w:r>
        <w:t xml:space="preserve"> Коллизии между нормами УК РФ и УПК РФ,</w:t>
      </w:r>
    </w:p>
    <w:p>
      <w:pPr>
        <w:pStyle w:val="TOC2"/>
        <w:framePr w:w="8798" w:h="4023" w:hRule="exact" w:wrap="around" w:vAnchor="page" w:hAnchor="page" w:x="1555" w:y="1714"/>
        <w:tabs>
          <w:tab w:leader="dot" w:pos="8786" w:val="right"/>
        </w:tabs>
        <w:shd w:val="clear" w:color="auto" w:fill="auto"/>
        <w:ind w:left="20"/>
        <w:spacing w:line="180" w:lineRule="exact"/>
      </w:pPr>
      <w:r>
        <w:t xml:space="preserve">регламентирующими деятельность суда присяжных</w:t>
        <w:tab/>
        <w:t xml:space="preserve">345</w:t>
      </w:r>
    </w:p>
    <w:p>
      <w:pPr>
        <w:pStyle w:val="TOC2"/>
        <w:framePr w:w="8798" w:h="4023" w:hRule="exact" w:wrap="around" w:vAnchor="page" w:hAnchor="page" w:x="1555" w:y="1714"/>
        <w:tabs>
          <w:tab w:leader="dot" w:pos="8786" w:val="right"/>
        </w:tabs>
        <w:shd w:val="clear" w:color="auto" w:fill="auto"/>
        <w:ind w:left="20"/>
        <w:spacing w:after="104" w:line="235" w:lineRule="exact"/>
      </w:pPr>
      <w:r>
        <w:rPr>
          <w:rStyle w:val="CharStyle75"/>
        </w:rPr>
        <w:t xml:space="preserve">Корякина О. С.</w:t>
      </w:r>
      <w:r>
        <w:t xml:space="preserve"> Проблемы реализации конституционно закрепленного права граждан на рассмотрение дела судом с участием присяжных заседателей </w:t>
        <w:tab/>
        <w:t xml:space="preserve"> 347</w:t>
      </w:r>
    </w:p>
    <w:p>
      <w:pPr>
        <w:pStyle w:val="TOC2"/>
        <w:framePr w:w="8798" w:h="4023" w:hRule="exact" w:wrap="around" w:vAnchor="page" w:hAnchor="page" w:x="1555" w:y="1714"/>
        <w:shd w:val="clear" w:color="auto" w:fill="auto"/>
        <w:ind w:left="20"/>
        <w:spacing w:after="19" w:line="180" w:lineRule="exact"/>
      </w:pPr>
      <w:r>
        <w:rPr>
          <w:rStyle w:val="CharStyle75"/>
        </w:rPr>
        <w:t xml:space="preserve">Ноарова А. П.</w:t>
      </w:r>
      <w:r>
        <w:t xml:space="preserve"> Особенности применения сотрудниками органов внутренних дел</w:t>
      </w:r>
    </w:p>
    <w:p>
      <w:pPr>
        <w:pStyle w:val="TOC2"/>
        <w:framePr w:w="8798" w:h="4023" w:hRule="exact" w:wrap="around" w:vAnchor="page" w:hAnchor="page" w:x="1555" w:y="1714"/>
        <w:tabs>
          <w:tab w:leader="dot" w:pos="8786" w:val="right"/>
        </w:tabs>
        <w:shd w:val="clear" w:color="auto" w:fill="auto"/>
        <w:ind w:left="20"/>
        <w:spacing w:after="19" w:line="180" w:lineRule="exact"/>
      </w:pPr>
      <w:r>
        <w:t xml:space="preserve">отдельных мер обеспечения производства по делам об административных правонарушениях </w:t>
        <w:tab/>
        <w:t xml:space="preserve"> 348</w:t>
      </w:r>
    </w:p>
    <w:p>
      <w:pPr>
        <w:pStyle w:val="TOC2"/>
        <w:framePr w:w="8798" w:h="4023" w:hRule="exact" w:wrap="around" w:vAnchor="page" w:hAnchor="page" w:x="1555" w:y="1714"/>
        <w:shd w:val="clear" w:color="auto" w:fill="auto"/>
        <w:ind w:left="20"/>
        <w:spacing w:after="19" w:line="180" w:lineRule="exact"/>
      </w:pPr>
      <w:r>
        <w:rPr>
          <w:rStyle w:val="CharStyle75"/>
        </w:rPr>
        <w:t xml:space="preserve">Ноарова А. П.</w:t>
      </w:r>
      <w:r>
        <w:t xml:space="preserve"> Личный досмотр и досмотр вещей как меры обеспечения производства</w:t>
      </w:r>
    </w:p>
    <w:p>
      <w:pPr>
        <w:pStyle w:val="TOC2"/>
        <w:framePr w:w="8798" w:h="4023" w:hRule="exact" w:wrap="around" w:vAnchor="page" w:hAnchor="page" w:x="1555" w:y="1714"/>
        <w:tabs>
          <w:tab w:leader="dot" w:pos="8786" w:val="right"/>
        </w:tabs>
        <w:shd w:val="clear" w:color="auto" w:fill="auto"/>
        <w:ind w:left="20"/>
        <w:spacing w:line="180" w:lineRule="exact"/>
      </w:pPr>
      <w:r>
        <w:t xml:space="preserve">по делу об административном правонарушении</w:t>
        <w:tab/>
        <w:t xml:space="preserve"> 351</w:t>
      </w:r>
    </w:p>
    <w:p>
      <w:pPr>
        <w:pStyle w:val="TOC2"/>
        <w:framePr w:w="8798" w:h="4023" w:hRule="exact" w:wrap="around" w:vAnchor="page" w:hAnchor="page" w:x="1555" w:y="1714"/>
        <w:tabs>
          <w:tab w:leader="dot" w:pos="8786" w:val="right"/>
        </w:tabs>
        <w:shd w:val="clear" w:color="auto" w:fill="auto"/>
        <w:ind w:left="20"/>
        <w:spacing w:after="100" w:line="230" w:lineRule="exact"/>
      </w:pPr>
      <w:hyperlink w:anchor="bookmark199" w:tooltip="Current Document">
        <w:r>
          <w:rPr>
            <w:rStyle w:val="CharStyle75"/>
          </w:rPr>
          <w:t xml:space="preserve">Сизова М. А.</w:t>
        </w:r>
        <w:r>
          <w:t xml:space="preserve"> Актуальные проблемы упрощенного производства в гражданском процессе: российская практика </w:t>
          <w:tab/>
          <w:t xml:space="preserve"> 353</w:t>
        </w:r>
      </w:hyperlink>
    </w:p>
    <w:p>
      <w:pPr>
        <w:pStyle w:val="TOC2"/>
        <w:framePr w:w="8798" w:h="4023" w:hRule="exact" w:wrap="around" w:vAnchor="page" w:hAnchor="page" w:x="1555" w:y="1714"/>
        <w:shd w:val="clear" w:color="auto" w:fill="auto"/>
        <w:ind w:left="20"/>
        <w:spacing w:line="180" w:lineRule="exact"/>
      </w:pPr>
      <w:r>
        <w:rPr>
          <w:rStyle w:val="CharStyle75"/>
        </w:rPr>
        <w:t xml:space="preserve">Сизова М. А.</w:t>
      </w:r>
      <w:r>
        <w:t xml:space="preserve"> К вопросу об особенностях рассмотрения дела</w:t>
      </w:r>
    </w:p>
    <w:p>
      <w:pPr>
        <w:pStyle w:val="TOC2"/>
        <w:framePr w:w="8798" w:h="4023" w:hRule="exact" w:wrap="around" w:vAnchor="page" w:hAnchor="page" w:x="1555" w:y="1714"/>
        <w:tabs>
          <w:tab w:leader="dot" w:pos="8786" w:val="right"/>
        </w:tabs>
        <w:shd w:val="clear" w:color="auto" w:fill="auto"/>
        <w:ind w:left="20"/>
      </w:pPr>
      <w:r>
        <w:t xml:space="preserve">в порядке упрощенного производства в гражданском процессе </w:t>
        <w:tab/>
        <w:t xml:space="preserve"> 354</w:t>
      </w:r>
    </w:p>
    <w:p>
      <w:pPr>
        <w:pStyle w:val="TOC2"/>
        <w:framePr w:w="8798" w:h="4023" w:hRule="exact" w:wrap="around" w:vAnchor="page" w:hAnchor="page" w:x="1555" w:y="1714"/>
        <w:tabs>
          <w:tab w:leader="dot" w:pos="8786" w:val="right"/>
        </w:tabs>
        <w:shd w:val="clear" w:color="auto" w:fill="auto"/>
        <w:ind w:left="20"/>
      </w:pPr>
      <w:hyperlink w:anchor="bookmark202" w:tooltip="Current Document">
        <w:r>
          <w:rPr>
            <w:rStyle w:val="CharStyle75"/>
          </w:rPr>
          <w:t xml:space="preserve">Хакимова Д. Т.</w:t>
        </w:r>
        <w:r>
          <w:t xml:space="preserve"> Защита трудовых прав граждан органами прокуратуры в период пандемии</w:t>
          <w:tab/>
          <w:t xml:space="preserve">356</w:t>
        </w:r>
      </w:hyperlink>
    </w:p>
    <w:p>
      <w:pPr>
        <w:pStyle w:val="TOC2"/>
        <w:framePr w:w="8798" w:h="4023" w:hRule="exact" w:wrap="around" w:vAnchor="page" w:hAnchor="page" w:x="1555" w:y="1714"/>
        <w:shd w:val="clear" w:color="auto" w:fill="auto"/>
        <w:ind w:left="20"/>
      </w:pPr>
      <w:r>
        <w:rPr>
          <w:rStyle w:val="CharStyle75"/>
        </w:rPr>
        <w:t xml:space="preserve">Хакимова Д. Т.</w:t>
      </w:r>
      <w:r>
        <w:t xml:space="preserve"> К вопросу о свойствах законной силы судебного решения</w:t>
      </w:r>
    </w:p>
    <w:p>
      <w:pPr>
        <w:pStyle w:val="TOC2"/>
        <w:framePr w:w="8798" w:h="4023" w:hRule="exact" w:wrap="around" w:vAnchor="page" w:hAnchor="page" w:x="1555" w:y="1714"/>
        <w:tabs>
          <w:tab w:leader="dot" w:pos="8786" w:val="right"/>
        </w:tabs>
        <w:shd w:val="clear" w:color="auto" w:fill="auto"/>
        <w:ind w:left="20"/>
        <w:spacing w:line="180" w:lineRule="exact"/>
      </w:pPr>
      <w:r>
        <w:t xml:space="preserve">в гражданском процессе </w:t>
        <w:tab/>
        <w:t xml:space="preserve"> 358</w:t>
      </w:r>
    </w:p>
    <w:p>
      <w:pPr>
        <w:pStyle w:val="Style22"/>
        <w:framePr w:wrap="around" w:vAnchor="page" w:hAnchor="page" w:x="998" w:y="11558"/>
        <w:shd w:val="clear" w:color="auto" w:fill="auto"/>
        <w:jc w:val="both"/>
        <w:ind w:left="20" w:hanging="0"/>
        <w:spacing w:line="140" w:lineRule="exact"/>
      </w:pPr>
      <w:r>
        <w:t xml:space="preserve">&lt;ч</w:t>
      </w:r>
    </w:p>
    <w:p>
      <w:pPr>
        <w:framePr w:wrap="around" w:vAnchor="page" w:hAnchor="page" w:x="1022" w:y="14668"/>
      </w:pPr>
    </w:p>
    <w:p>
      <w:pPr>
        <w:pStyle w:val="Style22"/>
        <w:framePr w:w="144" w:h="2592" w:hRule="exact" w:wrap="around" w:vAnchor="page" w:hAnchor="page" w:x="998" w:y="12086"/>
        <w:shd w:val="clear" w:color="auto" w:fill="auto"/>
        <w:jc w:val="both"/>
        <w:ind w:left="20" w:hanging="0"/>
        <w:spacing w:after="347" w:line="140" w:lineRule="exact"/>
      </w:pPr>
      <w:r>
        <w:t xml:space="preserve">&lt;ч</w:t>
      </w:r>
    </w:p>
    <w:p>
      <w:pPr>
        <w:pStyle w:val="Style22"/>
        <w:framePr w:w="144" w:h="2592" w:hRule="exact" w:wrap="around" w:vAnchor="page" w:hAnchor="page" w:x="998" w:y="12086"/>
        <w:shd w:val="clear" w:color="auto" w:fill="auto"/>
        <w:jc w:val="both"/>
        <w:ind w:left="20" w:hanging="0"/>
        <w:spacing w:after="36" w:line="140" w:lineRule="exact"/>
      </w:pPr>
      <w:r>
        <w:t xml:space="preserve">I-</w:t>
      </w:r>
    </w:p>
    <w:p>
      <w:pPr>
        <w:pStyle w:val="Style22"/>
        <w:framePr w:w="144" w:h="2592" w:hRule="exact" w:wrap="around" w:vAnchor="page" w:hAnchor="page" w:x="998" w:y="12086"/>
        <w:shd w:val="clear" w:color="auto" w:fill="auto"/>
        <w:jc w:val="both"/>
        <w:ind w:left="20" w:right="100" w:hanging="0"/>
        <w:spacing w:line="67" w:lineRule="atLeast"/>
      </w:pPr>
      <w:r>
        <w:t xml:space="preserve">о &lt;ч</w:t>
      </w:r>
    </w:p>
    <w:p>
      <w:pPr>
        <w:numPr>
          <w:ilvl w:val="0"/>
          <w:numId w:val="5"/>
        </w:numPr>
        <w:pStyle w:val="Style22"/>
        <w:framePr w:w="144" w:h="2592" w:hRule="exact" w:wrap="around" w:vAnchor="page" w:hAnchor="page" w:x="998" w:y="12086"/>
        <w:shd w:val="clear" w:color="auto" w:fill="auto"/>
        <w:jc w:val="both"/>
        <w:ind w:left="20" w:hanging="0"/>
        <w:spacing w:line="67" w:lineRule="exact"/>
      </w:pPr>
    </w:p>
    <w:p>
      <w:pPr>
        <w:pStyle w:val="Style22"/>
        <w:framePr w:w="144" w:h="2592" w:hRule="exact" w:wrap="around" w:vAnchor="page" w:hAnchor="page" w:x="998" w:y="12086"/>
        <w:shd w:val="clear" w:color="auto" w:fill="auto"/>
        <w:jc w:val="both"/>
        <w:ind w:left="20" w:right="100" w:hanging="0"/>
        <w:spacing w:line="140" w:lineRule="exact"/>
      </w:pPr>
      <w:r>
        <w:t xml:space="preserve">&lt;ч ф</w:t>
      </w:r>
    </w:p>
    <w:p>
      <w:pPr>
        <w:pStyle w:val="Style22"/>
        <w:framePr w:w="144" w:h="2592" w:hRule="exact" w:wrap="around" w:vAnchor="page" w:hAnchor="page" w:x="998" w:y="12086"/>
        <w:shd w:val="clear" w:color="auto" w:fill="auto"/>
        <w:jc w:val="both"/>
        <w:ind w:left="20" w:hanging="0"/>
        <w:spacing w:after="45" w:line="140" w:lineRule="exact"/>
      </w:pPr>
      <w:r>
        <w:t xml:space="preserve">ш</w:t>
      </w:r>
    </w:p>
    <w:p>
      <w:pPr>
        <w:pStyle w:val="Style22"/>
        <w:framePr w:w="144" w:h="2592" w:hRule="exact" w:wrap="around" w:vAnchor="page" w:hAnchor="page" w:x="998" w:y="12086"/>
        <w:shd w:val="clear" w:color="auto" w:fill="auto"/>
        <w:jc w:val="both"/>
        <w:ind w:left="20" w:right="100" w:hanging="0"/>
        <w:spacing w:line="86" w:lineRule="exact"/>
      </w:pPr>
      <w:r>
        <w:t xml:space="preserve">X X</w:t>
      </w:r>
    </w:p>
    <w:p>
      <w:pPr>
        <w:pStyle w:val="Style22"/>
        <w:framePr w:w="144" w:h="2592" w:hRule="exact" w:wrap="around" w:vAnchor="page" w:hAnchor="page" w:x="998" w:y="12086"/>
        <w:shd w:val="clear" w:color="auto" w:fill="auto"/>
        <w:jc w:val="both"/>
        <w:ind w:left="20" w:hanging="0"/>
        <w:spacing w:line="140" w:lineRule="exact"/>
      </w:pPr>
      <w:r>
        <w:rPr>
          <w:lang w:val="en-US"/>
        </w:rPr>
        <w:t xml:space="preserve">S</w:t>
      </w:r>
    </w:p>
    <w:p>
      <w:pPr>
        <w:pStyle w:val="Style78"/>
        <w:framePr w:w="144" w:h="2592" w:hRule="exact" w:wrap="around" w:vAnchor="page" w:hAnchor="page" w:x="998" w:y="12086"/>
        <w:shd w:val="clear" w:color="auto" w:fill="auto"/>
        <w:ind w:left="20" w:right="100"/>
      </w:pPr>
      <w:r>
        <w:t xml:space="preserve">го го</w:t>
      </w:r>
    </w:p>
    <w:p>
      <w:pPr>
        <w:numPr>
          <w:ilvl w:val="0"/>
          <w:numId w:val="5"/>
        </w:numPr>
        <w:pStyle w:val="Style22"/>
        <w:framePr w:w="144" w:h="2592" w:hRule="exact" w:wrap="around" w:vAnchor="page" w:hAnchor="page" w:x="998" w:y="12086"/>
        <w:shd w:val="clear" w:color="auto" w:fill="auto"/>
        <w:jc w:val="both"/>
        <w:ind w:left="20" w:hanging="0"/>
        <w:spacing w:line="140" w:lineRule="exact"/>
      </w:pPr>
    </w:p>
    <w:p>
      <w:pPr>
        <w:pStyle w:val="Style22"/>
        <w:framePr w:w="144" w:h="2592" w:hRule="exact" w:wrap="around" w:vAnchor="page" w:hAnchor="page" w:x="998" w:y="12086"/>
        <w:shd w:val="clear" w:color="auto" w:fill="auto"/>
        <w:jc w:val="both"/>
        <w:ind w:left="20" w:hanging="0"/>
        <w:spacing w:line="140" w:lineRule="exact"/>
      </w:pPr>
      <w:r>
        <w:t xml:space="preserve">к</w:t>
      </w:r>
    </w:p>
    <w:p>
      <w:pPr>
        <w:pStyle w:val="Style22"/>
        <w:framePr w:w="144" w:h="2592" w:hRule="exact" w:wrap="around" w:vAnchor="page" w:hAnchor="page" w:x="998" w:y="12086"/>
        <w:shd w:val="clear" w:color="auto" w:fill="auto"/>
        <w:jc w:val="both"/>
        <w:ind w:left="20" w:right="100" w:hanging="0"/>
        <w:spacing w:line="140" w:lineRule="exact"/>
      </w:pPr>
      <w:r>
        <w:t xml:space="preserve">го ф</w:t>
      </w:r>
    </w:p>
    <w:p>
      <w:pPr>
        <w:pStyle w:val="Style45"/>
        <w:framePr w:wrap="around" w:vAnchor="page" w:hAnchor="page" w:x="5769" w:y="15356"/>
        <w:shd w:val="clear" w:color="auto" w:fill="auto"/>
        <w:jc w:val="both"/>
        <w:spacing w:line="160" w:lineRule="exact"/>
      </w:pPr>
      <w:r>
        <w:rPr>
          <w:rStyle w:val="CharStyle55"/>
        </w:rPr>
        <w:t xml:space="preserve">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p>
    <w:p>
      <w:pPr>
        <w:framePr w:wrap="around" w:vAnchor="page" w:hAnchor="page" w:x="385" w:y="663"/>
        <w:rPr>
          <w:sz w:val="0"/>
          <w:szCs w:val="0"/>
        </w:rPr>
      </w:pPr>
      <w:r>
        <w:pict>
          <v:shape type="#_x0000_t75" style="width:553pt;height:78pt;">
            <v:imagedata r:id="rId5" r:href="rId6"/>
          </v:shape>
        </w:pict>
      </w:r>
    </w:p>
    <w:p>
      <w:pPr>
        <w:pStyle w:val="Style80"/>
        <w:framePr w:wrap="around" w:vAnchor="page" w:hAnchor="page" w:x="380" w:y="3198"/>
        <w:shd w:val="clear" w:color="auto" w:fill="auto"/>
        <w:ind w:left="2707" w:right="2631"/>
        <w:spacing w:before="0" w:after="0" w:line="330" w:lineRule="exact"/>
      </w:pPr>
      <w:bookmarkStart w:id="8" w:name="bookmark8"/>
      <w:r>
        <w:t xml:space="preserve">Историко-филологические науки</w:t>
      </w:r>
      <w:bookmarkEnd w:id="8"/>
    </w:p>
    <w:p>
      <w:pPr>
        <w:pStyle w:val="Style30"/>
        <w:framePr w:w="11078" w:h="11199" w:hRule="exact" w:wrap="around" w:vAnchor="page" w:hAnchor="page" w:x="380" w:y="3965"/>
        <w:shd w:val="clear" w:color="auto" w:fill="auto"/>
        <w:jc w:val="both"/>
        <w:ind w:left="1620" w:right="663"/>
        <w:spacing w:before="0" w:after="0" w:line="427" w:lineRule="exact"/>
      </w:pPr>
      <w:r>
        <w:t xml:space="preserve">удк 821.511.151</w:t>
      </w:r>
    </w:p>
    <w:p>
      <w:pPr>
        <w:pStyle w:val="Style28"/>
        <w:framePr w:w="11078" w:h="11199" w:hRule="exact" w:wrap="around" w:vAnchor="page" w:hAnchor="page" w:x="380" w:y="3965"/>
        <w:shd w:val="clear" w:color="auto" w:fill="auto"/>
        <w:jc w:val="center"/>
        <w:ind w:left="1008" w:right="663" w:hanging="0"/>
        <w:spacing w:after="0" w:line="427" w:lineRule="exact"/>
      </w:pPr>
      <w:bookmarkStart w:id="9" w:name="bookmark9"/>
      <w:r>
        <w:rPr>
          <w:rStyle w:val="CharStyle82"/>
        </w:rPr>
        <w:t xml:space="preserve">Александрова Х. Г.</w:t>
        <w:br/>
      </w:r>
      <w:r>
        <w:t xml:space="preserve">Кызытсе финн-угор поэзийыште шочмо кундемын образше</w:t>
      </w:r>
      <w:bookmarkEnd w:id="9"/>
    </w:p>
    <w:p>
      <w:pPr>
        <w:pStyle w:val="Style83"/>
        <w:framePr w:w="11078" w:h="11199" w:hRule="exact" w:wrap="around" w:vAnchor="page" w:hAnchor="page" w:x="380" w:y="3965"/>
        <w:shd w:val="clear" w:color="auto" w:fill="auto"/>
        <w:ind w:left="1620" w:right="1540" w:hanging="0"/>
      </w:pPr>
      <w:r>
        <w:t xml:space="preserve">В статье рассматривается образ малой родины в современной финно-угорской поэзии. Уделяется вни</w:t>
        <w:t xml:space="preserve">-</w:t>
        <w:br/>
        <w:t xml:space="preserve">мание тематике произведений и идейному миру исследуемых поэтов, подчеркиваются наиболее часто</w:t>
        <w:br/>
        <w:t xml:space="preserve">употребляемые образы.</w:t>
      </w:r>
    </w:p>
    <w:p>
      <w:pPr>
        <w:pStyle w:val="Style83"/>
        <w:framePr w:w="11078" w:h="11199" w:hRule="exact" w:wrap="around" w:vAnchor="page" w:hAnchor="page" w:x="380" w:y="3965"/>
        <w:shd w:val="clear" w:color="auto" w:fill="auto"/>
        <w:ind w:left="1620" w:right="1540" w:hanging="0"/>
        <w:spacing w:after="94"/>
      </w:pPr>
      <w:r>
        <w:t xml:space="preserve">Актуальность исследуемой темы заключается в том, что в последнее время интерес к литературе род</w:t>
        <w:t xml:space="preserve">-</w:t>
        <w:br/>
        <w:t xml:space="preserve">ственных народов возрастает. Авторы приходят к выводу о том, что поэтов финно-угорского мира интере</w:t>
        <w:t xml:space="preserve">-</w:t>
        <w:br/>
        <w:t xml:space="preserve">суют сходные темы и образы; ландшафтные маркеры играют доминирующую роль; поэтов волнует буду</w:t>
        <w:t xml:space="preserve">-</w:t>
        <w:br/>
        <w:t xml:space="preserve">щее родного языка и народа; с болью в душе говорят об утрате деревень и сел, с ними связывается</w:t>
        <w:br/>
        <w:t xml:space="preserve">культурный код народа.</w:t>
      </w:r>
    </w:p>
    <w:p>
      <w:pPr>
        <w:pStyle w:val="Style83"/>
        <w:framePr w:w="11078" w:h="11199" w:hRule="exact" w:wrap="around" w:vAnchor="page" w:hAnchor="page" w:x="380" w:y="3965"/>
        <w:shd w:val="clear" w:color="auto" w:fill="auto"/>
        <w:ind w:left="1620" w:right="663" w:hanging="0"/>
        <w:spacing w:after="166" w:line="140" w:lineRule="exact"/>
      </w:pPr>
      <w:r>
        <w:rPr>
          <w:rStyle w:val="CharStyle85"/>
        </w:rPr>
        <w:t xml:space="preserve">Ключевые слова:</w:t>
      </w:r>
      <w:r>
        <w:t xml:space="preserve"> финно-угорская поэзия, тема, автор, образ, родной язык, народ.</w:t>
      </w:r>
    </w:p>
    <w:p>
      <w:pPr>
        <w:pStyle w:val="Style49"/>
        <w:framePr w:w="11078" w:h="11199" w:hRule="exact" w:wrap="around" w:vAnchor="page" w:hAnchor="page" w:x="380" w:y="3965"/>
        <w:shd w:val="clear" w:color="auto" w:fill="auto"/>
        <w:ind w:left="1040" w:right="980" w:firstLine="360"/>
        <w:spacing w:before="0" w:line="226" w:lineRule="exact"/>
      </w:pPr>
      <w:r>
        <w:t xml:space="preserve">Финн-угор калык-влакын лирикыштышт рудо верым шочмо йылме да калыкын пурымашыже йодыш-</w:t>
        <w:br/>
        <w:t xml:space="preserve">влак налыт. Финн-угор тушкаш пурышо калык-шамыч мланде, йырым-йырысе пуртус дене пеш чак кыл-</w:t>
        <w:br/>
        <w:t xml:space="preserve">далтыныт, нуно пуртусын икшывышт улыт. А поэт-влакым калыкын ушанже, чон шулышыжо манаш</w:t>
        <w:br/>
        <w:t xml:space="preserve">лиеш. Серызе-влакым шочмо калыкыштын ожнысо да тачысе илышыже тургыжландара. Тидым посна</w:t>
        <w:br/>
        <w:t xml:space="preserve">примерла гоч пенгыдемдена.</w:t>
      </w:r>
    </w:p>
    <w:p>
      <w:pPr>
        <w:pStyle w:val="Style49"/>
        <w:framePr w:w="11078" w:h="11199" w:hRule="exact" w:wrap="around" w:vAnchor="page" w:hAnchor="page" w:x="380" w:y="3965"/>
        <w:shd w:val="clear" w:color="auto" w:fill="auto"/>
        <w:ind w:left="1040" w:right="980" w:firstLine="360"/>
        <w:spacing w:before="0" w:line="226" w:lineRule="exact"/>
      </w:pPr>
      <w:r>
        <w:t xml:space="preserve">Вепс поэзийыште Н. Зайцеван лумжо кумдан шарлен. Тудын лирикыштыже тун верым вуд дене кыл-</w:t>
        <w:br/>
        <w:t xml:space="preserve">далтше образ-влак налыт, тиде теныз, сер, ер, памаш, толкын («Крылатое сердце»). Моторлыкым тудо</w:t>
        <w:br/>
        <w:t xml:space="preserve">шочмо кундемжын пуртус суретше дене кылда («Поклон вам, белые берёзы»). Лирике герой, куэрлашке</w:t>
        <w:br/>
        <w:t xml:space="preserve">толын, чонжым лыпландара, лупс дене шургыжым шуялта, кумыж шовыч дене шинчавудшым уштеш.</w:t>
        <w:br/>
        <w:t xml:space="preserve">Тиде поэтын «Нить памяти» почеламутыштыжо аван образше ончыл верыш лектеш. Тудо шарнымаш</w:t>
        <w:br/>
        <w:t xml:space="preserve">шурто, шулык кумыл деч утлаш полша да шумым ырыкта.</w:t>
      </w:r>
    </w:p>
    <w:p>
      <w:pPr>
        <w:pStyle w:val="Style49"/>
        <w:framePr w:w="11078" w:h="11199" w:hRule="exact" w:wrap="around" w:vAnchor="page" w:hAnchor="page" w:x="380" w:y="3965"/>
        <w:shd w:val="clear" w:color="auto" w:fill="auto"/>
        <w:ind w:left="1040" w:right="980" w:firstLine="360"/>
        <w:spacing w:before="0" w:line="226" w:lineRule="exact"/>
      </w:pPr>
      <w:r>
        <w:t xml:space="preserve">Лудо финн-угор калык-влакын шнуй кайыкыштлан шотлалтеш. Лебедев В. «Песня о серой утке» почела-</w:t>
        <w:br/>
        <w:t xml:space="preserve">мутыштыжо, фольклор йулам шотыш налын, тиде кайыкын образшым суретла. Кайыклан чонешташыже</w:t>
        <w:br/>
        <w:t xml:space="preserve">мардеж полша, ер серыште тудо пыжашым опта, игым луктеш, шыжым чонештен кая да шошым уэш</w:t>
        <w:br/>
        <w:t xml:space="preserve">портылеш. Лудын пурымашыже тыгай: «чтобы пополнялось да гнездо родное, чтоб не прерывалась нить</w:t>
        <w:br/>
        <w:t xml:space="preserve">большого рода» [2, с. 105]. Лудын миф гыч налме образше калыкын пурымашыжым иктешла. Тудо символ</w:t>
        <w:br/>
        <w:t xml:space="preserve">сынан.</w:t>
      </w:r>
    </w:p>
    <w:p>
      <w:pPr>
        <w:pStyle w:val="Style49"/>
        <w:framePr w:w="11078" w:h="11199" w:hRule="exact" w:wrap="around" w:vAnchor="page" w:hAnchor="page" w:x="380" w:y="3965"/>
        <w:tabs>
          <w:tab w:leader="none" w:pos="10299" w:val="left"/>
        </w:tabs>
        <w:shd w:val="clear" w:color="auto" w:fill="auto"/>
        <w:ind w:left="1040" w:right="720" w:firstLine="360"/>
        <w:spacing w:before="0" w:line="226" w:lineRule="exact"/>
      </w:pPr>
      <w:r>
        <w:t xml:space="preserve">Карел калыкын поэзийжат шочмо пуртус дене чот кылдалтын. Волковын А. «Озеро», «Озера Карелии,</w:t>
        <w:br/>
        <w:t xml:space="preserve">«Карельские чащи», «Карельская баня» почеламутлаштыже шочмо кундемын моторлыкшо кумдан см</w:t>
        <w:br/>
        <w:t xml:space="preserve">суретлалтеш. Карел поэтлан ер кундемын чурийже гына огыл. Тудо аван мурыжо, йоратыме енын шин- ^</w:t>
        <w:br/>
        <w:t xml:space="preserve">чаже, чайке-влакын кычкырлымышт, шаргун тарванылмыже дене кылдалтын. Поэтлан йоча пагыт — </w:t>
      </w:r>
      <w:r>
        <w:rPr>
          <w:lang w:val="en-US"/>
        </w:rPr>
        <w:t xml:space="preserve">g</w:t>
        <w:br/>
      </w:r>
      <w:r>
        <w:t xml:space="preserve">илышын эн волгыдо жапше. Тудо тыге воза:</w:t>
      </w:r>
      <w:r>
        <w:rPr>
          <w:rStyle w:val="CharStyle86"/>
        </w:rPr>
        <w:t xml:space="preserve"> «здесь дыханье снегов, сладкий дух пирогов, режет хрусткую 2</w:t>
        <w:br/>
        <w:t xml:space="preserve">корочку мама»</w:t>
      </w:r>
      <w:r>
        <w:t xml:space="preserve"> [2, с. 179]. Тачысе кече поэтым огеш куандаре, да садланак тудо тыге воза:</w:t>
      </w:r>
      <w:r>
        <w:rPr>
          <w:rStyle w:val="CharStyle86"/>
        </w:rPr>
        <w:t xml:space="preserve"> «порваны сети», </w:t>
      </w:r>
      <w:r>
        <w:rPr>
          <w:rStyle w:val="CharStyle86"/>
          <w:lang w:val="en-US"/>
        </w:rPr>
        <w:t xml:space="preserve">t</w:t>
        <w:br/>
      </w:r>
      <w:r>
        <w:rPr>
          <w:rStyle w:val="CharStyle86"/>
        </w:rPr>
        <w:t xml:space="preserve">«в чаше поданный мед руки холодом жжет...»</w:t>
      </w:r>
      <w:r>
        <w:t xml:space="preserve"> [2, с. 179]. Поэт «Молитва» почеламутыштыжо Юмо деч ^</w:t>
        <w:br/>
        <w:t xml:space="preserve">тыге йодеш: тек вапш кол дене темже, купышто урмор шуко лийже. Волков А. шочмо карел йылмыже верч °</w:t>
        <w:br/>
        <w:t xml:space="preserve">чон дене тургыжлана.</w:t>
        <w:tab/>
        <w:t xml:space="preserve">*</w:t>
      </w:r>
    </w:p>
    <w:p>
      <w:pPr>
        <w:pStyle w:val="Style49"/>
        <w:framePr w:w="11078" w:h="11199" w:hRule="exact" w:wrap="around" w:vAnchor="page" w:hAnchor="page" w:x="380" w:y="3965"/>
        <w:tabs>
          <w:tab w:leader="none" w:pos="10299" w:val="left"/>
        </w:tabs>
        <w:shd w:val="clear" w:color="auto" w:fill="auto"/>
        <w:ind w:left="1040" w:right="720" w:firstLine="360"/>
        <w:spacing w:before="0" w:line="226" w:lineRule="exact"/>
      </w:pPr>
      <w:r>
        <w:t xml:space="preserve">Саам поэтессе О. Воронова чал курык-влакым мокта («Скажи мне, красна родина...»), йудвел мардежым, ^</w:t>
        <w:br/>
        <w:t xml:space="preserve">тундрым («Наши предки не строили высокие хоромы.»), куысо суретым («Рисунок на камне») моктен *</w:t>
        <w:br/>
        <w:t xml:space="preserve">воза. Тудлан куан кундемже шерге, чонжлан лишыл.</w:t>
        <w:tab/>
        <w:t xml:space="preserve">2</w:t>
      </w:r>
    </w:p>
    <w:p>
      <w:pPr>
        <w:pStyle w:val="Style49"/>
        <w:framePr w:w="11078" w:h="11199" w:hRule="exact" w:wrap="around" w:vAnchor="page" w:hAnchor="page" w:x="380" w:y="3965"/>
        <w:shd w:val="clear" w:color="auto" w:fill="auto"/>
        <w:ind w:left="1040" w:right="720" w:firstLine="360"/>
        <w:spacing w:before="0" w:line="226" w:lineRule="exact"/>
      </w:pPr>
      <w:r>
        <w:t xml:space="preserve">Финн йылмын эрвел диалекше дене возышо финн-влак шкеныштым Ингрия элын икшывыштлан шотлат. 12</w:t>
        <w:br/>
        <w:t xml:space="preserve">Кеттуненын А. («Мосток через речку не выдержит...») почеламутшо ироний йон дене возалтын. Мишин £</w:t>
      </w:r>
    </w:p>
    <w:p>
      <w:pPr>
        <w:pStyle w:val="Style22"/>
        <w:framePr w:w="11078" w:h="11199" w:hRule="exact" w:wrap="around" w:vAnchor="page" w:hAnchor="page" w:x="380" w:y="3965"/>
        <w:shd w:val="clear" w:color="auto" w:fill="auto"/>
        <w:jc w:val="both"/>
        <w:ind w:left="10300" w:right="720" w:hanging="0"/>
        <w:spacing w:line="72" w:lineRule="exact"/>
      </w:pPr>
      <w:r>
        <w:rPr>
          <w:lang w:val="en-US"/>
        </w:rPr>
        <w:t xml:space="preserve">CD</w:t>
        <w:br/>
      </w:r>
      <w:r>
        <w:t xml:space="preserve">Т</w:t>
        <w:br/>
        <w:t xml:space="preserve">X</w:t>
      </w:r>
    </w:p>
    <w:p>
      <w:pPr>
        <w:pStyle w:val="Style87"/>
        <w:framePr w:w="11078" w:h="11199" w:hRule="exact" w:wrap="around" w:vAnchor="page" w:hAnchor="page" w:x="380" w:y="3965"/>
        <w:tabs>
          <w:tab w:leader="underscore" w:pos="3925" w:val="left"/>
          <w:tab w:leader="none" w:pos="10299" w:val="left"/>
        </w:tabs>
        <w:shd w:val="clear" w:color="auto" w:fill="auto"/>
        <w:ind w:left="1040"/>
      </w:pPr>
      <w:r>
        <w:rPr>
          <w:lang w:val="ru"/>
        </w:rPr>
        <w:tab/>
        <w:tab/>
      </w:r>
      <w:r>
        <w:t xml:space="preserve">CD</w:t>
      </w:r>
    </w:p>
    <w:p>
      <w:pPr>
        <w:pStyle w:val="Style22"/>
        <w:framePr w:w="11078" w:h="11199" w:hRule="exact" w:wrap="around" w:vAnchor="page" w:hAnchor="page" w:x="380" w:y="3965"/>
        <w:shd w:val="clear" w:color="auto" w:fill="auto"/>
        <w:jc w:val="both"/>
        <w:ind w:left="10300" w:right="663" w:hanging="0"/>
        <w:spacing w:line="72" w:lineRule="exact"/>
      </w:pPr>
      <w:r>
        <w:rPr>
          <w:lang w:val="en-US"/>
        </w:rPr>
        <w:t xml:space="preserve">cl</w:t>
      </w:r>
    </w:p>
    <w:p>
      <w:pPr>
        <w:pStyle w:val="Style89"/>
        <w:framePr w:w="11078" w:h="11199" w:hRule="exact" w:wrap="around" w:vAnchor="page" w:hAnchor="page" w:x="380" w:y="3965"/>
        <w:tabs>
          <w:tab w:leader="none" w:pos="10266" w:val="left"/>
        </w:tabs>
        <w:shd w:val="clear" w:color="auto" w:fill="auto"/>
        <w:ind w:left="1040" w:hanging="0"/>
        <w:spacing w:before="0" w:line="150" w:lineRule="exact"/>
      </w:pPr>
      <w:r>
        <w:t xml:space="preserve">© Александрова Х. Г., 2020</w:t>
        <w:tab/>
        <w:t xml:space="preserve">£</w:t>
      </w:r>
    </w:p>
    <w:p>
      <w:pPr>
        <w:pStyle w:val="Style45"/>
        <w:framePr w:wrap="around" w:vAnchor="page" w:hAnchor="page" w:x="5891" w:y="15356"/>
        <w:shd w:val="clear" w:color="auto" w:fill="auto"/>
        <w:jc w:val="both"/>
        <w:spacing w:line="160" w:lineRule="exact"/>
      </w:pPr>
      <w:r>
        <w:rPr>
          <w:rStyle w:val="CharStyle55"/>
        </w:rPr>
        <w:t xml:space="preserve">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13523" w:hRule="exact" w:wrap="around" w:vAnchor="page" w:hAnchor="page" w:x="1095" w:y="1678"/>
        <w:shd w:val="clear" w:color="auto" w:fill="auto"/>
        <w:jc w:val="left"/>
        <w:ind w:left="280" w:right="20" w:hanging="0"/>
        <w:spacing w:before="0" w:line="226" w:lineRule="exact"/>
      </w:pPr>
      <w:r>
        <w:t xml:space="preserve">А. «Ингерманландия» почеламутыштыжо шочмо йылмыжын моторлыкшым, тудын шокшо шулышыжым суретлен ончыкта:</w:t>
      </w:r>
      <w:r>
        <w:rPr>
          <w:rStyle w:val="CharStyle92"/>
        </w:rPr>
        <w:t xml:space="preserve"> «восхищение родиной милой в речи ингерманланндцев звучит»</w:t>
      </w:r>
      <w:r>
        <w:t xml:space="preserve"> [2, с. 407].</w:t>
      </w:r>
    </w:p>
    <w:p>
      <w:pPr>
        <w:pStyle w:val="Style49"/>
        <w:framePr w:w="9350" w:h="13523" w:hRule="exact" w:wrap="around" w:vAnchor="page" w:hAnchor="page" w:x="1095" w:y="1678"/>
        <w:shd w:val="clear" w:color="auto" w:fill="auto"/>
        <w:ind w:left="280" w:right="20" w:firstLine="360"/>
        <w:spacing w:before="0" w:line="226" w:lineRule="exact"/>
      </w:pPr>
      <w:r>
        <w:t xml:space="preserve">Коми калыклан парма (чодыра) деч лишылже нимо уке, очыни. Тудым ятыр поэт моктен возен. Козловлан Е. парма — шумын эн шерге лукшо («Парма — родной дом»). Тиде туня юзо шулышан (вуд ден южшо эн тамле улыт, пунчо-влак пучыла койыт да тукышт дене лудыктат, энер шке шаулаж дене авам шарныктара).</w:t>
      </w:r>
    </w:p>
    <w:p>
      <w:pPr>
        <w:pStyle w:val="Style49"/>
        <w:framePr w:w="9350" w:h="13523" w:hRule="exact" w:wrap="around" w:vAnchor="page" w:hAnchor="page" w:x="1095" w:y="1678"/>
        <w:shd w:val="clear" w:color="auto" w:fill="auto"/>
        <w:ind w:left="280" w:right="20" w:firstLine="360"/>
        <w:spacing w:before="0" w:line="226" w:lineRule="exact"/>
      </w:pPr>
      <w:r>
        <w:t xml:space="preserve">Бутырева Г. шочмо лукым ача-ава, сурт (кинде, устелысе самовар, имне), йырым-йырысе пуртус (Вашка энер, шудо), пошкудо-влак, кечын лекмыже да шичмыже, икымше лум («Гармония») дене кылда. Тудын лирике геройжо пошкудо-влакын порылыкыштлан, полшен шогымыштлан энерта.</w:t>
      </w:r>
    </w:p>
    <w:p>
      <w:pPr>
        <w:pStyle w:val="Style49"/>
        <w:framePr w:w="9350" w:h="13523" w:hRule="exact" w:wrap="around" w:vAnchor="page" w:hAnchor="page" w:x="1095" w:y="1678"/>
        <w:shd w:val="clear" w:color="auto" w:fill="auto"/>
        <w:ind w:left="280" w:right="20" w:firstLine="360"/>
        <w:spacing w:before="0" w:line="226" w:lineRule="exact"/>
      </w:pPr>
      <w:r>
        <w:t xml:space="preserve">Елфимован А. лирикыштыже ава теме шочмо кундем теме дене чак кылдалтын. «Не плачь» почела- мутыштыжо тудо аван мут полшымо дене эмлымыже нерген воза. Конышина Е. «Брошенные деревни» почеламутыштыжо лунчыргышо ял нерген сера. Мургорнышто ожнысо да тачысе илыш ваштарешла шо- галыт. Ожно тыште мурым муреныт, йомакым каласкаленыт, уло ял дене пайремым пайремленыт, пиалан лтыныт. А кызыт йоршын вес сурет озалана: портысо окна-влакым пудален шынденыт, омса почмо шинча, ялым кудалтен каеныт.</w:t>
      </w:r>
    </w:p>
    <w:p>
      <w:pPr>
        <w:pStyle w:val="Style49"/>
        <w:framePr w:w="9350" w:h="13523" w:hRule="exact" w:wrap="around" w:vAnchor="page" w:hAnchor="page" w:x="1095" w:y="1678"/>
        <w:shd w:val="clear" w:color="auto" w:fill="auto"/>
        <w:ind w:left="280" w:right="20" w:firstLine="360"/>
        <w:spacing w:before="0" w:line="226" w:lineRule="exact"/>
      </w:pPr>
      <w:r>
        <w:t xml:space="preserve">Обрезкован Н. лирикыштыже шуэн кодымо ача-ава теме («Черемуха возле дома стала чахнуть.») нолталалтеш. Поэтессе воза: ача-авалан пытартыш мутым каласаш вараш кодын кертына, ме илаш вашкена, а эн лишыл енна-влак нерген йоршын мондена.</w:t>
      </w:r>
    </w:p>
    <w:p>
      <w:pPr>
        <w:pStyle w:val="Style49"/>
        <w:framePr w:w="9350" w:h="13523" w:hRule="exact" w:wrap="around" w:vAnchor="page" w:hAnchor="page" w:x="1095" w:y="1678"/>
        <w:shd w:val="clear" w:color="auto" w:fill="auto"/>
        <w:ind w:left="280" w:right="20" w:firstLine="360"/>
        <w:spacing w:before="0" w:line="226" w:lineRule="exact"/>
      </w:pPr>
      <w:r>
        <w:t xml:space="preserve">Манси поэт Ю. Шесталов шочмо калыкын ончыкылык илышыжым руш калык дене пырля ужеш. Ти- дын нерген «Россия» почеламутыштыжо воза. «Легенда, не обмани!» мургорныштыжо шочмо тувыражым мокта, манси калыкын эргыж-влак дене кугешна, калыкшын ожнысо да ончыкылык илышыжым суретлен ончыкта.</w:t>
      </w:r>
    </w:p>
    <w:p>
      <w:pPr>
        <w:pStyle w:val="Style49"/>
        <w:framePr w:w="9350" w:h="13523" w:hRule="exact" w:wrap="around" w:vAnchor="page" w:hAnchor="page" w:x="1095" w:y="1678"/>
        <w:shd w:val="clear" w:color="auto" w:fill="auto"/>
        <w:ind w:left="280" w:right="20" w:firstLine="360"/>
        <w:spacing w:before="0" w:line="226" w:lineRule="exact"/>
      </w:pPr>
      <w:r>
        <w:t xml:space="preserve">Хант поэзий кугезе кочаштын сонарыш коштмо туняштым, Югор мландын моторлыкшым мокта. Тиде кундем ерлан моткоч поян (В. Володин, «Хант», Н. Лонгартова, «Земля Сын»). Йылме лиеш — калык ок йом. Тиде идей Р. Хугинын «Хантыйский язык» почеламутыштыжо да М. Шульгинын «Родной язык» мургорныштыжо озалана.</w:t>
      </w:r>
    </w:p>
    <w:p>
      <w:pPr>
        <w:pStyle w:val="Style49"/>
        <w:framePr w:w="9350" w:h="13523" w:hRule="exact" w:wrap="around" w:vAnchor="page" w:hAnchor="page" w:x="1095" w:y="1678"/>
        <w:shd w:val="clear" w:color="auto" w:fill="auto"/>
        <w:ind w:left="280" w:right="20" w:firstLine="360"/>
        <w:spacing w:before="0" w:line="226" w:lineRule="exact"/>
      </w:pPr>
      <w:r>
        <w:t xml:space="preserve">Эрзя поэзийыште шочмо эл темым И. Калинкинын «Женщина и река» (1995) почеламут дене возымо романыштыже мастарын суретлен ончыктымо: «через жизнь эрзянского села проводит ретроспекцию истории родной страны» [2, с. 506]. Малькин А. мордва удыр-влакын турым турлымышт дене кугешна («Маленькие красные звезды»).</w:t>
      </w:r>
    </w:p>
    <w:p>
      <w:pPr>
        <w:pStyle w:val="Style49"/>
        <w:framePr w:w="9350" w:h="13523" w:hRule="exact" w:wrap="around" w:vAnchor="page" w:hAnchor="page" w:x="1095" w:y="1678"/>
        <w:shd w:val="clear" w:color="auto" w:fill="auto"/>
        <w:ind w:left="280" w:right="20" w:firstLine="360"/>
        <w:spacing w:before="0" w:line="226" w:lineRule="exact"/>
      </w:pPr>
      <w:r>
        <w:t xml:space="preserve">Удмурт поэт-влак тыглай формо дене огыл возат, тыгак вес направленийлаште шкеныштым тергат: натурфилософский, интеллектуально-культурологический, мифологический, этно-футуристический. Ва- нюшев В. «Италмас» почеламутыштыжо пеледышын образше гоч поэзийым да икымше удмурт поэтессе Ашальчи Оким суретлен ончыкта. Поэт Ашальчи Окин тунал кодымо пашажым самырык тукым умбакыже шуя манын моткоч ушана.</w:t>
      </w:r>
    </w:p>
    <w:p>
      <w:pPr>
        <w:pStyle w:val="Style49"/>
        <w:framePr w:w="9350" w:h="13523" w:hRule="exact" w:wrap="around" w:vAnchor="page" w:hAnchor="page" w:x="1095" w:y="1678"/>
        <w:shd w:val="clear" w:color="auto" w:fill="auto"/>
        <w:ind w:left="280" w:right="20" w:firstLine="360"/>
        <w:spacing w:before="0" w:line="226" w:lineRule="exact"/>
      </w:pPr>
      <w:r>
        <w:t xml:space="preserve">Орехован Л. лирикыже философий шулышан. Тудын образше-влак калыкын мифологийже дене кыл- далтыныт: шурто, лунгалтыш, памаш («Качаемся», «Все мои дороги.»). «Элей, парменеда» почеламуты- што лирике герой — чодыра удыр. Тудын шинчаже — кечыйол пырче, вургемжым пеледыш гыч ургымо. Пунчо — тудын йолташыже, чодырасе янлык — тудын изаже-влак, пуртус — Ачаже, мланде — Аваже, суртшо — Чодыра.</w:t>
      </w:r>
    </w:p>
    <w:p>
      <w:pPr>
        <w:pStyle w:val="Style49"/>
        <w:framePr w:w="9350" w:h="13523" w:hRule="exact" w:wrap="around" w:vAnchor="page" w:hAnchor="page" w:x="1095" w:y="1678"/>
        <w:shd w:val="clear" w:color="auto" w:fill="auto"/>
        <w:ind w:left="280" w:right="20" w:firstLine="360"/>
        <w:spacing w:before="0" w:line="226" w:lineRule="exact"/>
      </w:pPr>
      <w:r>
        <w:t xml:space="preserve">Марий поэзийыштат шочмо кундем теме ончыл верыш лектеш. Соловьёва Т. «Шочмо ял дене вашлий- маш» почеламутыштыжо тачысе кечылан келшыше проблемым нолталеш. Авторым коден кайыме, шкет кодшо ял ден села-влакын пурымашышт тургыжландара. Тушто ончыч илыш шолын, йоча-влак юарленыт, пасу шурнылан поян лийын, шочмо йылме дене шомак йонген. Тачысе ялын чурийже вестурло. Тудо нигом ок куандаре.</w:t>
      </w:r>
    </w:p>
    <w:p>
      <w:pPr>
        <w:pStyle w:val="Style49"/>
        <w:framePr w:w="9350" w:h="13523" w:hRule="exact" w:wrap="around" w:vAnchor="page" w:hAnchor="page" w:x="1095" w:y="1678"/>
        <w:shd w:val="clear" w:color="auto" w:fill="auto"/>
        <w:ind w:left="20" w:right="20" w:hanging="0"/>
        <w:spacing w:before="0" w:line="226" w:lineRule="exact"/>
      </w:pPr>
      <w:r>
        <w:t xml:space="preserve">^ Эмыканын Н. поэзийыштыже авам да шочмо кундемым йоратымаш теме-влак ончыл верыш лектыт. э Поэтессын мургорнылаштыже шукыж годым шулык озалана. Лирике герой шочмо кундемын ужашыжым ™ йомдараш лудеш:</w:t>
      </w:r>
      <w:r>
        <w:rPr>
          <w:rStyle w:val="CharStyle92"/>
        </w:rPr>
        <w:t xml:space="preserve"> «пуртус ден таклалтше, айдемылан — утышо, шога тиде ял элнан эн умбал лукышто» </w:t>
      </w:r>
      <w:r>
        <w:t xml:space="preserve">I [3, с. 31].</w:t>
      </w:r>
    </w:p>
    <w:p>
      <w:pPr>
        <w:pStyle w:val="Style49"/>
        <w:framePr w:w="9350" w:h="13523" w:hRule="exact" w:wrap="around" w:vAnchor="page" w:hAnchor="page" w:x="1095" w:y="1678"/>
        <w:shd w:val="clear" w:color="auto" w:fill="auto"/>
        <w:jc w:val="left"/>
        <w:ind w:left="20" w:right="20" w:hanging="0"/>
        <w:spacing w:before="0" w:line="226" w:lineRule="exact"/>
      </w:pPr>
      <w:r>
        <w:t xml:space="preserve">^ Марий поэтессе шочмо кундемжым сагына. Автор ятыр ий Марий Эл деч тораште илен. «Шочмо о кундемын мурыжо» почеламутыштыжо лирике герой кызытак шочмо верышкыже чонештен каяш ямде. ° Дудина З. марий мландын моторлыкшо дене кугешна. Тудын лирике геройжо кугезе коча-коважын «в мландыштыже чонжо дене кана, вийым пога. Поэтлан шочмо эл—«чонын мурыжо», «канде шинчан Какшан»,</w:t>
      </w:r>
    </w:p>
    <w:p>
      <w:pPr>
        <w:numPr>
          <w:ilvl w:val="0"/>
          <w:numId w:val="7"/>
        </w:numPr>
        <w:pStyle w:val="Style49"/>
        <w:framePr w:w="9350" w:h="13523" w:hRule="exact" w:wrap="around" w:vAnchor="page" w:hAnchor="page" w:x="1095" w:y="1678"/>
        <w:tabs>
          <w:tab w:leader="none" w:pos="294" w:val="left"/>
        </w:tabs>
        <w:shd w:val="clear" w:color="auto" w:fill="auto"/>
        <w:ind w:left="20" w:right="20" w:hanging="0"/>
        <w:spacing w:before="0" w:line="226" w:lineRule="exact"/>
      </w:pPr>
      <w:r>
        <w:t xml:space="preserve">«муй таман памаш». Марий Элын образше дене марий калыкым чапландарыше удыр дене рвезе-влакым ^ кылда: поэт-влак Й. Кырла, З. Ермакова, шанчыен В. Макаров, мер пашаен В. Мочаев, турлызо Л. Вет- </w:t>
      </w:r>
      <w:r>
        <w:rPr>
          <w:lang w:val="en-US"/>
        </w:rPr>
        <w:t xml:space="preserve">S. </w:t>
      </w:r>
      <w:r>
        <w:t xml:space="preserve">кина, Н. Маркина. Нуно Шернур кундемын уста енже-влак улыт. Дудинан З. поэзийыштыже религий йодыш</w:t>
      </w:r>
    </w:p>
    <w:p>
      <w:pPr>
        <w:numPr>
          <w:ilvl w:val="0"/>
          <w:numId w:val="7"/>
        </w:numPr>
        <w:pStyle w:val="Style49"/>
        <w:framePr w:w="9350" w:h="13523" w:hRule="exact" w:wrap="around" w:vAnchor="page" w:hAnchor="page" w:x="1095" w:y="1678"/>
        <w:tabs>
          <w:tab w:leader="none" w:pos="270" w:val="left"/>
        </w:tabs>
        <w:shd w:val="clear" w:color="auto" w:fill="auto"/>
        <w:ind w:left="20" w:hanging="0"/>
        <w:spacing w:before="0" w:line="226" w:lineRule="exact"/>
      </w:pPr>
      <w:r>
        <w:t xml:space="preserve">кугу верым айла.</w:t>
      </w:r>
    </w:p>
    <w:p>
      <w:pPr>
        <w:pStyle w:val="Style49"/>
        <w:framePr w:w="9350" w:h="13523" w:hRule="exact" w:wrap="around" w:vAnchor="page" w:hAnchor="page" w:x="1095" w:y="1678"/>
        <w:shd w:val="clear" w:color="auto" w:fill="auto"/>
        <w:ind w:left="20" w:right="20" w:hanging="0"/>
        <w:spacing w:before="0" w:line="226" w:lineRule="exact"/>
      </w:pPr>
      <w:r>
        <w:t xml:space="preserve">§ Финн-угор лирикым шымлен лекмеке, тыгай иктешлымашым ышташ лиеш: финн-угор поэт-влакым ? икгай йодыш тургыжландара: шочмо йылмын, шочмо калыкын пурымашышт; нуно чон коржын ял ден </w:t>
      </w:r>
      <w:r>
        <w:rPr>
          <w:lang w:val="en-US"/>
        </w:rPr>
        <w:t xml:space="preserve">S </w:t>
      </w:r>
      <w:r>
        <w:t xml:space="preserve">села-влакын пытымышт нерген возат.</w:t>
      </w:r>
    </w:p>
    <w:p>
      <w:pPr>
        <w:pStyle w:val="Style22"/>
        <w:framePr w:w="9350" w:h="13523" w:hRule="exact" w:wrap="around" w:vAnchor="page" w:hAnchor="page" w:x="1095" w:y="1678"/>
        <w:shd w:val="clear" w:color="auto" w:fill="auto"/>
        <w:jc w:val="both"/>
        <w:ind w:left="20" w:hanging="0"/>
        <w:spacing w:line="140" w:lineRule="exact"/>
      </w:pPr>
      <w:r>
        <w:t xml:space="preserve">О</w:t>
      </w:r>
    </w:p>
    <w:p>
      <w:pPr>
        <w:pStyle w:val="Style45"/>
        <w:framePr w:wrap="around" w:vAnchor="page" w:hAnchor="page" w:x="5799" w:y="15356"/>
        <w:shd w:val="clear" w:color="auto" w:fill="auto"/>
        <w:jc w:val="both"/>
        <w:spacing w:line="160" w:lineRule="exact"/>
      </w:pPr>
      <w:r>
        <w:rPr>
          <w:rStyle w:val="CharStyle55"/>
        </w:rPr>
        <w:t xml:space="preserve">10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9" w:y="1287"/>
        <w:shd w:val="clear" w:color="auto" w:fill="auto"/>
        <w:ind w:left="20"/>
        <w:spacing w:after="0" w:line="120" w:lineRule="exact"/>
      </w:pPr>
      <w:r>
        <w:t xml:space="preserve">Артемьева Д. В.</w:t>
      </w:r>
    </w:p>
    <w:p>
      <w:pPr>
        <w:pStyle w:val="Style95"/>
        <w:framePr w:wrap="around" w:vAnchor="page" w:hAnchor="page" w:x="1359" w:y="1640"/>
        <w:shd w:val="clear" w:color="auto" w:fill="auto"/>
        <w:ind w:left="380"/>
        <w:spacing w:before="0" w:after="0" w:line="280" w:lineRule="exact"/>
      </w:pPr>
      <w:r>
        <w:rPr>
          <w:lang w:val="ru"/>
        </w:rPr>
        <w:t xml:space="preserve">ф</w:t>
      </w:r>
    </w:p>
    <w:p>
      <w:pPr>
        <w:numPr>
          <w:ilvl w:val="1"/>
          <w:numId w:val="7"/>
        </w:numPr>
        <w:pStyle w:val="Style22"/>
        <w:framePr w:w="9360" w:h="1554" w:hRule="exact" w:wrap="around" w:vAnchor="page" w:hAnchor="page" w:x="1359" w:y="2120"/>
        <w:tabs>
          <w:tab w:leader="none" w:pos="505" w:val="left"/>
        </w:tabs>
        <w:shd w:val="clear" w:color="auto" w:fill="auto"/>
        <w:ind w:left="380" w:hanging="0"/>
        <w:spacing w:line="182" w:lineRule="exact"/>
      </w:pPr>
      <w:r>
        <w:rPr>
          <w:rStyle w:val="CharStyle97"/>
        </w:rPr>
        <w:t xml:space="preserve">Манаева-Чеснокова С. П.</w:t>
      </w:r>
      <w:r>
        <w:t xml:space="preserve"> Художественный мир современной марийской поэзии : монография. — Йошкар-Ола, 2004. — 188 с.</w:t>
      </w:r>
    </w:p>
    <w:p>
      <w:pPr>
        <w:numPr>
          <w:ilvl w:val="1"/>
          <w:numId w:val="7"/>
        </w:numPr>
        <w:pStyle w:val="Style22"/>
        <w:framePr w:w="9360" w:h="1554" w:hRule="exact" w:wrap="around" w:vAnchor="page" w:hAnchor="page" w:x="1359" w:y="2120"/>
        <w:tabs>
          <w:tab w:leader="none" w:pos="548" w:val="left"/>
        </w:tabs>
        <w:shd w:val="clear" w:color="auto" w:fill="auto"/>
        <w:jc w:val="both"/>
        <w:ind w:left="20" w:right="280" w:firstLine="360"/>
        <w:spacing w:line="182" w:lineRule="exact"/>
      </w:pPr>
      <w:r>
        <w:t xml:space="preserve">Современная литература народов России. Поэзия : антология. — Москва : Организационный комитет по поддержке литера</w:t>
        <w:t xml:space="preserve">-</w:t>
        <w:br/>
        <w:t xml:space="preserve">туры, книгоиздания и чтения в Российской Федерации; Объединенное гуманитарное издательство, 2017. — 568 с.</w:t>
      </w:r>
    </w:p>
    <w:p>
      <w:pPr>
        <w:numPr>
          <w:ilvl w:val="1"/>
          <w:numId w:val="7"/>
        </w:numPr>
        <w:pStyle w:val="Style22"/>
        <w:framePr w:w="9360" w:h="1554" w:hRule="exact" w:wrap="around" w:vAnchor="page" w:hAnchor="page" w:x="1359" w:y="2120"/>
        <w:tabs>
          <w:tab w:leader="none" w:pos="538" w:val="left"/>
        </w:tabs>
        <w:shd w:val="clear" w:color="auto" w:fill="auto"/>
        <w:jc w:val="both"/>
        <w:ind w:left="20" w:right="264" w:firstLine="360"/>
        <w:spacing w:after="244" w:line="182" w:lineRule="exact"/>
      </w:pPr>
      <w:r>
        <w:rPr>
          <w:rStyle w:val="CharStyle97"/>
        </w:rPr>
        <w:t xml:space="preserve">Эмыкан Н.</w:t>
      </w:r>
      <w:r>
        <w:t xml:space="preserve"> Я — дочь весны. Стихотворения. — Йошкар-Ола, 2016. — 122 с.</w:t>
      </w:r>
    </w:p>
    <w:p>
      <w:pPr>
        <w:pStyle w:val="Style98"/>
        <w:framePr w:w="9360" w:h="1554" w:hRule="exact" w:wrap="around" w:vAnchor="page" w:hAnchor="page" w:x="1359" w:y="2120"/>
        <w:shd w:val="clear" w:color="auto" w:fill="auto"/>
        <w:ind w:left="20" w:right="264" w:firstLine="360"/>
        <w:spacing w:before="0"/>
      </w:pPr>
      <w:r>
        <w:t xml:space="preserve">Для цитирования:</w:t>
      </w:r>
    </w:p>
    <w:p>
      <w:pPr>
        <w:pStyle w:val="Style22"/>
        <w:framePr w:w="9360" w:h="1554" w:hRule="exact" w:wrap="around" w:vAnchor="page" w:hAnchor="page" w:x="1359" w:y="2120"/>
        <w:shd w:val="clear" w:color="auto" w:fill="auto"/>
        <w:ind w:left="380" w:right="280" w:hanging="0"/>
        <w:spacing w:line="178" w:lineRule="exact"/>
      </w:pPr>
      <w:r>
        <w:rPr>
          <w:rStyle w:val="CharStyle97"/>
        </w:rPr>
        <w:t xml:space="preserve">Александрова Х. Г.</w:t>
      </w:r>
      <w:r>
        <w:t xml:space="preserve"> Кызытсе финн-угор поэзийыште шочмо кундемын образше // Студенческая наука и XXI век. —</w:t>
        <w:br/>
        <w:t xml:space="preserve">2020. — Т. 17. — № 2(20). — Ч. 2. — С. 9-11.</w:t>
      </w:r>
    </w:p>
    <w:p>
      <w:pPr>
        <w:pStyle w:val="Style89"/>
        <w:framePr w:w="9360" w:h="1133" w:hRule="exact" w:wrap="around" w:vAnchor="page" w:hAnchor="page" w:x="1359" w:y="3973"/>
        <w:shd w:val="clear" w:color="auto" w:fill="auto"/>
        <w:ind w:left="380" w:right="280" w:hanging="0"/>
        <w:spacing w:before="0" w:line="226" w:lineRule="exact"/>
      </w:pPr>
      <w:r>
        <w:rPr>
          <w:rStyle w:val="CharStyle100"/>
        </w:rPr>
        <w:t xml:space="preserve">АлександроваХ. Г.,</w:t>
      </w:r>
      <w:r>
        <w:t xml:space="preserve"> студ. 1 курса ИНКиМК, ФГБОУ ВО «Марийский государственный университет», г. Йош</w:t>
        <w:t xml:space="preserve">-</w:t>
        <w:br/>
        <w:t xml:space="preserve">кар-Ола, </w:t>
      </w:r>
      <w:r>
        <w:rPr>
          <w:lang w:val="en-US"/>
        </w:rPr>
        <w:t xml:space="preserve">e-mail: </w:t>
      </w:r>
      <w:r>
        <w:fldChar w:fldCharType="begin"/>
      </w:r>
      <w:r>
        <w:rPr/>
        <w:instrText> HYPERLINK "mailto:hristina_aleksandrova@inbox.ru"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hristina_aleksandrova@inbox.ru</w:t>
      </w:r>
      <w:r>
        <w:fldChar w:fldCharType="end"/>
      </w:r>
      <w:r>
        <w:rPr>
          <w:lang w:val="en-US"/>
        </w:rPr>
        <w:br/>
      </w:r>
      <w:r>
        <w:rPr>
          <w:rStyle w:val="CharStyle101"/>
        </w:rPr>
        <w:t xml:space="preserve">Научный(е) руководитель(и):</w:t>
      </w:r>
    </w:p>
    <w:p>
      <w:pPr>
        <w:pStyle w:val="Style89"/>
        <w:framePr w:w="9360" w:h="1133" w:hRule="exact" w:wrap="around" w:vAnchor="page" w:hAnchor="page" w:x="1359" w:y="3973"/>
        <w:shd w:val="clear" w:color="auto" w:fill="auto"/>
        <w:ind w:left="380" w:right="280" w:hanging="0"/>
        <w:spacing w:before="0" w:line="202" w:lineRule="exact"/>
      </w:pPr>
      <w:r>
        <w:rPr>
          <w:rStyle w:val="CharStyle100"/>
        </w:rPr>
        <w:t xml:space="preserve">Бояринова Г. Н.,</w:t>
      </w:r>
      <w:r>
        <w:t xml:space="preserve"> канд. филол. наук, доц., ФГБОУ ВО «Марийский государственный университет», г. Йош</w:t>
        <w:t xml:space="preserve">-</w:t>
        <w:br/>
        <w:t xml:space="preserve">кар-Ола</w:t>
      </w:r>
    </w:p>
    <w:p>
      <w:pPr>
        <w:pStyle w:val="Style30"/>
        <w:framePr w:w="9360" w:h="8974" w:hRule="exact" w:wrap="around" w:vAnchor="page" w:hAnchor="page" w:x="1359" w:y="5662"/>
        <w:shd w:val="clear" w:color="auto" w:fill="auto"/>
        <w:jc w:val="both"/>
        <w:ind w:left="580"/>
        <w:spacing w:before="0" w:after="202" w:line="190" w:lineRule="exact"/>
      </w:pPr>
      <w:r>
        <w:t xml:space="preserve">удк 327</w:t>
      </w:r>
    </w:p>
    <w:p>
      <w:pPr>
        <w:pStyle w:val="Style102"/>
        <w:framePr w:w="9360" w:h="8974" w:hRule="exact" w:wrap="around" w:vAnchor="page" w:hAnchor="page" w:x="1359" w:y="5662"/>
        <w:shd w:val="clear" w:color="auto" w:fill="auto"/>
        <w:ind w:left="280" w:hanging="0"/>
        <w:spacing w:before="0" w:after="171" w:line="180" w:lineRule="exact"/>
      </w:pPr>
      <w:bookmarkStart w:id="10" w:name="bookmark10"/>
      <w:r>
        <w:t xml:space="preserve">Артемьева Д. В.</w:t>
      </w:r>
      <w:bookmarkEnd w:id="10"/>
    </w:p>
    <w:p>
      <w:pPr>
        <w:pStyle w:val="Style28"/>
        <w:framePr w:w="9360" w:h="8974" w:hRule="exact" w:wrap="around" w:vAnchor="page" w:hAnchor="page" w:x="1359" w:y="5662"/>
        <w:shd w:val="clear" w:color="auto" w:fill="auto"/>
        <w:jc w:val="center"/>
        <w:ind w:left="280" w:hanging="0"/>
        <w:spacing w:after="155" w:line="221" w:lineRule="exact"/>
      </w:pPr>
      <w:bookmarkStart w:id="11" w:name="bookmark11"/>
      <w:r>
        <w:t xml:space="preserve">Достоинства российской «мягкой силы» в сфере культуры в условиях внешних угроз</w:t>
      </w:r>
      <w:bookmarkEnd w:id="11"/>
    </w:p>
    <w:p>
      <w:pPr>
        <w:pStyle w:val="Style83"/>
        <w:framePr w:w="9360" w:h="8974" w:hRule="exact" w:wrap="around" w:vAnchor="page" w:hAnchor="page" w:x="1359" w:y="5662"/>
        <w:shd w:val="clear" w:color="auto" w:fill="auto"/>
        <w:ind w:left="580" w:right="860" w:hanging="0"/>
        <w:spacing w:line="178" w:lineRule="exact"/>
      </w:pPr>
      <w:r>
        <w:t xml:space="preserve">В работе рассматривается феномен «мягкой силы» и её инструменты. Отдельное внимание уделено так называемой культурной силе, её составляющим. Анализируется актуальность использования «мягкой силы» в сфере культуры Российской Федерацией в XXI веке при наличии глубоко укоренившихся пред</w:t>
        <w:softHyphen/>
        <w:t xml:space="preserve">ставлений о России как стране-агрессоре среди других акторов на международной арене. Этот стереотип автором аргументированно опровергается.</w:t>
      </w:r>
    </w:p>
    <w:p>
      <w:pPr>
        <w:pStyle w:val="Style83"/>
        <w:framePr w:w="9360" w:h="8974" w:hRule="exact" w:wrap="around" w:vAnchor="page" w:hAnchor="page" w:x="1359" w:y="5662"/>
        <w:shd w:val="clear" w:color="auto" w:fill="auto"/>
        <w:ind w:left="580" w:hanging="0"/>
        <w:spacing w:after="174" w:line="140" w:lineRule="exact"/>
      </w:pPr>
      <w:r>
        <w:rPr>
          <w:rStyle w:val="CharStyle104"/>
        </w:rPr>
        <w:t xml:space="preserve">Ключевые слова:</w:t>
      </w:r>
      <w:r>
        <w:t xml:space="preserve"> «мягкая сила», культура, культурная дипломатия, «жесткая сила».</w:t>
      </w:r>
    </w:p>
    <w:p>
      <w:pPr>
        <w:pStyle w:val="Style49"/>
        <w:framePr w:w="9360" w:h="8974" w:hRule="exact" w:wrap="around" w:vAnchor="page" w:hAnchor="page" w:x="1359" w:y="5662"/>
        <w:shd w:val="clear" w:color="auto" w:fill="auto"/>
        <w:ind w:left="20" w:right="280" w:firstLine="360"/>
        <w:spacing w:before="0" w:line="221" w:lineRule="exact"/>
      </w:pPr>
      <w:r>
        <w:t xml:space="preserve">Однополярность мира, глобальный капитализм, культура потребления, споры об идентичности, наци</w:t>
        <w:softHyphen/>
        <w:t xml:space="preserve">ональности и национализме, миграция и ассимиляция во всей своей совокупности повлияли не только на людей в частности, но и на государства и их взаимодействие на международной арене. Все эти факторы показали не только избыточность применения «жесткой силы», но и почти доказали её несостоятельность, в то время как «мягкая сила» и её инструменты оказались жизнеспособными в пространстве международ</w:t>
        <w:softHyphen/>
        <w:t xml:space="preserve">ной политики. В эпоху, установившуюся после холодной войны, ключевые международные игроки зача</w:t>
        <w:softHyphen/>
        <w:t xml:space="preserve">стую предпочитают использовать «мягкую», а не «жесткую» силу. Экономические, социокультурные, ин</w:t>
        <w:softHyphen/>
        <w:t xml:space="preserve">ституциональные и правовые инструменты демонстрируют большую эффективность в современном мире, чем военная мощь или политическое и экономическое давление. «Жесткая» сила как крайнее средство в международных отношениях в настоящее время применимо только к тем международным субъектам, которые нарушают международное право или напрямую угрожают национальной, региональной или глобальной безопасности.</w:t>
      </w:r>
    </w:p>
    <w:p>
      <w:pPr>
        <w:pStyle w:val="Style49"/>
        <w:framePr w:w="9360" w:h="8974" w:hRule="exact" w:wrap="around" w:vAnchor="page" w:hAnchor="page" w:x="1359" w:y="5662"/>
        <w:tabs>
          <w:tab w:leader="none" w:pos="9279" w:val="left"/>
        </w:tabs>
        <w:shd w:val="clear" w:color="auto" w:fill="auto"/>
        <w:ind w:left="20" w:right="20" w:firstLine="360"/>
        <w:spacing w:before="0" w:line="221" w:lineRule="exact"/>
      </w:pPr>
      <w:r>
        <w:t xml:space="preserve">Автор концепции «мягкой силы» Джозеф Най утверждает, что сегодняшнему миру как никогда нужна «мягкая сила», под которой понимается способность достигать целей в пространстве мировой политики ^ посредством притяжения, а не принуждения [4]. Най утверждает, источники «мягкой силы» страны в первую ^ очередь основаны на трех ресурсах, одним из которых является ее культура. Когда другие акторы на по- </w:t>
      </w:r>
      <w:r>
        <w:rPr>
          <w:lang w:val="en-US"/>
        </w:rPr>
        <w:t xml:space="preserve">g </w:t>
      </w:r>
      <w:r>
        <w:t xml:space="preserve">литической арене разделяют политику страны и её культуру, когда они признают эти факторы легитим- « ными, её «мягкая сила», следовательно, и признание страны усиливаются. Индийский государственный деятель Шаши Тхарур справедливо замечает: «О странах все чаще судят по элементам «мягкой силы», н которые они проецируют на мировое сознание». Флориан Знанецкий в своей книге «Культурная реаль- 8 ность» пишет: «Весь наш мир неизменно пронизан культурой» [7, с. 16]. Мы живем в мире, где обмен </w:t>
      </w:r>
      <w:r>
        <w:rPr>
          <w:vertAlign w:val="superscript"/>
        </w:rPr>
        <w:t xml:space="preserve">041 </w:t>
      </w:r>
      <w:r>
        <w:t xml:space="preserve">ценностями происходит в рамках международного сотрудничества. «Мягкая сила» включает, например, £ культурный обмен и инициативы общественной дипломатии для формирования поведения в сфере междуна- </w:t>
      </w:r>
      <w:r>
        <w:rPr>
          <w:lang w:val="en-US"/>
        </w:rPr>
        <w:t xml:space="preserve">g </w:t>
      </w:r>
      <w:r>
        <w:t xml:space="preserve">родных отношений, в то время как «жесткая сила» может прямо обещать торговые стимулы, угрожать * экономическими санкциями или принимать военные меры. Ключевыми элементами современной культурной | дипломатии являются материальные и духовные объекты национального культурного наследия, популярная | художественная культура, высшее образование, наука, спорт, туризм.</w:t>
        <w:tab/>
        <w:t xml:space="preserve">|</w:t>
      </w:r>
    </w:p>
    <w:p>
      <w:pPr>
        <w:pStyle w:val="Style89"/>
        <w:framePr w:wrap="around" w:vAnchor="page" w:hAnchor="page" w:x="1359" w:y="14943"/>
        <w:shd w:val="clear" w:color="auto" w:fill="auto"/>
        <w:ind w:left="20" w:hanging="0"/>
        <w:spacing w:before="0" w:line="150" w:lineRule="exact"/>
      </w:pPr>
      <w:r>
        <w:t xml:space="preserve">© Артемьева Д. В., 2020</w:t>
      </w:r>
    </w:p>
    <w:p>
      <w:pPr>
        <w:pStyle w:val="Style45"/>
        <w:framePr w:wrap="around" w:vAnchor="page" w:hAnchor="page" w:x="5799" w:y="15356"/>
        <w:shd w:val="clear" w:color="auto" w:fill="auto"/>
        <w:jc w:val="both"/>
        <w:spacing w:line="160" w:lineRule="exact"/>
      </w:pPr>
      <w:r>
        <w:rPr>
          <w:rStyle w:val="CharStyle55"/>
        </w:rPr>
        <w:t xml:space="preserve">11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5" w:h="13370" w:hRule="exact" w:wrap="around" w:vAnchor="page" w:hAnchor="page" w:x="1095" w:y="1683"/>
        <w:shd w:val="clear" w:color="auto" w:fill="auto"/>
        <w:ind w:left="280" w:right="20" w:firstLine="360"/>
        <w:spacing w:before="0" w:line="226" w:lineRule="exact"/>
      </w:pPr>
      <w:r>
        <w:t xml:space="preserve">Что же тогда понимается под «культурной силой»? Насколько актуально использование культуры как инструмента «мягкой силы» в современном мире, находящемся под угрозой унифицирующего влияния глобализации? Рассмотрение «культурной силы» поднимает вопрос о самих культурах и их разнообразии. Этноцентризм и культурный релятивизм сталкиваются здесь, углубляя расизм и стереотипы об элитарных и неполноценных культурах. В то время как релятивизм признает уникальность всех культур, этноцентризм оценивает явления окружающего мира сквозь призму традиций и обычаев своей культуры. В то же время мы не можем говорить о монолитной мировой культуре, за исключением случаев, когда мы говорим о нормах и «правилах игры», признанных на мировой арене, например касающихся Олимпийских игр или Международного валютного фонда [5]. Нельзя допускать ситуации, которую описывал автор книги «Конец национальных государств» (1995): «Глобальный мир — это новый плавильный котел, где из представителей различных национальностей, культур и цивилизаций выплавляется глобальный человек» [1, с. 107, 123]. В условиях усиления процессов глобализации роль культуры и её сила заключаются в совершенствовании человека и улучшении социально-политических условий жизни народов и всего человечества [3, с. 58].</w:t>
      </w:r>
    </w:p>
    <w:p>
      <w:pPr>
        <w:pStyle w:val="Style49"/>
        <w:framePr w:w="9355" w:h="13370" w:hRule="exact" w:wrap="around" w:vAnchor="page" w:hAnchor="page" w:x="1095" w:y="1683"/>
        <w:shd w:val="clear" w:color="auto" w:fill="auto"/>
        <w:ind w:left="280" w:right="20" w:firstLine="360"/>
        <w:spacing w:before="0" w:line="226" w:lineRule="exact"/>
      </w:pPr>
      <w:r>
        <w:t xml:space="preserve">Именно обширная русская культура в контексте «мягкой силы» при правильно разработанной страте</w:t>
        <w:softHyphen/>
        <w:t xml:space="preserve">гии сможет стать неиссякаемым источником гуманистического потенциала. Концепция «мягкой силы» в Российской Федерации стала приобретать все большую привлекательность во время второго президентства Владимира Путина в 2004-2008 годах. Обращение Кремля к концепции «мягкой силы» в течение послед</w:t>
        <w:softHyphen/>
        <w:t xml:space="preserve">них лет не было случайным. Ряд таких мощных факторов, как необходимость перестройки внешнеполи</w:t>
        <w:softHyphen/>
        <w:t xml:space="preserve">тической доктрины России в соответствии с современными стандартами, улучшение ее международного имиджа и укрепление глобального авторитета России (особенно на постсоветском пространстве), стиму</w:t>
        <w:softHyphen/>
        <w:t xml:space="preserve">лировали действия Москвы. С конца 2000-х годов концепция «мягкой силы» глубоко проникла в российский внешнеполитический дискурс.</w:t>
      </w:r>
    </w:p>
    <w:p>
      <w:pPr>
        <w:pStyle w:val="Style49"/>
        <w:framePr w:w="9355" w:h="13370" w:hRule="exact" w:wrap="around" w:vAnchor="page" w:hAnchor="page" w:x="1095" w:y="1683"/>
        <w:shd w:val="clear" w:color="auto" w:fill="auto"/>
        <w:ind w:left="280" w:right="20" w:firstLine="360"/>
        <w:spacing w:before="0" w:line="226" w:lineRule="exact"/>
      </w:pPr>
      <w:r>
        <w:t xml:space="preserve">Глубоко укоренившийся среди других стран образ России как страны-агрессора отечественной культуре под силу повернуть в позитивное русло. Поэтому важно развивать геокультурную стратегию, основанную на идее сохранения культурного разнообразия мира, уважении традиций культурного наследия всех стран и народов, политике культурной дипломатии, экспорте культуры. Не зря отмечают российские ученые: «Кризис идентичности ведет к утрате геополитических позиций» [2, с. 60]. «Культурная составляющая» «мягкой силы» России основана на привлекательности российской культуры во всем мире и в соседних странах. Например, Министерство культуры РФ спонсирует проведение ежегодного театрального фести</w:t>
        <w:softHyphen/>
        <w:t xml:space="preserve">валя «Золотая маска». Одним из наиболее ярких примеров является Международный фестиваль «Россий</w:t>
        <w:softHyphen/>
        <w:t xml:space="preserve">ские культурные сезоны». В том же направлении, продвигая арсенал «мягкой силы» в ближнее и дальнее зарубежье, действует фонд «Русский мир», собирающий на свои ежегодные международные ассамблеи представителей около 100 государств. Центры русской науки и культуры по линии Россотрудничества созданы более чем в 80 странах.</w:t>
      </w:r>
    </w:p>
    <w:p>
      <w:pPr>
        <w:pStyle w:val="Style49"/>
        <w:framePr w:w="9355" w:h="13370" w:hRule="exact" w:wrap="around" w:vAnchor="page" w:hAnchor="page" w:x="1095" w:y="1683"/>
        <w:shd w:val="clear" w:color="auto" w:fill="auto"/>
        <w:ind w:left="280" w:right="20" w:firstLine="360"/>
        <w:spacing w:before="0" w:line="226" w:lineRule="exact"/>
      </w:pPr>
      <w:r>
        <w:t xml:space="preserve">Культурные обмены между Россией и другими постсоветскими государствами также имеют тенденцию к росту. Российская система высшего образования по-прежнему привлекательна для студентов из бывших советских республик. Русские диаспоры в постсоветских государствах рассматриваются Кремлем как ка</w:t>
        <w:softHyphen/>
        <w:t xml:space="preserve">нал для проецирования «мягкой силы». Например, в отношении стран Балтии Москва обладает уникаль</w:t>
        <w:softHyphen/>
        <w:t xml:space="preserve">ным ресурсом в виде русскоязычного населения, составляющего около трети всего население в Латвии и Эстонии.</w:t>
      </w:r>
    </w:p>
    <w:p>
      <w:pPr>
        <w:pStyle w:val="Style49"/>
        <w:framePr w:w="9355" w:h="13370" w:hRule="exact" w:wrap="around" w:vAnchor="page" w:hAnchor="page" w:x="1095" w:y="1683"/>
        <w:shd w:val="clear" w:color="auto" w:fill="auto"/>
        <w:jc w:val="right"/>
        <w:ind w:left="20" w:right="20" w:hanging="0"/>
        <w:spacing w:before="0" w:line="226" w:lineRule="exact"/>
      </w:pPr>
      <w:r>
        <w:t xml:space="preserve">Амбиции Москвы заключались не только в продвижении универсальных ценностей (таких как предот</w:t>
        <w:softHyphen/>
        <w:t xml:space="preserve">вращение радикализма и экстремизма, а также защита прав детей в регионе), но и экспорте того, что счи</w:t>
        <w:softHyphen/>
        <w:t xml:space="preserve">талось российскими традициями межэтнической и межрелигиозной толерантности и мультикультура- ™ лизма [6, с. 7]. Наконец, не следует забывать о роли Русской православной церкви в реализации «мягкой ~ силы». Например, Русское православие играло роль неформального посредника между Россией, Грузией ^ и Украиной в кризисные годы.</w:t>
      </w:r>
    </w:p>
    <w:p>
      <w:pPr>
        <w:pStyle w:val="Style49"/>
        <w:framePr w:w="9355" w:h="13370" w:hRule="exact" w:wrap="around" w:vAnchor="page" w:hAnchor="page" w:x="1095" w:y="1683"/>
        <w:shd w:val="clear" w:color="auto" w:fill="auto"/>
        <w:jc w:val="right"/>
        <w:ind w:left="20" w:right="20" w:hanging="0"/>
        <w:spacing w:before="0" w:line="226" w:lineRule="exact"/>
      </w:pPr>
      <w:r>
        <w:rPr>
          <w:lang w:val="en-US"/>
          <w:vertAlign w:val="superscript"/>
        </w:rPr>
        <w:t xml:space="preserve">z</w:t>
      </w:r>
      <w:r>
        <w:rPr>
          <w:lang w:val="en-US"/>
        </w:rPr>
        <w:t xml:space="preserve"> </w:t>
      </w:r>
      <w:r>
        <w:t xml:space="preserve">Таким образом, «культурная сила» — это мощный инструмент влияния на международной арене. ^ В условиях, когда большинство стран мира воспринимают Российскую Федерацию как державу-агрес-</w:t>
      </w:r>
    </w:p>
    <w:p>
      <w:pPr>
        <w:numPr>
          <w:ilvl w:val="2"/>
          <w:numId w:val="7"/>
        </w:numPr>
        <w:pStyle w:val="Style49"/>
        <w:framePr w:w="9355" w:h="13370" w:hRule="exact" w:wrap="around" w:vAnchor="page" w:hAnchor="page" w:x="1095" w:y="1683"/>
        <w:tabs>
          <w:tab w:leader="none" w:pos="289" w:val="left"/>
        </w:tabs>
        <w:shd w:val="clear" w:color="auto" w:fill="auto"/>
        <w:ind w:left="20" w:right="20" w:hanging="0"/>
        <w:spacing w:before="0" w:after="137" w:line="226" w:lineRule="exact"/>
      </w:pPr>
      <w:r>
        <w:t xml:space="preserve">сора, нам видится только один путь восстановления позитивного имиджа страны — это использование ° «мягкой силы». Россия как страна, обладающая неисчерпаемым культурным ресурсом в силу своей мно- | говековой истории, обширной территорией и преимуществами мультинациональности, должна развивать х свою «культурную силу».</w:t>
      </w:r>
    </w:p>
    <w:p>
      <w:pPr>
        <w:numPr>
          <w:ilvl w:val="2"/>
          <w:numId w:val="7"/>
        </w:numPr>
        <w:pStyle w:val="Style105"/>
        <w:framePr w:w="9355" w:h="13370" w:hRule="exact" w:wrap="around" w:vAnchor="page" w:hAnchor="page" w:x="1095" w:y="1683"/>
        <w:tabs>
          <w:tab w:leader="none" w:pos="649" w:val="left"/>
        </w:tabs>
        <w:shd w:val="clear" w:color="auto" w:fill="auto"/>
        <w:ind w:left="20"/>
        <w:spacing w:before="0" w:line="280" w:lineRule="exact"/>
      </w:pPr>
      <w:r>
        <w:t xml:space="preserve">Ф</w:t>
      </w:r>
    </w:p>
    <w:p>
      <w:pPr>
        <w:pStyle w:val="Style22"/>
        <w:framePr w:w="9355" w:h="13370" w:hRule="exact" w:wrap="around" w:vAnchor="page" w:hAnchor="page" w:x="1095" w:y="1683"/>
        <w:tabs>
          <w:tab w:leader="hyphen" w:pos="2564" w:val="left"/>
        </w:tabs>
        <w:shd w:val="clear" w:color="auto" w:fill="auto"/>
        <w:jc w:val="both"/>
        <w:ind w:left="20" w:hanging="0"/>
        <w:spacing w:line="140" w:lineRule="exact"/>
      </w:pPr>
      <w:r>
        <w:t xml:space="preserve">СО </w:t>
        <w:tab/>
      </w:r>
    </w:p>
    <w:p>
      <w:pPr>
        <w:numPr>
          <w:ilvl w:val="3"/>
          <w:numId w:val="7"/>
        </w:numPr>
        <w:pStyle w:val="Style22"/>
        <w:framePr w:w="9355" w:h="13370" w:hRule="exact" w:wrap="around" w:vAnchor="page" w:hAnchor="page" w:x="1095" w:y="1683"/>
        <w:shd w:val="clear" w:color="auto" w:fill="auto"/>
        <w:jc w:val="both"/>
        <w:ind w:left="20" w:hanging="0"/>
        <w:spacing w:line="140" w:lineRule="exact"/>
      </w:pPr>
    </w:p>
    <w:p>
      <w:pPr>
        <w:pStyle w:val="Style22"/>
        <w:framePr w:w="9355" w:h="13370" w:hRule="exact" w:wrap="around" w:vAnchor="page" w:hAnchor="page" w:x="1095" w:y="1683"/>
        <w:shd w:val="clear" w:color="auto" w:fill="auto"/>
        <w:jc w:val="both"/>
        <w:ind w:left="20" w:hanging="0"/>
        <w:spacing w:line="140" w:lineRule="exact"/>
      </w:pPr>
      <w:r>
        <w:t xml:space="preserve">к</w:t>
      </w:r>
    </w:p>
    <w:p>
      <w:pPr>
        <w:numPr>
          <w:ilvl w:val="3"/>
          <w:numId w:val="7"/>
        </w:numPr>
        <w:pStyle w:val="Style22"/>
        <w:framePr w:w="9355" w:h="13370" w:hRule="exact" w:wrap="around" w:vAnchor="page" w:hAnchor="page" w:x="1095" w:y="1683"/>
        <w:tabs>
          <w:tab w:leader="none" w:pos="649" w:val="left"/>
        </w:tabs>
        <w:shd w:val="clear" w:color="auto" w:fill="auto"/>
        <w:jc w:val="both"/>
        <w:ind w:left="20" w:hanging="0"/>
        <w:spacing w:line="187" w:lineRule="exact"/>
      </w:pPr>
      <w:r>
        <w:t xml:space="preserve">1.</w:t>
      </w:r>
      <w:r>
        <w:rPr>
          <w:rStyle w:val="CharStyle108"/>
        </w:rPr>
        <w:t xml:space="preserve"> Добреньков В. И., Рахманов А. Б.</w:t>
      </w:r>
      <w:r>
        <w:t xml:space="preserve"> Социология глобализма. — Москва, 2014. — 633 с.</w:t>
      </w:r>
    </w:p>
    <w:p>
      <w:pPr>
        <w:pStyle w:val="Style22"/>
        <w:framePr w:w="9355" w:h="13370" w:hRule="exact" w:wrap="around" w:vAnchor="page" w:hAnchor="page" w:x="1095" w:y="1683"/>
        <w:tabs>
          <w:tab w:leader="none" w:pos="4786" w:val="center"/>
        </w:tabs>
        <w:shd w:val="clear" w:color="auto" w:fill="auto"/>
        <w:jc w:val="both"/>
        <w:ind w:left="20" w:hanging="0"/>
        <w:spacing w:line="187" w:lineRule="exact"/>
      </w:pPr>
      <w:r>
        <w:t xml:space="preserve">®</w:t>
        <w:tab/>
        <w:t xml:space="preserve">2.</w:t>
      </w:r>
      <w:r>
        <w:rPr>
          <w:rStyle w:val="CharStyle108"/>
        </w:rPr>
        <w:t xml:space="preserve"> Устинкин С. В., Рудаков А. В.</w:t>
      </w:r>
      <w:r>
        <w:t xml:space="preserve"> Идентичность — объект современного глобального противоборства // Обозреватель —</w:t>
      </w:r>
    </w:p>
    <w:p>
      <w:pPr>
        <w:pStyle w:val="Style22"/>
        <w:framePr w:w="9355" w:h="13370" w:hRule="exact" w:wrap="around" w:vAnchor="page" w:hAnchor="page" w:x="1095" w:y="1683"/>
        <w:tabs>
          <w:tab w:leader="none" w:pos="4786" w:val="center"/>
        </w:tabs>
        <w:shd w:val="clear" w:color="auto" w:fill="auto"/>
        <w:jc w:val="both"/>
        <w:ind w:left="20" w:hanging="0"/>
        <w:spacing w:line="187" w:lineRule="exact"/>
      </w:pPr>
      <w:r>
        <w:t xml:space="preserve">ф</w:t>
        <w:tab/>
      </w:r>
      <w:r>
        <w:rPr>
          <w:lang w:val="en-US"/>
        </w:rPr>
        <w:t xml:space="preserve">Observer. </w:t>
      </w:r>
      <w:r>
        <w:t xml:space="preserve">— 2017. — № 9. — С. 53-61.</w:t>
      </w:r>
    </w:p>
    <w:p>
      <w:pPr>
        <w:pStyle w:val="Style22"/>
        <w:framePr w:w="9355" w:h="13370" w:hRule="exact" w:wrap="around" w:vAnchor="page" w:hAnchor="page" w:x="1095" w:y="1683"/>
        <w:shd w:val="clear" w:color="auto" w:fill="auto"/>
        <w:jc w:val="both"/>
        <w:ind w:left="20" w:hanging="0"/>
        <w:spacing w:line="115" w:lineRule="exact"/>
      </w:pPr>
      <w:r>
        <w:rPr>
          <w:lang w:val="en-US"/>
        </w:rPr>
        <w:t xml:space="preserve">CI</w:t>
      </w:r>
    </w:p>
    <w:p>
      <w:pPr>
        <w:pStyle w:val="Style22"/>
        <w:framePr w:w="9355" w:h="13370" w:hRule="exact" w:wrap="around" w:vAnchor="page" w:hAnchor="page" w:x="1095" w:y="1683"/>
        <w:shd w:val="clear" w:color="auto" w:fill="auto"/>
        <w:jc w:val="both"/>
        <w:ind w:left="280" w:firstLine="360"/>
        <w:spacing w:line="115" w:lineRule="exact"/>
      </w:pPr>
      <w:r>
        <w:t xml:space="preserve">3.</w:t>
      </w:r>
      <w:r>
        <w:rPr>
          <w:rStyle w:val="CharStyle108"/>
        </w:rPr>
        <w:t xml:space="preserve"> Швейцер А.</w:t>
      </w:r>
      <w:r>
        <w:t xml:space="preserve"> Культура и этика. — Москва : Прогресс, 1973. — 343 с.</w:t>
      </w:r>
    </w:p>
    <w:p>
      <w:pPr>
        <w:pStyle w:val="Style45"/>
        <w:framePr w:w="9398" w:h="144" w:hRule="exact" w:wrap="around" w:vAnchor="page" w:hAnchor="page" w:x="1071" w:y="15053"/>
        <w:shd w:val="clear" w:color="auto" w:fill="auto"/>
        <w:spacing w:line="115" w:lineRule="exact"/>
      </w:pPr>
      <w:r>
        <w:rPr>
          <w:rStyle w:val="CharStyle91"/>
        </w:rPr>
        <w:t xml:space="preserve">о</w:t>
      </w:r>
    </w:p>
    <w:p>
      <w:pPr>
        <w:pStyle w:val="Style45"/>
        <w:framePr w:wrap="around" w:vAnchor="page" w:hAnchor="page" w:x="5799" w:y="15356"/>
        <w:shd w:val="clear" w:color="auto" w:fill="auto"/>
        <w:jc w:val="both"/>
        <w:spacing w:line="160" w:lineRule="exact"/>
      </w:pPr>
      <w:r>
        <w:rPr>
          <w:rStyle w:val="CharStyle55"/>
        </w:rPr>
        <w:t xml:space="preserve">12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59" w:y="1283"/>
        <w:shd w:val="clear" w:color="auto" w:fill="auto"/>
        <w:ind w:left="20"/>
        <w:spacing w:after="0" w:line="120" w:lineRule="exact"/>
      </w:pPr>
      <w:r>
        <w:t xml:space="preserve">Бажанов А. С., Ямбарцева У. А.</w:t>
      </w:r>
    </w:p>
    <w:p>
      <w:pPr>
        <w:numPr>
          <w:ilvl w:val="4"/>
          <w:numId w:val="7"/>
        </w:numPr>
        <w:pStyle w:val="Style22"/>
        <w:framePr w:w="9360" w:h="2134" w:hRule="exact" w:wrap="around" w:vAnchor="page" w:hAnchor="page" w:x="1359" w:y="1670"/>
        <w:tabs>
          <w:tab w:leader="none" w:pos="534" w:val="left"/>
        </w:tabs>
        <w:shd w:val="clear" w:color="auto" w:fill="auto"/>
        <w:ind w:left="380" w:hanging="0"/>
        <w:spacing w:line="187" w:lineRule="exact"/>
      </w:pPr>
      <w:r>
        <w:rPr>
          <w:rStyle w:val="CharStyle109"/>
        </w:rPr>
        <w:t xml:space="preserve">Joseph S. Nye Jr.</w:t>
      </w:r>
      <w:r>
        <w:rPr>
          <w:lang w:val="en-US"/>
        </w:rPr>
        <w:t xml:space="preserve"> Soft Power: the Means to Success in World Politics. </w:t>
      </w:r>
      <w:r>
        <w:t xml:space="preserve">— </w:t>
      </w:r>
      <w:r>
        <w:rPr>
          <w:lang w:val="en-US"/>
        </w:rPr>
        <w:t xml:space="preserve">New York </w:t>
      </w:r>
      <w:r>
        <w:t xml:space="preserve">: </w:t>
      </w:r>
      <w:r>
        <w:rPr>
          <w:lang w:val="en-US"/>
        </w:rPr>
        <w:t xml:space="preserve">Public Affairs, </w:t>
      </w:r>
      <w:r>
        <w:t xml:space="preserve">2004. — 192 </w:t>
      </w:r>
      <w:r>
        <w:rPr>
          <w:lang w:val="en-US"/>
        </w:rPr>
        <w:t xml:space="preserve">p.</w:t>
      </w:r>
    </w:p>
    <w:p>
      <w:pPr>
        <w:numPr>
          <w:ilvl w:val="4"/>
          <w:numId w:val="7"/>
        </w:numPr>
        <w:pStyle w:val="Style22"/>
        <w:framePr w:w="9360" w:h="2134" w:hRule="exact" w:wrap="around" w:vAnchor="page" w:hAnchor="page" w:x="1359" w:y="1670"/>
        <w:tabs>
          <w:tab w:leader="none" w:pos="548" w:val="left"/>
        </w:tabs>
        <w:shd w:val="clear" w:color="auto" w:fill="auto"/>
        <w:jc w:val="both"/>
        <w:ind w:left="20" w:right="280" w:firstLine="360"/>
        <w:spacing w:line="187" w:lineRule="exact"/>
      </w:pPr>
      <w:r>
        <w:rPr>
          <w:rStyle w:val="CharStyle109"/>
        </w:rPr>
        <w:t xml:space="preserve">Lechner F., Boli J.</w:t>
      </w:r>
      <w:r>
        <w:rPr>
          <w:lang w:val="en-US"/>
        </w:rPr>
        <w:t xml:space="preserve"> World culture: Origins and consequence. </w:t>
      </w:r>
      <w:r>
        <w:t xml:space="preserve">— </w:t>
      </w:r>
      <w:r>
        <w:rPr>
          <w:lang w:val="en-US"/>
        </w:rPr>
        <w:t xml:space="preserve">URL: </w:t>
      </w:r>
      <w:r>
        <w:fldChar w:fldCharType="begin"/>
      </w:r>
      <w:r>
        <w:rPr/>
        <w:instrText> HYPERLINK "https://www.researchgate.net/publication/289758923_World_Cul-"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https://www.researchgate.net/publication/289758923_World_Cul-</w:t>
      </w:r>
      <w:r>
        <w:fldChar w:fldCharType="end"/>
      </w:r>
      <w:r>
        <w:rPr>
          <w:lang w:val="en-US"/>
        </w:rPr>
        <w:br/>
        <w:t xml:space="preserve">ture_Origins_and_Consequences</w:t>
      </w:r>
    </w:p>
    <w:p>
      <w:pPr>
        <w:numPr>
          <w:ilvl w:val="4"/>
          <w:numId w:val="7"/>
        </w:numPr>
        <w:pStyle w:val="Style22"/>
        <w:framePr w:w="9360" w:h="2134" w:hRule="exact" w:wrap="around" w:vAnchor="page" w:hAnchor="page" w:x="1359" w:y="1670"/>
        <w:tabs>
          <w:tab w:leader="none" w:pos="558" w:val="left"/>
        </w:tabs>
        <w:shd w:val="clear" w:color="auto" w:fill="auto"/>
        <w:jc w:val="both"/>
        <w:ind w:left="20" w:right="280" w:firstLine="360"/>
        <w:spacing w:line="187" w:lineRule="exact"/>
      </w:pPr>
      <w:r>
        <w:rPr>
          <w:lang w:val="en-US"/>
        </w:rPr>
        <w:t xml:space="preserve">The Russian Presidency of the Council of the Baltic Sea States (July 2012-June </w:t>
      </w:r>
      <w:r>
        <w:t xml:space="preserve">2013) / </w:t>
      </w:r>
      <w:r>
        <w:rPr>
          <w:lang w:val="en-US"/>
        </w:rPr>
        <w:t xml:space="preserve">Ministry of Foreign Affairs of the Russian</w:t>
        <w:br/>
        <w:t xml:space="preserve">Federation. </w:t>
      </w:r>
      <w:r>
        <w:t xml:space="preserve">— 2012. — </w:t>
      </w:r>
      <w:r>
        <w:rPr>
          <w:lang w:val="en-US"/>
        </w:rPr>
        <w:t xml:space="preserve">URL: http:// </w:t>
      </w:r>
      <w:r>
        <w:fldChar w:fldCharType="begin"/>
      </w:r>
      <w:r>
        <w:rPr/>
        <w:instrText> HYPERLINK "http://www.cbss-russia.ru/sbgm_eng.pdf"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www.cbss-russia.ru/sbgm_eng.pdf</w:t>
      </w:r>
      <w:r>
        <w:fldChar w:fldCharType="end"/>
      </w:r>
    </w:p>
    <w:p>
      <w:pPr>
        <w:numPr>
          <w:ilvl w:val="4"/>
          <w:numId w:val="7"/>
        </w:numPr>
        <w:pStyle w:val="Style22"/>
        <w:framePr w:w="9360" w:h="2134" w:hRule="exact" w:wrap="around" w:vAnchor="page" w:hAnchor="page" w:x="1359" w:y="1670"/>
        <w:tabs>
          <w:tab w:leader="none" w:pos="548" w:val="left"/>
        </w:tabs>
        <w:shd w:val="clear" w:color="auto" w:fill="auto"/>
        <w:jc w:val="both"/>
        <w:ind w:left="20" w:right="280" w:firstLine="360"/>
        <w:spacing w:after="188" w:line="187" w:lineRule="exact"/>
      </w:pPr>
      <w:r>
        <w:rPr>
          <w:rStyle w:val="CharStyle109"/>
        </w:rPr>
        <w:t xml:space="preserve">ZnanieckiF.</w:t>
      </w:r>
      <w:r>
        <w:rPr>
          <w:lang w:val="en-US"/>
        </w:rPr>
        <w:t xml:space="preserve"> Cultural reality. </w:t>
      </w:r>
      <w:r>
        <w:t xml:space="preserve">— </w:t>
      </w:r>
      <w:r>
        <w:rPr>
          <w:lang w:val="en-US"/>
        </w:rPr>
        <w:t xml:space="preserve">Chicago </w:t>
      </w:r>
      <w:r>
        <w:t xml:space="preserve">: </w:t>
      </w:r>
      <w:r>
        <w:rPr>
          <w:lang w:val="en-US"/>
        </w:rPr>
        <w:t xml:space="preserve">Chicago University Press, </w:t>
      </w:r>
      <w:r>
        <w:t xml:space="preserve">1919. — 388 </w:t>
      </w:r>
      <w:r>
        <w:rPr>
          <w:lang w:val="en-US"/>
        </w:rPr>
        <w:t xml:space="preserve">p. </w:t>
      </w:r>
      <w:r>
        <w:t xml:space="preserve">— </w:t>
      </w:r>
      <w:r>
        <w:rPr>
          <w:lang w:val="en-US"/>
        </w:rPr>
        <w:t xml:space="preserve">URL: </w:t>
      </w:r>
      <w:r>
        <w:fldChar w:fldCharType="begin"/>
      </w:r>
      <w:r>
        <w:rPr/>
        <w:instrText> HYPERLINK "https://archive.org/details/culturalreal-"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https://archive.org/details/culturalreal-</w:t>
      </w:r>
      <w:r>
        <w:fldChar w:fldCharType="end"/>
      </w:r>
      <w:r>
        <w:rPr>
          <w:lang w:val="en-US"/>
        </w:rPr>
        <w:br/>
        <w:t xml:space="preserve">ity00znan/page/n7/mode/2up</w:t>
      </w:r>
    </w:p>
    <w:p>
      <w:pPr>
        <w:pStyle w:val="Style98"/>
        <w:framePr w:w="9360" w:h="2134" w:hRule="exact" w:wrap="around" w:vAnchor="page" w:hAnchor="page" w:x="1359" w:y="1670"/>
        <w:shd w:val="clear" w:color="auto" w:fill="auto"/>
        <w:ind w:left="20" w:right="254" w:firstLine="360"/>
        <w:spacing w:before="0"/>
      </w:pPr>
      <w:r>
        <w:t xml:space="preserve">Для цитирования:</w:t>
      </w:r>
    </w:p>
    <w:p>
      <w:pPr>
        <w:pStyle w:val="Style22"/>
        <w:framePr w:w="9360" w:h="2134" w:hRule="exact" w:wrap="around" w:vAnchor="page" w:hAnchor="page" w:x="1359" w:y="1670"/>
        <w:shd w:val="clear" w:color="auto" w:fill="auto"/>
        <w:ind w:left="380" w:right="280" w:hanging="0"/>
        <w:spacing w:line="178" w:lineRule="exact"/>
      </w:pPr>
      <w:r>
        <w:rPr>
          <w:rStyle w:val="CharStyle109"/>
          <w:lang w:val="ru"/>
        </w:rPr>
        <w:t xml:space="preserve">Артемьева Д. В.</w:t>
      </w:r>
      <w:r>
        <w:t xml:space="preserve"> Достоинства российской «мягкой силы» в сфере культуры в условиях внешних угроз // Студенческая</w:t>
        <w:br/>
        <w:t xml:space="preserve">наука и XXI век. — 2020. — Т. 17. — № 2(20). — Ч. 2. — С. 11-13.</w:t>
      </w:r>
    </w:p>
    <w:p>
      <w:pPr>
        <w:pStyle w:val="Style89"/>
        <w:framePr w:w="9360" w:h="934" w:hRule="exact" w:wrap="around" w:vAnchor="page" w:hAnchor="page" w:x="1359" w:y="4107"/>
        <w:shd w:val="clear" w:color="auto" w:fill="auto"/>
        <w:ind w:left="380" w:right="280" w:hanging="0"/>
        <w:spacing w:before="0" w:line="226" w:lineRule="exact"/>
      </w:pPr>
      <w:r>
        <w:rPr>
          <w:rStyle w:val="CharStyle110"/>
        </w:rPr>
        <w:t xml:space="preserve">Артемьева Д. В.,</w:t>
      </w:r>
      <w:r>
        <w:t xml:space="preserve"> студ. 4 курса ИНКиМК, ФГБОУ ВО «Марийский государственный университет», г. Йош</w:t>
        <w:t xml:space="preserve">-</w:t>
        <w:br/>
        <w:t xml:space="preserve">кар-Ола, </w:t>
      </w:r>
      <w:r>
        <w:rPr>
          <w:lang w:val="en-US"/>
        </w:rPr>
        <w:t xml:space="preserve">e-mail: </w:t>
      </w:r>
      <w:r>
        <w:fldChar w:fldCharType="begin"/>
      </w:r>
      <w:r>
        <w:rPr/>
        <w:instrText> HYPERLINK "mailto:vip.dare@mail.ru"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vip.dare@mail.ru</w:t>
      </w:r>
      <w:r>
        <w:fldChar w:fldCharType="end"/>
      </w:r>
      <w:r>
        <w:rPr>
          <w:lang w:val="en-US"/>
        </w:rPr>
        <w:br/>
      </w:r>
      <w:r>
        <w:rPr>
          <w:rStyle w:val="CharStyle111"/>
        </w:rPr>
        <w:t xml:space="preserve">Научный(е) руководитель(и):</w:t>
      </w:r>
    </w:p>
    <w:p>
      <w:pPr>
        <w:pStyle w:val="Style89"/>
        <w:framePr w:w="9360" w:h="934" w:hRule="exact" w:wrap="around" w:vAnchor="page" w:hAnchor="page" w:x="1359" w:y="4107"/>
        <w:shd w:val="clear" w:color="auto" w:fill="auto"/>
        <w:jc w:val="both"/>
        <w:ind w:left="20" w:right="633" w:firstLine="360"/>
        <w:spacing w:before="0" w:line="150" w:lineRule="exact"/>
      </w:pPr>
      <w:r>
        <w:rPr>
          <w:rStyle w:val="CharStyle110"/>
        </w:rPr>
        <w:t xml:space="preserve">СусловЕ. В.,</w:t>
      </w:r>
      <w:r>
        <w:t xml:space="preserve"> канд. полит. наук, доц., ФГБОУ ВО «Марийский государственный университет», г. Йошкар-Ола</w:t>
      </w:r>
    </w:p>
    <w:p>
      <w:pPr>
        <w:pStyle w:val="Style30"/>
        <w:framePr w:w="9360" w:h="9750" w:hRule="exact" w:wrap="around" w:vAnchor="page" w:hAnchor="page" w:x="1359" w:y="5415"/>
        <w:shd w:val="clear" w:color="auto" w:fill="auto"/>
        <w:jc w:val="both"/>
        <w:ind w:left="580"/>
        <w:spacing w:before="0" w:after="0" w:line="427" w:lineRule="exact"/>
      </w:pPr>
      <w:r>
        <w:t xml:space="preserve">удк 003.077</w:t>
      </w:r>
    </w:p>
    <w:p>
      <w:pPr>
        <w:pStyle w:val="Style28"/>
        <w:framePr w:w="9360" w:h="9750" w:hRule="exact" w:wrap="around" w:vAnchor="page" w:hAnchor="page" w:x="1359" w:y="5415"/>
        <w:shd w:val="clear" w:color="auto" w:fill="auto"/>
        <w:jc w:val="center"/>
        <w:ind w:left="300" w:hanging="0"/>
        <w:spacing w:after="0" w:line="427" w:lineRule="exact"/>
      </w:pPr>
      <w:bookmarkStart w:id="12" w:name="bookmark12"/>
      <w:r>
        <w:rPr>
          <w:rStyle w:val="CharStyle112"/>
        </w:rPr>
        <w:t xml:space="preserve">Бажанов А. С., Ямбарцева У. А. </w:t>
      </w:r>
      <w:r>
        <w:t xml:space="preserve">Историко-просветительский проект «Уроки каллиграфии»</w:t>
      </w:r>
      <w:bookmarkEnd w:id="12"/>
    </w:p>
    <w:p>
      <w:pPr>
        <w:pStyle w:val="Style83"/>
        <w:framePr w:w="9360" w:h="9750" w:hRule="exact" w:wrap="around" w:vAnchor="page" w:hAnchor="page" w:x="1359" w:y="5415"/>
        <w:shd w:val="clear" w:color="auto" w:fill="auto"/>
        <w:ind w:left="580" w:right="860" w:hanging="0"/>
        <w:spacing w:after="94"/>
      </w:pPr>
      <w:r>
        <w:t xml:space="preserve">В статье представлен историко-просветительский проект «Уроки каллиграфии», планируемый к реализа</w:t>
        <w:softHyphen/>
        <w:t xml:space="preserve">ции организацией «Шукшанская богатырская застава», являющейся филиалом МБУК «Новоторъяльский краеведческий музей». В проекте будет представлена история каллиграфии Древней Руси, формирование и развитие книжного ремесла, история обучения грамоте славянских народов, роль и значение становления письменности в истории России.</w:t>
      </w:r>
    </w:p>
    <w:p>
      <w:pPr>
        <w:pStyle w:val="Style83"/>
        <w:framePr w:w="9360" w:h="9750" w:hRule="exact" w:wrap="around" w:vAnchor="page" w:hAnchor="page" w:x="1359" w:y="5415"/>
        <w:shd w:val="clear" w:color="auto" w:fill="auto"/>
        <w:ind w:left="580" w:hanging="0"/>
        <w:spacing w:after="107" w:line="140" w:lineRule="exact"/>
      </w:pPr>
      <w:r>
        <w:rPr>
          <w:rStyle w:val="CharStyle113"/>
        </w:rPr>
        <w:t xml:space="preserve">Ключевые слова:</w:t>
      </w:r>
      <w:r>
        <w:t xml:space="preserve"> каллиграфия, письменность, славянские народы, история, краеведческий музей.</w:t>
      </w:r>
    </w:p>
    <w:p>
      <w:pPr>
        <w:pStyle w:val="Style49"/>
        <w:framePr w:w="9360" w:h="9750" w:hRule="exact" w:wrap="around" w:vAnchor="page" w:hAnchor="page" w:x="1359" w:y="5415"/>
        <w:shd w:val="clear" w:color="auto" w:fill="auto"/>
        <w:ind w:left="20" w:right="280" w:firstLine="360"/>
        <w:spacing w:before="0" w:line="230" w:lineRule="exact"/>
      </w:pPr>
      <w:r>
        <w:t xml:space="preserve">В современном темпе жизни мы редко уделяем внимание написанию текста от руки. Чаще всего при</w:t>
        <w:softHyphen/>
        <w:t xml:space="preserve">ходится печатать текст на клавиатуре компьютера. С развитием технологий каллиграфическое письмо ста</w:t>
        <w:softHyphen/>
        <w:t xml:space="preserve">новится всё менее востребованным. Благодаря современным технологиям мы можем печатать текст, ис</w:t>
        <w:softHyphen/>
        <w:t xml:space="preserve">пользуя голосовые помощники, с различных гаджетов. Мы можем набирать тексты в дороге, в метро, в кафе, идя на работу, мы можем обмениваться информацией с разных уголков мира нажатием нескольких клавиш. Всё это, несомненно, является большим и положительным прогрессом нашего времени. Такие инновации очень полезны для быстрой передачи различных сведений и документов, у людей с ограничен</w:t>
        <w:softHyphen/>
        <w:t xml:space="preserve">ными возможностями здоровья появилась возможность голосовыми командами набирать текст, не исполь</w:t>
        <w:softHyphen/>
        <w:t xml:space="preserve">зуя при этом рук, благодаря электронике мы можем экономить большое количество времени. Безусловно, современные технологии важны для человека, но необходимо уметь правильно и в меру пользоваться та</w:t>
        <w:softHyphen/>
        <w:t xml:space="preserve">кими возможностями. Важно не забывать и об истории, знать зарождении каллиграфии, иногда возвращаясь к истокам письменности.</w:t>
      </w:r>
    </w:p>
    <w:p>
      <w:pPr>
        <w:pStyle w:val="Style49"/>
        <w:framePr w:w="9360" w:h="9750" w:hRule="exact" w:wrap="around" w:vAnchor="page" w:hAnchor="page" w:x="1359" w:y="5415"/>
        <w:tabs>
          <w:tab w:leader="none" w:pos="9255" w:val="left"/>
        </w:tabs>
        <w:shd w:val="clear" w:color="auto" w:fill="auto"/>
        <w:ind w:left="20" w:right="20" w:firstLine="360"/>
        <w:spacing w:before="0" w:line="230" w:lineRule="exact"/>
      </w:pPr>
      <w:r>
        <w:t xml:space="preserve">В Японии было проведено исследование длинною более десяти лет, задачей которого являлось найти и выявить пути подготовки специалистов высокого класса. По итогу различных тестирований и экспери</w:t>
        <w:softHyphen/>
        <w:t xml:space="preserve">ментов самым эффективным примером подготовки кадров, профилирующихся в области инновационных ^ технологий, оказался тот подход, в котором применялось обучение искусству каллиграфии. Было выяв- ^ лено, что именно каллиграфия помогает и оказывает большое влияние на концентрацию и развитие моз- </w:t>
      </w:r>
      <w:r>
        <w:rPr>
          <w:lang w:val="en-US"/>
        </w:rPr>
        <w:t xml:space="preserve">S </w:t>
      </w:r>
      <w:r>
        <w:t xml:space="preserve">говой деятельности человека [6, с. 12-17]. Вследствие этого власти Японии решили внедрить в учебные </w:t>
      </w:r>
      <w:r>
        <w:rPr>
          <w:lang w:val="en-US"/>
        </w:rPr>
        <w:t xml:space="preserve">z </w:t>
      </w:r>
      <w:r>
        <w:t xml:space="preserve">планы школ и вузов занятия каллиграфией. Также в Японии сложилась традиция приглашать профессио- ^ нальных каллиграфов на мастер-классы в различные фирмы и организации для улучшения творческих ^ и умственных способностей работников [3, с. 230-251].</w:t>
        <w:tab/>
      </w:r>
      <w:r>
        <w:rPr>
          <w:lang w:val="en-US"/>
        </w:rPr>
        <w:t xml:space="preserve">S</w:t>
      </w:r>
    </w:p>
    <w:p>
      <w:pPr>
        <w:pStyle w:val="Style49"/>
        <w:framePr w:w="9360" w:h="9750" w:hRule="exact" w:wrap="around" w:vAnchor="page" w:hAnchor="page" w:x="1359" w:y="5415"/>
        <w:shd w:val="clear" w:color="auto" w:fill="auto"/>
        <w:ind w:left="20" w:right="20" w:firstLine="360"/>
        <w:spacing w:before="0" w:line="230" w:lineRule="exact"/>
      </w:pPr>
      <w:r>
        <w:t xml:space="preserve">Изучив историю вопроса, можно отметить, что раньше многие именитые люди, аристократы и интел- </w:t>
      </w:r>
      <w:r>
        <w:rPr>
          <w:lang w:val="en-US"/>
        </w:rPr>
        <w:t xml:space="preserve">g </w:t>
      </w:r>
      <w:r>
        <w:t xml:space="preserve">лигенты с детства обучались красивому письму, каллиграфии. Было понимание того, что каллиграфия — ^ это не только определённое искусство и передача информации путём набора различных знаков и символов, * но также в прошлых столетиях знали, что кропотливый процесс красивого письма вырабатывает у чело- | века творческие способности, трудолюбие, усидчивость, способствует сохранению здоровья, увеличивает ™ продолжительность жизни, улучшает работу головного мозга. В гимназиях и школах выделялся отдельный §</w:t>
      </w:r>
    </w:p>
    <w:p>
      <w:pPr>
        <w:pStyle w:val="Style22"/>
        <w:framePr w:w="9360" w:h="9750" w:hRule="exact" w:wrap="around" w:vAnchor="page" w:hAnchor="page" w:x="1359" w:y="5415"/>
        <w:shd w:val="clear" w:color="auto" w:fill="auto"/>
        <w:jc w:val="both"/>
        <w:ind w:left="9260" w:right="20" w:hanging="0"/>
        <w:spacing w:line="72" w:lineRule="exact"/>
      </w:pPr>
      <w:r>
        <w:rPr>
          <w:lang w:val="en-US"/>
        </w:rPr>
        <w:t xml:space="preserve">CD </w:t>
      </w:r>
      <w:r>
        <w:t xml:space="preserve">Т X</w:t>
      </w:r>
    </w:p>
    <w:p>
      <w:pPr>
        <w:pStyle w:val="Style87"/>
        <w:framePr w:w="9360" w:h="9750" w:hRule="exact" w:wrap="around" w:vAnchor="page" w:hAnchor="page" w:x="1359" w:y="5415"/>
        <w:tabs>
          <w:tab w:leader="underscore" w:pos="2905" w:val="left"/>
          <w:tab w:leader="none" w:pos="9279" w:val="left"/>
        </w:tabs>
        <w:shd w:val="clear" w:color="auto" w:fill="auto"/>
        <w:ind w:left="20"/>
      </w:pPr>
      <w:r>
        <w:rPr>
          <w:lang w:val="ru"/>
        </w:rPr>
        <w:tab/>
        <w:tab/>
      </w:r>
      <w:r>
        <w:t xml:space="preserve">CD</w:t>
      </w:r>
    </w:p>
    <w:p>
      <w:pPr>
        <w:pStyle w:val="Style22"/>
        <w:framePr w:w="9360" w:h="9750" w:hRule="exact" w:wrap="around" w:vAnchor="page" w:hAnchor="page" w:x="1359" w:y="5415"/>
        <w:shd w:val="clear" w:color="auto" w:fill="auto"/>
        <w:jc w:val="both"/>
        <w:ind w:left="9260" w:hanging="0"/>
        <w:spacing w:line="72" w:lineRule="exact"/>
      </w:pPr>
      <w:r>
        <w:rPr>
          <w:lang w:val="en-US"/>
        </w:rPr>
        <w:t xml:space="preserve">cl</w:t>
      </w:r>
    </w:p>
    <w:p>
      <w:pPr>
        <w:pStyle w:val="Style89"/>
        <w:framePr w:w="9360" w:h="9750" w:hRule="exact" w:wrap="around" w:vAnchor="page" w:hAnchor="page" w:x="1359" w:y="5415"/>
        <w:tabs>
          <w:tab w:leader="none" w:pos="9246" w:val="left"/>
        </w:tabs>
        <w:shd w:val="clear" w:color="auto" w:fill="auto"/>
        <w:ind w:left="20" w:hanging="0"/>
        <w:spacing w:before="0" w:line="150" w:lineRule="exact"/>
      </w:pPr>
      <w:r>
        <w:t xml:space="preserve">© Бажанов А. С., Ямбарцева У. А., 2020</w:t>
        <w:tab/>
        <w:t xml:space="preserve">&amp;</w:t>
      </w:r>
    </w:p>
    <w:p>
      <w:pPr>
        <w:pStyle w:val="Style45"/>
        <w:framePr w:wrap="around" w:vAnchor="page" w:hAnchor="page" w:x="5799" w:y="15356"/>
        <w:shd w:val="clear" w:color="auto" w:fill="auto"/>
        <w:jc w:val="both"/>
        <w:spacing w:line="160" w:lineRule="exact"/>
      </w:pPr>
      <w:r>
        <w:rPr>
          <w:rStyle w:val="CharStyle55"/>
        </w:rPr>
        <w:t xml:space="preserve">13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8169" w:hRule="exact" w:wrap="around" w:vAnchor="page" w:hAnchor="page" w:x="1095" w:y="1678"/>
        <w:shd w:val="clear" w:color="auto" w:fill="auto"/>
        <w:jc w:val="left"/>
        <w:ind w:left="280" w:right="20" w:hanging="0"/>
        <w:spacing w:before="0" w:line="226" w:lineRule="exact"/>
      </w:pPr>
      <w:r>
        <w:t xml:space="preserve">предмет «чистописание», где оттачивались навыки красивого и разборчивого написания текста. Благодаря почерку можно узнать характер человека.</w:t>
      </w:r>
    </w:p>
    <w:p>
      <w:pPr>
        <w:pStyle w:val="Style49"/>
        <w:framePr w:w="9350" w:h="8169" w:hRule="exact" w:wrap="around" w:vAnchor="page" w:hAnchor="page" w:x="1095" w:y="1678"/>
        <w:shd w:val="clear" w:color="auto" w:fill="auto"/>
        <w:ind w:left="280" w:right="20" w:firstLine="380"/>
        <w:spacing w:before="0" w:line="226" w:lineRule="exact"/>
      </w:pPr>
      <w:r>
        <w:t xml:space="preserve">Отдельно хочется отметить влияние каллиграфии на людей с аутизмом, детей с умственной отстало</w:t>
        <w:softHyphen/>
        <w:t xml:space="preserve">стью и с заболеванием Альцгеймера, так как при помощи письма улучшается мозговая активность, спадает нервное напряжение, улучшается память, ориентация в пространстве и координация.</w:t>
      </w:r>
    </w:p>
    <w:p>
      <w:pPr>
        <w:pStyle w:val="Style49"/>
        <w:framePr w:w="9350" w:h="8169" w:hRule="exact" w:wrap="around" w:vAnchor="page" w:hAnchor="page" w:x="1095" w:y="1678"/>
        <w:shd w:val="clear" w:color="auto" w:fill="auto"/>
        <w:ind w:left="280" w:right="20" w:firstLine="380"/>
        <w:spacing w:before="0" w:line="226" w:lineRule="exact"/>
      </w:pPr>
      <w:r>
        <w:t xml:space="preserve">В Республике Марий Эл организация под названием «Шукшанская богатырская застава», являющаяся филиалом МБУК «Новоторъяльский краеведческий музей», подготовила к реализации проект «Уроки кал</w:t>
        <w:softHyphen/>
        <w:t xml:space="preserve">лиграфии» [4]. В проекте представлена история каллиграфии Древней Руси, формирование и развитие книжного ремесла, история обучения грамоте славянских народов, роль и значение становления письмен</w:t>
        <w:softHyphen/>
        <w:t xml:space="preserve">ности в истории России. Планируется представление различных экспонатов, приспособлений для письма, материалов и орудий письма, которые использовались для создания текстов в прошлых веках. В проекте предусмотрены различные программы для людей всех возрастных категорий [1]. Уникальность такой де</w:t>
        <w:softHyphen/>
        <w:t xml:space="preserve">ятельности заключается в том, что каждый желающий сможет прикоснуться к истокам русской каллигра</w:t>
        <w:softHyphen/>
        <w:t xml:space="preserve">фии вживую, попробовать вырисовать буквицы тушью, выцарапать на восковых деревянных дощечках (церах) своё имя, опробовать письмо на бересте. С изучением азов и истоков каллиграфического мастер</w:t>
        <w:softHyphen/>
        <w:t xml:space="preserve">ства участники смогут обучиться основам древнерусской письменности через кириллицу, узнают о куль</w:t>
        <w:softHyphen/>
        <w:t xml:space="preserve">турных письменных памятниках России: о «Повести временных лет», о «Русской правде». В рамках про</w:t>
        <w:softHyphen/>
        <w:t xml:space="preserve">екта будет представлена уникальная возможность ознакомиться с работами и трудами выдающихся русских деятелей, такими как «Домострой», «Поучение Владимира Мономаха» и др. В конце программы участникам будет представлена возможность написать и запечатать письмо в будущее. Все мероприятия, предусмотренные проектом, будут проходить в богатырском шатре с соответствующими эпохе костюмами и обстановкой Древней Руси.</w:t>
      </w:r>
    </w:p>
    <w:p>
      <w:pPr>
        <w:pStyle w:val="Style49"/>
        <w:framePr w:w="9350" w:h="8169" w:hRule="exact" w:wrap="around" w:vAnchor="page" w:hAnchor="page" w:x="1095" w:y="1678"/>
        <w:shd w:val="clear" w:color="auto" w:fill="auto"/>
        <w:ind w:left="280" w:right="20" w:firstLine="380"/>
        <w:spacing w:before="0" w:line="226" w:lineRule="exact"/>
      </w:pPr>
      <w:r>
        <w:t xml:space="preserve">Такой живой урок истории может стать полезным для большого круга людей. Выездные мероприятия помогут школьникам из различных регионов страны узнать об истории каллиграфии посредством некого перемещения в прошлое, через предложенные интерактивные экспонаты студенты смогут открыть для себя много нового и прикоснуться к искусству древнерусского письма. Проект «Уроки каллиграфии» может стать украшением и интересным интерактивом на различных форумах и мероприятиях, посвящённых Дню памяти Кирилла и Мефодия, Дню славянской письменности и культуры, Дню книги, Дню православной книги и многих других, поскольку все участники мероприятий смогут прикоснуться к основам письменности и каллиграфии [2].</w:t>
      </w:r>
    </w:p>
    <w:p>
      <w:pPr>
        <w:pStyle w:val="Style49"/>
        <w:framePr w:w="9350" w:h="8169" w:hRule="exact" w:wrap="around" w:vAnchor="page" w:hAnchor="page" w:x="1095" w:y="1678"/>
        <w:shd w:val="clear" w:color="auto" w:fill="auto"/>
        <w:ind w:left="280" w:right="20" w:firstLine="380"/>
        <w:spacing w:before="0" w:after="161" w:line="226" w:lineRule="exact"/>
      </w:pPr>
      <w:r>
        <w:t xml:space="preserve">В наше время владение каллиграфией, каллиграфическим письмом не является предметом первой необходимости, но всё же, несомненно, нужно понимать её значение в просвещении подрастающего поколе</w:t>
        <w:softHyphen/>
        <w:t xml:space="preserve">ния, а также в формировании гармонично и всесторонне развитого человека. Изучение основ каллиграфии, письма принесет несомненную пользу в духовно-нравственном воспитании молодежи.</w:t>
      </w:r>
    </w:p>
    <w:p>
      <w:pPr>
        <w:pStyle w:val="Style114"/>
        <w:framePr w:w="9350" w:h="8169" w:hRule="exact" w:wrap="around" w:vAnchor="page" w:hAnchor="page" w:x="1095" w:y="1678"/>
        <w:shd w:val="clear" w:color="auto" w:fill="auto"/>
        <w:ind w:left="280" w:firstLine="380"/>
        <w:spacing w:before="0" w:after="0" w:line="250" w:lineRule="exact"/>
      </w:pPr>
      <w:bookmarkStart w:id="13" w:name="bookmark13"/>
      <w:r>
        <w:rPr>
          <w:lang w:val="ru"/>
        </w:rPr>
        <w:t xml:space="preserve">Ф</w:t>
      </w:r>
      <w:bookmarkEnd w:id="13"/>
    </w:p>
    <w:p>
      <w:pPr>
        <w:numPr>
          <w:ilvl w:val="5"/>
          <w:numId w:val="7"/>
        </w:numPr>
        <w:pStyle w:val="Style22"/>
        <w:framePr w:w="9350" w:h="5176" w:hRule="exact" w:wrap="around" w:vAnchor="page" w:hAnchor="page" w:x="1095" w:y="9997"/>
        <w:tabs>
          <w:tab w:leader="none" w:pos="798" w:val="left"/>
        </w:tabs>
        <w:shd w:val="clear" w:color="auto" w:fill="auto"/>
        <w:jc w:val="both"/>
        <w:ind w:left="280" w:right="20" w:firstLine="380"/>
        <w:spacing w:line="182" w:lineRule="exact"/>
      </w:pPr>
      <w:r>
        <w:rPr>
          <w:rStyle w:val="CharStyle116"/>
        </w:rPr>
        <w:t xml:space="preserve">Дивногорцева С. Ю.</w:t>
      </w:r>
      <w:r>
        <w:t xml:space="preserve"> Влияние христианского вероучения на становление идеалов духовно-нравственного воспитания в рус</w:t>
        <w:softHyphen/>
        <w:t xml:space="preserve">ской педагогике // Вестник ПСТГУ, IV: Педагогика. Психология. — 2009. — Вып. 4(15). — С. 42-49.</w:t>
      </w:r>
    </w:p>
    <w:p>
      <w:pPr>
        <w:numPr>
          <w:ilvl w:val="5"/>
          <w:numId w:val="7"/>
        </w:numPr>
        <w:pStyle w:val="Style22"/>
        <w:framePr w:w="9350" w:h="5176" w:hRule="exact" w:wrap="around" w:vAnchor="page" w:hAnchor="page" w:x="1095" w:y="9997"/>
        <w:tabs>
          <w:tab w:leader="none" w:pos="798" w:val="left"/>
        </w:tabs>
        <w:shd w:val="clear" w:color="auto" w:fill="auto"/>
        <w:jc w:val="both"/>
        <w:ind w:left="280" w:right="20" w:firstLine="380"/>
        <w:spacing w:line="182" w:lineRule="exact"/>
      </w:pPr>
      <w:r>
        <w:rPr>
          <w:rStyle w:val="CharStyle116"/>
        </w:rPr>
        <w:t xml:space="preserve">Докучаев Д. С., Шевченко Д. С.</w:t>
      </w:r>
      <w:r>
        <w:t xml:space="preserve"> Влияние религии на духовно-нравственное воспитание школьников // Научное сообщество студентов XXI столетия. Гуманитарные науки : сборник статей по материалам VII Международной студенческой научно-практиче</w:t>
        <w:softHyphen/>
        <w:t xml:space="preserve">ской конференции. — 2015. — № 7. — С. 9-14.</w:t>
      </w:r>
    </w:p>
    <w:p>
      <w:pPr>
        <w:numPr>
          <w:ilvl w:val="5"/>
          <w:numId w:val="7"/>
        </w:numPr>
        <w:pStyle w:val="Style22"/>
        <w:framePr w:w="9350" w:h="5176" w:hRule="exact" w:wrap="around" w:vAnchor="page" w:hAnchor="page" w:x="1095" w:y="9997"/>
        <w:tabs>
          <w:tab w:leader="none" w:pos="818" w:val="left"/>
        </w:tabs>
        <w:shd w:val="clear" w:color="auto" w:fill="auto"/>
        <w:jc w:val="both"/>
        <w:ind w:left="280" w:right="20" w:firstLine="380"/>
        <w:spacing w:line="182" w:lineRule="exact"/>
      </w:pPr>
      <w:r>
        <w:t xml:space="preserve">История религии : учебник : в 2 т. / В. В. Винокуров, А. П. Забияко, З. Г. Лапина и др. ; под общей ред. И. Н. Яблокова. — Москва : Юрайт, 2015. — Т. 2. — 783 с.</w:t>
      </w:r>
    </w:p>
    <w:p>
      <w:pPr>
        <w:numPr>
          <w:ilvl w:val="5"/>
          <w:numId w:val="7"/>
        </w:numPr>
        <w:pStyle w:val="Style22"/>
        <w:framePr w:w="9350" w:h="5176" w:hRule="exact" w:wrap="around" w:vAnchor="page" w:hAnchor="page" w:x="1095" w:y="9997"/>
        <w:tabs>
          <w:tab w:leader="none" w:pos="808" w:val="left"/>
        </w:tabs>
        <w:shd w:val="clear" w:color="auto" w:fill="auto"/>
        <w:jc w:val="both"/>
        <w:ind w:left="280" w:right="20" w:firstLine="380"/>
        <w:spacing w:line="182" w:lineRule="exact"/>
      </w:pPr>
      <w:r>
        <w:rPr>
          <w:rStyle w:val="CharStyle116"/>
        </w:rPr>
        <w:t xml:space="preserve">Лоскутова Э. А.</w:t>
      </w:r>
      <w:r>
        <w:t xml:space="preserve"> Актуализация проблем культурно-нравственного развития учащихся и пути их решения // Традиционные ценности России : сборник материалов II Всероссийского форума. — Йошкар-Ола : Марийский гос. ун-т, 2019. — </w:t>
      </w:r>
      <w:r>
        <w:rPr>
          <w:lang w:val="en-US"/>
        </w:rPr>
        <w:t xml:space="preserve">C. </w:t>
      </w:r>
      <w:r>
        <w:t xml:space="preserve">76-79.</w:t>
      </w:r>
    </w:p>
    <w:p>
      <w:pPr>
        <w:pStyle w:val="Style22"/>
        <w:framePr w:w="9350" w:h="5176" w:hRule="exact" w:wrap="around" w:vAnchor="page" w:hAnchor="page" w:x="1095" w:y="9997"/>
        <w:tabs>
          <w:tab w:leader="none" w:pos="658" w:val="left"/>
        </w:tabs>
        <w:shd w:val="clear" w:color="auto" w:fill="auto"/>
        <w:ind w:left="20" w:hanging="0"/>
        <w:spacing w:line="182" w:lineRule="exact"/>
      </w:pPr>
      <w:r>
        <w:rPr>
          <w:lang w:val="en-US"/>
        </w:rPr>
        <w:t xml:space="preserve">zr</w:t>
        <w:tab/>
      </w:r>
      <w:r>
        <w:t xml:space="preserve">5. Православие и наука на пороге третьего тысячелетия. — </w:t>
      </w:r>
      <w:r>
        <w:rPr>
          <w:lang w:val="en-US"/>
        </w:rPr>
        <w:t xml:space="preserve">URL: </w:t>
      </w:r>
      <w:r>
        <w:fldChar w:fldCharType="begin"/>
      </w:r>
      <w:r>
        <w:rPr/>
        <w:instrText> HYPERLINK "https://azbyka.ru/pravoslavie-i-nauka-na-poroge-tretego-"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https://azbyka.ru/pravoslavie-i-nauka-na-poroge-tretego-</w:t>
      </w:r>
      <w:r>
        <w:fldChar w:fldCharType="end"/>
      </w:r>
    </w:p>
    <w:p>
      <w:pPr>
        <w:pStyle w:val="Style22"/>
        <w:framePr w:w="9350" w:h="5176" w:hRule="exact" w:wrap="around" w:vAnchor="page" w:hAnchor="page" w:x="1095" w:y="9997"/>
        <w:shd w:val="clear" w:color="auto" w:fill="auto"/>
        <w:ind w:left="20" w:hanging="0"/>
        <w:spacing w:line="182" w:lineRule="exact"/>
      </w:pPr>
      <w:r>
        <w:t xml:space="preserve">д. </w:t>
      </w:r>
      <w:r>
        <w:rPr>
          <w:lang w:val="en-US"/>
        </w:rPr>
        <w:t xml:space="preserve">tysyacheletiya </w:t>
      </w:r>
      <w:r>
        <w:t xml:space="preserve">(дата обращения: 21.11.2019).</w:t>
      </w:r>
    </w:p>
    <w:p>
      <w:pPr>
        <w:pStyle w:val="Style22"/>
        <w:framePr w:w="9350" w:h="5176" w:hRule="exact" w:wrap="around" w:vAnchor="page" w:hAnchor="page" w:x="1095" w:y="9997"/>
        <w:tabs>
          <w:tab w:leader="none" w:pos="654" w:val="left"/>
        </w:tabs>
        <w:shd w:val="clear" w:color="auto" w:fill="auto"/>
        <w:ind w:left="20" w:hanging="0"/>
        <w:spacing w:line="182" w:lineRule="exact"/>
      </w:pPr>
      <w:r>
        <w:rPr>
          <w:lang w:val="en-US"/>
        </w:rPr>
        <w:t xml:space="preserve">fj</w:t>
        <w:tab/>
      </w:r>
      <w:r>
        <w:t xml:space="preserve">6.</w:t>
      </w:r>
      <w:r>
        <w:rPr>
          <w:rStyle w:val="CharStyle116"/>
        </w:rPr>
        <w:t xml:space="preserve"> Шевченко Л. Л.</w:t>
      </w:r>
      <w:r>
        <w:t xml:space="preserve"> Духовно-нравственная культура. Основы православной культуры. — Москва : Центр поддержки культурно</w:t>
        <w:softHyphen/>
      </w:r>
    </w:p>
    <w:p>
      <w:pPr>
        <w:pStyle w:val="Style22"/>
        <w:framePr w:w="9350" w:h="5176" w:hRule="exact" w:wrap="around" w:vAnchor="page" w:hAnchor="page" w:x="1095" w:y="9997"/>
        <w:shd w:val="clear" w:color="auto" w:fill="auto"/>
        <w:ind w:left="20" w:hanging="0"/>
        <w:spacing w:after="184" w:line="182" w:lineRule="exact"/>
      </w:pPr>
      <w:r>
        <w:t xml:space="preserve">го исторических традиций Отечества, 2014. — 399 с. : цв. ил., цв. портр.</w:t>
      </w:r>
    </w:p>
    <w:p>
      <w:pPr>
        <w:pStyle w:val="Style98"/>
        <w:framePr w:w="9350" w:h="5176" w:hRule="exact" w:wrap="around" w:vAnchor="page" w:hAnchor="page" w:x="1095" w:y="9997"/>
        <w:tabs>
          <w:tab w:leader="none" w:pos="639" w:val="left"/>
        </w:tabs>
        <w:shd w:val="clear" w:color="auto" w:fill="auto"/>
        <w:jc w:val="left"/>
        <w:ind w:left="20" w:hanging="0"/>
        <w:spacing w:before="0"/>
      </w:pPr>
      <w:r>
        <w:t xml:space="preserve">ь</w:t>
        <w:tab/>
        <w:t xml:space="preserve">Для цитирования:</w:t>
      </w:r>
    </w:p>
    <w:p>
      <w:pPr>
        <w:pStyle w:val="Style22"/>
        <w:framePr w:w="9350" w:h="5176" w:hRule="exact" w:wrap="around" w:vAnchor="page" w:hAnchor="page" w:x="1095" w:y="9997"/>
        <w:tabs>
          <w:tab w:leader="none" w:pos="639" w:val="left"/>
        </w:tabs>
        <w:shd w:val="clear" w:color="auto" w:fill="auto"/>
        <w:ind w:left="20" w:hanging="0"/>
        <w:spacing w:line="178" w:lineRule="exact"/>
      </w:pPr>
      <w:r>
        <w:rPr>
          <w:rStyle w:val="CharStyle116"/>
        </w:rPr>
        <w:t xml:space="preserve">^</w:t>
        <w:tab/>
        <w:t xml:space="preserve">Бажанов А. С., Ямбарцева У. А.</w:t>
      </w:r>
      <w:r>
        <w:t xml:space="preserve"> Историко-просветительский проект «Уроки каллиграфии» // Студенческая наука</w:t>
      </w:r>
    </w:p>
    <w:p>
      <w:pPr>
        <w:pStyle w:val="Style22"/>
        <w:framePr w:w="9350" w:h="5176" w:hRule="exact" w:wrap="around" w:vAnchor="page" w:hAnchor="page" w:x="1095" w:y="9997"/>
        <w:tabs>
          <w:tab w:leader="none" w:pos="654" w:val="left"/>
        </w:tabs>
        <w:shd w:val="clear" w:color="auto" w:fill="auto"/>
        <w:ind w:left="20" w:hanging="0"/>
        <w:spacing w:after="90" w:line="178" w:lineRule="exact"/>
      </w:pPr>
      <w:r>
        <w:t xml:space="preserve">8</w:t>
        <w:tab/>
        <w:t xml:space="preserve">и XXI век. — 2020. — Т. 17. — № 2(20). — Ч. 2. — С. 13-14.</w:t>
      </w:r>
    </w:p>
    <w:p>
      <w:pPr>
        <w:pStyle w:val="Style22"/>
        <w:framePr w:w="9350" w:h="5176" w:hRule="exact" w:wrap="around" w:vAnchor="page" w:hAnchor="page" w:x="1095" w:y="9997"/>
        <w:shd w:val="clear" w:color="auto" w:fill="auto"/>
        <w:ind w:left="20" w:hanging="0"/>
        <w:spacing w:after="26" w:line="140" w:lineRule="exact"/>
      </w:pPr>
      <w:r>
        <w:rPr>
          <w:lang w:val="en-US"/>
        </w:rPr>
        <w:t xml:space="preserve">m</w:t>
      </w:r>
    </w:p>
    <w:p>
      <w:pPr>
        <w:pStyle w:val="Style89"/>
        <w:framePr w:w="9350" w:h="5176" w:hRule="exact" w:wrap="around" w:vAnchor="page" w:hAnchor="page" w:x="1095" w:y="9997"/>
        <w:tabs>
          <w:tab w:leader="none" w:pos="582" w:val="left"/>
        </w:tabs>
        <w:shd w:val="clear" w:color="auto" w:fill="auto"/>
        <w:ind w:left="20" w:hanging="0"/>
        <w:spacing w:before="0" w:line="211" w:lineRule="exact"/>
      </w:pPr>
      <w:r>
        <w:t xml:space="preserve">х</w:t>
      </w:r>
      <w:r>
        <w:rPr>
          <w:rStyle w:val="CharStyle117"/>
        </w:rPr>
        <w:tab/>
        <w:t xml:space="preserve">Бажанов А. С.,</w:t>
      </w:r>
      <w:r>
        <w:t xml:space="preserve"> студ. 4 курса ФФКСиТ, ФГБОУ ВО «Марийский государственный университет», г. Йошкар-</w:t>
      </w:r>
    </w:p>
    <w:p>
      <w:pPr>
        <w:pStyle w:val="Style89"/>
        <w:framePr w:w="9350" w:h="5176" w:hRule="exact" w:wrap="around" w:vAnchor="page" w:hAnchor="page" w:x="1095" w:y="9997"/>
        <w:tabs>
          <w:tab w:leader="none" w:pos="558" w:val="left"/>
        </w:tabs>
        <w:shd w:val="clear" w:color="auto" w:fill="auto"/>
        <w:ind w:left="20" w:hanging="0"/>
        <w:spacing w:before="0" w:line="211" w:lineRule="exact"/>
      </w:pPr>
      <w:r>
        <w:t xml:space="preserve">я</w:t>
        <w:tab/>
        <w:t xml:space="preserve">Ола, </w:t>
      </w:r>
      <w:r>
        <w:rPr>
          <w:lang w:val="en-US"/>
        </w:rPr>
        <w:t xml:space="preserve">e-mail: </w:t>
      </w:r>
      <w:r>
        <w:fldChar w:fldCharType="begin"/>
      </w:r>
      <w:r>
        <w:rPr/>
        <w:instrText> HYPERLINK "mailto:andrejbazanov@gmail.com"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andrejbazanov@gmail.com</w:t>
      </w:r>
      <w:r>
        <w:fldChar w:fldCharType="end"/>
      </w:r>
    </w:p>
    <w:p>
      <w:pPr>
        <w:pStyle w:val="Style89"/>
        <w:framePr w:w="9350" w:h="5176" w:hRule="exact" w:wrap="around" w:vAnchor="page" w:hAnchor="page" w:x="1095" w:y="9997"/>
        <w:tabs>
          <w:tab w:leader="none" w:pos="558" w:val="left"/>
        </w:tabs>
        <w:shd w:val="clear" w:color="auto" w:fill="auto"/>
        <w:ind w:left="20" w:hanging="0"/>
        <w:spacing w:before="0" w:line="211" w:lineRule="exact"/>
      </w:pPr>
      <w:r>
        <w:rPr>
          <w:lang w:val="en-US"/>
        </w:rPr>
        <w:t xml:space="preserve">if</w:t>
      </w:r>
      <w:r>
        <w:rPr>
          <w:rStyle w:val="CharStyle117"/>
          <w:lang w:val="en-US"/>
        </w:rPr>
        <w:tab/>
      </w:r>
      <w:r>
        <w:rPr>
          <w:rStyle w:val="CharStyle117"/>
        </w:rPr>
        <w:t xml:space="preserve">Ямбарцева У. А.,</w:t>
      </w:r>
      <w:r>
        <w:t xml:space="preserve"> студ. 3 курса ФФКСиТ, ФГБОУ ВО «Марийский государственный университет», г. Йошкар-</w:t>
      </w:r>
    </w:p>
    <w:p>
      <w:pPr>
        <w:pStyle w:val="Style89"/>
        <w:framePr w:w="9350" w:h="5176" w:hRule="exact" w:wrap="around" w:vAnchor="page" w:hAnchor="page" w:x="1095" w:y="9997"/>
        <w:tabs>
          <w:tab w:leader="none" w:pos="558" w:val="left"/>
        </w:tabs>
        <w:shd w:val="clear" w:color="auto" w:fill="auto"/>
        <w:ind w:left="20" w:hanging="0"/>
        <w:spacing w:before="0" w:line="211" w:lineRule="exact"/>
      </w:pPr>
      <w:r>
        <w:t xml:space="preserve">|</w:t>
        <w:tab/>
        <w:t xml:space="preserve">Ола, </w:t>
      </w:r>
      <w:r>
        <w:rPr>
          <w:lang w:val="en-US"/>
        </w:rPr>
        <w:t xml:space="preserve">e-mail: </w:t>
      </w:r>
      <w:r>
        <w:fldChar w:fldCharType="begin"/>
      </w:r>
      <w:r>
        <w:rPr/>
        <w:instrText> HYPERLINK "mailto:ulyana.yambartseva@mail.ru"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ulyana.yambartseva@mail.ru</w:t>
      </w:r>
      <w:r>
        <w:fldChar w:fldCharType="end"/>
      </w:r>
    </w:p>
    <w:p>
      <w:pPr>
        <w:pStyle w:val="Style89"/>
        <w:framePr w:w="9350" w:h="5176" w:hRule="exact" w:wrap="around" w:vAnchor="page" w:hAnchor="page" w:x="1095" w:y="9997"/>
        <w:tabs>
          <w:tab w:leader="none" w:pos="558" w:val="left"/>
        </w:tabs>
        <w:shd w:val="clear" w:color="auto" w:fill="auto"/>
        <w:ind w:left="20" w:hanging="0"/>
        <w:spacing w:before="0" w:line="211" w:lineRule="exact"/>
      </w:pPr>
      <w:r>
        <w:rPr>
          <w:rStyle w:val="CharStyle118"/>
        </w:rPr>
        <w:t xml:space="preserve">Ц</w:t>
        <w:tab/>
        <w:t xml:space="preserve">Научный(е) руководитель(и):</w:t>
      </w:r>
    </w:p>
    <w:p>
      <w:pPr>
        <w:pStyle w:val="Style89"/>
        <w:framePr w:w="9350" w:h="5176" w:hRule="exact" w:wrap="around" w:vAnchor="page" w:hAnchor="page" w:x="1095" w:y="9997"/>
        <w:tabs>
          <w:tab w:leader="none" w:pos="558" w:val="left"/>
        </w:tabs>
        <w:shd w:val="clear" w:color="auto" w:fill="auto"/>
        <w:ind w:left="20" w:hanging="0"/>
        <w:spacing w:before="0" w:line="211" w:lineRule="exact"/>
      </w:pPr>
      <w:r>
        <w:rPr>
          <w:rStyle w:val="CharStyle117"/>
        </w:rPr>
        <w:t xml:space="preserve">|</w:t>
        <w:tab/>
        <w:t xml:space="preserve">Лоскутова Э. А.,</w:t>
      </w:r>
      <w:r>
        <w:t xml:space="preserve"> канд. психол. наук, доц., ФГБОУ ВО «Марийский государственный университет», г. Йош-</w:t>
      </w:r>
    </w:p>
    <w:p>
      <w:pPr>
        <w:pStyle w:val="Style89"/>
        <w:framePr w:w="9350" w:h="5176" w:hRule="exact" w:wrap="around" w:vAnchor="page" w:hAnchor="page" w:x="1095" w:y="9997"/>
        <w:tabs>
          <w:tab w:leader="none" w:pos="558" w:val="left"/>
        </w:tabs>
        <w:shd w:val="clear" w:color="auto" w:fill="auto"/>
        <w:ind w:left="20" w:hanging="0"/>
        <w:spacing w:before="0" w:line="211" w:lineRule="exact"/>
      </w:pPr>
      <w:r>
        <w:rPr>
          <w:lang w:val="en-US"/>
        </w:rPr>
        <w:t xml:space="preserve">S</w:t>
        <w:tab/>
      </w:r>
      <w:r>
        <w:t xml:space="preserve">кар-Ола</w:t>
      </w:r>
    </w:p>
    <w:p>
      <w:pPr>
        <w:pStyle w:val="Style22"/>
        <w:framePr w:w="9350" w:h="5176" w:hRule="exact" w:wrap="around" w:vAnchor="page" w:hAnchor="page" w:x="1095" w:y="9997"/>
        <w:shd w:val="clear" w:color="auto" w:fill="auto"/>
        <w:ind w:left="20" w:hanging="0"/>
        <w:spacing w:line="140" w:lineRule="exact"/>
      </w:pPr>
      <w:r>
        <w:t xml:space="preserve">о</w:t>
      </w:r>
    </w:p>
    <w:p>
      <w:pPr>
        <w:pStyle w:val="Style45"/>
        <w:framePr w:w="9398" w:h="181" w:hRule="exact" w:wrap="around" w:vAnchor="page" w:hAnchor="page" w:x="1071" w:y="15385"/>
        <w:shd w:val="clear" w:color="auto" w:fill="auto"/>
        <w:spacing w:line="160" w:lineRule="exact"/>
      </w:pPr>
      <w:r>
        <w:rPr>
          <w:rStyle w:val="CharStyle55"/>
        </w:rPr>
        <w:t xml:space="preserve">14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359" w:y="1283"/>
        <w:shd w:val="clear" w:color="auto" w:fill="auto"/>
        <w:ind w:left="20"/>
        <w:spacing w:after="0" w:line="120" w:lineRule="exact"/>
      </w:pPr>
      <w:r>
        <w:t xml:space="preserve">Безденежных А. И.</w:t>
      </w:r>
    </w:p>
    <w:p>
      <w:pPr>
        <w:pStyle w:val="Style30"/>
        <w:framePr w:w="9360" w:h="13467" w:hRule="exact" w:wrap="around" w:vAnchor="page" w:hAnchor="page" w:x="1359" w:y="1688"/>
        <w:shd w:val="clear" w:color="auto" w:fill="auto"/>
        <w:jc w:val="both"/>
        <w:ind w:left="580"/>
        <w:spacing w:before="0" w:after="207" w:line="190" w:lineRule="exact"/>
      </w:pPr>
      <w:r>
        <w:t xml:space="preserve">удк 94(47).084.8</w:t>
      </w:r>
    </w:p>
    <w:p>
      <w:pPr>
        <w:pStyle w:val="Style102"/>
        <w:framePr w:w="9360" w:h="13467" w:hRule="exact" w:wrap="around" w:vAnchor="page" w:hAnchor="page" w:x="1359" w:y="1688"/>
        <w:shd w:val="clear" w:color="auto" w:fill="auto"/>
        <w:ind w:left="280" w:hanging="0"/>
        <w:spacing w:before="0" w:after="164" w:line="180" w:lineRule="exact"/>
      </w:pPr>
      <w:bookmarkStart w:id="14" w:name="bookmark14"/>
      <w:r>
        <w:t xml:space="preserve">Безденежных А. И.</w:t>
      </w:r>
      <w:bookmarkEnd w:id="14"/>
    </w:p>
    <w:p>
      <w:pPr>
        <w:pStyle w:val="Style28"/>
        <w:framePr w:w="9360" w:h="13467" w:hRule="exact" w:wrap="around" w:vAnchor="page" w:hAnchor="page" w:x="1359" w:y="1688"/>
        <w:shd w:val="clear" w:color="auto" w:fill="auto"/>
        <w:jc w:val="center"/>
        <w:ind w:left="280" w:hanging="0"/>
        <w:spacing w:after="159" w:line="230" w:lineRule="exact"/>
      </w:pPr>
      <w:bookmarkStart w:id="15" w:name="bookmark15"/>
      <w:r>
        <w:t xml:space="preserve">Сан-францисский мирный</w:t>
      </w:r>
      <w:r>
        <w:rPr>
          <w:rStyle w:val="CharStyle119"/>
        </w:rPr>
        <w:t xml:space="preserve"> ДОГОВОР</w:t>
      </w:r>
      <w:r>
        <w:rPr>
          <w:rStyle w:val="CharStyle120"/>
        </w:rPr>
        <w:t xml:space="preserve"> 1951</w:t>
      </w:r>
      <w:r>
        <w:rPr>
          <w:rStyle w:val="CharStyle119"/>
        </w:rPr>
        <w:t xml:space="preserve"> Г. </w:t>
      </w:r>
      <w:r>
        <w:t xml:space="preserve">в контексте территориального вопроса между </w:t>
      </w:r>
      <w:r>
        <w:rPr>
          <w:rStyle w:val="CharStyle120"/>
        </w:rPr>
        <w:t xml:space="preserve">СССР</w:t>
      </w:r>
      <w:r>
        <w:t xml:space="preserve"> и Японией</w:t>
      </w:r>
      <w:bookmarkEnd w:id="15"/>
    </w:p>
    <w:p>
      <w:pPr>
        <w:pStyle w:val="Style83"/>
        <w:framePr w:w="9360" w:h="13467" w:hRule="exact" w:wrap="around" w:vAnchor="page" w:hAnchor="page" w:x="1359" w:y="1688"/>
        <w:shd w:val="clear" w:color="auto" w:fill="auto"/>
        <w:ind w:left="580" w:right="840" w:hanging="0"/>
        <w:spacing w:after="120"/>
      </w:pPr>
      <w:r>
        <w:t xml:space="preserve">В статье рассматривается роль и значение Сан-Францисского мирного договора в развитии двухсторонних советско-японских отношений, в частности территориального вопроса между двумя странами. На основе использованных источников определяется политика СССР по отношению к договору и причины отказа СССР от его подписания.</w:t>
      </w:r>
    </w:p>
    <w:p>
      <w:pPr>
        <w:pStyle w:val="Style83"/>
        <w:framePr w:w="9360" w:h="13467" w:hRule="exact" w:wrap="around" w:vAnchor="page" w:hAnchor="page" w:x="1359" w:y="1688"/>
        <w:shd w:val="clear" w:color="auto" w:fill="auto"/>
        <w:ind w:left="580" w:right="840" w:hanging="0"/>
        <w:spacing w:after="209"/>
      </w:pPr>
      <w:r>
        <w:rPr>
          <w:rStyle w:val="CharStyle121"/>
        </w:rPr>
        <w:t xml:space="preserve">Ключевые слова:</w:t>
      </w:r>
      <w:r>
        <w:t xml:space="preserve"> Курильские острова, российско-японские отношения, территориальный спор, Сан-Фран- цисский договор 1951 года.</w:t>
      </w:r>
    </w:p>
    <w:p>
      <w:pPr>
        <w:pStyle w:val="Style49"/>
        <w:framePr w:w="9360" w:h="13467" w:hRule="exact" w:wrap="around" w:vAnchor="page" w:hAnchor="page" w:x="1359" w:y="1688"/>
        <w:shd w:val="clear" w:color="auto" w:fill="auto"/>
        <w:ind w:left="20" w:right="280" w:firstLine="360"/>
        <w:spacing w:before="0" w:line="221" w:lineRule="exact"/>
      </w:pPr>
      <w:r>
        <w:t xml:space="preserve">В ходе ряда переговоров на различном уровне между представителями РФ и Японии японской сторо</w:t>
        <w:softHyphen/>
        <w:t xml:space="preserve">ной оспариваются права Российской Федерации на острова Малой Курильской гряды (о. Итуруп, о. Куна- шир, о. Шикотан и группа островов Хабомаи). По данному вопросу стороны занимают противоположные позиции. Данный конфликт, то вспыхивая, то затихая, продолжается больше 70 лет.</w:t>
      </w:r>
    </w:p>
    <w:p>
      <w:pPr>
        <w:pStyle w:val="Style49"/>
        <w:framePr w:w="9360" w:h="13467" w:hRule="exact" w:wrap="around" w:vAnchor="page" w:hAnchor="page" w:x="1359" w:y="1688"/>
        <w:shd w:val="clear" w:color="auto" w:fill="auto"/>
        <w:ind w:left="20" w:right="280" w:firstLine="360"/>
        <w:spacing w:before="0" w:line="221" w:lineRule="exact"/>
      </w:pPr>
      <w:r>
        <w:t xml:space="preserve">Послевоенное положение Японии в мире, а также изменение ее границ были темой обсуждения на Ялтин</w:t>
        <w:softHyphen/>
        <w:t xml:space="preserve">ской конференции лидеров стран Большой тройки: СССР, США и Великобритании в феврале 1945 года. По результатам переговоров стороны пришли к соглашению, что суверенитет Японии будет ограничен 4 ост</w:t>
        <w:softHyphen/>
        <w:t xml:space="preserve">ровами: Хоккайдо, Хонсю, Кюсю и Сикоку. А над южной половиной о. Сахалин и островами Курильской гряды без исключений будет установлен советский суверенитет [6].</w:t>
      </w:r>
    </w:p>
    <w:p>
      <w:pPr>
        <w:pStyle w:val="Style49"/>
        <w:framePr w:w="9360" w:h="13467" w:hRule="exact" w:wrap="around" w:vAnchor="page" w:hAnchor="page" w:x="1359" w:y="1688"/>
        <w:shd w:val="clear" w:color="auto" w:fill="auto"/>
        <w:ind w:left="20" w:right="280" w:firstLine="360"/>
        <w:spacing w:before="0" w:line="221" w:lineRule="exact"/>
      </w:pPr>
      <w:r>
        <w:t xml:space="preserve">При подготовке Сан-Францисского договора, созданного на основе англо-американского проекта, вы</w:t>
        <w:softHyphen/>
        <w:t xml:space="preserve">яснился ряд несоответствий статей договора достигнутым ранее договоренностям. Так, глава советской делегации А. А. Громыко, добиваясь внесения в проект договора поправок, заявил: «Проект находится в грубом противоречии с обязательствами в отношении этих территорий, взятыми на себя США и Англией по Ялтинскому соглашению» [1].</w:t>
      </w:r>
    </w:p>
    <w:p>
      <w:pPr>
        <w:pStyle w:val="Style49"/>
        <w:framePr w:w="9360" w:h="13467" w:hRule="exact" w:wrap="around" w:vAnchor="page" w:hAnchor="page" w:x="1359" w:y="1688"/>
        <w:shd w:val="clear" w:color="auto" w:fill="auto"/>
        <w:ind w:left="20" w:right="280" w:firstLine="360"/>
        <w:spacing w:before="0" w:line="221" w:lineRule="exact"/>
      </w:pPr>
      <w:r>
        <w:t xml:space="preserve">В своем заявлении советская делегация обращала внимание на то, что проект не дает гарантий даль</w:t>
        <w:softHyphen/>
        <w:t xml:space="preserve">нейшего мирного демократического будущего Японии. Не предусматривает вывода с её территории окку</w:t>
        <w:softHyphen/>
        <w:t xml:space="preserve">пационного контингента иностранных войск, отказа Японией от прав на Тайвань, Пескадорскиеи и Пара- сельские острова, а также ряд других территорий, ранее принадлежавших Китаю, а также о передаче Советскому Союзу южного Сахалина и Курильских островов. Кроме этого, проект договора игнорирует законные требования государств о возмещении Японией нанесенного им ущерба. Вместе с тем репарации, взимаемые с Японии, носили кабальный характер, так как осуществились через непосредственный труд японского населения.</w:t>
      </w:r>
    </w:p>
    <w:p>
      <w:pPr>
        <w:pStyle w:val="Style49"/>
        <w:framePr w:w="9360" w:h="13467" w:hRule="exact" w:wrap="around" w:vAnchor="page" w:hAnchor="page" w:x="1359" w:y="1688"/>
        <w:shd w:val="clear" w:color="auto" w:fill="auto"/>
        <w:ind w:left="20" w:right="280" w:firstLine="360"/>
        <w:spacing w:before="0" w:line="221" w:lineRule="exact"/>
      </w:pPr>
      <w:r>
        <w:t xml:space="preserve">Кроме того, советская делегация настаивала на приглашении на конференцию представителей КНР, Монголии, Вьетнама, Индии и Бирмы — стран, наиболее пострадавших от японской агрессии. Из госу</w:t>
        <w:softHyphen/>
        <w:t xml:space="preserve">дарств, представленных на конференции, позицию Советского Союза поддерживали: Польша, Чехослова</w:t>
        <w:softHyphen/>
        <w:t xml:space="preserve">кия, Египет, Саудовская Аравия, Сирия, Ирак. Несмотря на призрачную возможность повлиять на пози</w:t>
        <w:softHyphen/>
        <w:t xml:space="preserve">цию США, советская делегация все же решилась выступить с предложениями о пересмотре статей проекта договора.</w:t>
      </w:r>
    </w:p>
    <w:p>
      <w:pPr>
        <w:pStyle w:val="Style49"/>
        <w:framePr w:w="9360" w:h="13467" w:hRule="exact" w:wrap="around" w:vAnchor="page" w:hAnchor="page" w:x="1359" w:y="1688"/>
        <w:shd w:val="clear" w:color="auto" w:fill="auto"/>
        <w:ind w:left="20" w:right="20" w:firstLine="360"/>
        <w:spacing w:before="0" w:line="221" w:lineRule="exact"/>
      </w:pPr>
      <w:r>
        <w:t xml:space="preserve">Поправки, предложенные советской стороной, возлагали определенные обязательства не только на Япо</w:t>
        <w:softHyphen/>
        <w:t xml:space="preserve">нию, но и на союзников. Так, Япония обязывалась признать суверенитет Китайской Народной Республики (КНР) над Маньчжурией, островами Тайвань, Пэнхуледао и др., суверенитет СССР над Южным Сахали- ™ ном и Курильскими островами; в свою очередь, на союзников была возложена обязанность: в течение </w:t>
      </w:r>
      <w:r>
        <w:rPr>
          <w:lang w:val="en-US"/>
          <w:vertAlign w:val="subscript"/>
        </w:rPr>
        <w:t xml:space="preserve">s </w:t>
      </w:r>
      <w:r>
        <w:t xml:space="preserve">90 дней после подписания договора вывести контингент оккупационный войск с Японских островов, а также с^ запретить размещение там иностранных военных баз и др. Кроме того, СССР также предложил внести </w:t>
      </w:r>
      <w:r>
        <w:rPr>
          <w:lang w:val="en-US"/>
          <w:vertAlign w:val="superscript"/>
        </w:rPr>
        <w:t xml:space="preserve">z </w:t>
      </w:r>
      <w:r>
        <w:t xml:space="preserve">в проект договора статью о том, что Япония впредь не станет участником военных блоков и союзов.</w:t>
      </w:r>
    </w:p>
    <w:p>
      <w:pPr>
        <w:pStyle w:val="Style49"/>
        <w:framePr w:w="9360" w:h="13467" w:hRule="exact" w:wrap="around" w:vAnchor="page" w:hAnchor="page" w:x="1359" w:y="1688"/>
        <w:tabs>
          <w:tab w:leader="none" w:pos="9274" w:val="left"/>
        </w:tabs>
        <w:shd w:val="clear" w:color="auto" w:fill="auto"/>
        <w:ind w:left="20" w:right="20" w:firstLine="360"/>
        <w:spacing w:before="0" w:line="221" w:lineRule="exact"/>
      </w:pPr>
      <w:r>
        <w:t xml:space="preserve">Представители Советского Союза обратились к делегациям стран — участницам конференции с прось- </w:t>
      </w:r>
      <w:r>
        <w:rPr>
          <w:vertAlign w:val="subscript"/>
        </w:rPr>
        <w:t xml:space="preserve">0 </w:t>
      </w:r>
      <w:r>
        <w:t xml:space="preserve">бой принять данные поправки. Однако США и их сторонники выступили с категорическим отказом вно- ° сить какие-либо изменения в текст договора. Аргументируя это тем, что конференция была созвана не для * обсуждения статей договора, а только для церемонии подписания. 8 сентября 1951 г. англо-американский ^ проект договора без изменений был поставлен на голосование. В данной ситуации советская делегация * во главе с А. А. Громыко была вынуждена заявить об отказе подписывать сепаратный мирный договор | с Японией на американских условиях. Кроме того, представители Польши и Чехословакии в солидарность ? с позицией Советского Союза также отказались ставить свои подписи под договором.</w:t>
        <w:tab/>
        <w:t xml:space="preserve">2</w:t>
      </w:r>
    </w:p>
    <w:p>
      <w:pPr>
        <w:pStyle w:val="Style22"/>
        <w:framePr w:w="9360" w:h="13467" w:hRule="exact" w:wrap="around" w:vAnchor="page" w:hAnchor="page" w:x="1359" w:y="1688"/>
        <w:shd w:val="clear" w:color="auto" w:fill="auto"/>
        <w:jc w:val="both"/>
        <w:ind w:left="9260" w:right="20" w:hanging="0"/>
        <w:spacing w:line="72" w:lineRule="exact"/>
      </w:pPr>
      <w:r>
        <w:rPr>
          <w:lang w:val="en-US"/>
        </w:rPr>
        <w:t xml:space="preserve">CD </w:t>
      </w:r>
      <w:r>
        <w:t xml:space="preserve">Т X</w:t>
      </w:r>
    </w:p>
    <w:p>
      <w:pPr>
        <w:pStyle w:val="Style87"/>
        <w:framePr w:w="9360" w:h="13467" w:hRule="exact" w:wrap="around" w:vAnchor="page" w:hAnchor="page" w:x="1359" w:y="1688"/>
        <w:tabs>
          <w:tab w:leader="underscore" w:pos="2905" w:val="left"/>
          <w:tab w:leader="none" w:pos="9279" w:val="left"/>
        </w:tabs>
        <w:shd w:val="clear" w:color="auto" w:fill="auto"/>
        <w:ind w:left="20"/>
      </w:pPr>
      <w:r>
        <w:rPr>
          <w:lang w:val="ru"/>
        </w:rPr>
        <w:tab/>
        <w:tab/>
      </w:r>
      <w:r>
        <w:t xml:space="preserve">CD</w:t>
      </w:r>
    </w:p>
    <w:p>
      <w:pPr>
        <w:pStyle w:val="Style22"/>
        <w:framePr w:w="9360" w:h="13467" w:hRule="exact" w:wrap="around" w:vAnchor="page" w:hAnchor="page" w:x="1359" w:y="1688"/>
        <w:shd w:val="clear" w:color="auto" w:fill="auto"/>
        <w:jc w:val="both"/>
        <w:ind w:left="9260" w:hanging="0"/>
        <w:spacing w:after="58" w:line="72" w:lineRule="exact"/>
      </w:pPr>
      <w:r>
        <w:rPr>
          <w:lang w:val="en-US"/>
        </w:rPr>
        <w:t xml:space="preserve">cl</w:t>
      </w:r>
    </w:p>
    <w:p>
      <w:pPr>
        <w:pStyle w:val="Style89"/>
        <w:framePr w:w="9360" w:h="13467" w:hRule="exact" w:wrap="around" w:vAnchor="page" w:hAnchor="page" w:x="1359" w:y="1688"/>
        <w:tabs>
          <w:tab w:leader="none" w:pos="9246" w:val="left"/>
        </w:tabs>
        <w:shd w:val="clear" w:color="auto" w:fill="auto"/>
        <w:ind w:left="20" w:hanging="0"/>
        <w:spacing w:before="0" w:line="150" w:lineRule="exact"/>
      </w:pPr>
      <w:r>
        <w:t xml:space="preserve">© Безденежных А. И., 2020</w:t>
        <w:tab/>
        <w:t xml:space="preserve">&amp;</w:t>
      </w:r>
    </w:p>
    <w:p>
      <w:pPr>
        <w:pStyle w:val="Style45"/>
        <w:framePr w:wrap="around" w:vAnchor="page" w:hAnchor="page" w:x="5799" w:y="15356"/>
        <w:shd w:val="clear" w:color="auto" w:fill="auto"/>
        <w:jc w:val="both"/>
        <w:spacing w:line="160" w:lineRule="exact"/>
      </w:pPr>
      <w:r>
        <w:rPr>
          <w:rStyle w:val="CharStyle55"/>
        </w:rPr>
        <w:t xml:space="preserve">15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46" w:h="4632" w:hRule="exact" w:wrap="around" w:vAnchor="page" w:hAnchor="page" w:x="1095" w:y="1678"/>
        <w:shd w:val="clear" w:color="auto" w:fill="auto"/>
        <w:ind w:left="280" w:firstLine="380"/>
        <w:spacing w:before="0" w:line="226" w:lineRule="exact"/>
      </w:pPr>
      <w:r>
        <w:t xml:space="preserve">В тот же день между США и Японией был заключен «Договор безопасности», согласно которому ради сохранения безопасности и стабильности в Восточной Азии в целом и в самой Японии в частности япон</w:t>
        <w:softHyphen/>
        <w:t xml:space="preserve">ская сторона предоставляла США исключительное право на размещение вооружённых сил на территории Японии [3].</w:t>
      </w:r>
    </w:p>
    <w:p>
      <w:pPr>
        <w:pStyle w:val="Style49"/>
        <w:framePr w:w="9346" w:h="4632" w:hRule="exact" w:wrap="around" w:vAnchor="page" w:hAnchor="page" w:x="1095" w:y="1678"/>
        <w:shd w:val="clear" w:color="auto" w:fill="auto"/>
        <w:ind w:left="280" w:firstLine="380"/>
        <w:spacing w:before="0" w:line="226" w:lineRule="exact"/>
      </w:pPr>
      <w:r>
        <w:t xml:space="preserve">Кроме того, 28 февраля 1952 года страны подписали «Административное соглашение», о порядке раз</w:t>
        <w:softHyphen/>
        <w:t xml:space="preserve">мещения американских вооруженных сил на Японских островах. В итоге, все три договора вступили в силу 28 апреля 1952 года после ратификации парламентами Японии и США.</w:t>
      </w:r>
    </w:p>
    <w:p>
      <w:pPr>
        <w:pStyle w:val="Style49"/>
        <w:framePr w:w="9346" w:h="4632" w:hRule="exact" w:wrap="around" w:vAnchor="page" w:hAnchor="page" w:x="1095" w:y="1678"/>
        <w:shd w:val="clear" w:color="auto" w:fill="auto"/>
        <w:ind w:left="280" w:firstLine="380"/>
        <w:spacing w:before="0" w:line="226" w:lineRule="exact"/>
      </w:pPr>
      <w:r>
        <w:t xml:space="preserve">В то же время США в одностороннем порядке объявили о роспуске действовавшей с 1945 года Даль</w:t>
        <w:softHyphen/>
        <w:t xml:space="preserve">невосточной комиссии, целью которой было наблюдение за исполнением Японией условий капитуляции, подписанных 2 сентября 1945 г. и включавших в себя представителей Австралии, Великобритании, Индии, Китая, СССР, США, Франции. Кроме того, был распущен действовавший при главнокомандующем союз</w:t>
        <w:softHyphen/>
        <w:t xml:space="preserve">ными оккупационными силами Союзный совет, осуществлявший консультации по вопросам соблюдения условий капитуляции, оккупации и контроля союзнических сил над Японией.</w:t>
      </w:r>
    </w:p>
    <w:p>
      <w:pPr>
        <w:pStyle w:val="Style49"/>
        <w:framePr w:w="9346" w:h="4632" w:hRule="exact" w:wrap="around" w:vAnchor="page" w:hAnchor="page" w:x="1095" w:y="1678"/>
        <w:shd w:val="clear" w:color="auto" w:fill="auto"/>
        <w:ind w:left="280" w:firstLine="380"/>
        <w:spacing w:before="0" w:after="161" w:line="226" w:lineRule="exact"/>
      </w:pPr>
      <w:r>
        <w:t xml:space="preserve">В результате нарушения достигнутых по итогам Ялтинской конференции договоренностей, отказа от допуска на конференцию представителей КНР и отказа США идти на переговоры по этим вопросам совет</w:t>
        <w:softHyphen/>
        <w:t xml:space="preserve">ская дипломатия посчитала заявленные в договоре условия не соответствующими ранее достигнутым до</w:t>
        <w:softHyphen/>
        <w:t xml:space="preserve">говоренностям и отказалась от подписания данного договора. Территориальный вопрос, как и заключение мирного договора между Японией и СССР, откладывались на неопределённый срок.</w:t>
      </w:r>
    </w:p>
    <w:p>
      <w:pPr>
        <w:pStyle w:val="Style114"/>
        <w:framePr w:w="9346" w:h="4632" w:hRule="exact" w:wrap="around" w:vAnchor="page" w:hAnchor="page" w:x="1095" w:y="1678"/>
        <w:shd w:val="clear" w:color="auto" w:fill="auto"/>
        <w:ind w:left="280" w:firstLine="380"/>
        <w:spacing w:before="0" w:after="0" w:line="250" w:lineRule="exact"/>
      </w:pPr>
      <w:bookmarkStart w:id="16" w:name="bookmark16"/>
      <w:r>
        <w:rPr>
          <w:lang w:val="ru"/>
        </w:rPr>
        <w:t xml:space="preserve">Ф</w:t>
      </w:r>
      <w:bookmarkEnd w:id="16"/>
    </w:p>
    <w:p>
      <w:pPr>
        <w:numPr>
          <w:ilvl w:val="6"/>
          <w:numId w:val="7"/>
        </w:numPr>
        <w:pStyle w:val="Style22"/>
        <w:framePr w:w="9346" w:h="3027" w:hRule="exact" w:wrap="around" w:vAnchor="page" w:hAnchor="page" w:x="1095" w:y="6459"/>
        <w:tabs>
          <w:tab w:leader="none" w:pos="813" w:val="left"/>
        </w:tabs>
        <w:shd w:val="clear" w:color="auto" w:fill="auto"/>
        <w:jc w:val="both"/>
        <w:ind w:left="280" w:firstLine="380"/>
        <w:spacing w:line="182" w:lineRule="exact"/>
      </w:pPr>
      <w:r>
        <w:t xml:space="preserve">Из заявления первого заместителя министра иностранных дел СССР А. А. Громыко на пресс-конференции в Сан-Франциско. 8 сентября 1951 г. // Правда. — 1951. — 10 сентября.</w:t>
      </w:r>
    </w:p>
    <w:p>
      <w:pPr>
        <w:numPr>
          <w:ilvl w:val="6"/>
          <w:numId w:val="7"/>
        </w:numPr>
        <w:pStyle w:val="Style22"/>
        <w:framePr w:w="9346" w:h="3027" w:hRule="exact" w:wrap="around" w:vAnchor="page" w:hAnchor="page" w:x="1095" w:y="6459"/>
        <w:tabs>
          <w:tab w:leader="none" w:pos="813" w:val="left"/>
        </w:tabs>
        <w:shd w:val="clear" w:color="auto" w:fill="auto"/>
        <w:jc w:val="both"/>
        <w:ind w:left="280" w:firstLine="380"/>
        <w:spacing w:line="182" w:lineRule="exact"/>
      </w:pPr>
      <w:r>
        <w:t xml:space="preserve">История Дальнего Востока России. Т. 3. Кн. 4. Мир после войны: дальневосточное общество в 1945—1950-е гг. — Владиво</w:t>
        <w:softHyphen/>
        <w:t xml:space="preserve">сток, 2009. — 656 с.</w:t>
      </w:r>
    </w:p>
    <w:p>
      <w:pPr>
        <w:numPr>
          <w:ilvl w:val="6"/>
          <w:numId w:val="7"/>
        </w:numPr>
        <w:pStyle w:val="Style22"/>
        <w:framePr w:w="9346" w:h="3027" w:hRule="exact" w:wrap="around" w:vAnchor="page" w:hAnchor="page" w:x="1095" w:y="6459"/>
        <w:tabs>
          <w:tab w:leader="none" w:pos="818" w:val="left"/>
        </w:tabs>
        <w:shd w:val="clear" w:color="auto" w:fill="auto"/>
        <w:jc w:val="both"/>
        <w:ind w:left="280" w:firstLine="380"/>
        <w:spacing w:line="182" w:lineRule="exact"/>
      </w:pPr>
      <w:r>
        <w:t xml:space="preserve">История дипломатии. Т. 5. Кн. 1 / под ред. А. А. Громыко и др. — 2-е изд., перераб. и доп. — Москва : Политиздат, 1974. — 750 с.</w:t>
      </w:r>
    </w:p>
    <w:p>
      <w:pPr>
        <w:numPr>
          <w:ilvl w:val="6"/>
          <w:numId w:val="7"/>
        </w:numPr>
        <w:pStyle w:val="Style22"/>
        <w:framePr w:w="9346" w:h="3027" w:hRule="exact" w:wrap="around" w:vAnchor="page" w:hAnchor="page" w:x="1095" w:y="6459"/>
        <w:tabs>
          <w:tab w:leader="none" w:pos="818" w:val="left"/>
        </w:tabs>
        <w:shd w:val="clear" w:color="auto" w:fill="auto"/>
        <w:jc w:val="both"/>
        <w:ind w:left="280" w:firstLine="380"/>
        <w:spacing w:line="182" w:lineRule="exact"/>
      </w:pPr>
      <w:r>
        <w:rPr>
          <w:rStyle w:val="CharStyle122"/>
        </w:rPr>
        <w:t xml:space="preserve">Латышев И. А.</w:t>
      </w:r>
      <w:r>
        <w:t xml:space="preserve"> Россия и Япония: в тупике территориального спора. — Москва : Алгоритм, 2004. — 301 с.</w:t>
      </w:r>
    </w:p>
    <w:p>
      <w:pPr>
        <w:numPr>
          <w:ilvl w:val="6"/>
          <w:numId w:val="7"/>
        </w:numPr>
        <w:pStyle w:val="Style22"/>
        <w:framePr w:w="9346" w:h="3027" w:hRule="exact" w:wrap="around" w:vAnchor="page" w:hAnchor="page" w:x="1095" w:y="6459"/>
        <w:tabs>
          <w:tab w:leader="none" w:pos="818" w:val="left"/>
        </w:tabs>
        <w:shd w:val="clear" w:color="auto" w:fill="auto"/>
        <w:jc w:val="both"/>
        <w:ind w:left="280" w:firstLine="380"/>
        <w:spacing w:line="182" w:lineRule="exact"/>
      </w:pPr>
      <w:r>
        <w:t xml:space="preserve">Мирный договор с Японией, подписанный в Сан-Франциско 8 сентября 1951 года. Текст договора дан в переводе с англий</w:t>
        <w:softHyphen/>
        <w:t xml:space="preserve">ского // История войны на Тихом океане. — Москва, 1958. — Т. 5. — 302 с.</w:t>
      </w:r>
    </w:p>
    <w:p>
      <w:pPr>
        <w:numPr>
          <w:ilvl w:val="6"/>
          <w:numId w:val="7"/>
        </w:numPr>
        <w:pStyle w:val="Style22"/>
        <w:framePr w:w="9346" w:h="3027" w:hRule="exact" w:wrap="around" w:vAnchor="page" w:hAnchor="page" w:x="1095" w:y="6459"/>
        <w:tabs>
          <w:tab w:leader="none" w:pos="818" w:val="left"/>
        </w:tabs>
        <w:shd w:val="clear" w:color="auto" w:fill="auto"/>
        <w:jc w:val="both"/>
        <w:ind w:left="280" w:firstLine="380"/>
        <w:spacing w:after="184" w:line="182" w:lineRule="exact"/>
      </w:pPr>
      <w:r>
        <w:t xml:space="preserve">Советский Союз на международных конференциях периода Великой Отечественной войны 1941-1945 гг. : сборник докумен</w:t>
        <w:softHyphen/>
        <w:t xml:space="preserve">тов. Т. IV. Крымская конференция руководителей трех союзных держав — СССР, США и Великобритании (4—11 февраля 1945 г.). — Москва : Издательство политической литературы, 1979. — 300 с.</w:t>
      </w:r>
    </w:p>
    <w:p>
      <w:pPr>
        <w:pStyle w:val="Style98"/>
        <w:framePr w:w="9346" w:h="3027" w:hRule="exact" w:wrap="around" w:vAnchor="page" w:hAnchor="page" w:x="1095" w:y="6459"/>
        <w:shd w:val="clear" w:color="auto" w:fill="auto"/>
        <w:ind w:left="280" w:firstLine="380"/>
        <w:spacing w:before="0"/>
      </w:pPr>
      <w:r>
        <w:t xml:space="preserve">Для цитирования:</w:t>
      </w:r>
    </w:p>
    <w:p>
      <w:pPr>
        <w:pStyle w:val="Style22"/>
        <w:framePr w:w="9346" w:h="3027" w:hRule="exact" w:wrap="around" w:vAnchor="page" w:hAnchor="page" w:x="1095" w:y="6459"/>
        <w:shd w:val="clear" w:color="auto" w:fill="auto"/>
        <w:jc w:val="both"/>
        <w:ind w:left="280" w:firstLine="380"/>
        <w:spacing w:line="178" w:lineRule="exact"/>
      </w:pPr>
      <w:r>
        <w:rPr>
          <w:rStyle w:val="CharStyle122"/>
        </w:rPr>
        <w:t xml:space="preserve">Безденежных А. И.</w:t>
      </w:r>
      <w:r>
        <w:t xml:space="preserve"> Сан-францисский мирный договор 1951 г. в контексте территориального вопроса между СССР и</w:t>
      </w:r>
    </w:p>
    <w:p>
      <w:pPr>
        <w:pStyle w:val="Style22"/>
        <w:framePr w:w="9346" w:h="3027" w:hRule="exact" w:wrap="around" w:vAnchor="page" w:hAnchor="page" w:x="1095" w:y="6459"/>
        <w:shd w:val="clear" w:color="auto" w:fill="auto"/>
        <w:jc w:val="both"/>
        <w:ind w:left="280" w:firstLine="380"/>
        <w:spacing w:line="178" w:lineRule="exact"/>
      </w:pPr>
      <w:r>
        <w:t xml:space="preserve">Японией // Студенческая наука и XXI век. — 2020. — Т. 17. — № 2(20). — Ч. 2. — С. 15-16.</w:t>
      </w:r>
    </w:p>
    <w:p>
      <w:pPr>
        <w:pStyle w:val="Style89"/>
        <w:framePr w:w="9346" w:h="934" w:hRule="exact" w:wrap="around" w:vAnchor="page" w:hAnchor="page" w:x="1095" w:y="9790"/>
        <w:shd w:val="clear" w:color="auto" w:fill="auto"/>
        <w:ind w:left="660" w:right="520" w:hanging="0"/>
        <w:spacing w:before="0" w:line="226" w:lineRule="exact"/>
      </w:pPr>
      <w:r>
        <w:rPr>
          <w:rStyle w:val="CharStyle123"/>
        </w:rPr>
        <w:t xml:space="preserve">Безденежных А. И.,</w:t>
      </w:r>
      <w:r>
        <w:t xml:space="preserve"> студ. 2 курса ИФФ, ФГБОУ ВО «Марийский государственный университет», г. Йошкар-</w:t>
        <w:br/>
        <w:t xml:space="preserve">Ола, </w:t>
      </w:r>
      <w:r>
        <w:rPr>
          <w:lang w:val="en-US"/>
        </w:rPr>
        <w:t xml:space="preserve">e-mail: </w:t>
      </w:r>
      <w:r>
        <w:fldChar w:fldCharType="begin"/>
      </w:r>
      <w:r>
        <w:rPr/>
        <w:instrText> HYPERLINK "mailto:alex1357753@gmail.com"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alex1357753@gmail.com</w:t>
      </w:r>
      <w:r>
        <w:fldChar w:fldCharType="end"/>
      </w:r>
      <w:r>
        <w:rPr>
          <w:lang w:val="en-US"/>
        </w:rPr>
        <w:br/>
      </w:r>
      <w:r>
        <w:rPr>
          <w:rStyle w:val="CharStyle124"/>
        </w:rPr>
        <w:t xml:space="preserve">Научный(е) руководитель(и):</w:t>
      </w:r>
    </w:p>
    <w:p>
      <w:pPr>
        <w:pStyle w:val="Style89"/>
        <w:framePr w:w="9346" w:h="934" w:hRule="exact" w:wrap="around" w:vAnchor="page" w:hAnchor="page" w:x="1095" w:y="9790"/>
        <w:shd w:val="clear" w:color="auto" w:fill="auto"/>
        <w:jc w:val="both"/>
        <w:ind w:left="280" w:right="355" w:firstLine="380"/>
        <w:spacing w:before="0" w:line="150" w:lineRule="exact"/>
      </w:pPr>
      <w:r>
        <w:rPr>
          <w:rStyle w:val="CharStyle123"/>
        </w:rPr>
        <w:t xml:space="preserve">Стариков С. В.,</w:t>
      </w:r>
      <w:r>
        <w:t xml:space="preserve"> д-р ист. наук, проф., ФГБОУ ВО «Марийский государственный университет», г. Йошкар-Ола</w:t>
      </w:r>
    </w:p>
    <w:p>
      <w:pPr>
        <w:pStyle w:val="Style30"/>
        <w:framePr w:w="9346" w:h="3385" w:hRule="exact" w:wrap="around" w:vAnchor="page" w:hAnchor="page" w:x="1095" w:y="11288"/>
        <w:shd w:val="clear" w:color="auto" w:fill="auto"/>
        <w:jc w:val="both"/>
        <w:ind w:left="280" w:firstLine="380"/>
        <w:spacing w:before="0" w:after="88" w:line="190" w:lineRule="exact"/>
      </w:pPr>
      <w:r>
        <w:t xml:space="preserve">удк 93</w:t>
      </w:r>
    </w:p>
    <w:p>
      <w:pPr>
        <w:pStyle w:val="Style22"/>
        <w:framePr w:w="9346" w:h="3385" w:hRule="exact" w:wrap="around" w:vAnchor="page" w:hAnchor="page" w:x="1095" w:y="11288"/>
        <w:shd w:val="clear" w:color="auto" w:fill="auto"/>
        <w:ind w:left="660"/>
        <w:spacing w:line="140" w:lineRule="exact"/>
      </w:pPr>
      <w:r>
        <w:t xml:space="preserve">&lt;ч</w:t>
      </w:r>
    </w:p>
    <w:p>
      <w:pPr>
        <w:pStyle w:val="Style102"/>
        <w:framePr w:w="9346" w:h="3385" w:hRule="exact" w:wrap="around" w:vAnchor="page" w:hAnchor="page" w:x="1095" w:y="11288"/>
        <w:tabs>
          <w:tab w:leader="none" w:pos="4830" w:val="center"/>
        </w:tabs>
        <w:shd w:val="clear" w:color="auto" w:fill="auto"/>
        <w:jc w:val="left"/>
        <w:ind w:left="660"/>
        <w:spacing w:before="0" w:after="0" w:line="427" w:lineRule="exact"/>
      </w:pPr>
      <w:bookmarkStart w:id="17" w:name="bookmark17"/>
      <w:r>
        <w:t xml:space="preserve">^</w:t>
        <w:tab/>
        <w:t xml:space="preserve">Богданова В. В.</w:t>
      </w:r>
      <w:bookmarkEnd w:id="17"/>
    </w:p>
    <w:p>
      <w:pPr>
        <w:pStyle w:val="Style28"/>
        <w:framePr w:w="9346" w:h="3385" w:hRule="exact" w:wrap="around" w:vAnchor="page" w:hAnchor="page" w:x="1095" w:y="11288"/>
        <w:tabs>
          <w:tab w:leader="none" w:pos="4830" w:val="center"/>
        </w:tabs>
        <w:shd w:val="clear" w:color="auto" w:fill="auto"/>
        <w:ind w:left="660"/>
        <w:spacing w:after="0" w:line="427" w:lineRule="exact"/>
      </w:pPr>
      <w:bookmarkStart w:id="18" w:name="bookmark18"/>
      <w:r>
        <w:t xml:space="preserve">2</w:t>
        <w:tab/>
        <w:t xml:space="preserve">Методы ведения партизанской войны</w:t>
      </w:r>
      <w:r>
        <w:rPr>
          <w:rStyle w:val="CharStyle125"/>
        </w:rPr>
        <w:t xml:space="preserve"> (1941-1945</w:t>
      </w:r>
      <w:r>
        <w:t xml:space="preserve"> гг.)</w:t>
      </w:r>
      <w:bookmarkEnd w:id="18"/>
    </w:p>
    <w:p>
      <w:pPr>
        <w:pStyle w:val="Style83"/>
        <w:framePr w:w="9346" w:h="3385" w:hRule="exact" w:wrap="around" w:vAnchor="page" w:hAnchor="page" w:x="1095" w:y="11288"/>
        <w:tabs>
          <w:tab w:leader="none" w:pos="4830" w:val="center"/>
        </w:tabs>
        <w:shd w:val="clear" w:color="auto" w:fill="auto"/>
        <w:jc w:val="left"/>
        <w:ind w:left="660"/>
      </w:pPr>
      <w:r>
        <w:t xml:space="preserve">^</w:t>
        <w:tab/>
        <w:t xml:space="preserve">В статье рассмотрена боевая практика партизан во времена Великой Отечественной войны, способы их</w:t>
      </w:r>
    </w:p>
    <w:p>
      <w:pPr>
        <w:pStyle w:val="Style83"/>
        <w:framePr w:w="9346" w:h="3385" w:hRule="exact" w:wrap="around" w:vAnchor="page" w:hAnchor="page" w:x="1095" w:y="11288"/>
        <w:tabs>
          <w:tab w:leader="none" w:pos="4830" w:val="center"/>
        </w:tabs>
        <w:shd w:val="clear" w:color="auto" w:fill="auto"/>
        <w:jc w:val="left"/>
        <w:ind w:left="660"/>
      </w:pPr>
      <w:r>
        <w:t xml:space="preserve">сз</w:t>
        <w:tab/>
        <w:t xml:space="preserve">военных действий. Выявлены наиболее распространенные формы организации войны, такие как рейды,</w:t>
      </w:r>
    </w:p>
    <w:p>
      <w:pPr>
        <w:pStyle w:val="Style83"/>
        <w:framePr w:w="9346" w:h="3385" w:hRule="exact" w:wrap="around" w:vAnchor="page" w:hAnchor="page" w:x="1095" w:y="11288"/>
        <w:tabs>
          <w:tab w:leader="none" w:pos="4830" w:val="center"/>
        </w:tabs>
        <w:shd w:val="clear" w:color="auto" w:fill="auto"/>
        <w:jc w:val="left"/>
        <w:ind w:left="660"/>
      </w:pPr>
      <w:r>
        <w:t xml:space="preserve">°</w:t>
        <w:tab/>
        <w:t xml:space="preserve">диверсии, налеты. Изучен ряд крупных успешных операций, проделанных партизанскими формированиями, а также их предводителей. Проанализирован вклад добровольческих отрядов в борьбе с неприятелями в лице</w:t>
      </w:r>
    </w:p>
    <w:p>
      <w:pPr>
        <w:pStyle w:val="Style83"/>
        <w:framePr w:w="9346" w:h="3385" w:hRule="exact" w:wrap="around" w:vAnchor="page" w:hAnchor="page" w:x="1095" w:y="11288"/>
        <w:tabs>
          <w:tab w:leader="none" w:pos="4806" w:val="center"/>
        </w:tabs>
        <w:shd w:val="clear" w:color="auto" w:fill="auto"/>
        <w:jc w:val="left"/>
        <w:ind w:left="660"/>
      </w:pPr>
      <w:r>
        <w:t xml:space="preserve">18</w:t>
        <w:tab/>
        <w:t xml:space="preserve">фашистских захватчиков.</w:t>
      </w:r>
    </w:p>
    <w:p>
      <w:pPr>
        <w:pStyle w:val="Style83"/>
        <w:framePr w:w="9346" w:h="3385" w:hRule="exact" w:wrap="around" w:vAnchor="page" w:hAnchor="page" w:x="1095" w:y="11288"/>
        <w:tabs>
          <w:tab w:leader="none" w:pos="4830" w:val="center"/>
        </w:tabs>
        <w:shd w:val="clear" w:color="auto" w:fill="auto"/>
        <w:jc w:val="left"/>
        <w:ind w:left="660"/>
        <w:spacing w:line="140" w:lineRule="exact"/>
      </w:pPr>
      <w:r>
        <w:rPr>
          <w:rStyle w:val="CharStyle126"/>
        </w:rPr>
        <w:t xml:space="preserve">х</w:t>
        <w:tab/>
        <w:t xml:space="preserve">Ключевые слова:</w:t>
      </w:r>
      <w:r>
        <w:t xml:space="preserve"> партизан, война, рейд, налет, засада, наступательная операция, тыл, отряд.</w:t>
      </w:r>
    </w:p>
    <w:p>
      <w:pPr>
        <w:pStyle w:val="Style127"/>
        <w:framePr w:w="9346" w:h="3385" w:hRule="exact" w:wrap="around" w:vAnchor="page" w:hAnchor="page" w:x="1095" w:y="11288"/>
        <w:shd w:val="clear" w:color="auto" w:fill="auto"/>
        <w:ind w:left="660"/>
        <w:spacing w:line="110" w:lineRule="exact"/>
      </w:pPr>
      <w:bookmarkStart w:id="19" w:name="bookmark19"/>
      <w:r>
        <w:rPr>
          <w:lang w:val="ru"/>
        </w:rPr>
        <w:t xml:space="preserve">а</w:t>
      </w:r>
      <w:bookmarkEnd w:id="19"/>
    </w:p>
    <w:p>
      <w:pPr>
        <w:pStyle w:val="Style49"/>
        <w:framePr w:w="9346" w:h="3385" w:hRule="exact" w:wrap="around" w:vAnchor="page" w:hAnchor="page" w:x="1095" w:y="11288"/>
        <w:tabs>
          <w:tab w:leader="none" w:pos="4806" w:val="center"/>
        </w:tabs>
        <w:shd w:val="clear" w:color="auto" w:fill="auto"/>
        <w:jc w:val="left"/>
        <w:ind w:left="660"/>
        <w:spacing w:before="0" w:line="230" w:lineRule="exact"/>
      </w:pPr>
      <w:r>
        <w:rPr>
          <w:lang w:val="en-US"/>
        </w:rPr>
        <w:t xml:space="preserve">if</w:t>
        <w:tab/>
      </w:r>
      <w:r>
        <w:t xml:space="preserve">Понятие «партизан» впервые стали использовать французы в 1812 году. Под ним они подразумевали</w:t>
      </w:r>
    </w:p>
    <w:p>
      <w:pPr>
        <w:pStyle w:val="Style49"/>
        <w:framePr w:w="9346" w:h="3385" w:hRule="exact" w:wrap="around" w:vAnchor="page" w:hAnchor="page" w:x="1095" w:y="11288"/>
        <w:tabs>
          <w:tab w:leader="none" w:pos="4806" w:val="center"/>
        </w:tabs>
        <w:shd w:val="clear" w:color="auto" w:fill="auto"/>
        <w:jc w:val="left"/>
        <w:ind w:left="660"/>
        <w:spacing w:before="0" w:line="230" w:lineRule="exact"/>
      </w:pPr>
      <w:r>
        <w:rPr>
          <w:lang w:val="en-US"/>
        </w:rPr>
        <w:t xml:space="preserve">U</w:t>
        <w:tab/>
      </w:r>
      <w:r>
        <w:t xml:space="preserve">добровольных членов отрядов, которые при поддержке местных жителей оказывали вооруженное сопро-</w:t>
      </w:r>
    </w:p>
    <w:p>
      <w:pPr>
        <w:pStyle w:val="Style49"/>
        <w:framePr w:w="9346" w:h="3385" w:hRule="exact" w:wrap="around" w:vAnchor="page" w:hAnchor="page" w:x="1095" w:y="11288"/>
        <w:tabs>
          <w:tab w:leader="none" w:pos="4806" w:val="center"/>
        </w:tabs>
        <w:shd w:val="clear" w:color="auto" w:fill="auto"/>
        <w:jc w:val="left"/>
        <w:ind w:left="660"/>
        <w:spacing w:before="0" w:line="230" w:lineRule="exact"/>
      </w:pPr>
      <w:r>
        <w:t xml:space="preserve">£</w:t>
        <w:tab/>
        <w:t xml:space="preserve">тивление в границах захваченных противниками территорий. Подобное проявление патриотизма —</w:t>
      </w:r>
    </w:p>
    <w:p>
      <w:pPr>
        <w:pStyle w:val="Style89"/>
        <w:framePr w:w="9346" w:h="179" w:hRule="exact" w:wrap="around" w:vAnchor="page" w:hAnchor="page" w:x="1095" w:y="14948"/>
        <w:shd w:val="clear" w:color="auto" w:fill="auto"/>
        <w:ind w:left="280" w:hanging="0"/>
        <w:spacing w:before="0" w:line="150" w:lineRule="exact"/>
      </w:pPr>
      <w:r>
        <w:t xml:space="preserve">© Богданова В. В., 2020</w:t>
      </w:r>
    </w:p>
    <w:p>
      <w:pPr>
        <w:pStyle w:val="Style45"/>
        <w:framePr w:w="4781" w:h="181" w:hRule="exact" w:wrap="around" w:vAnchor="page" w:hAnchor="page" w:x="1302" w:y="15385"/>
        <w:shd w:val="clear" w:color="auto" w:fill="auto"/>
        <w:jc w:val="right"/>
        <w:spacing w:line="160" w:lineRule="exact"/>
      </w:pPr>
      <w:r>
        <w:rPr>
          <w:rStyle w:val="CharStyle55"/>
        </w:rPr>
        <w:t xml:space="preserve">16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59" w:y="1283"/>
        <w:shd w:val="clear" w:color="auto" w:fill="auto"/>
        <w:jc w:val="both"/>
        <w:ind w:right="8222"/>
        <w:spacing w:after="0" w:line="120" w:lineRule="exact"/>
      </w:pPr>
      <w:r>
        <w:t xml:space="preserve">Богданова В. В.</w:t>
      </w:r>
    </w:p>
    <w:p>
      <w:pPr>
        <w:pStyle w:val="Style49"/>
        <w:framePr w:w="9360" w:h="13464" w:hRule="exact" w:wrap="around" w:vAnchor="page" w:hAnchor="page" w:x="1359" w:y="1678"/>
        <w:shd w:val="clear" w:color="auto" w:fill="auto"/>
        <w:ind w:right="280" w:hanging="0"/>
        <w:spacing w:before="0" w:line="226" w:lineRule="exact"/>
      </w:pPr>
      <w:r>
        <w:t xml:space="preserve">свидетельство неразрывной связи власти и народа, стало одним из центральных тезисов российской под</w:t>
        <w:softHyphen/>
        <w:t xml:space="preserve">держивающей мифологии. Своё заслуживающее место в ней занял и Иван Сусанин, и «дубина народной войны» 1812 года.</w:t>
      </w:r>
    </w:p>
    <w:p>
      <w:pPr>
        <w:pStyle w:val="Style49"/>
        <w:framePr w:w="9360" w:h="13464" w:hRule="exact" w:wrap="around" w:vAnchor="page" w:hAnchor="page" w:x="1359" w:y="1678"/>
        <w:shd w:val="clear" w:color="auto" w:fill="auto"/>
        <w:ind w:right="280" w:firstLine="360"/>
        <w:spacing w:before="0" w:line="226" w:lineRule="exact"/>
      </w:pPr>
      <w:r>
        <w:t xml:space="preserve">Деятельность партизанских отрядов началась с момента нападения фашистских захватчиков на тер</w:t>
        <w:softHyphen/>
        <w:t xml:space="preserve">риторию СССР в 1941 году. В наибольшей степени на выбор определенного метода ведения партизанской деятельности оказывал влияние физико-географический фактор.</w:t>
      </w:r>
    </w:p>
    <w:p>
      <w:pPr>
        <w:pStyle w:val="Style49"/>
        <w:framePr w:w="9360" w:h="13464" w:hRule="exact" w:wrap="around" w:vAnchor="page" w:hAnchor="page" w:x="1359" w:y="1678"/>
        <w:shd w:val="clear" w:color="auto" w:fill="auto"/>
        <w:ind w:right="280" w:firstLine="360"/>
        <w:spacing w:before="0" w:line="226" w:lineRule="exact"/>
      </w:pPr>
      <w:r>
        <w:t xml:space="preserve">С самого начала войны Верховная Ставка СССР начала вводить в военную деятельность партизанское сопротивление. Это были специально организованные методы противодействия партизан, представлявшие собой ряд сражений диверсионного, разведывательного и политического характера. Такие боевые действия назывались рейдами. В большинстве случаев рейды проводились на территории большой протяженности. Данная форма борьбы содействовала в первую очередь формированию и усилению движения партизанских отрядов в иных районах. Рейды прерывали работу вражеского тыла, содействовали наступательным опера</w:t>
        <w:softHyphen/>
        <w:t xml:space="preserve">циям Красной армии, а также способствовали поднятию морального духа среди населения и активизировали борьбу с немецкими захватчиками.</w:t>
      </w:r>
    </w:p>
    <w:p>
      <w:pPr>
        <w:pStyle w:val="Style49"/>
        <w:framePr w:w="9360" w:h="13464" w:hRule="exact" w:wrap="around" w:vAnchor="page" w:hAnchor="page" w:x="1359" w:y="1678"/>
        <w:shd w:val="clear" w:color="auto" w:fill="auto"/>
        <w:ind w:right="280" w:firstLine="360"/>
        <w:spacing w:before="0" w:line="226" w:lineRule="exact"/>
      </w:pPr>
      <w:r>
        <w:t xml:space="preserve">Партизаны занимались и политической агитацией внутри территорий в зоне их деятельности. Это вы</w:t>
        <w:softHyphen/>
        <w:t xml:space="preserve">ражалось в митингах, беседах, которые собирались и проводились в деревнях. Это настолько значительно повлияло на местных жителей, что после партизанских работ население массово вступало в добровольче</w:t>
        <w:softHyphen/>
        <w:t xml:space="preserve">ские отряды. Часть таких операций партизаны организовывали для обеспечения поддержки советским войскам.</w:t>
      </w:r>
    </w:p>
    <w:p>
      <w:pPr>
        <w:pStyle w:val="Style49"/>
        <w:framePr w:w="9360" w:h="13464" w:hRule="exact" w:wrap="around" w:vAnchor="page" w:hAnchor="page" w:x="1359" w:y="1678"/>
        <w:shd w:val="clear" w:color="auto" w:fill="auto"/>
        <w:ind w:right="280" w:firstLine="360"/>
        <w:spacing w:before="0" w:line="226" w:lineRule="exact"/>
      </w:pPr>
      <w:r>
        <w:t xml:space="preserve">В 1941-1942 гг. рейды осуществлялись главным образом малочисленными отрядами, но в отдельных случаях в них принимали участие и крупные соединения. В сентябре и октябре 1942 г. по западным райо</w:t>
        <w:softHyphen/>
        <w:t xml:space="preserve">нам Калининской области проводил рейды Калининский партизанский корпус под предводительством В. В. Разумова и А. И. Штрахова, численность которого составляла более 2300 бойцов [2]. А в конце ок</w:t>
        <w:softHyphen/>
        <w:t xml:space="preserve">тября того же года два крупных партизанских формирования С. А. Ковпака и А. Н. Сабурова начали рейд длиной 700 километров на территории противника, и в середине ноября они вышли на Правобережную Украину [4].</w:t>
      </w:r>
    </w:p>
    <w:p>
      <w:pPr>
        <w:pStyle w:val="Style49"/>
        <w:framePr w:w="9360" w:h="13464" w:hRule="exact" w:wrap="around" w:vAnchor="page" w:hAnchor="page" w:x="1359" w:y="1678"/>
        <w:shd w:val="clear" w:color="auto" w:fill="auto"/>
        <w:ind w:right="280" w:firstLine="360"/>
        <w:spacing w:before="0" w:line="226" w:lineRule="exact"/>
      </w:pPr>
      <w:r>
        <w:t xml:space="preserve">Во второй половине 1943 г. были проведены операции из Житомирского Полесья в Волынскую об</w:t>
        <w:softHyphen/>
        <w:t xml:space="preserve">ласть для вывода из строя Ковельского железнодорожного узла, из Украинского Полесья в район Вин</w:t>
        <w:softHyphen/>
        <w:t xml:space="preserve">ницы, с территории Минской в Белостокскую область, из Минской области в Брестскую, из Украинского Полесья в Карпаты до венгерской границы.</w:t>
      </w:r>
    </w:p>
    <w:p>
      <w:pPr>
        <w:pStyle w:val="Style49"/>
        <w:framePr w:w="9360" w:h="13464" w:hRule="exact" w:wrap="around" w:vAnchor="page" w:hAnchor="page" w:x="1359" w:y="1678"/>
        <w:shd w:val="clear" w:color="auto" w:fill="auto"/>
        <w:ind w:right="280" w:firstLine="360"/>
        <w:spacing w:before="0" w:line="226" w:lineRule="exact"/>
      </w:pPr>
      <w:r>
        <w:t xml:space="preserve">Партизаны вели свою деятельность и на захваченной, и на не оккупированной территориях. Для ее распространения специально создавались учебные заведения, в которых велась подготовка партизан для дальнейшей военной работы. Ряд отрядов оставался в выбранных районах перед завоеванием их противником, другие направлялись на территорию неприятеля.</w:t>
      </w:r>
    </w:p>
    <w:p>
      <w:pPr>
        <w:pStyle w:val="Style49"/>
        <w:framePr w:w="9360" w:h="13464" w:hRule="exact" w:wrap="around" w:vAnchor="page" w:hAnchor="page" w:x="1359" w:y="1678"/>
        <w:shd w:val="clear" w:color="auto" w:fill="auto"/>
        <w:ind w:right="280" w:firstLine="360"/>
        <w:spacing w:before="0" w:line="226" w:lineRule="exact"/>
      </w:pPr>
      <w:r>
        <w:t xml:space="preserve">В период Великой Отечественной войны партизанские отряды прибегали к таким методам веде</w:t>
        <w:softHyphen/>
        <w:t xml:space="preserve">ния военных операций, как засады, наступательные бои, оборонительные бои, огневые налеты. Самым распространенным способом борьбы являлись диверсии.</w:t>
      </w:r>
    </w:p>
    <w:p>
      <w:pPr>
        <w:pStyle w:val="Style49"/>
        <w:framePr w:w="9360" w:h="13464" w:hRule="exact" w:wrap="around" w:vAnchor="page" w:hAnchor="page" w:x="1359" w:y="1678"/>
        <w:shd w:val="clear" w:color="auto" w:fill="auto"/>
        <w:ind w:right="280" w:firstLine="360"/>
        <w:spacing w:before="0" w:line="226" w:lineRule="exact"/>
      </w:pPr>
      <w:r>
        <w:t xml:space="preserve">Одним из важнейших преимуществ диверсий являлось то, что с помощью них партизаны могли наносить противнику высокоэффективные удары, которые влекли за собой небольшое количество потерь. Добровольче</w:t>
        <w:softHyphen/>
        <w:t xml:space="preserve">ские отряды отличались сверхманевренностью и мобильностью, они могли оказывать влияние на врага в тече</w:t>
        <w:softHyphen/>
        <w:t xml:space="preserve">ние длительного времени. Этим партизаны ставили неприятеля в тяжелое положение, но в то же время не имели больших потерь.</w:t>
      </w:r>
    </w:p>
    <w:p>
      <w:pPr>
        <w:pStyle w:val="Style49"/>
        <w:framePr w:w="9360" w:h="13464" w:hRule="exact" w:wrap="around" w:vAnchor="page" w:hAnchor="page" w:x="1359" w:y="1678"/>
        <w:tabs>
          <w:tab w:leader="none" w:pos="9230" w:val="left"/>
        </w:tabs>
        <w:shd w:val="clear" w:color="auto" w:fill="auto"/>
        <w:jc w:val="left"/>
        <w:ind w:right="20" w:firstLine="360"/>
        <w:spacing w:before="0" w:line="226" w:lineRule="exact"/>
      </w:pPr>
      <w:r>
        <w:t xml:space="preserve">Добровольцы использовали торф, известняк, кокс, дрова, каменный уголь для удаленного уничтоже</w:t>
        <w:softHyphen/>
        <w:t xml:space="preserve">ния стратегически важных сооружений противника. Некоторые варианты таких диверсий предполагали см применение предварительно заминированного транспорта.</w:t>
        <w:tab/>
        <w:t xml:space="preserve">^</w:t>
      </w:r>
    </w:p>
    <w:p>
      <w:pPr>
        <w:pStyle w:val="Style49"/>
        <w:framePr w:w="9360" w:h="13464" w:hRule="exact" w:wrap="around" w:vAnchor="page" w:hAnchor="page" w:x="1359" w:y="1678"/>
        <w:tabs>
          <w:tab w:leader="none" w:pos="9235" w:val="left"/>
        </w:tabs>
        <w:shd w:val="clear" w:color="auto" w:fill="auto"/>
        <w:jc w:val="left"/>
        <w:ind w:right="20" w:firstLine="360"/>
        <w:spacing w:before="0" w:line="226" w:lineRule="exact"/>
      </w:pPr>
      <w:r>
        <w:t xml:space="preserve">Большое количество таких диверсий проделала группа К. Заслонова, которая действовала на Оршанском </w:t>
      </w:r>
      <w:r>
        <w:rPr>
          <w:lang w:val="en-US"/>
        </w:rPr>
        <w:t xml:space="preserve">S </w:t>
      </w:r>
      <w:r>
        <w:t xml:space="preserve">железнодорожном узле.</w:t>
        <w:tab/>
      </w:r>
      <w:r>
        <w:rPr>
          <w:lang w:val="en-US"/>
        </w:rPr>
        <w:t xml:space="preserve">z</w:t>
      </w:r>
    </w:p>
    <w:p>
      <w:pPr>
        <w:pStyle w:val="Style49"/>
        <w:framePr w:w="9360" w:h="13464" w:hRule="exact" w:wrap="around" w:vAnchor="page" w:hAnchor="page" w:x="1359" w:y="1678"/>
        <w:tabs>
          <w:tab w:leader="none" w:pos="9259" w:val="left"/>
        </w:tabs>
        <w:shd w:val="clear" w:color="auto" w:fill="auto"/>
        <w:ind w:right="20" w:firstLine="360"/>
        <w:spacing w:before="0" w:line="226" w:lineRule="exact"/>
      </w:pPr>
      <w:r>
        <w:t xml:space="preserve">На протяжении 1941-1945 гг. удары партизанских отрядов наносились как по коммуникационным ^ пунктам, так и по подразделениям, учреждениям полиции, комендатурам неприятеля. Если партизаны из Ленинграда в 1942 г. осуществили около 10 нападений на гарнизоны и более 50 на склады неприятеля, </w:t>
      </w:r>
      <w:r>
        <w:rPr>
          <w:lang w:val="en-US"/>
        </w:rPr>
        <w:t xml:space="preserve">S </w:t>
      </w:r>
      <w:r>
        <w:t xml:space="preserve">то уже в 1943 г. ими было разгромлено более 90 гарнизонов и 100 складов. А украинские партизаны в 1943 г. ^ разгромили 292 вражеских гарнизона, т. е. в 8 раз больше, чем за прошлый год. Иными словами, добро- » вольческие отряды настолько возросли по численности и организационной силе, что смогли совершать х налеты на огромные подразделения врага.</w:t>
        <w:tab/>
        <w:t xml:space="preserve">|</w:t>
      </w:r>
    </w:p>
    <w:p>
      <w:pPr>
        <w:pStyle w:val="Style49"/>
        <w:framePr w:w="9360" w:h="13464" w:hRule="exact" w:wrap="around" w:vAnchor="page" w:hAnchor="page" w:x="1359" w:y="1678"/>
        <w:shd w:val="clear" w:color="auto" w:fill="auto"/>
        <w:ind w:right="20" w:firstLine="360"/>
        <w:spacing w:before="0" w:line="226" w:lineRule="exact"/>
      </w:pPr>
      <w:r>
        <w:t xml:space="preserve">Партизаны из Белоруссии смогли перехватить и удерживать на своей стороне более двух суток город | Мозырь (август 1942 г.), а уже в следующем месяце ими был освобожден районный центр Витебской об- £ ласти Россоны. Город Старый Крым численностью около 1300 человек был освобожден отрядом в 1943 году. | Уже на этот период войны партизаны в составе нескольких соединений наносили удары одновременно | по нескольким крупным населенным пунктам. Благодаря одновременным нападениям большими силами ?</w:t>
      </w:r>
    </w:p>
    <w:p>
      <w:pPr>
        <w:pStyle w:val="Style45"/>
        <w:framePr w:wrap="around" w:vAnchor="page" w:hAnchor="page" w:x="5799" w:y="15356"/>
        <w:shd w:val="clear" w:color="auto" w:fill="auto"/>
        <w:jc w:val="both"/>
        <w:spacing w:line="160" w:lineRule="exact"/>
      </w:pPr>
      <w:r>
        <w:rPr>
          <w:rStyle w:val="CharStyle55"/>
        </w:rPr>
        <w:t xml:space="preserve">17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3419" w:hRule="exact" w:wrap="around" w:vAnchor="page" w:hAnchor="page" w:x="1095" w:y="1677"/>
        <w:shd w:val="clear" w:color="auto" w:fill="auto"/>
        <w:jc w:val="left"/>
        <w:ind w:left="280" w:right="20" w:hanging="0"/>
        <w:spacing w:before="0" w:line="221" w:lineRule="exact"/>
      </w:pPr>
      <w:r>
        <w:t xml:space="preserve">эффективность налетов увеличивалась, а силы противника уменьшались. На фашистских захватчиков это оказывало сильное психологическое воздействие [3].</w:t>
      </w:r>
    </w:p>
    <w:p>
      <w:pPr>
        <w:pStyle w:val="Style49"/>
        <w:framePr w:w="9350" w:h="3419" w:hRule="exact" w:wrap="around" w:vAnchor="page" w:hAnchor="page" w:x="1095" w:y="1677"/>
        <w:shd w:val="clear" w:color="auto" w:fill="auto"/>
        <w:ind w:left="280" w:right="20" w:firstLine="380"/>
        <w:spacing w:before="0" w:line="221" w:lineRule="exact"/>
      </w:pPr>
      <w:r>
        <w:t xml:space="preserve">Мощные удары по тылам врага зимой 1942-1943 гг. нанесли соединения под командованием М. И. На</w:t>
        <w:softHyphen/>
        <w:t xml:space="preserve">умова, А. Ф. Федорова и Я. И. Мельника. Особенно выделился рейд М. И. Наумова. Его формирование за 65 суток совершило рейд длиной в 2400 километров по степным и лесостепным районам Украины. За успешное выполнение операции командир соединения М. И. Наумов получил воинское звание генерал-майора и звание Героя Советского Союза [6].</w:t>
      </w:r>
    </w:p>
    <w:p>
      <w:pPr>
        <w:pStyle w:val="Style49"/>
        <w:framePr w:w="9350" w:h="3419" w:hRule="exact" w:wrap="around" w:vAnchor="page" w:hAnchor="page" w:x="1095" w:y="1677"/>
        <w:shd w:val="clear" w:color="auto" w:fill="auto"/>
        <w:ind w:left="280" w:right="20" w:firstLine="380"/>
        <w:spacing w:before="0" w:after="157" w:line="221" w:lineRule="exact"/>
      </w:pPr>
      <w:r>
        <w:t xml:space="preserve">Партизанские отряды, осуществляя свои военные операции, служили поддержкой Красной армии в срыве фашистских стратегических планов, а также в достижении военных побед над противником. Действия добровольческих отрядов в любой форме борьбы обеспечивали тяжелое положение гитлеровских войск, тем самым приближая победу. Деятельность партизан, несмотря на напряженную борьбу, способствовала поддержанию высокого морального духа среди населения, что настраивало народ на сильнейший отпор фашистским захватчикам.</w:t>
      </w:r>
    </w:p>
    <w:p>
      <w:pPr>
        <w:pStyle w:val="Style105"/>
        <w:framePr w:w="9350" w:h="3419" w:hRule="exact" w:wrap="around" w:vAnchor="page" w:hAnchor="page" w:x="1095" w:y="1677"/>
        <w:shd w:val="clear" w:color="auto" w:fill="auto"/>
        <w:ind w:left="280" w:firstLine="380"/>
        <w:spacing w:before="0" w:line="250" w:lineRule="exact"/>
      </w:pPr>
      <w:r>
        <w:t xml:space="preserve">ш</w:t>
      </w:r>
    </w:p>
    <w:p>
      <w:pPr>
        <w:numPr>
          <w:ilvl w:val="7"/>
          <w:numId w:val="7"/>
        </w:numPr>
        <w:pStyle w:val="Style22"/>
        <w:framePr w:w="9350" w:h="3163" w:hRule="exact" w:wrap="around" w:vAnchor="page" w:hAnchor="page" w:x="1095" w:y="5244"/>
        <w:tabs>
          <w:tab w:leader="none" w:pos="798" w:val="left"/>
        </w:tabs>
        <w:shd w:val="clear" w:color="auto" w:fill="auto"/>
        <w:jc w:val="both"/>
        <w:ind w:left="280" w:right="20" w:firstLine="380"/>
        <w:spacing w:line="178" w:lineRule="exact"/>
      </w:pPr>
      <w:r>
        <w:rPr>
          <w:rStyle w:val="CharStyle129"/>
        </w:rPr>
        <w:t xml:space="preserve">Дьячков В. Л.</w:t>
      </w:r>
      <w:r>
        <w:t xml:space="preserve"> Советские партизаны 1941-1945 гг.: пути и возможности научного анализа явления // Вестник ТГУ. — 2020. — № 184. — </w:t>
      </w:r>
      <w:r>
        <w:rPr>
          <w:lang w:val="en-US"/>
        </w:rPr>
        <w:t xml:space="preserve">URL: </w:t>
      </w:r>
      <w:r>
        <w:fldChar w:fldCharType="begin"/>
      </w:r>
      <w:r>
        <w:rPr/>
        <w:instrText> HYPERLINK "https://cyberleninka.rU/article/n/sovetskie-partizany-1941-1945-gg-puti-i-vozmozhnosti-nauchnogo-analiza-yavleniya"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https://cyberleninka.rU/article/n/sovetskie-partizany-1941-1945-gg-puti-i-vozmozhnosti-nauchnogo-analiza-yavleniya</w:t>
      </w:r>
      <w:r>
        <w:fldChar w:fldCharType="end"/>
      </w:r>
      <w:r>
        <w:rPr>
          <w:lang w:val="en-US"/>
        </w:rPr>
        <w:t xml:space="preserve"> </w:t>
      </w:r>
      <w:r>
        <w:t xml:space="preserve">(дата обращения: 19.10.2020).</w:t>
      </w:r>
    </w:p>
    <w:p>
      <w:pPr>
        <w:numPr>
          <w:ilvl w:val="7"/>
          <w:numId w:val="7"/>
        </w:numPr>
        <w:pStyle w:val="Style22"/>
        <w:framePr w:w="9350" w:h="3163" w:hRule="exact" w:wrap="around" w:vAnchor="page" w:hAnchor="page" w:x="1095" w:y="5244"/>
        <w:tabs>
          <w:tab w:leader="none" w:pos="809" w:val="left"/>
        </w:tabs>
        <w:shd w:val="clear" w:color="auto" w:fill="auto"/>
        <w:jc w:val="both"/>
        <w:ind w:left="280" w:firstLine="380"/>
        <w:spacing w:line="178" w:lineRule="exact"/>
      </w:pPr>
      <w:r>
        <w:rPr>
          <w:rStyle w:val="CharStyle129"/>
        </w:rPr>
        <w:t xml:space="preserve">Жариков А. Д.</w:t>
      </w:r>
      <w:r>
        <w:t xml:space="preserve"> Юные партизаны. — Москва : Просвещение, 1974. — 128 с.</w:t>
      </w:r>
    </w:p>
    <w:p>
      <w:pPr>
        <w:numPr>
          <w:ilvl w:val="7"/>
          <w:numId w:val="7"/>
        </w:numPr>
        <w:pStyle w:val="Style22"/>
        <w:framePr w:w="9350" w:h="3163" w:hRule="exact" w:wrap="around" w:vAnchor="page" w:hAnchor="page" w:x="1095" w:y="5244"/>
        <w:tabs>
          <w:tab w:leader="none" w:pos="813" w:val="left"/>
        </w:tabs>
        <w:shd w:val="clear" w:color="auto" w:fill="auto"/>
        <w:jc w:val="both"/>
        <w:ind w:left="280" w:right="20" w:firstLine="380"/>
        <w:spacing w:line="178" w:lineRule="exact"/>
      </w:pPr>
      <w:r>
        <w:rPr>
          <w:rStyle w:val="CharStyle129"/>
        </w:rPr>
        <w:t xml:space="preserve">Кулик С. В.</w:t>
      </w:r>
      <w:r>
        <w:t xml:space="preserve"> Категории партизанских отрядов в годы Великой Отечественной войны // Вестник НовГУ. — 2006. — № 39. — </w:t>
      </w:r>
      <w:r>
        <w:rPr>
          <w:lang w:val="en-US"/>
        </w:rPr>
        <w:t xml:space="preserve">URL: </w:t>
      </w:r>
      <w:r>
        <w:fldChar w:fldCharType="begin"/>
      </w:r>
      <w:r>
        <w:rPr/>
        <w:instrText> HYPERLINK "https://cyberleninka.rU/article/n/kategorii-partizanskih-otryadov-v-gody-velikoy-otechestvennoy-voyny"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https://cyberleninka.rU/article/n/kategorii-partizanskih-otryadov-v-gody-velikoy-otechestvennoy-voyny</w:t>
      </w:r>
      <w:r>
        <w:fldChar w:fldCharType="end"/>
      </w:r>
      <w:r>
        <w:rPr>
          <w:lang w:val="en-US"/>
        </w:rPr>
        <w:t xml:space="preserve"> </w:t>
      </w:r>
      <w:r>
        <w:t xml:space="preserve">(дата обращения: 17.10.2020).</w:t>
      </w:r>
    </w:p>
    <w:p>
      <w:pPr>
        <w:numPr>
          <w:ilvl w:val="7"/>
          <w:numId w:val="7"/>
        </w:numPr>
        <w:pStyle w:val="Style22"/>
        <w:framePr w:w="9350" w:h="3163" w:hRule="exact" w:wrap="around" w:vAnchor="page" w:hAnchor="page" w:x="1095" w:y="5244"/>
        <w:tabs>
          <w:tab w:leader="none" w:pos="808" w:val="left"/>
        </w:tabs>
        <w:shd w:val="clear" w:color="auto" w:fill="auto"/>
        <w:jc w:val="both"/>
        <w:ind w:left="280" w:right="20" w:firstLine="380"/>
        <w:spacing w:line="178" w:lineRule="exact"/>
      </w:pPr>
      <w:r>
        <w:rPr>
          <w:rStyle w:val="CharStyle129"/>
        </w:rPr>
        <w:t xml:space="preserve">Перевощиков Д. В.</w:t>
      </w:r>
      <w:r>
        <w:t xml:space="preserve"> Первый опыт партизанской борьбы добровольцев из Ижевска в 1942-1943 годах // Вестник Удмуртского университета. Серия «История и филология». — 2020. — № 4. — </w:t>
      </w:r>
      <w:r>
        <w:rPr>
          <w:lang w:val="en-US"/>
        </w:rPr>
        <w:t xml:space="preserve">URL: </w:t>
      </w:r>
      <w:r>
        <w:fldChar w:fldCharType="begin"/>
      </w:r>
      <w:r>
        <w:rPr/>
        <w:instrText> HYPERLINK "https://cyberleninka.ru/article/n/pervyy-opyt-partizanskoy-borby-"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https://cyberleninka.ru/article/n/pervyy-opyt-partizanskoy-borby-</w:t>
      </w:r>
      <w:r>
        <w:fldChar w:fldCharType="end"/>
      </w:r>
      <w:r>
        <w:rPr>
          <w:lang w:val="en-US"/>
        </w:rPr>
        <w:t xml:space="preserve"> dobrovoltsev-iz-izhevska-v-1942-1943-godah </w:t>
      </w:r>
      <w:r>
        <w:t xml:space="preserve">(дата обращения: 18.10.2020).</w:t>
      </w:r>
    </w:p>
    <w:p>
      <w:pPr>
        <w:numPr>
          <w:ilvl w:val="7"/>
          <w:numId w:val="7"/>
        </w:numPr>
        <w:pStyle w:val="Style22"/>
        <w:framePr w:w="9350" w:h="3163" w:hRule="exact" w:wrap="around" w:vAnchor="page" w:hAnchor="page" w:x="1095" w:y="5244"/>
        <w:tabs>
          <w:tab w:leader="none" w:pos="808" w:val="left"/>
        </w:tabs>
        <w:shd w:val="clear" w:color="auto" w:fill="auto"/>
        <w:ind w:left="280" w:right="20" w:firstLine="380"/>
        <w:spacing w:after="180" w:line="178" w:lineRule="exact"/>
      </w:pPr>
      <w:r>
        <w:rPr>
          <w:rStyle w:val="CharStyle129"/>
        </w:rPr>
        <w:t xml:space="preserve">Печалова Л. В.</w:t>
      </w:r>
      <w:r>
        <w:t xml:space="preserve"> Значение кооперации Юга России в социальной защите детей воинов Красной армии и партизан в годы Вели</w:t>
        <w:softHyphen/>
        <w:t xml:space="preserve">кой Отечественной войны (1941-1945 гг.) // Наука. Общество. Оборона. — 2018. — № 2 (15). — </w:t>
      </w:r>
      <w:r>
        <w:rPr>
          <w:lang w:val="en-US"/>
        </w:rPr>
        <w:t xml:space="preserve">URL: </w:t>
      </w:r>
      <w:r>
        <w:fldChar w:fldCharType="begin"/>
      </w:r>
      <w:r>
        <w:rPr/>
        <w:instrText> HYPERLINK "https://cyberleninka.ru/"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w:t>
      </w:r>
      <w:r>
        <w:fldChar w:fldCharType="end"/>
      </w:r>
      <w:r>
        <w:rPr>
          <w:lang w:val="en-US"/>
        </w:rPr>
        <w:t xml:space="preserve"> article/n/znachenie-kooperatsii-yuga-rossii-v-sotsialnoy-zaschite-detey-voinov-krasnoy-armii-i-partizan-v-gody-velikoy-otechestvennoy- voyny-1941-1945 </w:t>
      </w:r>
      <w:r>
        <w:t xml:space="preserve">(дата обращения: 18.10.2020).</w:t>
      </w:r>
    </w:p>
    <w:p>
      <w:pPr>
        <w:pStyle w:val="Style98"/>
        <w:framePr w:w="9350" w:h="3163" w:hRule="exact" w:wrap="around" w:vAnchor="page" w:hAnchor="page" w:x="1095" w:y="5244"/>
        <w:shd w:val="clear" w:color="auto" w:fill="auto"/>
        <w:ind w:left="280" w:firstLine="380"/>
        <w:spacing w:before="0"/>
      </w:pPr>
      <w:r>
        <w:t xml:space="preserve">Для цитирования:</w:t>
      </w:r>
    </w:p>
    <w:p>
      <w:pPr>
        <w:pStyle w:val="Style22"/>
        <w:framePr w:w="9350" w:h="3163" w:hRule="exact" w:wrap="around" w:vAnchor="page" w:hAnchor="page" w:x="1095" w:y="5244"/>
        <w:shd w:val="clear" w:color="auto" w:fill="auto"/>
        <w:jc w:val="both"/>
        <w:ind w:left="280" w:firstLine="380"/>
        <w:spacing w:line="178" w:lineRule="exact"/>
      </w:pPr>
      <w:r>
        <w:rPr>
          <w:rStyle w:val="CharStyle129"/>
        </w:rPr>
        <w:t xml:space="preserve">Богданова В. В.</w:t>
      </w:r>
      <w:r>
        <w:t xml:space="preserve"> Методы ведения партизанской войны (1941-1945 гг.) // Студенческая наука и XXI век. — 2020. — Т. 17. —</w:t>
      </w:r>
    </w:p>
    <w:p>
      <w:pPr>
        <w:pStyle w:val="Style22"/>
        <w:framePr w:w="9350" w:h="3163" w:hRule="exact" w:wrap="around" w:vAnchor="page" w:hAnchor="page" w:x="1095" w:y="5244"/>
        <w:shd w:val="clear" w:color="auto" w:fill="auto"/>
        <w:jc w:val="both"/>
        <w:ind w:left="280" w:firstLine="380"/>
        <w:spacing w:line="178" w:lineRule="exact"/>
      </w:pPr>
      <w:r>
        <w:t xml:space="preserve">№ 2(20). — Ч. 2. — С. 16-18.</w:t>
      </w:r>
    </w:p>
    <w:p>
      <w:pPr>
        <w:pStyle w:val="Style89"/>
        <w:framePr w:w="9350" w:h="932" w:hRule="exact" w:wrap="around" w:vAnchor="page" w:hAnchor="page" w:x="1095" w:y="8717"/>
        <w:shd w:val="clear" w:color="auto" w:fill="auto"/>
        <w:ind w:left="660" w:right="480" w:hanging="0"/>
        <w:spacing w:before="0" w:line="216" w:lineRule="exact"/>
      </w:pPr>
      <w:r>
        <w:rPr>
          <w:rStyle w:val="CharStyle130"/>
        </w:rPr>
        <w:t xml:space="preserve">Богданова В. В.,</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"mailto:justvivi444@yandex.ru"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justvivi444@yandex.ru</w:t>
      </w:r>
      <w:r>
        <w:fldChar w:fldCharType="end"/>
      </w:r>
      <w:r>
        <w:rPr>
          <w:lang w:val="en-US"/>
        </w:rPr>
        <w:br/>
      </w:r>
      <w:r>
        <w:rPr>
          <w:rStyle w:val="CharStyle131"/>
        </w:rPr>
        <w:t xml:space="preserve">Научный(е) руководитель(и):</w:t>
      </w:r>
    </w:p>
    <w:p>
      <w:pPr>
        <w:pStyle w:val="Style89"/>
        <w:framePr w:w="9350" w:h="932" w:hRule="exact" w:wrap="around" w:vAnchor="page" w:hAnchor="page" w:x="1095" w:y="8717"/>
        <w:shd w:val="clear" w:color="auto" w:fill="auto"/>
        <w:jc w:val="both"/>
        <w:ind w:left="280" w:right="356" w:firstLine="380"/>
        <w:spacing w:before="0" w:line="216" w:lineRule="exact"/>
      </w:pPr>
      <w:r>
        <w:rPr>
          <w:rStyle w:val="CharStyle130"/>
        </w:rPr>
        <w:t xml:space="preserve">Иванов А. А,</w:t>
      </w:r>
      <w:r>
        <w:t xml:space="preserve"> д-р ист. наук, проф., ФГБОУ ВО «Марийский государственный университет», г. Йошкар-Ола</w:t>
      </w:r>
    </w:p>
    <w:p>
      <w:pPr>
        <w:pStyle w:val="Style30"/>
        <w:framePr w:w="9350" w:h="5127" w:hRule="exact" w:wrap="around" w:vAnchor="page" w:hAnchor="page" w:x="1095" w:y="10018"/>
        <w:shd w:val="clear" w:color="auto" w:fill="auto"/>
        <w:jc w:val="both"/>
        <w:ind w:left="280" w:firstLine="380"/>
        <w:spacing w:before="0" w:after="0" w:line="427" w:lineRule="exact"/>
      </w:pPr>
      <w:r>
        <w:t xml:space="preserve">удк 070</w:t>
      </w:r>
    </w:p>
    <w:p>
      <w:pPr>
        <w:pStyle w:val="Style28"/>
        <w:framePr w:w="9350" w:h="5127" w:hRule="exact" w:wrap="around" w:vAnchor="page" w:hAnchor="page" w:x="1095" w:y="10018"/>
        <w:shd w:val="clear" w:color="auto" w:fill="auto"/>
        <w:jc w:val="center"/>
        <w:ind w:right="280" w:hanging="0"/>
        <w:spacing w:after="0" w:line="427" w:lineRule="exact"/>
      </w:pPr>
      <w:bookmarkStart w:id="20" w:name="bookmark20"/>
      <w:r>
        <w:rPr>
          <w:rStyle w:val="CharStyle132"/>
        </w:rPr>
        <w:t xml:space="preserve">Бурина К. В. </w:t>
      </w:r>
      <w:r>
        <w:t xml:space="preserve">Ангажированность как актуальная проблема</w:t>
      </w:r>
      <w:bookmarkEnd w:id="20"/>
    </w:p>
    <w:p>
      <w:pPr>
        <w:pStyle w:val="Style133"/>
        <w:framePr w:w="9350" w:h="5127" w:hRule="exact" w:wrap="around" w:vAnchor="page" w:hAnchor="page" w:x="1095" w:y="10018"/>
        <w:shd w:val="clear" w:color="auto" w:fill="auto"/>
        <w:ind w:right="280"/>
        <w:spacing w:after="64" w:line="140" w:lineRule="exact"/>
      </w:pPr>
      <w:r>
        <w:t xml:space="preserve">ВИДЕОИГРОВОЙ ЖУРНАЛИСТИКИ</w:t>
      </w:r>
    </w:p>
    <w:p>
      <w:pPr>
        <w:pStyle w:val="Style22"/>
        <w:framePr w:w="9350" w:h="5127" w:hRule="exact" w:wrap="around" w:vAnchor="page" w:hAnchor="page" w:x="1095" w:y="10018"/>
        <w:shd w:val="clear" w:color="auto" w:fill="auto"/>
        <w:ind w:left="20" w:hanging="0"/>
        <w:spacing w:line="182" w:lineRule="exact"/>
      </w:pPr>
      <w:r>
        <w:t xml:space="preserve">см</w:t>
      </w:r>
    </w:p>
    <w:p>
      <w:pPr>
        <w:pStyle w:val="Style83"/>
        <w:framePr w:w="9350" w:h="5127" w:hRule="exact" w:wrap="around" w:vAnchor="page" w:hAnchor="page" w:x="1095" w:y="10018"/>
        <w:tabs>
          <w:tab w:leader="none" w:pos="4825" w:val="center"/>
        </w:tabs>
        <w:shd w:val="clear" w:color="auto" w:fill="auto"/>
        <w:jc w:val="left"/>
        <w:ind w:left="20" w:hanging="0"/>
      </w:pPr>
      <w:r>
        <w:t xml:space="preserve">^</w:t>
        <w:tab/>
        <w:t xml:space="preserve">Статья рассматривает видеоигровую журналистику как раздел отраслевой журналистики. Автор делает</w:t>
      </w:r>
    </w:p>
    <w:p>
      <w:pPr>
        <w:pStyle w:val="Style83"/>
        <w:framePr w:w="9350" w:h="5127" w:hRule="exact" w:wrap="around" w:vAnchor="page" w:hAnchor="page" w:x="1095" w:y="10018"/>
        <w:tabs>
          <w:tab w:leader="none" w:pos="4825" w:val="center"/>
        </w:tabs>
        <w:shd w:val="clear" w:color="auto" w:fill="auto"/>
        <w:jc w:val="left"/>
        <w:ind w:left="20" w:hanging="0"/>
      </w:pPr>
      <w:r>
        <w:t xml:space="preserve">о</w:t>
        <w:tab/>
        <w:t xml:space="preserve">обзор исследований видеоигровой журналистики, дает определение игровой журналистике, указывает на</w:t>
      </w:r>
    </w:p>
    <w:p>
      <w:pPr>
        <w:pStyle w:val="Style83"/>
        <w:framePr w:w="9350" w:h="5127" w:hRule="exact" w:wrap="around" w:vAnchor="page" w:hAnchor="page" w:x="1095" w:y="10018"/>
        <w:tabs>
          <w:tab w:leader="none" w:pos="4825" w:val="center"/>
        </w:tabs>
        <w:shd w:val="clear" w:color="auto" w:fill="auto"/>
        <w:jc w:val="left"/>
        <w:ind w:left="20" w:hanging="0"/>
      </w:pPr>
      <w:r>
        <w:t xml:space="preserve">см</w:t>
        <w:tab/>
        <w:t xml:space="preserve">ее специфические особенности. В качестве эмпирического исследования был проведен контент-анализ</w:t>
      </w:r>
    </w:p>
    <w:p>
      <w:pPr>
        <w:pStyle w:val="Style83"/>
        <w:framePr w:w="9350" w:h="5127" w:hRule="exact" w:wrap="around" w:vAnchor="page" w:hAnchor="page" w:x="1095" w:y="10018"/>
        <w:tabs>
          <w:tab w:leader="none" w:pos="4825" w:val="center"/>
        </w:tabs>
        <w:shd w:val="clear" w:color="auto" w:fill="auto"/>
        <w:jc w:val="left"/>
        <w:ind w:left="20" w:hanging="0"/>
      </w:pPr>
      <w:r>
        <w:rPr>
          <w:lang w:val="en-US"/>
          <w:vertAlign w:val="superscript"/>
        </w:rPr>
        <w:t xml:space="preserve">z</w:t>
      </w:r>
      <w:r>
        <w:rPr>
          <w:lang w:val="en-US"/>
        </w:rPr>
        <w:tab/>
      </w:r>
      <w:r>
        <w:t xml:space="preserve">текстов отзывов и рецензий на игры </w:t>
      </w:r>
      <w:r>
        <w:rPr>
          <w:lang w:val="en-US"/>
        </w:rPr>
        <w:t xml:space="preserve">GTA </w:t>
      </w:r>
      <w:r>
        <w:t xml:space="preserve">5 и </w:t>
      </w:r>
      <w:r>
        <w:rPr>
          <w:lang w:val="en-US"/>
        </w:rPr>
        <w:t xml:space="preserve">Warcraft </w:t>
      </w:r>
      <w:r>
        <w:t xml:space="preserve">III: </w:t>
      </w:r>
      <w:r>
        <w:rPr>
          <w:lang w:val="en-US"/>
        </w:rPr>
        <w:t xml:space="preserve">Reforged, </w:t>
      </w:r>
      <w:r>
        <w:t xml:space="preserve">опубликованных в сетевом пространстве.</w:t>
      </w:r>
    </w:p>
    <w:p>
      <w:pPr>
        <w:pStyle w:val="Style83"/>
        <w:framePr w:w="9350" w:h="5127" w:hRule="exact" w:wrap="around" w:vAnchor="page" w:hAnchor="page" w:x="1095" w:y="10018"/>
        <w:tabs>
          <w:tab w:leader="none" w:pos="4825" w:val="center"/>
        </w:tabs>
        <w:shd w:val="clear" w:color="auto" w:fill="auto"/>
        <w:jc w:val="left"/>
        <w:ind w:left="20" w:hanging="0"/>
        <w:spacing w:after="94"/>
      </w:pPr>
      <w:r>
        <w:t xml:space="preserve">^</w:t>
        <w:tab/>
        <w:t xml:space="preserve">Сделаны выводы по итогам проведенного исследования.</w:t>
      </w:r>
    </w:p>
    <w:p>
      <w:pPr>
        <w:pStyle w:val="Style83"/>
        <w:framePr w:w="9350" w:h="5127" w:hRule="exact" w:wrap="around" w:vAnchor="page" w:hAnchor="page" w:x="1095" w:y="10018"/>
        <w:tabs>
          <w:tab w:leader="none" w:pos="4825" w:val="center"/>
        </w:tabs>
        <w:shd w:val="clear" w:color="auto" w:fill="auto"/>
        <w:jc w:val="left"/>
        <w:ind w:left="20" w:hanging="0"/>
        <w:spacing w:after="40" w:line="140" w:lineRule="exact"/>
      </w:pPr>
      <w:r>
        <w:rPr>
          <w:rStyle w:val="CharStyle135"/>
        </w:rPr>
        <w:t xml:space="preserve">^</w:t>
        <w:tab/>
        <w:t xml:space="preserve">Ключевые слова:</w:t>
      </w:r>
      <w:r>
        <w:t xml:space="preserve"> журналистика, игровая журналистика, видеоигровая журналистика, контент-анализ,</w:t>
      </w:r>
    </w:p>
    <w:p>
      <w:pPr>
        <w:numPr>
          <w:ilvl w:val="8"/>
          <w:numId w:val="7"/>
        </w:numPr>
        <w:pStyle w:val="Style83"/>
        <w:framePr w:w="9350" w:h="5127" w:hRule="exact" w:wrap="around" w:vAnchor="page" w:hAnchor="page" w:x="1095" w:y="10018"/>
        <w:tabs>
          <w:tab w:leader="none" w:pos="860" w:val="left"/>
        </w:tabs>
        <w:shd w:val="clear" w:color="auto" w:fill="auto"/>
        <w:jc w:val="left"/>
        <w:ind w:left="20" w:hanging="0"/>
        <w:spacing w:after="106" w:line="140" w:lineRule="exact"/>
      </w:pPr>
      <w:r>
        <w:t xml:space="preserve">сайт, рецензия, отзыв, обзор.</w:t>
      </w:r>
    </w:p>
    <w:p>
      <w:pPr>
        <w:pStyle w:val="Style49"/>
        <w:framePr w:w="9350" w:h="5127" w:hRule="exact" w:wrap="around" w:vAnchor="page" w:hAnchor="page" w:x="1095" w:y="10018"/>
        <w:tabs>
          <w:tab w:leader="none" w:pos="4801" w:val="center"/>
        </w:tabs>
        <w:shd w:val="clear" w:color="auto" w:fill="auto"/>
        <w:jc w:val="left"/>
        <w:ind w:left="20" w:hanging="0"/>
        <w:spacing w:before="0" w:line="226" w:lineRule="exact"/>
      </w:pPr>
      <w:r>
        <w:t xml:space="preserve">«</w:t>
        <w:tab/>
        <w:t xml:space="preserve">Видеоигровая журналистика как раздел отраслевой журналистики развивалась параллельно становле-</w:t>
      </w:r>
    </w:p>
    <w:p>
      <w:pPr>
        <w:pStyle w:val="Style49"/>
        <w:framePr w:w="9350" w:h="5127" w:hRule="exact" w:wrap="around" w:vAnchor="page" w:hAnchor="page" w:x="1095" w:y="10018"/>
        <w:tabs>
          <w:tab w:leader="none" w:pos="4825" w:val="center"/>
        </w:tabs>
        <w:shd w:val="clear" w:color="auto" w:fill="auto"/>
        <w:jc w:val="left"/>
        <w:ind w:left="20" w:hanging="0"/>
        <w:spacing w:before="0" w:line="226" w:lineRule="exact"/>
      </w:pPr>
      <w:r>
        <w:t xml:space="preserve">х</w:t>
        <w:tab/>
        <w:t xml:space="preserve">нию рынка электронных игр. Она эволюционировала от узкоспециализированных изданий для крайне</w:t>
      </w:r>
    </w:p>
    <w:p>
      <w:pPr>
        <w:pStyle w:val="Style49"/>
        <w:framePr w:w="9350" w:h="5127" w:hRule="exact" w:wrap="around" w:vAnchor="page" w:hAnchor="page" w:x="1095" w:y="10018"/>
        <w:tabs>
          <w:tab w:leader="none" w:pos="4801" w:val="center"/>
        </w:tabs>
        <w:shd w:val="clear" w:color="auto" w:fill="auto"/>
        <w:jc w:val="left"/>
        <w:ind w:left="20" w:hanging="0"/>
        <w:spacing w:before="0" w:line="226" w:lineRule="exact"/>
      </w:pPr>
      <w:r>
        <w:t xml:space="preserve">м</w:t>
        <w:tab/>
        <w:t xml:space="preserve">ограниченной по численности аудитории к изданиям, которые имеют общий охват аудитории, сравнимый</w:t>
      </w:r>
    </w:p>
    <w:p>
      <w:pPr>
        <w:pStyle w:val="Style49"/>
        <w:framePr w:w="9350" w:h="5127" w:hRule="exact" w:wrap="around" w:vAnchor="page" w:hAnchor="page" w:x="1095" w:y="10018"/>
        <w:tabs>
          <w:tab w:leader="none" w:pos="4801" w:val="center"/>
        </w:tabs>
        <w:shd w:val="clear" w:color="auto" w:fill="auto"/>
        <w:jc w:val="left"/>
        <w:ind w:left="20" w:hanging="0"/>
        <w:spacing w:before="0" w:line="226" w:lineRule="exact"/>
      </w:pPr>
      <w:r>
        <w:t xml:space="preserve">|</w:t>
        <w:tab/>
        <w:t xml:space="preserve">с крупнейшими новостными изданиями.</w:t>
      </w:r>
    </w:p>
    <w:p>
      <w:pPr>
        <w:pStyle w:val="Style49"/>
        <w:framePr w:w="9350" w:h="5127" w:hRule="exact" w:wrap="around" w:vAnchor="page" w:hAnchor="page" w:x="1095" w:y="10018"/>
        <w:tabs>
          <w:tab w:leader="none" w:pos="4801" w:val="center"/>
        </w:tabs>
        <w:shd w:val="clear" w:color="auto" w:fill="auto"/>
        <w:jc w:val="left"/>
        <w:ind w:left="20" w:hanging="0"/>
        <w:spacing w:before="0" w:line="226" w:lineRule="exact"/>
      </w:pPr>
      <w:r>
        <w:t xml:space="preserve">£</w:t>
        <w:tab/>
        <w:t xml:space="preserve">Изучением видеоигровой журналистики занимались такие исследователи, как В. И. Тармаева [3],</w:t>
      </w:r>
    </w:p>
    <w:p>
      <w:pPr>
        <w:pStyle w:val="Style49"/>
        <w:framePr w:w="9350" w:h="5127" w:hRule="exact" w:wrap="around" w:vAnchor="page" w:hAnchor="page" w:x="1095" w:y="10018"/>
        <w:tabs>
          <w:tab w:leader="none" w:pos="4801" w:val="center"/>
        </w:tabs>
        <w:shd w:val="clear" w:color="auto" w:fill="auto"/>
        <w:jc w:val="left"/>
        <w:ind w:left="20" w:hanging="0"/>
        <w:spacing w:before="0" w:line="226" w:lineRule="exact"/>
      </w:pPr>
      <w:r>
        <w:t xml:space="preserve">|</w:t>
        <w:tab/>
        <w:t xml:space="preserve">Р. П. Баканов [1], Ю. Ф. Шпаковский, И. А. Клевакин. Их работы использовались в данном исследовании</w:t>
      </w:r>
    </w:p>
    <w:p>
      <w:pPr>
        <w:numPr>
          <w:ilvl w:val="8"/>
          <w:numId w:val="7"/>
        </w:numPr>
        <w:pStyle w:val="Style22"/>
        <w:framePr w:w="9350" w:h="5127" w:hRule="exact" w:wrap="around" w:vAnchor="page" w:hAnchor="page" w:x="1095" w:y="10018"/>
        <w:shd w:val="clear" w:color="auto" w:fill="auto"/>
        <w:ind w:left="20" w:hanging="0"/>
        <w:spacing w:line="77" w:lineRule="exact"/>
      </w:pPr>
    </w:p>
    <w:p>
      <w:pPr>
        <w:pStyle w:val="Style22"/>
        <w:framePr w:w="9350" w:h="5127" w:hRule="exact" w:wrap="around" w:vAnchor="page" w:hAnchor="page" w:x="1095" w:y="10018"/>
        <w:tabs>
          <w:tab w:leader="underscore" w:pos="3145" w:val="left"/>
        </w:tabs>
        <w:shd w:val="clear" w:color="auto" w:fill="auto"/>
        <w:ind w:left="20" w:hanging="0"/>
        <w:spacing w:line="77" w:lineRule="exact"/>
      </w:pPr>
      <w:r>
        <w:t xml:space="preserve">Ф </w:t>
        <w:tab/>
      </w:r>
    </w:p>
    <w:p>
      <w:pPr>
        <w:pStyle w:val="Style22"/>
        <w:framePr w:w="9350" w:h="5127" w:hRule="exact" w:wrap="around" w:vAnchor="page" w:hAnchor="page" w:x="1095" w:y="10018"/>
        <w:shd w:val="clear" w:color="auto" w:fill="auto"/>
        <w:ind w:left="20" w:hanging="0"/>
        <w:spacing w:after="2" w:line="77" w:lineRule="exact"/>
      </w:pPr>
      <w:r>
        <w:rPr>
          <w:lang w:val="en-US"/>
        </w:rPr>
        <w:t xml:space="preserve">d</w:t>
      </w:r>
    </w:p>
    <w:p>
      <w:pPr>
        <w:pStyle w:val="Style89"/>
        <w:framePr w:w="9350" w:h="5127" w:hRule="exact" w:wrap="around" w:vAnchor="page" w:hAnchor="page" w:x="1095" w:y="10018"/>
        <w:shd w:val="clear" w:color="auto" w:fill="auto"/>
        <w:ind w:left="20" w:hanging="0"/>
        <w:spacing w:before="0" w:line="150" w:lineRule="exact"/>
      </w:pPr>
      <w:r>
        <w:t xml:space="preserve">5 © Бурина К. В., 2020</w:t>
      </w:r>
    </w:p>
    <w:p>
      <w:pPr>
        <w:pStyle w:val="Style45"/>
        <w:framePr w:w="9394" w:h="190" w:hRule="exact" w:wrap="around" w:vAnchor="page" w:hAnchor="page" w:x="1071" w:y="15385"/>
        <w:shd w:val="clear" w:color="auto" w:fill="auto"/>
        <w:spacing w:line="160" w:lineRule="exact"/>
      </w:pPr>
      <w:r>
        <w:rPr>
          <w:rStyle w:val="CharStyle55"/>
        </w:rPr>
        <w:t xml:space="preserve">18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40" w:y="1287"/>
        <w:shd w:val="clear" w:color="auto" w:fill="auto"/>
        <w:ind w:left="40"/>
        <w:spacing w:after="0" w:line="120" w:lineRule="exact"/>
      </w:pPr>
      <w:r>
        <w:t xml:space="preserve">Бурина К. В.</w:t>
      </w:r>
    </w:p>
    <w:p>
      <w:pPr>
        <w:pStyle w:val="Style49"/>
        <w:framePr w:w="9379" w:h="13406" w:hRule="exact" w:wrap="around" w:vAnchor="page" w:hAnchor="page" w:x="1340" w:y="1678"/>
        <w:shd w:val="clear" w:color="auto" w:fill="auto"/>
        <w:jc w:val="left"/>
        <w:ind w:left="40" w:right="280" w:hanging="0"/>
        <w:spacing w:before="0" w:line="226" w:lineRule="exact"/>
      </w:pPr>
      <w:r>
        <w:t xml:space="preserve">на стадии изучения истории и особенностей видеоигровой журналистики. В данной статье обратимся к эмпирической части исследования.</w:t>
      </w:r>
    </w:p>
    <w:p>
      <w:pPr>
        <w:pStyle w:val="Style49"/>
        <w:framePr w:w="9379" w:h="13406" w:hRule="exact" w:wrap="around" w:vAnchor="page" w:hAnchor="page" w:x="1340" w:y="1678"/>
        <w:shd w:val="clear" w:color="auto" w:fill="auto"/>
        <w:ind w:left="40" w:right="280" w:firstLine="360"/>
        <w:spacing w:before="0" w:line="226" w:lineRule="exact"/>
      </w:pPr>
      <w:r>
        <w:t xml:space="preserve">Игровая журналистика — это вид журналистики, нацеленный на описание и обсуждение видеоигр. Она имеет свою специфическую аудиторию, называемую любителями видеоигр («геймерами»).</w:t>
      </w:r>
    </w:p>
    <w:p>
      <w:pPr>
        <w:pStyle w:val="Style49"/>
        <w:framePr w:w="9379" w:h="13406" w:hRule="exact" w:wrap="around" w:vAnchor="page" w:hAnchor="page" w:x="1340" w:y="1678"/>
        <w:shd w:val="clear" w:color="auto" w:fill="auto"/>
        <w:ind w:left="40" w:right="280" w:firstLine="360"/>
        <w:spacing w:before="0" w:line="226" w:lineRule="exact"/>
      </w:pPr>
      <w:r>
        <w:t xml:space="preserve">Однако, как и у любой другой отрасли журналистики, у игровой есть свои проблемы. Одна из таких — </w:t>
      </w:r>
      <w:r>
        <w:rPr>
          <w:rStyle w:val="CharStyle136"/>
        </w:rPr>
        <w:t xml:space="preserve">ангажированность.</w:t>
      </w:r>
      <w:r>
        <w:t xml:space="preserve"> Задача журналиста — создать максимально точный образ видеоигрового продукта, используя формы и приёмы изложения журналистского материала и стараясь дать своей аудитории мак</w:t>
        <w:softHyphen/>
        <w:t xml:space="preserve">симально объективный контент. Видеоигровой журналист вынужден ориентироваться сразу на две сто</w:t>
        <w:softHyphen/>
        <w:t xml:space="preserve">роны: интерес геймеров — это получить наиболее достоверные сведения об игре и СМИ, которые сотруд</w:t>
        <w:softHyphen/>
        <w:t xml:space="preserve">ничают непосредственно с разработчиками игр. Эти издания категорически не заинтересованы в рецензиях и обзорах с резко отрицательной оценкой [5].</w:t>
      </w:r>
    </w:p>
    <w:p>
      <w:pPr>
        <w:pStyle w:val="Style49"/>
        <w:framePr w:w="9379" w:h="13406" w:hRule="exact" w:wrap="around" w:vAnchor="page" w:hAnchor="page" w:x="1340" w:y="1678"/>
        <w:shd w:val="clear" w:color="auto" w:fill="auto"/>
        <w:ind w:left="40" w:right="280" w:firstLine="360"/>
        <w:spacing w:before="0" w:line="226" w:lineRule="exact"/>
      </w:pPr>
      <w:r>
        <w:t xml:space="preserve">Для анализа было выбрано две игры. Выбор игр был сделан с учетом рекомендаций портала </w:t>
      </w:r>
      <w:r>
        <w:rPr>
          <w:lang w:val="en-US"/>
        </w:rPr>
        <w:t xml:space="preserve">meta- critic.com. </w:t>
      </w:r>
      <w:r>
        <w:t xml:space="preserve">Одна игра будет с положительной оценкой </w:t>
      </w:r>
      <w:r>
        <w:rPr>
          <w:lang w:val="en-US"/>
        </w:rPr>
        <w:t xml:space="preserve">(GTA </w:t>
      </w:r>
      <w:r>
        <w:t xml:space="preserve">5), другая игра с максимально отрицательной </w:t>
      </w:r>
      <w:r>
        <w:rPr>
          <w:lang w:val="en-US"/>
        </w:rPr>
        <w:t xml:space="preserve">(Warcraft </w:t>
      </w:r>
      <w:r>
        <w:t xml:space="preserve">III: </w:t>
      </w:r>
      <w:r>
        <w:rPr>
          <w:lang w:val="en-US"/>
        </w:rPr>
        <w:t xml:space="preserve">Reforged).</w:t>
      </w:r>
    </w:p>
    <w:p>
      <w:pPr>
        <w:pStyle w:val="Style49"/>
        <w:framePr w:w="9379" w:h="13406" w:hRule="exact" w:wrap="around" w:vAnchor="page" w:hAnchor="page" w:x="1340" w:y="1678"/>
        <w:shd w:val="clear" w:color="auto" w:fill="auto"/>
        <w:ind w:left="40" w:right="280" w:firstLine="360"/>
        <w:spacing w:before="0" w:line="226" w:lineRule="exact"/>
      </w:pPr>
      <w:r>
        <w:rPr>
          <w:lang w:val="en-US"/>
        </w:rPr>
        <w:t xml:space="preserve">Grand Theft Auto V (GTA </w:t>
      </w:r>
      <w:r>
        <w:t xml:space="preserve">5). Оценка на </w:t>
      </w:r>
      <w:r>
        <w:rPr>
          <w:lang w:val="en-US"/>
        </w:rPr>
        <w:t xml:space="preserve">metacritic.com </w:t>
      </w:r>
      <w:r>
        <w:t xml:space="preserve">от критиков 96/100, от пользователей — 7,8/10. Игра вышла в 2013 году для консоли и в 2015 году — для ПК. Первой проанализируем статью об игре журнала «Игромания» от 24.09.2013.</w:t>
      </w:r>
    </w:p>
    <w:p>
      <w:pPr>
        <w:pStyle w:val="Style49"/>
        <w:framePr w:w="9379" w:h="13406" w:hRule="exact" w:wrap="around" w:vAnchor="page" w:hAnchor="page" w:x="1340" w:y="1678"/>
        <w:shd w:val="clear" w:color="auto" w:fill="auto"/>
        <w:ind w:left="40" w:right="280" w:firstLine="360"/>
        <w:spacing w:before="0" w:line="226" w:lineRule="exact"/>
      </w:pPr>
      <w:r>
        <w:t xml:space="preserve">Автор рецензии применяет множество эпитетов и метафор, показывающих игру в выгодном свете: </w:t>
      </w:r>
      <w:r>
        <w:rPr>
          <w:rStyle w:val="CharStyle136"/>
        </w:rPr>
        <w:t xml:space="preserve">яркая, продуманная и непредсказуемая, идеального игрового пространства, рай для исследователей</w:t>
      </w:r>
      <w:r>
        <w:t xml:space="preserve"> [6]. Статья дает игре оценку «Превосходно». Рецензия, которую дает на </w:t>
      </w:r>
      <w:r>
        <w:rPr>
          <w:lang w:val="en-US"/>
        </w:rPr>
        <w:t xml:space="preserve">GTA5 </w:t>
      </w:r>
      <w:r>
        <w:t xml:space="preserve">журнал «Игромания», превозно</w:t>
        <w:softHyphen/>
        <w:t xml:space="preserve">сит игру на несколько порядков, практически приравнивая ее к (недостижимому) идеалу. Только в сравнении с контентом независимого критика можно будет говорить о непредвзятости «Игромании».</w:t>
      </w:r>
    </w:p>
    <w:p>
      <w:pPr>
        <w:pStyle w:val="Style49"/>
        <w:framePr w:w="9379" w:h="13406" w:hRule="exact" w:wrap="around" w:vAnchor="page" w:hAnchor="page" w:x="1340" w:y="1678"/>
        <w:shd w:val="clear" w:color="auto" w:fill="auto"/>
        <w:ind w:left="40" w:right="280" w:firstLine="360"/>
        <w:spacing w:before="0" w:line="226" w:lineRule="exact"/>
      </w:pPr>
      <w:r>
        <w:t xml:space="preserve">Следующий источник — это обзор видеоигрового журналиста, известного в русскоязычном </w:t>
      </w:r>
      <w:r>
        <w:rPr>
          <w:lang w:val="en-US"/>
        </w:rPr>
        <w:t xml:space="preserve">YouTube </w:t>
      </w:r>
      <w:r>
        <w:t xml:space="preserve">как </w:t>
      </w:r>
      <w:r>
        <w:rPr>
          <w:lang w:val="en-US"/>
        </w:rPr>
        <w:t xml:space="preserve">TheDRZJ </w:t>
      </w:r>
      <w:r>
        <w:t xml:space="preserve">(Дрю).</w:t>
      </w:r>
    </w:p>
    <w:p>
      <w:pPr>
        <w:pStyle w:val="Style49"/>
        <w:framePr w:w="9379" w:h="13406" w:hRule="exact" w:wrap="around" w:vAnchor="page" w:hAnchor="page" w:x="1340" w:y="1678"/>
        <w:shd w:val="clear" w:color="auto" w:fill="auto"/>
        <w:ind w:left="40" w:right="280" w:firstLine="360"/>
        <w:spacing w:before="0" w:line="226" w:lineRule="exact"/>
      </w:pPr>
      <w:r>
        <w:rPr>
          <w:rStyle w:val="CharStyle136"/>
        </w:rPr>
        <w:t xml:space="preserve">«Давайте сконцентрируемся на </w:t>
      </w:r>
      <w:r>
        <w:rPr>
          <w:rStyle w:val="CharStyle136"/>
          <w:lang w:val="en-US"/>
        </w:rPr>
        <w:t xml:space="preserve">GTA, </w:t>
      </w:r>
      <w:r>
        <w:rPr>
          <w:rStyle w:val="CharStyle136"/>
        </w:rPr>
        <w:t xml:space="preserve">и я объясню, почему эта игра все еще лучше всего того, что вышло в индустрии»</w:t>
      </w:r>
      <w:r>
        <w:t xml:space="preserve"> [7], — так начинается видео, что позволяет говорить о позитивном настрое журналиста. Дрю ставит игре оценки 9-10, что полностью совпадает с оценками журнала «Игромания». Это вполне ожидаемо, так как </w:t>
      </w:r>
      <w:r>
        <w:rPr>
          <w:lang w:val="en-US"/>
        </w:rPr>
        <w:t xml:space="preserve">GTA5 </w:t>
      </w:r>
      <w:r>
        <w:t xml:space="preserve">прекрасно реализована как в графике, так и в сюжете.</w:t>
      </w:r>
    </w:p>
    <w:p>
      <w:pPr>
        <w:pStyle w:val="Style49"/>
        <w:framePr w:w="9379" w:h="13406" w:hRule="exact" w:wrap="around" w:vAnchor="page" w:hAnchor="page" w:x="1340" w:y="1678"/>
        <w:shd w:val="clear" w:color="auto" w:fill="auto"/>
        <w:ind w:left="40" w:right="280" w:firstLine="360"/>
        <w:spacing w:before="0" w:line="226" w:lineRule="exact"/>
      </w:pPr>
      <w:r>
        <w:t xml:space="preserve">Для полной объективности исследования необходимо обратиться также и к зрительским оценкам. В данной работе был рассмотрен портал </w:t>
      </w:r>
      <w:r>
        <w:rPr>
          <w:lang w:val="en-US"/>
        </w:rPr>
        <w:t xml:space="preserve">store.steampowered.com </w:t>
      </w:r>
      <w:r>
        <w:t xml:space="preserve">[8].</w:t>
      </w:r>
    </w:p>
    <w:p>
      <w:pPr>
        <w:pStyle w:val="Style49"/>
        <w:framePr w:w="9379" w:h="13406" w:hRule="exact" w:wrap="around" w:vAnchor="page" w:hAnchor="page" w:x="1340" w:y="1678"/>
        <w:shd w:val="clear" w:color="auto" w:fill="auto"/>
        <w:ind w:left="40" w:right="280" w:firstLine="360"/>
        <w:spacing w:before="0" w:line="226" w:lineRule="exact"/>
      </w:pPr>
      <w:r>
        <w:t xml:space="preserve">В первом обзоре читаем: «Каждое новое обновление только</w:t>
      </w:r>
      <w:r>
        <w:rPr>
          <w:rStyle w:val="CharStyle137"/>
        </w:rPr>
        <w:t xml:space="preserve"> ухудшает</w:t>
      </w:r>
      <w:r>
        <w:t xml:space="preserve"> ситуацию. Может, конечно, этот «контент» кому-то и понравится, но уж точно не трушным (настоящим) фанатам серии гта». Во вто</w:t>
        <w:softHyphen/>
        <w:t xml:space="preserve">ром: «Как итог могу сказать, что, наиграв 100 ч. в </w:t>
      </w:r>
      <w:r>
        <w:rPr>
          <w:lang w:val="en-US"/>
        </w:rPr>
        <w:t xml:space="preserve">GTA, </w:t>
      </w:r>
      <w:r>
        <w:t xml:space="preserve">я не пожалел о потраченном времени, ведь его было интересно проводить». В третьем: «Наиграв 3 сотни часов, думаю, пришло время написать обзор. Отрицательный...» В каждом отзыве пользователи поясняют, в чем именно видят недостатки и достоин</w:t>
        <w:softHyphen/>
        <w:t xml:space="preserve">ства игры.</w:t>
      </w:r>
    </w:p>
    <w:p>
      <w:pPr>
        <w:pStyle w:val="Style49"/>
        <w:framePr w:w="9379" w:h="13406" w:hRule="exact" w:wrap="around" w:vAnchor="page" w:hAnchor="page" w:x="1340" w:y="1678"/>
        <w:shd w:val="clear" w:color="auto" w:fill="auto"/>
        <w:ind w:left="40" w:right="280" w:firstLine="360"/>
        <w:spacing w:before="0" w:line="226" w:lineRule="exact"/>
      </w:pPr>
      <w:r>
        <w:t xml:space="preserve">Проанализировав три источника, делаем вывод: оценки игры от официальных СМИ, неофициального видеоигрового блогера и игроков совпадают, следовательно, мы не можем сказать, что официальные СМИ полностью ангажированы. Однако мы можем допустить, беря во внимание наличие негативных оценок пользователей, что журналисты не отмечают всех отрицательных моментов игры.</w:t>
      </w:r>
    </w:p>
    <w:p>
      <w:pPr>
        <w:pStyle w:val="Style49"/>
        <w:framePr w:w="9379" w:h="13406" w:hRule="exact" w:wrap="around" w:vAnchor="page" w:hAnchor="page" w:x="1340" w:y="1678"/>
        <w:tabs>
          <w:tab w:leader="none" w:pos="9266" w:val="left"/>
        </w:tabs>
        <w:shd w:val="clear" w:color="auto" w:fill="auto"/>
        <w:ind w:left="40" w:right="280" w:firstLine="360"/>
        <w:spacing w:before="0" w:line="226" w:lineRule="exact"/>
      </w:pPr>
      <w:r>
        <w:rPr>
          <w:lang w:val="en-US"/>
        </w:rPr>
        <w:t xml:space="preserve">Warcraft </w:t>
      </w:r>
      <w:r>
        <w:t xml:space="preserve">III: </w:t>
      </w:r>
      <w:r>
        <w:rPr>
          <w:lang w:val="en-US"/>
        </w:rPr>
        <w:t xml:space="preserve">Reforged. </w:t>
      </w:r>
      <w:r>
        <w:t xml:space="preserve">Оценка на </w:t>
      </w:r>
      <w:r>
        <w:rPr>
          <w:lang w:val="en-US"/>
        </w:rPr>
        <w:t xml:space="preserve">metacritic.com </w:t>
      </w:r>
      <w:r>
        <w:t xml:space="preserve">от критиков 59/100, от пользователей — 0,6/10. Игра </w:t>
      </w:r>
      <w:r>
        <w:rPr>
          <w:lang w:val="en-US"/>
        </w:rPr>
        <w:t xml:space="preserve">Warcraft </w:t>
      </w:r>
      <w:r>
        <w:t xml:space="preserve">III: </w:t>
      </w:r>
      <w:r>
        <w:rPr>
          <w:lang w:val="en-US"/>
        </w:rPr>
        <w:t xml:space="preserve">Reforged </w:t>
      </w:r>
      <w:r>
        <w:t xml:space="preserve">— это последнее произведение компании </w:t>
      </w:r>
      <w:r>
        <w:rPr>
          <w:lang w:val="en-US"/>
        </w:rPr>
        <w:t xml:space="preserve">Blizzard Entertainment, </w:t>
      </w:r>
      <w:r>
        <w:t xml:space="preserve">ремейк одной из са</w:t>
        <w:softHyphen/>
        <w:t xml:space="preserve">мых успешных и культовых версий </w:t>
      </w:r>
      <w:r>
        <w:rPr>
          <w:lang w:val="en-US"/>
        </w:rPr>
        <w:t xml:space="preserve">WoW, </w:t>
      </w:r>
      <w:r>
        <w:t xml:space="preserve">вышедший на большую публику в 2020 году. Рейтинг игры был максимально низким, что делает ее идеальным источником для нашего анализа.</w:t>
        <w:tab/>
        <w:t xml:space="preserve">™</w:t>
      </w:r>
    </w:p>
    <w:p>
      <w:pPr>
        <w:pStyle w:val="Style49"/>
        <w:framePr w:w="9379" w:h="13406" w:hRule="exact" w:wrap="around" w:vAnchor="page" w:hAnchor="page" w:x="1340" w:y="1678"/>
        <w:tabs>
          <w:tab w:leader="none" w:pos="9270" w:val="left"/>
        </w:tabs>
        <w:shd w:val="clear" w:color="auto" w:fill="auto"/>
        <w:ind w:left="40" w:right="20" w:firstLine="360"/>
        <w:spacing w:before="0" w:line="226" w:lineRule="exact"/>
      </w:pPr>
      <w:r>
        <w:t xml:space="preserve">В статье журнала «Игромания» журналист использует такие фразы, как</w:t>
      </w:r>
      <w:r>
        <w:rPr>
          <w:rStyle w:val="CharStyle136"/>
        </w:rPr>
        <w:t xml:space="preserve"> схематичные ёлочки раздра- </w:t>
      </w:r>
      <w:r>
        <w:rPr>
          <w:rStyle w:val="CharStyle136"/>
          <w:lang w:val="en-US"/>
          <w:vertAlign w:val="subscript"/>
        </w:rPr>
        <w:t xml:space="preserve">s </w:t>
      </w:r>
      <w:r>
        <w:rPr>
          <w:rStyle w:val="CharStyle136"/>
        </w:rPr>
        <w:t xml:space="preserve">жают, мультяшным окружением, убивает драматизм, а также более позитивные: локализация стала ^ ближе к оригинальному тексту, имена и названия теперь не перевирают</w:t>
      </w:r>
      <w:r>
        <w:t xml:space="preserve"> [4]. В анализе выделены нега- </w:t>
      </w:r>
      <w:r>
        <w:rPr>
          <w:lang w:val="en-US"/>
          <w:vertAlign w:val="superscript"/>
        </w:rPr>
        <w:t xml:space="preserve">z </w:t>
      </w:r>
      <w:r>
        <w:t xml:space="preserve">тивные отзывы о графике и звуковом оформлении. Автор рецензии старается отмечать не только отврати- ^ тельные моменты игры, но и редкие положительные.</w:t>
        <w:tab/>
        <w:t xml:space="preserve">о</w:t>
      </w:r>
    </w:p>
    <w:p>
      <w:pPr>
        <w:pStyle w:val="Style20"/>
        <w:framePr w:w="9379" w:h="13406" w:hRule="exact" w:wrap="around" w:vAnchor="page" w:hAnchor="page" w:x="1340" w:y="1678"/>
        <w:tabs>
          <w:tab w:leader="none" w:pos="9318" w:val="left"/>
        </w:tabs>
        <w:shd w:val="clear" w:color="auto" w:fill="auto"/>
        <w:jc w:val="both"/>
        <w:ind w:left="40" w:right="20" w:firstLine="360"/>
        <w:spacing w:before="0" w:line="226" w:lineRule="exact"/>
      </w:pPr>
      <w:r>
        <w:rPr>
          <w:rStyle w:val="CharStyle138"/>
        </w:rPr>
        <w:t xml:space="preserve">Несмотря на «порицающее начало», в окончании статьи корреспондент «Игромании» пишет:</w:t>
      </w:r>
      <w:r>
        <w:t xml:space="preserve"> «Под- ° водя итоги, можно сказать одно: полбалла на метакритике, которыми </w:t>
      </w:r>
      <w:r>
        <w:rPr>
          <w:lang w:val="en-US"/>
        </w:rPr>
        <w:t xml:space="preserve">Reforged </w:t>
      </w:r>
      <w:r>
        <w:t xml:space="preserve">может похвастаться ® на данный момент, — не совсем справедливая оценка. Разработчики в любом случае проделали немалую х работу»</w:t>
      </w:r>
      <w:r>
        <w:rPr>
          <w:rStyle w:val="CharStyle138"/>
        </w:rPr>
        <w:t xml:space="preserve">» В заключение мы видим, что авторы рецензии пытаются немного, но приподнять провальный * рейтинг </w:t>
      </w:r>
      <w:r>
        <w:rPr>
          <w:rStyle w:val="CharStyle138"/>
          <w:lang w:val="en-US"/>
        </w:rPr>
        <w:t xml:space="preserve">metacritic.com.</w:t>
        <w:tab/>
      </w:r>
      <w:r>
        <w:rPr>
          <w:rStyle w:val="CharStyle138"/>
        </w:rPr>
        <w:t xml:space="preserve">&gt;.</w:t>
      </w:r>
    </w:p>
    <w:p>
      <w:pPr>
        <w:pStyle w:val="Style20"/>
        <w:framePr w:w="9379" w:h="13406" w:hRule="exact" w:wrap="around" w:vAnchor="page" w:hAnchor="page" w:x="1340" w:y="1678"/>
        <w:shd w:val="clear" w:color="auto" w:fill="auto"/>
        <w:jc w:val="both"/>
        <w:ind w:left="40" w:right="20" w:firstLine="360"/>
        <w:spacing w:before="0" w:line="226" w:lineRule="exact"/>
      </w:pPr>
      <w:r>
        <w:rPr>
          <w:rStyle w:val="CharStyle138"/>
          <w:lang w:val="en-US"/>
        </w:rPr>
        <w:t xml:space="preserve">TheDRZJ </w:t>
      </w:r>
      <w:r>
        <w:rPr>
          <w:rStyle w:val="CharStyle138"/>
        </w:rPr>
        <w:t xml:space="preserve">в своем обзоре говорит: «С</w:t>
      </w:r>
      <w:r>
        <w:t xml:space="preserve"> точки зрения качества мы получили крайне</w:t>
      </w:r>
      <w:r>
        <w:rPr>
          <w:rStyle w:val="CharStyle139"/>
        </w:rPr>
        <w:t xml:space="preserve"> неравномерную</w:t>
      </w:r>
      <w:r>
        <w:t xml:space="preserve"> и</w:t>
      </w:r>
      <w:r>
        <w:rPr>
          <w:rStyle w:val="CharStyle139"/>
        </w:rPr>
        <w:t xml:space="preserve"> не- * понятную</w:t>
      </w:r>
      <w:r>
        <w:t xml:space="preserve"> картину, потому что то, что мы видели в Бете за несколько месяцев до обозначенного релиза, | не соответствует тому, что мы получили на релизе</w:t>
      </w:r>
      <w:r>
        <w:rPr>
          <w:rStyle w:val="CharStyle138"/>
        </w:rPr>
        <w:t xml:space="preserve">» [2]. Дрю заостряет внимание на наплевательском | отношении компании-разработчика к пожеланиям и ожиданиям фанатов. Далее ролик сохраняется в таком 5</w:t>
      </w:r>
    </w:p>
    <w:p>
      <w:pPr>
        <w:pStyle w:val="Style45"/>
        <w:framePr w:wrap="around" w:vAnchor="page" w:hAnchor="page" w:x="5799" w:y="15356"/>
        <w:shd w:val="clear" w:color="auto" w:fill="auto"/>
        <w:jc w:val="both"/>
        <w:spacing w:line="160" w:lineRule="exact"/>
      </w:pPr>
      <w:r>
        <w:rPr>
          <w:rStyle w:val="CharStyle55"/>
        </w:rPr>
        <w:t xml:space="preserve">19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3437" w:hRule="exact" w:wrap="around" w:vAnchor="page" w:hAnchor="page" w:x="1095" w:y="1678"/>
        <w:shd w:val="clear" w:color="auto" w:fill="auto"/>
        <w:ind w:left="280" w:right="20" w:hanging="0"/>
        <w:spacing w:before="0" w:line="226" w:lineRule="exact"/>
      </w:pPr>
      <w:r>
        <w:t xml:space="preserve">же негативном настроении, Дрю выделяет и другие недостатки игры, объясняет, почему </w:t>
      </w:r>
      <w:r>
        <w:rPr>
          <w:lang w:val="en-US"/>
        </w:rPr>
        <w:t xml:space="preserve">Reforged </w:t>
      </w:r>
      <w:r>
        <w:t xml:space="preserve">можно назвать только слабым ремастером, но никак не ремейком. В отличие от оценки официального СМИ «Иг- романии», обзор Дрю более резкий, хотя он также не считает пользовательскую оценку 0,5 на метакритике оправданной.</w:t>
      </w:r>
    </w:p>
    <w:p>
      <w:pPr>
        <w:pStyle w:val="Style20"/>
        <w:framePr w:w="9350" w:h="3437" w:hRule="exact" w:wrap="around" w:vAnchor="page" w:hAnchor="page" w:x="1095" w:y="1678"/>
        <w:shd w:val="clear" w:color="auto" w:fill="auto"/>
        <w:jc w:val="both"/>
        <w:ind w:left="280" w:right="20" w:firstLine="380"/>
        <w:spacing w:before="0" w:line="226" w:lineRule="exact"/>
      </w:pPr>
      <w:r>
        <w:rPr>
          <w:rStyle w:val="CharStyle140"/>
        </w:rPr>
        <w:t xml:space="preserve">Наконец, для объективности обратимся к пользовательским отзывам. Комментарии от игроков были взяты с сайта </w:t>
      </w:r>
      <w:r>
        <w:rPr>
          <w:rStyle w:val="CharStyle140"/>
          <w:lang w:val="en-US"/>
        </w:rPr>
        <w:t xml:space="preserve">DTF, </w:t>
      </w:r>
      <w:r>
        <w:rPr>
          <w:rStyle w:val="CharStyle140"/>
        </w:rPr>
        <w:t xml:space="preserve">на котором была опубликована заметка о провале новой игры </w:t>
      </w:r>
      <w:r>
        <w:rPr>
          <w:rStyle w:val="CharStyle140"/>
          <w:lang w:val="en-US"/>
        </w:rPr>
        <w:t xml:space="preserve">Blizzard </w:t>
      </w:r>
      <w:r>
        <w:rPr>
          <w:rStyle w:val="CharStyle140"/>
        </w:rPr>
        <w:t xml:space="preserve">[9]. Первый отзыв:</w:t>
      </w:r>
      <w:r>
        <w:t xml:space="preserve"> «Они выпустили платную игру на уровне очень плохой бетки. С учетом того, что они делали игру на базе старой игры... это свинство».</w:t>
      </w:r>
      <w:r>
        <w:rPr>
          <w:rStyle w:val="CharStyle140"/>
        </w:rPr>
        <w:t xml:space="preserve"> Второй отзыв:</w:t>
      </w:r>
      <w:r>
        <w:t xml:space="preserve"> «Пока пипл хавает — из этого выжимают выгоду и ситуация не изменится».</w:t>
      </w:r>
      <w:r>
        <w:rPr>
          <w:rStyle w:val="CharStyle140"/>
        </w:rPr>
        <w:t xml:space="preserve"> Третий отзыв:</w:t>
      </w:r>
      <w:r>
        <w:t xml:space="preserve"> «Как по мне, очевидно, что игру не доделали».</w:t>
      </w:r>
    </w:p>
    <w:p>
      <w:pPr>
        <w:pStyle w:val="Style49"/>
        <w:framePr w:w="9350" w:h="3437" w:hRule="exact" w:wrap="around" w:vAnchor="page" w:hAnchor="page" w:x="1095" w:y="1678"/>
        <w:shd w:val="clear" w:color="auto" w:fill="auto"/>
        <w:ind w:left="280" w:right="20" w:firstLine="380"/>
        <w:spacing w:before="0" w:after="161" w:line="226" w:lineRule="exact"/>
      </w:pPr>
      <w:r>
        <w:t xml:space="preserve">Возвращаясь к вопросу об ангажированности, стоит сказать, что рецензии на </w:t>
      </w:r>
      <w:r>
        <w:rPr>
          <w:lang w:val="en-US"/>
        </w:rPr>
        <w:t xml:space="preserve">Warcraft </w:t>
      </w:r>
      <w:r>
        <w:t xml:space="preserve">III </w:t>
      </w:r>
      <w:r>
        <w:rPr>
          <w:lang w:val="en-US"/>
        </w:rPr>
        <w:t xml:space="preserve">Reforged </w:t>
      </w:r>
      <w:r>
        <w:t xml:space="preserve">бо</w:t>
        <w:softHyphen/>
        <w:t xml:space="preserve">лее завышены, в отличие от пользовательских оценок. Отсюда мы можем сделать вывод, что официальные СМИ не могут позволить себе разгромные рецензии, поэтому журналисты ищут любые пути, чтобы вытянуть обзоры на более приемлемый для производителей игр уровень.</w:t>
      </w:r>
    </w:p>
    <w:p>
      <w:pPr>
        <w:pStyle w:val="Style105"/>
        <w:framePr w:w="9350" w:h="3437" w:hRule="exact" w:wrap="around" w:vAnchor="page" w:hAnchor="page" w:x="1095" w:y="1678"/>
        <w:shd w:val="clear" w:color="auto" w:fill="auto"/>
        <w:ind w:left="280" w:firstLine="380"/>
        <w:spacing w:before="0" w:line="250" w:lineRule="exact"/>
      </w:pPr>
      <w:r>
        <w:t xml:space="preserve">ш</w:t>
      </w:r>
    </w:p>
    <w:p>
      <w:pPr>
        <w:numPr>
          <w:ilvl w:val="9"/>
          <w:numId w:val="7"/>
        </w:numPr>
        <w:pStyle w:val="Style22"/>
        <w:framePr w:w="9350" w:h="3883" w:hRule="exact" w:wrap="around" w:vAnchor="page" w:hAnchor="page" w:x="1095" w:y="5263"/>
        <w:tabs>
          <w:tab w:leader="none" w:pos="798" w:val="left"/>
        </w:tabs>
        <w:shd w:val="clear" w:color="auto" w:fill="auto"/>
        <w:jc w:val="both"/>
        <w:ind w:left="280" w:right="20" w:firstLine="380"/>
        <w:spacing w:line="178" w:lineRule="exact"/>
      </w:pPr>
      <w:r>
        <w:rPr>
          <w:rStyle w:val="CharStyle141"/>
        </w:rPr>
        <w:t xml:space="preserve">Баканов Р. П., Сабирова Р. И.</w:t>
      </w:r>
      <w:r>
        <w:t xml:space="preserve"> Игровая Журналистика в современном российском медиапространстве: проблематика и функ</w:t>
        <w:softHyphen/>
        <w:t xml:space="preserve">циональное разнообразие // Вестник Волжского университета имени В. Н. Татищева. — 2018. — № 2. — Т. 2. — С. 166-176.</w:t>
      </w:r>
    </w:p>
    <w:p>
      <w:pPr>
        <w:numPr>
          <w:ilvl w:val="9"/>
          <w:numId w:val="7"/>
        </w:numPr>
        <w:pStyle w:val="Style22"/>
        <w:framePr w:w="9350" w:h="3883" w:hRule="exact" w:wrap="around" w:vAnchor="page" w:hAnchor="page" w:x="1095" w:y="5263"/>
        <w:tabs>
          <w:tab w:leader="none" w:pos="822" w:val="left"/>
        </w:tabs>
        <w:shd w:val="clear" w:color="auto" w:fill="auto"/>
        <w:jc w:val="both"/>
        <w:ind w:left="280" w:right="20" w:firstLine="380"/>
        <w:spacing w:line="178" w:lineRule="exact"/>
      </w:pPr>
      <w:r>
        <w:t xml:space="preserve">Заслуживает ли </w:t>
      </w:r>
      <w:r>
        <w:rPr>
          <w:lang w:val="en-US"/>
        </w:rPr>
        <w:t xml:space="preserve">WARCRAFT </w:t>
      </w:r>
      <w:r>
        <w:t xml:space="preserve">3: </w:t>
      </w:r>
      <w:r>
        <w:rPr>
          <w:lang w:val="en-US"/>
        </w:rPr>
        <w:t xml:space="preserve">REFORGED </w:t>
      </w:r>
      <w:r>
        <w:t xml:space="preserve">0.5 балла на </w:t>
      </w:r>
      <w:r>
        <w:rPr>
          <w:lang w:val="en-US"/>
        </w:rPr>
        <w:t xml:space="preserve">Metacritic </w:t>
      </w:r>
      <w:r>
        <w:t xml:space="preserve">// </w:t>
      </w:r>
      <w:r>
        <w:rPr>
          <w:lang w:val="en-US"/>
        </w:rPr>
        <w:t xml:space="preserve">YouTube.ru. </w:t>
      </w:r>
      <w:r>
        <w:t xml:space="preserve">— </w:t>
      </w:r>
      <w:r>
        <w:rPr>
          <w:lang w:val="en-US"/>
        </w:rPr>
        <w:t xml:space="preserve">URL: </w:t>
      </w:r>
      <w:r>
        <w:fldChar w:fldCharType="begin"/>
      </w:r>
      <w:r>
        <w:rPr/>
        <w:instrText> HYPERLINK "https://www.youtube.com/watch"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https://www.youtube.com/watch</w:t>
      </w:r>
      <w:r>
        <w:fldChar w:fldCharType="end"/>
      </w:r>
      <w:r>
        <w:rPr>
          <w:lang w:val="en-US"/>
        </w:rPr>
        <w:t xml:space="preserve">? time_continue=1004&amp;v=kWZaXuj30TM&amp; feature=emb_logo </w:t>
      </w:r>
      <w:r>
        <w:t xml:space="preserve">(дата обращения: 20.05.2020).</w:t>
      </w:r>
    </w:p>
    <w:p>
      <w:pPr>
        <w:numPr>
          <w:ilvl w:val="9"/>
          <w:numId w:val="7"/>
        </w:numPr>
        <w:pStyle w:val="Style22"/>
        <w:framePr w:w="9350" w:h="3883" w:hRule="exact" w:wrap="around" w:vAnchor="page" w:hAnchor="page" w:x="1095" w:y="5263"/>
        <w:tabs>
          <w:tab w:leader="none" w:pos="813" w:val="left"/>
        </w:tabs>
        <w:shd w:val="clear" w:color="auto" w:fill="auto"/>
        <w:jc w:val="both"/>
        <w:ind w:left="280" w:right="20" w:firstLine="380"/>
        <w:spacing w:line="178" w:lineRule="exact"/>
      </w:pPr>
      <w:r>
        <w:rPr>
          <w:rStyle w:val="CharStyle141"/>
        </w:rPr>
        <w:t xml:space="preserve">Земцова Л. А.</w:t>
      </w:r>
      <w:r>
        <w:t xml:space="preserve"> Искусствоведческая рецензия как жанр массово-информационного дискурса : автореферат дис. ... кандидата филологических наук : 10.02.19 / Волгогр. гос. пед. ун-т. — Волгоград, 2006. — 15 с.</w:t>
      </w:r>
    </w:p>
    <w:p>
      <w:pPr>
        <w:numPr>
          <w:ilvl w:val="9"/>
          <w:numId w:val="7"/>
        </w:numPr>
        <w:pStyle w:val="Style22"/>
        <w:framePr w:w="9350" w:h="3883" w:hRule="exact" w:wrap="around" w:vAnchor="page" w:hAnchor="page" w:x="1095" w:y="5263"/>
        <w:tabs>
          <w:tab w:leader="none" w:pos="818" w:val="left"/>
        </w:tabs>
        <w:shd w:val="clear" w:color="auto" w:fill="auto"/>
        <w:jc w:val="both"/>
        <w:ind w:left="280" w:right="20" w:firstLine="380"/>
        <w:spacing w:line="178" w:lineRule="exact"/>
      </w:pPr>
      <w:r>
        <w:rPr>
          <w:rStyle w:val="CharStyle141"/>
        </w:rPr>
        <w:t xml:space="preserve">Сафонова Е.</w:t>
      </w:r>
      <w:r>
        <w:t xml:space="preserve"> Обзор </w:t>
      </w:r>
      <w:r>
        <w:rPr>
          <w:lang w:val="en-US"/>
        </w:rPr>
        <w:t xml:space="preserve">Warcraft </w:t>
      </w:r>
      <w:r>
        <w:t xml:space="preserve">III: </w:t>
      </w:r>
      <w:r>
        <w:rPr>
          <w:lang w:val="en-US"/>
        </w:rPr>
        <w:t xml:space="preserve">Reforged. </w:t>
      </w:r>
      <w:r>
        <w:t xml:space="preserve">Жадность Артаса сгубила // Игромания. — </w:t>
      </w:r>
      <w:r>
        <w:rPr>
          <w:lang w:val="en-US"/>
        </w:rPr>
        <w:t xml:space="preserve">URL: </w:t>
      </w:r>
      <w:r>
        <w:fldChar w:fldCharType="begin"/>
      </w:r>
      <w:r>
        <w:rPr/>
        <w:instrText> HYPERLINK "https://www.igromania.ru/article/"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https://www.igromania.ru/article/</w:t>
      </w:r>
      <w:r>
        <w:fldChar w:fldCharType="end"/>
      </w:r>
      <w:r>
        <w:rPr>
          <w:lang w:val="en-US"/>
        </w:rPr>
        <w:t xml:space="preserve"> 31196/Obzor_Warcraft_III_Reforged_Zhadnost_Artasa_sgubila.html </w:t>
      </w:r>
      <w:r>
        <w:t xml:space="preserve">(дата обращения: 20.05.2020).</w:t>
      </w:r>
    </w:p>
    <w:p>
      <w:pPr>
        <w:numPr>
          <w:ilvl w:val="9"/>
          <w:numId w:val="7"/>
        </w:numPr>
        <w:pStyle w:val="Style22"/>
        <w:framePr w:w="9350" w:h="3883" w:hRule="exact" w:wrap="around" w:vAnchor="page" w:hAnchor="page" w:x="1095" w:y="5263"/>
        <w:tabs>
          <w:tab w:leader="none" w:pos="822" w:val="left"/>
        </w:tabs>
        <w:shd w:val="clear" w:color="auto" w:fill="auto"/>
        <w:jc w:val="both"/>
        <w:ind w:left="280" w:right="20" w:firstLine="380"/>
        <w:spacing w:line="178" w:lineRule="exact"/>
      </w:pPr>
      <w:r>
        <w:rPr>
          <w:rStyle w:val="CharStyle141"/>
        </w:rPr>
        <w:t xml:space="preserve">Тармаева В. И.</w:t>
      </w:r>
      <w:r>
        <w:t xml:space="preserve"> Компьютерные игры и игровая журналистика // Вестник Челябинского государственного университета. — 2015. — № 5 (360). — С. 346-347.</w:t>
      </w:r>
    </w:p>
    <w:p>
      <w:pPr>
        <w:numPr>
          <w:ilvl w:val="9"/>
          <w:numId w:val="7"/>
        </w:numPr>
        <w:pStyle w:val="Style22"/>
        <w:framePr w:w="9350" w:h="3883" w:hRule="exact" w:wrap="around" w:vAnchor="page" w:hAnchor="page" w:x="1095" w:y="5263"/>
        <w:tabs>
          <w:tab w:leader="none" w:pos="832" w:val="left"/>
        </w:tabs>
        <w:shd w:val="clear" w:color="auto" w:fill="auto"/>
        <w:jc w:val="both"/>
        <w:ind w:left="280" w:right="20" w:firstLine="380"/>
        <w:spacing w:line="178" w:lineRule="exact"/>
      </w:pPr>
      <w:r>
        <w:rPr>
          <w:rStyle w:val="CharStyle141"/>
        </w:rPr>
        <w:t xml:space="preserve">Чимде О., Козлов А.</w:t>
      </w:r>
      <w:r>
        <w:t xml:space="preserve"> Обзор </w:t>
      </w:r>
      <w:r>
        <w:rPr>
          <w:lang w:val="en-US"/>
        </w:rPr>
        <w:t xml:space="preserve">Grand Theft Auto </w:t>
      </w:r>
      <w:r>
        <w:t xml:space="preserve">V </w:t>
      </w:r>
      <w:r>
        <w:rPr>
          <w:lang w:val="en-US"/>
        </w:rPr>
        <w:t xml:space="preserve">(GTA </w:t>
      </w:r>
      <w:r>
        <w:t xml:space="preserve">5) // Игромания. — </w:t>
      </w:r>
      <w:r>
        <w:rPr>
          <w:lang w:val="en-US"/>
        </w:rPr>
        <w:t xml:space="preserve">URL: </w:t>
      </w:r>
      <w:r>
        <w:fldChar w:fldCharType="begin"/>
      </w:r>
      <w:r>
        <w:rPr/>
        <w:instrText> HYPERLINK "https://www.igromania.ru/article/23784/Obzor_"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https://www.igromania.ru/article/23784/Obzor_</w:t>
      </w:r>
      <w:r>
        <w:fldChar w:fldCharType="end"/>
      </w:r>
      <w:r>
        <w:rPr>
          <w:lang w:val="en-US"/>
        </w:rPr>
        <w:t xml:space="preserve"> Grand_Theft_Auto_V(GTA_5).html </w:t>
      </w:r>
      <w:r>
        <w:t xml:space="preserve">(дата обращения: 20.05.2020).</w:t>
      </w:r>
    </w:p>
    <w:p>
      <w:pPr>
        <w:numPr>
          <w:ilvl w:val="9"/>
          <w:numId w:val="7"/>
        </w:numPr>
        <w:pStyle w:val="Style22"/>
        <w:framePr w:w="9350" w:h="3883" w:hRule="exact" w:wrap="around" w:vAnchor="page" w:hAnchor="page" w:x="1095" w:y="5263"/>
        <w:tabs>
          <w:tab w:leader="none" w:pos="822" w:val="left"/>
        </w:tabs>
        <w:shd w:val="clear" w:color="auto" w:fill="auto"/>
        <w:jc w:val="both"/>
        <w:ind w:left="280" w:right="20" w:firstLine="380"/>
        <w:spacing w:line="178" w:lineRule="exact"/>
      </w:pPr>
      <w:r>
        <w:rPr>
          <w:lang w:val="en-US"/>
        </w:rPr>
        <w:t xml:space="preserve">GTA V nextgen </w:t>
      </w:r>
      <w:r>
        <w:t xml:space="preserve">— ЧЕСТНЫЙ ОБЗОР. Стоит ли покупать? </w:t>
      </w:r>
      <w:r>
        <w:rPr>
          <w:lang w:val="en-US"/>
        </w:rPr>
        <w:t xml:space="preserve">(PS4 </w:t>
      </w:r>
      <w:r>
        <w:t xml:space="preserve">версия) // </w:t>
      </w:r>
      <w:r>
        <w:rPr>
          <w:lang w:val="en-US"/>
        </w:rPr>
        <w:t xml:space="preserve">YouTube.ru. </w:t>
      </w:r>
      <w:r>
        <w:t xml:space="preserve">— </w:t>
      </w:r>
      <w:r>
        <w:rPr>
          <w:lang w:val="en-US"/>
        </w:rPr>
        <w:t xml:space="preserve">URL: </w:t>
      </w:r>
      <w:r>
        <w:fldChar w:fldCharType="begin"/>
      </w:r>
      <w:r>
        <w:rPr/>
        <w:instrText> HYPERLINK "https://www.youtube.com/"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https://www.youtube.com/</w:t>
      </w:r>
      <w:r>
        <w:fldChar w:fldCharType="end"/>
      </w:r>
      <w:r>
        <w:rPr>
          <w:lang w:val="en-US"/>
        </w:rPr>
        <w:t xml:space="preserve"> watch?v=brRNUPc9e30&amp;feature=emb_logo </w:t>
      </w:r>
      <w:r>
        <w:t xml:space="preserve">(дата обращения: 20.05.2020).</w:t>
      </w:r>
    </w:p>
    <w:p>
      <w:pPr>
        <w:numPr>
          <w:ilvl w:val="9"/>
          <w:numId w:val="7"/>
        </w:numPr>
        <w:pStyle w:val="Style22"/>
        <w:framePr w:w="9350" w:h="3883" w:hRule="exact" w:wrap="around" w:vAnchor="page" w:hAnchor="page" w:x="1095" w:y="5263"/>
        <w:tabs>
          <w:tab w:leader="none" w:pos="828" w:val="left"/>
        </w:tabs>
        <w:shd w:val="clear" w:color="auto" w:fill="auto"/>
        <w:jc w:val="both"/>
        <w:ind w:left="280" w:firstLine="380"/>
        <w:spacing w:line="178" w:lineRule="exact"/>
      </w:pPr>
      <w:r>
        <w:rPr>
          <w:lang w:val="en-US"/>
        </w:rPr>
        <w:t xml:space="preserve">Steam.store. </w:t>
      </w:r>
      <w:r>
        <w:t xml:space="preserve">— </w:t>
      </w:r>
      <w:r>
        <w:rPr>
          <w:lang w:val="en-US"/>
        </w:rPr>
        <w:t xml:space="preserve">URL: </w:t>
      </w:r>
      <w:r>
        <w:fldChar w:fldCharType="begin"/>
      </w:r>
      <w:r>
        <w:rPr/>
        <w:instrText> HYPERLINK "https://store.steampowered.com/app"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https://store.steampowered.com/app</w:t>
      </w:r>
      <w:r>
        <w:fldChar w:fldCharType="end"/>
      </w:r>
      <w:r>
        <w:rPr>
          <w:lang w:val="en-US"/>
        </w:rPr>
        <w:t xml:space="preserve"> /271590/Grand_Theft_Auto_V </w:t>
      </w:r>
      <w:r>
        <w:t xml:space="preserve">(дата обращения: 20.05.2020).</w:t>
      </w:r>
    </w:p>
    <w:p>
      <w:pPr>
        <w:numPr>
          <w:ilvl w:val="9"/>
          <w:numId w:val="7"/>
        </w:numPr>
        <w:pStyle w:val="Style22"/>
        <w:framePr w:w="9350" w:h="3883" w:hRule="exact" w:wrap="around" w:vAnchor="page" w:hAnchor="page" w:x="1095" w:y="5263"/>
        <w:tabs>
          <w:tab w:leader="none" w:pos="813" w:val="left"/>
        </w:tabs>
        <w:shd w:val="clear" w:color="auto" w:fill="auto"/>
        <w:jc w:val="both"/>
        <w:ind w:left="280" w:right="20" w:firstLine="380"/>
        <w:spacing w:after="180" w:line="178" w:lineRule="exact"/>
      </w:pPr>
      <w:r>
        <w:rPr>
          <w:lang w:val="en-US"/>
        </w:rPr>
        <w:t xml:space="preserve">Warcraft </w:t>
      </w:r>
      <w:r>
        <w:t xml:space="preserve">III: </w:t>
      </w:r>
      <w:r>
        <w:rPr>
          <w:lang w:val="en-US"/>
        </w:rPr>
        <w:t xml:space="preserve">Reforged </w:t>
      </w:r>
      <w:r>
        <w:t xml:space="preserve">стала худшей игрой в рейтинге </w:t>
      </w:r>
      <w:r>
        <w:rPr>
          <w:lang w:val="en-US"/>
        </w:rPr>
        <w:t xml:space="preserve">Metacritic </w:t>
      </w:r>
      <w:r>
        <w:t xml:space="preserve">по оценкам пользователей // </w:t>
      </w:r>
      <w:r>
        <w:rPr>
          <w:lang w:val="en-US"/>
        </w:rPr>
        <w:t xml:space="preserve">DTF. </w:t>
      </w:r>
      <w:r>
        <w:t xml:space="preserve">— </w:t>
      </w:r>
      <w:r>
        <w:rPr>
          <w:lang w:val="en-US"/>
        </w:rPr>
        <w:t xml:space="preserve">URL: </w:t>
      </w:r>
      <w:r>
        <w:fldChar w:fldCharType="begin"/>
      </w:r>
      <w:r>
        <w:rPr/>
        <w:instrText> HYPERLINK "https://dtf.ru/"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https://dtf.ru/</w:t>
      </w:r>
      <w:r>
        <w:fldChar w:fldCharType="end"/>
      </w:r>
      <w:r>
        <w:rPr>
          <w:lang w:val="en-US"/>
        </w:rPr>
        <w:t xml:space="preserve"> games/99064-warcraft-iii-reforged-stala-hudshey-igroy-v-reytinge-metacritic-po-ocenkam-polzovateley </w:t>
      </w:r>
      <w:r>
        <w:t xml:space="preserve">(дата обращения: 20.05.2020).</w:t>
      </w:r>
    </w:p>
    <w:p>
      <w:pPr>
        <w:pStyle w:val="Style98"/>
        <w:framePr w:w="9350" w:h="3883" w:hRule="exact" w:wrap="around" w:vAnchor="page" w:hAnchor="page" w:x="1095" w:y="5263"/>
        <w:shd w:val="clear" w:color="auto" w:fill="auto"/>
        <w:ind w:left="280" w:firstLine="380"/>
        <w:spacing w:before="0"/>
      </w:pPr>
      <w:r>
        <w:t xml:space="preserve">Для цитирования:</w:t>
      </w:r>
    </w:p>
    <w:p>
      <w:pPr>
        <w:pStyle w:val="Style22"/>
        <w:framePr w:w="9350" w:h="3883" w:hRule="exact" w:wrap="around" w:vAnchor="page" w:hAnchor="page" w:x="1095" w:y="5263"/>
        <w:shd w:val="clear" w:color="auto" w:fill="auto"/>
        <w:jc w:val="both"/>
        <w:ind w:left="280" w:firstLine="380"/>
        <w:spacing w:line="178" w:lineRule="exact"/>
      </w:pPr>
      <w:r>
        <w:rPr>
          <w:rStyle w:val="CharStyle141"/>
        </w:rPr>
        <w:t xml:space="preserve">Бурина К. В.</w:t>
      </w:r>
      <w:r>
        <w:t xml:space="preserve"> Ангажированность как актуальная проблема видеоигровой журналистики // Студенческая наука и </w:t>
      </w:r>
      <w:r>
        <w:rPr>
          <w:lang w:val="en-US"/>
        </w:rPr>
        <w:t xml:space="preserve">XXI </w:t>
      </w:r>
      <w:r>
        <w:t xml:space="preserve">век. —</w:t>
      </w:r>
    </w:p>
    <w:p>
      <w:pPr>
        <w:pStyle w:val="Style22"/>
        <w:framePr w:w="9350" w:h="3883" w:hRule="exact" w:wrap="around" w:vAnchor="page" w:hAnchor="page" w:x="1095" w:y="5263"/>
        <w:shd w:val="clear" w:color="auto" w:fill="auto"/>
        <w:jc w:val="both"/>
        <w:ind w:left="280" w:firstLine="380"/>
        <w:spacing w:line="178" w:lineRule="exact"/>
      </w:pPr>
      <w:r>
        <w:t xml:space="preserve">2020. — Т. 17. — № 2(20). — Ч. 2. — С. 18-20.</w:t>
      </w:r>
    </w:p>
    <w:p>
      <w:pPr>
        <w:pStyle w:val="Style89"/>
        <w:framePr w:w="9350" w:h="934" w:hRule="exact" w:wrap="around" w:vAnchor="page" w:hAnchor="page" w:x="1095" w:y="9450"/>
        <w:shd w:val="clear" w:color="auto" w:fill="auto"/>
        <w:ind w:left="660" w:right="520" w:hanging="0"/>
        <w:spacing w:before="0" w:line="226" w:lineRule="exact"/>
      </w:pPr>
      <w:r>
        <w:rPr>
          <w:rStyle w:val="CharStyle142"/>
        </w:rPr>
        <w:t xml:space="preserve">Бурина К. В.,</w:t>
      </w:r>
      <w:r>
        <w:t xml:space="preserve"> студ. 3 курса ИФФ, ФГБОУ ВО «Марийский государственный университет», г. Йошкар-Ола,</w:t>
        <w:br/>
      </w:r>
      <w:r>
        <w:rPr>
          <w:lang w:val="en-US"/>
        </w:rPr>
        <w:t xml:space="preserve">e-mail: </w:t>
      </w:r>
      <w:r>
        <w:fldChar w:fldCharType="begin"/>
      </w:r>
      <w:r>
        <w:rPr/>
        <w:instrText> HYPERLINK "mailto:ks_burina@mail.ru"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ks_burina@mail.ru</w:t>
      </w:r>
      <w:r>
        <w:fldChar w:fldCharType="end"/>
      </w:r>
      <w:r>
        <w:rPr>
          <w:lang w:val="en-US"/>
        </w:rPr>
        <w:br/>
      </w:r>
      <w:r>
        <w:rPr>
          <w:rStyle w:val="CharStyle143"/>
        </w:rPr>
        <w:t xml:space="preserve">Научный(е) руководитель(и):</w:t>
      </w:r>
    </w:p>
    <w:p>
      <w:pPr>
        <w:pStyle w:val="Style89"/>
        <w:framePr w:w="9350" w:h="934" w:hRule="exact" w:wrap="around" w:vAnchor="page" w:hAnchor="page" w:x="1095" w:y="9450"/>
        <w:shd w:val="clear" w:color="auto" w:fill="auto"/>
        <w:jc w:val="both"/>
        <w:ind w:left="280" w:right="356" w:firstLine="380"/>
        <w:spacing w:before="0" w:line="150" w:lineRule="exact"/>
      </w:pPr>
      <w:r>
        <w:rPr>
          <w:rStyle w:val="CharStyle142"/>
        </w:rPr>
        <w:t xml:space="preserve">КарповаЕ. В.,</w:t>
      </w:r>
      <w:r>
        <w:t xml:space="preserve"> канд. филол. наук, доц., ФГБОУ ВО «Марийский государственный университет», г. Йошкар-Ола</w:t>
      </w:r>
    </w:p>
    <w:p>
      <w:pPr>
        <w:pStyle w:val="Style30"/>
        <w:framePr w:w="9350" w:h="4208" w:hRule="exact" w:wrap="around" w:vAnchor="page" w:hAnchor="page" w:x="1095" w:y="10947"/>
        <w:shd w:val="clear" w:color="auto" w:fill="auto"/>
        <w:jc w:val="both"/>
        <w:ind w:left="280" w:firstLine="380"/>
        <w:spacing w:before="0" w:after="202" w:line="190" w:lineRule="exact"/>
      </w:pPr>
      <w:r>
        <w:t xml:space="preserve">удк 811.112.2:004</w:t>
      </w:r>
    </w:p>
    <w:p>
      <w:pPr>
        <w:pStyle w:val="Style102"/>
        <w:framePr w:w="9350" w:h="4208" w:hRule="exact" w:wrap="around" w:vAnchor="page" w:hAnchor="page" w:x="1095" w:y="10947"/>
        <w:shd w:val="clear" w:color="auto" w:fill="auto"/>
        <w:jc w:val="left"/>
        <w:ind w:left="4120" w:hanging="0"/>
        <w:spacing w:before="0" w:after="0" w:line="180" w:lineRule="exact"/>
      </w:pPr>
      <w:bookmarkStart w:id="21" w:name="bookmark21"/>
      <w:r>
        <w:t xml:space="preserve">Валиева Э. М.</w:t>
      </w:r>
      <w:bookmarkEnd w:id="21"/>
    </w:p>
    <w:p>
      <w:pPr>
        <w:pStyle w:val="Style22"/>
        <w:framePr w:w="9350" w:h="4208" w:hRule="exact" w:wrap="around" w:vAnchor="page" w:hAnchor="page" w:x="1095" w:y="10947"/>
        <w:shd w:val="clear" w:color="auto" w:fill="auto"/>
        <w:ind w:left="20" w:hanging="0"/>
        <w:spacing w:after="94" w:line="140" w:lineRule="exact"/>
      </w:pPr>
      <w:r>
        <w:t xml:space="preserve">&lt;ч</w:t>
      </w:r>
    </w:p>
    <w:p>
      <w:pPr>
        <w:pStyle w:val="Style133"/>
        <w:framePr w:w="9350" w:h="4208" w:hRule="exact" w:wrap="around" w:vAnchor="page" w:hAnchor="page" w:x="1095" w:y="10947"/>
        <w:tabs>
          <w:tab w:leader="none" w:pos="2449" w:val="left"/>
        </w:tabs>
        <w:shd w:val="clear" w:color="auto" w:fill="auto"/>
        <w:jc w:val="left"/>
        <w:ind w:left="20"/>
        <w:spacing w:after="0" w:line="180" w:lineRule="exact"/>
      </w:pPr>
      <w:r>
        <w:rPr>
          <w:rStyle w:val="CharStyle144"/>
        </w:rPr>
        <w:t xml:space="preserve">^</w:t>
        <w:tab/>
        <w:t xml:space="preserve">С</w:t>
      </w:r>
      <w:r>
        <w:t xml:space="preserve">ОВРЕМЕННЫЙ НЕМЕЦКОЯЗЫЧНЫЙ ВИДЕОБЛОГИНГ</w:t>
      </w:r>
    </w:p>
    <w:p>
      <w:pPr>
        <w:pStyle w:val="Style22"/>
        <w:framePr w:w="9350" w:h="4208" w:hRule="exact" w:wrap="around" w:vAnchor="page" w:hAnchor="page" w:x="1095" w:y="10947"/>
        <w:shd w:val="clear" w:color="auto" w:fill="auto"/>
        <w:ind w:left="20" w:hanging="0"/>
        <w:spacing w:line="140" w:lineRule="exact"/>
      </w:pPr>
      <w:r>
        <w:t xml:space="preserve">см</w:t>
      </w:r>
    </w:p>
    <w:p>
      <w:pPr>
        <w:pStyle w:val="Style145"/>
        <w:framePr w:w="9350" w:h="4208" w:hRule="exact" w:wrap="around" w:vAnchor="page" w:hAnchor="page" w:x="1095" w:y="10947"/>
        <w:tabs>
          <w:tab w:leader="none" w:pos="4657" w:val="center"/>
        </w:tabs>
        <w:shd w:val="clear" w:color="auto" w:fill="auto"/>
        <w:ind w:left="20"/>
        <w:spacing w:line="160" w:lineRule="exact"/>
      </w:pPr>
      <w:r>
        <w:rPr>
          <w:rStyle w:val="CharStyle147"/>
          <w:lang w:val="ru"/>
        </w:rPr>
        <w:t xml:space="preserve">С</w:t>
      </w:r>
      <w:r>
        <w:rPr>
          <w:rStyle w:val="CharStyle148"/>
          <w:lang w:val="ru"/>
        </w:rPr>
        <w:t xml:space="preserve">^Н</w:t>
        <w:tab/>
      </w:r>
      <w:r>
        <w:rPr>
          <w:rStyle w:val="CharStyle148"/>
        </w:rPr>
        <w:t xml:space="preserve">III </w:t>
      </w:r>
      <w:r>
        <w:rPr>
          <w:rStyle w:val="CharStyle148"/>
          <w:lang w:val="ru"/>
        </w:rPr>
        <w:t xml:space="preserve">I</w:t>
      </w:r>
    </w:p>
    <w:p>
      <w:pPr>
        <w:pStyle w:val="Style83"/>
        <w:framePr w:w="9350" w:h="4208" w:hRule="exact" w:wrap="around" w:vAnchor="page" w:hAnchor="page" w:x="1095" w:y="10947"/>
        <w:tabs>
          <w:tab w:leader="none" w:pos="4657" w:val="center"/>
        </w:tabs>
        <w:shd w:val="clear" w:color="auto" w:fill="auto"/>
        <w:jc w:val="left"/>
        <w:ind w:left="20" w:hanging="0"/>
      </w:pPr>
      <w:r>
        <w:rPr>
          <w:lang w:val="en-US"/>
        </w:rPr>
        <w:t xml:space="preserve">z</w:t>
        <w:tab/>
      </w:r>
      <w:r>
        <w:t xml:space="preserve">В данной статье рассмотрены типы современным немецких видеоблогов, показана значимость немецко-</w:t>
      </w:r>
    </w:p>
    <w:p>
      <w:pPr>
        <w:pStyle w:val="Style83"/>
        <w:framePr w:w="9350" w:h="4208" w:hRule="exact" w:wrap="around" w:vAnchor="page" w:hAnchor="page" w:x="1095" w:y="10947"/>
        <w:tabs>
          <w:tab w:leader="none" w:pos="4657" w:val="center"/>
        </w:tabs>
        <w:shd w:val="clear" w:color="auto" w:fill="auto"/>
        <w:jc w:val="left"/>
        <w:ind w:left="20" w:hanging="0"/>
      </w:pPr>
      <w:r>
        <w:t xml:space="preserve">£</w:t>
        <w:tab/>
        <w:t xml:space="preserve">язычного </w:t>
      </w:r>
      <w:r>
        <w:rPr>
          <w:lang w:val="en-US"/>
        </w:rPr>
        <w:t xml:space="preserve">youtube</w:t>
      </w:r>
      <w:r>
        <w:t xml:space="preserve">-блогинга и его особенности, представлены примеры видеоблогов на различную тема-</w:t>
      </w:r>
    </w:p>
    <w:p>
      <w:pPr>
        <w:pStyle w:val="Style83"/>
        <w:framePr w:w="9350" w:h="4208" w:hRule="exact" w:wrap="around" w:vAnchor="page" w:hAnchor="page" w:x="1095" w:y="10947"/>
        <w:tabs>
          <w:tab w:leader="none" w:pos="4657" w:val="center"/>
        </w:tabs>
        <w:shd w:val="clear" w:color="auto" w:fill="auto"/>
        <w:jc w:val="left"/>
        <w:ind w:left="20" w:hanging="0"/>
      </w:pPr>
      <w:r>
        <w:t xml:space="preserve">I-</w:t>
        <w:tab/>
        <w:t xml:space="preserve">тику, перечислены наиболее распространённые жанры немецкоязычных видеоблогов. Актуальность ста-</w:t>
      </w:r>
    </w:p>
    <w:p>
      <w:pPr>
        <w:numPr>
          <w:ilvl w:val="0"/>
          <w:numId w:val="9"/>
        </w:numPr>
        <w:pStyle w:val="Style83"/>
        <w:framePr w:w="9350" w:h="4208" w:hRule="exact" w:wrap="around" w:vAnchor="page" w:hAnchor="page" w:x="1095" w:y="10947"/>
        <w:tabs>
          <w:tab w:leader="none" w:pos="855" w:val="left"/>
          <w:tab w:leader="none" w:pos="4657" w:val="center"/>
        </w:tabs>
        <w:shd w:val="clear" w:color="auto" w:fill="auto"/>
        <w:jc w:val="left"/>
        <w:ind w:left="20" w:right="520" w:hanging="0"/>
      </w:pPr>
      <w:r>
        <w:t xml:space="preserve">тьи связана с популярностью платформы </w:t>
      </w:r>
      <w:r>
        <w:rPr>
          <w:lang w:val="en-US"/>
        </w:rPr>
        <w:t xml:space="preserve">YouTube, </w:t>
      </w:r>
      <w:r>
        <w:t xml:space="preserve">видеоблогеров и их видеороликов, которые набирают 8</w:t>
        <w:tab/>
        <w:t xml:space="preserve">большое количество просмотров и нацелены на широкую аудиторию. Данная аудитория использует ви</w:t>
        <w:softHyphen/>
        <w:t xml:space="preserve">деоролики в самых различных целях: как для развлечения и отдыха, так и для образования и саморазвития.</w:t>
      </w:r>
    </w:p>
    <w:p>
      <w:pPr>
        <w:pStyle w:val="Style83"/>
        <w:framePr w:w="9350" w:h="4208" w:hRule="exact" w:wrap="around" w:vAnchor="page" w:hAnchor="page" w:x="1095" w:y="10947"/>
        <w:tabs>
          <w:tab w:leader="none" w:pos="4657" w:val="center"/>
        </w:tabs>
        <w:shd w:val="clear" w:color="auto" w:fill="auto"/>
        <w:jc w:val="left"/>
        <w:ind w:left="20" w:right="520" w:hanging="0"/>
        <w:spacing w:line="149" w:lineRule="exact"/>
      </w:pPr>
      <w:r>
        <w:t xml:space="preserve">»</w:t>
        <w:tab/>
        <w:t xml:space="preserve">Статья представляет попытку тематической и жанровой систематизации немецкоязычных видеоблогов. </w:t>
      </w:r>
      <w:r>
        <w:rPr>
          <w:rStyle w:val="CharStyle149"/>
          <w:lang w:val="ru"/>
        </w:rPr>
        <w:t xml:space="preserve">х</w:t>
      </w:r>
    </w:p>
    <w:p>
      <w:pPr>
        <w:pStyle w:val="Style83"/>
        <w:framePr w:w="9350" w:h="4208" w:hRule="exact" w:wrap="around" w:vAnchor="page" w:hAnchor="page" w:x="1095" w:y="10947"/>
        <w:tabs>
          <w:tab w:leader="none" w:pos="4657" w:val="center"/>
        </w:tabs>
        <w:shd w:val="clear" w:color="auto" w:fill="auto"/>
        <w:jc w:val="left"/>
        <w:ind w:left="20" w:hanging="0"/>
        <w:spacing w:line="140" w:lineRule="exact"/>
      </w:pPr>
      <w:r>
        <w:rPr>
          <w:rStyle w:val="CharStyle150"/>
        </w:rPr>
        <w:t xml:space="preserve">*</w:t>
        <w:tab/>
        <w:t xml:space="preserve">Ключевые слова:</w:t>
      </w:r>
      <w:r>
        <w:t xml:space="preserve"> видеоблог, видеблогер, видео, социальная сеть, тема, контент, немецкий язык.</w:t>
      </w:r>
    </w:p>
    <w:p>
      <w:pPr>
        <w:pStyle w:val="Style151"/>
        <w:framePr w:w="9350" w:h="4208" w:hRule="exact" w:wrap="around" w:vAnchor="page" w:hAnchor="page" w:x="1095" w:y="10947"/>
        <w:shd w:val="clear" w:color="auto" w:fill="auto"/>
        <w:ind w:left="20"/>
        <w:spacing w:before="0"/>
      </w:pPr>
      <w:r>
        <w:t xml:space="preserve">го</w:t>
      </w:r>
    </w:p>
    <w:p>
      <w:pPr>
        <w:numPr>
          <w:ilvl w:val="0"/>
          <w:numId w:val="9"/>
        </w:numPr>
        <w:pStyle w:val="Style49"/>
        <w:framePr w:w="9350" w:h="4208" w:hRule="exact" w:wrap="around" w:vAnchor="page" w:hAnchor="page" w:x="1095" w:y="10947"/>
        <w:tabs>
          <w:tab w:leader="none" w:pos="630" w:val="left"/>
          <w:tab w:leader="none" w:pos="198" w:val="left"/>
          <w:tab w:leader="none" w:pos="198" w:val="left"/>
        </w:tabs>
        <w:shd w:val="clear" w:color="auto" w:fill="auto"/>
        <w:ind w:left="20" w:right="20" w:hanging="0"/>
        <w:spacing w:before="0" w:line="226" w:lineRule="exact"/>
      </w:pPr>
      <w:r>
        <w:t xml:space="preserve">В современном мире социальные сети имеют большое значение для каждого. Однако если для одних £</w:t>
        <w:tab/>
        <w:t xml:space="preserve">людей они необходимы лишь для того, чтобы отдохнуть, пообщаться с друзьями и посмотреть смешные |</w:t>
        <w:tab/>
        <w:t xml:space="preserve">видео, то для других социальные сети стали источником заработка, причём значительного.</w:t>
      </w:r>
    </w:p>
    <w:p>
      <w:pPr>
        <w:pStyle w:val="Style22"/>
        <w:framePr w:w="9350" w:h="4208" w:hRule="exact" w:wrap="around" w:vAnchor="page" w:hAnchor="page" w:x="1095" w:y="10947"/>
        <w:shd w:val="clear" w:color="auto" w:fill="auto"/>
        <w:ind w:left="20" w:hanging="0"/>
        <w:spacing w:line="77" w:lineRule="exact"/>
      </w:pPr>
      <w:r>
        <w:t xml:space="preserve">I</w:t>
      </w:r>
    </w:p>
    <w:p>
      <w:pPr>
        <w:pStyle w:val="Style22"/>
        <w:framePr w:w="9350" w:h="4208" w:hRule="exact" w:wrap="around" w:vAnchor="page" w:hAnchor="page" w:x="1095" w:y="10947"/>
        <w:tabs>
          <w:tab w:leader="underscore" w:pos="3145" w:val="left"/>
        </w:tabs>
        <w:shd w:val="clear" w:color="auto" w:fill="auto"/>
        <w:ind w:left="20" w:hanging="0"/>
        <w:spacing w:line="77" w:lineRule="exact"/>
      </w:pPr>
      <w:r>
        <w:t xml:space="preserve">Ф </w:t>
        <w:tab/>
      </w:r>
    </w:p>
    <w:p>
      <w:pPr>
        <w:pStyle w:val="Style22"/>
        <w:framePr w:w="9350" w:h="4208" w:hRule="exact" w:wrap="around" w:vAnchor="page" w:hAnchor="page" w:x="1095" w:y="10947"/>
        <w:shd w:val="clear" w:color="auto" w:fill="auto"/>
        <w:ind w:left="20" w:hanging="0"/>
        <w:spacing w:after="2" w:line="77" w:lineRule="exact"/>
      </w:pPr>
      <w:r>
        <w:rPr>
          <w:lang w:val="en-US"/>
        </w:rPr>
        <w:t xml:space="preserve">d</w:t>
      </w:r>
    </w:p>
    <w:p>
      <w:pPr>
        <w:pStyle w:val="Style89"/>
        <w:framePr w:w="9350" w:h="4208" w:hRule="exact" w:wrap="around" w:vAnchor="page" w:hAnchor="page" w:x="1095" w:y="10947"/>
        <w:shd w:val="clear" w:color="auto" w:fill="auto"/>
        <w:ind w:left="20" w:hanging="0"/>
        <w:spacing w:before="0" w:line="150" w:lineRule="exact"/>
      </w:pPr>
      <w:r>
        <w:t xml:space="preserve">£ © Валиева Э. М., 2020</w:t>
      </w:r>
    </w:p>
    <w:p>
      <w:pPr>
        <w:pStyle w:val="Style45"/>
        <w:framePr w:wrap="around" w:vAnchor="page" w:hAnchor="page" w:x="5785" w:y="15356"/>
        <w:shd w:val="clear" w:color="auto" w:fill="auto"/>
        <w:jc w:val="both"/>
        <w:spacing w:line="160" w:lineRule="exact"/>
      </w:pPr>
      <w:r>
        <w:rPr>
          <w:rStyle w:val="CharStyle55"/>
        </w:rPr>
        <w:t xml:space="preserve">20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59" w:y="1287"/>
        <w:shd w:val="clear" w:color="auto" w:fill="auto"/>
        <w:ind w:left="20"/>
        <w:spacing w:after="0" w:line="120" w:lineRule="exact"/>
      </w:pPr>
      <w:r>
        <w:t xml:space="preserve">Валиева Э. М.</w:t>
      </w:r>
    </w:p>
    <w:p>
      <w:pPr>
        <w:pStyle w:val="Style49"/>
        <w:framePr w:w="9360" w:h="13453" w:hRule="exact" w:wrap="around" w:vAnchor="page" w:hAnchor="page" w:x="1359" w:y="1678"/>
        <w:shd w:val="clear" w:color="auto" w:fill="auto"/>
        <w:ind w:left="20" w:right="280" w:firstLine="360"/>
        <w:spacing w:before="0" w:line="226" w:lineRule="exact"/>
      </w:pPr>
      <w:r>
        <w:t xml:space="preserve">Особой разновидностью блога является видеоблог, который чаще всего можно увидеть на платформе </w:t>
      </w:r>
      <w:r>
        <w:rPr>
          <w:lang w:val="en-US"/>
        </w:rPr>
        <w:t xml:space="preserve">YouTube. </w:t>
      </w:r>
      <w:r>
        <w:t xml:space="preserve">Видеоблог (англ.</w:t>
      </w:r>
      <w:r>
        <w:rPr>
          <w:rStyle w:val="CharStyle153"/>
          <w:lang w:val="ru"/>
        </w:rPr>
        <w:t xml:space="preserve"> </w:t>
      </w:r>
      <w:r>
        <w:rPr>
          <w:rStyle w:val="CharStyle153"/>
        </w:rPr>
        <w:t xml:space="preserve">videoblog)</w:t>
      </w:r>
      <w:r>
        <w:rPr>
          <w:lang w:val="en-US"/>
        </w:rPr>
        <w:t xml:space="preserve"> </w:t>
      </w:r>
      <w:r>
        <w:t xml:space="preserve">— это форма блога, в котором средством передачи информации яв</w:t>
        <w:softHyphen/>
        <w:t xml:space="preserve">ляется видео. На сегодняшний день на видеохостинге представлено огромное количество различных видео на любую тематику [5, с. 468]. В этой социальной сети каждый может найти что-то интересное для себя, </w:t>
      </w:r>
      <w:r>
        <w:rPr>
          <w:lang w:val="en-US"/>
        </w:rPr>
        <w:t xml:space="preserve">YouTube </w:t>
      </w:r>
      <w:r>
        <w:t xml:space="preserve">подходит не только для развлечения, но и для саморазвития, самообразования и даже иногда освоения новой профессии или навыка, изучения иностранного языка. В Германии, как и во многих других странах, видеоблогинг развит довольно хорошо. Через свой аккаунт блогер может не только поделиться полезными знаниями со своей аудиторией, но и воздействовать на неё, вдохновить, привить какие-либо моральные ценности, заставить пересмотреть свои взгляды на ту или иную проблему [4, с. 364]. В данной статье будут рассмотрены основные виды и тематика популярных немецкоязычных видеоблогов.</w:t>
      </w:r>
    </w:p>
    <w:p>
      <w:pPr>
        <w:pStyle w:val="Style49"/>
        <w:framePr w:w="9360" w:h="13453" w:hRule="exact" w:wrap="around" w:vAnchor="page" w:hAnchor="page" w:x="1359" w:y="1678"/>
        <w:shd w:val="clear" w:color="auto" w:fill="auto"/>
        <w:ind w:left="20" w:right="280" w:firstLine="360"/>
        <w:spacing w:before="0" w:line="226" w:lineRule="exact"/>
      </w:pPr>
      <w:r>
        <w:t xml:space="preserve">Одной из любимых тем для немцев, в особенности для девушек, является тема правильного питания. Ещё с раннего возраста детям рассказывают о том, насколько важны сбалансированное питание, занятия спортом, подвижный образ жизни. Пользуются популярностью такие видео, как, например: «Что я ем за день» </w:t>
      </w:r>
      <w:r>
        <w:rPr>
          <w:lang w:val="en-US"/>
        </w:rPr>
        <w:t xml:space="preserve">(Was ich an einem Tag esse) </w:t>
      </w:r>
      <w:r>
        <w:t xml:space="preserve">или «Полезные перекусы, которые можно купить в супермаркете» </w:t>
      </w:r>
      <w:r>
        <w:rPr>
          <w:lang w:val="en-US"/>
        </w:rPr>
        <w:t xml:space="preserve">(Gesunde Snacks aus dem Supermarkt). </w:t>
      </w:r>
      <w:r>
        <w:t xml:space="preserve">Просматривая такие видео, люди задумываются о том, что они едят и какие продукты действительно стоят их внимания. Популярностью пользуются такие блогеры, как </w:t>
      </w:r>
      <w:r>
        <w:rPr>
          <w:lang w:val="en-US"/>
        </w:rPr>
        <w:t xml:space="preserve">Pia Kraftfutter, BodyKiss, DominoKati.</w:t>
      </w:r>
    </w:p>
    <w:p>
      <w:pPr>
        <w:pStyle w:val="Style49"/>
        <w:framePr w:w="9360" w:h="13453" w:hRule="exact" w:wrap="around" w:vAnchor="page" w:hAnchor="page" w:x="1359" w:y="1678"/>
        <w:shd w:val="clear" w:color="auto" w:fill="auto"/>
        <w:ind w:left="20" w:right="280" w:firstLine="360"/>
        <w:spacing w:before="0" w:line="226" w:lineRule="exact"/>
      </w:pPr>
      <w:r>
        <w:t xml:space="preserve">Но всем известно, чтобы оставаться в форме или похудеть, одного правильного питания может быть недостаточно. Поэтому на помощь приходят каналы с тренировками, такие как </w:t>
      </w:r>
      <w:r>
        <w:rPr>
          <w:lang w:val="en-US"/>
        </w:rPr>
        <w:t xml:space="preserve">PaulinaWallner, BodyKiss, SophiaThiel. </w:t>
      </w:r>
      <w:r>
        <w:t xml:space="preserve">На подобных каналах можно найти самые разнообразные тренировки, начиная с лёгкой рас</w:t>
        <w:softHyphen/>
        <w:t xml:space="preserve">тяжки и заканчивая высокоинтенсивными кардиотренировками. Владельцы таких каналов </w:t>
      </w:r>
      <w:r>
        <w:rPr>
          <w:lang w:val="en-US"/>
        </w:rPr>
        <w:t xml:space="preserve">— </w:t>
      </w:r>
      <w:r>
        <w:t xml:space="preserve">фитнес-тре- неры, а также просто любители фитнеса. Такие блогеры отлично показывают своим собственным примером, что домашние тренировки могут быть ничуть не хуже тренировок в тренажёрном зале с персональным тренером.</w:t>
      </w:r>
    </w:p>
    <w:p>
      <w:pPr>
        <w:pStyle w:val="Style49"/>
        <w:framePr w:w="9360" w:h="13453" w:hRule="exact" w:wrap="around" w:vAnchor="page" w:hAnchor="page" w:x="1359" w:y="1678"/>
        <w:shd w:val="clear" w:color="auto" w:fill="auto"/>
        <w:ind w:left="20" w:right="280" w:firstLine="360"/>
        <w:spacing w:before="0" w:line="226" w:lineRule="exact"/>
      </w:pPr>
      <w:r>
        <w:t xml:space="preserve">Также популярностью пользуются так называемые бьюти-блоги (англ.</w:t>
      </w:r>
      <w:r>
        <w:rPr>
          <w:rStyle w:val="CharStyle153"/>
          <w:lang w:val="ru"/>
        </w:rPr>
        <w:t xml:space="preserve"> </w:t>
      </w:r>
      <w:r>
        <w:rPr>
          <w:rStyle w:val="CharStyle153"/>
        </w:rPr>
        <w:t xml:space="preserve">BeautyBlog</w:t>
      </w:r>
      <w:r>
        <w:rPr>
          <w:lang w:val="en-US"/>
        </w:rPr>
        <w:t xml:space="preserve"> </w:t>
      </w:r>
      <w:r>
        <w:t xml:space="preserve">— «Блог о кра</w:t>
        <w:softHyphen/>
        <w:t xml:space="preserve">соте»). Количество таких видеоблогов продолжает расти. Блогеры делятся со своими подписчиками по</w:t>
        <w:softHyphen/>
        <w:t xml:space="preserve">купками декоративной и уходовой косметики, делают обзоры, знакомят с новинками разных компаний и тестируют их, раскрывают секреты ухода за собой, а также снимают обучающие видео о том, как пра</w:t>
        <w:softHyphen/>
        <w:t xml:space="preserve">вильно делать макияж для различных случаев: повседневный, вечерний, свадебный и т. д. Иногда они со</w:t>
        <w:softHyphen/>
        <w:t xml:space="preserve">здают видеоролики о своих любимых товарах за прошедший месяц или же, наоборот, о тех товарах, кото</w:t>
        <w:softHyphen/>
        <w:t xml:space="preserve">рые им не понравились. Известными немецкоязычными блогами являются, например: </w:t>
      </w:r>
      <w:r>
        <w:rPr>
          <w:lang w:val="en-US"/>
        </w:rPr>
        <w:t xml:space="preserve">jamina1404, Kathi, CaliKessy, KindOfRosy. </w:t>
      </w:r>
      <w:r>
        <w:t xml:space="preserve">Эти блоги хороши также тем, что производители начинают задумываться о каче</w:t>
        <w:softHyphen/>
        <w:t xml:space="preserve">стве своей продукции, ведь известный блогер может с легкостью испортить им репутацию, если негативно отзовётся об их продукции.</w:t>
      </w:r>
    </w:p>
    <w:p>
      <w:pPr>
        <w:pStyle w:val="Style49"/>
        <w:framePr w:w="9360" w:h="13453" w:hRule="exact" w:wrap="around" w:vAnchor="page" w:hAnchor="page" w:x="1359" w:y="1678"/>
        <w:shd w:val="clear" w:color="auto" w:fill="auto"/>
        <w:ind w:left="20" w:right="280" w:firstLine="360"/>
        <w:spacing w:before="0" w:line="226" w:lineRule="exact"/>
      </w:pPr>
      <w:r>
        <w:t xml:space="preserve">Что касается мужской аудитории, среди неё популярны </w:t>
      </w:r>
      <w:r>
        <w:rPr>
          <w:lang w:val="en-US"/>
        </w:rPr>
        <w:t xml:space="preserve">Let'splays </w:t>
      </w:r>
      <w:r>
        <w:t xml:space="preserve">— это видеоролики, в которых бло- гер играет в какую-либо игру, снимает это на камеру и комментирует каждое своё действие. С одной сто</w:t>
        <w:softHyphen/>
        <w:t xml:space="preserve">роны, зрителей развлекает и забавляет реакция кого-то, кто играет в их любимые игры, с другой стороны, такие видеоролики предлагают решения, советы и хитрости, которые позволяют быстрее продвигаться в игре. Часто такие блогеры играют с другими ютьюберами. Продолжительность таких видео в среднем составляет 10-20 минут. Также очень популярны прямые трансляции, в которых так называемый стример играет, а его зрители сидят перед экраном и пишут комментарии [1, с. 130]. Большое количество подписчиков и просмотров имеют такие немецкоязычные видеоблоги, как </w:t>
      </w:r>
      <w:r>
        <w:rPr>
          <w:lang w:val="en-US"/>
        </w:rPr>
        <w:t xml:space="preserve">iCrimax, Faiz, WannaBe.</w:t>
      </w:r>
    </w:p>
    <w:p>
      <w:pPr>
        <w:pStyle w:val="Style49"/>
        <w:framePr w:w="9360" w:h="13453" w:hRule="exact" w:wrap="around" w:vAnchor="page" w:hAnchor="page" w:x="1359" w:y="1678"/>
        <w:shd w:val="clear" w:color="auto" w:fill="auto"/>
        <w:ind w:left="20" w:right="20" w:firstLine="360"/>
        <w:spacing w:before="0" w:line="226" w:lineRule="exact"/>
      </w:pPr>
      <w:r>
        <w:t xml:space="preserve">Популярностью пользуются и образовательные каналы, такие как </w:t>
      </w:r>
      <w:r>
        <w:rPr>
          <w:lang w:val="en-US"/>
        </w:rPr>
        <w:t xml:space="preserve">DWDeutsch, Ausbildung.de, Sonnenseite, Galileo. </w:t>
      </w:r>
      <w:r>
        <w:t xml:space="preserve">На данных каналах представлены видео различной тематики: питание, политика, спорт, взаимоот- ^ ношения, путешествия, окружающая среда, мода и т. д. Такие видео очень часто используются на уроках ^ немецкого языка, так как речь ведущих чаще всего понятна, хорошо поставлена и не загромождена боль- §. шим количеством сокращений, сленга и разговорных выражений. Чаще всего такими каналами занимается </w:t>
      </w:r>
      <w:r>
        <w:rPr>
          <w:lang w:val="en-US"/>
        </w:rPr>
        <w:t xml:space="preserve">g </w:t>
      </w:r>
      <w:r>
        <w:t xml:space="preserve">не один видеоблогер, а целая команда людей, имеющих профессиональное образование, ведь к такому ^ контенту требования гораздо более строгие, чем к развлекательному.</w:t>
      </w:r>
    </w:p>
    <w:p>
      <w:pPr>
        <w:pStyle w:val="Style49"/>
        <w:framePr w:w="9360" w:h="13453" w:hRule="exact" w:wrap="around" w:vAnchor="page" w:hAnchor="page" w:x="1359" w:y="1678"/>
        <w:shd w:val="clear" w:color="auto" w:fill="auto"/>
        <w:ind w:left="20" w:right="20" w:firstLine="360"/>
        <w:spacing w:before="0" w:line="226" w:lineRule="exact"/>
      </w:pPr>
      <w:r>
        <w:t xml:space="preserve">Существуют и каналы для изучения немецкого языка, владельцы которых — носители и преподава- </w:t>
      </w:r>
      <w:r>
        <w:rPr>
          <w:lang w:val="en-US"/>
        </w:rPr>
        <w:t xml:space="preserve">g </w:t>
      </w:r>
      <w:r>
        <w:t xml:space="preserve">тели немецкого языка. Они объясняют различные грамматические конструкции, разбирают интересную ^ и полезную лексику, сленг, идиомы и всё то, что может пригодиться изучающим немецкий язык. Чаще всего » такие видеоролики представлены исключительно на немецком языке, реже — на английском или с англий- х скими субтитрами. Наиболее распространённые из них каналы: </w:t>
      </w:r>
      <w:r>
        <w:rPr>
          <w:lang w:val="en-US"/>
        </w:rPr>
        <w:t xml:space="preserve">LearnGermanwithJenny, DeutschmitMarija, </w:t>
      </w:r>
      <w:r>
        <w:t xml:space="preserve">м</w:t>
      </w:r>
    </w:p>
    <w:p>
      <w:pPr>
        <w:pStyle w:val="TOC2"/>
        <w:framePr w:w="9360" w:h="13453" w:hRule="exact" w:wrap="around" w:vAnchor="page" w:hAnchor="page" w:x="1359" w:y="1678"/>
        <w:tabs>
          <w:tab w:leader="none" w:pos="9342" w:val="right"/>
        </w:tabs>
        <w:shd w:val="clear" w:color="auto" w:fill="auto"/>
        <w:ind w:left="20"/>
        <w:spacing w:line="226" w:lineRule="exact"/>
      </w:pPr>
      <w:r>
        <w:rPr>
          <w:lang w:val="en-US"/>
        </w:rPr>
        <w:t xml:space="preserve">23-hDeutsch, Deutschfureuch.</w:t>
        <w:tab/>
        <w:t xml:space="preserve">if</w:t>
      </w:r>
    </w:p>
    <w:p>
      <w:pPr>
        <w:pStyle w:val="Style40"/>
        <w:framePr w:w="9360" w:h="13453" w:hRule="exact" w:wrap="around" w:vAnchor="page" w:hAnchor="page" w:x="1359" w:y="1678"/>
        <w:shd w:val="clear" w:color="auto" w:fill="auto"/>
        <w:ind w:left="1040"/>
        <w:spacing w:line="140" w:lineRule="exact"/>
      </w:pPr>
      <w:r>
        <w:t xml:space="preserve">" </w:t>
      </w:r>
      <w:r>
        <w:rPr>
          <w:lang w:val="en-US"/>
        </w:rPr>
        <w:t xml:space="preserve">i</w:t>
      </w:r>
    </w:p>
    <w:p>
      <w:pPr>
        <w:pStyle w:val="TOC2"/>
        <w:framePr w:w="9360" w:h="13453" w:hRule="exact" w:wrap="around" w:vAnchor="page" w:hAnchor="page" w:x="1359" w:y="1678"/>
        <w:tabs>
          <w:tab w:leader="none" w:pos="9702" w:val="right"/>
        </w:tabs>
        <w:shd w:val="clear" w:color="auto" w:fill="auto"/>
        <w:jc w:val="both"/>
        <w:ind w:left="20" w:firstLine="360"/>
        <w:spacing w:line="221" w:lineRule="exact"/>
      </w:pPr>
      <w:r>
        <w:t xml:space="preserve">Особое место занимают каналы-интервью, такие как </w:t>
      </w:r>
      <w:r>
        <w:rPr>
          <w:lang w:val="en-US"/>
        </w:rPr>
        <w:t xml:space="preserve">DieFrage, Hyperbole. </w:t>
      </w:r>
      <w:r>
        <w:t xml:space="preserve">На таких каналах блогер</w:t>
        <w:tab/>
        <w:t xml:space="preserve">£</w:t>
      </w:r>
    </w:p>
    <w:p>
      <w:pPr>
        <w:pStyle w:val="TOC2"/>
        <w:framePr w:w="9360" w:h="13453" w:hRule="exact" w:wrap="around" w:vAnchor="page" w:hAnchor="page" w:x="1359" w:y="1678"/>
        <w:tabs>
          <w:tab w:leader="none" w:pos="9342" w:val="right"/>
        </w:tabs>
        <w:shd w:val="clear" w:color="auto" w:fill="auto"/>
        <w:ind w:left="20"/>
        <w:spacing w:line="221" w:lineRule="exact"/>
      </w:pPr>
      <w:r>
        <w:t xml:space="preserve">задаёт вопросы какой-либо необычной или известной личности в формате живой беседы [2, с. 505]. Опра-</w:t>
        <w:tab/>
      </w:r>
      <w:r>
        <w:rPr>
          <w:lang w:val="en-US"/>
        </w:rPr>
        <w:t xml:space="preserve">S</w:t>
      </w:r>
    </w:p>
    <w:p>
      <w:pPr>
        <w:pStyle w:val="TOC2"/>
        <w:framePr w:w="9360" w:h="13453" w:hRule="exact" w:wrap="around" w:vAnchor="page" w:hAnchor="page" w:x="1359" w:y="1678"/>
        <w:tabs>
          <w:tab w:leader="none" w:pos="9342" w:val="right"/>
        </w:tabs>
        <w:shd w:val="clear" w:color="auto" w:fill="auto"/>
        <w:ind w:left="20"/>
        <w:spacing w:line="221" w:lineRule="exact"/>
      </w:pPr>
      <w:r>
        <w:t xml:space="preserve">шиваемые бывают разные, но в жизни каждого интервьюируемого есть что-то необычное: например, это</w:t>
      </w:r>
      <w:r>
        <w:rPr>
          <w:rStyle w:val="CharStyle154"/>
          <w:lang w:val="ru"/>
        </w:rPr>
        <w:tab/>
        <w:t xml:space="preserve">ф</w:t>
      </w:r>
    </w:p>
    <w:p>
      <w:pPr>
        <w:pStyle w:val="TOC2"/>
        <w:framePr w:w="9360" w:h="13453" w:hRule="exact" w:wrap="around" w:vAnchor="page" w:hAnchor="page" w:x="1359" w:y="1678"/>
        <w:tabs>
          <w:tab w:leader="none" w:pos="9342" w:val="right"/>
        </w:tabs>
        <w:shd w:val="clear" w:color="auto" w:fill="auto"/>
        <w:ind w:left="20"/>
        <w:spacing w:line="221" w:lineRule="exact"/>
      </w:pPr>
      <w:r>
        <w:t xml:space="preserve">могут быть лица с психическим расстройством, девушки, пережившие насилие, миллиардеры, молодые</w:t>
        <w:tab/>
        <w:t xml:space="preserve">н</w:t>
      </w:r>
    </w:p>
    <w:p>
      <w:pPr>
        <w:pStyle w:val="Style45"/>
        <w:framePr w:wrap="around" w:vAnchor="page" w:hAnchor="page" w:x="5785" w:y="15356"/>
        <w:shd w:val="clear" w:color="auto" w:fill="auto"/>
        <w:jc w:val="both"/>
        <w:spacing w:line="160" w:lineRule="exact"/>
      </w:pPr>
      <w:r>
        <w:rPr>
          <w:rStyle w:val="CharStyle55"/>
        </w:rPr>
        <w:t xml:space="preserve">21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086" w:h="5896" w:hRule="exact" w:wrap="around" w:vAnchor="page" w:hAnchor="page" w:x="1359" w:y="1677"/>
        <w:shd w:val="clear" w:color="auto" w:fill="auto"/>
        <w:ind w:left="20" w:right="20" w:hanging="0"/>
        <w:spacing w:before="0" w:line="221" w:lineRule="exact"/>
      </w:pPr>
      <w:r>
        <w:t xml:space="preserve">мамы, карлики, представители необычных профессий и т. д. Очень интересно взглянуть на мир глазами таких людей, поэтому такие видео-интервью набирают большое количество просмотров. Это помогает не только расширить кругозор, но и толерантнее относится к людям, которые не похожи на нас самих и имеют совершенно другие взгляды на жизнь [3, с. 47].</w:t>
      </w:r>
    </w:p>
    <w:p>
      <w:pPr>
        <w:pStyle w:val="Style49"/>
        <w:framePr w:w="9086" w:h="5896" w:hRule="exact" w:wrap="around" w:vAnchor="page" w:hAnchor="page" w:x="1359" w:y="1677"/>
        <w:shd w:val="clear" w:color="auto" w:fill="auto"/>
        <w:ind w:left="20" w:right="20" w:firstLine="360"/>
        <w:spacing w:before="0" w:line="221" w:lineRule="exact"/>
      </w:pPr>
      <w:r>
        <w:t xml:space="preserve">Для хозяек и любителей домашней еды будут полезны кулинарные видеоблоги, такие как </w:t>
      </w:r>
      <w:r>
        <w:rPr>
          <w:lang w:val="en-US"/>
        </w:rPr>
        <w:t xml:space="preserve">SallysWelt, SchnellundleckereRezepte, CALLEkocht </w:t>
      </w:r>
      <w:r>
        <w:t xml:space="preserve">- </w:t>
      </w:r>
      <w:r>
        <w:rPr>
          <w:lang w:val="en-US"/>
        </w:rPr>
        <w:t xml:space="preserve">OmasRezepte. </w:t>
      </w:r>
      <w:r>
        <w:t xml:space="preserve">На таких каналах представлены видео с различ</w:t>
        <w:softHyphen/>
        <w:t xml:space="preserve">ными рецептами, от простых до самых сложных, с подробными объяснениями, какие для этого нужны ингредиенты и как сделать так, чтобы блюдо получилось максимально вкусным. Профессиональные бло- геры делают визуальную составляющую таких видео настолько красивой, что некоторые просматривают такие видео лишь ради эстетического удовольствия без какой-либо цели.</w:t>
      </w:r>
    </w:p>
    <w:p>
      <w:pPr>
        <w:pStyle w:val="Style49"/>
        <w:framePr w:w="9086" w:h="5896" w:hRule="exact" w:wrap="around" w:vAnchor="page" w:hAnchor="page" w:x="1359" w:y="1677"/>
        <w:shd w:val="clear" w:color="auto" w:fill="auto"/>
        <w:ind w:left="20" w:right="20" w:firstLine="360"/>
        <w:spacing w:before="0" w:line="221" w:lineRule="exact"/>
      </w:pPr>
      <w:r>
        <w:t xml:space="preserve">К юмористическим блогам можно отнести каналы </w:t>
      </w:r>
      <w:r>
        <w:rPr>
          <w:lang w:val="en-US"/>
        </w:rPr>
        <w:t xml:space="preserve">unsympatischTV, KuchenTV, dieAussenseiter. </w:t>
      </w:r>
      <w:r>
        <w:t xml:space="preserve">Такие видеоблоги не несут в себе большой смысловой нагрузки и созданы лишь для того, чтобы развлечь зрителя и заставить его смеяться. Блогеры записывают свои реакции на какие-либо события, новости, чужие видео, переписки, интернет-мемы, но эти реакции обязательно должны сопровождаться шутками. Некоторые считают такие видео пустой тратой времени, другие считают их забавными. В любом случае, данные видео полезны для того, чтобы отдохнуть, расслабиться и забыть о проблемах, ведь зачастую наш мозг перегружен информацией.</w:t>
      </w:r>
    </w:p>
    <w:p>
      <w:pPr>
        <w:pStyle w:val="Style49"/>
        <w:framePr w:w="9086" w:h="5896" w:hRule="exact" w:wrap="around" w:vAnchor="page" w:hAnchor="page" w:x="1359" w:y="1677"/>
        <w:shd w:val="clear" w:color="auto" w:fill="auto"/>
        <w:ind w:left="20" w:right="20" w:firstLine="360"/>
        <w:spacing w:before="0" w:after="157" w:line="221" w:lineRule="exact"/>
      </w:pPr>
      <w:r>
        <w:t xml:space="preserve">Таким образом, можно сделать вывод, что видеоблогинг в наши дни действительно популярен, и он может быть нацелен на совершенно разную аудиторию в зависимости от контента — от детей до пожилых людей. Немецкоязычный видеоблогинг является очень разносторонним, и каждый может найти интерес</w:t>
        <w:softHyphen/>
        <w:t xml:space="preserve">ный контент для себя. Изучающий немецкий язык может не только смотреть адаптированные видео для неносителей, но и найти интересные для себя </w:t>
      </w:r>
      <w:r>
        <w:rPr>
          <w:lang w:val="en-US"/>
        </w:rPr>
        <w:t xml:space="preserve">YouTube</w:t>
      </w:r>
      <w:r>
        <w:t xml:space="preserve">-каналы на изучаемом языке. Это существенно по</w:t>
        <w:softHyphen/>
        <w:t xml:space="preserve">высит мотивацию, интерес и желание продолжать изучать язык, ведь для того, кто владеет иностранным языком, открывается бесчисленное количество интересного и полезного контента.</w:t>
      </w:r>
    </w:p>
    <w:p>
      <w:pPr>
        <w:pStyle w:val="Style105"/>
        <w:framePr w:w="9086" w:h="5896" w:hRule="exact" w:wrap="around" w:vAnchor="page" w:hAnchor="page" w:x="1359" w:y="1677"/>
        <w:shd w:val="clear" w:color="auto" w:fill="auto"/>
        <w:ind w:left="20" w:firstLine="360"/>
        <w:spacing w:before="0" w:line="250" w:lineRule="exact"/>
      </w:pPr>
      <w:r>
        <w:t xml:space="preserve">ш</w:t>
      </w:r>
    </w:p>
    <w:p>
      <w:pPr>
        <w:numPr>
          <w:ilvl w:val="1"/>
          <w:numId w:val="9"/>
        </w:numPr>
        <w:pStyle w:val="Style22"/>
        <w:framePr w:w="9086" w:h="2658" w:hRule="exact" w:wrap="around" w:vAnchor="page" w:hAnchor="page" w:x="1359" w:y="7727"/>
        <w:tabs>
          <w:tab w:leader="none" w:pos="534" w:val="left"/>
        </w:tabs>
        <w:shd w:val="clear" w:color="auto" w:fill="auto"/>
        <w:jc w:val="both"/>
        <w:ind w:left="20" w:right="20" w:firstLine="360"/>
        <w:spacing w:line="182" w:lineRule="exact"/>
      </w:pPr>
      <w:r>
        <w:rPr>
          <w:rStyle w:val="CharStyle155"/>
        </w:rPr>
        <w:t xml:space="preserve">Бычкова М. Б.</w:t>
      </w:r>
      <w:r>
        <w:t xml:space="preserve"> Современный видеоблог: причины популярности и жанровое многообразие // Вестник Тверского государ</w:t>
        <w:softHyphen/>
        <w:t xml:space="preserve">ственного университета. — Тверь, 2019. — С. 123-131.</w:t>
      </w:r>
    </w:p>
    <w:p>
      <w:pPr>
        <w:numPr>
          <w:ilvl w:val="1"/>
          <w:numId w:val="9"/>
        </w:numPr>
        <w:pStyle w:val="Style22"/>
        <w:framePr w:w="9086" w:h="2658" w:hRule="exact" w:wrap="around" w:vAnchor="page" w:hAnchor="page" w:x="1359" w:y="7727"/>
        <w:tabs>
          <w:tab w:leader="none" w:pos="538" w:val="left"/>
        </w:tabs>
        <w:shd w:val="clear" w:color="auto" w:fill="auto"/>
        <w:jc w:val="both"/>
        <w:ind w:left="20" w:right="20" w:firstLine="360"/>
        <w:spacing w:line="182" w:lineRule="exact"/>
      </w:pPr>
      <w:r>
        <w:rPr>
          <w:rStyle w:val="CharStyle155"/>
        </w:rPr>
        <w:t xml:space="preserve">Лопанова Е. В.</w:t>
      </w:r>
      <w:r>
        <w:t xml:space="preserve"> Жанрово-тематическая специфика видеоблогов // Общество и государство в зеркале социологических изме</w:t>
        <w:softHyphen/>
        <w:t xml:space="preserve">нений. — Рязань, 2018. — С. 502-508.</w:t>
      </w:r>
    </w:p>
    <w:p>
      <w:pPr>
        <w:numPr>
          <w:ilvl w:val="1"/>
          <w:numId w:val="9"/>
        </w:numPr>
        <w:pStyle w:val="Style22"/>
        <w:framePr w:w="9086" w:h="2658" w:hRule="exact" w:wrap="around" w:vAnchor="page" w:hAnchor="page" w:x="1359" w:y="7727"/>
        <w:tabs>
          <w:tab w:leader="none" w:pos="543" w:val="left"/>
        </w:tabs>
        <w:shd w:val="clear" w:color="auto" w:fill="auto"/>
        <w:jc w:val="both"/>
        <w:ind w:left="20" w:right="20" w:firstLine="360"/>
        <w:spacing w:line="182" w:lineRule="exact"/>
      </w:pPr>
      <w:r>
        <w:rPr>
          <w:rStyle w:val="CharStyle155"/>
        </w:rPr>
        <w:t xml:space="preserve">Лущиков В. А., Терских М. В.</w:t>
      </w:r>
      <w:r>
        <w:t xml:space="preserve"> Видеоблогинг как инструмент социальной коммуникации // Вестник Тамбовского универси</w:t>
        <w:softHyphen/>
        <w:t xml:space="preserve">тета. — Тамбов, 2018. — С. 47-56.</w:t>
      </w:r>
    </w:p>
    <w:p>
      <w:pPr>
        <w:numPr>
          <w:ilvl w:val="1"/>
          <w:numId w:val="9"/>
        </w:numPr>
        <w:pStyle w:val="Style22"/>
        <w:framePr w:w="9086" w:h="2658" w:hRule="exact" w:wrap="around" w:vAnchor="page" w:hAnchor="page" w:x="1359" w:y="7727"/>
        <w:tabs>
          <w:tab w:leader="none" w:pos="529" w:val="left"/>
        </w:tabs>
        <w:shd w:val="clear" w:color="auto" w:fill="auto"/>
        <w:jc w:val="both"/>
        <w:ind w:left="20" w:right="20" w:firstLine="360"/>
        <w:spacing w:line="182" w:lineRule="exact"/>
      </w:pPr>
      <w:r>
        <w:rPr>
          <w:rStyle w:val="CharStyle155"/>
        </w:rPr>
        <w:t xml:space="preserve">Могилевская Г. И., Крецу В. О., Крецу Д. О.</w:t>
      </w:r>
      <w:r>
        <w:t xml:space="preserve"> Видеоблог как канал коммуникации: особенности и перспективы развития // Аллея науки. — Ростов-на-Дону, 2018. — С. 362-366.</w:t>
      </w:r>
    </w:p>
    <w:p>
      <w:pPr>
        <w:numPr>
          <w:ilvl w:val="1"/>
          <w:numId w:val="9"/>
        </w:numPr>
        <w:pStyle w:val="Style22"/>
        <w:framePr w:w="9086" w:h="2658" w:hRule="exact" w:wrap="around" w:vAnchor="page" w:hAnchor="page" w:x="1359" w:y="7727"/>
        <w:tabs>
          <w:tab w:leader="none" w:pos="548" w:val="left"/>
        </w:tabs>
        <w:shd w:val="clear" w:color="auto" w:fill="auto"/>
        <w:jc w:val="both"/>
        <w:ind w:left="20" w:right="20" w:firstLine="360"/>
        <w:spacing w:after="184" w:line="182" w:lineRule="exact"/>
      </w:pPr>
      <w:r>
        <w:rPr>
          <w:rStyle w:val="CharStyle155"/>
        </w:rPr>
        <w:t xml:space="preserve">Столяров А. И.</w:t>
      </w:r>
      <w:r>
        <w:t xml:space="preserve"> Видеоблог как коммуникативный феномен: к вопросу об интерпретации понятия // Студент и наука. — Маг</w:t>
        <w:softHyphen/>
        <w:t xml:space="preserve">нитогорск, 2018. — С. 467-471.</w:t>
      </w:r>
    </w:p>
    <w:p>
      <w:pPr>
        <w:pStyle w:val="Style98"/>
        <w:framePr w:w="9086" w:h="2658" w:hRule="exact" w:wrap="around" w:vAnchor="page" w:hAnchor="page" w:x="1359" w:y="7727"/>
        <w:shd w:val="clear" w:color="auto" w:fill="auto"/>
        <w:ind w:left="20" w:firstLine="360"/>
        <w:spacing w:before="0"/>
      </w:pPr>
      <w:r>
        <w:t xml:space="preserve">Для цитирования:</w:t>
      </w:r>
    </w:p>
    <w:p>
      <w:pPr>
        <w:pStyle w:val="Style22"/>
        <w:framePr w:w="9086" w:h="2658" w:hRule="exact" w:wrap="around" w:vAnchor="page" w:hAnchor="page" w:x="1359" w:y="7727"/>
        <w:shd w:val="clear" w:color="auto" w:fill="auto"/>
        <w:jc w:val="both"/>
        <w:ind w:left="20" w:firstLine="360"/>
        <w:spacing w:line="178" w:lineRule="exact"/>
      </w:pPr>
      <w:r>
        <w:rPr>
          <w:rStyle w:val="CharStyle155"/>
        </w:rPr>
        <w:t xml:space="preserve">Валиева Э. М.</w:t>
      </w:r>
      <w:r>
        <w:t xml:space="preserve"> Современный немецкоязычный видеоблогинг // Студенческая наука и XXI век. — 2020. — Т. 17. —</w:t>
      </w:r>
    </w:p>
    <w:p>
      <w:pPr>
        <w:pStyle w:val="Style22"/>
        <w:framePr w:w="9086" w:h="2658" w:hRule="exact" w:wrap="around" w:vAnchor="page" w:hAnchor="page" w:x="1359" w:y="7727"/>
        <w:shd w:val="clear" w:color="auto" w:fill="auto"/>
        <w:jc w:val="both"/>
        <w:ind w:left="20" w:firstLine="360"/>
        <w:spacing w:line="178" w:lineRule="exact"/>
      </w:pPr>
      <w:r>
        <w:t xml:space="preserve">№ 2(20). — Ч. 2. — С. 20-22.</w:t>
      </w:r>
    </w:p>
    <w:p>
      <w:pPr>
        <w:pStyle w:val="Style89"/>
        <w:framePr w:w="9086" w:h="1105" w:hRule="exact" w:wrap="around" w:vAnchor="page" w:hAnchor="page" w:x="1359" w:y="10717"/>
        <w:shd w:val="clear" w:color="auto" w:fill="auto"/>
        <w:ind w:left="380" w:right="380" w:hanging="0"/>
        <w:spacing w:before="0" w:line="226" w:lineRule="exact"/>
      </w:pPr>
      <w:r>
        <w:rPr>
          <w:rStyle w:val="CharStyle156"/>
        </w:rPr>
        <w:t xml:space="preserve">Валиева Э. М.,</w:t>
      </w:r>
      <w:r>
        <w:t xml:space="preserve"> студ. 3 курса ФИЯ, ФГБОУ ВО «Марийский государственный университет», г. Йошкар-Ола, </w:t>
      </w:r>
      <w:r>
        <w:rPr>
          <w:lang w:val="en-US"/>
        </w:rPr>
        <w:t xml:space="preserve">e-mail: </w:t>
      </w:r>
      <w:r>
        <w:fldChar w:fldCharType="begin"/>
      </w:r>
      <w:r>
        <w:rPr/>
        <w:instrText> HYPERLINK "mailto:elvira.valieva.99@mail.ru"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elvira.valieva.99@mail.ru</w:t>
      </w:r>
      <w:r>
        <w:fldChar w:fldCharType="end"/>
      </w:r>
      <w:r>
        <w:rPr>
          <w:lang w:val="en-US"/>
        </w:rPr>
        <w:t xml:space="preserve"> </w:t>
      </w:r>
      <w:r>
        <w:rPr>
          <w:rStyle w:val="CharStyle157"/>
        </w:rPr>
        <w:t xml:space="preserve">Научный(е) руководитель(и):</w:t>
      </w:r>
    </w:p>
    <w:p>
      <w:pPr>
        <w:pStyle w:val="Style89"/>
        <w:framePr w:w="9086" w:h="1105" w:hRule="exact" w:wrap="around" w:vAnchor="page" w:hAnchor="page" w:x="1359" w:y="10717"/>
        <w:shd w:val="clear" w:color="auto" w:fill="auto"/>
        <w:ind w:left="380" w:right="380" w:hanging="0"/>
        <w:spacing w:before="0" w:line="206" w:lineRule="exact"/>
      </w:pPr>
      <w:r>
        <w:rPr>
          <w:rStyle w:val="CharStyle156"/>
        </w:rPr>
        <w:t xml:space="preserve">Романова М. С.,</w:t>
      </w:r>
      <w:r>
        <w:t xml:space="preserve"> канд. филол. наук, доц., ФГБОУ ВО «Марийский государственный университет», г. Йош</w:t>
        <w:softHyphen/>
        <w:t xml:space="preserve">кар-Ола</w:t>
      </w:r>
    </w:p>
    <w:p>
      <w:pPr>
        <w:pStyle w:val="Style30"/>
        <w:framePr w:w="9086" w:h="2165" w:hRule="exact" w:wrap="around" w:vAnchor="page" w:hAnchor="page" w:x="1359" w:y="12382"/>
        <w:shd w:val="clear" w:color="auto" w:fill="auto"/>
        <w:jc w:val="both"/>
        <w:ind w:left="580" w:right="504"/>
        <w:spacing w:before="0" w:after="30" w:line="190" w:lineRule="exact"/>
      </w:pPr>
      <w:r>
        <w:t xml:space="preserve">удк 7.092</w:t>
      </w:r>
    </w:p>
    <w:p>
      <w:pPr>
        <w:pStyle w:val="Style28"/>
        <w:framePr w:w="9086" w:h="2165" w:hRule="exact" w:wrap="around" w:vAnchor="page" w:hAnchor="page" w:x="1359" w:y="12382"/>
        <w:shd w:val="clear" w:color="auto" w:fill="auto"/>
        <w:jc w:val="center"/>
        <w:ind w:left="499" w:right="504" w:hanging="0"/>
        <w:spacing w:after="0" w:line="389" w:lineRule="exact"/>
      </w:pPr>
      <w:bookmarkStart w:id="22" w:name="bookmark22"/>
      <w:r>
        <w:rPr>
          <w:rStyle w:val="CharStyle158"/>
        </w:rPr>
        <w:t xml:space="preserve">Вахрушева Н. А.</w:t>
        <w:br/>
      </w:r>
      <w:r>
        <w:t xml:space="preserve">Спортивная деятельность Первого канала</w:t>
      </w:r>
      <w:bookmarkEnd w:id="22"/>
    </w:p>
    <w:p>
      <w:pPr>
        <w:pStyle w:val="Style83"/>
        <w:framePr w:w="9086" w:h="2165" w:hRule="exact" w:wrap="around" w:vAnchor="page" w:hAnchor="page" w:x="1359" w:y="12382"/>
        <w:shd w:val="clear" w:color="auto" w:fill="auto"/>
        <w:ind w:left="580" w:right="580" w:hanging="0"/>
      </w:pPr>
      <w:r>
        <w:t xml:space="preserve">В представленной работе предпринята попытка обозначить роль Первого канала в подготовке основных</w:t>
        <w:br/>
        <w:t xml:space="preserve">спортивных событий, рассмотреть мероприятия, организованные Первым каналом. Для этого проводится</w:t>
        <w:br/>
        <w:t xml:space="preserve">анализ официального сайта канала, приводятся примеры спортивных телепрограмм, имена выдающихся</w:t>
        <w:br/>
        <w:t xml:space="preserve">журналистов и комментаторов в области спорта. Также добавлены данные о трансляции Чемпионата мира</w:t>
        <w:br/>
        <w:t xml:space="preserve">по футболу 2018 года, о церемонии открытия Олимпийских игр в Сочи 2014 года.</w:t>
      </w:r>
    </w:p>
    <w:p>
      <w:pPr>
        <w:pStyle w:val="Style89"/>
        <w:framePr w:w="9086" w:h="187" w:hRule="exact" w:wrap="around" w:vAnchor="page" w:hAnchor="page" w:x="1359" w:y="14948"/>
        <w:shd w:val="clear" w:color="auto" w:fill="auto"/>
        <w:jc w:val="both"/>
        <w:ind w:left="20" w:right="4364" w:hanging="0"/>
        <w:spacing w:before="0" w:line="150" w:lineRule="exact"/>
      </w:pPr>
      <w:r>
        <w:t xml:space="preserve">© Вахрушева Н. А., 2020</w:t>
      </w:r>
    </w:p>
    <w:p>
      <w:pPr>
        <w:pStyle w:val="Style45"/>
        <w:framePr w:w="4781" w:h="181" w:hRule="exact" w:wrap="around" w:vAnchor="page" w:hAnchor="page" w:x="1302" w:y="15385"/>
        <w:shd w:val="clear" w:color="auto" w:fill="auto"/>
        <w:jc w:val="right"/>
        <w:spacing w:line="160" w:lineRule="exact"/>
      </w:pPr>
      <w:r>
        <w:rPr>
          <w:rStyle w:val="CharStyle55"/>
        </w:rPr>
        <w:t xml:space="preserve">22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59" w:y="1287"/>
        <w:shd w:val="clear" w:color="auto" w:fill="auto"/>
        <w:jc w:val="both"/>
        <w:ind w:left="20" w:right="8193"/>
        <w:spacing w:after="0" w:line="120" w:lineRule="exact"/>
      </w:pPr>
      <w:r>
        <w:t xml:space="preserve">Вахрушева Н. А.</w:t>
      </w:r>
    </w:p>
    <w:p>
      <w:pPr>
        <w:pStyle w:val="Style83"/>
        <w:framePr w:w="9360" w:h="13377" w:hRule="exact" w:wrap="around" w:vAnchor="page" w:hAnchor="page" w:x="1359" w:y="1674"/>
        <w:shd w:val="clear" w:color="auto" w:fill="auto"/>
        <w:jc w:val="left"/>
        <w:ind w:left="580" w:right="840" w:hanging="0"/>
        <w:spacing w:after="202"/>
      </w:pPr>
      <w:r>
        <w:rPr>
          <w:rStyle w:val="CharStyle159"/>
        </w:rPr>
        <w:t xml:space="preserve">Ключевые слова:</w:t>
      </w:r>
      <w:r>
        <w:t xml:space="preserve"> Первый канал, спорт, журналисты, чемпионат мира, интерактивная трансляция, Кубок Первого канала по футболу, Олимпиада.</w:t>
      </w:r>
    </w:p>
    <w:p>
      <w:pPr>
        <w:pStyle w:val="Style49"/>
        <w:framePr w:w="9360" w:h="13377" w:hRule="exact" w:wrap="around" w:vAnchor="page" w:hAnchor="page" w:x="1359" w:y="1674"/>
        <w:shd w:val="clear" w:color="auto" w:fill="auto"/>
        <w:ind w:left="20" w:right="280" w:firstLine="360"/>
        <w:spacing w:before="0" w:line="230" w:lineRule="exact"/>
      </w:pPr>
      <w:r>
        <w:t xml:space="preserve">В настоящее время деятельность телевизионных каналов становится все более интересной исследова</w:t>
        <w:softHyphen/>
        <w:t xml:space="preserve">телям, в свет выходит большое количество статей по этой теме. Так, Л. П. Шестеркина и А. Р. Сабитова в своей статье «Современные тенденции развития социальной журналистики на российском телевидении» уделяют внимание деятельности традиционных телеканалов — самых важных, на их взгляд, для развития социальной журналистики [8]. Ткаченко П. А., Я. Л. Горюнова, В. В. Бухарков говорят о том, что телеви</w:t>
        <w:softHyphen/>
        <w:t xml:space="preserve">зионные каналы активно вели (Первый, «Россия 1» и др.) трансляцию Олимпиады 2014 года [6]. А вот А. Л. Коданина и А. В. Рязанов в своей статье проводят на примере Первого канала и «России 1» сравнение телевизионной сетки каждого канала по времени, уделяемому политическим ток-шоу за последние годы [1].</w:t>
      </w:r>
    </w:p>
    <w:p>
      <w:pPr>
        <w:pStyle w:val="Style49"/>
        <w:framePr w:w="9360" w:h="13377" w:hRule="exact" w:wrap="around" w:vAnchor="page" w:hAnchor="page" w:x="1359" w:y="1674"/>
        <w:shd w:val="clear" w:color="auto" w:fill="auto"/>
        <w:ind w:left="20" w:right="280" w:firstLine="360"/>
        <w:spacing w:before="0" w:line="230" w:lineRule="exact"/>
      </w:pPr>
      <w:r>
        <w:t xml:space="preserve">Целью же нашего исследования является рассмотрение спортивной деятельности Первого канала. Для этого были использованы следующие методы: анализ фактического материала, сравнение. Мы изучили информацию с официального сайта Первого канала, рассмотрели публикации СМИ по теме исследования.</w:t>
      </w:r>
    </w:p>
    <w:p>
      <w:pPr>
        <w:pStyle w:val="Style49"/>
        <w:framePr w:w="9360" w:h="13377" w:hRule="exact" w:wrap="around" w:vAnchor="page" w:hAnchor="page" w:x="1359" w:y="1674"/>
        <w:shd w:val="clear" w:color="auto" w:fill="auto"/>
        <w:ind w:left="20" w:right="280" w:firstLine="360"/>
        <w:spacing w:before="0" w:line="230" w:lineRule="exact"/>
      </w:pPr>
      <w:r>
        <w:t xml:space="preserve">Первый канал — «признанный лидер российского телеэфира, один из самых популярных русскоязыч</w:t>
        <w:softHyphen/>
        <w:t xml:space="preserve">ных каналов в мире. &lt;...&gt; Лауреат многочисленных международных телевизионных премий» [4]. Начал вещание 1 апреля 1995 года. Ежедневно в эфире Первого можно увидеть развлекательные шоу, докумен</w:t>
        <w:softHyphen/>
        <w:t xml:space="preserve">тальные передачи, свежие новости, кино и телепремьеры, популярную музыку, а также эксклюзивное спортивное вещание [5].</w:t>
      </w:r>
    </w:p>
    <w:p>
      <w:pPr>
        <w:pStyle w:val="Style49"/>
        <w:framePr w:w="9360" w:h="13377" w:hRule="exact" w:wrap="around" w:vAnchor="page" w:hAnchor="page" w:x="1359" w:y="1674"/>
        <w:shd w:val="clear" w:color="auto" w:fill="auto"/>
        <w:ind w:left="20" w:right="280" w:firstLine="360"/>
        <w:spacing w:before="0" w:line="230" w:lineRule="exact"/>
      </w:pPr>
      <w:r>
        <w:t xml:space="preserve">Перейдя на ссылку «Спорт» на официальном сайте Первого канала, мы можем найти информацию о разных видах спорта. Есть анонсы к предстоящим мероприятиям.</w:t>
      </w:r>
    </w:p>
    <w:p>
      <w:pPr>
        <w:pStyle w:val="Style49"/>
        <w:framePr w:w="9360" w:h="13377" w:hRule="exact" w:wrap="around" w:vAnchor="page" w:hAnchor="page" w:x="1359" w:y="1674"/>
        <w:shd w:val="clear" w:color="auto" w:fill="auto"/>
        <w:ind w:left="20" w:right="280" w:firstLine="360"/>
        <w:spacing w:before="0" w:line="230" w:lineRule="exact"/>
      </w:pPr>
      <w:r>
        <w:t xml:space="preserve">Также есть многочисленные статьи о различных спортивных дисциплинах и мероприятиях. В 2017 году канал организовывал конкурс «Я — комментатор», официальный сайт освещал данное событие, публико</w:t>
        <w:softHyphen/>
        <w:t xml:space="preserve">вал правила и условия участия, победитель конкурса получал шанс комментировать матч сборной России с Виктором Гусевым.</w:t>
      </w:r>
    </w:p>
    <w:p>
      <w:pPr>
        <w:pStyle w:val="Style49"/>
        <w:framePr w:w="9360" w:h="13377" w:hRule="exact" w:wrap="around" w:vAnchor="page" w:hAnchor="page" w:x="1359" w:y="1674"/>
        <w:shd w:val="clear" w:color="auto" w:fill="auto"/>
        <w:ind w:left="20" w:right="280" w:firstLine="360"/>
        <w:spacing w:before="0" w:line="230" w:lineRule="exact"/>
      </w:pPr>
      <w:r>
        <w:t xml:space="preserve">В разделе «Телепроекты Первого канала» можно найти несколько телепередач спортивного характера. Одной из таких телепередач является «Ледниковый период. Кубок профессионалов» за 2012, 2014 годы.</w:t>
      </w:r>
    </w:p>
    <w:p>
      <w:pPr>
        <w:pStyle w:val="Style49"/>
        <w:framePr w:w="9360" w:h="13377" w:hRule="exact" w:wrap="around" w:vAnchor="page" w:hAnchor="page" w:x="1359" w:y="1674"/>
        <w:shd w:val="clear" w:color="auto" w:fill="auto"/>
        <w:ind w:left="20" w:right="280" w:firstLine="360"/>
        <w:spacing w:before="0" w:line="230" w:lineRule="exact"/>
      </w:pPr>
      <w:r>
        <w:t xml:space="preserve">На сайте Первого канала есть также раздел «Новости». Перейдя по тегу «Спорт», мы можем найти все опубликованные новости в обратном хронологическом порядке. Например, «в выпуске спортивных ново</w:t>
        <w:softHyphen/>
        <w:t xml:space="preserve">стей от 03.02.2020 рассказывается, что чемпионат мира по биатлону в Швейцарии завершился триумфом российских юниоров» [7].</w:t>
      </w:r>
    </w:p>
    <w:p>
      <w:pPr>
        <w:pStyle w:val="Style49"/>
        <w:framePr w:w="9360" w:h="13377" w:hRule="exact" w:wrap="around" w:vAnchor="page" w:hAnchor="page" w:x="1359" w:y="1674"/>
        <w:shd w:val="clear" w:color="auto" w:fill="auto"/>
        <w:ind w:left="20" w:right="280" w:firstLine="360"/>
        <w:spacing w:before="0" w:line="230" w:lineRule="exact"/>
      </w:pPr>
      <w:r>
        <w:t xml:space="preserve">На официальном сайте Первого канала есть несколько дирекций: информационных программ, обще</w:t>
        <w:softHyphen/>
        <w:t xml:space="preserve">ственных связей, международных связей, кинопоказа и др. Для демонстрации и анонсирования спортивных передач существует своя Дирекция спортивного вещания. Первым директором этого отделения был Васи</w:t>
        <w:softHyphen/>
        <w:t xml:space="preserve">лий Анатольевич Конов. В 1998-2010 гг. являлся комментатором Дирекции спортивного вещания. В ноябре 2017 года стал главным редактором Дирекции спортивного вещания Первого канала. В этой же дирекции работал один из выдающихся комментаторов Виктор Гусев. С 1996 года Гусев является комментатором, руководителем проекта Дирекции спортивного вещания Первого канала.</w:t>
      </w:r>
    </w:p>
    <w:p>
      <w:pPr>
        <w:pStyle w:val="Style49"/>
        <w:framePr w:w="9360" w:h="13377" w:hRule="exact" w:wrap="around" w:vAnchor="page" w:hAnchor="page" w:x="1359" w:y="1674"/>
        <w:shd w:val="clear" w:color="auto" w:fill="auto"/>
        <w:ind w:left="20" w:right="280" w:firstLine="360"/>
        <w:spacing w:before="0" w:line="230" w:lineRule="exact"/>
      </w:pPr>
      <w:r>
        <w:t xml:space="preserve">В 2014 году главным продюсером и автором сценария Церемонии открытия Олимпийских игр в Сочи был гендиректор Первого канала Константин Эрнст. Медиаменеджер отмечал, что «они старались очень четко сохранить традиции олимпийских церемоний» [3]. Во время трансляции зрители видели различные постановки, в том числе зажжение чаши Олимпийского огня.</w:t>
      </w:r>
    </w:p>
    <w:p>
      <w:pPr>
        <w:pStyle w:val="Style49"/>
        <w:framePr w:w="9360" w:h="13377" w:hRule="exact" w:wrap="around" w:vAnchor="page" w:hAnchor="page" w:x="1359" w:y="1674"/>
        <w:shd w:val="clear" w:color="auto" w:fill="auto"/>
        <w:jc w:val="left"/>
        <w:ind w:left="20" w:right="20" w:firstLine="360"/>
        <w:spacing w:before="0" w:line="230" w:lineRule="exact"/>
      </w:pPr>
      <w:r>
        <w:t xml:space="preserve">Одним из самых популярных спортивных событий является Кубок Первого канала по хоккею. В пе</w:t>
        <w:softHyphen/>
        <w:t xml:space="preserve">риод с 12 по 15 декабря 2019 года в России кубок проводился в рамках хоккейного Евротура 2019-2020 гг. ™ [2]. На официальном сайте Первого канала можно найти подробное описание состава игроков, тренеров, „ команд-победителей и саму трансляцию.</w:t>
      </w:r>
    </w:p>
    <w:p>
      <w:pPr>
        <w:pStyle w:val="Style49"/>
        <w:framePr w:w="9360" w:h="13377" w:hRule="exact" w:wrap="around" w:vAnchor="page" w:hAnchor="page" w:x="1359" w:y="1674"/>
        <w:shd w:val="clear" w:color="auto" w:fill="auto"/>
        <w:ind w:left="20" w:right="20" w:firstLine="360"/>
        <w:spacing w:before="0" w:line="230" w:lineRule="exact"/>
      </w:pPr>
      <w:r>
        <w:t xml:space="preserve">Важно отметить, что Первый канал стал также организатором интерактивной трансляции чемпионата ^ мира по футболу в 2018 году. Впервые на телеэкранах трансляция велась с помощью интерактивного пле- ^ ера, благодаря которому у зрителей появилась возможность самостоятельно выбирать камеры для про- </w:t>
      </w:r>
      <w:r>
        <w:rPr>
          <w:vertAlign w:val="subscript"/>
        </w:rPr>
        <w:t xml:space="preserve">0 </w:t>
      </w:r>
      <w:r>
        <w:t xml:space="preserve">смотра матчей и менять их по своему усмотрению, рассмотреть эпизод с разных ракурсов. Его главное ° преимущество — сочетание прямого видеоэфира с дополнительной информацией, представленной в не- </w:t>
      </w:r>
      <w:r>
        <w:rPr>
          <w:lang w:val="en-US"/>
        </w:rPr>
        <w:t xml:space="preserve">g </w:t>
      </w:r>
      <w:r>
        <w:t xml:space="preserve">скольких удобных форматах. Один из главных элементов плеера — интерактивный таймлайн, позволяю</w:t>
        <w:softHyphen/>
        <w:t xml:space="preserve">щий переключаться на важные моменты прямо во время трансляции. Благодаря ему каждый понравив- * шийся момент можно посмотреть одновременно с нескольких ракурсов: с основной камеры, камеры-паука | и т. д. Можно было выбрать четыре возможности просмотра: основная трансляция с комментарием, «так- * тическая» трансляция с обзором из-под купола стадиона, «трансляция-мозаика» для любителей стати- §</w:t>
      </w:r>
    </w:p>
    <w:p>
      <w:pPr>
        <w:pStyle w:val="Style22"/>
        <w:framePr w:w="9360" w:h="13377" w:hRule="exact" w:wrap="around" w:vAnchor="page" w:hAnchor="page" w:x="1359" w:y="1674"/>
        <w:shd w:val="clear" w:color="auto" w:fill="auto"/>
        <w:ind w:left="9260" w:hanging="0"/>
        <w:spacing w:line="140" w:lineRule="exact"/>
      </w:pPr>
      <w:r>
        <w:t xml:space="preserve">Ф</w:t>
      </w:r>
    </w:p>
    <w:p>
      <w:pPr>
        <w:pStyle w:val="Style49"/>
        <w:framePr w:w="9360" w:h="13377" w:hRule="exact" w:wrap="around" w:vAnchor="page" w:hAnchor="page" w:x="1359" w:y="1674"/>
        <w:tabs>
          <w:tab w:leader="none" w:pos="9274" w:val="left"/>
        </w:tabs>
        <w:shd w:val="clear" w:color="auto" w:fill="auto"/>
        <w:ind w:left="20" w:right="20" w:hanging="0"/>
        <w:spacing w:before="0" w:line="226" w:lineRule="exact"/>
      </w:pPr>
      <w:r>
        <w:t xml:space="preserve">стики, камера-паук. К тому же осуществлялась и текстовая трансляция матча: можно было узнать составы и и статистику команд, а также лучших игроков.</w:t>
        <w:tab/>
        <w:t xml:space="preserve">5</w:t>
      </w:r>
    </w:p>
    <w:p>
      <w:pPr>
        <w:pStyle w:val="Style45"/>
        <w:framePr w:wrap="around" w:vAnchor="page" w:hAnchor="page" w:x="5785" w:y="15356"/>
        <w:shd w:val="clear" w:color="auto" w:fill="auto"/>
        <w:jc w:val="both"/>
        <w:spacing w:line="160" w:lineRule="exact"/>
      </w:pPr>
      <w:r>
        <w:rPr>
          <w:rStyle w:val="CharStyle55"/>
        </w:rPr>
        <w:t xml:space="preserve">23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082" w:h="4542" w:hRule="exact" w:wrap="around" w:vAnchor="page" w:hAnchor="page" w:x="1359" w:y="1677"/>
        <w:shd w:val="clear" w:color="auto" w:fill="auto"/>
        <w:ind w:left="20" w:right="20" w:firstLine="400"/>
        <w:spacing w:before="0" w:line="221" w:lineRule="exact"/>
      </w:pPr>
      <w:r>
        <w:t xml:space="preserve">В разные годы на Первом канале работали журналисты, которые в прошлом были выдающимися спортсменами. Например:</w:t>
      </w:r>
    </w:p>
    <w:p>
      <w:pPr>
        <w:numPr>
          <w:ilvl w:val="2"/>
          <w:numId w:val="9"/>
        </w:numPr>
        <w:pStyle w:val="Style49"/>
        <w:framePr w:w="9082" w:h="4542" w:hRule="exact" w:wrap="around" w:vAnchor="page" w:hAnchor="page" w:x="1359" w:y="1677"/>
        <w:tabs>
          <w:tab w:leader="none" w:pos="591" w:val="left"/>
        </w:tabs>
        <w:shd w:val="clear" w:color="auto" w:fill="auto"/>
        <w:ind w:left="20" w:right="20" w:firstLine="400"/>
        <w:spacing w:before="0" w:line="221" w:lineRule="exact"/>
      </w:pPr>
      <w:r>
        <w:t xml:space="preserve">Ирина Эдуардовна Слуцкая — российская фигуристка, серебряный призёр Олимпийских игр 2002 года, двукратная чемпионка мира; заслуженный мастер спорта России. Является мегарекордсменкой по коли</w:t>
        <w:softHyphen/>
        <w:t xml:space="preserve">честву медалей высшей пробы. С 2005 года интенсивно работала на Первом канале. С 2011 по 2016 гг. была телеведущей новостей спорта на Первом канале. В 2012 году вместе с Алексеем Ягудиным вела программу «Ледниковый период. Кубок профессионалов« на Первом канале.</w:t>
      </w:r>
    </w:p>
    <w:p>
      <w:pPr>
        <w:numPr>
          <w:ilvl w:val="2"/>
          <w:numId w:val="9"/>
        </w:numPr>
        <w:pStyle w:val="Style49"/>
        <w:framePr w:w="9082" w:h="4542" w:hRule="exact" w:wrap="around" w:vAnchor="page" w:hAnchor="page" w:x="1359" w:y="1677"/>
        <w:tabs>
          <w:tab w:leader="none" w:pos="596" w:val="left"/>
        </w:tabs>
        <w:shd w:val="clear" w:color="auto" w:fill="auto"/>
        <w:ind w:left="20" w:right="20" w:firstLine="400"/>
        <w:spacing w:before="0" w:line="221" w:lineRule="exact"/>
      </w:pPr>
      <w:r>
        <w:t xml:space="preserve">Владимир Александрович Гомельский — российский телекомментатор, журналист, писатель. Яв</w:t>
        <w:softHyphen/>
        <w:t xml:space="preserve">ляется бывшим советским профессиональным баскетболистом, мастером спорта СССР международного класса, заслуженным тренером РСФСР (1985). С 2008 года В. Гомельский начал работать закадровым ком</w:t>
        <w:softHyphen/>
        <w:t xml:space="preserve">ментатором на развлекательных шоу Первого канала. С 2010 по 2016 гг. Гомельский был закадровым ве</w:t>
        <w:softHyphen/>
        <w:t xml:space="preserve">дущим «Новостей спорта« в информационных программах Первого канала, комментировал практически все виды спорта, кроме футбола, вёл репортажи с олимпиад.</w:t>
      </w:r>
    </w:p>
    <w:p>
      <w:pPr>
        <w:pStyle w:val="Style49"/>
        <w:framePr w:w="9082" w:h="4542" w:hRule="exact" w:wrap="around" w:vAnchor="page" w:hAnchor="page" w:x="1359" w:y="1677"/>
        <w:shd w:val="clear" w:color="auto" w:fill="auto"/>
        <w:ind w:left="20" w:right="20" w:firstLine="400"/>
        <w:spacing w:before="0" w:line="221" w:lineRule="exact"/>
      </w:pPr>
      <w:r>
        <w:t xml:space="preserve">Таким образом, можно выделить следующие направления деятельности Первого канала в области спорта:</w:t>
      </w:r>
    </w:p>
    <w:p>
      <w:pPr>
        <w:numPr>
          <w:ilvl w:val="3"/>
          <w:numId w:val="9"/>
        </w:numPr>
        <w:pStyle w:val="Style49"/>
        <w:framePr w:w="9082" w:h="4542" w:hRule="exact" w:wrap="around" w:vAnchor="page" w:hAnchor="page" w:x="1359" w:y="1677"/>
        <w:tabs>
          <w:tab w:leader="none" w:pos="607" w:val="left"/>
        </w:tabs>
        <w:shd w:val="clear" w:color="auto" w:fill="auto"/>
        <w:ind w:left="20" w:firstLine="400"/>
        <w:spacing w:before="0" w:line="221" w:lineRule="exact"/>
      </w:pPr>
      <w:r>
        <w:t xml:space="preserve">Организация спортивно-массовых мероприятий.</w:t>
      </w:r>
    </w:p>
    <w:p>
      <w:pPr>
        <w:numPr>
          <w:ilvl w:val="3"/>
          <w:numId w:val="9"/>
        </w:numPr>
        <w:pStyle w:val="Style49"/>
        <w:framePr w:w="9082" w:h="4542" w:hRule="exact" w:wrap="around" w:vAnchor="page" w:hAnchor="page" w:x="1359" w:y="1677"/>
        <w:tabs>
          <w:tab w:leader="none" w:pos="626" w:val="left"/>
        </w:tabs>
        <w:shd w:val="clear" w:color="auto" w:fill="auto"/>
        <w:ind w:left="20" w:firstLine="400"/>
        <w:spacing w:before="0" w:line="221" w:lineRule="exact"/>
      </w:pPr>
      <w:r>
        <w:t xml:space="preserve">Трансляция и показ спортивных мероприятий.</w:t>
      </w:r>
    </w:p>
    <w:p>
      <w:pPr>
        <w:numPr>
          <w:ilvl w:val="3"/>
          <w:numId w:val="9"/>
        </w:numPr>
        <w:pStyle w:val="Style49"/>
        <w:framePr w:w="9082" w:h="4542" w:hRule="exact" w:wrap="around" w:vAnchor="page" w:hAnchor="page" w:x="1359" w:y="1677"/>
        <w:tabs>
          <w:tab w:leader="none" w:pos="617" w:val="left"/>
        </w:tabs>
        <w:shd w:val="clear" w:color="auto" w:fill="auto"/>
        <w:ind w:left="20" w:firstLine="400"/>
        <w:spacing w:before="0" w:after="157" w:line="221" w:lineRule="exact"/>
      </w:pPr>
      <w:r>
        <w:t xml:space="preserve">Проведение спортивно-развлекательных программ.</w:t>
      </w:r>
    </w:p>
    <w:p>
      <w:pPr>
        <w:pStyle w:val="Style105"/>
        <w:framePr w:w="9082" w:h="4542" w:hRule="exact" w:wrap="around" w:vAnchor="page" w:hAnchor="page" w:x="1359" w:y="1677"/>
        <w:shd w:val="clear" w:color="auto" w:fill="auto"/>
        <w:ind w:left="20" w:firstLine="400"/>
        <w:spacing w:before="0" w:line="250" w:lineRule="exact"/>
      </w:pPr>
      <w:r>
        <w:t xml:space="preserve">ш</w:t>
      </w:r>
    </w:p>
    <w:p>
      <w:pPr>
        <w:numPr>
          <w:ilvl w:val="4"/>
          <w:numId w:val="9"/>
        </w:numPr>
        <w:pStyle w:val="Style22"/>
        <w:framePr w:w="9082" w:h="3479" w:hRule="exact" w:wrap="around" w:vAnchor="page" w:hAnchor="page" w:x="1359" w:y="6372"/>
        <w:tabs>
          <w:tab w:leader="none" w:pos="548" w:val="left"/>
        </w:tabs>
        <w:shd w:val="clear" w:color="auto" w:fill="auto"/>
        <w:jc w:val="both"/>
        <w:ind w:left="20" w:right="20" w:firstLine="400"/>
        <w:spacing w:line="178" w:lineRule="exact"/>
      </w:pPr>
      <w:r>
        <w:rPr>
          <w:rStyle w:val="CharStyle160"/>
        </w:rPr>
        <w:t xml:space="preserve">Коданина А. Л., Рязанов А. В.</w:t>
      </w:r>
      <w:r>
        <w:t xml:space="preserve"> Роль и место общественно-политических ток-шоу на российском телевидении // Знак: проблем</w:t>
        <w:softHyphen/>
        <w:t xml:space="preserve">ное поле медиаобразования. — 2020. — № 1 (35). — </w:t>
      </w:r>
      <w:r>
        <w:rPr>
          <w:lang w:val="en-US"/>
        </w:rPr>
        <w:t xml:space="preserve">URL: </w:t>
      </w:r>
      <w:r>
        <w:fldChar w:fldCharType="begin"/>
      </w:r>
      <w:r>
        <w:rPr/>
        <w:instrText> HYPERLINK "https://cyberleninka.ru/article/n/rol-i-mesto-obschestvenno-politicheskih-tok-"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https://cyberleninka.ru/article/n/rol-i-mesto-obschestvenno-politicheskih-tok-</w:t>
      </w:r>
      <w:r>
        <w:fldChar w:fldCharType="end"/>
      </w:r>
      <w:r>
        <w:rPr>
          <w:lang w:val="en-US"/>
        </w:rPr>
        <w:t xml:space="preserve"> shou-na-rossiyskom-televidenii </w:t>
      </w:r>
      <w:r>
        <w:t xml:space="preserve">(дата обращения: 13.09.20).</w:t>
      </w:r>
    </w:p>
    <w:p>
      <w:pPr>
        <w:numPr>
          <w:ilvl w:val="4"/>
          <w:numId w:val="9"/>
        </w:numPr>
        <w:pStyle w:val="Style22"/>
        <w:framePr w:w="9082" w:h="3479" w:hRule="exact" w:wrap="around" w:vAnchor="page" w:hAnchor="page" w:x="1359" w:y="6372"/>
        <w:tabs>
          <w:tab w:leader="none" w:pos="543" w:val="left"/>
        </w:tabs>
        <w:shd w:val="clear" w:color="auto" w:fill="auto"/>
        <w:jc w:val="both"/>
        <w:ind w:left="20" w:right="20" w:firstLine="400"/>
        <w:spacing w:line="178" w:lineRule="exact"/>
      </w:pPr>
      <w:r>
        <w:t xml:space="preserve">Кубок Первого канала по хоккею. — </w:t>
      </w:r>
      <w:r>
        <w:rPr>
          <w:lang w:val="en-US"/>
        </w:rPr>
        <w:t xml:space="preserve">URL: </w:t>
      </w:r>
      <w:r>
        <w:fldChar w:fldCharType="begin"/>
      </w:r>
      <w:r>
        <w:rPr/>
        <w:instrText> HYPERLINK "https://www.1tv.ru/sport/kubok"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https://www.1tv.ru/sport/kubok</w:t>
      </w:r>
      <w:r>
        <w:fldChar w:fldCharType="end"/>
      </w:r>
      <w:r>
        <w:rPr>
          <w:lang w:val="en-US"/>
        </w:rPr>
        <w:t xml:space="preserve"> pervogo-kanala-po-hokkeyu </w:t>
      </w:r>
      <w:r>
        <w:t xml:space="preserve">(дата обращения: 13.09.2020).</w:t>
      </w:r>
    </w:p>
    <w:p>
      <w:pPr>
        <w:numPr>
          <w:ilvl w:val="4"/>
          <w:numId w:val="9"/>
        </w:numPr>
        <w:pStyle w:val="Style22"/>
        <w:framePr w:w="9082" w:h="3479" w:hRule="exact" w:wrap="around" w:vAnchor="page" w:hAnchor="page" w:x="1359" w:y="6372"/>
        <w:tabs>
          <w:tab w:leader="none" w:pos="543" w:val="left"/>
        </w:tabs>
        <w:shd w:val="clear" w:color="auto" w:fill="auto"/>
        <w:jc w:val="both"/>
        <w:ind w:left="20" w:right="20" w:firstLine="400"/>
        <w:spacing w:line="178" w:lineRule="exact"/>
      </w:pPr>
      <w:r>
        <w:rPr>
          <w:rStyle w:val="CharStyle160"/>
        </w:rPr>
        <w:t xml:space="preserve">Новикова А.</w:t>
      </w:r>
      <w:r>
        <w:t xml:space="preserve"> Эрнст рассказал, как готовилась церемония открытия Олимпиады. — </w:t>
      </w:r>
      <w:r>
        <w:rPr>
          <w:lang w:val="en-US"/>
        </w:rPr>
        <w:t xml:space="preserve">URL: </w:t>
      </w:r>
      <w:r>
        <w:fldChar w:fldCharType="begin"/>
      </w:r>
      <w:r>
        <w:rPr/>
        <w:instrText> HYPERLINK "https://www.spb.kp.ru/daily/26192.5/3079898/"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https://www.spb.kp.ru/daily/26192.5/3079898/</w:t>
      </w:r>
      <w:r>
        <w:fldChar w:fldCharType="end"/>
      </w:r>
      <w:r>
        <w:rPr>
          <w:lang w:val="en-US"/>
        </w:rPr>
        <w:t xml:space="preserve"> </w:t>
      </w:r>
      <w:r>
        <w:t xml:space="preserve">(дата обращения: 13.09.2020).</w:t>
      </w:r>
    </w:p>
    <w:p>
      <w:pPr>
        <w:numPr>
          <w:ilvl w:val="4"/>
          <w:numId w:val="9"/>
        </w:numPr>
        <w:pStyle w:val="Style22"/>
        <w:framePr w:w="9082" w:h="3479" w:hRule="exact" w:wrap="around" w:vAnchor="page" w:hAnchor="page" w:x="1359" w:y="6372"/>
        <w:tabs>
          <w:tab w:leader="none" w:pos="588" w:val="left"/>
        </w:tabs>
        <w:shd w:val="clear" w:color="auto" w:fill="auto"/>
        <w:jc w:val="both"/>
        <w:ind w:left="20" w:firstLine="400"/>
        <w:spacing w:line="178" w:lineRule="exact"/>
      </w:pPr>
      <w:r>
        <w:t xml:space="preserve">О компании. — </w:t>
      </w:r>
      <w:r>
        <w:rPr>
          <w:lang w:val="en-US"/>
        </w:rPr>
        <w:t xml:space="preserve">URL: </w:t>
      </w:r>
      <w:r>
        <w:fldChar w:fldCharType="begin"/>
      </w:r>
      <w:r>
        <w:rPr/>
        <w:instrText> HYPERLINK "https://www.1tv.ru/about/channel"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https://www.1tv.ru/about/channel</w:t>
      </w:r>
      <w:r>
        <w:fldChar w:fldCharType="end"/>
      </w:r>
      <w:r>
        <w:rPr>
          <w:lang w:val="en-US"/>
        </w:rPr>
        <w:t xml:space="preserve"> </w:t>
      </w:r>
      <w:r>
        <w:t xml:space="preserve">(дата обращения: 13.09.2020).</w:t>
      </w:r>
    </w:p>
    <w:p>
      <w:pPr>
        <w:numPr>
          <w:ilvl w:val="4"/>
          <w:numId w:val="9"/>
        </w:numPr>
        <w:pStyle w:val="Style22"/>
        <w:framePr w:w="9082" w:h="3479" w:hRule="exact" w:wrap="around" w:vAnchor="page" w:hAnchor="page" w:x="1359" w:y="6372"/>
        <w:tabs>
          <w:tab w:leader="none" w:pos="543" w:val="left"/>
        </w:tabs>
        <w:shd w:val="clear" w:color="auto" w:fill="auto"/>
        <w:jc w:val="both"/>
        <w:ind w:left="20" w:right="20" w:firstLine="400"/>
        <w:spacing w:line="178" w:lineRule="exact"/>
      </w:pPr>
      <w:r>
        <w:rPr>
          <w:rStyle w:val="CharStyle160"/>
        </w:rPr>
        <w:t xml:space="preserve">РадченкоЕ. И., Папанова О. А.</w:t>
      </w:r>
      <w:r>
        <w:t xml:space="preserve"> Спорт на непрофильном телеканале: тенденции и перспективы развития контента // </w:t>
      </w:r>
      <w:r>
        <w:rPr>
          <w:lang w:val="en-US"/>
        </w:rPr>
        <w:t xml:space="preserve">APRIORI. </w:t>
      </w:r>
      <w:r>
        <w:t xml:space="preserve">Серия: Гуманитарные науки. — 2014. — № 4. — </w:t>
      </w:r>
      <w:r>
        <w:rPr>
          <w:lang w:val="en-US"/>
        </w:rPr>
        <w:t xml:space="preserve">URL: </w:t>
      </w:r>
      <w:r>
        <w:fldChar w:fldCharType="begin"/>
      </w:r>
      <w:r>
        <w:rPr/>
        <w:instrText> HYPERLINK "https://cyberleninka.ru/article/n/sport-na-neprofilnom-telekanale-tendentsii-i-per-"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https://cyberleninka.ru/article/n/sport-na-neprofilnom-telekanale-tendentsii-i-per-</w:t>
      </w:r>
      <w:r>
        <w:fldChar w:fldCharType="end"/>
      </w:r>
      <w:r>
        <w:rPr>
          <w:lang w:val="en-US"/>
        </w:rPr>
        <w:t xml:space="preserve"> spektivy-razvitiya-kontenta </w:t>
      </w:r>
      <w:r>
        <w:t xml:space="preserve">(дата обращения: 13.09.20).</w:t>
      </w:r>
    </w:p>
    <w:p>
      <w:pPr>
        <w:numPr>
          <w:ilvl w:val="4"/>
          <w:numId w:val="9"/>
        </w:numPr>
        <w:pStyle w:val="Style22"/>
        <w:framePr w:w="9082" w:h="3479" w:hRule="exact" w:wrap="around" w:vAnchor="page" w:hAnchor="page" w:x="1359" w:y="6372"/>
        <w:tabs>
          <w:tab w:leader="none" w:pos="567" w:val="left"/>
        </w:tabs>
        <w:shd w:val="clear" w:color="auto" w:fill="auto"/>
        <w:jc w:val="both"/>
        <w:ind w:left="20" w:right="20" w:firstLine="400"/>
        <w:spacing w:line="178" w:lineRule="exact"/>
      </w:pPr>
      <w:r>
        <w:rPr>
          <w:rStyle w:val="CharStyle160"/>
        </w:rPr>
        <w:t xml:space="preserve">Ткаченко П. А., Горюнова Я. Л., Бухарков В. В.</w:t>
      </w:r>
      <w:r>
        <w:t xml:space="preserve"> Анализ медийной пропаганды Олимпийского движения в Российской Феде</w:t>
        <w:softHyphen/>
        <w:t xml:space="preserve">рации // МНИЖ. — 2016. — № 1-1 (43). — </w:t>
      </w:r>
      <w:r>
        <w:rPr>
          <w:lang w:val="en-US"/>
        </w:rPr>
        <w:t xml:space="preserve">URL: </w:t>
      </w:r>
      <w:r>
        <w:fldChar w:fldCharType="begin"/>
      </w:r>
      <w:r>
        <w:rPr/>
        <w:instrText> HYPERLINK "https://cyberleninka.ru/article/n7analiz-mediynoy-propagandy-olimpiyskogo-dvizheniya-"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https://cyberleninka.ru/article/n7analiz-mediynoy-propagandy-olimpiyskogo-dvizheniya-</w:t>
      </w:r>
      <w:r>
        <w:fldChar w:fldCharType="end"/>
      </w:r>
      <w:r>
        <w:rPr>
          <w:lang w:val="en-US"/>
        </w:rPr>
        <w:t xml:space="preserve"> v-rossiyskoy-federatsii </w:t>
      </w:r>
      <w:r>
        <w:t xml:space="preserve">(дата обращения: 13.09.20).</w:t>
      </w:r>
    </w:p>
    <w:p>
      <w:pPr>
        <w:numPr>
          <w:ilvl w:val="4"/>
          <w:numId w:val="9"/>
        </w:numPr>
        <w:pStyle w:val="Style22"/>
        <w:framePr w:w="9082" w:h="3479" w:hRule="exact" w:wrap="around" w:vAnchor="page" w:hAnchor="page" w:x="1359" w:y="6372"/>
        <w:tabs>
          <w:tab w:leader="none" w:pos="558" w:val="left"/>
        </w:tabs>
        <w:shd w:val="clear" w:color="auto" w:fill="auto"/>
        <w:jc w:val="both"/>
        <w:ind w:left="20" w:right="20" w:firstLine="400"/>
        <w:spacing w:line="178" w:lineRule="exact"/>
      </w:pPr>
      <w:r>
        <w:t xml:space="preserve">Триумфом российских юниоров завершился Чемпионат мира по биатлону в Швейцарии. — </w:t>
      </w:r>
      <w:r>
        <w:rPr>
          <w:lang w:val="en-US"/>
        </w:rPr>
        <w:t xml:space="preserve">URL: </w:t>
      </w:r>
      <w:r>
        <w:fldChar w:fldCharType="begin"/>
      </w:r>
      <w:r>
        <w:rPr/>
        <w:instrText> HYPERLINK "https://www"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w:t>
      </w:r>
      <w:r>
        <w:fldChar w:fldCharType="end"/>
      </w:r>
      <w:r>
        <w:rPr>
          <w:lang w:val="en-US"/>
        </w:rPr>
        <w:t xml:space="preserve">. 1tv.ru/news/2020-02- 03/379877-triumfom_rossiyskih_yuniorov_zavershilsya_chempionat_mira_po_biatlonu_v_shveytsarii </w:t>
      </w:r>
      <w:r>
        <w:t xml:space="preserve">(дата обращения: 13.09.2020).</w:t>
      </w:r>
    </w:p>
    <w:p>
      <w:pPr>
        <w:numPr>
          <w:ilvl w:val="4"/>
          <w:numId w:val="9"/>
        </w:numPr>
        <w:pStyle w:val="Style22"/>
        <w:framePr w:w="9082" w:h="3479" w:hRule="exact" w:wrap="around" w:vAnchor="page" w:hAnchor="page" w:x="1359" w:y="6372"/>
        <w:tabs>
          <w:tab w:leader="none" w:pos="553" w:val="left"/>
        </w:tabs>
        <w:shd w:val="clear" w:color="auto" w:fill="auto"/>
        <w:jc w:val="both"/>
        <w:ind w:left="20" w:right="20" w:firstLine="400"/>
        <w:spacing w:line="178" w:lineRule="exact"/>
      </w:pPr>
      <w:r>
        <w:rPr>
          <w:rStyle w:val="CharStyle160"/>
        </w:rPr>
        <w:t xml:space="preserve">Шестеркина Л. П., Сабитова А. Р.</w:t>
      </w:r>
      <w:r>
        <w:t xml:space="preserve"> Современные тенденции развития социальной журналистики на российском телевидении // Гуманитарный вектор. — 2017. — № 5. — </w:t>
      </w:r>
      <w:r>
        <w:rPr>
          <w:lang w:val="en-US"/>
        </w:rPr>
        <w:t xml:space="preserve">URL: </w:t>
      </w:r>
      <w:r>
        <w:fldChar w:fldCharType="begin"/>
      </w:r>
      <w:r>
        <w:rPr/>
        <w:instrText> HYPERLINK "https://cyberleninka.ru/article/n/sovremennye-tendentsii-razvitiya-sotsialnoy-zhurnalis-"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https://cyberleninka.ru/article/n/sovremennye-tendentsii-razvitiya-sotsialnoy-zhurnalis-</w:t>
      </w:r>
      <w:r>
        <w:fldChar w:fldCharType="end"/>
      </w:r>
      <w:r>
        <w:rPr>
          <w:lang w:val="en-US"/>
        </w:rPr>
        <w:t xml:space="preserve"> tiki-na-rossiyskom-televidenii </w:t>
      </w:r>
      <w:r>
        <w:t xml:space="preserve">(дата обращения: 13.09.20).</w:t>
      </w:r>
    </w:p>
    <w:p>
      <w:pPr>
        <w:pStyle w:val="Style98"/>
        <w:framePr w:w="9082" w:h="594" w:hRule="exact" w:wrap="around" w:vAnchor="page" w:hAnchor="page" w:x="1359" w:y="10021"/>
        <w:shd w:val="clear" w:color="auto" w:fill="auto"/>
        <w:ind w:left="20" w:right="346" w:firstLine="400"/>
        <w:spacing w:before="0"/>
      </w:pPr>
      <w:r>
        <w:t xml:space="preserve">Для цитирования:</w:t>
      </w:r>
    </w:p>
    <w:p>
      <w:pPr>
        <w:pStyle w:val="Style22"/>
        <w:framePr w:w="9082" w:h="594" w:hRule="exact" w:wrap="around" w:vAnchor="page" w:hAnchor="page" w:x="1359" w:y="10021"/>
        <w:shd w:val="clear" w:color="auto" w:fill="auto"/>
        <w:ind w:left="420" w:right="500" w:hanging="0"/>
        <w:spacing w:line="178" w:lineRule="exact"/>
      </w:pPr>
      <w:r>
        <w:rPr>
          <w:rStyle w:val="CharStyle160"/>
        </w:rPr>
        <w:t xml:space="preserve">Вахрушева Н. А.</w:t>
      </w:r>
      <w:r>
        <w:t xml:space="preserve"> Спортивная деятельность Первого канала // Студенческая наука и XXI век. — 2020. — Т. 17. — № 2(20). —</w:t>
        <w:br/>
        <w:t xml:space="preserve">Ч. 2. — С. 22-24.</w:t>
      </w:r>
    </w:p>
    <w:p>
      <w:pPr>
        <w:pStyle w:val="Style89"/>
        <w:framePr w:w="9082" w:h="900" w:hRule="exact" w:wrap="around" w:vAnchor="page" w:hAnchor="page" w:x="1359" w:y="10938"/>
        <w:shd w:val="clear" w:color="auto" w:fill="auto"/>
        <w:ind w:left="420" w:right="500" w:hanging="0"/>
        <w:spacing w:before="0" w:line="226" w:lineRule="exact"/>
      </w:pPr>
      <w:r>
        <w:rPr>
          <w:rStyle w:val="CharStyle161"/>
        </w:rPr>
        <w:t xml:space="preserve">Вахрушева Н. А.,</w:t>
      </w:r>
      <w:r>
        <w:t xml:space="preserve"> студ. 2 курса ИФФ, ФГБОУ ВО «Марийский государственный университет», г. Йошкар-</w:t>
        <w:br/>
        <w:t xml:space="preserve">Ола, </w:t>
      </w:r>
      <w:r>
        <w:rPr>
          <w:lang w:val="en-US"/>
        </w:rPr>
        <w:t xml:space="preserve">e-mail: </w:t>
      </w:r>
      <w:r>
        <w:fldChar w:fldCharType="begin"/>
      </w:r>
      <w:r>
        <w:rPr/>
        <w:instrText> HYPERLINK "mailto:norway.nnn@gmail.com"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norway.nnn@gmail.com</w:t>
      </w:r>
      <w:r>
        <w:fldChar w:fldCharType="end"/>
      </w:r>
      <w:r>
        <w:rPr>
          <w:lang w:val="en-US"/>
        </w:rPr>
        <w:br/>
      </w:r>
      <w:r>
        <w:rPr>
          <w:rStyle w:val="CharStyle162"/>
        </w:rPr>
        <w:t xml:space="preserve">Научный(е) руководитель(и):</w:t>
      </w:r>
    </w:p>
    <w:p>
      <w:pPr>
        <w:pStyle w:val="Style89"/>
        <w:framePr w:w="9082" w:h="900" w:hRule="exact" w:wrap="around" w:vAnchor="page" w:hAnchor="page" w:x="1359" w:y="10938"/>
        <w:shd w:val="clear" w:color="auto" w:fill="auto"/>
        <w:jc w:val="both"/>
        <w:ind w:left="20" w:right="355" w:firstLine="400"/>
        <w:spacing w:before="0" w:line="150" w:lineRule="exact"/>
      </w:pPr>
      <w:r>
        <w:rPr>
          <w:rStyle w:val="CharStyle161"/>
        </w:rPr>
        <w:t xml:space="preserve">Злобина Е. В.,</w:t>
      </w:r>
      <w:r>
        <w:t xml:space="preserve"> ст. преп., ФГБОУ ВО «Марийский государственный университет», г. Йошкар-Ола</w:t>
      </w:r>
    </w:p>
    <w:p>
      <w:pPr>
        <w:pStyle w:val="Style30"/>
        <w:framePr w:w="9082" w:h="2518" w:hRule="exact" w:wrap="around" w:vAnchor="page" w:hAnchor="page" w:x="1359" w:y="12096"/>
        <w:shd w:val="clear" w:color="auto" w:fill="auto"/>
        <w:jc w:val="both"/>
        <w:ind w:left="109" w:right="547" w:firstLine="400"/>
        <w:spacing w:before="0" w:after="0" w:line="427" w:lineRule="exact"/>
      </w:pPr>
      <w:r>
        <w:t xml:space="preserve">удк 811</w:t>
      </w:r>
    </w:p>
    <w:p>
      <w:pPr>
        <w:pStyle w:val="Style28"/>
        <w:framePr w:w="9082" w:h="2518" w:hRule="exact" w:wrap="around" w:vAnchor="page" w:hAnchor="page" w:x="1359" w:y="12096"/>
        <w:shd w:val="clear" w:color="auto" w:fill="auto"/>
        <w:jc w:val="center"/>
        <w:ind w:left="509" w:right="547" w:hanging="0"/>
        <w:spacing w:after="0" w:line="427" w:lineRule="exact"/>
      </w:pPr>
      <w:bookmarkStart w:id="23" w:name="bookmark23"/>
      <w:r>
        <w:rPr>
          <w:rStyle w:val="CharStyle163"/>
        </w:rPr>
        <w:t xml:space="preserve">Габдулвалеева Л. А.</w:t>
        <w:br/>
      </w:r>
      <w:r>
        <w:t xml:space="preserve">Семантические особенности и приёмы перевода</w:t>
      </w:r>
      <w:bookmarkEnd w:id="23"/>
    </w:p>
    <w:p>
      <w:pPr>
        <w:pStyle w:val="Style133"/>
        <w:framePr w:w="9082" w:h="2518" w:hRule="exact" w:wrap="around" w:vAnchor="page" w:hAnchor="page" w:x="1359" w:y="12096"/>
        <w:shd w:val="clear" w:color="auto" w:fill="auto"/>
        <w:ind w:left="509" w:right="547"/>
        <w:spacing w:after="219" w:line="230" w:lineRule="exact"/>
      </w:pPr>
      <w:r>
        <w:t xml:space="preserve">НАЗВАНИЙ АНГЛОЯЗЫЧНЫХ ФИЛЬМОВ МЕДИЦИНСКОЙ ТЕМАТИКИ</w:t>
        <w:br/>
        <w:t xml:space="preserve">НА РУССКИЙ ЯЗЫК</w:t>
      </w:r>
    </w:p>
    <w:p>
      <w:pPr>
        <w:pStyle w:val="Style83"/>
        <w:framePr w:w="9082" w:h="2518" w:hRule="exact" w:wrap="around" w:vAnchor="page" w:hAnchor="page" w:x="1359" w:y="12096"/>
        <w:shd w:val="clear" w:color="auto" w:fill="auto"/>
        <w:ind w:left="509" w:right="547" w:hanging="0"/>
      </w:pPr>
      <w:r>
        <w:t xml:space="preserve">В статье анализируется перевод названия англоязычных фильмов о медицине на русский язык. Проведён от</w:t>
        <w:t xml:space="preserve">-</w:t>
        <w:br/>
        <w:t xml:space="preserve">бор наиболее известных фильмов производства США на медицинскую тематику конца XX - начала XXI веков.</w:t>
        <w:br/>
        <w:t xml:space="preserve">Исследуются семантические особенности перевода, указывается мотивация выбора конкретных приёмов.</w:t>
      </w:r>
    </w:p>
    <w:p>
      <w:pPr>
        <w:pStyle w:val="Style89"/>
        <w:framePr w:w="9082" w:h="187" w:hRule="exact" w:wrap="around" w:vAnchor="page" w:hAnchor="page" w:x="1359" w:y="14948"/>
        <w:shd w:val="clear" w:color="auto" w:fill="auto"/>
        <w:ind w:left="20" w:hanging="0"/>
        <w:spacing w:before="0" w:line="150" w:lineRule="exact"/>
      </w:pPr>
      <w:r>
        <w:t xml:space="preserve">© Габдулвалеева Л. А., 2020</w:t>
      </w:r>
    </w:p>
    <w:p>
      <w:pPr>
        <w:pStyle w:val="Style45"/>
        <w:framePr w:w="4781" w:h="181" w:hRule="exact" w:wrap="around" w:vAnchor="page" w:hAnchor="page" w:x="1302" w:y="15385"/>
        <w:shd w:val="clear" w:color="auto" w:fill="auto"/>
        <w:jc w:val="right"/>
        <w:spacing w:line="160" w:lineRule="exact"/>
      </w:pPr>
      <w:r>
        <w:rPr>
          <w:rStyle w:val="CharStyle55"/>
        </w:rPr>
        <w:t xml:space="preserve">24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p>
    <w:p>
      <w:pPr>
        <w:pStyle w:val="Style45"/>
        <w:framePr w:wrap="around" w:vAnchor="page" w:hAnchor="page" w:x="1345" w:y="1283"/>
        <w:shd w:val="clear" w:color="auto" w:fill="auto"/>
        <w:jc w:val="both"/>
        <w:spacing w:line="120" w:lineRule="exact"/>
      </w:pPr>
      <w:r>
        <w:rPr>
          <w:rStyle w:val="CharStyle164"/>
        </w:rPr>
        <w:t xml:space="preserve">Габдулвалеева Л. А.</w:t>
      </w:r>
    </w:p>
    <w:p>
      <w:pPr>
        <w:pStyle w:val="Style83"/>
        <w:framePr w:w="9091" w:h="7924" w:hRule="exact" w:wrap="around" w:vAnchor="page" w:hAnchor="page" w:x="1354" w:y="1674"/>
        <w:shd w:val="clear" w:color="auto" w:fill="auto"/>
        <w:ind w:left="580" w:right="580" w:hanging="0"/>
      </w:pPr>
      <w:r>
        <w:t xml:space="preserve">Составлена классификация лексических приёмов перевода: калькирование, трансформация (расшире</w:t>
        <w:softHyphen/>
        <w:t xml:space="preserve">ние, опущение, трансформация единиц-мер измерения, расшифровка, замена лексических элементов), вольный перевод.</w:t>
      </w:r>
    </w:p>
    <w:p>
      <w:pPr>
        <w:pStyle w:val="Style83"/>
        <w:framePr w:w="9091" w:h="7924" w:hRule="exact" w:wrap="around" w:vAnchor="page" w:hAnchor="page" w:x="1354" w:y="1674"/>
        <w:shd w:val="clear" w:color="auto" w:fill="auto"/>
        <w:ind w:left="580" w:right="580" w:hanging="0"/>
        <w:spacing w:after="206"/>
      </w:pPr>
      <w:r>
        <w:rPr>
          <w:rStyle w:val="CharStyle165"/>
        </w:rPr>
        <w:t xml:space="preserve">Ключевые слова:</w:t>
      </w:r>
      <w:r>
        <w:t xml:space="preserve"> фильм, сериал, название, семантические особенности, лингвистический приём, кальки</w:t>
        <w:softHyphen/>
        <w:t xml:space="preserve">рование, трансформация, вольный перевод.</w:t>
      </w:r>
    </w:p>
    <w:p>
      <w:pPr>
        <w:pStyle w:val="Style49"/>
        <w:framePr w:w="9091" w:h="7924" w:hRule="exact" w:wrap="around" w:vAnchor="page" w:hAnchor="page" w:x="1354" w:y="1674"/>
        <w:shd w:val="clear" w:color="auto" w:fill="auto"/>
        <w:ind w:left="20" w:right="20" w:firstLine="360"/>
        <w:spacing w:before="0" w:line="226" w:lineRule="exact"/>
      </w:pPr>
      <w:r>
        <w:t xml:space="preserve">Фильмы являются мостиками межкультурной коммуникации, что актуально в эпоху глобализации, и поэтому от переводчиков зависит восприятие культуры донора реципиентами — реальными потребите</w:t>
        <w:softHyphen/>
        <w:t xml:space="preserve">лями кинопродукции. Талантливо сделанный фильм всесторонне воздействует на зрителя, показывая самые злободневные проблемы современности. Последние десятилетия отмечены возросшим интересом к теме здо</w:t>
        <w:softHyphen/>
        <w:t xml:space="preserve">ровья и благополучного существования в мире — одному из универсальных и витальных транснациональных концептов, обострённых эпидемиологическими ситуациями и пандемиями.</w:t>
      </w:r>
    </w:p>
    <w:p>
      <w:pPr>
        <w:pStyle w:val="Style49"/>
        <w:framePr w:w="9091" w:h="7924" w:hRule="exact" w:wrap="around" w:vAnchor="page" w:hAnchor="page" w:x="1354" w:y="1674"/>
        <w:shd w:val="clear" w:color="auto" w:fill="auto"/>
        <w:ind w:left="20" w:right="20" w:firstLine="360"/>
        <w:spacing w:before="0" w:line="226" w:lineRule="exact"/>
      </w:pPr>
      <w:r>
        <w:t xml:space="preserve">Объект исследования — названия англоязычных фильмов медицинской тематики. Предметом ис</w:t>
        <w:softHyphen/>
        <w:t xml:space="preserve">следования стали приёмы перевода с английского языка на русский язык названий фильмов о медицине.</w:t>
      </w:r>
    </w:p>
    <w:p>
      <w:pPr>
        <w:pStyle w:val="Style49"/>
        <w:framePr w:w="9091" w:h="7924" w:hRule="exact" w:wrap="around" w:vAnchor="page" w:hAnchor="page" w:x="1354" w:y="1674"/>
        <w:shd w:val="clear" w:color="auto" w:fill="auto"/>
        <w:ind w:left="20" w:right="20" w:firstLine="360"/>
        <w:spacing w:before="0" w:line="226" w:lineRule="exact"/>
      </w:pPr>
      <w:r>
        <w:t xml:space="preserve">Цель данной работы — проанализировать семантические особенности перевода названий английских фильмов медицинской тематики, приемы их перевода и мотивации для привлечения целевой аудитории зрителей.</w:t>
      </w:r>
    </w:p>
    <w:p>
      <w:pPr>
        <w:pStyle w:val="Style49"/>
        <w:framePr w:w="9091" w:h="7924" w:hRule="exact" w:wrap="around" w:vAnchor="page" w:hAnchor="page" w:x="1354" w:y="1674"/>
        <w:shd w:val="clear" w:color="auto" w:fill="auto"/>
        <w:ind w:left="20" w:right="20" w:firstLine="360"/>
        <w:spacing w:before="0" w:line="226" w:lineRule="exact"/>
      </w:pPr>
      <w:r>
        <w:t xml:space="preserve">Название является «визитной карточкой» фильма, занимает более значимое место, нежели список актеров или даже трейлер. Поэтому создатели фильма его тщательно обдумывают, понимая, что оно должно заин</w:t>
        <w:softHyphen/>
        <w:t xml:space="preserve">тересовать зрителя, вызвать устойчивые ассоциации, быть легко запоминающимся, понятным инокультурной аудитории, отражать содержание картины.</w:t>
      </w:r>
    </w:p>
    <w:p>
      <w:pPr>
        <w:pStyle w:val="Style49"/>
        <w:framePr w:w="9091" w:h="7924" w:hRule="exact" w:wrap="around" w:vAnchor="page" w:hAnchor="page" w:x="1354" w:y="1674"/>
        <w:shd w:val="clear" w:color="auto" w:fill="auto"/>
        <w:ind w:left="20" w:right="20" w:firstLine="360"/>
        <w:spacing w:before="0" w:line="226" w:lineRule="exact"/>
      </w:pPr>
      <w:r>
        <w:t xml:space="preserve">Название фильма выполняет различные функции: репрезентативную, информативную, соединитель</w:t>
        <w:softHyphen/>
        <w:t xml:space="preserve">ную, номинативную, текстообразующую, эстетическую [2, с. 73], основной из них является номинативная. Однако она не сводится только к номинации. Название связано с фильмом на уровне содержания. Поэтому ошибка в понимании названия может иметь в качестве следствия утрату данной связи [1, с. 65]. На это указывают авторы исследований по проблемам перевода фильмонимов [3, с. 28].</w:t>
      </w:r>
    </w:p>
    <w:p>
      <w:pPr>
        <w:pStyle w:val="Style49"/>
        <w:framePr w:w="9091" w:h="7924" w:hRule="exact" w:wrap="around" w:vAnchor="page" w:hAnchor="page" w:x="1354" w:y="1674"/>
        <w:shd w:val="clear" w:color="auto" w:fill="auto"/>
        <w:ind w:left="20" w:right="20" w:firstLine="360"/>
        <w:spacing w:before="0" w:line="226" w:lineRule="exact"/>
      </w:pPr>
      <w:r>
        <w:t xml:space="preserve">Перевод заголовка/названия фильма ставит перед переводчиком важную лингвистическую задачу: с одной стороны, передать ценностно-смысловые особенности произведения, с другой стороны, выбрать адекватные переводческие решения, то есть приёмы перевода, когда он вынужден выходить за рамки ав</w:t>
        <w:softHyphen/>
        <w:t xml:space="preserve">торских слов и прибегать к межъязыковой трансформации — преобразованиям, с помощью которых можно осуществить переход от единиц оригинала к единицам перевода [5, с. 41].</w:t>
      </w:r>
    </w:p>
    <w:p>
      <w:pPr>
        <w:pStyle w:val="Style49"/>
        <w:framePr w:w="9091" w:h="7924" w:hRule="exact" w:wrap="around" w:vAnchor="page" w:hAnchor="page" w:x="1354" w:y="1674"/>
        <w:shd w:val="clear" w:color="auto" w:fill="auto"/>
        <w:ind w:left="20" w:right="20" w:firstLine="360"/>
        <w:spacing w:before="0" w:line="226" w:lineRule="exact"/>
      </w:pPr>
      <w:r>
        <w:t xml:space="preserve">Материалом для проведения анализа послужили аннотации, то есть краткие изложения фабулы филь</w:t>
        <w:softHyphen/>
        <w:t xml:space="preserve">мов в рекламных целях для ознакомления потенциального зрителя, отобранные на сайте </w:t>
      </w:r>
      <w:r>
        <w:fldChar w:fldCharType="begin"/>
      </w:r>
      <w:r>
        <w:rPr/>
        <w:instrText> HYPERLINK "https://www.ivi.ru/" </w:instrText>
      </w:r>
      <w:r>
        <w:fldChar w:fldCharType="separate"/>
      </w:r>
      <w:r>
        <w:rPr>
          <w:rStyle w:val="Hyperlink"/>
          <w:lang w:val="en-US"/>
          <w:b w:val="0"/>
          <w:bCs w:val="0"/>
          <w:i w:val="0"/>
          <w:iCs w:val="0"/>
          <w:strike w:val="0"/>
          <w:smallCaps w:val="0"/>
          <w:sz w:val="19"/>
          <w:szCs w:val="19"/>
          <w:rFonts w:ascii="Times New Roman" w:eastAsia="Times New Roman" w:hAnsi="Times New Roman" w:cs="Times New Roman"/>
          <w:w w:val="100"/>
          <w:spacing w:val="0"/>
          <w:position w:val="0"/>
        </w:rPr>
        <w:t xml:space="preserve">https://www.ivi.ru/</w:t>
      </w:r>
      <w:r>
        <w:fldChar w:fldCharType="end"/>
      </w:r>
      <w:r>
        <w:rPr>
          <w:lang w:val="en-US"/>
        </w:rPr>
        <w:t xml:space="preserve">. </w:t>
      </w:r>
      <w:r>
        <w:t xml:space="preserve">Эмпирическую базу составили 14 фильмов и сериалов США на медицинскую тематику, начиная с 1969 по 2020 годы.</w:t>
      </w:r>
    </w:p>
    <w:p>
      <w:pPr>
        <w:pStyle w:val="Style166"/>
        <w:framePr w:w="3835" w:h="422" w:hRule="exact" w:wrap="around" w:vAnchor="page" w:hAnchor="page" w:x="3985" w:y="9787"/>
        <w:shd w:val="clear" w:color="auto" w:fill="auto"/>
      </w:pPr>
      <w:r>
        <w:t xml:space="preserve">Фильмы и сериалы США на медицинскую тематику за 1969-2020 гг.</w:t>
      </w:r>
    </w:p>
    <w:tbl>
      <w:tblPr>
        <w:tblLayout w:type="fixed"/>
        <w:jc w:val="left"/>
      </w:tblPr>
      <w:tblGrid>
        <w:gridCol w:w="254"/>
        <w:gridCol w:w="2947"/>
        <w:gridCol w:w="3178"/>
        <w:gridCol w:w="2126"/>
        <w:gridCol w:w="571"/>
      </w:tblGrid>
      <w:tr>
        <w:trPr>
          <w:trHeight w:val="278"/>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660" w:hanging="0"/>
              <w:spacing w:line="240" w:lineRule="auto"/>
            </w:pPr>
            <w:r>
              <w:t xml:space="preserve">Название фильма, жанр</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900" w:hanging="0"/>
              <w:spacing w:line="240" w:lineRule="auto"/>
            </w:pPr>
            <w:r>
              <w:t xml:space="preserve">Дословный перевод</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Оригинальный перевод</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Год</w:t>
            </w:r>
          </w:p>
        </w:tc>
      </w:tr>
      <w:tr>
        <w:trPr>
          <w:trHeight w:val="456"/>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«MASH», </w:t>
            </w:r>
            <w:r>
              <w:t xml:space="preserve">драма, комедия военная</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182" w:lineRule="exact"/>
            </w:pPr>
            <w:r>
              <w:rPr>
                <w:lang w:val="en-US"/>
              </w:rPr>
              <w:t xml:space="preserve">Mobile Army Surgical Hospital </w:t>
            </w:r>
            <w:r>
              <w:t xml:space="preserve">— «Военно-полевой госпиталь»</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182" w:lineRule="exact"/>
            </w:pPr>
            <w:r>
              <w:t xml:space="preserve">«Чёртова служба в госпитале МЭШ»</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1969</w:t>
            </w:r>
          </w:p>
        </w:tc>
      </w:tr>
      <w:tr>
        <w:trPr>
          <w:trHeight w:val="461"/>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2</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«ER», </w:t>
            </w:r>
            <w:r>
              <w:t xml:space="preserve">драма, мелодрама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187" w:lineRule="exact"/>
            </w:pPr>
            <w:r>
              <w:t xml:space="preserve">Расшифровка: </w:t>
            </w:r>
            <w:r>
              <w:rPr>
                <w:lang w:val="en-US"/>
              </w:rPr>
              <w:t xml:space="preserve">Emergency Room </w:t>
            </w:r>
            <w:r>
              <w:t xml:space="preserve">— «Приёмное отделение»</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«Скорая помощь»</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1994</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3</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«Patch Adams», </w:t>
            </w:r>
            <w:r>
              <w:t xml:space="preserve">драма, комедия</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«Патч Адамс»</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«Целитель Адамс»</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1998</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4</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«Something the Lord Made», </w:t>
            </w:r>
            <w:r>
              <w:t xml:space="preserve">драма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«Нечто созданное Господом»</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«Творение Господне»</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2004</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5</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«Grey's Anatomy», </w:t>
            </w:r>
            <w:r>
              <w:t xml:space="preserve">драма, мелодрама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«Анатомия Грея»</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«Анатомия страсти»</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2005</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6</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«Gifted Hands: The Ben Carson Story», </w:t>
            </w:r>
            <w:r>
              <w:t xml:space="preserve">драма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«Одаренные руки: История Бена Карсона»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«Золотые руки»</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2009</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7</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«Royal pains», </w:t>
            </w:r>
            <w:r>
              <w:t xml:space="preserve">драма, комедия</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«Королевские боли»</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«Дорогой доктор»</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2009</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8</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«The Good Doctor», </w:t>
            </w:r>
            <w:r>
              <w:t xml:space="preserve">триллер, драма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«Хороший доктор»</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«Хороший доктор»</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2011</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9</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«Monday Mornings», </w:t>
            </w:r>
            <w:r>
              <w:t xml:space="preserve">драма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«Утро понедельника»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«Тяжелый понедельник»</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2013</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10</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«The Knick», </w:t>
            </w:r>
            <w:r>
              <w:t xml:space="preserve">драма, история</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«Безделушка»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«Больница Никербокер»</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2014</w:t>
            </w:r>
          </w:p>
        </w:tc>
      </w:tr>
      <w:tr>
        <w:trPr>
          <w:trHeight w:val="461"/>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11</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187" w:lineRule="exact"/>
            </w:pPr>
            <w:r>
              <w:rPr>
                <w:lang w:val="en-US"/>
              </w:rPr>
              <w:t xml:space="preserve">«Doctor Strange», </w:t>
            </w:r>
            <w:r>
              <w:t xml:space="preserve">фантастика, боевик, фэнтези, приключения</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«Доктор Стрэндж»</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«Доктор Стрэндж»</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2016</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12</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«To the Bone», </w:t>
            </w:r>
            <w:r>
              <w:t xml:space="preserve">драма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«До костей»</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«До костей»</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2017</w:t>
            </w:r>
          </w:p>
        </w:tc>
      </w:tr>
      <w:tr>
        <w:trPr>
          <w:trHeight w:val="274"/>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13</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«Harrow», </w:t>
            </w:r>
            <w:r>
              <w:t xml:space="preserve">драма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«Хэрроу»</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«Доктор Хэрроу»</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2018</w:t>
            </w:r>
          </w:p>
        </w:tc>
      </w:tr>
      <w:tr>
        <w:trPr>
          <w:trHeight w:val="283"/>
        </w:trPr>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80" w:hanging="0"/>
              <w:spacing w:line="240" w:lineRule="auto"/>
            </w:pPr>
            <w:r>
              <w:t xml:space="preserve">14</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rPr>
                <w:lang w:val="en-US"/>
              </w:rPr>
              <w:t xml:space="preserve">«Five Feet Apart», </w:t>
            </w:r>
            <w:r>
              <w:t xml:space="preserve">драма, мелодрама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40" w:hanging="0"/>
              <w:spacing w:line="240" w:lineRule="auto"/>
            </w:pPr>
            <w:r>
              <w:t xml:space="preserve">«В пяти футах друг от друга»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jc w:val="both"/>
              <w:ind w:hanging="0"/>
              <w:spacing w:line="240" w:lineRule="auto"/>
            </w:pPr>
            <w:r>
              <w:t xml:space="preserve">«В метре друг от друга»</w:t>
            </w:r>
          </w:p>
        </w:tc>
        <w:tc>
          <w:tcPr>
            <w:shd w:val="clear" w:color="auto" w:fill="FFFFFF"/>
            <w:tcBorders>
              <w:left w:val="single" w:sz="4"/>
              <w:right w:val="single" w:sz="4"/>
              <w:top w:val="single" w:sz="4"/>
              <w:bottom w:val="single" w:sz="4"/>
            </w:tcBorders>
            <w:vAlign w:val="top"/>
          </w:tcPr>
          <w:p>
            <w:pPr>
              <w:pStyle w:val="Style22"/>
              <w:framePr w:w="9077" w:h="4675" w:wrap="around" w:vAnchor="page" w:hAnchor="page" w:x="1364" w:y="10297"/>
              <w:shd w:val="clear" w:color="auto" w:fill="auto"/>
              <w:ind w:left="140" w:hanging="0"/>
              <w:spacing w:line="240" w:lineRule="auto"/>
            </w:pPr>
            <w:r>
              <w:t xml:space="preserve">2019</w:t>
            </w:r>
          </w:p>
        </w:tc>
      </w:tr>
    </w:tbl>
    <w:p>
      <w:pPr>
        <w:pStyle w:val="Style22"/>
        <w:framePr w:w="4934" w:h="236" w:hRule="exact" w:wrap="around" w:vAnchor="page" w:hAnchor="page" w:x="5785" w:y="14932"/>
        <w:shd w:val="clear" w:color="auto" w:fill="auto"/>
        <w:ind w:left="60" w:hanging="0"/>
        <w:spacing w:line="140" w:lineRule="exact"/>
      </w:pPr>
      <w:r>
        <w:t xml:space="preserve">о</w:t>
      </w:r>
    </w:p>
    <w:p>
      <w:pPr>
        <w:pStyle w:val="Style45"/>
        <w:framePr w:w="4934" w:h="190" w:hRule="exact" w:wrap="around" w:vAnchor="page" w:hAnchor="page" w:x="5785" w:y="15385"/>
        <w:shd w:val="clear" w:color="auto" w:fill="auto"/>
        <w:spacing w:line="160" w:lineRule="exact"/>
      </w:pPr>
      <w:r>
        <w:rPr>
          <w:rStyle w:val="CharStyle55"/>
        </w:rPr>
        <w:t xml:space="preserve">25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13527" w:hRule="exact" w:wrap="around" w:vAnchor="page" w:hAnchor="page" w:x="1095" w:y="1674"/>
        <w:shd w:val="clear" w:color="auto" w:fill="auto"/>
        <w:ind w:left="280" w:right="20" w:firstLine="360"/>
        <w:spacing w:before="0" w:line="230" w:lineRule="exact"/>
      </w:pPr>
      <w:r>
        <w:t xml:space="preserve">Рассмотрим семантические особенности и приемы перевода названий англоязычных фильмов на русский язык.</w:t>
      </w:r>
    </w:p>
    <w:p>
      <w:pPr>
        <w:numPr>
          <w:ilvl w:val="0"/>
          <w:numId w:val="11"/>
        </w:numPr>
        <w:pStyle w:val="Style49"/>
        <w:framePr w:w="9350" w:h="13527" w:hRule="exact" w:wrap="around" w:vAnchor="page" w:hAnchor="page" w:x="1095" w:y="1674"/>
        <w:tabs>
          <w:tab w:leader="none" w:pos="842" w:val="left"/>
        </w:tabs>
        <w:shd w:val="clear" w:color="auto" w:fill="auto"/>
        <w:ind w:left="280" w:right="20" w:firstLine="360"/>
        <w:spacing w:before="0" w:line="230" w:lineRule="exact"/>
      </w:pPr>
      <w:r>
        <w:rPr>
          <w:rStyle w:val="CharStyle168"/>
        </w:rPr>
        <w:t xml:space="preserve">Калькирование</w:t>
      </w:r>
      <w:r>
        <w:t xml:space="preserve"> — прямой перевод, используемый при отсутствии в названии непереводимых компонентов, когда все слова понятны культуре принимающей среды [4, с. 103].</w:t>
      </w:r>
    </w:p>
    <w:p>
      <w:pPr>
        <w:pStyle w:val="Style49"/>
        <w:framePr w:w="9350" w:h="13527" w:hRule="exact" w:wrap="around" w:vAnchor="page" w:hAnchor="page" w:x="1095" w:y="1674"/>
        <w:shd w:val="clear" w:color="auto" w:fill="auto"/>
        <w:ind w:left="280" w:right="20" w:firstLine="360"/>
        <w:spacing w:before="0" w:line="230" w:lineRule="exact"/>
      </w:pPr>
      <w:r>
        <w:t xml:space="preserve">В нашем случае к данному типу относятся фильмы и сериалы под номерами</w:t>
      </w:r>
      <w:r>
        <w:rPr>
          <w:rStyle w:val="CharStyle169"/>
        </w:rPr>
        <w:t xml:space="preserve"> 8, 11, 12.</w:t>
      </w:r>
      <w:r>
        <w:t xml:space="preserve"> Название фильма под номером</w:t>
      </w:r>
      <w:r>
        <w:rPr>
          <w:rStyle w:val="CharStyle169"/>
        </w:rPr>
        <w:t xml:space="preserve"> 8</w:t>
      </w:r>
      <w:r>
        <w:t xml:space="preserve"> </w:t>
      </w:r>
      <w:r>
        <w:rPr>
          <w:lang w:val="en-US"/>
        </w:rPr>
        <w:t xml:space="preserve">«The Good Doctor» </w:t>
      </w:r>
      <w:r>
        <w:t xml:space="preserve">/ «Хороший доктор» соответствует содержанию фильма, где молодой одарённый врач с синдромом саванта, обладающий уникальной способностью — невероятной памятью, становится блестящим хирургом. В фильме под номером</w:t>
      </w:r>
      <w:r>
        <w:rPr>
          <w:rStyle w:val="CharStyle169"/>
        </w:rPr>
        <w:t xml:space="preserve"> 11</w:t>
      </w:r>
      <w:r>
        <w:t xml:space="preserve"> </w:t>
      </w:r>
      <w:r>
        <w:rPr>
          <w:lang w:val="en-US"/>
        </w:rPr>
        <w:t xml:space="preserve">«Doctor Strange» </w:t>
      </w:r>
      <w:r>
        <w:t xml:space="preserve">/ «Доктор Стрэндж» главная роль отводится доктору Стрэнджу — талантливому нейрохирургу, работающему в престижной клинике.</w:t>
      </w:r>
    </w:p>
    <w:p>
      <w:pPr>
        <w:pStyle w:val="Style49"/>
        <w:framePr w:w="9350" w:h="13527" w:hRule="exact" w:wrap="around" w:vAnchor="page" w:hAnchor="page" w:x="1095" w:y="1674"/>
        <w:shd w:val="clear" w:color="auto" w:fill="auto"/>
        <w:ind w:left="280" w:right="20" w:firstLine="360"/>
        <w:spacing w:before="0" w:line="230" w:lineRule="exact"/>
      </w:pPr>
      <w:r>
        <w:t xml:space="preserve">По сюжету фильма </w:t>
      </w:r>
      <w:r>
        <w:rPr>
          <w:lang w:val="en-US"/>
        </w:rPr>
        <w:t xml:space="preserve">«To the bone» </w:t>
      </w:r>
      <w:r>
        <w:t xml:space="preserve">/ «До костей» (номер</w:t>
      </w:r>
      <w:r>
        <w:rPr>
          <w:rStyle w:val="CharStyle169"/>
        </w:rPr>
        <w:t xml:space="preserve"> 12)</w:t>
      </w:r>
      <w:r>
        <w:t xml:space="preserve"> молодая художница Эллен страдает ано- рексией, вызванной эмоциональным опустошением и сопровождающейся потерей аппетита и сильной ху</w:t>
        <w:softHyphen/>
        <w:t xml:space="preserve">добой.</w:t>
      </w:r>
    </w:p>
    <w:p>
      <w:pPr>
        <w:numPr>
          <w:ilvl w:val="0"/>
          <w:numId w:val="11"/>
        </w:numPr>
        <w:pStyle w:val="Style49"/>
        <w:framePr w:w="9350" w:h="13527" w:hRule="exact" w:wrap="around" w:vAnchor="page" w:hAnchor="page" w:x="1095" w:y="1674"/>
        <w:tabs>
          <w:tab w:leader="none" w:pos="837" w:val="left"/>
        </w:tabs>
        <w:shd w:val="clear" w:color="auto" w:fill="auto"/>
        <w:ind w:left="280" w:right="20" w:firstLine="360"/>
        <w:spacing w:before="0" w:line="230" w:lineRule="exact"/>
      </w:pPr>
      <w:r>
        <w:rPr>
          <w:rStyle w:val="CharStyle168"/>
        </w:rPr>
        <w:t xml:space="preserve">Лексические добавления (расширение)</w:t>
      </w:r>
      <w:r>
        <w:t xml:space="preserve"> — дополнительные лексические единицы, при помощи ко</w:t>
        <w:softHyphen/>
        <w:t xml:space="preserve">торых в переводе выражены элементы смысла, остающиеся в оригинале подразумеваемыми.</w:t>
      </w:r>
    </w:p>
    <w:p>
      <w:pPr>
        <w:pStyle w:val="Style49"/>
        <w:framePr w:w="9350" w:h="13527" w:hRule="exact" w:wrap="around" w:vAnchor="page" w:hAnchor="page" w:x="1095" w:y="1674"/>
        <w:shd w:val="clear" w:color="auto" w:fill="auto"/>
        <w:ind w:left="280" w:right="20" w:firstLine="360"/>
        <w:spacing w:before="0" w:line="230" w:lineRule="exact"/>
      </w:pPr>
      <w:r>
        <w:t xml:space="preserve">Расширение характерно в переводах фильмонимов, в состав которых входит только один элемент — имя собственное или прозвище главного героя. Так, к данному типу могут быть отнесены фильмы и сериалы под номерами</w:t>
      </w:r>
      <w:r>
        <w:rPr>
          <w:rStyle w:val="CharStyle169"/>
        </w:rPr>
        <w:t xml:space="preserve"> 1, 13.</w:t>
      </w:r>
      <w:r>
        <w:t xml:space="preserve"> Использование при переводе дополнения в </w:t>
      </w:r>
      <w:r>
        <w:rPr>
          <w:lang w:val="en-US"/>
        </w:rPr>
        <w:t xml:space="preserve">«MASH» </w:t>
      </w:r>
      <w:r>
        <w:t xml:space="preserve">/</w:t>
      </w:r>
      <w:r>
        <w:rPr>
          <w:rStyle w:val="CharStyle170"/>
        </w:rPr>
        <w:t xml:space="preserve"> «Чёртова служба в госпитале </w:t>
      </w:r>
      <w:r>
        <w:t xml:space="preserve">МЭШ» обусловлено тем, что у стороны-акцептора нет информации об аббревиатурах в английском языке </w:t>
      </w:r>
      <w:r>
        <w:rPr>
          <w:lang w:val="en-US"/>
        </w:rPr>
        <w:t xml:space="preserve">(M.A.S.H. </w:t>
      </w:r>
      <w:r>
        <w:t xml:space="preserve">—</w:t>
      </w:r>
      <w:r>
        <w:rPr>
          <w:rStyle w:val="CharStyle170"/>
        </w:rPr>
        <w:t xml:space="preserve"> </w:t>
      </w:r>
      <w:r>
        <w:rPr>
          <w:rStyle w:val="CharStyle170"/>
          <w:lang w:val="en-US"/>
        </w:rPr>
        <w:t xml:space="preserve">Mobile Army Surgical Hospital</w:t>
      </w:r>
      <w:r>
        <w:rPr>
          <w:lang w:val="en-US"/>
        </w:rPr>
        <w:t xml:space="preserve"> </w:t>
      </w:r>
      <w:r>
        <w:t xml:space="preserve">(англ.) 'военный передвижной хирургический госпиталь'), а добавление «Чертова служба в госпитале» указывает на то, что речь будет идти о больничной жизни</w:t>
      </w:r>
      <w:r>
        <w:rPr>
          <w:rStyle w:val="CharStyle169"/>
        </w:rPr>
        <w:t xml:space="preserve"> (1). </w:t>
      </w:r>
      <w:r>
        <w:t xml:space="preserve">В название фильма </w:t>
      </w:r>
      <w:r>
        <w:rPr>
          <w:lang w:val="en-US"/>
        </w:rPr>
        <w:t xml:space="preserve">«Harrow» </w:t>
      </w:r>
      <w:r>
        <w:t xml:space="preserve">/</w:t>
      </w:r>
      <w:r>
        <w:rPr>
          <w:rStyle w:val="CharStyle170"/>
        </w:rPr>
        <w:t xml:space="preserve"> «Доктор</w:t>
      </w:r>
      <w:r>
        <w:t xml:space="preserve"> Харроу» при переводе на русский язык добавлено указание на профессию героя с целью детерминации медицинской тематики</w:t>
      </w:r>
      <w:r>
        <w:rPr>
          <w:rStyle w:val="CharStyle169"/>
        </w:rPr>
        <w:t xml:space="preserve"> (13).</w:t>
      </w:r>
    </w:p>
    <w:p>
      <w:pPr>
        <w:numPr>
          <w:ilvl w:val="0"/>
          <w:numId w:val="11"/>
        </w:numPr>
        <w:pStyle w:val="Style49"/>
        <w:framePr w:w="9350" w:h="13527" w:hRule="exact" w:wrap="around" w:vAnchor="page" w:hAnchor="page" w:x="1095" w:y="1674"/>
        <w:tabs>
          <w:tab w:leader="none" w:pos="837" w:val="left"/>
        </w:tabs>
        <w:shd w:val="clear" w:color="auto" w:fill="auto"/>
        <w:ind w:left="280" w:firstLine="360"/>
        <w:spacing w:before="0" w:line="230" w:lineRule="exact"/>
      </w:pPr>
      <w:r>
        <w:rPr>
          <w:rStyle w:val="CharStyle168"/>
        </w:rPr>
        <w:t xml:space="preserve">Приём опущения</w:t>
      </w:r>
      <w:r>
        <w:t xml:space="preserve"> — отказ от избыточных слов, которые могут легко опускаться при переводе.</w:t>
      </w:r>
    </w:p>
    <w:p>
      <w:pPr>
        <w:pStyle w:val="Style49"/>
        <w:framePr w:w="9350" w:h="13527" w:hRule="exact" w:wrap="around" w:vAnchor="page" w:hAnchor="page" w:x="1095" w:y="1674"/>
        <w:shd w:val="clear" w:color="auto" w:fill="auto"/>
        <w:ind w:left="280" w:right="20" w:firstLine="360"/>
        <w:spacing w:before="0" w:line="230" w:lineRule="exact"/>
      </w:pPr>
      <w:r>
        <w:t xml:space="preserve">К данному типу относятся фильмы и сериалы под номерами</w:t>
      </w:r>
      <w:r>
        <w:rPr>
          <w:rStyle w:val="CharStyle169"/>
        </w:rPr>
        <w:t xml:space="preserve"> 4, 6.</w:t>
      </w:r>
      <w:r>
        <w:t xml:space="preserve"> Драма</w:t>
      </w:r>
      <w:r>
        <w:rPr>
          <w:rStyle w:val="CharStyle170"/>
        </w:rPr>
        <w:t xml:space="preserve"> </w:t>
      </w:r>
      <w:r>
        <w:rPr>
          <w:rStyle w:val="CharStyle170"/>
          <w:lang w:val="en-US"/>
        </w:rPr>
        <w:t xml:space="preserve">«Something</w:t>
      </w:r>
      <w:r>
        <w:rPr>
          <w:lang w:val="en-US"/>
        </w:rPr>
        <w:t xml:space="preserve"> the Lord Made» </w:t>
      </w:r>
      <w:r>
        <w:t xml:space="preserve">/ «Творение Господне», дословный перевод</w:t>
      </w:r>
      <w:r>
        <w:rPr>
          <w:rStyle w:val="CharStyle170"/>
        </w:rPr>
        <w:t xml:space="preserve"> «Нечто,</w:t>
      </w:r>
      <w:r>
        <w:t xml:space="preserve"> созданное Господом», повествует о жизненном пути Вивьена Томаса, совершившего революцию в детской кардиохирургии. Оригинальный перевод — ссылка на рассказ обладателя премии </w:t>
      </w:r>
      <w:r>
        <w:rPr>
          <w:lang w:val="en-US"/>
        </w:rPr>
        <w:t xml:space="preserve">National Magazine Awards </w:t>
      </w:r>
      <w:r>
        <w:t xml:space="preserve">Кейта МакКейба </w:t>
      </w:r>
      <w:r>
        <w:rPr>
          <w:lang w:val="en-US"/>
        </w:rPr>
        <w:t xml:space="preserve">«Like Something the Lord Made» </w:t>
      </w:r>
      <w:r>
        <w:t xml:space="preserve">(«Как Творение Господне»), по которому был снят фильм, а также аллюзия на «Лето Господне» — извест</w:t>
        <w:softHyphen/>
        <w:t xml:space="preserve">ный в России роман русского писателя Ивана Шмелёва (1927-1948 гг.)</w:t>
      </w:r>
      <w:r>
        <w:rPr>
          <w:rStyle w:val="CharStyle169"/>
        </w:rPr>
        <w:t xml:space="preserve"> (4).</w:t>
      </w:r>
      <w:r>
        <w:t xml:space="preserve"> В биографическом фильме </w:t>
      </w:r>
      <w:r>
        <w:rPr>
          <w:lang w:val="en-US"/>
        </w:rPr>
        <w:t xml:space="preserve">«Gifted Hands:</w:t>
      </w:r>
      <w:r>
        <w:rPr>
          <w:rStyle w:val="CharStyle170"/>
          <w:lang w:val="en-US"/>
        </w:rPr>
        <w:t xml:space="preserve"> The Ben Carson Story»</w:t>
      </w:r>
      <w:r>
        <w:rPr>
          <w:lang w:val="en-US"/>
        </w:rPr>
        <w:t xml:space="preserve"> </w:t>
      </w:r>
      <w:r>
        <w:t xml:space="preserve">/ «Золотые руки» экранизирована жизнь выдающегося врача. Дослов</w:t>
        <w:softHyphen/>
        <w:t xml:space="preserve">ный перевод с английского звучит как «Одаренные руки: История Бена Карсона». Приём опущения использо</w:t>
        <w:softHyphen/>
        <w:t xml:space="preserve">ван переводчиком для придания образности названию фильма и облегчения его запоминания с опорой на рус</w:t>
        <w:softHyphen/>
        <w:t xml:space="preserve">ский фразеологизм</w:t>
      </w:r>
      <w:r>
        <w:rPr>
          <w:rStyle w:val="CharStyle169"/>
        </w:rPr>
        <w:t xml:space="preserve"> (6).</w:t>
      </w:r>
    </w:p>
    <w:p>
      <w:pPr>
        <w:numPr>
          <w:ilvl w:val="0"/>
          <w:numId w:val="11"/>
        </w:numPr>
        <w:pStyle w:val="Style49"/>
        <w:framePr w:w="9350" w:h="13527" w:hRule="exact" w:wrap="around" w:vAnchor="page" w:hAnchor="page" w:x="1095" w:y="1674"/>
        <w:tabs>
          <w:tab w:leader="none" w:pos="866" w:val="left"/>
        </w:tabs>
        <w:shd w:val="clear" w:color="auto" w:fill="auto"/>
        <w:ind w:left="280" w:right="20" w:firstLine="360"/>
        <w:spacing w:before="0" w:line="230" w:lineRule="exact"/>
      </w:pPr>
      <w:r>
        <w:rPr>
          <w:rStyle w:val="CharStyle168"/>
        </w:rPr>
        <w:t xml:space="preserve">Трансформация единиц-мер измерения.</w:t>
      </w:r>
      <w:r>
        <w:t xml:space="preserve"> Наименования мер, обозначающих единицы веса, длины, площади, объема жидкостей (сыпучих тел) и т. д., обладают с точки зрения перевода реалий-мер не</w:t>
        <w:softHyphen/>
        <w:t xml:space="preserve">которыми особенностями. Большинство наименований этих единиц получили не повсеместное рас</w:t>
        <w:softHyphen/>
        <w:t xml:space="preserve">пространение. Чтобы воспринять эту информацию, зритель должен знать реальные величины этих мер или хотя бы иметь приблизительное представление о них. Так, фильм под номером</w:t>
      </w:r>
      <w:r>
        <w:rPr>
          <w:rStyle w:val="CharStyle169"/>
        </w:rPr>
        <w:t xml:space="preserve"> 14</w:t>
      </w:r>
      <w:r>
        <w:t xml:space="preserve"> </w:t>
      </w:r>
      <w:r>
        <w:rPr>
          <w:lang w:val="en-US"/>
        </w:rPr>
        <w:t xml:space="preserve">«Five Feet Apart» </w:t>
      </w:r>
      <w:r>
        <w:t xml:space="preserve">(букв.: «В пяти футах друг от друга») в переводе звучит «В</w:t>
      </w:r>
      <w:r>
        <w:rPr>
          <w:rStyle w:val="CharStyle170"/>
        </w:rPr>
        <w:t xml:space="preserve"> метре</w:t>
      </w:r>
      <w:r>
        <w:t xml:space="preserve"> друг от друга». В кинокартине речь идёт о пациентке, страдающей муковисцидозом. Она знакомится с пациентом, страдающим от аналогичной болезни. Поэтому они должны сохранять дистанцию, равную, примерно, 5 футам. При пере</w:t>
        <w:softHyphen/>
        <w:t xml:space="preserve">воде слово «фут» заменено на «метр», так как в России используют единицу измерения метр (м) = 100 см,</w:t>
      </w:r>
    </w:p>
    <w:p>
      <w:pPr>
        <w:pStyle w:val="Style49"/>
        <w:framePr w:w="9350" w:h="13527" w:hRule="exact" w:wrap="around" w:vAnchor="page" w:hAnchor="page" w:x="1095" w:y="1674"/>
        <w:shd w:val="clear" w:color="auto" w:fill="auto"/>
        <w:ind w:left="20" w:right="20" w:hanging="0"/>
        <w:spacing w:before="0" w:line="230" w:lineRule="exact"/>
      </w:pPr>
      <w:r>
        <w:t xml:space="preserve">™ что приблизительно равняется 5 футам = 152,4 см = 1,52 м и используется в английской системе мер и в ^ США.</w:t>
      </w:r>
    </w:p>
    <w:p>
      <w:pPr>
        <w:pStyle w:val="Style22"/>
        <w:framePr w:w="9350" w:h="13527" w:hRule="exact" w:wrap="around" w:vAnchor="page" w:hAnchor="page" w:x="1095" w:y="1674"/>
        <w:shd w:val="clear" w:color="auto" w:fill="auto"/>
        <w:jc w:val="both"/>
        <w:ind w:left="20" w:hanging="0"/>
        <w:spacing w:line="140" w:lineRule="exact"/>
      </w:pPr>
      <w:r>
        <w:t xml:space="preserve">о</w:t>
      </w:r>
    </w:p>
    <w:p>
      <w:pPr>
        <w:pStyle w:val="Style49"/>
        <w:framePr w:w="9350" w:h="13527" w:hRule="exact" w:wrap="around" w:vAnchor="page" w:hAnchor="page" w:x="1095" w:y="1674"/>
        <w:tabs>
          <w:tab w:leader="none" w:pos="9404" w:val="right"/>
        </w:tabs>
        <w:shd w:val="clear" w:color="auto" w:fill="auto"/>
        <w:ind w:left="20" w:hanging="0"/>
        <w:spacing w:before="0" w:line="230" w:lineRule="exact"/>
      </w:pPr>
      <w:r>
        <w:rPr>
          <w:rStyle w:val="CharStyle168"/>
        </w:rPr>
        <w:t xml:space="preserve">г^</w:t>
        <w:tab/>
        <w:t xml:space="preserve">• Неадекватный (вольный) перевод.</w:t>
      </w:r>
      <w:r>
        <w:t xml:space="preserve"> Этот приём интересен тем, что перевод во многих случаях от-</w:t>
      </w:r>
    </w:p>
    <w:p>
      <w:pPr>
        <w:pStyle w:val="Style49"/>
        <w:framePr w:w="9350" w:h="13527" w:hRule="exact" w:wrap="around" w:vAnchor="page" w:hAnchor="page" w:x="1095" w:y="1674"/>
        <w:tabs>
          <w:tab w:leader="none" w:pos="9404" w:val="right"/>
        </w:tabs>
        <w:shd w:val="clear" w:color="auto" w:fill="auto"/>
        <w:ind w:left="20" w:hanging="0"/>
        <w:spacing w:before="0" w:line="230" w:lineRule="exact"/>
      </w:pPr>
      <w:r>
        <w:rPr>
          <w:lang w:val="en-US"/>
          <w:vertAlign w:val="superscript"/>
        </w:rPr>
        <w:t xml:space="preserve">z</w:t>
      </w:r>
      <w:r>
        <w:rPr>
          <w:lang w:val="en-US"/>
        </w:rPr>
        <w:tab/>
      </w:r>
      <w:r>
        <w:t xml:space="preserve">личается от оригинала, имеет субъективный характер, но с большой достоверностью передает содержание</w:t>
      </w:r>
    </w:p>
    <w:p>
      <w:pPr>
        <w:pStyle w:val="Style49"/>
        <w:framePr w:w="9350" w:h="13527" w:hRule="exact" w:wrap="around" w:vAnchor="page" w:hAnchor="page" w:x="1095" w:y="1674"/>
        <w:tabs>
          <w:tab w:leader="none" w:pos="9404" w:val="right"/>
        </w:tabs>
        <w:shd w:val="clear" w:color="auto" w:fill="auto"/>
        <w:ind w:left="20" w:hanging="0"/>
        <w:spacing w:before="0" w:line="230" w:lineRule="exact"/>
      </w:pPr>
      <w:r>
        <w:t xml:space="preserve">^</w:t>
        <w:tab/>
        <w:t xml:space="preserve">фильма.</w:t>
      </w:r>
    </w:p>
    <w:p>
      <w:pPr>
        <w:pStyle w:val="Style49"/>
        <w:framePr w:w="9350" w:h="13527" w:hRule="exact" w:wrap="around" w:vAnchor="page" w:hAnchor="page" w:x="1095" w:y="1674"/>
        <w:tabs>
          <w:tab w:leader="none" w:pos="9404" w:val="right"/>
        </w:tabs>
        <w:shd w:val="clear" w:color="auto" w:fill="auto"/>
        <w:ind w:left="20" w:hanging="0"/>
        <w:spacing w:before="0" w:line="230" w:lineRule="exact"/>
      </w:pPr>
      <w:r>
        <w:t xml:space="preserve">о</w:t>
        <w:tab/>
        <w:t xml:space="preserve">К данной группе относятся фильмы и сериалы под номерами</w:t>
      </w:r>
      <w:r>
        <w:rPr>
          <w:rStyle w:val="CharStyle169"/>
        </w:rPr>
        <w:t xml:space="preserve"> 7, 10.</w:t>
      </w:r>
      <w:r>
        <w:t xml:space="preserve"> Комедийный сериал </w:t>
      </w:r>
      <w:r>
        <w:rPr>
          <w:lang w:val="en-US"/>
        </w:rPr>
        <w:t xml:space="preserve">«Royal pains»</w:t>
      </w:r>
    </w:p>
    <w:p>
      <w:pPr>
        <w:pStyle w:val="Style49"/>
        <w:framePr w:w="9350" w:h="13527" w:hRule="exact" w:wrap="around" w:vAnchor="page" w:hAnchor="page" w:x="1095" w:y="1674"/>
        <w:tabs>
          <w:tab w:leader="none" w:pos="9404" w:val="right"/>
        </w:tabs>
        <w:shd w:val="clear" w:color="auto" w:fill="auto"/>
        <w:ind w:left="20" w:hanging="0"/>
        <w:spacing w:before="0" w:line="230" w:lineRule="exact"/>
      </w:pPr>
      <w:r>
        <w:t xml:space="preserve">°</w:t>
        <w:tab/>
        <w:t xml:space="preserve">(букв.: «Королевские боли»)</w:t>
      </w:r>
      <w:r>
        <w:rPr>
          <w:rStyle w:val="CharStyle169"/>
        </w:rPr>
        <w:t xml:space="preserve"> (7)</w:t>
      </w:r>
      <w:r>
        <w:t xml:space="preserve"> в оригинальном переводе имеет название</w:t>
      </w:r>
      <w:r>
        <w:rPr>
          <w:rStyle w:val="CharStyle170"/>
        </w:rPr>
        <w:t xml:space="preserve"> «Дорогой доктор»,</w:t>
      </w:r>
      <w:r>
        <w:t xml:space="preserve"> в котором</w:t>
      </w:r>
    </w:p>
    <w:p>
      <w:pPr>
        <w:pStyle w:val="Style49"/>
        <w:framePr w:w="9350" w:h="13527" w:hRule="exact" w:wrap="around" w:vAnchor="page" w:hAnchor="page" w:x="1095" w:y="1674"/>
        <w:tabs>
          <w:tab w:leader="none" w:pos="9380" w:val="right"/>
        </w:tabs>
        <w:shd w:val="clear" w:color="auto" w:fill="auto"/>
        <w:ind w:left="20" w:hanging="0"/>
        <w:spacing w:before="0" w:line="230" w:lineRule="exact"/>
      </w:pPr>
      <w:r>
        <w:rPr>
          <w:lang w:val="en-US"/>
        </w:rPr>
        <w:t xml:space="preserve">S</w:t>
        <w:tab/>
      </w:r>
      <w:r>
        <w:t xml:space="preserve">показаны рабочие будни и успехи молодого врача Хэнка Лоусона. Например, профессиональные навыки</w:t>
      </w:r>
    </w:p>
    <w:p>
      <w:pPr>
        <w:pStyle w:val="Style49"/>
        <w:framePr w:w="9350" w:h="13527" w:hRule="exact" w:wrap="around" w:vAnchor="page" w:hAnchor="page" w:x="1095" w:y="1674"/>
        <w:tabs>
          <w:tab w:leader="none" w:pos="9404" w:val="right"/>
        </w:tabs>
        <w:shd w:val="clear" w:color="auto" w:fill="auto"/>
        <w:ind w:left="20" w:hanging="0"/>
        <w:spacing w:before="0" w:line="230" w:lineRule="exact"/>
      </w:pPr>
      <w:r>
        <w:t xml:space="preserve">х</w:t>
        <w:tab/>
        <w:t xml:space="preserve">даровитого героя пригождаются одному из богатых гостей на вечеринке, на которую был приглашён Хэнк.</w:t>
      </w:r>
    </w:p>
    <w:p>
      <w:pPr>
        <w:pStyle w:val="Style49"/>
        <w:framePr w:w="9350" w:h="13527" w:hRule="exact" w:wrap="around" w:vAnchor="page" w:hAnchor="page" w:x="1095" w:y="1674"/>
        <w:tabs>
          <w:tab w:leader="none" w:pos="9380" w:val="right"/>
        </w:tabs>
        <w:shd w:val="clear" w:color="auto" w:fill="auto"/>
        <w:ind w:left="20" w:hanging="0"/>
        <w:spacing w:before="0" w:line="230" w:lineRule="exact"/>
      </w:pPr>
      <w:r>
        <w:t xml:space="preserve">5</w:t>
        <w:tab/>
        <w:t xml:space="preserve">Он прилагает все усилия, чтобы спасти жизнь больному. В результате становится приходящим врачом</w:t>
      </w:r>
    </w:p>
    <w:p>
      <w:pPr>
        <w:pStyle w:val="Style49"/>
        <w:framePr w:w="9350" w:h="13527" w:hRule="exact" w:wrap="around" w:vAnchor="page" w:hAnchor="page" w:x="1095" w:y="1674"/>
        <w:tabs>
          <w:tab w:leader="none" w:pos="9380" w:val="right"/>
        </w:tabs>
        <w:shd w:val="clear" w:color="auto" w:fill="auto"/>
        <w:ind w:left="20" w:hanging="0"/>
        <w:spacing w:before="0" w:line="230" w:lineRule="exact"/>
      </w:pPr>
      <w:r>
        <w:t xml:space="preserve">&gt;.</w:t>
        <w:tab/>
        <w:t xml:space="preserve">в самом престижном пригороде Нью-Йорка, услуги которого теперь стоят весьма дорого. Драматический</w:t>
      </w:r>
    </w:p>
    <w:p>
      <w:pPr>
        <w:pStyle w:val="Style49"/>
        <w:framePr w:w="9350" w:h="13527" w:hRule="exact" w:wrap="around" w:vAnchor="page" w:hAnchor="page" w:x="1095" w:y="1674"/>
        <w:tabs>
          <w:tab w:leader="none" w:pos="9380" w:val="right"/>
        </w:tabs>
        <w:shd w:val="clear" w:color="auto" w:fill="auto"/>
        <w:ind w:left="20" w:hanging="0"/>
        <w:spacing w:before="0" w:line="230" w:lineRule="exact"/>
      </w:pPr>
      <w:r>
        <w:t xml:space="preserve">*</w:t>
        <w:tab/>
        <w:t xml:space="preserve">сериал под номером</w:t>
      </w:r>
      <w:r>
        <w:rPr>
          <w:rStyle w:val="CharStyle169"/>
        </w:rPr>
        <w:t xml:space="preserve"> 10</w:t>
      </w:r>
      <w:r>
        <w:t xml:space="preserve"> </w:t>
      </w:r>
      <w:r>
        <w:rPr>
          <w:lang w:val="en-US"/>
        </w:rPr>
        <w:t xml:space="preserve">«The Knick» </w:t>
      </w:r>
      <w:r>
        <w:t xml:space="preserve">(букв.: «Безделушка») в русском переводе имеет название</w:t>
      </w:r>
      <w:r>
        <w:rPr>
          <w:rStyle w:val="CharStyle170"/>
        </w:rPr>
        <w:t xml:space="preserve"> «Больница</w:t>
      </w:r>
    </w:p>
    <w:p>
      <w:pPr>
        <w:pStyle w:val="Style49"/>
        <w:framePr w:w="9350" w:h="13527" w:hRule="exact" w:wrap="around" w:vAnchor="page" w:hAnchor="page" w:x="1095" w:y="1674"/>
        <w:tabs>
          <w:tab w:leader="none" w:pos="9380" w:val="right"/>
        </w:tabs>
        <w:shd w:val="clear" w:color="auto" w:fill="auto"/>
        <w:ind w:left="20" w:hanging="0"/>
        <w:spacing w:before="0" w:line="230" w:lineRule="exact"/>
      </w:pPr>
      <w:r>
        <w:rPr>
          <w:rStyle w:val="CharStyle170"/>
          <w:lang w:val="en-US"/>
        </w:rPr>
        <w:t xml:space="preserve">S</w:t>
        <w:tab/>
      </w:r>
      <w:r>
        <w:rPr>
          <w:rStyle w:val="CharStyle170"/>
        </w:rPr>
        <w:t xml:space="preserve">Никербокер».</w:t>
      </w:r>
      <w:r>
        <w:t xml:space="preserve"> Использование приема вольного перевода детерминировано топонимом, так как сюжет фильма</w:t>
      </w:r>
    </w:p>
    <w:p>
      <w:pPr>
        <w:pStyle w:val="Style49"/>
        <w:framePr w:w="9350" w:h="13527" w:hRule="exact" w:wrap="around" w:vAnchor="page" w:hAnchor="page" w:x="1095" w:y="1674"/>
        <w:tabs>
          <w:tab w:leader="none" w:pos="9380" w:val="right"/>
        </w:tabs>
        <w:shd w:val="clear" w:color="auto" w:fill="auto"/>
        <w:ind w:left="20" w:hanging="0"/>
        <w:spacing w:before="0" w:line="230" w:lineRule="exact"/>
      </w:pPr>
      <w:r>
        <w:rPr>
          <w:lang w:val="en-US"/>
        </w:rPr>
        <w:t xml:space="preserve">J</w:t>
        <w:tab/>
      </w:r>
      <w:r>
        <w:t xml:space="preserve">развивается в Нью-Йорке. Никербокер — синоним-прозвище к ониму «Нью-Йорк»</w:t>
      </w:r>
      <w:r>
        <w:rPr>
          <w:rStyle w:val="CharStyle170"/>
        </w:rPr>
        <w:t xml:space="preserve"> (истор. справка:</w:t>
      </w:r>
      <w:r>
        <w:t xml:space="preserve"> Ни-</w:t>
      </w:r>
    </w:p>
    <w:p>
      <w:pPr>
        <w:pStyle w:val="Style49"/>
        <w:framePr w:w="9350" w:h="13527" w:hRule="exact" w:wrap="around" w:vAnchor="page" w:hAnchor="page" w:x="1095" w:y="1674"/>
        <w:shd w:val="clear" w:color="auto" w:fill="auto"/>
        <w:ind w:left="20" w:hanging="0"/>
        <w:spacing w:before="0" w:line="230" w:lineRule="exact"/>
      </w:pPr>
      <w:r>
        <w:t xml:space="preserve">5 кербокерами звали семью первых голландских поселенцев, основавших Новый Амстердам, который позднее</w:t>
      </w:r>
    </w:p>
    <w:p>
      <w:pPr>
        <w:pStyle w:val="Style22"/>
        <w:framePr w:w="9350" w:h="13527" w:hRule="exact" w:wrap="around" w:vAnchor="page" w:hAnchor="page" w:x="1095" w:y="1674"/>
        <w:shd w:val="clear" w:color="auto" w:fill="auto"/>
        <w:jc w:val="both"/>
        <w:ind w:left="20" w:hanging="0"/>
        <w:spacing w:line="140" w:lineRule="exact"/>
      </w:pPr>
      <w:r>
        <w:t xml:space="preserve">о</w:t>
      </w:r>
    </w:p>
    <w:p>
      <w:pPr>
        <w:pStyle w:val="Style45"/>
        <w:framePr w:wrap="around" w:vAnchor="page" w:hAnchor="page" w:x="5785" w:y="15356"/>
        <w:shd w:val="clear" w:color="auto" w:fill="auto"/>
        <w:jc w:val="both"/>
        <w:spacing w:line="160" w:lineRule="exact"/>
      </w:pPr>
      <w:r>
        <w:rPr>
          <w:rStyle w:val="CharStyle55"/>
        </w:rPr>
        <w:t xml:space="preserve">26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9206" w:h="158" w:hRule="exact" w:wrap="around" w:vAnchor="page" w:hAnchor="page" w:x="1311" w:y="1287"/>
        <w:shd w:val="clear" w:color="auto" w:fill="auto"/>
        <w:spacing w:line="120" w:lineRule="exact"/>
      </w:pPr>
      <w:r>
        <w:rPr>
          <w:rStyle w:val="CharStyle164"/>
        </w:rPr>
        <w:t xml:space="preserve">Габдулвалеева Л. А.</w:t>
      </w:r>
    </w:p>
    <w:p>
      <w:pPr>
        <w:pStyle w:val="Style49"/>
        <w:framePr w:w="9086" w:h="10631" w:hRule="exact" w:wrap="around" w:vAnchor="page" w:hAnchor="page" w:x="1359" w:y="1708"/>
        <w:shd w:val="clear" w:color="auto" w:fill="auto"/>
        <w:jc w:val="left"/>
        <w:ind w:left="20" w:hanging="0"/>
        <w:spacing w:before="0" w:line="226" w:lineRule="exact"/>
      </w:pPr>
      <w:r>
        <w:t xml:space="preserve">получил название «Нью-Йорк»). А</w:t>
      </w:r>
      <w:r>
        <w:rPr>
          <w:rStyle w:val="CharStyle171"/>
          <w:lang w:val="ru"/>
        </w:rPr>
        <w:t xml:space="preserve"> </w:t>
      </w:r>
      <w:r>
        <w:rPr>
          <w:rStyle w:val="CharStyle171"/>
        </w:rPr>
        <w:t xml:space="preserve">The Knick</w:t>
      </w:r>
      <w:r>
        <w:rPr>
          <w:lang w:val="en-US"/>
        </w:rPr>
        <w:t xml:space="preserve"> </w:t>
      </w:r>
      <w:r>
        <w:t xml:space="preserve">может быть интерпретирован как сокращённый вариант</w:t>
      </w:r>
    </w:p>
    <w:p>
      <w:pPr>
        <w:pStyle w:val="Style20"/>
        <w:framePr w:w="9086" w:h="10631" w:hRule="exact" w:wrap="around" w:vAnchor="page" w:hAnchor="page" w:x="1359" w:y="1708"/>
        <w:shd w:val="clear" w:color="auto" w:fill="auto"/>
        <w:ind w:left="20"/>
        <w:spacing w:before="0" w:line="226" w:lineRule="exact"/>
      </w:pPr>
      <w:r>
        <w:rPr>
          <w:lang w:val="en-US"/>
        </w:rPr>
        <w:t xml:space="preserve">Knickerbocker.</w:t>
      </w:r>
    </w:p>
    <w:p>
      <w:pPr>
        <w:numPr>
          <w:ilvl w:val="0"/>
          <w:numId w:val="11"/>
        </w:numPr>
        <w:pStyle w:val="Style49"/>
        <w:framePr w:w="9086" w:h="10631" w:hRule="exact" w:wrap="around" w:vAnchor="page" w:hAnchor="page" w:x="1359" w:y="1708"/>
        <w:tabs>
          <w:tab w:leader="none" w:pos="582" w:val="left"/>
        </w:tabs>
        <w:shd w:val="clear" w:color="auto" w:fill="auto"/>
        <w:ind w:left="20" w:right="20" w:firstLine="380"/>
        <w:spacing w:before="0" w:line="226" w:lineRule="exact"/>
      </w:pPr>
      <w:r>
        <w:rPr>
          <w:rStyle w:val="CharStyle172"/>
        </w:rPr>
        <w:t xml:space="preserve">Использование расшифровок.</w:t>
      </w:r>
      <w:r>
        <w:t xml:space="preserve"> Нередко названия иностранных фильмов/сериалов переводят с ис</w:t>
        <w:softHyphen/>
        <w:t xml:space="preserve">пользованием приёма расшифровок за счёт добавления элемента или ряда элементов к изначальному ва</w:t>
        <w:softHyphen/>
        <w:t xml:space="preserve">рианту, призванных сделать заглавие более звучным и понятным. Название сериала</w:t>
      </w:r>
      <w:r>
        <w:rPr>
          <w:rStyle w:val="CharStyle171"/>
          <w:lang w:val="ru"/>
        </w:rPr>
        <w:t xml:space="preserve"> </w:t>
      </w:r>
      <w:r>
        <w:rPr>
          <w:rStyle w:val="CharStyle171"/>
        </w:rPr>
        <w:t xml:space="preserve">«ER»</w:t>
      </w:r>
      <w:r>
        <w:rPr>
          <w:rStyle w:val="CharStyle173"/>
          <w:lang w:val="en-US"/>
        </w:rPr>
        <w:t xml:space="preserve"> </w:t>
      </w:r>
      <w:r>
        <w:rPr>
          <w:rStyle w:val="CharStyle173"/>
        </w:rPr>
        <w:t xml:space="preserve">(2)</w:t>
      </w:r>
      <w:r>
        <w:t xml:space="preserve"> с переводом «Скорая помощь» расшифровывается как </w:t>
      </w:r>
      <w:r>
        <w:rPr>
          <w:lang w:val="en-US"/>
        </w:rPr>
        <w:t xml:space="preserve">«Emergency Room» </w:t>
      </w:r>
      <w:r>
        <w:t xml:space="preserve">— «приёмное отделение» (буквенное сокраще</w:t>
        <w:softHyphen/>
        <w:t xml:space="preserve">ние). В сериале рассказывается о жизни приемного отделения больницы города Чикаго, её пациентах и сотрудниках. Использование данного приема объясняется нераспространением данной аббревиатуры среди иноязычной аудитории.</w:t>
      </w:r>
    </w:p>
    <w:p>
      <w:pPr>
        <w:numPr>
          <w:ilvl w:val="0"/>
          <w:numId w:val="11"/>
        </w:numPr>
        <w:pStyle w:val="Style49"/>
        <w:framePr w:w="9086" w:h="10631" w:hRule="exact" w:wrap="around" w:vAnchor="page" w:hAnchor="page" w:x="1359" w:y="1708"/>
        <w:tabs>
          <w:tab w:leader="none" w:pos="586" w:val="left"/>
        </w:tabs>
        <w:shd w:val="clear" w:color="auto" w:fill="auto"/>
        <w:ind w:left="20" w:right="20" w:firstLine="380"/>
        <w:spacing w:before="0" w:line="226" w:lineRule="exact"/>
      </w:pPr>
      <w:r>
        <w:rPr>
          <w:rStyle w:val="CharStyle172"/>
        </w:rPr>
        <w:t xml:space="preserve">Расширение когнитивной информации при помощи замены лексических элементов.</w:t>
      </w:r>
      <w:r>
        <w:t xml:space="preserve"> В нашем случае к данному типу относятся названия фильмов под номерами</w:t>
      </w:r>
      <w:r>
        <w:rPr>
          <w:rStyle w:val="CharStyle173"/>
        </w:rPr>
        <w:t xml:space="preserve"> 3, 5, 9.</w:t>
      </w:r>
      <w:r>
        <w:t xml:space="preserve"> В фильме</w:t>
      </w:r>
      <w:r>
        <w:rPr>
          <w:rStyle w:val="CharStyle171"/>
          <w:lang w:val="ru"/>
        </w:rPr>
        <w:t xml:space="preserve"> </w:t>
      </w:r>
      <w:r>
        <w:rPr>
          <w:rStyle w:val="CharStyle171"/>
        </w:rPr>
        <w:t xml:space="preserve">«Patch</w:t>
      </w:r>
      <w:r>
        <w:rPr>
          <w:lang w:val="en-US"/>
        </w:rPr>
        <w:t xml:space="preserve"> Adams» </w:t>
      </w:r>
      <w:r>
        <w:t xml:space="preserve">/ </w:t>
      </w:r>
      <w:r>
        <w:rPr>
          <w:rStyle w:val="CharStyle171"/>
          <w:lang w:val="ru"/>
        </w:rPr>
        <w:t xml:space="preserve">«Целитель</w:t>
      </w:r>
      <w:r>
        <w:t xml:space="preserve"> Адамс» речь идёт о жизни известного врача и больничного клоуна Пэтча Адамса. Замена слова «Пэтч» (имя собственное) на «целитель» даёт зрителю дополнительную информацию, указывающую на профессию главного героя</w:t>
      </w:r>
      <w:r>
        <w:rPr>
          <w:rStyle w:val="CharStyle173"/>
        </w:rPr>
        <w:t xml:space="preserve"> (3).</w:t>
      </w:r>
      <w:r>
        <w:t xml:space="preserve"> Режиссер в сериале</w:t>
      </w:r>
      <w:r>
        <w:rPr>
          <w:rStyle w:val="CharStyle171"/>
          <w:lang w:val="ru"/>
        </w:rPr>
        <w:t xml:space="preserve"> </w:t>
      </w:r>
      <w:r>
        <w:rPr>
          <w:rStyle w:val="CharStyle171"/>
        </w:rPr>
        <w:t xml:space="preserve">«Grey's</w:t>
      </w:r>
      <w:r>
        <w:rPr>
          <w:lang w:val="en-US"/>
        </w:rPr>
        <w:t xml:space="preserve"> Anatomy» </w:t>
      </w:r>
      <w:r>
        <w:t xml:space="preserve">с переводом «Анатомия</w:t>
      </w:r>
      <w:r>
        <w:rPr>
          <w:rStyle w:val="CharStyle171"/>
          <w:lang w:val="ru"/>
        </w:rPr>
        <w:t xml:space="preserve"> страсти» </w:t>
      </w:r>
      <w:r>
        <w:t xml:space="preserve">в первую очередь хотел показать личную жизнь медицинских работников, а на второй план вынесены вопросы, касающиеся приобретения ими профессионального опыта. Как мы видим, в названии произведе</w:t>
        <w:softHyphen/>
        <w:t xml:space="preserve">ния фамилию героя «Грей» переводчик заменил на «страсти», чтобы передать зрителю основную тему фильма</w:t>
      </w:r>
      <w:r>
        <w:rPr>
          <w:rStyle w:val="CharStyle173"/>
        </w:rPr>
        <w:t xml:space="preserve"> (5).</w:t>
      </w:r>
      <w:r>
        <w:t xml:space="preserve"> В переводе названия сериала под номером</w:t>
      </w:r>
      <w:r>
        <w:rPr>
          <w:rStyle w:val="CharStyle173"/>
        </w:rPr>
        <w:t xml:space="preserve"> 9</w:t>
      </w:r>
      <w:r>
        <w:t xml:space="preserve"> </w:t>
      </w:r>
      <w:r>
        <w:rPr>
          <w:lang w:val="en-US"/>
        </w:rPr>
        <w:t xml:space="preserve">«Monday</w:t>
      </w:r>
      <w:r>
        <w:rPr>
          <w:rStyle w:val="CharStyle171"/>
        </w:rPr>
        <w:t xml:space="preserve"> Mornings»</w:t>
      </w:r>
      <w:r>
        <w:rPr>
          <w:lang w:val="en-US"/>
        </w:rPr>
        <w:t xml:space="preserve"> </w:t>
      </w:r>
      <w:r>
        <w:t xml:space="preserve">/</w:t>
      </w:r>
      <w:r>
        <w:rPr>
          <w:rStyle w:val="CharStyle171"/>
          <w:lang w:val="ru"/>
        </w:rPr>
        <w:t xml:space="preserve"> «Тяжелый</w:t>
      </w:r>
      <w:r>
        <w:t xml:space="preserve"> понедельник» использована аллюзия на русский фразеологизм «Понедельник — день тяжелый». Главными героями про</w:t>
        <w:softHyphen/>
        <w:t xml:space="preserve">изведения являются 5 хирургов, пытающиеся бороться с личными профессиональными недостатками. Для конфиденциального рассмотрения ошибок и осложнений в уходе за больными они решают собираться каждый понедельник.</w:t>
      </w:r>
    </w:p>
    <w:p>
      <w:pPr>
        <w:pStyle w:val="Style49"/>
        <w:framePr w:w="9086" w:h="10631" w:hRule="exact" w:wrap="around" w:vAnchor="page" w:hAnchor="page" w:x="1359" w:y="1708"/>
        <w:shd w:val="clear" w:color="auto" w:fill="auto"/>
        <w:ind w:left="20" w:right="20" w:firstLine="380"/>
        <w:spacing w:before="0" w:line="226" w:lineRule="exact"/>
      </w:pPr>
      <w:r>
        <w:t xml:space="preserve">Итак, в ходе данного исследования проведён отбор наиболее известных фильмов на английском языке производства США на медицинскую тематику конца XX - начала XXI вв.; классифицированы приемы перевода и мотивация их выбора при номинации фильма на русском языке; сопоставлены их английские названия с русским вариантом перевода. Выявлено:</w:t>
      </w:r>
    </w:p>
    <w:p>
      <w:pPr>
        <w:pStyle w:val="Style49"/>
        <w:framePr w:w="9086" w:h="10631" w:hRule="exact" w:wrap="around" w:vAnchor="page" w:hAnchor="page" w:x="1359" w:y="1708"/>
        <w:tabs>
          <w:tab w:leader="none" w:pos="601" w:val="left"/>
        </w:tabs>
        <w:shd w:val="clear" w:color="auto" w:fill="auto"/>
        <w:ind w:left="20" w:right="20" w:firstLine="380"/>
        <w:spacing w:before="0" w:line="226" w:lineRule="exact"/>
      </w:pPr>
      <w:r>
        <w:t xml:space="preserve">а)</w:t>
        <w:tab/>
        <w:t xml:space="preserve">самыми распространенными способами перевода являются калькирование и замена лексических элементов (по 21 %). При калькировании составные части слова или словосочетания заменяются их пря</w:t>
        <w:softHyphen/>
        <w:t xml:space="preserve">мыми соответствиями на языке перевода с целью создания новых устойчивых терминов или терминоло</w:t>
        <w:softHyphen/>
        <w:t xml:space="preserve">гических словосочетаний в принимающем языке, используя при этом лексическую структуру единиц ино</w:t>
        <w:softHyphen/>
        <w:t xml:space="preserve">странного языка. Замена производится с целью облегчения зрителям-рецепиентам понимания перевода импликатур оригинала, благозвучия названия на принимающем языке, достижения маркетинговой задачи, прочной связи между заголовком и содержанием;</w:t>
      </w:r>
    </w:p>
    <w:p>
      <w:pPr>
        <w:pStyle w:val="Style49"/>
        <w:framePr w:w="9086" w:h="10631" w:hRule="exact" w:wrap="around" w:vAnchor="page" w:hAnchor="page" w:x="1359" w:y="1708"/>
        <w:tabs>
          <w:tab w:leader="none" w:pos="615" w:val="left"/>
        </w:tabs>
        <w:shd w:val="clear" w:color="auto" w:fill="auto"/>
        <w:ind w:left="20" w:right="20" w:firstLine="380"/>
        <w:spacing w:before="0" w:line="226" w:lineRule="exact"/>
      </w:pPr>
      <w:r>
        <w:t xml:space="preserve">б)</w:t>
        <w:tab/>
        <w:t xml:space="preserve">вторыми по частоте использования способами перевода являются приёмы лексических добавлений (расширение), опущения и вольный перевод (по 14 %). Добавления выражены в переводе с помощью до</w:t>
        <w:softHyphen/>
        <w:t xml:space="preserve">полнительных лексических единиц, которые дают окраску названиям, делая их звучными и легкими в произношении принимающей среды. Вольный перевод подразумевает не стилистические характеристики пе</w:t>
        <w:softHyphen/>
        <w:t xml:space="preserve">реводного текста, а точность передачи информации. Опущение предполагает игнорирование в переводе некоторых семантически избыточных слов, которые не несут важной смысловой нагрузки;</w:t>
      </w:r>
    </w:p>
    <w:p>
      <w:pPr>
        <w:pStyle w:val="Style49"/>
        <w:framePr w:w="9086" w:h="10631" w:hRule="exact" w:wrap="around" w:vAnchor="page" w:hAnchor="page" w:x="1359" w:y="1708"/>
        <w:tabs>
          <w:tab w:leader="none" w:pos="606" w:val="left"/>
        </w:tabs>
        <w:shd w:val="clear" w:color="auto" w:fill="auto"/>
        <w:ind w:left="20" w:right="20" w:firstLine="380"/>
        <w:spacing w:before="0" w:after="161" w:line="226" w:lineRule="exact"/>
      </w:pPr>
      <w:r>
        <w:t xml:space="preserve">в)</w:t>
        <w:tab/>
        <w:t xml:space="preserve">приёмы расшифровки и трансформации единиц-мер измерения (по 7 %). Прием трансформации единиц-мер используется по той причине, что английские единицы и меры измерения длины, веса, объема, площади, массы и других показателей в достаточной мере отличаются от подобных им в русском языке. Отказ от приёма расшифровки может негативно повлиять на адекватность восприятия реципиентом заглавия фильма, так как в современную эпоху они остаются неразрывной частью культуры западных стран.</w:t>
      </w:r>
    </w:p>
    <w:p>
      <w:pPr>
        <w:pStyle w:val="Style105"/>
        <w:framePr w:w="9086" w:h="10631" w:hRule="exact" w:wrap="around" w:vAnchor="page" w:hAnchor="page" w:x="1359" w:y="1708"/>
        <w:shd w:val="clear" w:color="auto" w:fill="auto"/>
        <w:ind w:left="20" w:firstLine="380"/>
        <w:spacing w:before="0" w:line="250" w:lineRule="exact"/>
      </w:pPr>
      <w:r>
        <w:t xml:space="preserve">ш</w:t>
      </w:r>
    </w:p>
    <w:p>
      <w:pPr>
        <w:numPr>
          <w:ilvl w:val="1"/>
          <w:numId w:val="11"/>
        </w:numPr>
        <w:pStyle w:val="Style22"/>
        <w:framePr w:w="9086" w:h="2491" w:hRule="exact" w:wrap="around" w:vAnchor="page" w:hAnchor="page" w:x="1359" w:y="12499"/>
        <w:tabs>
          <w:tab w:leader="none" w:pos="543" w:val="left"/>
        </w:tabs>
        <w:shd w:val="clear" w:color="auto" w:fill="auto"/>
        <w:jc w:val="both"/>
        <w:ind w:left="20" w:right="20" w:firstLine="380"/>
        <w:spacing w:line="187" w:lineRule="exact"/>
      </w:pPr>
      <w:r>
        <w:rPr>
          <w:rStyle w:val="CharStyle174"/>
        </w:rPr>
        <w:t xml:space="preserve">Гаврикова Ю. С.</w:t>
      </w:r>
      <w:r>
        <w:t xml:space="preserve"> Стратегии интерпретации названий фильмов с интертекстуальными включениями с английского языка на русский // Филологические науки. Вопросы теории и практики : в 2 ч. — Тамбов : Грамота, 2017. — № 8(74). — Ч. 1. — </w:t>
      </w:r>
      <w:r>
        <w:rPr>
          <w:lang w:val="en-US"/>
        </w:rPr>
        <w:t xml:space="preserve">C. </w:t>
      </w:r>
      <w:r>
        <w:t xml:space="preserve">65</w:t>
        <w:softHyphen/>
        <w:t xml:space="preserve">67. — </w:t>
      </w:r>
      <w:r>
        <w:rPr>
          <w:lang w:val="en-US"/>
        </w:rPr>
        <w:t xml:space="preserve">URL: </w:t>
      </w:r>
      <w:r>
        <w:fldChar w:fldCharType="begin"/>
      </w:r>
      <w:r>
        <w:rPr/>
        <w:instrText> HYPERLINK "https://elibrary.ru/download/elibrary_29433251_97114388.pdf"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https://elibrary.ru/download/elibrary_29433251_97114388.pdf</w:t>
      </w:r>
      <w:r>
        <w:fldChar w:fldCharType="end"/>
      </w:r>
    </w:p>
    <w:p>
      <w:pPr>
        <w:numPr>
          <w:ilvl w:val="1"/>
          <w:numId w:val="11"/>
        </w:numPr>
        <w:pStyle w:val="Style22"/>
        <w:framePr w:w="9086" w:h="2491" w:hRule="exact" w:wrap="around" w:vAnchor="page" w:hAnchor="page" w:x="1359" w:y="12499"/>
        <w:tabs>
          <w:tab w:leader="none" w:pos="538" w:val="left"/>
        </w:tabs>
        <w:shd w:val="clear" w:color="auto" w:fill="auto"/>
        <w:jc w:val="both"/>
        <w:ind w:left="20" w:right="20" w:firstLine="380"/>
        <w:spacing w:line="187" w:lineRule="exact"/>
      </w:pPr>
      <w:r>
        <w:rPr>
          <w:rStyle w:val="CharStyle174"/>
        </w:rPr>
        <w:t xml:space="preserve">Панова К. О., Бондаренко Е. В.</w:t>
      </w:r>
      <w:r>
        <w:t xml:space="preserve"> Факторы, осложняющие перевод названий фильмов // Интеллектуальный потенциал XXI века: ступени познания. — 2013. — № 16. — С. 73-78. — </w:t>
      </w:r>
      <w:r>
        <w:rPr>
          <w:lang w:val="en-US"/>
        </w:rPr>
        <w:t xml:space="preserve">URL: </w:t>
      </w:r>
      <w:r>
        <w:fldChar w:fldCharType="begin"/>
      </w:r>
      <w:r>
        <w:rPr/>
        <w:instrText> HYPERLINK "https://elibrary.ru/download/elibrary_20918217_60958382.pdf"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https://elibrary.ru/download/elibrary_20918217_60958382.pdf</w:t>
      </w:r>
      <w:r>
        <w:fldChar w:fldCharType="end"/>
      </w:r>
    </w:p>
    <w:p>
      <w:pPr>
        <w:numPr>
          <w:ilvl w:val="1"/>
          <w:numId w:val="11"/>
        </w:numPr>
        <w:pStyle w:val="Style22"/>
        <w:framePr w:w="9086" w:h="2491" w:hRule="exact" w:wrap="around" w:vAnchor="page" w:hAnchor="page" w:x="1359" w:y="12499"/>
        <w:tabs>
          <w:tab w:leader="none" w:pos="548" w:val="left"/>
        </w:tabs>
        <w:shd w:val="clear" w:color="auto" w:fill="auto"/>
        <w:jc w:val="both"/>
        <w:ind w:left="20" w:right="20" w:firstLine="380"/>
        <w:spacing w:line="187" w:lineRule="exact"/>
      </w:pPr>
      <w:r>
        <w:rPr>
          <w:rStyle w:val="CharStyle174"/>
        </w:rPr>
        <w:t xml:space="preserve">ПетроваЕ. Ю.</w:t>
      </w:r>
      <w:r>
        <w:t xml:space="preserve"> К проблеме несовпадений переводов англоязычных названий фильмов // Вестник БГУ. — 2016. — № 2 (28). — </w:t>
      </w:r>
      <w:r>
        <w:rPr>
          <w:lang w:val="en-US"/>
        </w:rPr>
        <w:t xml:space="preserve">URL: </w:t>
      </w:r>
      <w:r>
        <w:fldChar w:fldCharType="begin"/>
      </w:r>
      <w:r>
        <w:rPr/>
        <w:instrText> HYPERLINK "https://cyberleninka.ru/article/n/k-probleme-nesovpadeniy-perevodov-angloyazychnyh-nazvaniy-filmov"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https://cyberleninka.ru/article/n/k-probleme-nesovpadeniy-perevodov-angloyazychnyh-nazvaniy-filmov</w:t>
      </w:r>
      <w:r>
        <w:fldChar w:fldCharType="end"/>
      </w:r>
      <w:r>
        <w:rPr>
          <w:lang w:val="en-US"/>
        </w:rPr>
        <w:t xml:space="preserve"> </w:t>
      </w:r>
      <w:r>
        <w:t xml:space="preserve">(дата обращения: 21.10.2020).</w:t>
      </w:r>
    </w:p>
    <w:p>
      <w:pPr>
        <w:numPr>
          <w:ilvl w:val="1"/>
          <w:numId w:val="11"/>
        </w:numPr>
        <w:pStyle w:val="Style22"/>
        <w:framePr w:w="9086" w:h="2491" w:hRule="exact" w:wrap="around" w:vAnchor="page" w:hAnchor="page" w:x="1359" w:y="12499"/>
        <w:tabs>
          <w:tab w:leader="none" w:pos="548" w:val="left"/>
        </w:tabs>
        <w:shd w:val="clear" w:color="auto" w:fill="auto"/>
        <w:jc w:val="both"/>
        <w:ind w:left="20" w:right="20" w:firstLine="380"/>
        <w:spacing w:line="187" w:lineRule="exact"/>
      </w:pPr>
      <w:r>
        <w:rPr>
          <w:rStyle w:val="CharStyle174"/>
        </w:rPr>
        <w:t xml:space="preserve">Полякова А. А.</w:t>
      </w:r>
      <w:r>
        <w:t xml:space="preserve"> Трансформации названий кинофильмов при переводе с английского языка на русский // Огарёв</w:t>
      </w:r>
      <w:r>
        <w:rPr>
          <w:lang w:val="en-US"/>
        </w:rPr>
        <w:t xml:space="preserve">-Online. </w:t>
      </w:r>
      <w:r>
        <w:t xml:space="preserve">— 2017. — № 14 (103). — </w:t>
      </w:r>
      <w:r>
        <w:rPr>
          <w:lang w:val="en-US"/>
        </w:rPr>
        <w:t xml:space="preserve">URL: </w:t>
      </w:r>
      <w:r>
        <w:fldChar w:fldCharType="begin"/>
      </w:r>
      <w:r>
        <w:rPr/>
        <w:instrText> HYPERLINK "https://cyberleninka.ru/article/n/transformatsii-nazvaniy-kinofilmov-pri-perevode-s-angliyskogo-yazyka-na-"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https://cyberleninka.ru/article/n/transformatsii-nazvaniy-kinofilmov-pri-perevode-s-angliyskogo-yazyka-na-</w:t>
      </w:r>
      <w:r>
        <w:fldChar w:fldCharType="end"/>
      </w:r>
      <w:r>
        <w:rPr>
          <w:lang w:val="en-US"/>
        </w:rPr>
        <w:t xml:space="preserve"> russkiy </w:t>
      </w:r>
      <w:r>
        <w:t xml:space="preserve">(дата обращения: </w:t>
      </w:r>
      <w:r>
        <w:rPr>
          <w:lang w:val="en-US"/>
        </w:rPr>
        <w:t xml:space="preserve">21.10.2020).</w:t>
      </w:r>
    </w:p>
    <w:p>
      <w:pPr>
        <w:numPr>
          <w:ilvl w:val="1"/>
          <w:numId w:val="11"/>
        </w:numPr>
        <w:pStyle w:val="Style22"/>
        <w:framePr w:w="9086" w:h="2491" w:hRule="exact" w:wrap="around" w:vAnchor="page" w:hAnchor="page" w:x="1359" w:y="12499"/>
        <w:tabs>
          <w:tab w:leader="none" w:pos="562" w:val="left"/>
        </w:tabs>
        <w:shd w:val="clear" w:color="auto" w:fill="auto"/>
        <w:jc w:val="both"/>
        <w:ind w:left="20" w:right="20" w:firstLine="380"/>
        <w:spacing w:line="187" w:lineRule="exact"/>
      </w:pPr>
      <w:r>
        <w:rPr>
          <w:rStyle w:val="CharStyle174"/>
        </w:rPr>
        <w:t xml:space="preserve">Сакаева Л. Р., Ермоленко А. Ю.</w:t>
      </w:r>
      <w:r>
        <w:t xml:space="preserve"> Проблемы перевода фильмонимов на материале английского и русского языков // Казанский лингвистический журнал. — 2020. — № 1 (41-51). — </w:t>
      </w:r>
      <w:r>
        <w:rPr>
          <w:lang w:val="en-US"/>
        </w:rPr>
        <w:t xml:space="preserve">URL: </w:t>
      </w:r>
      <w:r>
        <w:fldChar w:fldCharType="begin"/>
      </w:r>
      <w:r>
        <w:rPr/>
        <w:instrText> HYPERLINK "https://cyberleninka.ru/article/n/problemy-perevoda-filmonimov-na-materiale-"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https://cyberleninka.ru/article/n/problemy-perevoda-filmonimov-na-materiale-</w:t>
      </w:r>
      <w:r>
        <w:fldChar w:fldCharType="end"/>
      </w:r>
      <w:r>
        <w:rPr>
          <w:lang w:val="en-US"/>
        </w:rPr>
        <w:t xml:space="preserve"> angliyskogo-i-russkogo-yazykov </w:t>
      </w:r>
      <w:r>
        <w:t xml:space="preserve">(дата обращения: 21.10.2020).</w:t>
      </w:r>
    </w:p>
    <w:p>
      <w:pPr>
        <w:pStyle w:val="Style45"/>
        <w:framePr w:wrap="around" w:vAnchor="page" w:hAnchor="page" w:x="5785" w:y="15356"/>
        <w:shd w:val="clear" w:color="auto" w:fill="auto"/>
        <w:jc w:val="both"/>
        <w:spacing w:line="160" w:lineRule="exact"/>
      </w:pPr>
      <w:r>
        <w:rPr>
          <w:rStyle w:val="CharStyle55"/>
        </w:rPr>
        <w:t xml:space="preserve">27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98"/>
        <w:framePr w:w="9346" w:h="594" w:hRule="exact" w:wrap="around" w:vAnchor="page" w:hAnchor="page" w:x="1095" w:y="1659"/>
        <w:shd w:val="clear" w:color="auto" w:fill="auto"/>
        <w:jc w:val="left"/>
        <w:ind w:left="280" w:firstLine="360"/>
        <w:spacing w:before="0"/>
      </w:pPr>
      <w:r>
        <w:t xml:space="preserve">Для цитирования:</w:t>
      </w:r>
    </w:p>
    <w:p>
      <w:pPr>
        <w:pStyle w:val="Style22"/>
        <w:framePr w:w="9346" w:h="594" w:hRule="exact" w:wrap="around" w:vAnchor="page" w:hAnchor="page" w:x="1095" w:y="1659"/>
        <w:shd w:val="clear" w:color="auto" w:fill="auto"/>
        <w:ind w:left="640" w:hanging="0"/>
        <w:spacing w:line="178" w:lineRule="exact"/>
      </w:pPr>
      <w:r>
        <w:rPr>
          <w:rStyle w:val="CharStyle175"/>
        </w:rPr>
        <w:t xml:space="preserve">Габдулвалеева Л. А.</w:t>
      </w:r>
      <w:r>
        <w:t xml:space="preserve"> Семантические особенности и приёмы перевода названий англоязычных фильмов медицинской</w:t>
        <w:br/>
        <w:t xml:space="preserve">тематики на русский язык // Студенческая наука и XXI век. — 2020. — Т. 17. — № 2(20). — Ч. 2. — С. 24-28.</w:t>
      </w:r>
    </w:p>
    <w:p>
      <w:pPr>
        <w:pStyle w:val="Style89"/>
        <w:framePr w:w="9346" w:h="1181" w:hRule="exact" w:wrap="around" w:vAnchor="page" w:hAnchor="page" w:x="1095" w:y="2554"/>
        <w:shd w:val="clear" w:color="auto" w:fill="auto"/>
        <w:ind w:left="640" w:hanging="0"/>
        <w:spacing w:before="0" w:line="235" w:lineRule="exact"/>
      </w:pPr>
      <w:r>
        <w:rPr>
          <w:rStyle w:val="CharStyle176"/>
        </w:rPr>
        <w:t xml:space="preserve">Габдулвалеева Л. А.,</w:t>
      </w:r>
      <w:r>
        <w:t xml:space="preserve"> студ. 2 курса МФ, ФГБОУ ВО «Марийский государственный университет», г. Йошкар-</w:t>
        <w:br/>
        <w:t xml:space="preserve">Ола, </w:t>
      </w:r>
      <w:r>
        <w:rPr>
          <w:lang w:val="en-US"/>
        </w:rPr>
        <w:t xml:space="preserve">e-mail: </w:t>
      </w:r>
      <w:r>
        <w:fldChar w:fldCharType="begin"/>
      </w:r>
      <w:r>
        <w:rPr/>
        <w:instrText> HYPERLINK "mailto:landysh.gabdulvaleeva@yandex.ru"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landysh.gabdulvaleeva@yandex.ru</w:t>
      </w:r>
      <w:r>
        <w:fldChar w:fldCharType="end"/>
      </w:r>
      <w:r>
        <w:rPr>
          <w:lang w:val="en-US"/>
        </w:rPr>
        <w:br/>
      </w:r>
      <w:r>
        <w:rPr>
          <w:rStyle w:val="CharStyle177"/>
        </w:rPr>
        <w:t xml:space="preserve">Научный(е) руководитель(и):</w:t>
      </w:r>
    </w:p>
    <w:p>
      <w:pPr>
        <w:pStyle w:val="Style89"/>
        <w:framePr w:w="9346" w:h="1181" w:hRule="exact" w:wrap="around" w:vAnchor="page" w:hAnchor="page" w:x="1095" w:y="2554"/>
        <w:shd w:val="clear" w:color="auto" w:fill="auto"/>
        <w:ind w:left="640" w:hanging="0"/>
        <w:spacing w:before="0" w:line="211" w:lineRule="exact"/>
      </w:pPr>
      <w:r>
        <w:rPr>
          <w:rStyle w:val="CharStyle176"/>
        </w:rPr>
        <w:t xml:space="preserve">Хабибуллина Ф. Я.,</w:t>
      </w:r>
      <w:r>
        <w:t xml:space="preserve"> канд. пед. наук, доц., ФГБОУ ВО «Марийский государственный университет», г. Йош</w:t>
        <w:t xml:space="preserve">-</w:t>
        <w:br/>
        <w:t xml:space="preserve">кар-Ола</w:t>
      </w:r>
    </w:p>
    <w:p>
      <w:pPr>
        <w:pStyle w:val="Style30"/>
        <w:framePr w:w="9346" w:h="10745" w:hRule="exact" w:wrap="around" w:vAnchor="page" w:hAnchor="page" w:x="1095" w:y="4419"/>
        <w:shd w:val="clear" w:color="auto" w:fill="auto"/>
        <w:jc w:val="both"/>
        <w:ind w:left="840"/>
        <w:spacing w:before="0" w:after="202" w:line="190" w:lineRule="exact"/>
      </w:pPr>
      <w:r>
        <w:t xml:space="preserve">удк 821.161</w:t>
      </w:r>
    </w:p>
    <w:p>
      <w:pPr>
        <w:pStyle w:val="Style102"/>
        <w:framePr w:w="9346" w:h="10745" w:hRule="exact" w:wrap="around" w:vAnchor="page" w:hAnchor="page" w:x="1095" w:y="4419"/>
        <w:shd w:val="clear" w:color="auto" w:fill="auto"/>
        <w:jc w:val="left"/>
        <w:ind w:left="2260" w:firstLine="1800"/>
        <w:spacing w:before="0" w:after="164" w:line="180" w:lineRule="exact"/>
      </w:pPr>
      <w:bookmarkStart w:id="24" w:name="bookmark24"/>
      <w:r>
        <w:t xml:space="preserve">Гаранина И. Ф.</w:t>
      </w:r>
      <w:bookmarkEnd w:id="24"/>
    </w:p>
    <w:p>
      <w:pPr>
        <w:pStyle w:val="Style28"/>
        <w:framePr w:w="9346" w:h="10745" w:hRule="exact" w:wrap="around" w:vAnchor="page" w:hAnchor="page" w:x="1095" w:y="4419"/>
        <w:shd w:val="clear" w:color="auto" w:fill="auto"/>
        <w:ind w:left="2260" w:right="1960" w:firstLine="1800"/>
        <w:spacing w:after="155" w:line="230" w:lineRule="exact"/>
      </w:pPr>
      <w:bookmarkStart w:id="25" w:name="bookmark25"/>
      <w:r>
        <w:t xml:space="preserve">Стихотворение </w:t>
      </w:r>
      <w:r>
        <w:rPr>
          <w:rStyle w:val="CharStyle178"/>
        </w:rPr>
        <w:t xml:space="preserve">Ф. И.</w:t>
      </w:r>
      <w:r>
        <w:t xml:space="preserve"> Тютчева «Как богат я в безумных стихах!»: опыт филологического анализа и интерпретации</w:t>
      </w:r>
      <w:bookmarkEnd w:id="25"/>
    </w:p>
    <w:p>
      <w:pPr>
        <w:pStyle w:val="Style83"/>
        <w:framePr w:w="9346" w:h="10745" w:hRule="exact" w:wrap="around" w:vAnchor="page" w:hAnchor="page" w:x="1095" w:y="4419"/>
        <w:shd w:val="clear" w:color="auto" w:fill="auto"/>
        <w:ind w:left="840" w:right="520" w:hanging="0"/>
        <w:spacing w:line="187" w:lineRule="exact"/>
      </w:pPr>
      <w:r>
        <w:t xml:space="preserve">Предметом исследования является стихотворение Ф. И. Тютчева, главной темой которого является твор</w:t>
        <w:softHyphen/>
        <w:t xml:space="preserve">чество. Объектом изучения становятся идейно-образный, стилистический, ритмический уровни организа</w:t>
        <w:softHyphen/>
        <w:t xml:space="preserve">ции лирического текста. Цель статьи — продемонстрировать один из возможных аналитических подходов к пониманию основных мотивов стихотворения. Рассматривая композицию лирического стихотворения, автор статьи приходит к выводу о том, что главным художественным средством является развернутая метафора.</w:t>
      </w:r>
    </w:p>
    <w:p>
      <w:pPr>
        <w:pStyle w:val="Style83"/>
        <w:framePr w:w="9346" w:h="10745" w:hRule="exact" w:wrap="around" w:vAnchor="page" w:hAnchor="page" w:x="1095" w:y="4419"/>
        <w:shd w:val="clear" w:color="auto" w:fill="auto"/>
        <w:ind w:left="840" w:hanging="0"/>
        <w:spacing w:after="167" w:line="140" w:lineRule="exact"/>
      </w:pPr>
      <w:r>
        <w:rPr>
          <w:rStyle w:val="CharStyle179"/>
        </w:rPr>
        <w:t xml:space="preserve">Ключевые слова:</w:t>
      </w:r>
      <w:r>
        <w:t xml:space="preserve"> тема творчества, красота, мотив, Тютчев, стилистика, ритмика, рифма.</w:t>
      </w:r>
    </w:p>
    <w:p>
      <w:pPr>
        <w:pStyle w:val="Style49"/>
        <w:framePr w:w="9346" w:h="10745" w:hRule="exact" w:wrap="around" w:vAnchor="page" w:hAnchor="page" w:x="1095" w:y="4419"/>
        <w:shd w:val="clear" w:color="auto" w:fill="auto"/>
        <w:ind w:left="280" w:firstLine="360"/>
        <w:spacing w:before="0" w:line="230" w:lineRule="exact"/>
      </w:pPr>
      <w:r>
        <w:t xml:space="preserve">Цель статьи состоит в осуществлении филологического анализа стихотворения Ф. И. Тютчева «Как богат я в безумных стихах!». Основной метод исследования — имманентный анализ лирического стихотворения, разработанный выдающимися филологами Б. И. Ярхо и М. Л. Гаспаровым.</w:t>
      </w:r>
    </w:p>
    <w:p>
      <w:pPr>
        <w:pStyle w:val="Style49"/>
        <w:framePr w:w="9346" w:h="10745" w:hRule="exact" w:wrap="around" w:vAnchor="page" w:hAnchor="page" w:x="1095" w:y="4419"/>
        <w:shd w:val="clear" w:color="auto" w:fill="auto"/>
        <w:jc w:val="left"/>
        <w:ind w:left="280" w:firstLine="360"/>
        <w:spacing w:before="0" w:line="230" w:lineRule="exact"/>
      </w:pPr>
      <w:r>
        <w:t xml:space="preserve">Обратимся к идейно-образному уровню стихотворения. Анализ стихотворения начнем с того, что определим части речи слов. Из них в последующем сложится художественный мир произведения:</w:t>
      </w:r>
    </w:p>
    <w:p>
      <w:pPr>
        <w:numPr>
          <w:ilvl w:val="2"/>
          <w:numId w:val="11"/>
        </w:numPr>
        <w:pStyle w:val="Style49"/>
        <w:framePr w:w="9346" w:h="10745" w:hRule="exact" w:wrap="around" w:vAnchor="page" w:hAnchor="page" w:x="1095" w:y="4419"/>
        <w:tabs>
          <w:tab w:leader="none" w:pos="822" w:val="left"/>
        </w:tabs>
        <w:shd w:val="clear" w:color="auto" w:fill="auto"/>
        <w:jc w:val="left"/>
        <w:ind w:left="280" w:firstLine="360"/>
        <w:spacing w:before="0" w:line="230" w:lineRule="exact"/>
      </w:pPr>
      <w:r>
        <w:t xml:space="preserve">Из существительных — его</w:t>
      </w:r>
      <w:r>
        <w:rPr>
          <w:rStyle w:val="CharStyle180"/>
        </w:rPr>
        <w:t xml:space="preserve"> предметный</w:t>
      </w:r>
      <w:r>
        <w:t xml:space="preserve"> (и понятийный)</w:t>
      </w:r>
      <w:r>
        <w:rPr>
          <w:rStyle w:val="CharStyle180"/>
        </w:rPr>
        <w:t xml:space="preserve"> состав.</w:t>
      </w:r>
    </w:p>
    <w:p>
      <w:pPr>
        <w:numPr>
          <w:ilvl w:val="2"/>
          <w:numId w:val="11"/>
        </w:numPr>
        <w:pStyle w:val="Style49"/>
        <w:framePr w:w="9346" w:h="10745" w:hRule="exact" w:wrap="around" w:vAnchor="page" w:hAnchor="page" w:x="1095" w:y="4419"/>
        <w:tabs>
          <w:tab w:leader="none" w:pos="842" w:val="left"/>
        </w:tabs>
        <w:shd w:val="clear" w:color="auto" w:fill="auto"/>
        <w:jc w:val="left"/>
        <w:ind w:left="280" w:firstLine="360"/>
        <w:spacing w:before="0" w:line="230" w:lineRule="exact"/>
      </w:pPr>
      <w:r>
        <w:t xml:space="preserve">Из прилагательных — его</w:t>
      </w:r>
      <w:r>
        <w:rPr>
          <w:rStyle w:val="CharStyle180"/>
        </w:rPr>
        <w:t xml:space="preserve"> чувственная</w:t>
      </w:r>
      <w:r>
        <w:t xml:space="preserve"> (и эмоциональная)</w:t>
      </w:r>
      <w:r>
        <w:rPr>
          <w:rStyle w:val="CharStyle180"/>
        </w:rPr>
        <w:t xml:space="preserve"> окраска.</w:t>
      </w:r>
    </w:p>
    <w:p>
      <w:pPr>
        <w:numPr>
          <w:ilvl w:val="2"/>
          <w:numId w:val="11"/>
        </w:numPr>
        <w:pStyle w:val="Style49"/>
        <w:framePr w:w="9346" w:h="10745" w:hRule="exact" w:wrap="around" w:vAnchor="page" w:hAnchor="page" w:x="1095" w:y="4419"/>
        <w:tabs>
          <w:tab w:leader="none" w:pos="837" w:val="left"/>
        </w:tabs>
        <w:shd w:val="clear" w:color="auto" w:fill="auto"/>
        <w:jc w:val="left"/>
        <w:ind w:left="280" w:firstLine="360"/>
        <w:spacing w:before="0" w:line="230" w:lineRule="exact"/>
      </w:pPr>
      <w:r>
        <w:t xml:space="preserve">Из глаголов —</w:t>
      </w:r>
      <w:r>
        <w:rPr>
          <w:rStyle w:val="CharStyle180"/>
        </w:rPr>
        <w:t xml:space="preserve"> действия и состояния,</w:t>
      </w:r>
      <w:r>
        <w:t xml:space="preserve"> в нем происходящие.</w:t>
      </w:r>
    </w:p>
    <w:p>
      <w:pPr>
        <w:pStyle w:val="Style49"/>
        <w:framePr w:w="9346" w:h="10745" w:hRule="exact" w:wrap="around" w:vAnchor="page" w:hAnchor="page" w:x="1095" w:y="4419"/>
        <w:shd w:val="clear" w:color="auto" w:fill="auto"/>
        <w:ind w:left="280" w:firstLine="360"/>
        <w:spacing w:before="0" w:line="230" w:lineRule="exact"/>
      </w:pPr>
      <w:r>
        <w:t xml:space="preserve">Первая строфа. Поделим строфу на две части. В первой части автор восхищается красотой поэтиче</w:t>
        <w:softHyphen/>
        <w:t xml:space="preserve">ского слова. Ему нравится писать и выражать свои мысли. В этой части он показывает читателю свои эмоции и чувства. Мы видим душевный порыв и огромное желание писать. В конце первой строчки поэт называет стихи «безумными».</w:t>
      </w:r>
    </w:p>
    <w:p>
      <w:pPr>
        <w:pStyle w:val="Style49"/>
        <w:framePr w:w="9346" w:h="10745" w:hRule="exact" w:wrap="around" w:vAnchor="page" w:hAnchor="page" w:x="1095" w:y="4419"/>
        <w:shd w:val="clear" w:color="auto" w:fill="auto"/>
        <w:jc w:val="right"/>
        <w:ind w:left="20" w:hanging="0"/>
        <w:spacing w:before="0" w:line="230" w:lineRule="exact"/>
      </w:pPr>
      <w:r>
        <w:t xml:space="preserve">Во второй части первой строфы автор пишет о вдохновении, мечтах, сравнивает красоту с алмазами и жемчужинами. Читая его строки, понимаешь, что для каждого поэта важна красота поэтического слова. Нетрудно заметить, что поэт сравнивает поэтическое слово и свои стихотворения именно с дорогими ювелирными украшениями («все алмазы», «под ними жемчужин»). ™ Для автора богатством является то, что он создает, а именно его стихи. Поэт называет красоту поэти- „ ческого слова «блеском». Он, как ювелир, собирает по крупицам стихотворение. В конце концов получа</w:t>
        <w:softHyphen/>
        <w:t xml:space="preserve">ется украшение — это его произведения. В данной строфе мы видим преобладание местоимений («я», </w:t>
      </w:r>
      <w:r>
        <w:rPr>
          <w:lang w:val="en-US"/>
          <w:vertAlign w:val="superscript"/>
        </w:rPr>
        <w:t xml:space="preserve">z</w:t>
      </w:r>
      <w:r>
        <w:rPr>
          <w:lang w:val="en-US"/>
        </w:rPr>
        <w:t xml:space="preserve"> </w:t>
      </w:r>
      <w:r>
        <w:t xml:space="preserve">«мне», «этот») и существительных («стихах», «блеск», «алмазы»).</w:t>
      </w:r>
    </w:p>
    <w:p>
      <w:pPr>
        <w:pStyle w:val="Style49"/>
        <w:framePr w:w="9346" w:h="10745" w:hRule="exact" w:wrap="around" w:vAnchor="page" w:hAnchor="page" w:x="1095" w:y="4419"/>
        <w:shd w:val="clear" w:color="auto" w:fill="auto"/>
        <w:jc w:val="left"/>
        <w:ind w:left="280" w:firstLine="360"/>
        <w:spacing w:before="0" w:line="230" w:lineRule="exact"/>
      </w:pPr>
      <w:r>
        <w:t xml:space="preserve">В первой части второй строфы поэт призывает красоту выйти наружу для того, чтобы его произведе-</w:t>
      </w:r>
    </w:p>
    <w:p>
      <w:pPr>
        <w:numPr>
          <w:ilvl w:val="3"/>
          <w:numId w:val="11"/>
        </w:numPr>
        <w:pStyle w:val="Style49"/>
        <w:framePr w:w="9346" w:h="10745" w:hRule="exact" w:wrap="around" w:vAnchor="page" w:hAnchor="page" w:x="1095" w:y="4419"/>
        <w:tabs>
          <w:tab w:leader="none" w:pos="294" w:val="left"/>
        </w:tabs>
        <w:shd w:val="clear" w:color="auto" w:fill="auto"/>
        <w:ind w:left="20" w:hanging="0"/>
        <w:spacing w:before="0" w:line="230" w:lineRule="exact"/>
      </w:pPr>
      <w:r>
        <w:t xml:space="preserve">ние стало еще краше (использует обращение «выходи, красота, не робей!») Преобладает множество суще</w:t>
        <w:softHyphen/>
        <w:t xml:space="preserve">° ствительных («красота», «звуки», «краски»). Строки красиво звучат, в них проявляется эмоционально</w:t>
        <w:softHyphen/>
        <w:t xml:space="preserve">го оценочная окраска, передающая настроение поэта.</w:t>
      </w:r>
    </w:p>
    <w:p>
      <w:pPr>
        <w:pStyle w:val="Style49"/>
        <w:framePr w:w="9346" w:h="10745" w:hRule="exact" w:wrap="around" w:vAnchor="page" w:hAnchor="page" w:x="1095" w:y="4419"/>
        <w:shd w:val="clear" w:color="auto" w:fill="auto"/>
        <w:jc w:val="right"/>
        <w:ind w:left="20" w:hanging="0"/>
        <w:spacing w:before="0" w:line="230" w:lineRule="exact"/>
      </w:pPr>
      <w:r>
        <w:t xml:space="preserve">х Во второй части второй строфы поэт называет себя «чародеем». Ему все подвластно: и облик человека, * и внешний блеск. Он уверен, что сможет преодолеть многое.</w:t>
      </w:r>
    </w:p>
    <w:p>
      <w:pPr>
        <w:pStyle w:val="Style49"/>
        <w:framePr w:w="9346" w:h="10745" w:hRule="exact" w:wrap="around" w:vAnchor="page" w:hAnchor="page" w:x="1095" w:y="4419"/>
        <w:shd w:val="clear" w:color="auto" w:fill="auto"/>
        <w:ind w:left="20" w:hanging="0"/>
        <w:spacing w:before="0" w:line="230" w:lineRule="exact"/>
      </w:pPr>
      <w:r>
        <w:t xml:space="preserve">&gt;■ Обратимся к третьей строфе. «Цветок» является символом красоты. Слова «как в дымке» показывают к неуловимость нюансов красоты возлюбленной, невозможность точно передать отражение ее переживаний ё в поэтическом слове. Зачастую красота бывает обманчивой.</w:t>
      </w:r>
    </w:p>
    <w:p>
      <w:pPr>
        <w:pStyle w:val="Style22"/>
        <w:framePr w:w="9346" w:h="10745" w:hRule="exact" w:wrap="around" w:vAnchor="page" w:hAnchor="page" w:x="1095" w:y="4419"/>
        <w:shd w:val="clear" w:color="auto" w:fill="auto"/>
        <w:jc w:val="both"/>
        <w:ind w:left="20" w:hanging="0"/>
        <w:spacing w:line="72" w:lineRule="exact"/>
      </w:pPr>
      <w:r>
        <w:t xml:space="preserve">т</w:t>
      </w:r>
    </w:p>
    <w:p>
      <w:pPr>
        <w:numPr>
          <w:ilvl w:val="3"/>
          <w:numId w:val="11"/>
        </w:numPr>
        <w:pStyle w:val="Style22"/>
        <w:framePr w:w="9346" w:h="10745" w:hRule="exact" w:wrap="around" w:vAnchor="page" w:hAnchor="page" w:x="1095" w:y="4419"/>
        <w:shd w:val="clear" w:color="auto" w:fill="auto"/>
        <w:jc w:val="both"/>
        <w:ind w:left="20" w:hanging="0"/>
        <w:spacing w:line="72" w:lineRule="exact"/>
      </w:pPr>
    </w:p>
    <w:p>
      <w:pPr>
        <w:pStyle w:val="Style22"/>
        <w:framePr w:w="9346" w:h="10745" w:hRule="exact" w:wrap="around" w:vAnchor="page" w:hAnchor="page" w:x="1095" w:y="4419"/>
        <w:tabs>
          <w:tab w:leader="underscore" w:pos="3145" w:val="left"/>
        </w:tabs>
        <w:shd w:val="clear" w:color="auto" w:fill="auto"/>
        <w:jc w:val="both"/>
        <w:ind w:left="20" w:hanging="0"/>
        <w:spacing w:line="72" w:lineRule="exact"/>
      </w:pPr>
      <w:r>
        <w:t xml:space="preserve">Ф </w:t>
        <w:tab/>
      </w:r>
    </w:p>
    <w:p>
      <w:pPr>
        <w:pStyle w:val="Style22"/>
        <w:framePr w:w="9346" w:h="10745" w:hRule="exact" w:wrap="around" w:vAnchor="page" w:hAnchor="page" w:x="1095" w:y="4419"/>
        <w:shd w:val="clear" w:color="auto" w:fill="auto"/>
        <w:jc w:val="both"/>
        <w:ind w:left="20" w:hanging="0"/>
        <w:spacing w:after="58" w:line="72" w:lineRule="exact"/>
      </w:pPr>
      <w:r>
        <w:rPr>
          <w:lang w:val="en-US"/>
        </w:rPr>
        <w:t xml:space="preserve">d</w:t>
      </w:r>
    </w:p>
    <w:p>
      <w:pPr>
        <w:pStyle w:val="Style89"/>
        <w:framePr w:w="9346" w:h="10745" w:hRule="exact" w:wrap="around" w:vAnchor="page" w:hAnchor="page" w:x="1095" w:y="4419"/>
        <w:shd w:val="clear" w:color="auto" w:fill="auto"/>
        <w:jc w:val="both"/>
        <w:ind w:left="20" w:hanging="0"/>
        <w:spacing w:before="0" w:line="150" w:lineRule="exact"/>
      </w:pPr>
      <w:r>
        <w:t xml:space="preserve">£ © Гаранина И. Ф., 2020</w:t>
      </w:r>
    </w:p>
    <w:p>
      <w:pPr>
        <w:pStyle w:val="Style45"/>
        <w:framePr w:wrap="around" w:vAnchor="page" w:hAnchor="page" w:x="5785" w:y="15356"/>
        <w:shd w:val="clear" w:color="auto" w:fill="auto"/>
        <w:jc w:val="both"/>
        <w:spacing w:line="160" w:lineRule="exact"/>
      </w:pPr>
      <w:r>
        <w:rPr>
          <w:rStyle w:val="CharStyle55"/>
        </w:rPr>
        <w:t xml:space="preserve">28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59" w:y="1287"/>
        <w:shd w:val="clear" w:color="auto" w:fill="auto"/>
        <w:ind w:left="20"/>
        <w:spacing w:after="0" w:line="120" w:lineRule="exact"/>
      </w:pPr>
      <w:r>
        <w:t xml:space="preserve">Гаранина И. Ф.</w:t>
      </w:r>
    </w:p>
    <w:p>
      <w:pPr>
        <w:pStyle w:val="Style49"/>
        <w:framePr w:w="9086" w:h="8944" w:hRule="exact" w:wrap="around" w:vAnchor="page" w:hAnchor="page" w:x="1359" w:y="1662"/>
        <w:shd w:val="clear" w:color="auto" w:fill="auto"/>
        <w:ind w:left="20" w:right="20" w:firstLine="360"/>
        <w:spacing w:before="0" w:line="245" w:lineRule="exact"/>
      </w:pPr>
      <w:r>
        <w:t xml:space="preserve">Во второй части поэт показывает свою беспомощность. Он понимает, что бессилен и жалок перед лицом внутренней красоты чувства, живой красоты изменчивой человеческой души, бросающей свой отсвет на черты внешности.</w:t>
      </w:r>
    </w:p>
    <w:p>
      <w:pPr>
        <w:pStyle w:val="Style49"/>
        <w:framePr w:w="9086" w:h="8944" w:hRule="exact" w:wrap="around" w:vAnchor="page" w:hAnchor="page" w:x="1359" w:y="1662"/>
        <w:shd w:val="clear" w:color="auto" w:fill="auto"/>
        <w:ind w:left="20" w:right="20" w:firstLine="360"/>
        <w:spacing w:before="0" w:line="245" w:lineRule="exact"/>
      </w:pPr>
      <w:r>
        <w:t xml:space="preserve">Четвертая строфа построена на антитезе. Уверенное «я» в первой части строфы, ощущение своей силы как поэта-чародея, которому подвластны красота природы и красота стиха, торжество поэта — создателя красоты противопоставляется беспомощному «я».</w:t>
      </w:r>
    </w:p>
    <w:p>
      <w:pPr>
        <w:pStyle w:val="Style49"/>
        <w:framePr w:w="9086" w:h="8944" w:hRule="exact" w:wrap="around" w:vAnchor="page" w:hAnchor="page" w:x="1359" w:y="1662"/>
        <w:shd w:val="clear" w:color="auto" w:fill="auto"/>
        <w:ind w:left="20" w:right="20" w:firstLine="360"/>
        <w:spacing w:before="0" w:line="245" w:lineRule="exact"/>
      </w:pPr>
      <w:r>
        <w:t xml:space="preserve">В стихотворении Ф. И. Тютчев использует различные художественные приемы и средства для созда</w:t>
        <w:softHyphen/>
        <w:t xml:space="preserve">ния настроения лирического героя, передачи его чувств, эмоций. Например, эпитеты: «безумных стихах», «кроткий зрачок», «думой лукавой»; сравнения: «как богат я», «как в дымке», «как беден».</w:t>
      </w:r>
    </w:p>
    <w:p>
      <w:pPr>
        <w:pStyle w:val="Style49"/>
        <w:framePr w:w="9086" w:h="8944" w:hRule="exact" w:wrap="around" w:vAnchor="page" w:hAnchor="page" w:x="1359" w:y="1662"/>
        <w:shd w:val="clear" w:color="auto" w:fill="auto"/>
        <w:ind w:left="20" w:right="20" w:firstLine="360"/>
        <w:spacing w:before="0" w:line="245" w:lineRule="exact"/>
      </w:pPr>
      <w:r>
        <w:t xml:space="preserve">Стихотворение представляет собой развернутую метафору: «все алмазы мои в небесах», «все росинки под ними жемчужин», «загорится сердечной отравой».</w:t>
      </w:r>
    </w:p>
    <w:p>
      <w:pPr>
        <w:pStyle w:val="Style49"/>
        <w:framePr w:w="9086" w:h="8944" w:hRule="exact" w:wrap="around" w:vAnchor="page" w:hAnchor="page" w:x="1359" w:y="1662"/>
        <w:shd w:val="clear" w:color="auto" w:fill="auto"/>
        <w:ind w:left="20" w:right="20" w:firstLine="360"/>
        <w:spacing w:before="0" w:line="245" w:lineRule="exact"/>
      </w:pPr>
      <w:r>
        <w:t xml:space="preserve">Поэт проводит аналогию между собой и «чародеем», который способен многое отдать за общение с прекрасной музой — вдохновением: («выходи, красота, не робей! звуки есть, дорогие есть краски: это все я, поэт-чародей, расточу за мгновение ласки»).</w:t>
      </w:r>
    </w:p>
    <w:p>
      <w:pPr>
        <w:pStyle w:val="Style49"/>
        <w:framePr w:w="9086" w:h="8944" w:hRule="exact" w:wrap="around" w:vAnchor="page" w:hAnchor="page" w:x="1359" w:y="1662"/>
        <w:shd w:val="clear" w:color="auto" w:fill="auto"/>
        <w:ind w:left="20" w:right="20" w:firstLine="360"/>
        <w:spacing w:before="0" w:line="245" w:lineRule="exact"/>
      </w:pPr>
      <w:r>
        <w:t xml:space="preserve">Поэзия, творчество, вдохновение персонифицируется и уподобляется красоте женщины: «но когда ты приколешь цветок, шаловливо иль с думой лукавой, и, как в дымке, твой кроткий зрачок загорится сердечной отравой, и налет молодого стыда чуть ланиты овеет зарею...»</w:t>
      </w:r>
    </w:p>
    <w:p>
      <w:pPr>
        <w:pStyle w:val="Style49"/>
        <w:framePr w:w="9086" w:h="8944" w:hRule="exact" w:wrap="around" w:vAnchor="page" w:hAnchor="page" w:x="1359" w:y="1662"/>
        <w:shd w:val="clear" w:color="auto" w:fill="auto"/>
        <w:ind w:left="20" w:right="20" w:firstLine="360"/>
        <w:spacing w:before="0" w:line="245" w:lineRule="exact"/>
      </w:pPr>
      <w:r>
        <w:t xml:space="preserve">Стилистическую композицию создают: антитеза («богат — беден»), риторическое обращение («вы</w:t>
        <w:softHyphen/>
        <w:t xml:space="preserve">ходи, красота, не робей!»), градация («о, как беден, как жалок тогда, как беспомощен я пред тобою!»), анафора («все алмазы мои в небесах, все росинки под ними жемчужин»), повтор («звуки есть, дорогие есть краски»).</w:t>
      </w:r>
    </w:p>
    <w:p>
      <w:pPr>
        <w:pStyle w:val="Style49"/>
        <w:framePr w:w="9086" w:h="8944" w:hRule="exact" w:wrap="around" w:vAnchor="page" w:hAnchor="page" w:x="1359" w:y="1662"/>
        <w:shd w:val="clear" w:color="auto" w:fill="auto"/>
        <w:ind w:left="20" w:right="20" w:firstLine="360"/>
        <w:spacing w:before="0" w:line="245" w:lineRule="exact"/>
      </w:pPr>
      <w:r>
        <w:t xml:space="preserve">Фонический уровень стихотворения. Стихотворение написано трехстопным анапестом. Компози</w:t>
        <w:softHyphen/>
        <w:t xml:space="preserve">ционный строфический остов состоит из четырех катренов, написанных перекрестной рифмовкой </w:t>
      </w:r>
      <w:r>
        <w:rPr>
          <w:lang w:val="en-US"/>
        </w:rPr>
        <w:t xml:space="preserve">(bAbA): </w:t>
      </w:r>
      <w:r>
        <w:t xml:space="preserve">нечетные стихи написаны мужской рифмой (стихАх — небесАх), четные — женской (нУжен — жемчУжин).</w:t>
      </w:r>
    </w:p>
    <w:p>
      <w:pPr>
        <w:pStyle w:val="Style49"/>
        <w:framePr w:w="9086" w:h="8944" w:hRule="exact" w:wrap="around" w:vAnchor="page" w:hAnchor="page" w:x="1359" w:y="1662"/>
        <w:shd w:val="clear" w:color="auto" w:fill="auto"/>
        <w:ind w:left="20" w:right="20" w:firstLine="360"/>
        <w:spacing w:before="0" w:line="245" w:lineRule="exact"/>
      </w:pPr>
      <w:r>
        <w:t xml:space="preserve">В основном рифма бедная, всречается лишь единожды в четвертой строфе богатая рифма (стыДА — тогДА), в остальных случаях рифма как женская, так и мужская является бедной, точной (тоБОю — заРЕю, кРАски — ЛАски, цвеТОк — зраЧОк и др.).</w:t>
      </w:r>
    </w:p>
    <w:p>
      <w:pPr>
        <w:pStyle w:val="Style49"/>
        <w:framePr w:w="9086" w:h="8944" w:hRule="exact" w:wrap="around" w:vAnchor="page" w:hAnchor="page" w:x="1359" w:y="1662"/>
        <w:shd w:val="clear" w:color="auto" w:fill="auto"/>
        <w:ind w:left="20" w:right="20" w:firstLine="360"/>
        <w:spacing w:before="0" w:line="245" w:lineRule="exact"/>
      </w:pPr>
      <w:r>
        <w:t xml:space="preserve">Присутствует повторение гласных звуков (ассонанс) [а], [о], [е] («к</w:t>
      </w:r>
      <w:r>
        <w:rPr>
          <w:rStyle w:val="CharStyle181"/>
        </w:rPr>
        <w:t xml:space="preserve">а</w:t>
      </w:r>
      <w:r>
        <w:t xml:space="preserve">к б</w:t>
      </w:r>
      <w:r>
        <w:rPr>
          <w:rStyle w:val="CharStyle181"/>
        </w:rPr>
        <w:t xml:space="preserve">о</w:t>
      </w:r>
      <w:r>
        <w:t xml:space="preserve">г</w:t>
      </w:r>
      <w:r>
        <w:rPr>
          <w:rStyle w:val="CharStyle181"/>
        </w:rPr>
        <w:t xml:space="preserve">а</w:t>
      </w:r>
      <w:r>
        <w:t xml:space="preserve">т я в безумных стих</w:t>
      </w:r>
      <w:r>
        <w:rPr>
          <w:rStyle w:val="CharStyle181"/>
        </w:rPr>
        <w:t xml:space="preserve">а</w:t>
      </w:r>
      <w:r>
        <w:t xml:space="preserve">х! эт</w:t>
      </w:r>
      <w:r>
        <w:rPr>
          <w:rStyle w:val="CharStyle181"/>
        </w:rPr>
        <w:t xml:space="preserve">о</w:t>
      </w:r>
      <w:r>
        <w:t xml:space="preserve">т блеск мне</w:t>
      </w:r>
      <w:r>
        <w:rPr>
          <w:rStyle w:val="CharStyle181"/>
        </w:rPr>
        <w:t xml:space="preserve"> о</w:t>
      </w:r>
      <w:r>
        <w:t xml:space="preserve">тр</w:t>
      </w:r>
      <w:r>
        <w:rPr>
          <w:rStyle w:val="CharStyle181"/>
        </w:rPr>
        <w:t xml:space="preserve">а</w:t>
      </w:r>
      <w:r>
        <w:t xml:space="preserve">ден и нужен»). Также мы видим повторение согласных звуков (аллитерация) [б], [в], [с], [н], [т], [ж], [к], [м], [х]</w:t>
      </w:r>
      <w:r>
        <w:rPr>
          <w:rStyle w:val="CharStyle181"/>
        </w:rPr>
        <w:t xml:space="preserve"> («вс</w:t>
      </w:r>
      <w:r>
        <w:t xml:space="preserve">е ал</w:t>
      </w:r>
      <w:r>
        <w:rPr>
          <w:rStyle w:val="CharStyle181"/>
        </w:rPr>
        <w:t xml:space="preserve">м</w:t>
      </w:r>
      <w:r>
        <w:t xml:space="preserve">азы</w:t>
      </w:r>
      <w:r>
        <w:rPr>
          <w:rStyle w:val="CharStyle181"/>
        </w:rPr>
        <w:t xml:space="preserve"> м</w:t>
      </w:r>
      <w:r>
        <w:t xml:space="preserve">ои в</w:t>
      </w:r>
      <w:r>
        <w:rPr>
          <w:rStyle w:val="CharStyle181"/>
        </w:rPr>
        <w:t xml:space="preserve"> н</w:t>
      </w:r>
      <w:r>
        <w:t xml:space="preserve">ебесах,</w:t>
      </w:r>
      <w:r>
        <w:rPr>
          <w:rStyle w:val="CharStyle181"/>
        </w:rPr>
        <w:t xml:space="preserve"> вс</w:t>
      </w:r>
      <w:r>
        <w:t xml:space="preserve">е ро</w:t>
      </w:r>
      <w:r>
        <w:rPr>
          <w:rStyle w:val="CharStyle181"/>
        </w:rPr>
        <w:t xml:space="preserve">с</w:t>
      </w:r>
      <w:r>
        <w:t xml:space="preserve">инки под ни</w:t>
      </w:r>
      <w:r>
        <w:rPr>
          <w:rStyle w:val="CharStyle181"/>
        </w:rPr>
        <w:t xml:space="preserve">м</w:t>
      </w:r>
      <w:r>
        <w:t xml:space="preserve">и</w:t>
      </w:r>
      <w:r>
        <w:rPr>
          <w:rStyle w:val="CharStyle181"/>
        </w:rPr>
        <w:t xml:space="preserve"> ж</w:t>
      </w:r>
      <w:r>
        <w:t xml:space="preserve">е</w:t>
      </w:r>
      <w:r>
        <w:rPr>
          <w:rStyle w:val="CharStyle181"/>
        </w:rPr>
        <w:t xml:space="preserve">м</w:t>
      </w:r>
      <w:r>
        <w:t xml:space="preserve">чу</w:t>
      </w:r>
      <w:r>
        <w:rPr>
          <w:rStyle w:val="CharStyle181"/>
        </w:rPr>
        <w:t xml:space="preserve">ж</w:t>
      </w:r>
      <w:r>
        <w:t xml:space="preserve">и</w:t>
      </w:r>
      <w:r>
        <w:rPr>
          <w:rStyle w:val="CharStyle181"/>
        </w:rPr>
        <w:t xml:space="preserve">н»).</w:t>
      </w:r>
    </w:p>
    <w:p>
      <w:pPr>
        <w:pStyle w:val="Style49"/>
        <w:framePr w:w="9086" w:h="8944" w:hRule="exact" w:wrap="around" w:vAnchor="page" w:hAnchor="page" w:x="1359" w:y="1662"/>
        <w:shd w:val="clear" w:color="auto" w:fill="auto"/>
        <w:ind w:left="20" w:right="20" w:firstLine="360"/>
        <w:spacing w:before="0" w:after="176" w:line="245" w:lineRule="exact"/>
      </w:pPr>
      <w:r>
        <w:t xml:space="preserve">В стихотворении «Как богат я в безумных стихах!» поэт показывает только красоту поэтического слова, поэзию уподобляет возлюбленной, тайну которой не может постичь, а красоту полноценно описать и передать свое восхищение ею.</w:t>
      </w:r>
    </w:p>
    <w:p>
      <w:pPr>
        <w:pStyle w:val="Style105"/>
        <w:framePr w:w="9086" w:h="8944" w:hRule="exact" w:wrap="around" w:vAnchor="page" w:hAnchor="page" w:x="1359" w:y="1662"/>
        <w:shd w:val="clear" w:color="auto" w:fill="auto"/>
        <w:ind w:left="20" w:firstLine="360"/>
        <w:spacing w:before="0" w:line="250" w:lineRule="exact"/>
      </w:pPr>
      <w:r>
        <w:t xml:space="preserve">ш</w:t>
      </w:r>
    </w:p>
    <w:p>
      <w:pPr>
        <w:numPr>
          <w:ilvl w:val="4"/>
          <w:numId w:val="11"/>
        </w:numPr>
        <w:pStyle w:val="Style22"/>
        <w:framePr w:w="9086" w:h="4393" w:hRule="exact" w:wrap="around" w:vAnchor="page" w:hAnchor="page" w:x="1359" w:y="10764"/>
        <w:tabs>
          <w:tab w:leader="none" w:pos="543" w:val="left"/>
        </w:tabs>
        <w:shd w:val="clear" w:color="auto" w:fill="auto"/>
        <w:jc w:val="both"/>
        <w:ind w:left="20" w:right="20" w:firstLine="360"/>
        <w:spacing w:line="197" w:lineRule="exact"/>
      </w:pPr>
      <w:r>
        <w:rPr>
          <w:rStyle w:val="CharStyle182"/>
        </w:rPr>
        <w:t xml:space="preserve">Атаманова Н. В.</w:t>
      </w:r>
      <w:r>
        <w:t xml:space="preserve"> Исследование феноменальности и уникальности Ф. И. Тютчева // Мир современной науки. — 2017. — № 1. — С. 26-28.</w:t>
      </w:r>
    </w:p>
    <w:p>
      <w:pPr>
        <w:numPr>
          <w:ilvl w:val="4"/>
          <w:numId w:val="11"/>
        </w:numPr>
        <w:pStyle w:val="Style22"/>
        <w:framePr w:w="9086" w:h="4393" w:hRule="exact" w:wrap="around" w:vAnchor="page" w:hAnchor="page" w:x="1359" w:y="10764"/>
        <w:tabs>
          <w:tab w:leader="none" w:pos="543" w:val="left"/>
        </w:tabs>
        <w:shd w:val="clear" w:color="auto" w:fill="auto"/>
        <w:jc w:val="both"/>
        <w:ind w:left="20" w:right="20" w:firstLine="360"/>
        <w:spacing w:line="197" w:lineRule="exact"/>
      </w:pPr>
      <w:r>
        <w:rPr>
          <w:rStyle w:val="CharStyle182"/>
        </w:rPr>
        <w:t xml:space="preserve">Багаутдинова Г. Г.</w:t>
      </w:r>
      <w:r>
        <w:t xml:space="preserve"> Жизненный и творческий путь Ф. И. Тютчева // Концепция мира и человека в лирике Ф. И. Тютчева : материалы межвузовской научно-практической конференции, посвященной 200-летию со дня рождения Ф. И. Тютчева. — Йошкар- Ола : Марийский гос. ун-т, 2004. — С. 8-12.</w:t>
      </w:r>
    </w:p>
    <w:p>
      <w:pPr>
        <w:numPr>
          <w:ilvl w:val="4"/>
          <w:numId w:val="11"/>
        </w:numPr>
        <w:pStyle w:val="Style22"/>
        <w:framePr w:w="9086" w:h="4393" w:hRule="exact" w:wrap="around" w:vAnchor="page" w:hAnchor="page" w:x="1359" w:y="10764"/>
        <w:tabs>
          <w:tab w:leader="none" w:pos="543" w:val="left"/>
        </w:tabs>
        <w:shd w:val="clear" w:color="auto" w:fill="auto"/>
        <w:jc w:val="both"/>
        <w:ind w:left="20" w:right="20" w:firstLine="360"/>
        <w:spacing w:line="197" w:lineRule="exact"/>
      </w:pPr>
      <w:r>
        <w:rPr>
          <w:rStyle w:val="CharStyle182"/>
        </w:rPr>
        <w:t xml:space="preserve">Воронец Е. В.</w:t>
      </w:r>
      <w:r>
        <w:t xml:space="preserve"> Место поэтической колористики Ф. И. Тютчева в русской литературе // Балтийский гуманитарный журнал. — 2018. — № 2. — С. 66-70.</w:t>
      </w:r>
    </w:p>
    <w:p>
      <w:pPr>
        <w:numPr>
          <w:ilvl w:val="4"/>
          <w:numId w:val="11"/>
        </w:numPr>
        <w:pStyle w:val="Style22"/>
        <w:framePr w:w="9086" w:h="4393" w:hRule="exact" w:wrap="around" w:vAnchor="page" w:hAnchor="page" w:x="1359" w:y="10764"/>
        <w:tabs>
          <w:tab w:leader="none" w:pos="548" w:val="left"/>
        </w:tabs>
        <w:shd w:val="clear" w:color="auto" w:fill="auto"/>
        <w:jc w:val="both"/>
        <w:ind w:left="20" w:right="20" w:firstLine="360"/>
        <w:spacing w:line="197" w:lineRule="exact"/>
      </w:pPr>
      <w:r>
        <w:rPr>
          <w:rStyle w:val="CharStyle182"/>
        </w:rPr>
        <w:t xml:space="preserve">Калашников С. Б.</w:t>
      </w:r>
      <w:r>
        <w:t xml:space="preserve"> Лирическая модель Тютчева // Вестник Волгоградского государственного университета. — 2016. — № 3. — С. 11-17.</w:t>
      </w:r>
    </w:p>
    <w:p>
      <w:pPr>
        <w:numPr>
          <w:ilvl w:val="4"/>
          <w:numId w:val="11"/>
        </w:numPr>
        <w:pStyle w:val="Style22"/>
        <w:framePr w:w="9086" w:h="4393" w:hRule="exact" w:wrap="around" w:vAnchor="page" w:hAnchor="page" w:x="1359" w:y="10764"/>
        <w:tabs>
          <w:tab w:leader="none" w:pos="567" w:val="left"/>
        </w:tabs>
        <w:shd w:val="clear" w:color="auto" w:fill="auto"/>
        <w:ind w:left="380" w:right="1760" w:hanging="0"/>
        <w:spacing w:line="418" w:lineRule="exact"/>
      </w:pPr>
      <w:r>
        <w:rPr>
          <w:rStyle w:val="CharStyle182"/>
        </w:rPr>
        <w:t xml:space="preserve">Тютчев Ф. И.</w:t>
      </w:r>
      <w:r>
        <w:t xml:space="preserve"> Полное собрание стихотворений. — Ленинград : Советский писатель, 1987. — 447 с. </w:t>
      </w:r>
      <w:r>
        <w:rPr>
          <w:rStyle w:val="CharStyle183"/>
        </w:rPr>
        <w:t xml:space="preserve">Для цитирования:</w:t>
      </w:r>
    </w:p>
    <w:p>
      <w:pPr>
        <w:pStyle w:val="Style22"/>
        <w:framePr w:w="9086" w:h="4393" w:hRule="exact" w:wrap="around" w:vAnchor="page" w:hAnchor="page" w:x="1359" w:y="10764"/>
        <w:shd w:val="clear" w:color="auto" w:fill="auto"/>
        <w:ind w:left="380" w:right="380" w:hanging="0"/>
        <w:spacing w:after="266"/>
      </w:pPr>
      <w:r>
        <w:rPr>
          <w:rStyle w:val="CharStyle182"/>
        </w:rPr>
        <w:t xml:space="preserve">Гаранина И. Ф.</w:t>
      </w:r>
      <w:r>
        <w:t xml:space="preserve"> Стихотворение Ф. И. Тютчева «Как богат я в безумных стихах!»: опыт филологического анализа и интерпретации // Студенческая наука и XXI век. — 2020. — Т. 17. — № 2(20). — Ч. 2. — С. 28-29.</w:t>
      </w:r>
    </w:p>
    <w:p>
      <w:pPr>
        <w:pStyle w:val="Style89"/>
        <w:framePr w:w="9086" w:h="4393" w:hRule="exact" w:wrap="around" w:vAnchor="page" w:hAnchor="page" w:x="1359" w:y="10764"/>
        <w:shd w:val="clear" w:color="auto" w:fill="auto"/>
        <w:ind w:left="380" w:right="380" w:hanging="0"/>
        <w:spacing w:before="0" w:line="245" w:lineRule="exact"/>
      </w:pPr>
      <w:r>
        <w:rPr>
          <w:rStyle w:val="CharStyle184"/>
        </w:rPr>
        <w:t xml:space="preserve">Гаранина И. Ф.,</w:t>
      </w:r>
      <w:r>
        <w:t xml:space="preserve"> студ. 2 курса ИФФ, ФГБОУ ВО «Марийский государственный университет», г. Йошкар-Ола, </w:t>
      </w:r>
      <w:r>
        <w:rPr>
          <w:lang w:val="en-US"/>
        </w:rPr>
        <w:t xml:space="preserve">e-mail: </w:t>
      </w:r>
      <w:r>
        <w:fldChar w:fldCharType="begin"/>
      </w:r>
      <w:r>
        <w:rPr/>
        <w:instrText> HYPERLINK "mailto:gbagautdinova@yandex.ru"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gbagautdinova@yandex.ru</w:t>
      </w:r>
      <w:r>
        <w:fldChar w:fldCharType="end"/>
      </w:r>
      <w:r>
        <w:rPr>
          <w:lang w:val="en-US"/>
        </w:rPr>
        <w:t xml:space="preserve"> </w:t>
      </w:r>
      <w:r>
        <w:rPr>
          <w:rStyle w:val="CharStyle185"/>
        </w:rPr>
        <w:t xml:space="preserve">Научный(е) руководитель(и):</w:t>
      </w:r>
    </w:p>
    <w:p>
      <w:pPr>
        <w:pStyle w:val="Style89"/>
        <w:framePr w:w="9086" w:h="4393" w:hRule="exact" w:wrap="around" w:vAnchor="page" w:hAnchor="page" w:x="1359" w:y="10764"/>
        <w:shd w:val="clear" w:color="auto" w:fill="auto"/>
        <w:ind w:left="380" w:right="380" w:hanging="0"/>
        <w:spacing w:before="0" w:line="226" w:lineRule="exact"/>
      </w:pPr>
      <w:r>
        <w:rPr>
          <w:rStyle w:val="CharStyle184"/>
        </w:rPr>
        <w:t xml:space="preserve">Багаутдинова Г. Г.,</w:t>
      </w:r>
      <w:r>
        <w:t xml:space="preserve"> канд. филол. наук, доц., ФГБОУ ВО «Марийский государственный университет», г. Йошкар-Ола</w:t>
      </w:r>
    </w:p>
    <w:p>
      <w:pPr>
        <w:pStyle w:val="Style45"/>
        <w:framePr w:wrap="around" w:vAnchor="page" w:hAnchor="page" w:x="5785" w:y="15356"/>
        <w:shd w:val="clear" w:color="auto" w:fill="auto"/>
        <w:jc w:val="both"/>
        <w:spacing w:line="160" w:lineRule="exact"/>
      </w:pPr>
      <w:r>
        <w:rPr>
          <w:rStyle w:val="CharStyle55"/>
        </w:rPr>
        <w:t xml:space="preserve">29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30"/>
        <w:framePr w:w="9350" w:h="13476" w:hRule="exact" w:wrap="around" w:vAnchor="page" w:hAnchor="page" w:x="1095" w:y="1688"/>
        <w:shd w:val="clear" w:color="auto" w:fill="auto"/>
        <w:jc w:val="both"/>
        <w:ind w:left="840"/>
        <w:spacing w:before="0" w:after="202" w:line="190" w:lineRule="exact"/>
      </w:pPr>
      <w:r>
        <w:t xml:space="preserve">удк 94(47).084.3</w:t>
      </w:r>
    </w:p>
    <w:p>
      <w:pPr>
        <w:pStyle w:val="Style102"/>
        <w:framePr w:w="9350" w:h="13476" w:hRule="exact" w:wrap="around" w:vAnchor="page" w:hAnchor="page" w:x="1095" w:y="1688"/>
        <w:shd w:val="clear" w:color="auto" w:fill="auto"/>
        <w:ind w:right="180" w:hanging="0"/>
        <w:spacing w:before="0" w:after="164" w:line="180" w:lineRule="exact"/>
      </w:pPr>
      <w:bookmarkStart w:id="26" w:name="bookmark26"/>
      <w:r>
        <w:t xml:space="preserve">Грозное Е. А.</w:t>
      </w:r>
      <w:bookmarkEnd w:id="26"/>
    </w:p>
    <w:p>
      <w:pPr>
        <w:pStyle w:val="Style28"/>
        <w:framePr w:w="9350" w:h="13476" w:hRule="exact" w:wrap="around" w:vAnchor="page" w:hAnchor="page" w:x="1095" w:y="1688"/>
        <w:shd w:val="clear" w:color="auto" w:fill="auto"/>
        <w:jc w:val="center"/>
        <w:ind w:right="180" w:hanging="0"/>
        <w:spacing w:after="159" w:line="230" w:lineRule="exact"/>
      </w:pPr>
      <w:bookmarkStart w:id="27" w:name="bookmark27"/>
      <w:r>
        <w:t xml:space="preserve">Национальная политика генерала</w:t>
      </w:r>
      <w:r>
        <w:rPr>
          <w:rStyle w:val="CharStyle186"/>
        </w:rPr>
        <w:t xml:space="preserve"> Е. К.</w:t>
      </w:r>
      <w:r>
        <w:t xml:space="preserve"> Миллера в годы Гражданской войны</w:t>
      </w:r>
      <w:r>
        <w:rPr>
          <w:rStyle w:val="CharStyle186"/>
        </w:rPr>
        <w:t xml:space="preserve"> (1918-1920</w:t>
      </w:r>
      <w:r>
        <w:t xml:space="preserve"> гг.)</w:t>
      </w:r>
      <w:bookmarkEnd w:id="27"/>
    </w:p>
    <w:p>
      <w:pPr>
        <w:pStyle w:val="Style83"/>
        <w:framePr w:w="9350" w:h="13476" w:hRule="exact" w:wrap="around" w:vAnchor="page" w:hAnchor="page" w:x="1095" w:y="1688"/>
        <w:shd w:val="clear" w:color="auto" w:fill="auto"/>
        <w:ind w:left="840" w:right="580" w:hanging="0"/>
        <w:spacing w:after="120"/>
      </w:pPr>
      <w:r>
        <w:t xml:space="preserve">Статья посвящена рассмотрению одной из ключевых проблем в деятельности Белого правительства на севере России — вопросу о национальных окраинах. Идеи сепаратизма и территориального отделения к момент у создания контрреволюционного центра в этом регионе постепенно реализовывались. В этой связи ли</w:t>
        <w:softHyphen/>
        <w:t xml:space="preserve">деры Белого севера были вынуждены находить компромисс между общегосударственной русской идеей и личным стремлением добиться успеха в условиях отдельного региона.</w:t>
      </w:r>
    </w:p>
    <w:p>
      <w:pPr>
        <w:pStyle w:val="Style83"/>
        <w:framePr w:w="9350" w:h="13476" w:hRule="exact" w:wrap="around" w:vAnchor="page" w:hAnchor="page" w:x="1095" w:y="1688"/>
        <w:shd w:val="clear" w:color="auto" w:fill="auto"/>
        <w:ind w:left="840" w:right="580" w:hanging="0"/>
        <w:spacing w:after="202"/>
      </w:pPr>
      <w:r>
        <w:rPr>
          <w:rStyle w:val="CharStyle187"/>
        </w:rPr>
        <w:t xml:space="preserve">Ключевые слова:</w:t>
      </w:r>
      <w:r>
        <w:t xml:space="preserve"> Северная область, Н. В. Чайковский, Е. К. Миллер, Н. Н. Юденич, В. В. Марушевский, Финляндия, Карелия, вопрос о независимости.</w:t>
      </w:r>
    </w:p>
    <w:p>
      <w:pPr>
        <w:pStyle w:val="Style49"/>
        <w:framePr w:w="9350" w:h="13476" w:hRule="exact" w:wrap="around" w:vAnchor="page" w:hAnchor="page" w:x="1095" w:y="1688"/>
        <w:shd w:val="clear" w:color="auto" w:fill="auto"/>
        <w:ind w:left="280" w:right="20" w:firstLine="360"/>
        <w:spacing w:before="0" w:line="230" w:lineRule="exact"/>
      </w:pPr>
      <w:r>
        <w:t xml:space="preserve">Национальный вопрос был одним из главных в правительствах Белого движения. Северная область не была исключением, поскольку, располагаясь на границе, она включала в себя значительное число наци</w:t>
        <w:softHyphen/>
        <w:t xml:space="preserve">ональностей, для которых идеи единой и неделимой России могли послужить преградой для объединения под одним центром.</w:t>
      </w:r>
    </w:p>
    <w:p>
      <w:pPr>
        <w:pStyle w:val="Style49"/>
        <w:framePr w:w="9350" w:h="13476" w:hRule="exact" w:wrap="around" w:vAnchor="page" w:hAnchor="page" w:x="1095" w:y="1688"/>
        <w:shd w:val="clear" w:color="auto" w:fill="auto"/>
        <w:ind w:left="280" w:right="20" w:firstLine="360"/>
        <w:spacing w:before="0" w:line="230" w:lineRule="exact"/>
      </w:pPr>
      <w:r>
        <w:t xml:space="preserve">Политика Белого севера характеризовалась в целом своей гибкостью в решении данной проблемы. В 1918 г., когда независимость Финляндии была случившимся фактом, Северное правительство, во главе с Н. В. Чайковским, отказалось признавать факт законным, считая необходимым сохранить государствен</w:t>
        <w:softHyphen/>
        <w:t xml:space="preserve">ную целостность России. Этой позиции поспособствовала высадка немецкого десанта на территории Финляндии, в результате чего возникла угроза немецко-финского наступления на территорию Карелии.</w:t>
      </w:r>
    </w:p>
    <w:p>
      <w:pPr>
        <w:pStyle w:val="Style49"/>
        <w:framePr w:w="9350" w:h="13476" w:hRule="exact" w:wrap="around" w:vAnchor="page" w:hAnchor="page" w:x="1095" w:y="1688"/>
        <w:shd w:val="clear" w:color="auto" w:fill="auto"/>
        <w:ind w:left="280" w:right="20" w:firstLine="360"/>
        <w:spacing w:before="0" w:line="230" w:lineRule="exact"/>
      </w:pPr>
      <w:r>
        <w:t xml:space="preserve">Ситуация изменилась после окончания Первой мировой войны, когда барон Маннергейм начал сбли</w:t>
        <w:softHyphen/>
        <w:t xml:space="preserve">жение со странами Антанты, заявив о недопустимости отношений с Советской Россией. В личных беседах с генералом Н. Н. Юденичем он предлагал помощь в обмен на «.признание независимости Финляндии и передачу финнам порта Печенга на Северном Ледовитом океане и Восточной Карелии» [3, с. 183]. Од</w:t>
        <w:softHyphen/>
        <w:t xml:space="preserve">нако в связи с тем, что данная территория находилась в ведении Северного правительства, решать вопрос предстояло к тому времени генералу Миллеру.</w:t>
      </w:r>
    </w:p>
    <w:p>
      <w:pPr>
        <w:pStyle w:val="Style49"/>
        <w:framePr w:w="9350" w:h="13476" w:hRule="exact" w:wrap="around" w:vAnchor="page" w:hAnchor="page" w:x="1095" w:y="1688"/>
        <w:shd w:val="clear" w:color="auto" w:fill="auto"/>
        <w:ind w:left="280" w:right="20" w:firstLine="360"/>
        <w:spacing w:before="0" w:line="230" w:lineRule="exact"/>
      </w:pPr>
      <w:r>
        <w:t xml:space="preserve">В начале 1919 г. Е. К. Миллер столкнулся с проблемой мобилизации солдат среди карелов. В течение двух десятилетий среди населения назревали национальные идеи о независимости, которые усилились с нача</w:t>
        <w:softHyphen/>
        <w:t xml:space="preserve">лом Гражданской войны. В середине февраля 1919 г. в Кеми был организован Карельский национальный комитет, взявший на себя полномочия правительства до Учредительного собрания.</w:t>
      </w:r>
    </w:p>
    <w:p>
      <w:pPr>
        <w:pStyle w:val="Style49"/>
        <w:framePr w:w="9350" w:h="13476" w:hRule="exact" w:wrap="around" w:vAnchor="page" w:hAnchor="page" w:x="1095" w:y="1688"/>
        <w:shd w:val="clear" w:color="auto" w:fill="auto"/>
        <w:ind w:left="280" w:right="20" w:firstLine="360"/>
        <w:spacing w:before="0" w:line="230" w:lineRule="exact"/>
      </w:pPr>
      <w:r>
        <w:t xml:space="preserve">Свое решение комитет отправил помощнику Е. К. Миллера по управлению краем В. В. Ермолову. В ответ на это В. В. Ермоловым была предпринята попытка ареста членов комитета. Однако вмешатель</w:t>
        <w:softHyphen/>
        <w:t xml:space="preserve">ство союзных представителей не позволило этому случиться. Сепаратизм карелов вызвал подъем патрио</w:t>
        <w:softHyphen/>
        <w:t xml:space="preserve">тических сил у левых и правых сил, что являлось одним из поводов к их единению. Как вспоминал Б. Ф. Соколов, «несмотря на расхождение в оценке положения центра и мест, внутри демократии Северной Области существовало завидное единение, какого я нигде в другом месте не наблюдал» [1, т. 2, с. 361].</w:t>
      </w:r>
    </w:p>
    <w:p>
      <w:pPr>
        <w:pStyle w:val="Style49"/>
        <w:framePr w:w="9350" w:h="13476" w:hRule="exact" w:wrap="around" w:vAnchor="page" w:hAnchor="page" w:x="1095" w:y="1688"/>
        <w:shd w:val="clear" w:color="auto" w:fill="auto"/>
        <w:ind w:left="280" w:right="20" w:firstLine="360"/>
        <w:spacing w:before="0" w:line="230" w:lineRule="exact"/>
      </w:pPr>
      <w:r>
        <w:t xml:space="preserve">Под надзором В. В. Ермолова были организованы выборы в Кемское уездное земское собрание, со</w:t>
        <w:softHyphen/>
        <w:t xml:space="preserve">стоявшее преимущественно из русскоязычных представителей. Первым делом оно признало комитет нелегитимным и проголосовало за территориальную целостность с Россией.</w:t>
      </w:r>
    </w:p>
    <w:p>
      <w:pPr>
        <w:pStyle w:val="Style49"/>
        <w:framePr w:w="9350" w:h="13476" w:hRule="exact" w:wrap="around" w:vAnchor="page" w:hAnchor="page" w:x="1095" w:y="1688"/>
        <w:shd w:val="clear" w:color="auto" w:fill="auto"/>
        <w:ind w:left="20" w:right="20" w:firstLine="620"/>
        <w:spacing w:before="0" w:line="230" w:lineRule="exact"/>
      </w:pPr>
      <w:r>
        <w:t xml:space="preserve">С организацией похода Н. Н. Юденича на Петроград, назначенного на лето 1919 г., Северо-западное ™ правительство стало самостоятельно вести переговоры с Финляндией с целью заручиться необходимой д. поддержкой с их стороны. Миллер Е. К. заявил о недопустимости принятия такого решения до Учреди</w:t>
        <w:softHyphen/>
        <w:t xml:space="preserve">сь тельного собрания и без согласия адмирала Колчака. Однако, по мнению Л. Г. Новиковой, с возникшей </w:t>
      </w:r>
      <w:r>
        <w:rPr>
          <w:lang w:val="en-US"/>
          <w:vertAlign w:val="superscript"/>
        </w:rPr>
        <w:t xml:space="preserve">z</w:t>
      </w:r>
      <w:r>
        <w:rPr>
          <w:lang w:val="en-US"/>
        </w:rPr>
        <w:t xml:space="preserve"> </w:t>
      </w:r>
      <w:r>
        <w:t xml:space="preserve">потребностью финской поддержки на фоне скорой эвакуации союзных сил Северное правительство также ^ стало разрабатывать план по сближению с Финляндией [3].</w:t>
      </w:r>
    </w:p>
    <w:p>
      <w:pPr>
        <w:numPr>
          <w:ilvl w:val="5"/>
          <w:numId w:val="11"/>
        </w:numPr>
        <w:pStyle w:val="Style49"/>
        <w:framePr w:w="9350" w:h="13476" w:hRule="exact" w:wrap="around" w:vAnchor="page" w:hAnchor="page" w:x="1095" w:y="1688"/>
        <w:tabs>
          <w:tab w:leader="none" w:pos="654" w:val="left"/>
        </w:tabs>
        <w:shd w:val="clear" w:color="auto" w:fill="auto"/>
        <w:ind w:left="20" w:right="20" w:hanging="0"/>
        <w:spacing w:before="0" w:line="230" w:lineRule="exact"/>
      </w:pPr>
      <w:r>
        <w:t xml:space="preserve">Первый шаг был сделан 2 июня 1919 г., когда в Финляндию отправился В. В. Марушевский для пере- </w:t>
      </w:r>
      <w:r>
        <w:rPr>
          <w:vertAlign w:val="superscript"/>
        </w:rPr>
        <w:t xml:space="preserve">041</w:t>
      </w:r>
      <w:r>
        <w:t xml:space="preserve"> говоров, касающихся исключительно военной помощи финнов на территории Карелии. Видя не уступчи- ® вость с их стороны, В. В. Марушевский отправился обратно в Архангельск с полной решимостью требовать</w:t>
      </w:r>
    </w:p>
    <w:p>
      <w:pPr>
        <w:numPr>
          <w:ilvl w:val="0"/>
          <w:numId w:val="13"/>
        </w:numPr>
        <w:pStyle w:val="Style49"/>
        <w:framePr w:w="9350" w:h="13476" w:hRule="exact" w:wrap="around" w:vAnchor="page" w:hAnchor="page" w:x="1095" w:y="1688"/>
        <w:tabs>
          <w:tab w:leader="none" w:pos="294" w:val="left"/>
        </w:tabs>
        <w:shd w:val="clear" w:color="auto" w:fill="auto"/>
        <w:ind w:left="20" w:hanging="0"/>
        <w:spacing w:before="0" w:line="230" w:lineRule="exact"/>
      </w:pPr>
      <w:r>
        <w:t xml:space="preserve">от правительства и генерала Миллера признания независимости Финляндии.</w:t>
      </w:r>
    </w:p>
    <w:p>
      <w:pPr>
        <w:numPr>
          <w:ilvl w:val="0"/>
          <w:numId w:val="13"/>
        </w:numPr>
        <w:pStyle w:val="Style49"/>
        <w:framePr w:w="9350" w:h="13476" w:hRule="exact" w:wrap="around" w:vAnchor="page" w:hAnchor="page" w:x="1095" w:y="1688"/>
        <w:tabs>
          <w:tab w:leader="none" w:pos="634" w:val="left"/>
        </w:tabs>
        <w:shd w:val="clear" w:color="auto" w:fill="auto"/>
        <w:ind w:left="20" w:right="20" w:hanging="0"/>
        <w:spacing w:before="0" w:line="230" w:lineRule="exact"/>
      </w:pPr>
      <w:r>
        <w:t xml:space="preserve">К моменту возвращения В. В. Марушевского общественность стала терпимее относиться к требова- | ниям Финляндии. 15 июля 1919 г. Е. К. Миллер в своей телеграмме к адмиралу Колчаку писал: «.В во- к просах общего положения России небольшие жертвы в виде уступки порта на Печенге являются деталью.</w:t>
      </w:r>
    </w:p>
    <w:p>
      <w:pPr>
        <w:numPr>
          <w:ilvl w:val="1"/>
          <w:numId w:val="13"/>
        </w:numPr>
        <w:pStyle w:val="Style49"/>
        <w:framePr w:w="9350" w:h="13476" w:hRule="exact" w:wrap="around" w:vAnchor="page" w:hAnchor="page" w:x="1095" w:y="1688"/>
        <w:tabs>
          <w:tab w:leader="none" w:pos="265" w:val="left"/>
        </w:tabs>
        <w:shd w:val="clear" w:color="auto" w:fill="auto"/>
        <w:ind w:left="20" w:hanging="0"/>
        <w:spacing w:before="0" w:line="230" w:lineRule="exact"/>
      </w:pPr>
      <w:r>
        <w:t xml:space="preserve">И выгоды предлагаемой помощи целиком их оправдывают» [3, с. 187]. Помощь Финляндии являлась</w:t>
      </w:r>
    </w:p>
    <w:p>
      <w:pPr>
        <w:pStyle w:val="Style22"/>
        <w:framePr w:w="9350" w:h="13476" w:hRule="exact" w:wrap="around" w:vAnchor="page" w:hAnchor="page" w:x="1095" w:y="1688"/>
        <w:shd w:val="clear" w:color="auto" w:fill="auto"/>
        <w:ind w:left="20" w:right="9260" w:hanging="0"/>
        <w:spacing w:line="72" w:lineRule="exact"/>
      </w:pPr>
      <w:r>
        <w:t xml:space="preserve">т I</w:t>
      </w:r>
    </w:p>
    <w:p>
      <w:pPr>
        <w:pStyle w:val="Style22"/>
        <w:framePr w:w="9350" w:h="13476" w:hRule="exact" w:wrap="around" w:vAnchor="page" w:hAnchor="page" w:x="1095" w:y="1688"/>
        <w:tabs>
          <w:tab w:leader="underscore" w:pos="3145" w:val="left"/>
        </w:tabs>
        <w:shd w:val="clear" w:color="auto" w:fill="auto"/>
        <w:jc w:val="both"/>
        <w:ind w:left="20" w:hanging="0"/>
        <w:spacing w:line="72" w:lineRule="exact"/>
      </w:pPr>
      <w:r>
        <w:t xml:space="preserve">Ф </w:t>
        <w:tab/>
      </w:r>
    </w:p>
    <w:p>
      <w:pPr>
        <w:pStyle w:val="Style22"/>
        <w:framePr w:w="9350" w:h="13476" w:hRule="exact" w:wrap="around" w:vAnchor="page" w:hAnchor="page" w:x="1095" w:y="1688"/>
        <w:shd w:val="clear" w:color="auto" w:fill="auto"/>
        <w:jc w:val="both"/>
        <w:ind w:left="20" w:hanging="0"/>
        <w:spacing w:after="58" w:line="72" w:lineRule="exact"/>
      </w:pPr>
      <w:r>
        <w:rPr>
          <w:lang w:val="en-US"/>
        </w:rPr>
        <w:t xml:space="preserve">d</w:t>
      </w:r>
    </w:p>
    <w:p>
      <w:pPr>
        <w:pStyle w:val="Style89"/>
        <w:framePr w:w="9350" w:h="13476" w:hRule="exact" w:wrap="around" w:vAnchor="page" w:hAnchor="page" w:x="1095" w:y="1688"/>
        <w:shd w:val="clear" w:color="auto" w:fill="auto"/>
        <w:jc w:val="both"/>
        <w:ind w:left="20" w:hanging="0"/>
        <w:spacing w:before="0" w:line="150" w:lineRule="exact"/>
      </w:pPr>
      <w:r>
        <w:t xml:space="preserve">£ © Грознов Е. А., 2020</w:t>
      </w:r>
    </w:p>
    <w:p>
      <w:pPr>
        <w:pStyle w:val="Style45"/>
        <w:framePr w:wrap="around" w:vAnchor="page" w:hAnchor="page" w:x="5785" w:y="15356"/>
        <w:shd w:val="clear" w:color="auto" w:fill="auto"/>
        <w:jc w:val="both"/>
        <w:spacing w:line="160" w:lineRule="exact"/>
      </w:pPr>
      <w:r>
        <w:rPr>
          <w:rStyle w:val="CharStyle55"/>
        </w:rPr>
        <w:t xml:space="preserve">30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4" w:y="1283"/>
        <w:shd w:val="clear" w:color="auto" w:fill="auto"/>
        <w:jc w:val="both"/>
        <w:ind w:left="20" w:right="7896"/>
        <w:spacing w:after="0" w:line="120" w:lineRule="exact"/>
      </w:pPr>
      <w:r>
        <w:t xml:space="preserve">Дербенёва Ю. Д.</w:t>
      </w:r>
    </w:p>
    <w:p>
      <w:pPr>
        <w:pStyle w:val="Style49"/>
        <w:framePr w:w="9086" w:h="4334" w:hRule="exact" w:wrap="around" w:vAnchor="page" w:hAnchor="page" w:x="1354" w:y="1683"/>
        <w:shd w:val="clear" w:color="auto" w:fill="auto"/>
        <w:ind w:left="20" w:hanging="0"/>
        <w:spacing w:before="0" w:line="226" w:lineRule="exact"/>
      </w:pPr>
      <w:r>
        <w:t xml:space="preserve">настолько важной, что генерал Миллер задерживал телеграммы от адмирала Колчака, адресованные генералу Юденичу, запрещающие самостоятельно вести переговоры.</w:t>
      </w:r>
    </w:p>
    <w:p>
      <w:pPr>
        <w:pStyle w:val="Style49"/>
        <w:framePr w:w="9086" w:h="4334" w:hRule="exact" w:wrap="around" w:vAnchor="page" w:hAnchor="page" w:x="1354" w:y="1683"/>
        <w:shd w:val="clear" w:color="auto" w:fill="auto"/>
        <w:ind w:left="20" w:firstLine="360"/>
        <w:spacing w:before="0" w:line="226" w:lineRule="exact"/>
      </w:pPr>
      <w:r>
        <w:t xml:space="preserve">Несмотря на небольшие действия по сближению с Финляндией, Е. К. Миллер не мог действовать без воли адмирала Колчака. Поэтому после пришедшей телеграммы о запрете переговоров Северное правительство прекратило дипломатические сношения с финнами.</w:t>
      </w:r>
    </w:p>
    <w:p>
      <w:pPr>
        <w:pStyle w:val="Style49"/>
        <w:framePr w:w="9086" w:h="4334" w:hRule="exact" w:wrap="around" w:vAnchor="page" w:hAnchor="page" w:x="1354" w:y="1683"/>
        <w:shd w:val="clear" w:color="auto" w:fill="auto"/>
        <w:ind w:left="20" w:firstLine="360"/>
        <w:spacing w:before="0" w:line="226" w:lineRule="exact"/>
      </w:pPr>
      <w:r>
        <w:t xml:space="preserve">На фоне переговоров с Финляндией на территории Карелии вместо национального комитета образовалось Временное правительство Архангельской Карелии, которую поддерживали финны. Северное правитель</w:t>
        <w:softHyphen/>
        <w:t xml:space="preserve">ство вновь попыталось установить контроль над территорией, отменив при этом поставки продовольствия. Однако помощь со стороны финнов только усилила самосознание карелов, которые смогли усилить свое влияние в Мурманском крае. В начале 1920 г. вооруженные части карелов начали вступать в стычки с отдель</w:t>
        <w:softHyphen/>
        <w:t xml:space="preserve">ными частями белых, а во время эвакуации препятствовали их передвижению. По мнению Е. К. Миллера, карелы больше не нуждались в белой власти и не были готовы пойти на какие-либо переговоры [3].</w:t>
      </w:r>
    </w:p>
    <w:p>
      <w:pPr>
        <w:pStyle w:val="Style49"/>
        <w:framePr w:w="9086" w:h="4334" w:hRule="exact" w:wrap="around" w:vAnchor="page" w:hAnchor="page" w:x="1354" w:y="1683"/>
        <w:shd w:val="clear" w:color="auto" w:fill="auto"/>
        <w:ind w:left="20" w:firstLine="360"/>
        <w:spacing w:before="0" w:after="161" w:line="226" w:lineRule="exact"/>
      </w:pPr>
      <w:r>
        <w:t xml:space="preserve">Таким образом, национальная политика генерала Миллера не была однородной: с одной стороны, ради успехов на фронте он готов был дать согласие на требования Финляндии, но с другой — игнорировал требования карелов, что усугубило положение в тылу белых. Вследствие этого нельзя сказать однозначно, являлась ли его позиция по национальному вопросу долгосрочной, поскольку он так и не стал действовать в разрез позиции адмирала Колчака.</w:t>
      </w:r>
    </w:p>
    <w:p>
      <w:pPr>
        <w:pStyle w:val="Style105"/>
        <w:framePr w:w="9086" w:h="4334" w:hRule="exact" w:wrap="around" w:vAnchor="page" w:hAnchor="page" w:x="1354" w:y="1683"/>
        <w:shd w:val="clear" w:color="auto" w:fill="auto"/>
        <w:ind w:left="20" w:firstLine="360"/>
        <w:spacing w:before="0" w:line="250" w:lineRule="exact"/>
      </w:pPr>
      <w:r>
        <w:t xml:space="preserve">ш</w:t>
      </w:r>
    </w:p>
    <w:p>
      <w:pPr>
        <w:numPr>
          <w:ilvl w:val="2"/>
          <w:numId w:val="13"/>
        </w:numPr>
        <w:pStyle w:val="Style22"/>
        <w:framePr w:w="9086" w:h="2615" w:hRule="exact" w:wrap="around" w:vAnchor="page" w:hAnchor="page" w:x="1354" w:y="6166"/>
        <w:tabs>
          <w:tab w:leader="none" w:pos="534" w:val="left"/>
        </w:tabs>
        <w:shd w:val="clear" w:color="auto" w:fill="auto"/>
        <w:jc w:val="both"/>
        <w:ind w:left="20" w:firstLine="360"/>
        <w:spacing w:line="178" w:lineRule="exact"/>
      </w:pPr>
      <w:r>
        <w:t xml:space="preserve">Белый Север. 1918-1920 гг. : мемуары и документы : в 2 т. / сост., вступит. ст. и примечания В. И. Голдина. — Архангельск,</w:t>
      </w:r>
    </w:p>
    <w:p>
      <w:pPr>
        <w:pStyle w:val="Style22"/>
        <w:framePr w:w="9086" w:h="2615" w:hRule="exact" w:wrap="around" w:vAnchor="page" w:hAnchor="page" w:x="1354" w:y="6166"/>
        <w:shd w:val="clear" w:color="auto" w:fill="auto"/>
        <w:jc w:val="both"/>
        <w:ind w:left="20" w:hanging="0"/>
        <w:spacing w:line="178" w:lineRule="exact"/>
      </w:pPr>
      <w:r>
        <w:t xml:space="preserve">1993.</w:t>
      </w:r>
    </w:p>
    <w:p>
      <w:pPr>
        <w:pStyle w:val="Style22"/>
        <w:framePr w:w="9086" w:h="2615" w:hRule="exact" w:wrap="around" w:vAnchor="page" w:hAnchor="page" w:x="1354" w:y="6166"/>
        <w:shd w:val="clear" w:color="auto" w:fill="auto"/>
        <w:jc w:val="right"/>
        <w:ind w:left="380" w:right="4160" w:hanging="0"/>
        <w:spacing w:line="178" w:lineRule="exact"/>
      </w:pPr>
      <w:r>
        <w:t xml:space="preserve">Т. 1: Белый Север. 1918-1920 гг. : мемуары и документы. — 432 с. Т. 2: Белый Север. 1918-1920 гг. : мемуары и документы. — 505 с.</w:t>
      </w:r>
    </w:p>
    <w:p>
      <w:pPr>
        <w:numPr>
          <w:ilvl w:val="2"/>
          <w:numId w:val="13"/>
        </w:numPr>
        <w:pStyle w:val="Style22"/>
        <w:framePr w:w="9086" w:h="2615" w:hRule="exact" w:wrap="around" w:vAnchor="page" w:hAnchor="page" w:x="1354" w:y="6166"/>
        <w:tabs>
          <w:tab w:leader="none" w:pos="529" w:val="left"/>
        </w:tabs>
        <w:shd w:val="clear" w:color="auto" w:fill="auto"/>
        <w:jc w:val="both"/>
        <w:ind w:left="20" w:firstLine="360"/>
        <w:spacing w:line="178" w:lineRule="exact"/>
      </w:pPr>
      <w:r>
        <w:rPr>
          <w:rStyle w:val="CharStyle188"/>
        </w:rPr>
        <w:t xml:space="preserve">Корнатовский Н. А.</w:t>
      </w:r>
      <w:r>
        <w:t xml:space="preserve"> Северная контрреволюция. — Москва : ОГИЗ - Мол. гвардия, школа ФЗУ им. Борщевского, 1930. — 177 с.</w:t>
      </w:r>
    </w:p>
    <w:p>
      <w:pPr>
        <w:numPr>
          <w:ilvl w:val="2"/>
          <w:numId w:val="13"/>
        </w:numPr>
        <w:pStyle w:val="Style22"/>
        <w:framePr w:w="9086" w:h="2615" w:hRule="exact" w:wrap="around" w:vAnchor="page" w:hAnchor="page" w:x="1354" w:y="6166"/>
        <w:tabs>
          <w:tab w:leader="none" w:pos="538" w:val="left"/>
        </w:tabs>
        <w:shd w:val="clear" w:color="auto" w:fill="auto"/>
        <w:jc w:val="both"/>
        <w:ind w:left="20" w:firstLine="360"/>
        <w:spacing w:line="178" w:lineRule="exact"/>
      </w:pPr>
      <w:r>
        <w:rPr>
          <w:rStyle w:val="CharStyle188"/>
        </w:rPr>
        <w:t xml:space="preserve">Новикова Л. Г.</w:t>
      </w:r>
      <w:r>
        <w:t xml:space="preserve"> Провинциальная «контрреволюция». Белое движение и Гражданская война на русском Севере, 1917-1920. — Москва : Новое литературное обозрение, 2011. — 384 с.</w:t>
      </w:r>
    </w:p>
    <w:p>
      <w:pPr>
        <w:numPr>
          <w:ilvl w:val="2"/>
          <w:numId w:val="13"/>
        </w:numPr>
        <w:pStyle w:val="Style22"/>
        <w:framePr w:w="9086" w:h="2615" w:hRule="exact" w:wrap="around" w:vAnchor="page" w:hAnchor="page" w:x="1354" w:y="6166"/>
        <w:tabs>
          <w:tab w:leader="none" w:pos="553" w:val="left"/>
        </w:tabs>
        <w:shd w:val="clear" w:color="auto" w:fill="auto"/>
        <w:jc w:val="both"/>
        <w:ind w:left="20" w:firstLine="360"/>
        <w:spacing w:after="180" w:line="178" w:lineRule="exact"/>
      </w:pPr>
      <w:r>
        <w:rPr>
          <w:rStyle w:val="CharStyle188"/>
        </w:rPr>
        <w:t xml:space="preserve">Овсянкин Е. И.</w:t>
      </w:r>
      <w:r>
        <w:t xml:space="preserve"> На изломе истории: события на Севере в 1917-1920 гг.: мифы и реальность. — Архангельск : Архконсалт, 2007. — 557 с.</w:t>
      </w:r>
    </w:p>
    <w:p>
      <w:pPr>
        <w:pStyle w:val="Style98"/>
        <w:framePr w:w="9086" w:h="2615" w:hRule="exact" w:wrap="around" w:vAnchor="page" w:hAnchor="page" w:x="1354" w:y="6166"/>
        <w:shd w:val="clear" w:color="auto" w:fill="auto"/>
        <w:ind w:left="20" w:firstLine="360"/>
        <w:spacing w:before="0"/>
      </w:pPr>
      <w:r>
        <w:t xml:space="preserve">Для цитирования:</w:t>
      </w:r>
    </w:p>
    <w:p>
      <w:pPr>
        <w:pStyle w:val="Style22"/>
        <w:framePr w:w="9086" w:h="2615" w:hRule="exact" w:wrap="around" w:vAnchor="page" w:hAnchor="page" w:x="1354" w:y="6166"/>
        <w:shd w:val="clear" w:color="auto" w:fill="auto"/>
        <w:ind w:left="380" w:right="520" w:hanging="0"/>
        <w:spacing w:line="178" w:lineRule="exact"/>
      </w:pPr>
      <w:r>
        <w:rPr>
          <w:rStyle w:val="CharStyle188"/>
        </w:rPr>
        <w:t xml:space="preserve">Грознов Е. А.</w:t>
      </w:r>
      <w:r>
        <w:t xml:space="preserve"> Национальная политика генерала Е. К. Миллера в годы Гражданской войны (1918-1920 гг.) // Студенческая наука и XXI век. — 2020. — Т. 17. — № 2(20). — Ч. 2. — С. 30-31.</w:t>
      </w:r>
    </w:p>
    <w:p>
      <w:pPr>
        <w:pStyle w:val="Style89"/>
        <w:framePr w:w="9086" w:h="929" w:hRule="exact" w:wrap="around" w:vAnchor="page" w:hAnchor="page" w:x="1354" w:y="9080"/>
        <w:shd w:val="clear" w:color="auto" w:fill="auto"/>
        <w:ind w:left="380" w:right="520" w:hanging="0"/>
        <w:spacing w:before="0" w:line="226" w:lineRule="exact"/>
      </w:pPr>
      <w:r>
        <w:rPr>
          <w:rStyle w:val="CharStyle189"/>
        </w:rPr>
        <w:t xml:space="preserve">Грозное Е. А.,</w:t>
      </w:r>
      <w:r>
        <w:t xml:space="preserve"> студ. 1 курса ИФФ, ФГБОУ ВО «Марийский государственный университет», г. Йошкар-Ола,</w:t>
        <w:br/>
      </w:r>
      <w:r>
        <w:rPr>
          <w:lang w:val="en-US"/>
        </w:rPr>
        <w:t xml:space="preserve">e-mail: </w:t>
      </w:r>
      <w:r>
        <w:fldChar w:fldCharType="begin"/>
      </w:r>
      <w:r>
        <w:rPr/>
        <w:instrText> HYPERLINK "mailto:ivangrozn404@gmail.com"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ivangrozn404@gmail.com</w:t>
      </w:r>
      <w:r>
        <w:fldChar w:fldCharType="end"/>
      </w:r>
      <w:r>
        <w:rPr>
          <w:lang w:val="en-US"/>
        </w:rPr>
        <w:br/>
      </w:r>
      <w:r>
        <w:rPr>
          <w:rStyle w:val="CharStyle190"/>
        </w:rPr>
        <w:t xml:space="preserve">Научный(е) руководитель(и):</w:t>
      </w:r>
    </w:p>
    <w:p>
      <w:pPr>
        <w:pStyle w:val="Style89"/>
        <w:framePr w:w="9086" w:h="929" w:hRule="exact" w:wrap="around" w:vAnchor="page" w:hAnchor="page" w:x="1354" w:y="9080"/>
        <w:shd w:val="clear" w:color="auto" w:fill="auto"/>
        <w:jc w:val="both"/>
        <w:ind w:left="20" w:right="351" w:firstLine="360"/>
        <w:spacing w:before="0" w:line="150" w:lineRule="exact"/>
      </w:pPr>
      <w:r>
        <w:rPr>
          <w:rStyle w:val="CharStyle189"/>
        </w:rPr>
        <w:t xml:space="preserve">Стариков С. В.,</w:t>
      </w:r>
      <w:r>
        <w:t xml:space="preserve"> д-р ист. наук, проф., ФГБОУ ВО «Марийский государственный университет», г. Йошкар-Ола</w:t>
      </w:r>
    </w:p>
    <w:p>
      <w:pPr>
        <w:pStyle w:val="Style30"/>
        <w:framePr w:w="9086" w:h="4152" w:hRule="exact" w:wrap="around" w:vAnchor="page" w:hAnchor="page" w:x="1354" w:y="10568"/>
        <w:shd w:val="clear" w:color="auto" w:fill="auto"/>
        <w:jc w:val="both"/>
        <w:ind w:left="580"/>
        <w:spacing w:before="0" w:after="207" w:line="190" w:lineRule="exact"/>
      </w:pPr>
      <w:r>
        <w:t xml:space="preserve">удк 070</w:t>
      </w:r>
    </w:p>
    <w:p>
      <w:pPr>
        <w:pStyle w:val="Style102"/>
        <w:framePr w:w="9086" w:h="4152" w:hRule="exact" w:wrap="around" w:vAnchor="page" w:hAnchor="page" w:x="1354" w:y="10568"/>
        <w:shd w:val="clear" w:color="auto" w:fill="auto"/>
        <w:ind w:right="100" w:hanging="0"/>
        <w:spacing w:before="0" w:after="171" w:line="180" w:lineRule="exact"/>
      </w:pPr>
      <w:bookmarkStart w:id="28" w:name="bookmark28"/>
      <w:r>
        <w:t xml:space="preserve">Дербенёва Ю. Д.</w:t>
      </w:r>
      <w:bookmarkEnd w:id="28"/>
    </w:p>
    <w:p>
      <w:pPr>
        <w:pStyle w:val="Style28"/>
        <w:framePr w:w="9086" w:h="4152" w:hRule="exact" w:wrap="around" w:vAnchor="page" w:hAnchor="page" w:x="1354" w:y="10568"/>
        <w:shd w:val="clear" w:color="auto" w:fill="auto"/>
        <w:jc w:val="center"/>
        <w:ind w:right="100" w:hanging="0"/>
        <w:spacing w:after="215" w:line="221" w:lineRule="exact"/>
      </w:pPr>
      <w:bookmarkStart w:id="29" w:name="bookmark29"/>
      <w:r>
        <w:t xml:space="preserve">Проблемы реализации жанра журналистского расследования в современных</w:t>
      </w:r>
      <w:r>
        <w:rPr>
          <w:rStyle w:val="CharStyle191"/>
        </w:rPr>
        <w:t xml:space="preserve"> СМИ</w:t>
      </w:r>
      <w:bookmarkEnd w:id="29"/>
    </w:p>
    <w:p>
      <w:pPr>
        <w:pStyle w:val="Style83"/>
        <w:framePr w:w="9086" w:h="4152" w:hRule="exact" w:wrap="around" w:vAnchor="page" w:hAnchor="page" w:x="1354" w:y="10568"/>
        <w:shd w:val="clear" w:color="auto" w:fill="auto"/>
        <w:ind w:left="580" w:right="520" w:hanging="0"/>
        <w:spacing w:line="178" w:lineRule="exact"/>
      </w:pPr>
      <w:r>
        <w:t xml:space="preserve">В работе рассматриваются способы журналистского расследования, которые стали доступны журнали</w:t>
        <w:softHyphen/>
        <w:t xml:space="preserve">стам с развитием современных технологий, систематизируется информация о них. Объясняются способы реализации журналистского расследования в сети Интернет, методы интерактивного сбора информации, возможности правового обоснования данного вида расследований. Также на примере двух журналистских материалов издания «Новая газета» изучается практическое применение этих способов в современной работе журналиста-расследователя.</w:t>
      </w:r>
    </w:p>
    <w:p>
      <w:pPr>
        <w:pStyle w:val="Style83"/>
        <w:framePr w:w="9086" w:h="4152" w:hRule="exact" w:wrap="around" w:vAnchor="page" w:hAnchor="page" w:x="1354" w:y="10568"/>
        <w:shd w:val="clear" w:color="auto" w:fill="auto"/>
        <w:ind w:left="580" w:right="520" w:hanging="0"/>
        <w:spacing w:after="146"/>
      </w:pPr>
      <w:r>
        <w:rPr>
          <w:rStyle w:val="CharStyle192"/>
        </w:rPr>
        <w:t xml:space="preserve">Ключевые слова:</w:t>
      </w:r>
      <w:r>
        <w:t xml:space="preserve">жанр журналистики, журналистское расследование, сетевая медиасфера, «Новая газета», сетевое расследование, современные инструменты журналистского расследования.</w:t>
      </w:r>
    </w:p>
    <w:p>
      <w:pPr>
        <w:pStyle w:val="Style49"/>
        <w:framePr w:w="9086" w:h="4152" w:hRule="exact" w:wrap="around" w:vAnchor="page" w:hAnchor="page" w:x="1354" w:y="10568"/>
        <w:shd w:val="clear" w:color="auto" w:fill="auto"/>
        <w:ind w:left="20" w:firstLine="360"/>
        <w:spacing w:before="0" w:line="226" w:lineRule="exact"/>
      </w:pPr>
      <w:r>
        <w:t xml:space="preserve">С развитием современных технологий и Интернета у сотрудников СМИ начали появляться новые воз</w:t>
        <w:softHyphen/>
        <w:t xml:space="preserve">можности и площадки для работы. Конечно, это коснулось и журналистов-расследователей. Современные ме</w:t>
        <w:softHyphen/>
        <w:t xml:space="preserve">тоды и средства, которые могут успешно использоваться в расследовательской журналистике, игнорировать становится уже бессмысленно.</w:t>
      </w:r>
    </w:p>
    <w:p>
      <w:pPr>
        <w:pStyle w:val="Style89"/>
        <w:framePr w:wrap="around" w:vAnchor="page" w:hAnchor="page" w:x="1354" w:y="14939"/>
        <w:shd w:val="clear" w:color="auto" w:fill="auto"/>
        <w:jc w:val="both"/>
        <w:ind w:left="20" w:right="7075" w:hanging="0"/>
        <w:spacing w:before="0" w:line="150" w:lineRule="exact"/>
      </w:pPr>
      <w:r>
        <w:t xml:space="preserve">© Дербенёва Ю. Д., 2020</w:t>
      </w:r>
    </w:p>
    <w:p>
      <w:pPr>
        <w:pStyle w:val="Style45"/>
        <w:framePr w:wrap="around" w:vAnchor="page" w:hAnchor="page" w:x="5785" w:y="15356"/>
        <w:shd w:val="clear" w:color="auto" w:fill="auto"/>
        <w:jc w:val="both"/>
        <w:spacing w:line="160" w:lineRule="exact"/>
      </w:pPr>
      <w:r>
        <w:rPr>
          <w:rStyle w:val="CharStyle55"/>
        </w:rPr>
        <w:t xml:space="preserve">31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13523" w:hRule="exact" w:wrap="around" w:vAnchor="page" w:hAnchor="page" w:x="1095" w:y="1678"/>
        <w:shd w:val="clear" w:color="auto" w:fill="auto"/>
        <w:ind w:left="280" w:right="20" w:firstLine="380"/>
        <w:spacing w:before="0" w:line="226" w:lineRule="exact"/>
      </w:pPr>
      <w:r>
        <w:t xml:space="preserve">В связи с этим целью исследования служит определение современных способов реализации жанра журналистского расследования в современных медиа. Для её достижения были поставлены следующие задачи:</w:t>
      </w:r>
    </w:p>
    <w:p>
      <w:pPr>
        <w:numPr>
          <w:ilvl w:val="3"/>
          <w:numId w:val="13"/>
        </w:numPr>
        <w:pStyle w:val="Style49"/>
        <w:framePr w:w="9350" w:h="13523" w:hRule="exact" w:wrap="around" w:vAnchor="page" w:hAnchor="page" w:x="1095" w:y="1678"/>
        <w:tabs>
          <w:tab w:leader="none" w:pos="857" w:val="left"/>
        </w:tabs>
        <w:shd w:val="clear" w:color="auto" w:fill="auto"/>
        <w:ind w:left="280" w:firstLine="380"/>
        <w:spacing w:before="0" w:line="226" w:lineRule="exact"/>
      </w:pPr>
      <w:r>
        <w:t xml:space="preserve">определить место журналистского расследования в системе жанров журналистики;</w:t>
      </w:r>
    </w:p>
    <w:p>
      <w:pPr>
        <w:numPr>
          <w:ilvl w:val="3"/>
          <w:numId w:val="13"/>
        </w:numPr>
        <w:pStyle w:val="Style49"/>
        <w:framePr w:w="9350" w:h="13523" w:hRule="exact" w:wrap="around" w:vAnchor="page" w:hAnchor="page" w:x="1095" w:y="1678"/>
        <w:tabs>
          <w:tab w:leader="none" w:pos="871" w:val="left"/>
        </w:tabs>
        <w:shd w:val="clear" w:color="auto" w:fill="auto"/>
        <w:ind w:left="280" w:firstLine="380"/>
        <w:spacing w:before="0" w:line="226" w:lineRule="exact"/>
      </w:pPr>
      <w:r>
        <w:t xml:space="preserve">рассмотреть возможности Интернета как платформы и ресурса для журналистского расследования;</w:t>
      </w:r>
    </w:p>
    <w:p>
      <w:pPr>
        <w:numPr>
          <w:ilvl w:val="3"/>
          <w:numId w:val="13"/>
        </w:numPr>
        <w:pStyle w:val="Style49"/>
        <w:framePr w:w="9350" w:h="13523" w:hRule="exact" w:wrap="around" w:vAnchor="page" w:hAnchor="page" w:x="1095" w:y="1678"/>
        <w:tabs>
          <w:tab w:leader="none" w:pos="870" w:val="left"/>
        </w:tabs>
        <w:shd w:val="clear" w:color="auto" w:fill="auto"/>
        <w:ind w:left="280" w:right="20" w:firstLine="380"/>
        <w:spacing w:before="0" w:line="226" w:lineRule="exact"/>
      </w:pPr>
      <w:r>
        <w:t xml:space="preserve">определить, как и с помощью каких новых инструментов может проводиться журналистское расследование в современных условиях.</w:t>
      </w:r>
    </w:p>
    <w:p>
      <w:pPr>
        <w:pStyle w:val="Style49"/>
        <w:framePr w:w="9350" w:h="13523" w:hRule="exact" w:wrap="around" w:vAnchor="page" w:hAnchor="page" w:x="1095" w:y="1678"/>
        <w:shd w:val="clear" w:color="auto" w:fill="auto"/>
        <w:ind w:left="280" w:right="20" w:firstLine="380"/>
        <w:spacing w:before="0" w:line="226" w:lineRule="exact"/>
      </w:pPr>
      <w:r>
        <w:t xml:space="preserve">Методами исследования стали анализ литературы по представленной теме, сбор и систематизация новых сведений, анализ СМИ.</w:t>
      </w:r>
    </w:p>
    <w:p>
      <w:pPr>
        <w:pStyle w:val="Style49"/>
        <w:framePr w:w="9350" w:h="13523" w:hRule="exact" w:wrap="around" w:vAnchor="page" w:hAnchor="page" w:x="1095" w:y="1678"/>
        <w:shd w:val="clear" w:color="auto" w:fill="auto"/>
        <w:ind w:left="280" w:right="20" w:firstLine="380"/>
        <w:spacing w:before="0" w:line="226" w:lineRule="exact"/>
      </w:pPr>
      <w:r>
        <w:t xml:space="preserve">Несмотря на то, что и в России, и на Западе зачатки расследовательской журналистики появились довольно давно, разные исследователи до сих пор квалифицируют её по-разному — как жанр и как метод. Американский журналист Джон Уллмен, к примеру, считает, что расследование — это отдельный жанр, особенность которого «определяется качествами, возникающими под воздействием предмета, цели, методов получения информации, особенностями изложения полученного материала» [5].</w:t>
      </w:r>
    </w:p>
    <w:p>
      <w:pPr>
        <w:pStyle w:val="Style49"/>
        <w:framePr w:w="9350" w:h="13523" w:hRule="exact" w:wrap="around" w:vAnchor="page" w:hAnchor="page" w:x="1095" w:y="1678"/>
        <w:shd w:val="clear" w:color="auto" w:fill="auto"/>
        <w:ind w:left="280" w:right="20" w:firstLine="380"/>
        <w:spacing w:before="0" w:line="226" w:lineRule="exact"/>
      </w:pPr>
      <w:r>
        <w:t xml:space="preserve">Дэвид Рендалл рассматривает расследование в качестве специфического метода, включающего в себя «набор определенных действий, позволяющий собрать необходимую информацию» [7].</w:t>
      </w:r>
    </w:p>
    <w:p>
      <w:pPr>
        <w:pStyle w:val="Style49"/>
        <w:framePr w:w="9350" w:h="13523" w:hRule="exact" w:wrap="around" w:vAnchor="page" w:hAnchor="page" w:x="1095" w:y="1678"/>
        <w:shd w:val="clear" w:color="auto" w:fill="auto"/>
        <w:ind w:left="280" w:right="20" w:firstLine="380"/>
        <w:spacing w:before="0" w:line="226" w:lineRule="exact"/>
      </w:pPr>
      <w:r>
        <w:t xml:space="preserve">Кроме того, что многие традиционные СМИ сейчас имеют свои сайты в Интернете, начал появляться и совершенно новый формат — онлайн-издания. Их преимущество перед традиционными СМИ очевидно. Читателем онлайн-газеты может стать любой человек, имеющий техническую возможность подключения к Интернету, охват же традиционных печатных изданий — это подписчики и лица, имеющие время и сред</w:t>
        <w:softHyphen/>
        <w:t xml:space="preserve">ства приобретать периодику. Также издания, базирующиеся в Интернете, могут позволить себе публико</w:t>
        <w:softHyphen/>
        <w:t xml:space="preserve">вать статьи любых объёмов и с большим количеством фотоматериалов, а также могут подкреплять их видеоматериалами или записанными на диктофон голосами.</w:t>
      </w:r>
    </w:p>
    <w:p>
      <w:pPr>
        <w:pStyle w:val="Style49"/>
        <w:framePr w:w="9350" w:h="13523" w:hRule="exact" w:wrap="around" w:vAnchor="page" w:hAnchor="page" w:x="1095" w:y="1678"/>
        <w:shd w:val="clear" w:color="auto" w:fill="auto"/>
        <w:ind w:left="280" w:right="20" w:firstLine="380"/>
        <w:spacing w:before="0" w:line="226" w:lineRule="exact"/>
      </w:pPr>
      <w:r>
        <w:t xml:space="preserve">Для размещения в СМИ материалов жанра журналистского расследования эти возможности являются особенно ценными. Именно поэтому большими расследованиями чаще занимаются сетевые СМИ. Например, такие как интернет-издание </w:t>
      </w:r>
      <w:r>
        <w:rPr>
          <w:lang w:val="en-US"/>
        </w:rPr>
        <w:t xml:space="preserve">Meduza, </w:t>
      </w:r>
      <w:r>
        <w:t xml:space="preserve">социальный журналистский проект «Медиазона» и подобные. Также журналистские расследования с большим количеством визуальной информации публикует интернет-сайт «Новой газеты», «Судебного репортёра», газеты журналистских расследований «Дело №».</w:t>
      </w:r>
    </w:p>
    <w:p>
      <w:pPr>
        <w:pStyle w:val="Style49"/>
        <w:framePr w:w="9350" w:h="13523" w:hRule="exact" w:wrap="around" w:vAnchor="page" w:hAnchor="page" w:x="1095" w:y="1678"/>
        <w:shd w:val="clear" w:color="auto" w:fill="auto"/>
        <w:ind w:left="280" w:right="20" w:firstLine="380"/>
        <w:spacing w:before="0" w:line="226" w:lineRule="exact"/>
      </w:pPr>
      <w:r>
        <w:t xml:space="preserve">Несомненно, Интернет, его возможности и пользователи стали и важным ресурсом для журналистов- расследователей. Более того, эти возможности можно назвать новыми способами журналистского рассле</w:t>
        <w:softHyphen/>
        <w:t xml:space="preserve">дования. Рассмотрим каждый из этих способов подробнее.</w:t>
      </w:r>
    </w:p>
    <w:p>
      <w:pPr>
        <w:pStyle w:val="Style49"/>
        <w:framePr w:w="9350" w:h="13523" w:hRule="exact" w:wrap="around" w:vAnchor="page" w:hAnchor="page" w:x="1095" w:y="1678"/>
        <w:shd w:val="clear" w:color="auto" w:fill="auto"/>
        <w:ind w:left="280" w:right="20" w:firstLine="380"/>
        <w:spacing w:before="0" w:line="226" w:lineRule="exact"/>
      </w:pPr>
      <w:r>
        <w:t xml:space="preserve">Геотегинг (геотэгинг, геотеггинг) — процесс присоединения географических метаданных к различным ин</w:t>
        <w:softHyphen/>
        <w:t xml:space="preserve">формационным ресурсам, таким как веб-сайты, фотографии, как-либо характеризующие эти ресурсы (точка съемки, месторасположение и т. п.) [3]. Геотегинг может помочь в поисках различной информации, привязанной к определенной местности.</w:t>
      </w:r>
    </w:p>
    <w:p>
      <w:pPr>
        <w:pStyle w:val="Style49"/>
        <w:framePr w:w="9350" w:h="13523" w:hRule="exact" w:wrap="around" w:vAnchor="page" w:hAnchor="page" w:x="1095" w:y="1678"/>
        <w:shd w:val="clear" w:color="auto" w:fill="auto"/>
        <w:ind w:left="280" w:right="20" w:firstLine="380"/>
        <w:spacing w:before="0" w:line="226" w:lineRule="exact"/>
      </w:pPr>
      <w:r>
        <w:t xml:space="preserve">Геолокация — это данные, сообщающие в режиме реального времени о точном местонахождении компь</w:t>
        <w:softHyphen/>
        <w:t xml:space="preserve">ютера, планшета или телефона и, соответственно, его хозяина. Посредством данного сервиса устанавливаются такие данные, как страна, в которой находится абонент, город, улица и дом [6].</w:t>
      </w:r>
    </w:p>
    <w:p>
      <w:pPr>
        <w:pStyle w:val="Style49"/>
        <w:framePr w:w="9350" w:h="13523" w:hRule="exact" w:wrap="around" w:vAnchor="page" w:hAnchor="page" w:x="1095" w:y="1678"/>
        <w:shd w:val="clear" w:color="auto" w:fill="auto"/>
        <w:ind w:left="280" w:right="20" w:firstLine="380"/>
        <w:spacing w:before="0" w:line="226" w:lineRule="exact"/>
      </w:pPr>
      <w:r>
        <w:t xml:space="preserve">Хэштег — это ключевое слово или фраза, которое пишется с решеткой (#) в начале. Когда к слову добавляется знак решётки, оно автоматически становится гиперссылкой. Если кликнуть по нему, пользователь попадёт в поиск и найдёт все посты, в которых используется этот хэштег [2].</w:t>
      </w:r>
    </w:p>
    <w:p>
      <w:pPr>
        <w:pStyle w:val="Style49"/>
        <w:framePr w:w="9350" w:h="13523" w:hRule="exact" w:wrap="around" w:vAnchor="page" w:hAnchor="page" w:x="1095" w:y="1678"/>
        <w:shd w:val="clear" w:color="auto" w:fill="auto"/>
        <w:jc w:val="left"/>
        <w:ind w:left="20" w:right="20" w:firstLine="620"/>
        <w:spacing w:before="0" w:line="226" w:lineRule="exact"/>
      </w:pPr>
      <w:r>
        <w:t xml:space="preserve">Слежка за объектом с помощью дрона (квадрокоптера). Дрон может помочь журналистскому рассле</w:t>
        <w:softHyphen/>
        <w:t xml:space="preserve">дованию, ведь осмотреть определённый объект, при этом зафиксировав материалы с помощью видеосъёмки, ™ можно как с высоты, так и со всех сторон.</w:t>
      </w:r>
    </w:p>
    <w:p>
      <w:pPr>
        <w:pStyle w:val="Style49"/>
        <w:framePr w:w="9350" w:h="13523" w:hRule="exact" w:wrap="around" w:vAnchor="page" w:hAnchor="page" w:x="1095" w:y="1678"/>
        <w:shd w:val="clear" w:color="auto" w:fill="auto"/>
        <w:ind w:left="20" w:right="20" w:hanging="0"/>
        <w:spacing w:before="0" w:line="226" w:lineRule="exact"/>
      </w:pPr>
      <w:r>
        <w:rPr>
          <w:vertAlign w:val="subscript"/>
        </w:rPr>
        <w:t xml:space="preserve">&amp;</w:t>
      </w:r>
      <w:r>
        <w:t xml:space="preserve"> Профили пользователей в социальных сетях являются, пожалуй, одним из самых доступных и самых ™ информативных средств. Открытые аккаунты пользователей, в которых зачастую указаны данные о месте </w:t>
      </w:r>
      <w:r>
        <w:rPr>
          <w:lang w:val="en-US"/>
          <w:vertAlign w:val="superscript"/>
        </w:rPr>
        <w:t xml:space="preserve">z</w:t>
      </w:r>
      <w:r>
        <w:rPr>
          <w:lang w:val="en-US"/>
        </w:rPr>
        <w:t xml:space="preserve"> </w:t>
      </w:r>
      <w:r>
        <w:t xml:space="preserve">рождения и проживания, о возрасте и семейном положении, об образовании и профессиональной деятель- ^ ности, может просмотреть любой человек. Кроме того, в профиле можно найти загруженные его владельцем</w:t>
      </w:r>
    </w:p>
    <w:p>
      <w:pPr>
        <w:numPr>
          <w:ilvl w:val="4"/>
          <w:numId w:val="13"/>
        </w:numPr>
        <w:pStyle w:val="Style49"/>
        <w:framePr w:w="9350" w:h="13523" w:hRule="exact" w:wrap="around" w:vAnchor="page" w:hAnchor="page" w:x="1095" w:y="1678"/>
        <w:tabs>
          <w:tab w:leader="none" w:pos="294" w:val="left"/>
        </w:tabs>
        <w:shd w:val="clear" w:color="auto" w:fill="auto"/>
        <w:ind w:left="20" w:hanging="0"/>
        <w:spacing w:before="0" w:line="226" w:lineRule="exact"/>
      </w:pPr>
      <w:r>
        <w:t xml:space="preserve">фотографии и видеоролики, которые также находятся во всеобщем доступе.</w:t>
      </w:r>
    </w:p>
    <w:p>
      <w:pPr>
        <w:pStyle w:val="Style49"/>
        <w:framePr w:w="9350" w:h="13523" w:hRule="exact" w:wrap="around" w:vAnchor="page" w:hAnchor="page" w:x="1095" w:y="1678"/>
        <w:shd w:val="clear" w:color="auto" w:fill="auto"/>
        <w:ind w:left="20" w:right="20" w:hanging="0"/>
        <w:spacing w:before="0" w:line="226" w:lineRule="exact"/>
      </w:pPr>
      <w:r>
        <w:t xml:space="preserve">° Такие способы ведения журналистского расследования практикуются во многих СМИ. Одним из са- | мых ярких примеров является «Новая газета», в которой мы рассмотрели и проанализировали несколько х публикаций.</w:t>
      </w:r>
    </w:p>
    <w:p>
      <w:pPr>
        <w:pStyle w:val="Style49"/>
        <w:framePr w:w="9350" w:h="13523" w:hRule="exact" w:wrap="around" w:vAnchor="page" w:hAnchor="page" w:x="1095" w:y="1678"/>
        <w:shd w:val="clear" w:color="auto" w:fill="auto"/>
        <w:ind w:left="20" w:hanging="0"/>
        <w:spacing w:before="0" w:line="226" w:lineRule="exact"/>
      </w:pPr>
      <w:r>
        <w:t xml:space="preserve">5 «Секрет «Принцессы Ольги». 1 августа 2016 года вышел 83-й печатный номер «Новой газеты»,</w:t>
      </w:r>
    </w:p>
    <w:p>
      <w:pPr>
        <w:numPr>
          <w:ilvl w:val="4"/>
          <w:numId w:val="13"/>
        </w:numPr>
        <w:pStyle w:val="Style49"/>
        <w:framePr w:w="9350" w:h="13523" w:hRule="exact" w:wrap="around" w:vAnchor="page" w:hAnchor="page" w:x="1095" w:y="1678"/>
        <w:tabs>
          <w:tab w:leader="none" w:pos="265" w:val="left"/>
        </w:tabs>
        <w:shd w:val="clear" w:color="auto" w:fill="auto"/>
        <w:ind w:left="20" w:right="20" w:hanging="0"/>
        <w:spacing w:before="0" w:line="226" w:lineRule="exact"/>
      </w:pPr>
      <w:r>
        <w:t xml:space="preserve">в котором был опубликован «Секрет «Принцессы Ольги». В материале говорится о том, как вторая жена * Игоря Сечина, главы компании «Роснефть», Ольга связана с одной из самых дорогих яхт мира «Принцессой § Ольгой» [1].</w:t>
      </w:r>
    </w:p>
    <w:p>
      <w:pPr>
        <w:pStyle w:val="Style22"/>
        <w:framePr w:w="9350" w:h="13523" w:hRule="exact" w:wrap="around" w:vAnchor="page" w:hAnchor="page" w:x="1095" w:y="1678"/>
        <w:shd w:val="clear" w:color="auto" w:fill="auto"/>
        <w:jc w:val="both"/>
        <w:ind w:left="20" w:hanging="0"/>
        <w:spacing w:line="140" w:lineRule="exact"/>
      </w:pPr>
      <w:r>
        <w:t xml:space="preserve">ф</w:t>
      </w:r>
    </w:p>
    <w:p>
      <w:pPr>
        <w:pStyle w:val="Style49"/>
        <w:framePr w:w="9350" w:h="13523" w:hRule="exact" w:wrap="around" w:vAnchor="page" w:hAnchor="page" w:x="1095" w:y="1678"/>
        <w:shd w:val="clear" w:color="auto" w:fill="auto"/>
        <w:ind w:left="20" w:hanging="0"/>
        <w:spacing w:before="0" w:after="19" w:line="180" w:lineRule="exact"/>
      </w:pPr>
      <w:r>
        <w:t xml:space="preserve">| Изучив опубликованное расследование, мы видим, что журналист пользуется геотегами и хештегами,</w:t>
      </w:r>
    </w:p>
    <w:p>
      <w:pPr>
        <w:pStyle w:val="Style49"/>
        <w:framePr w:w="9350" w:h="13523" w:hRule="exact" w:wrap="around" w:vAnchor="page" w:hAnchor="page" w:x="1095" w:y="1678"/>
        <w:shd w:val="clear" w:color="auto" w:fill="auto"/>
        <w:ind w:left="20" w:hanging="0"/>
        <w:spacing w:before="0" w:line="180" w:lineRule="exact"/>
      </w:pPr>
      <w:r>
        <w:t xml:space="preserve">5 оставленными в личном аккаунте Ольги Сечиной в </w:t>
      </w:r>
      <w:r>
        <w:rPr>
          <w:lang w:val="en-US"/>
        </w:rPr>
        <w:t xml:space="preserve">Instagram, </w:t>
      </w:r>
      <w:r>
        <w:t xml:space="preserve">а также опубликованными в нём фотографиями,</w:t>
      </w:r>
    </w:p>
    <w:p>
      <w:pPr>
        <w:pStyle w:val="Style22"/>
        <w:framePr w:w="9350" w:h="13523" w:hRule="exact" w:wrap="around" w:vAnchor="page" w:hAnchor="page" w:x="1095" w:y="1678"/>
        <w:shd w:val="clear" w:color="auto" w:fill="auto"/>
        <w:jc w:val="both"/>
        <w:ind w:left="20" w:hanging="0"/>
        <w:spacing w:line="140" w:lineRule="exact"/>
      </w:pPr>
      <w:r>
        <w:t xml:space="preserve">о</w:t>
      </w:r>
    </w:p>
    <w:p>
      <w:pPr>
        <w:pStyle w:val="Style45"/>
        <w:framePr w:wrap="around" w:vAnchor="page" w:hAnchor="page" w:x="5785" w:y="15356"/>
        <w:shd w:val="clear" w:color="auto" w:fill="auto"/>
        <w:jc w:val="both"/>
        <w:spacing w:line="160" w:lineRule="exact"/>
      </w:pPr>
      <w:r>
        <w:rPr>
          <w:rStyle w:val="CharStyle55"/>
        </w:rPr>
        <w:t xml:space="preserve">32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4" w:y="1287"/>
        <w:shd w:val="clear" w:color="auto" w:fill="auto"/>
        <w:jc w:val="both"/>
        <w:ind w:left="20" w:right="7844"/>
        <w:spacing w:after="0" w:line="120" w:lineRule="exact"/>
      </w:pPr>
      <w:r>
        <w:t xml:space="preserve">Дорофеева М. Ю.</w:t>
      </w:r>
    </w:p>
    <w:p>
      <w:pPr>
        <w:pStyle w:val="Style49"/>
        <w:framePr w:w="9091" w:h="5183" w:hRule="exact" w:wrap="around" w:vAnchor="page" w:hAnchor="page" w:x="1354" w:y="1674"/>
        <w:shd w:val="clear" w:color="auto" w:fill="auto"/>
        <w:ind w:left="20" w:right="20" w:hanging="0"/>
        <w:spacing w:before="0" w:line="230" w:lineRule="exact"/>
      </w:pPr>
      <w:r>
        <w:t xml:space="preserve">её ответами в комментариях на вопросы подписчиков. Полученную из социальной сети информацию автор сравнивает с официальными данными, на основе чего и делает предполагаемый вывод.</w:t>
      </w:r>
    </w:p>
    <w:p>
      <w:pPr>
        <w:pStyle w:val="Style49"/>
        <w:framePr w:w="9091" w:h="5183" w:hRule="exact" w:wrap="around" w:vAnchor="page" w:hAnchor="page" w:x="1354" w:y="1674"/>
        <w:shd w:val="clear" w:color="auto" w:fill="auto"/>
        <w:ind w:left="20" w:right="20" w:firstLine="420"/>
        <w:spacing w:before="0" w:line="230" w:lineRule="exact"/>
      </w:pPr>
      <w:r>
        <w:t xml:space="preserve">«Группы смерти». Несколько лет назад в социальной сети «ВКонтакте» с огромной скоростью рас</w:t>
        <w:softHyphen/>
        <w:t xml:space="preserve">пространялась так называемая игра под названием «Синий кит», известная также как «Тихий дом», «Разбуди меня в 4.20» и др. Интересовались ей подростки. Смысл «игры» заключался в том, чтобы на самом последним её уровне ребёнок совершил суицид. 4 года назад о «Синем ките» знали немногие. Пожалуй, самой первой, кто подробно рассказал об «игре», стала «Новая газета». Расследовательский материал Галины Мурсали- евой под названием «Группы смерти» [4] вышел в 51-м номере от 16 мая 2016 года. В нём журналист пытается узнать, как и кем организовывались группы, как в них попадали дети, почему начинали «играть».</w:t>
      </w:r>
    </w:p>
    <w:p>
      <w:pPr>
        <w:pStyle w:val="Style49"/>
        <w:framePr w:w="9091" w:h="5183" w:hRule="exact" w:wrap="around" w:vAnchor="page" w:hAnchor="page" w:x="1354" w:y="1674"/>
        <w:shd w:val="clear" w:color="auto" w:fill="auto"/>
        <w:ind w:left="20" w:right="20" w:firstLine="420"/>
        <w:spacing w:before="0" w:line="230" w:lineRule="exact"/>
      </w:pPr>
      <w:r>
        <w:t xml:space="preserve">Журналист ведёт расследование через трагическую историю двенадцатилетней девочки, которая по</w:t>
        <w:softHyphen/>
        <w:t xml:space="preserve">кончила жизнь самоубийством, и её страдающей мамы. В ходе расследования журналист прибегает к по</w:t>
        <w:softHyphen/>
        <w:t xml:space="preserve">мощи хештегов, публикаций, личных аккаунтов детей, комментариев и сообщений пользователей, на основе которых также строит вывод.</w:t>
      </w:r>
    </w:p>
    <w:p>
      <w:pPr>
        <w:pStyle w:val="Style49"/>
        <w:framePr w:w="9091" w:h="5183" w:hRule="exact" w:wrap="around" w:vAnchor="page" w:hAnchor="page" w:x="1354" w:y="1674"/>
        <w:shd w:val="clear" w:color="auto" w:fill="auto"/>
        <w:ind w:left="20" w:right="20" w:firstLine="420"/>
        <w:spacing w:before="0" w:after="164" w:line="230" w:lineRule="exact"/>
      </w:pPr>
      <w:r>
        <w:t xml:space="preserve">Подводя итог, можно сказать, что с развитием технологий появились новые инструменты, которыми может пользоваться журналист-расследователь, — это хештеги, геометки и геолокация, аккаунты пользо</w:t>
        <w:softHyphen/>
        <w:t xml:space="preserve">вателей в социальных сетях. Их использование позволит отыскать ту информацию, которую проблема</w:t>
        <w:softHyphen/>
        <w:t xml:space="preserve">тично будет найти с помощью традиционных способов, таких как интервью, беседа, эксперимент и другие. Такая практика, несомненно, принесёт пользу, так как, кроме получения новой информации, вызовет и интерес читателей, сможет расположить к тому или иному средству массовой информации более молодую аудиторию, которая уже привыкла к Интернету и социальным сетям.</w:t>
      </w:r>
    </w:p>
    <w:p>
      <w:pPr>
        <w:pStyle w:val="Style105"/>
        <w:framePr w:w="9091" w:h="5183" w:hRule="exact" w:wrap="around" w:vAnchor="page" w:hAnchor="page" w:x="1354" w:y="1674"/>
        <w:shd w:val="clear" w:color="auto" w:fill="auto"/>
        <w:ind w:left="20" w:firstLine="420"/>
        <w:spacing w:before="0" w:line="250" w:lineRule="exact"/>
      </w:pPr>
      <w:r>
        <w:t xml:space="preserve">ш</w:t>
      </w:r>
    </w:p>
    <w:p>
      <w:pPr>
        <w:numPr>
          <w:ilvl w:val="5"/>
          <w:numId w:val="13"/>
        </w:numPr>
        <w:pStyle w:val="Style22"/>
        <w:framePr w:w="9091" w:h="2326" w:hRule="exact" w:wrap="around" w:vAnchor="page" w:hAnchor="page" w:x="1354" w:y="7003"/>
        <w:tabs>
          <w:tab w:leader="none" w:pos="574" w:val="left"/>
        </w:tabs>
        <w:shd w:val="clear" w:color="auto" w:fill="auto"/>
        <w:jc w:val="both"/>
        <w:ind w:left="20" w:firstLine="420"/>
        <w:spacing w:line="187" w:lineRule="exact"/>
      </w:pPr>
      <w:r>
        <w:rPr>
          <w:rStyle w:val="CharStyle193"/>
        </w:rPr>
        <w:t xml:space="preserve">Анин Р.</w:t>
      </w:r>
      <w:r>
        <w:t xml:space="preserve"> Секрет «Принцессы Ольги». — </w:t>
      </w:r>
      <w:r>
        <w:rPr>
          <w:lang w:val="en-US"/>
        </w:rPr>
        <w:t xml:space="preserve">URL: </w:t>
      </w:r>
      <w:r>
        <w:fldChar w:fldCharType="begin"/>
      </w:r>
      <w:r>
        <w:rPr/>
        <w:instrText> HYPERLINK "https://novayagazeta.ru/articles/2016/07/31/69418"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https://novayagazeta.ru/articles/2016/07/31/69418</w:t>
      </w:r>
      <w:r>
        <w:fldChar w:fldCharType="end"/>
      </w:r>
    </w:p>
    <w:p>
      <w:pPr>
        <w:numPr>
          <w:ilvl w:val="5"/>
          <w:numId w:val="13"/>
        </w:numPr>
        <w:pStyle w:val="Style22"/>
        <w:framePr w:w="9091" w:h="2326" w:hRule="exact" w:wrap="around" w:vAnchor="page" w:hAnchor="page" w:x="1354" w:y="7003"/>
        <w:tabs>
          <w:tab w:leader="none" w:pos="538" w:val="left"/>
        </w:tabs>
        <w:shd w:val="clear" w:color="auto" w:fill="auto"/>
        <w:jc w:val="both"/>
        <w:ind w:left="20" w:right="20" w:firstLine="420"/>
        <w:spacing w:line="187" w:lineRule="exact"/>
      </w:pPr>
      <w:r>
        <w:rPr>
          <w:rStyle w:val="CharStyle193"/>
        </w:rPr>
        <w:t xml:space="preserve">Апрельская А.</w:t>
      </w:r>
      <w:r>
        <w:t xml:space="preserve"> Что такое хештеги и для чего они нужны. — </w:t>
      </w:r>
      <w:r>
        <w:rPr>
          <w:lang w:val="en-US"/>
        </w:rPr>
        <w:t xml:space="preserve">URL: </w:t>
      </w:r>
      <w:r>
        <w:t xml:space="preserve">https://яработаюдома.рф/chto-takoe-heshteg-zachem-i-dlya-</w:t>
      </w:r>
      <w:r>
        <w:t xml:space="preserve"> </w:t>
      </w:r>
      <w:r>
        <w:rPr>
          <w:lang w:val="en-US"/>
        </w:rPr>
        <w:t xml:space="preserve">chego-on-nuzhen</w:t>
      </w:r>
    </w:p>
    <w:p>
      <w:pPr>
        <w:numPr>
          <w:ilvl w:val="5"/>
          <w:numId w:val="13"/>
        </w:numPr>
        <w:pStyle w:val="Style22"/>
        <w:framePr w:w="9091" w:h="2326" w:hRule="exact" w:wrap="around" w:vAnchor="page" w:hAnchor="page" w:x="1354" w:y="7003"/>
        <w:tabs>
          <w:tab w:leader="none" w:pos="608" w:val="left"/>
        </w:tabs>
        <w:shd w:val="clear" w:color="auto" w:fill="auto"/>
        <w:jc w:val="both"/>
        <w:ind w:left="20" w:firstLine="420"/>
        <w:spacing w:line="187" w:lineRule="exact"/>
      </w:pPr>
      <w:r>
        <w:t xml:space="preserve">Геотегинг. — </w:t>
      </w:r>
      <w:r>
        <w:rPr>
          <w:lang w:val="en-US"/>
        </w:rPr>
        <w:t xml:space="preserve">URL: </w:t>
      </w:r>
      <w:r>
        <w:fldChar w:fldCharType="begin"/>
      </w:r>
      <w:r>
        <w:rPr/>
        <w:instrText> HYPERLINK "https://ru.wikipedia.org/wiki/%d0%93%d0%b5%d0%be%d1%82%d0%b5%d0%b3%d0%b8%d0%bd%d0%b3"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https://ru.wikipedia.org/wiki/Геотегинг</w:t>
      </w:r>
      <w:r>
        <w:fldChar w:fldCharType="end"/>
      </w:r>
    </w:p>
    <w:p>
      <w:pPr>
        <w:numPr>
          <w:ilvl w:val="5"/>
          <w:numId w:val="13"/>
        </w:numPr>
        <w:pStyle w:val="Style22"/>
        <w:framePr w:w="9091" w:h="2326" w:hRule="exact" w:wrap="around" w:vAnchor="page" w:hAnchor="page" w:x="1354" w:y="7003"/>
        <w:tabs>
          <w:tab w:leader="none" w:pos="589" w:val="left"/>
        </w:tabs>
        <w:shd w:val="clear" w:color="auto" w:fill="auto"/>
        <w:jc w:val="both"/>
        <w:ind w:left="20" w:firstLine="420"/>
        <w:spacing w:line="187" w:lineRule="exact"/>
      </w:pPr>
      <w:r>
        <w:rPr>
          <w:rStyle w:val="CharStyle193"/>
        </w:rPr>
        <w:t xml:space="preserve">Мурсалиева Г.</w:t>
      </w:r>
      <w:r>
        <w:t xml:space="preserve"> Группы смерти. — </w:t>
      </w:r>
      <w:r>
        <w:rPr>
          <w:lang w:val="en-US"/>
        </w:rPr>
        <w:t xml:space="preserve">URL: </w:t>
      </w:r>
      <w:r>
        <w:fldChar w:fldCharType="begin"/>
      </w:r>
      <w:r>
        <w:rPr/>
        <w:instrText> HYPERLINK "https://novayagazeta.ru/articles/2016/05/16/68604-gruppy-smerti-18"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https://novayagazeta.ru/articles/2016/05/16/68604-gruppy-smerti-18</w:t>
      </w:r>
      <w:r>
        <w:fldChar w:fldCharType="end"/>
      </w:r>
    </w:p>
    <w:p>
      <w:pPr>
        <w:numPr>
          <w:ilvl w:val="5"/>
          <w:numId w:val="13"/>
        </w:numPr>
        <w:pStyle w:val="Style22"/>
        <w:framePr w:w="9091" w:h="2326" w:hRule="exact" w:wrap="around" w:vAnchor="page" w:hAnchor="page" w:x="1354" w:y="7003"/>
        <w:tabs>
          <w:tab w:leader="none" w:pos="608" w:val="left"/>
        </w:tabs>
        <w:shd w:val="clear" w:color="auto" w:fill="auto"/>
        <w:jc w:val="both"/>
        <w:ind w:left="20" w:firstLine="420"/>
        <w:spacing w:line="187" w:lineRule="exact"/>
      </w:pPr>
      <w:r>
        <w:rPr>
          <w:rStyle w:val="CharStyle193"/>
        </w:rPr>
        <w:t xml:space="preserve">Тертычный А. А.</w:t>
      </w:r>
      <w:r>
        <w:t xml:space="preserve"> Жанры периодической печати : учебное пособие. — </w:t>
      </w:r>
      <w:r>
        <w:rPr>
          <w:lang w:val="en-US"/>
        </w:rPr>
        <w:t xml:space="preserve">URL: </w:t>
      </w:r>
      <w:r>
        <w:fldChar w:fldCharType="begin"/>
      </w:r>
      <w:r>
        <w:rPr/>
        <w:instrText> HYPERLINK "http://evartist.narod.ru/text2/01.htm"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http://evartist.narod.ru/text2/01.htm</w:t>
      </w:r>
      <w:r>
        <w:fldChar w:fldCharType="end"/>
      </w:r>
    </w:p>
    <w:p>
      <w:pPr>
        <w:numPr>
          <w:ilvl w:val="5"/>
          <w:numId w:val="13"/>
        </w:numPr>
        <w:pStyle w:val="Style22"/>
        <w:framePr w:w="9091" w:h="2326" w:hRule="exact" w:wrap="around" w:vAnchor="page" w:hAnchor="page" w:x="1354" w:y="7003"/>
        <w:tabs>
          <w:tab w:leader="none" w:pos="603" w:val="left"/>
        </w:tabs>
        <w:shd w:val="clear" w:color="auto" w:fill="auto"/>
        <w:jc w:val="both"/>
        <w:ind w:left="20" w:firstLine="420"/>
        <w:spacing w:line="187" w:lineRule="exact"/>
      </w:pPr>
      <w:r>
        <w:t xml:space="preserve">Что такое геолокация в телефоне? — </w:t>
      </w:r>
      <w:r>
        <w:rPr>
          <w:lang w:val="en-US"/>
        </w:rPr>
        <w:t xml:space="preserve">URL: </w:t>
      </w:r>
      <w:r>
        <w:fldChar w:fldCharType="begin"/>
      </w:r>
      <w:r>
        <w:rPr/>
        <w:instrText> HYPERLINK "https://fb.ru/article/194888/chto-takoe-geolokatsiya-v-telefone"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https://fb.ru/article/194888/chto-takoe-geolokatsiya-v-telefone</w:t>
      </w:r>
      <w:r>
        <w:fldChar w:fldCharType="end"/>
      </w:r>
    </w:p>
    <w:p>
      <w:pPr>
        <w:numPr>
          <w:ilvl w:val="5"/>
          <w:numId w:val="13"/>
        </w:numPr>
        <w:pStyle w:val="Style22"/>
        <w:framePr w:w="9091" w:h="2326" w:hRule="exact" w:wrap="around" w:vAnchor="page" w:hAnchor="page" w:x="1354" w:y="7003"/>
        <w:tabs>
          <w:tab w:leader="none" w:pos="598" w:val="left"/>
        </w:tabs>
        <w:shd w:val="clear" w:color="auto" w:fill="auto"/>
        <w:jc w:val="both"/>
        <w:ind w:left="20" w:firstLine="420"/>
        <w:spacing w:after="188" w:line="187" w:lineRule="exact"/>
      </w:pPr>
      <w:r>
        <w:rPr>
          <w:rStyle w:val="CharStyle193"/>
        </w:rPr>
        <w:t xml:space="preserve">Шум Ю.</w:t>
      </w:r>
      <w:r>
        <w:t xml:space="preserve"> Журналистское расследование. Методические рекомендации. — </w:t>
      </w:r>
      <w:r>
        <w:rPr>
          <w:lang w:val="en-US"/>
        </w:rPr>
        <w:t xml:space="preserve">URL: </w:t>
      </w:r>
      <w:r>
        <w:fldChar w:fldCharType="begin"/>
      </w:r>
      <w:r>
        <w:rPr/>
        <w:instrText> HYPERLINK "http://evartist.narod.ru/text3/100.htm"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http://evartist.narod.ru/text3/100.htm</w:t>
      </w:r>
      <w:r>
        <w:fldChar w:fldCharType="end"/>
      </w:r>
    </w:p>
    <w:p>
      <w:pPr>
        <w:pStyle w:val="Style98"/>
        <w:framePr w:w="9091" w:h="2326" w:hRule="exact" w:wrap="around" w:vAnchor="page" w:hAnchor="page" w:x="1354" w:y="7003"/>
        <w:shd w:val="clear" w:color="auto" w:fill="auto"/>
        <w:ind w:left="20" w:firstLine="420"/>
        <w:spacing w:before="0"/>
      </w:pPr>
      <w:r>
        <w:t xml:space="preserve">Для цитирования:</w:t>
      </w:r>
    </w:p>
    <w:p>
      <w:pPr>
        <w:pStyle w:val="Style22"/>
        <w:framePr w:w="9091" w:h="2326" w:hRule="exact" w:wrap="around" w:vAnchor="page" w:hAnchor="page" w:x="1354" w:y="7003"/>
        <w:shd w:val="clear" w:color="auto" w:fill="auto"/>
        <w:ind w:left="440" w:right="520" w:hanging="0"/>
        <w:spacing w:line="178" w:lineRule="exact"/>
      </w:pPr>
      <w:r>
        <w:rPr>
          <w:rStyle w:val="CharStyle193"/>
        </w:rPr>
        <w:t xml:space="preserve">Дербенёва Ю. Д.</w:t>
      </w:r>
      <w:r>
        <w:t xml:space="preserve"> Проблемы реализации жанра журналистского расследования в современных СМИ // Студенческая наука и XXI век. — 2020. — Т. 17. — № 2(20). — Ч. 2. — С. 31-33.</w:t>
      </w:r>
    </w:p>
    <w:p>
      <w:pPr>
        <w:pStyle w:val="Style89"/>
        <w:framePr w:w="9091" w:h="934" w:hRule="exact" w:wrap="around" w:vAnchor="page" w:hAnchor="page" w:x="1354" w:y="9632"/>
        <w:shd w:val="clear" w:color="auto" w:fill="auto"/>
        <w:ind w:left="440" w:right="520" w:hanging="0"/>
        <w:spacing w:before="0" w:line="226" w:lineRule="exact"/>
      </w:pPr>
      <w:r>
        <w:rPr>
          <w:rStyle w:val="CharStyle194"/>
        </w:rPr>
        <w:t xml:space="preserve">Дербенёва Ю. Д.,</w:t>
      </w:r>
      <w:r>
        <w:t xml:space="preserve"> студ. 3 курса ИФФ, ФГБОУ ВО «Марийский государственный университет», г. Йошкар-</w:t>
        <w:br/>
        <w:t xml:space="preserve">Ола, </w:t>
      </w:r>
      <w:r>
        <w:rPr>
          <w:lang w:val="en-US"/>
        </w:rPr>
        <w:t xml:space="preserve">e-mail: </w:t>
      </w:r>
      <w:r>
        <w:fldChar w:fldCharType="begin"/>
      </w:r>
      <w:r>
        <w:rPr/>
        <w:instrText> HYPERLINK "mailto:uliaderbeneva1428@gmail.com"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uliaderbeneva1428@gmail.com</w:t>
      </w:r>
      <w:r>
        <w:fldChar w:fldCharType="end"/>
      </w:r>
      <w:r>
        <w:rPr>
          <w:lang w:val="en-US"/>
        </w:rPr>
        <w:br/>
      </w:r>
      <w:r>
        <w:rPr>
          <w:rStyle w:val="CharStyle195"/>
        </w:rPr>
        <w:t xml:space="preserve">Научный(е) руководитель(и):</w:t>
      </w:r>
    </w:p>
    <w:p>
      <w:pPr>
        <w:pStyle w:val="Style89"/>
        <w:framePr w:w="9091" w:h="934" w:hRule="exact" w:wrap="around" w:vAnchor="page" w:hAnchor="page" w:x="1354" w:y="9632"/>
        <w:shd w:val="clear" w:color="auto" w:fill="auto"/>
        <w:jc w:val="both"/>
        <w:ind w:left="20" w:right="360" w:firstLine="420"/>
        <w:spacing w:before="0" w:line="150" w:lineRule="exact"/>
      </w:pPr>
      <w:r>
        <w:rPr>
          <w:rStyle w:val="CharStyle194"/>
        </w:rPr>
        <w:t xml:space="preserve">КарповаЕ. В.,</w:t>
      </w:r>
      <w:r>
        <w:t xml:space="preserve"> канд. филол. наук, доц., ФГБОУ ВО «Марийский государственный университет», г. Йошкар-Ола</w:t>
      </w:r>
    </w:p>
    <w:p>
      <w:pPr>
        <w:pStyle w:val="Style30"/>
        <w:framePr w:w="9091" w:h="3564" w:hRule="exact" w:wrap="around" w:vAnchor="page" w:hAnchor="page" w:x="1354" w:y="11059"/>
        <w:shd w:val="clear" w:color="auto" w:fill="auto"/>
        <w:jc w:val="both"/>
        <w:ind w:left="20" w:firstLine="420"/>
        <w:spacing w:before="0" w:after="0" w:line="427" w:lineRule="exact"/>
      </w:pPr>
      <w:r>
        <w:t xml:space="preserve">удк 811.161.1</w:t>
      </w:r>
    </w:p>
    <w:p>
      <w:pPr>
        <w:pStyle w:val="Style28"/>
        <w:framePr w:w="9091" w:h="3564" w:hRule="exact" w:wrap="around" w:vAnchor="page" w:hAnchor="page" w:x="1354" w:y="11059"/>
        <w:shd w:val="clear" w:color="auto" w:fill="auto"/>
        <w:jc w:val="center"/>
        <w:ind w:right="40" w:hanging="0"/>
        <w:spacing w:after="0" w:line="427" w:lineRule="exact"/>
      </w:pPr>
      <w:bookmarkStart w:id="30" w:name="bookmark30"/>
      <w:r>
        <w:rPr>
          <w:rStyle w:val="CharStyle196"/>
        </w:rPr>
        <w:t xml:space="preserve">Дорофеева М. Ю. </w:t>
      </w:r>
      <w:r>
        <w:t xml:space="preserve">Функционирование авторских инноваций в речи</w:t>
      </w:r>
      <w:bookmarkEnd w:id="30"/>
    </w:p>
    <w:p>
      <w:pPr>
        <w:pStyle w:val="Style83"/>
        <w:framePr w:w="9091" w:h="3564" w:hRule="exact" w:wrap="around" w:vAnchor="page" w:hAnchor="page" w:x="1354" w:y="11059"/>
        <w:shd w:val="clear" w:color="auto" w:fill="auto"/>
        <w:ind w:left="440" w:right="520" w:hanging="0"/>
      </w:pPr>
      <w:r>
        <w:t xml:space="preserve">В статье анализируются использование в речи носителей русского языка авторских номинативных единиц, созданных Дж. Роулинг в серии романов о Гарри Поттере, и особенности их семантической сочетаемости и функционирования (на основе выявленных контекстов по данным корпуса </w:t>
      </w:r>
      <w:r>
        <w:rPr>
          <w:lang w:val="en-US"/>
        </w:rPr>
        <w:t xml:space="preserve">ruTenTen). </w:t>
      </w:r>
      <w:r>
        <w:t xml:space="preserve">В результате про</w:t>
        <w:softHyphen/>
        <w:t xml:space="preserve">веденной работы делается вывод о возможных факторах, определяющих перспективы использования рассмотренных инноваций в речевой практике.</w:t>
      </w:r>
    </w:p>
    <w:p>
      <w:pPr>
        <w:pStyle w:val="Style83"/>
        <w:framePr w:w="9091" w:h="3564" w:hRule="exact" w:wrap="around" w:vAnchor="page" w:hAnchor="page" w:x="1354" w:y="11059"/>
        <w:shd w:val="clear" w:color="auto" w:fill="auto"/>
        <w:ind w:left="20" w:firstLine="420"/>
        <w:spacing w:after="111" w:line="140" w:lineRule="exact"/>
      </w:pPr>
      <w:r>
        <w:rPr>
          <w:rStyle w:val="CharStyle197"/>
        </w:rPr>
        <w:t xml:space="preserve">Ключевые слова:</w:t>
      </w:r>
      <w:r>
        <w:t xml:space="preserve"> инновация, речь, семантика, корпус.</w:t>
      </w:r>
    </w:p>
    <w:p>
      <w:pPr>
        <w:pStyle w:val="Style49"/>
        <w:framePr w:w="9091" w:h="3564" w:hRule="exact" w:wrap="around" w:vAnchor="page" w:hAnchor="page" w:x="1354" w:y="11059"/>
        <w:shd w:val="clear" w:color="auto" w:fill="auto"/>
        <w:ind w:left="20" w:right="20" w:firstLine="420"/>
        <w:spacing w:before="0" w:line="226" w:lineRule="exact"/>
      </w:pPr>
      <w:r>
        <w:t xml:space="preserve">Общепризнанным в лингвистике является положение о том, что лексика является самой динамичной подсистемой языка, которая отражает многообразные изменения, происходящие в социуме [5]. В то же время известно, что появление новых номинативных единиц не является произвольным и всегда является реакцией</w:t>
      </w:r>
    </w:p>
    <w:p>
      <w:pPr>
        <w:pStyle w:val="Style89"/>
        <w:framePr w:wrap="around" w:vAnchor="page" w:hAnchor="page" w:x="1354" w:y="14929"/>
        <w:shd w:val="clear" w:color="auto" w:fill="auto"/>
        <w:jc w:val="both"/>
        <w:ind w:left="20" w:right="7013" w:hanging="0"/>
        <w:spacing w:before="0" w:line="150" w:lineRule="exact"/>
      </w:pPr>
      <w:r>
        <w:t xml:space="preserve">© Дорофеева М. Ю., 2020</w:t>
      </w:r>
    </w:p>
    <w:p>
      <w:pPr>
        <w:pStyle w:val="Style45"/>
        <w:framePr w:wrap="around" w:vAnchor="page" w:hAnchor="page" w:x="5785" w:y="15356"/>
        <w:shd w:val="clear" w:color="auto" w:fill="auto"/>
        <w:jc w:val="both"/>
        <w:spacing w:line="160" w:lineRule="exact"/>
      </w:pPr>
      <w:r>
        <w:rPr>
          <w:rStyle w:val="CharStyle55"/>
        </w:rPr>
        <w:t xml:space="preserve">33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5" w:h="13541" w:hRule="exact" w:wrap="around" w:vAnchor="page" w:hAnchor="page" w:x="1095" w:y="1677"/>
        <w:shd w:val="clear" w:color="auto" w:fill="auto"/>
        <w:ind w:left="280" w:right="20" w:hanging="0"/>
        <w:spacing w:before="0" w:line="221" w:lineRule="exact"/>
      </w:pPr>
      <w:r>
        <w:t xml:space="preserve">на определенную общественную тенденцию и потребности социума. Поэтому «из многочисленных инно</w:t>
        <w:softHyphen/>
        <w:t xml:space="preserve">ваций, встречающихся в речи, принимаются и распространяются только некоторые, поскольку только не</w:t>
        <w:softHyphen/>
        <w:t xml:space="preserve">которые инновации согласуются с возможностями и потребностями функциональной системы» [3, с. 100]. В XXI веке процессы обогащения и изменения словарного состава носят постоянный характер, новые лек</w:t>
        <w:softHyphen/>
        <w:t xml:space="preserve">сические единицы появляются и исчезают буквально ежедневно (например, варваризмы, получающие рас</w:t>
        <w:softHyphen/>
        <w:t xml:space="preserve">пространение в основном в Интернете:</w:t>
      </w:r>
      <w:r>
        <w:rPr>
          <w:rStyle w:val="CharStyle198"/>
        </w:rPr>
        <w:t xml:space="preserve"> скипать</w:t>
      </w:r>
      <w:r>
        <w:t xml:space="preserve"> со значением «пропускать», «сбрасывать»;</w:t>
      </w:r>
      <w:r>
        <w:rPr>
          <w:rStyle w:val="CharStyle198"/>
        </w:rPr>
        <w:t xml:space="preserve"> флексить</w:t>
      </w:r>
      <w:r>
        <w:t xml:space="preserve"> со значением «развлекаться» и др.), вследствие чего актуальность изучения развития лексико-семантической системы языка и её функционирования и рассмотрение механизмов распространения или нераспространения номинативных инноваций единиц не только сохраняется, но и возрастает.</w:t>
      </w:r>
    </w:p>
    <w:p>
      <w:pPr>
        <w:pStyle w:val="Style49"/>
        <w:framePr w:w="9355" w:h="13541" w:hRule="exact" w:wrap="around" w:vAnchor="page" w:hAnchor="page" w:x="1095" w:y="1677"/>
        <w:shd w:val="clear" w:color="auto" w:fill="auto"/>
        <w:ind w:left="280" w:right="20" w:firstLine="360"/>
        <w:spacing w:before="0" w:line="221" w:lineRule="exact"/>
      </w:pPr>
      <w:r>
        <w:t xml:space="preserve">В лингвистике отмечено много случаев вхождения в речь новой лексики посредством литературных произведений, созданных выдающимися писателями (так, слово</w:t>
      </w:r>
      <w:r>
        <w:rPr>
          <w:rStyle w:val="CharStyle198"/>
        </w:rPr>
        <w:t xml:space="preserve"> робот</w:t>
      </w:r>
      <w:r>
        <w:t xml:space="preserve"> придумал и впервые использовал К. Чапек, а «варваризм»</w:t>
      </w:r>
      <w:r>
        <w:rPr>
          <w:rStyle w:val="CharStyle198"/>
        </w:rPr>
        <w:t xml:space="preserve"> тротуар</w:t>
      </w:r>
      <w:r>
        <w:t xml:space="preserve"> ввел в язык Н. Карамзин [4]). Васильев А. пишет: «обычно создается впечатление, что нововведения появляются самопроизвольно, хотя в действительности следует предпола</w:t>
        <w:softHyphen/>
        <w:t xml:space="preserve">гать почти в равной степени и выражение в них назревших потребностей социума, и целенаправленные манипуляции с лексическими единицами» [1, с. 4-5]. В связи со сказанным</w:t>
      </w:r>
      <w:r>
        <w:rPr>
          <w:rStyle w:val="CharStyle199"/>
        </w:rPr>
        <w:t xml:space="preserve"> целью</w:t>
      </w:r>
      <w:r>
        <w:t xml:space="preserve"> данной работы является проследить, происходят ли аналогичные процессы в современной речевой практике, рассмотреть, могут ли номинативные единицы, использованные автором для описания художественного мира, войти в речь, а позже закрепиться в лексико-семантической подсистеме языка. В качестве материала для исследования взяты номинативные единицы (полученные методом сплошной выборки), созданные в рамках популярной серии романов о Гарри Поттере Дж. Роулинг (в переводе РОСМЭН), которая оказала большое влияние на развитие современной литературы [6]. Данная цель предполагает решение следующих задач:</w:t>
      </w:r>
    </w:p>
    <w:p>
      <w:pPr>
        <w:numPr>
          <w:ilvl w:val="0"/>
          <w:numId w:val="15"/>
        </w:numPr>
        <w:pStyle w:val="Style49"/>
        <w:framePr w:w="9355" w:h="13541" w:hRule="exact" w:wrap="around" w:vAnchor="page" w:hAnchor="page" w:x="1095" w:y="1677"/>
        <w:tabs>
          <w:tab w:leader="none" w:pos="798" w:val="left"/>
        </w:tabs>
        <w:shd w:val="clear" w:color="auto" w:fill="auto"/>
        <w:ind w:left="280" w:right="20" w:firstLine="360"/>
        <w:spacing w:before="0" w:line="221" w:lineRule="exact"/>
      </w:pPr>
      <w:r>
        <w:t xml:space="preserve">сформировать перечень номинативных единиц, введенных и созданных автором для описания художественного мира, его быта и особенностей;</w:t>
      </w:r>
    </w:p>
    <w:p>
      <w:pPr>
        <w:numPr>
          <w:ilvl w:val="0"/>
          <w:numId w:val="15"/>
        </w:numPr>
        <w:pStyle w:val="Style49"/>
        <w:framePr w:w="9355" w:h="13541" w:hRule="exact" w:wrap="around" w:vAnchor="page" w:hAnchor="page" w:x="1095" w:y="1677"/>
        <w:tabs>
          <w:tab w:leader="none" w:pos="794" w:val="left"/>
        </w:tabs>
        <w:shd w:val="clear" w:color="auto" w:fill="auto"/>
        <w:ind w:left="280" w:right="20" w:firstLine="360"/>
        <w:spacing w:before="0" w:line="221" w:lineRule="exact"/>
      </w:pPr>
      <w:r>
        <w:t xml:space="preserve">рассмотреть особенности вхождения данных единиц в речевую практику в рамках контекстов, представ</w:t>
        <w:softHyphen/>
        <w:t xml:space="preserve">ленных в одном из крупнейших корпусов русского языка </w:t>
      </w:r>
      <w:r>
        <w:rPr>
          <w:lang w:val="en-US"/>
        </w:rPr>
        <w:t xml:space="preserve">ruTenTen </w:t>
      </w:r>
      <w:r>
        <w:t xml:space="preserve">(его основой являются интернет-тексты);</w:t>
      </w:r>
    </w:p>
    <w:p>
      <w:pPr>
        <w:numPr>
          <w:ilvl w:val="0"/>
          <w:numId w:val="15"/>
        </w:numPr>
        <w:pStyle w:val="Style49"/>
        <w:framePr w:w="9355" w:h="13541" w:hRule="exact" w:wrap="around" w:vAnchor="page" w:hAnchor="page" w:x="1095" w:y="1677"/>
        <w:tabs>
          <w:tab w:leader="none" w:pos="798" w:val="left"/>
        </w:tabs>
        <w:shd w:val="clear" w:color="auto" w:fill="auto"/>
        <w:ind w:left="280" w:right="20" w:firstLine="360"/>
        <w:spacing w:before="0" w:line="221" w:lineRule="exact"/>
      </w:pPr>
      <w:r>
        <w:t xml:space="preserve">на конкретных примерах проследить ограничения на употребление и специфику использования отобранных номинативных единиц.</w:t>
      </w:r>
    </w:p>
    <w:p>
      <w:pPr>
        <w:pStyle w:val="Style49"/>
        <w:framePr w:w="9355" w:h="13541" w:hRule="exact" w:wrap="around" w:vAnchor="page" w:hAnchor="page" w:x="1095" w:y="1677"/>
        <w:shd w:val="clear" w:color="auto" w:fill="auto"/>
        <w:ind w:left="280" w:right="20" w:firstLine="360"/>
        <w:spacing w:before="0" w:line="221" w:lineRule="exact"/>
      </w:pPr>
      <w:r>
        <w:t xml:space="preserve">Для исследования особенностей функционирования авторских инноваций в речи был составлен перечень номинативных единиц, созданных Дж. Роулинг (выборка не включает имена собственные). Выявленные еди</w:t>
        <w:softHyphen/>
        <w:t xml:space="preserve">ницы были распределены между следующими семантическими группами: волшебные существа</w:t>
      </w:r>
      <w:r>
        <w:rPr>
          <w:rStyle w:val="CharStyle198"/>
        </w:rPr>
        <w:t xml:space="preserve"> (фестрал, дементор);</w:t>
      </w:r>
      <w:r>
        <w:t xml:space="preserve"> магические атрибуты</w:t>
      </w:r>
      <w:r>
        <w:rPr>
          <w:rStyle w:val="CharStyle198"/>
        </w:rPr>
        <w:t xml:space="preserve"> (времени, амортенция, круциатус);</w:t>
      </w:r>
      <w:r>
        <w:t xml:space="preserve"> единицы, описывающие статус че</w:t>
        <w:softHyphen/>
        <w:t xml:space="preserve">ловека</w:t>
      </w:r>
      <w:r>
        <w:rPr>
          <w:rStyle w:val="CharStyle198"/>
        </w:rPr>
        <w:t xml:space="preserve"> (пожиратель смерти, чистокровка);</w:t>
      </w:r>
      <w:r>
        <w:t xml:space="preserve"> школьные предметы</w:t>
      </w:r>
      <w:r>
        <w:rPr>
          <w:rStyle w:val="CharStyle198"/>
        </w:rPr>
        <w:t xml:space="preserve"> (трансфигурация, травология);</w:t>
      </w:r>
      <w:r>
        <w:t xml:space="preserve"> спорт (</w:t>
      </w:r>
      <w:r>
        <w:rPr>
          <w:rStyle w:val="CharStyle198"/>
        </w:rPr>
        <w:t xml:space="preserve">квоффл, загонщик);</w:t>
      </w:r>
      <w:r>
        <w:t xml:space="preserve"> элементы быта</w:t>
      </w:r>
      <w:r>
        <w:rPr>
          <w:rStyle w:val="CharStyle198"/>
        </w:rPr>
        <w:t xml:space="preserve"> (галеон, сливочное пиво).</w:t>
      </w:r>
      <w:r>
        <w:t xml:space="preserve"> В общей сложности в выборку вошло более 200 единиц. Особенности контекстуального употребления устанавливались на основе анализа количества вхождений конкретного слова в интернет-корпус русского языка </w:t>
      </w:r>
      <w:r>
        <w:rPr>
          <w:lang w:val="en-US"/>
        </w:rPr>
        <w:t xml:space="preserve">ruTenTen </w:t>
      </w:r>
      <w:r>
        <w:t xml:space="preserve">(объемом в почти 15 миллиардов слов), что позволило определить не только частотность их использования, но и семантическую сочетаемость.</w:t>
      </w:r>
    </w:p>
    <w:p>
      <w:pPr>
        <w:pStyle w:val="Style49"/>
        <w:framePr w:w="9355" w:h="13541" w:hRule="exact" w:wrap="around" w:vAnchor="page" w:hAnchor="page" w:x="1095" w:y="1677"/>
        <w:shd w:val="clear" w:color="auto" w:fill="auto"/>
        <w:jc w:val="right"/>
        <w:ind w:left="20" w:right="20" w:hanging="0"/>
        <w:spacing w:before="0" w:line="221" w:lineRule="exact"/>
      </w:pPr>
      <w:r>
        <w:t xml:space="preserve">В результате исследования было установлено, что далеко не все выбранные единицы обладают высо</w:t>
        <w:softHyphen/>
        <w:t xml:space="preserve">кой частотностью употребления, однако в некоторых случаях можно говорить об относительной распро</w:t>
        <w:softHyphen/>
        <w:t xml:space="preserve">странённости в речевой практике. Например, наиболее частотными единицами оказались слова</w:t>
      </w:r>
      <w:r>
        <w:rPr>
          <w:rStyle w:val="CharStyle198"/>
        </w:rPr>
        <w:t xml:space="preserve"> квиддич </w:t>
      </w:r>
      <w:r>
        <w:t xml:space="preserve">(спортивная игра) и</w:t>
      </w:r>
      <w:r>
        <w:rPr>
          <w:rStyle w:val="CharStyle198"/>
        </w:rPr>
        <w:t xml:space="preserve"> снитч</w:t>
      </w:r>
      <w:r>
        <w:t xml:space="preserve"> (один из мячей, использующихся в этой игре) — 2155 и 1690 вхождений соот</w:t>
        <w:softHyphen/>
        <w:t xml:space="preserve">ветственно. Хотя контексты употребления этих слов довольно узки —</w:t>
      </w:r>
      <w:r>
        <w:rPr>
          <w:rStyle w:val="CharStyle198"/>
        </w:rPr>
        <w:t xml:space="preserve"> квиддич</w:t>
      </w:r>
      <w:r>
        <w:t xml:space="preserve"> сочетается лишь с одной группой глаголов, которые обозначают состязательность («сразиться», «играть», «соревноваться»);</w:t>
      </w:r>
      <w:r>
        <w:rPr>
          <w:rStyle w:val="CharStyle198"/>
        </w:rPr>
        <w:t xml:space="preserve"> снитч </w:t>
      </w:r>
      <w:r>
        <w:t xml:space="preserve">же употребляется с лексикой из двух различных семантических групп: либо с глаголами и прилагатель</w:t>
        <w:softHyphen/>
        <w:t xml:space="preserve">ными, указывающими на скорость его перемещения и незаметность («исчезать», «улетать», «скрываться» ™ или «юркий», «неуловимый»), либо с глаголами, описывающими действия, которые игроки совершают со </w:t>
      </w:r>
      <w:r>
        <w:rPr>
          <w:vertAlign w:val="subscript"/>
        </w:rPr>
        <w:t xml:space="preserve">&amp;</w:t>
      </w:r>
      <w:r>
        <w:t xml:space="preserve"> снитчем («поймать», «высматривать», «схватить»). Отдельное место занимает сочетание</w:t>
      </w:r>
      <w:r>
        <w:rPr>
          <w:rStyle w:val="CharStyle198"/>
        </w:rPr>
        <w:t xml:space="preserve"> золотой снитч, </w:t>
      </w:r>
      <w:r>
        <w:t xml:space="preserve">™ которое является прямой характеристикой данного волшебного предмета по признаку. Кроме того, необ- </w:t>
      </w:r>
      <w:r>
        <w:rPr>
          <w:lang w:val="en-US"/>
          <w:vertAlign w:val="superscript"/>
        </w:rPr>
        <w:t xml:space="preserve">z</w:t>
      </w:r>
      <w:r>
        <w:rPr>
          <w:lang w:val="en-US"/>
        </w:rPr>
        <w:t xml:space="preserve"> </w:t>
      </w:r>
      <w:r>
        <w:t xml:space="preserve">ходимо упомянуть, что большая часть контекстов употребления данных лексических единиц ожидаемо ^ связана с вселенной Гарри Поттера — источниками контекстов являются форумы фанатов, обсуждения о книг и т. д. Частота использования связана так же с тем, что встречается употребление слова</w:t>
      </w:r>
      <w:r>
        <w:rPr>
          <w:rStyle w:val="CharStyle198"/>
        </w:rPr>
        <w:t xml:space="preserve"> квиддич</w:t>
      </w:r>
      <w:r>
        <w:t xml:space="preserve"> при</w:t>
        <w:softHyphen/>
        <w:t xml:space="preserve">° менительно к объективной действительности — квиддич как явление вышел за пределы книги, сейчас это </w:t>
      </w:r>
      <w:r>
        <w:rPr>
          <w:lang w:val="en-US"/>
        </w:rPr>
        <w:t xml:space="preserve">S </w:t>
      </w:r>
      <w:r>
        <w:t xml:space="preserve">существующий в реальности экстремальный вид спорта, разработанный на основе произведения Дж. Ро- х улинг (таким образом, номинативная инновация писателя оказалась поддержана за рамками романа, и слово </w:t>
      </w:r>
      <w:r>
        <w:rPr>
          <w:rStyle w:val="CharStyle198"/>
        </w:rPr>
        <w:t xml:space="preserve">* квиддич</w:t>
      </w:r>
      <w:r>
        <w:t xml:space="preserve"> расширило свои семантические связи).</w:t>
      </w:r>
    </w:p>
    <w:p>
      <w:pPr>
        <w:pStyle w:val="Style49"/>
        <w:framePr w:w="9355" w:h="13541" w:hRule="exact" w:wrap="around" w:vAnchor="page" w:hAnchor="page" w:x="1095" w:y="1677"/>
        <w:shd w:val="clear" w:color="auto" w:fill="auto"/>
        <w:ind w:left="20" w:right="20" w:hanging="0"/>
        <w:spacing w:before="0" w:line="221" w:lineRule="exact"/>
      </w:pPr>
      <w:r>
        <w:t xml:space="preserve">| Противоположным примером может служить слово</w:t>
      </w:r>
      <w:r>
        <w:rPr>
          <w:rStyle w:val="CharStyle198"/>
        </w:rPr>
        <w:t xml:space="preserve"> мракоборец.</w:t>
      </w:r>
      <w:r>
        <w:t xml:space="preserve"> Число вхождений данной лексиче- ™ ской единицы в корпус в несколько раз меньше, чем у названных выше (334 вхождения). Однако оно упо- § требляется в гораздо большем количестве контекстов:</w:t>
      </w:r>
      <w:r>
        <w:rPr>
          <w:rStyle w:val="CharStyle198"/>
        </w:rPr>
        <w:t xml:space="preserve"> мракоборец</w:t>
      </w:r>
      <w:r>
        <w:t xml:space="preserve"> сочетается со множеством глаголов, | описывающих поведение человека: «довериться», «выдохнуть», «ухмыльнуться», «переспросить» и так далее. | Аналогичная ситуация с номинативными единицами грязнокровка («колдовать», «появиться», «побледнеть» </w:t>
      </w:r>
      <w:r>
        <w:rPr>
          <w:rStyle w:val="CharStyle200"/>
          <w:lang w:val="ru"/>
        </w:rPr>
        <w:t xml:space="preserve">о</w:t>
      </w:r>
    </w:p>
    <w:p>
      <w:pPr>
        <w:pStyle w:val="Style45"/>
        <w:framePr w:wrap="around" w:vAnchor="page" w:hAnchor="page" w:x="5785" w:y="15356"/>
        <w:shd w:val="clear" w:color="auto" w:fill="auto"/>
        <w:jc w:val="both"/>
        <w:spacing w:line="160" w:lineRule="exact"/>
      </w:pPr>
      <w:r>
        <w:rPr>
          <w:rStyle w:val="CharStyle55"/>
        </w:rPr>
        <w:t xml:space="preserve">34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330" w:y="1283"/>
        <w:shd w:val="clear" w:color="auto" w:fill="auto"/>
        <w:jc w:val="both"/>
        <w:spacing w:line="120" w:lineRule="exact"/>
      </w:pPr>
      <w:r>
        <w:rPr>
          <w:rStyle w:val="CharStyle164"/>
        </w:rPr>
        <w:t xml:space="preserve">Дубинин А. С.</w:t>
      </w:r>
    </w:p>
    <w:p>
      <w:pPr>
        <w:pStyle w:val="Style49"/>
        <w:framePr w:w="9086" w:h="5534" w:hRule="exact" w:wrap="around" w:vAnchor="page" w:hAnchor="page" w:x="1359" w:y="1669"/>
        <w:shd w:val="clear" w:color="auto" w:fill="auto"/>
        <w:ind w:left="20" w:right="20" w:hanging="0"/>
        <w:spacing w:before="0" w:line="230" w:lineRule="exact"/>
      </w:pPr>
      <w:r>
        <w:t xml:space="preserve">и т. д.),</w:t>
      </w:r>
      <w:r>
        <w:rPr>
          <w:rStyle w:val="CharStyle201"/>
        </w:rPr>
        <w:t xml:space="preserve"> магл</w:t>
      </w:r>
      <w:r>
        <w:t xml:space="preserve"> («сунуться», «натворить», «замычать» и т. д.) и другими, характеризующими человека по ста</w:t>
        <w:softHyphen/>
        <w:t xml:space="preserve">тусу/роду деятельности единицами. Можно предположить, что данная закономерность связана не только с семантикой этих единиц (они обозначают людей), но и с их грамматическими свойствами: они высту</w:t>
        <w:softHyphen/>
        <w:t xml:space="preserve">пают в роли субъекта/объекта действия, что расширяет возможности их контекстуальной сочетаемости. В целом можно отметить, что для большинства единиц, использованных в романе и достаточно широко известных носителям языка, употребление за рамками произведения и вне связи с ним все еще не харак</w:t>
        <w:softHyphen/>
        <w:t xml:space="preserve">терно, количество обнаруженных вхождений не так велико, а контексты сочетаемости достаточно узки. Так,</w:t>
      </w:r>
      <w:r>
        <w:rPr>
          <w:rStyle w:val="CharStyle201"/>
        </w:rPr>
        <w:t xml:space="preserve"> крестраж</w:t>
      </w:r>
      <w:r>
        <w:t xml:space="preserve"> (665 вхождений) связан только с лексикой со значениями «прятать» или «уничтожать», </w:t>
      </w:r>
      <w:r>
        <w:rPr>
          <w:rStyle w:val="CharStyle201"/>
        </w:rPr>
        <w:t xml:space="preserve">патронус</w:t>
      </w:r>
      <w:r>
        <w:t xml:space="preserve"> (321 вхождение) — с глаголами, описывающими внезапное появление,</w:t>
      </w:r>
      <w:r>
        <w:rPr>
          <w:rStyle w:val="CharStyle201"/>
        </w:rPr>
        <w:t xml:space="preserve"> боггарт</w:t>
      </w:r>
      <w:r>
        <w:t xml:space="preserve"> (367 вхождений) — с единицами, имеющими значение «нежелательное появление», «материализация».</w:t>
      </w:r>
    </w:p>
    <w:p>
      <w:pPr>
        <w:pStyle w:val="Style49"/>
        <w:framePr w:w="9086" w:h="5534" w:hRule="exact" w:wrap="around" w:vAnchor="page" w:hAnchor="page" w:x="1359" w:y="1669"/>
        <w:shd w:val="clear" w:color="auto" w:fill="auto"/>
        <w:ind w:left="20" w:right="20" w:firstLine="360"/>
        <w:spacing w:before="0" w:after="164" w:line="230" w:lineRule="exact"/>
      </w:pPr>
      <w:r>
        <w:t xml:space="preserve">Проведенное исследование позволяет сделать следующие выводы. Созданные Дж. Роулинг для опи</w:t>
        <w:softHyphen/>
        <w:t xml:space="preserve">сания художественного мира в серии книг о Гарри Поттере слова пока что не получили достаточно широ</w:t>
        <w:softHyphen/>
        <w:t xml:space="preserve">кого распространения в речи. Лексика такого типа остается в сознании носителя языка тесно связанной с художественным миром, что влечет за собой ее употребление лишь в определенных контекстах, её функ</w:t>
        <w:softHyphen/>
        <w:t xml:space="preserve">ционирование не находит поддержки в социуме, вследствие чего не наблюдается расширение её исполь</w:t>
        <w:softHyphen/>
        <w:t xml:space="preserve">зования. Наибольшее распространение получили слова, первоначально являющиеся частью художествен</w:t>
        <w:softHyphen/>
        <w:t xml:space="preserve">ного мира, а теперь используемые для именования реалий объективной действительности</w:t>
      </w:r>
      <w:r>
        <w:rPr>
          <w:rStyle w:val="CharStyle201"/>
        </w:rPr>
        <w:t xml:space="preserve"> (квиддич </w:t>
      </w:r>
      <w:r>
        <w:t xml:space="preserve">и</w:t>
      </w:r>
      <w:r>
        <w:rPr>
          <w:rStyle w:val="CharStyle201"/>
        </w:rPr>
        <w:t xml:space="preserve"> снитч).</w:t>
      </w:r>
      <w:r>
        <w:t xml:space="preserve"> Следовательно, можно говорить о том, что и другие выявленные нами лексические единицы также обладают потенциальными семантическими возможностями, которые в перспективе могут быть ре</w:t>
        <w:softHyphen/>
        <w:t xml:space="preserve">ализованы в речи. Главным фактором, ограничивающим распространение рассмотренных единиц, явля</w:t>
        <w:softHyphen/>
        <w:t xml:space="preserve">ется сфера их использования, хотя количество обнаруженных вхождений все-таки достаточно велико, чтобы говорить об их активном использовании в речевой практике.</w:t>
      </w:r>
    </w:p>
    <w:p>
      <w:pPr>
        <w:pStyle w:val="Style105"/>
        <w:framePr w:w="9086" w:h="5534" w:hRule="exact" w:wrap="around" w:vAnchor="page" w:hAnchor="page" w:x="1359" w:y="1669"/>
        <w:shd w:val="clear" w:color="auto" w:fill="auto"/>
        <w:ind w:left="20" w:firstLine="360"/>
        <w:spacing w:before="0" w:line="250" w:lineRule="exact"/>
      </w:pPr>
      <w:r>
        <w:t xml:space="preserve">ш</w:t>
      </w:r>
    </w:p>
    <w:p>
      <w:pPr>
        <w:numPr>
          <w:ilvl w:val="1"/>
          <w:numId w:val="15"/>
        </w:numPr>
        <w:pStyle w:val="Style22"/>
        <w:framePr w:w="9086" w:h="2501" w:hRule="exact" w:wrap="around" w:vAnchor="page" w:hAnchor="page" w:x="1359" w:y="7305"/>
        <w:tabs>
          <w:tab w:leader="none" w:pos="519" w:val="left"/>
        </w:tabs>
        <w:shd w:val="clear" w:color="auto" w:fill="auto"/>
        <w:jc w:val="both"/>
        <w:ind w:left="20" w:firstLine="360"/>
        <w:spacing w:line="187" w:lineRule="exact"/>
      </w:pPr>
      <w:r>
        <w:rPr>
          <w:rStyle w:val="CharStyle202"/>
        </w:rPr>
        <w:t xml:space="preserve">Васильев А. Д.</w:t>
      </w:r>
      <w:r>
        <w:t xml:space="preserve"> Слово в российском телеэфире: Очерки новейшего словоупотребления. — Москва : Флинта: Наука, 2003. —</w:t>
      </w:r>
    </w:p>
    <w:p>
      <w:pPr>
        <w:pStyle w:val="Style22"/>
        <w:framePr w:w="9086" w:h="2501" w:hRule="exact" w:wrap="around" w:vAnchor="page" w:hAnchor="page" w:x="1359" w:y="7305"/>
        <w:shd w:val="clear" w:color="auto" w:fill="auto"/>
        <w:jc w:val="both"/>
        <w:ind w:left="20" w:hanging="0"/>
        <w:spacing w:line="187" w:lineRule="exact"/>
      </w:pPr>
      <w:r>
        <w:t xml:space="preserve">224 с.</w:t>
      </w:r>
    </w:p>
    <w:p>
      <w:pPr>
        <w:numPr>
          <w:ilvl w:val="1"/>
          <w:numId w:val="15"/>
        </w:numPr>
        <w:pStyle w:val="Style22"/>
        <w:framePr w:w="9086" w:h="2501" w:hRule="exact" w:wrap="around" w:vAnchor="page" w:hAnchor="page" w:x="1359" w:y="7305"/>
        <w:tabs>
          <w:tab w:leader="none" w:pos="548" w:val="left"/>
        </w:tabs>
        <w:shd w:val="clear" w:color="auto" w:fill="auto"/>
        <w:jc w:val="both"/>
        <w:ind w:left="20" w:firstLine="360"/>
        <w:spacing w:line="187" w:lineRule="exact"/>
      </w:pPr>
      <w:r>
        <w:t xml:space="preserve">Корпус </w:t>
      </w:r>
      <w:r>
        <w:rPr>
          <w:lang w:val="en-US"/>
        </w:rPr>
        <w:t xml:space="preserve">ruTenTen. </w:t>
      </w:r>
      <w:r>
        <w:t xml:space="preserve">— </w:t>
      </w:r>
      <w:r>
        <w:rPr>
          <w:lang w:val="en-US"/>
        </w:rPr>
        <w:t xml:space="preserve">URL: </w:t>
      </w:r>
      <w:r>
        <w:fldChar w:fldCharType="begin"/>
      </w:r>
      <w:r>
        <w:rPr/>
        <w:instrText> HYPERLINK "https://app.sketchengine.eu/%23dashboard"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https://app.sketchengine.eu/#dashboard</w:t>
      </w:r>
      <w:r>
        <w:fldChar w:fldCharType="end"/>
      </w:r>
      <w:r>
        <w:rPr>
          <w:lang w:val="en-US"/>
        </w:rPr>
        <w:t xml:space="preserve"> </w:t>
      </w:r>
      <w:r>
        <w:t xml:space="preserve">(дата обращения: 21.10.2020).</w:t>
      </w:r>
    </w:p>
    <w:p>
      <w:pPr>
        <w:numPr>
          <w:ilvl w:val="1"/>
          <w:numId w:val="15"/>
        </w:numPr>
        <w:pStyle w:val="Style22"/>
        <w:framePr w:w="9086" w:h="2501" w:hRule="exact" w:wrap="around" w:vAnchor="page" w:hAnchor="page" w:x="1359" w:y="7305"/>
        <w:tabs>
          <w:tab w:leader="none" w:pos="548" w:val="left"/>
        </w:tabs>
        <w:shd w:val="clear" w:color="auto" w:fill="auto"/>
        <w:jc w:val="both"/>
        <w:ind w:left="20" w:right="20" w:firstLine="360"/>
        <w:spacing w:line="187" w:lineRule="exact"/>
      </w:pPr>
      <w:r>
        <w:rPr>
          <w:rStyle w:val="CharStyle202"/>
        </w:rPr>
        <w:t xml:space="preserve">Косериу Э.</w:t>
      </w:r>
      <w:r>
        <w:t xml:space="preserve"> Синхрония, диахрония и история (проблема языкового изменения). — 2-е изд., стер. — Москва : Эдиториал УРСС, 2001. — 204 с.</w:t>
      </w:r>
    </w:p>
    <w:p>
      <w:pPr>
        <w:numPr>
          <w:ilvl w:val="1"/>
          <w:numId w:val="15"/>
        </w:numPr>
        <w:pStyle w:val="Style22"/>
        <w:framePr w:w="9086" w:h="2501" w:hRule="exact" w:wrap="around" w:vAnchor="page" w:hAnchor="page" w:x="1359" w:y="7305"/>
        <w:tabs>
          <w:tab w:leader="none" w:pos="548" w:val="left"/>
        </w:tabs>
        <w:shd w:val="clear" w:color="auto" w:fill="auto"/>
        <w:jc w:val="both"/>
        <w:ind w:left="20" w:right="20" w:firstLine="360"/>
        <w:spacing w:line="187" w:lineRule="exact"/>
      </w:pPr>
      <w:r>
        <w:rPr>
          <w:rStyle w:val="CharStyle202"/>
        </w:rPr>
        <w:t xml:space="preserve">Николина Н.</w:t>
      </w:r>
      <w:r>
        <w:t xml:space="preserve"> Основные тенденции словотворчества в русской художественной речи XIX века // Труды Института русского языка им. В. В. Виноградова. Вып. 19. Материалы Международной научной конференции «Вторые Григорьевские чтения: Неология как проблема лингвистической поэтики». — Москва, 2019. — С. 85-92.</w:t>
      </w:r>
    </w:p>
    <w:p>
      <w:pPr>
        <w:numPr>
          <w:ilvl w:val="1"/>
          <w:numId w:val="15"/>
        </w:numPr>
        <w:pStyle w:val="Style22"/>
        <w:framePr w:w="9086" w:h="2501" w:hRule="exact" w:wrap="around" w:vAnchor="page" w:hAnchor="page" w:x="1359" w:y="7305"/>
        <w:tabs>
          <w:tab w:leader="none" w:pos="543" w:val="left"/>
        </w:tabs>
        <w:shd w:val="clear" w:color="auto" w:fill="auto"/>
        <w:jc w:val="both"/>
        <w:ind w:left="20" w:right="20" w:firstLine="360"/>
        <w:spacing w:line="187" w:lineRule="exact"/>
      </w:pPr>
      <w:r>
        <w:rPr>
          <w:rStyle w:val="CharStyle202"/>
        </w:rPr>
        <w:t xml:space="preserve">Попова Т. В.</w:t>
      </w:r>
      <w:r>
        <w:t xml:space="preserve"> Неология и неография современного русского языка : учебное пособие. — 3-е изд., стер. — Москва : Флинта: Наука, 2017. — 168 с.</w:t>
      </w:r>
    </w:p>
    <w:p>
      <w:pPr>
        <w:numPr>
          <w:ilvl w:val="1"/>
          <w:numId w:val="15"/>
        </w:numPr>
        <w:pStyle w:val="Style22"/>
        <w:framePr w:w="9086" w:h="2501" w:hRule="exact" w:wrap="around" w:vAnchor="page" w:hAnchor="page" w:x="1359" w:y="7305"/>
        <w:tabs>
          <w:tab w:leader="none" w:pos="562" w:val="left"/>
        </w:tabs>
        <w:shd w:val="clear" w:color="auto" w:fill="auto"/>
        <w:jc w:val="both"/>
        <w:ind w:left="20" w:right="20" w:firstLine="360"/>
        <w:spacing w:line="187" w:lineRule="exact"/>
      </w:pPr>
      <w:r>
        <w:rPr>
          <w:rStyle w:val="CharStyle202"/>
        </w:rPr>
        <w:t xml:space="preserve">Тумбусуа-Макашова А.</w:t>
      </w:r>
      <w:r>
        <w:t xml:space="preserve"> Авторские новообразования в серии книг о Гарри Поттере Дж. Роулинг // Мир языков: ракурс и пер</w:t>
        <w:softHyphen/>
        <w:t xml:space="preserve">спектива : материалы VI Международной научно-практической конференции, Минск, 22 апреля 2015 г. — Минск : БГУ, 2015. — Т. </w:t>
      </w:r>
      <w:r>
        <w:rPr>
          <w:lang w:val="en-US"/>
        </w:rPr>
        <w:t xml:space="preserve">IV. </w:t>
      </w:r>
      <w:r>
        <w:t xml:space="preserve">— С. 60-68.</w:t>
      </w:r>
    </w:p>
    <w:p>
      <w:pPr>
        <w:pStyle w:val="Style98"/>
        <w:framePr w:w="9086" w:h="2031" w:hRule="exact" w:wrap="around" w:vAnchor="page" w:hAnchor="page" w:x="1359" w:y="9982"/>
        <w:shd w:val="clear" w:color="auto" w:fill="auto"/>
        <w:ind w:left="20" w:right="360" w:firstLine="360"/>
        <w:spacing w:before="0"/>
      </w:pPr>
      <w:r>
        <w:t xml:space="preserve">Для цитирования:</w:t>
      </w:r>
    </w:p>
    <w:p>
      <w:pPr>
        <w:pStyle w:val="Style22"/>
        <w:framePr w:w="9086" w:h="2031" w:hRule="exact" w:wrap="around" w:vAnchor="page" w:hAnchor="page" w:x="1359" w:y="9982"/>
        <w:shd w:val="clear" w:color="auto" w:fill="auto"/>
        <w:ind w:left="380" w:right="380" w:hanging="0"/>
        <w:spacing w:after="322" w:line="178" w:lineRule="exact"/>
      </w:pPr>
      <w:r>
        <w:rPr>
          <w:rStyle w:val="CharStyle202"/>
        </w:rPr>
        <w:t xml:space="preserve">Дорофеева М. Ю.</w:t>
      </w:r>
      <w:r>
        <w:t xml:space="preserve"> Функционирование авторских инноваций в речи // Студенческая наука и XXI век. — 2020. — Т. 17. —</w:t>
        <w:br/>
        <w:t xml:space="preserve">№ 2(20). — Ч. 2. — С. 33-35.</w:t>
      </w:r>
    </w:p>
    <w:p>
      <w:pPr>
        <w:pStyle w:val="Style89"/>
        <w:framePr w:w="9086" w:h="2031" w:hRule="exact" w:wrap="around" w:vAnchor="page" w:hAnchor="page" w:x="1359" w:y="9982"/>
        <w:shd w:val="clear" w:color="auto" w:fill="auto"/>
        <w:ind w:left="380" w:right="380" w:hanging="0"/>
        <w:spacing w:before="0" w:line="226" w:lineRule="exact"/>
      </w:pPr>
      <w:r>
        <w:rPr>
          <w:rStyle w:val="CharStyle203"/>
        </w:rPr>
        <w:t xml:space="preserve">ДорофееваМ. Ю.,</w:t>
      </w:r>
      <w:r>
        <w:t xml:space="preserve"> студ. 2 курса, ФГБОУ ВО «Санкт-Петербургский государственный университет», г. Санкт-</w:t>
        <w:br/>
        <w:t xml:space="preserve">Петербург, </w:t>
      </w:r>
      <w:r>
        <w:rPr>
          <w:lang w:val="en-US"/>
        </w:rPr>
        <w:t xml:space="preserve">e-mail: </w:t>
      </w:r>
      <w:r>
        <w:fldChar w:fldCharType="begin"/>
      </w:r>
      <w:r>
        <w:rPr/>
        <w:instrText> HYPERLINK "mailto:magiciscool@mail.ru"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magiciscool@mail.ru</w:t>
      </w:r>
      <w:r>
        <w:fldChar w:fldCharType="end"/>
      </w:r>
      <w:r>
        <w:rPr>
          <w:lang w:val="en-US"/>
        </w:rPr>
        <w:br/>
      </w:r>
      <w:r>
        <w:rPr>
          <w:rStyle w:val="CharStyle204"/>
        </w:rPr>
        <w:t xml:space="preserve">Научный(е) руководитель(и):</w:t>
      </w:r>
    </w:p>
    <w:p>
      <w:pPr>
        <w:pStyle w:val="Style89"/>
        <w:framePr w:w="9086" w:h="2031" w:hRule="exact" w:wrap="around" w:vAnchor="page" w:hAnchor="page" w:x="1359" w:y="9982"/>
        <w:shd w:val="clear" w:color="auto" w:fill="auto"/>
        <w:ind w:left="380" w:right="380" w:hanging="0"/>
        <w:spacing w:before="0" w:line="206" w:lineRule="exact"/>
      </w:pPr>
      <w:r>
        <w:rPr>
          <w:rStyle w:val="CharStyle203"/>
        </w:rPr>
        <w:t xml:space="preserve">ГлазановаЕ. В.,</w:t>
      </w:r>
      <w:r>
        <w:t xml:space="preserve"> канд. филол. наук, доц., ФГБОУ ВО «Санкт-Петербургский государственный университет»,</w:t>
        <w:br/>
        <w:t xml:space="preserve">г. Санкт-Петербург</w:t>
      </w:r>
    </w:p>
    <w:p>
      <w:pPr>
        <w:pStyle w:val="Style30"/>
        <w:framePr w:w="9086" w:h="2288" w:hRule="exact" w:wrap="around" w:vAnchor="page" w:hAnchor="page" w:x="1359" w:y="12384"/>
        <w:shd w:val="clear" w:color="auto" w:fill="auto"/>
        <w:jc w:val="both"/>
        <w:ind w:left="580" w:right="504"/>
        <w:spacing w:before="0" w:after="0" w:line="427" w:lineRule="exact"/>
      </w:pPr>
      <w:r>
        <w:t xml:space="preserve">удк 304.2</w:t>
      </w:r>
    </w:p>
    <w:p>
      <w:pPr>
        <w:pStyle w:val="Style28"/>
        <w:framePr w:w="9086" w:h="2288" w:hRule="exact" w:wrap="around" w:vAnchor="page" w:hAnchor="page" w:x="1359" w:y="12384"/>
        <w:shd w:val="clear" w:color="auto" w:fill="auto"/>
        <w:jc w:val="center"/>
        <w:ind w:left="509" w:right="504" w:hanging="0"/>
        <w:spacing w:after="0" w:line="427" w:lineRule="exact"/>
      </w:pPr>
      <w:bookmarkStart w:id="31" w:name="bookmark31"/>
      <w:r>
        <w:rPr>
          <w:rStyle w:val="CharStyle205"/>
        </w:rPr>
        <w:t xml:space="preserve">Дубинин А. С.</w:t>
        <w:br/>
      </w:r>
      <w:r>
        <w:t xml:space="preserve">Феномен мемов социальной направленности</w:t>
      </w:r>
      <w:bookmarkEnd w:id="31"/>
    </w:p>
    <w:p>
      <w:pPr>
        <w:pStyle w:val="Style133"/>
        <w:framePr w:w="9086" w:h="2288" w:hRule="exact" w:wrap="around" w:vAnchor="page" w:hAnchor="page" w:x="1359" w:y="12384"/>
        <w:shd w:val="clear" w:color="auto" w:fill="auto"/>
        <w:ind w:left="509" w:right="504"/>
        <w:spacing w:after="126" w:line="140" w:lineRule="exact"/>
      </w:pPr>
      <w:r>
        <w:t xml:space="preserve">КАК ФАКТОР ВЛИЯНИЯ НА МАССОВУЮ АУДИТОРИЮ</w:t>
      </w:r>
    </w:p>
    <w:p>
      <w:pPr>
        <w:pStyle w:val="Style83"/>
        <w:framePr w:w="9086" w:h="2288" w:hRule="exact" w:wrap="around" w:vAnchor="page" w:hAnchor="page" w:x="1359" w:y="12384"/>
        <w:shd w:val="clear" w:color="auto" w:fill="auto"/>
        <w:ind w:left="580" w:right="580" w:hanging="0"/>
      </w:pPr>
      <w:r>
        <w:t xml:space="preserve">В исследовании выдвигается гипотеза о том, что мемы социальной направленности являются эффектив</w:t>
        <w:t xml:space="preserve">-</w:t>
        <w:br/>
        <w:t xml:space="preserve">ным средством воздействия на массовую аудиторию. Цель исследования — выявление возможностей</w:t>
        <w:br/>
        <w:t xml:space="preserve">использования мемов в качестве инструмента для влияния на массовую адиторию, анализ особенностей</w:t>
      </w:r>
    </w:p>
    <w:p>
      <w:pPr>
        <w:pStyle w:val="Style89"/>
        <w:framePr w:w="9086" w:h="187" w:hRule="exact" w:wrap="around" w:vAnchor="page" w:hAnchor="page" w:x="1359" w:y="14948"/>
        <w:shd w:val="clear" w:color="auto" w:fill="auto"/>
        <w:jc w:val="both"/>
        <w:ind w:left="20" w:right="4364" w:hanging="0"/>
        <w:spacing w:before="0" w:line="150" w:lineRule="exact"/>
      </w:pPr>
      <w:r>
        <w:t xml:space="preserve">© Дубинин А. С., 2020</w:t>
      </w:r>
    </w:p>
    <w:p>
      <w:pPr>
        <w:pStyle w:val="Style45"/>
        <w:framePr w:w="4771" w:h="181" w:hRule="exact" w:wrap="around" w:vAnchor="page" w:hAnchor="page" w:x="1311" w:y="15385"/>
        <w:shd w:val="clear" w:color="auto" w:fill="auto"/>
        <w:jc w:val="right"/>
        <w:spacing w:line="160" w:lineRule="exact"/>
      </w:pPr>
      <w:r>
        <w:rPr>
          <w:rStyle w:val="CharStyle55"/>
        </w:rPr>
        <w:t xml:space="preserve">35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83"/>
        <w:framePr w:w="9350" w:h="7991" w:hRule="exact" w:wrap="around" w:vAnchor="page" w:hAnchor="page" w:x="1095" w:y="1674"/>
        <w:shd w:val="clear" w:color="auto" w:fill="auto"/>
        <w:jc w:val="left"/>
        <w:ind w:left="680" w:right="640" w:hanging="0"/>
      </w:pPr>
      <w:r>
        <w:t xml:space="preserve">и тенденций использования мемов, определение действия мемов на массовую аудиторию. Визуальное восприятие новостей было проанализировано на основе ресурсов паблика «Лентач».</w:t>
      </w:r>
    </w:p>
    <w:p>
      <w:pPr>
        <w:pStyle w:val="Style83"/>
        <w:framePr w:w="9350" w:h="7991" w:hRule="exact" w:wrap="around" w:vAnchor="page" w:hAnchor="page" w:x="1095" w:y="1674"/>
        <w:shd w:val="clear" w:color="auto" w:fill="auto"/>
        <w:ind w:left="280" w:firstLine="400"/>
        <w:spacing w:after="166" w:line="140" w:lineRule="exact"/>
      </w:pPr>
      <w:r>
        <w:rPr>
          <w:rStyle w:val="CharStyle206"/>
        </w:rPr>
        <w:t xml:space="preserve">Ключевые слова:</w:t>
      </w:r>
      <w:r>
        <w:t xml:space="preserve"> мем, массовая аудитория, Интернет, паблик, лайк, комментарий, репост, публикация.</w:t>
      </w:r>
    </w:p>
    <w:p>
      <w:pPr>
        <w:pStyle w:val="Style49"/>
        <w:framePr w:w="9350" w:h="7991" w:hRule="exact" w:wrap="around" w:vAnchor="page" w:hAnchor="page" w:x="1095" w:y="1674"/>
        <w:shd w:val="clear" w:color="auto" w:fill="auto"/>
        <w:ind w:left="280" w:right="20" w:firstLine="400"/>
        <w:spacing w:before="0" w:line="226" w:lineRule="exact"/>
      </w:pPr>
      <w:r>
        <w:t xml:space="preserve">Мемы, недавно ставшие достоянием массового сознания, в настоящее время, пожалуй, претендуют на роль приоритетного феномена во взаимоотношениях массовой аудитории и Интернета. Бретт Т. так охарактеризо</w:t>
        <w:softHyphen/>
        <w:t xml:space="preserve">вал мем: «Мемы — это фундаментальные воспроизводящиеся единицы культурной эволюции» [4].</w:t>
      </w:r>
    </w:p>
    <w:p>
      <w:pPr>
        <w:pStyle w:val="Style49"/>
        <w:framePr w:w="9350" w:h="7991" w:hRule="exact" w:wrap="around" w:vAnchor="page" w:hAnchor="page" w:x="1095" w:y="1674"/>
        <w:shd w:val="clear" w:color="auto" w:fill="auto"/>
        <w:ind w:left="280" w:right="20" w:firstLine="400"/>
        <w:spacing w:before="0" w:line="226" w:lineRule="exact"/>
      </w:pPr>
      <w:r>
        <w:t xml:space="preserve">Мем рассматривается Т. Е. Савицкой как признак культурной глобализации, объединяющий в себе ком</w:t>
        <w:softHyphen/>
        <w:t xml:space="preserve">поненты так называемой постфольклорной электронно-информационной цивилизации, которая претерпевает особый период в своем развитии — период вторичной устности [3].</w:t>
      </w:r>
    </w:p>
    <w:p>
      <w:pPr>
        <w:pStyle w:val="Style49"/>
        <w:framePr w:w="9350" w:h="7991" w:hRule="exact" w:wrap="around" w:vAnchor="page" w:hAnchor="page" w:x="1095" w:y="1674"/>
        <w:shd w:val="clear" w:color="auto" w:fill="auto"/>
        <w:ind w:left="280" w:right="20" w:firstLine="400"/>
        <w:spacing w:before="0" w:line="226" w:lineRule="exact"/>
      </w:pPr>
      <w:r>
        <w:t xml:space="preserve">Специалист по сетевой культуре блогер А. Ашкеров охарактеризовал мем как элемент технокультурной революции, а потребителей мемов — «мемботами», зацикливающимися на репостах, на тиражировании культурных единиц и делающих это автоматически [5].</w:t>
      </w:r>
    </w:p>
    <w:p>
      <w:pPr>
        <w:pStyle w:val="Style49"/>
        <w:framePr w:w="9350" w:h="7991" w:hRule="exact" w:wrap="around" w:vAnchor="page" w:hAnchor="page" w:x="1095" w:y="1674"/>
        <w:shd w:val="clear" w:color="auto" w:fill="auto"/>
        <w:ind w:left="280" w:right="20" w:firstLine="400"/>
        <w:spacing w:before="0" w:line="226" w:lineRule="exact"/>
      </w:pPr>
      <w:r>
        <w:t xml:space="preserve">При создании мемов на интернет-ресурсах нужно знать принципы жизненного пути мема, без которых невозможно существование данной медиаединицы: зарождение мема, развитие мема, ассимиляция мема, сохранение мема, выражение мема [1].</w:t>
      </w:r>
    </w:p>
    <w:p>
      <w:pPr>
        <w:pStyle w:val="Style49"/>
        <w:framePr w:w="9350" w:h="7991" w:hRule="exact" w:wrap="around" w:vAnchor="page" w:hAnchor="page" w:x="1095" w:y="1674"/>
        <w:shd w:val="clear" w:color="auto" w:fill="auto"/>
        <w:ind w:left="280" w:firstLine="400"/>
        <w:spacing w:before="0" w:line="226" w:lineRule="exact"/>
      </w:pPr>
      <w:r>
        <w:t xml:space="preserve">Визуальное восприятие новостей было проанализировано на основе ресурсов сообщества «Лентач» [2].</w:t>
      </w:r>
    </w:p>
    <w:p>
      <w:pPr>
        <w:pStyle w:val="Style49"/>
        <w:framePr w:w="9350" w:h="7991" w:hRule="exact" w:wrap="around" w:vAnchor="page" w:hAnchor="page" w:x="1095" w:y="1674"/>
        <w:shd w:val="clear" w:color="auto" w:fill="auto"/>
        <w:ind w:left="280" w:right="20" w:firstLine="400"/>
        <w:spacing w:before="0" w:line="226" w:lineRule="exact"/>
      </w:pPr>
      <w:r>
        <w:t xml:space="preserve">Для зрительного восприятия ресурсов зарождаются опознавательные изображения, которые стано</w:t>
        <w:softHyphen/>
        <w:t xml:space="preserve">вятся отличительной особенностью каждого ресурса. На обложке паблика «Лентач» стоит изображение букв «ЛЕНТАЧ» фиолетового цвета на белом фоне. При поиске в сообществах «ВКонтакте» стоит только набрать «Лен.», группа сразу выйдет на первое место в списке. На данный момент в паблике численность составляет более 2 270 000 подписчиков (данные на 15.05.2020), что по сравнению с другими мем-пабликами делает его довольно значимым для аудитории.</w:t>
      </w:r>
    </w:p>
    <w:p>
      <w:pPr>
        <w:pStyle w:val="Style49"/>
        <w:framePr w:w="9350" w:h="7991" w:hRule="exact" w:wrap="around" w:vAnchor="page" w:hAnchor="page" w:x="1095" w:y="1674"/>
        <w:shd w:val="clear" w:color="auto" w:fill="auto"/>
        <w:ind w:left="280" w:right="20" w:firstLine="400"/>
        <w:spacing w:before="0" w:line="226" w:lineRule="exact"/>
      </w:pPr>
      <w:r>
        <w:t xml:space="preserve">Первое, что бросается в глаза при посещении данного сайта, — статистика заболевших, выздоровевших и умерших людей от </w:t>
      </w:r>
      <w:r>
        <w:rPr>
          <w:lang w:val="en-US"/>
        </w:rPr>
        <w:t xml:space="preserve">COVID-19 </w:t>
      </w:r>
      <w:r>
        <w:t xml:space="preserve">по миру и России.</w:t>
      </w:r>
    </w:p>
    <w:p>
      <w:pPr>
        <w:pStyle w:val="Style49"/>
        <w:framePr w:w="9350" w:h="7991" w:hRule="exact" w:wrap="around" w:vAnchor="page" w:hAnchor="page" w:x="1095" w:y="1674"/>
        <w:shd w:val="clear" w:color="auto" w:fill="auto"/>
        <w:ind w:left="280" w:right="20" w:firstLine="400"/>
        <w:spacing w:before="0" w:line="226" w:lineRule="exact"/>
      </w:pPr>
      <w:r>
        <w:t xml:space="preserve">Необходимо произвести анализ группы «ВКонтакте» «Лентач» для выяснения количества публика</w:t>
        <w:softHyphen/>
        <w:t xml:space="preserve">ций, в которых были использованы мемы и публикаций без использования данных медиаединиц. А также выявим оценку влияния на массовую аудиторию публикаций с мемами и без них.</w:t>
      </w:r>
    </w:p>
    <w:p>
      <w:pPr>
        <w:pStyle w:val="Style49"/>
        <w:framePr w:w="9350" w:h="7991" w:hRule="exact" w:wrap="around" w:vAnchor="page" w:hAnchor="page" w:x="1095" w:y="1674"/>
        <w:shd w:val="clear" w:color="auto" w:fill="auto"/>
        <w:ind w:left="280" w:right="20" w:firstLine="400"/>
        <w:spacing w:before="0" w:line="226" w:lineRule="exact"/>
      </w:pPr>
      <w:r>
        <w:t xml:space="preserve">Судя по новостной ленте группы, мы можем сказать, что число публикаций без мемов преобладает над числом публикации с мемами. Это напрямую связано с пандемией </w:t>
      </w:r>
      <w:r>
        <w:rPr>
          <w:lang w:val="en-US"/>
        </w:rPr>
        <w:t xml:space="preserve">COVID-19, </w:t>
      </w:r>
      <w:r>
        <w:t xml:space="preserve">так как большинство публикаций содержат информацию о числе зараженных, выздоровевших и умерших от инфекции людей.</w:t>
      </w:r>
    </w:p>
    <w:p>
      <w:pPr>
        <w:pStyle w:val="Style49"/>
        <w:framePr w:w="9350" w:h="7991" w:hRule="exact" w:wrap="around" w:vAnchor="page" w:hAnchor="page" w:x="1095" w:y="1674"/>
        <w:shd w:val="clear" w:color="auto" w:fill="auto"/>
        <w:ind w:left="280" w:right="20" w:firstLine="400"/>
        <w:spacing w:before="0" w:line="226" w:lineRule="exact"/>
      </w:pPr>
      <w:r>
        <w:t xml:space="preserve">Также мы можем проанализировать статистику активности пользователей на записях с мемами и без мемов, по числу лайков, репостов и комментариев.</w:t>
      </w:r>
    </w:p>
    <w:p>
      <w:pPr>
        <w:pStyle w:val="Style49"/>
        <w:framePr w:w="9350" w:h="7991" w:hRule="exact" w:wrap="around" w:vAnchor="page" w:hAnchor="page" w:x="1095" w:y="1674"/>
        <w:shd w:val="clear" w:color="auto" w:fill="auto"/>
        <w:ind w:left="280" w:right="20" w:firstLine="400"/>
        <w:spacing w:before="0" w:line="226" w:lineRule="exact"/>
      </w:pPr>
      <w:r>
        <w:t xml:space="preserve">Количество публикаций — 8; общее количество лайков — 21370; общее количество комментариев — 1169; общее количество репостов — 252 (табл. 1).</w:t>
      </w:r>
    </w:p>
    <w:p>
      <w:pPr>
        <w:pStyle w:val="Style207"/>
        <w:framePr w:w="826" w:h="169" w:hRule="exact" w:wrap="around" w:vAnchor="page" w:hAnchor="page" w:x="9572" w:y="9897"/>
        <w:shd w:val="clear" w:color="auto" w:fill="auto"/>
        <w:spacing w:line="140" w:lineRule="exact"/>
      </w:pPr>
      <w:r>
        <w:t xml:space="preserve">Таблица 1</w:t>
      </w:r>
    </w:p>
    <w:p>
      <w:pPr>
        <w:pStyle w:val="Style166"/>
        <w:framePr w:wrap="around" w:vAnchor="page" w:hAnchor="page" w:x="2967" w:y="10205"/>
        <w:shd w:val="clear" w:color="auto" w:fill="auto"/>
        <w:jc w:val="left"/>
        <w:spacing w:line="150" w:lineRule="exact"/>
      </w:pPr>
      <w:r>
        <w:t xml:space="preserve">Публикации с использованием мемов в сообществе «Лентач» за 19 мая 2020 года</w:t>
      </w:r>
    </w:p>
    <w:tbl>
      <w:tblPr>
        <w:tblLayout w:type="fixed"/>
        <w:jc w:val="left"/>
      </w:tblPr>
      <w:tblGrid>
        <w:gridCol w:w="2275"/>
        <w:gridCol w:w="2270"/>
        <w:gridCol w:w="2261"/>
        <w:gridCol w:w="2270"/>
      </w:tblGrid>
      <w:tr>
        <w:trPr>
          <w:trHeight w:val="288"/>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500" w:hanging="0"/>
              <w:spacing w:line="240" w:lineRule="auto"/>
            </w:pPr>
            <w:r>
              <w:t xml:space="preserve">Время публикации</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Лайки</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660" w:hanging="0"/>
              <w:spacing w:line="240" w:lineRule="auto"/>
            </w:pPr>
            <w:r>
              <w:t xml:space="preserve">Комментарии</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840" w:hanging="0"/>
              <w:spacing w:line="240" w:lineRule="auto"/>
            </w:pPr>
            <w:r>
              <w:t xml:space="preserve">Репосты</w:t>
            </w:r>
          </w:p>
        </w:tc>
      </w:tr>
      <w:tr>
        <w:trPr>
          <w:trHeight w:val="283"/>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8:00</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2234</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40" w:hanging="0"/>
              <w:spacing w:line="240" w:lineRule="auto"/>
            </w:pPr>
            <w:r>
              <w:t xml:space="preserve">100</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60" w:hanging="0"/>
              <w:spacing w:line="240" w:lineRule="auto"/>
            </w:pPr>
            <w:r>
              <w:t xml:space="preserve">21</w:t>
            </w:r>
          </w:p>
        </w:tc>
      </w:tr>
      <w:tr>
        <w:trPr>
          <w:trHeight w:val="278"/>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9:00</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1740</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40" w:hanging="0"/>
              <w:spacing w:line="240" w:lineRule="auto"/>
            </w:pPr>
            <w:r>
              <w:t xml:space="preserve">115</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60" w:hanging="0"/>
              <w:spacing w:line="240" w:lineRule="auto"/>
            </w:pPr>
            <w:r>
              <w:t xml:space="preserve">19</w:t>
            </w:r>
          </w:p>
        </w:tc>
      </w:tr>
      <w:tr>
        <w:trPr>
          <w:trHeight w:val="283"/>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12:45</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5700</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40" w:hanging="0"/>
              <w:spacing w:line="240" w:lineRule="auto"/>
            </w:pPr>
            <w:r>
              <w:t xml:space="preserve">178</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60" w:hanging="0"/>
              <w:spacing w:line="240" w:lineRule="auto"/>
            </w:pPr>
            <w:r>
              <w:t xml:space="preserve">110</w:t>
            </w:r>
          </w:p>
        </w:tc>
      </w:tr>
      <w:tr>
        <w:trPr>
          <w:trHeight w:val="283"/>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13:45</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2236</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40" w:hanging="0"/>
              <w:spacing w:line="240" w:lineRule="auto"/>
            </w:pPr>
            <w:r>
              <w:t xml:space="preserve">164</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60" w:hanging="0"/>
              <w:spacing w:line="240" w:lineRule="auto"/>
            </w:pPr>
            <w:r>
              <w:t xml:space="preserve">30</w:t>
            </w:r>
          </w:p>
        </w:tc>
      </w:tr>
      <w:tr>
        <w:trPr>
          <w:trHeight w:val="283"/>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15:01</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1553</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40" w:hanging="0"/>
              <w:spacing w:line="240" w:lineRule="auto"/>
            </w:pPr>
            <w:r>
              <w:t xml:space="preserve">81</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60" w:hanging="0"/>
              <w:spacing w:line="240" w:lineRule="auto"/>
            </w:pPr>
            <w:r>
              <w:t xml:space="preserve">10</w:t>
            </w:r>
          </w:p>
        </w:tc>
      </w:tr>
      <w:tr>
        <w:trPr>
          <w:trHeight w:val="278"/>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17:05</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2697</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40" w:hanging="0"/>
              <w:spacing w:line="240" w:lineRule="auto"/>
            </w:pPr>
            <w:r>
              <w:t xml:space="preserve">64</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60" w:hanging="0"/>
              <w:spacing w:line="240" w:lineRule="auto"/>
            </w:pPr>
            <w:r>
              <w:t xml:space="preserve">14</w:t>
            </w:r>
          </w:p>
        </w:tc>
      </w:tr>
      <w:tr>
        <w:trPr>
          <w:trHeight w:val="283"/>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18:01</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3894</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40" w:hanging="0"/>
              <w:spacing w:line="240" w:lineRule="auto"/>
            </w:pPr>
            <w:r>
              <w:t xml:space="preserve">390</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60" w:hanging="0"/>
              <w:spacing w:line="240" w:lineRule="auto"/>
            </w:pPr>
            <w:r>
              <w:t xml:space="preserve">30</w:t>
            </w:r>
          </w:p>
        </w:tc>
      </w:tr>
      <w:tr>
        <w:trPr>
          <w:trHeight w:val="293"/>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20:01</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980" w:hanging="0"/>
              <w:spacing w:line="240" w:lineRule="auto"/>
            </w:pPr>
            <w:r>
              <w:t xml:space="preserve">1316</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40" w:hanging="0"/>
              <w:spacing w:line="240" w:lineRule="auto"/>
            </w:pPr>
            <w:r>
              <w:t xml:space="preserve">77</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64" w:y="10508"/>
              <w:shd w:val="clear" w:color="auto" w:fill="auto"/>
              <w:ind w:left="1060" w:hanging="0"/>
              <w:spacing w:line="240" w:lineRule="auto"/>
            </w:pPr>
            <w:r>
              <w:t xml:space="preserve">18</w:t>
            </w:r>
          </w:p>
        </w:tc>
      </w:tr>
    </w:tbl>
    <w:p>
      <w:pPr>
        <w:pStyle w:val="Style49"/>
        <w:framePr w:w="9350" w:h="1838" w:hRule="exact" w:wrap="around" w:vAnchor="page" w:hAnchor="page" w:x="1095" w:y="13242"/>
        <w:tabs>
          <w:tab w:leader="none" w:pos="9380" w:val="right"/>
        </w:tabs>
        <w:shd w:val="clear" w:color="auto" w:fill="auto"/>
        <w:ind w:left="20" w:hanging="0"/>
        <w:spacing w:before="0" w:line="226" w:lineRule="exact"/>
      </w:pPr>
      <w:r>
        <w:rPr>
          <w:lang w:val="en-US"/>
        </w:rPr>
        <w:t xml:space="preserve">Hi</w:t>
        <w:tab/>
      </w:r>
      <w:r>
        <w:t xml:space="preserve">Количество публикаций — 10; общее количество лайков — 7265; общее количество комментариев —</w:t>
      </w:r>
    </w:p>
    <w:p>
      <w:pPr>
        <w:numPr>
          <w:ilvl w:val="0"/>
          <w:numId w:val="17"/>
        </w:numPr>
        <w:pStyle w:val="Style49"/>
        <w:framePr w:w="9350" w:h="1838" w:hRule="exact" w:wrap="around" w:vAnchor="page" w:hAnchor="page" w:x="1095" w:y="13242"/>
        <w:tabs>
          <w:tab w:leader="none" w:pos="313" w:val="left"/>
        </w:tabs>
        <w:shd w:val="clear" w:color="auto" w:fill="auto"/>
        <w:ind w:left="20" w:hanging="0"/>
        <w:spacing w:before="0" w:line="226" w:lineRule="exact"/>
      </w:pPr>
      <w:r>
        <w:t xml:space="preserve">1078; общее количество репостов — 188 (табл. 2).</w:t>
      </w:r>
    </w:p>
    <w:p>
      <w:pPr>
        <w:numPr>
          <w:ilvl w:val="0"/>
          <w:numId w:val="17"/>
        </w:numPr>
        <w:pStyle w:val="Style49"/>
        <w:framePr w:w="9350" w:h="1838" w:hRule="exact" w:wrap="around" w:vAnchor="page" w:hAnchor="page" w:x="1095" w:y="13242"/>
        <w:tabs>
          <w:tab w:leader="none" w:pos="634" w:val="left"/>
          <w:tab w:leader="none" w:pos="9380" w:val="right"/>
        </w:tabs>
        <w:shd w:val="clear" w:color="auto" w:fill="auto"/>
        <w:ind w:left="20" w:right="20" w:hanging="0"/>
        <w:spacing w:before="0" w:line="226" w:lineRule="exact"/>
      </w:pPr>
      <w:r>
        <w:t xml:space="preserve">Как можем заметить из вышеприведенной статистики и анализа публикаций с мемами и без мемов, |</w:t>
        <w:tab/>
        <w:t xml:space="preserve">публикации с данными единицами без сомнения наиболее популярны по всем трем пунктам. При том, что</w:t>
      </w:r>
    </w:p>
    <w:p>
      <w:pPr>
        <w:numPr>
          <w:ilvl w:val="0"/>
          <w:numId w:val="17"/>
        </w:numPr>
        <w:pStyle w:val="Style49"/>
        <w:framePr w:w="9350" w:h="1838" w:hRule="exact" w:wrap="around" w:vAnchor="page" w:hAnchor="page" w:x="1095" w:y="13242"/>
        <w:tabs>
          <w:tab w:leader="none" w:pos="270" w:val="left"/>
        </w:tabs>
        <w:shd w:val="clear" w:color="auto" w:fill="auto"/>
        <w:ind w:left="20" w:hanging="0"/>
        <w:spacing w:before="0" w:line="226" w:lineRule="exact"/>
      </w:pPr>
      <w:r>
        <w:t xml:space="preserve">публикаций с мемами на 2 меньше, чем без них.</w:t>
      </w:r>
    </w:p>
    <w:p>
      <w:pPr>
        <w:pStyle w:val="Style49"/>
        <w:framePr w:w="9350" w:h="1838" w:hRule="exact" w:wrap="around" w:vAnchor="page" w:hAnchor="page" w:x="1095" w:y="13242"/>
        <w:tabs>
          <w:tab w:leader="none" w:pos="9380" w:val="right"/>
        </w:tabs>
        <w:shd w:val="clear" w:color="auto" w:fill="auto"/>
        <w:ind w:left="20" w:hanging="0"/>
        <w:spacing w:before="0" w:line="226" w:lineRule="exact"/>
      </w:pPr>
      <w:r>
        <w:t xml:space="preserve">|</w:t>
        <w:tab/>
        <w:t xml:space="preserve">Данный феномен связан с тем, что информация с сопутствующими медиаресурсами под названием</w:t>
      </w:r>
    </w:p>
    <w:p>
      <w:pPr>
        <w:pStyle w:val="Style49"/>
        <w:framePr w:w="9350" w:h="1838" w:hRule="exact" w:wrap="around" w:vAnchor="page" w:hAnchor="page" w:x="1095" w:y="13242"/>
        <w:tabs>
          <w:tab w:leader="none" w:pos="9380" w:val="right"/>
        </w:tabs>
        <w:shd w:val="clear" w:color="auto" w:fill="auto"/>
        <w:ind w:left="20" w:hanging="0"/>
        <w:spacing w:before="0" w:line="226" w:lineRule="exact"/>
      </w:pPr>
      <w:r>
        <w:t xml:space="preserve">|</w:t>
        <w:tab/>
        <w:t xml:space="preserve">«мемы» наиболее продуктивна для подачи массовой аудитории. Наблюдается сравнительный скачок оце-</w:t>
      </w:r>
    </w:p>
    <w:p>
      <w:pPr>
        <w:pStyle w:val="Style49"/>
        <w:framePr w:w="9350" w:h="1838" w:hRule="exact" w:wrap="around" w:vAnchor="page" w:hAnchor="page" w:x="1095" w:y="13242"/>
        <w:tabs>
          <w:tab w:leader="none" w:pos="9380" w:val="right"/>
        </w:tabs>
        <w:shd w:val="clear" w:color="auto" w:fill="auto"/>
        <w:ind w:left="20" w:hanging="0"/>
        <w:spacing w:before="0" w:line="226" w:lineRule="exact"/>
      </w:pPr>
      <w:r>
        <w:rPr>
          <w:lang w:val="en-US"/>
        </w:rPr>
        <w:t xml:space="preserve">i?</w:t>
        <w:tab/>
      </w:r>
      <w:r>
        <w:t xml:space="preserve">нок пользователей и их заинтересованности по отношению к публикациям с использованием мемов,</w:t>
      </w:r>
    </w:p>
    <w:p>
      <w:pPr>
        <w:pStyle w:val="Style45"/>
        <w:framePr w:w="9394" w:h="190" w:hRule="exact" w:wrap="around" w:vAnchor="page" w:hAnchor="page" w:x="1071" w:y="15385"/>
        <w:shd w:val="clear" w:color="auto" w:fill="auto"/>
        <w:jc w:val="center"/>
        <w:spacing w:line="160" w:lineRule="exact"/>
      </w:pPr>
      <w:r>
        <w:rPr>
          <w:rStyle w:val="CharStyle55"/>
        </w:rPr>
        <w:t xml:space="preserve">36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p>
    <w:p>
      <w:pPr>
        <w:pStyle w:val="Style45"/>
        <w:framePr w:wrap="around" w:vAnchor="page" w:hAnchor="page" w:x="1330" w:y="1283"/>
        <w:shd w:val="clear" w:color="auto" w:fill="auto"/>
        <w:jc w:val="both"/>
        <w:spacing w:line="120" w:lineRule="exact"/>
      </w:pPr>
      <w:r>
        <w:rPr>
          <w:rStyle w:val="CharStyle164"/>
        </w:rPr>
        <w:t xml:space="preserve">Дубинин А. С.</w:t>
      </w:r>
    </w:p>
    <w:p>
      <w:pPr>
        <w:pStyle w:val="Style207"/>
        <w:framePr w:wrap="around" w:vAnchor="page" w:hAnchor="page" w:x="9572" w:y="1703"/>
        <w:shd w:val="clear" w:color="auto" w:fill="auto"/>
        <w:spacing w:line="140" w:lineRule="exact"/>
      </w:pPr>
      <w:r>
        <w:t xml:space="preserve">Таблица 2</w:t>
      </w:r>
    </w:p>
    <w:p>
      <w:pPr>
        <w:pStyle w:val="Style166"/>
        <w:framePr w:wrap="around" w:vAnchor="page" w:hAnchor="page" w:x="2938" w:y="2045"/>
        <w:shd w:val="clear" w:color="auto" w:fill="auto"/>
        <w:jc w:val="left"/>
        <w:spacing w:line="150" w:lineRule="exact"/>
      </w:pPr>
      <w:r>
        <w:t xml:space="preserve">Публикации без использования мемов в сообществе «Лентач» за 19 мая 2020 года</w:t>
      </w:r>
    </w:p>
    <w:tbl>
      <w:tblPr>
        <w:tblLayout w:type="fixed"/>
        <w:jc w:val="left"/>
      </w:tblPr>
      <w:tblGrid>
        <w:gridCol w:w="2275"/>
        <w:gridCol w:w="2270"/>
        <w:gridCol w:w="2261"/>
        <w:gridCol w:w="2270"/>
      </w:tblGrid>
      <w:tr>
        <w:trPr>
          <w:trHeight w:val="283"/>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500" w:hanging="0"/>
              <w:spacing w:line="240" w:lineRule="auto"/>
            </w:pPr>
            <w:r>
              <w:t xml:space="preserve">Время публикации</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Лайки</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660" w:hanging="0"/>
              <w:spacing w:line="240" w:lineRule="auto"/>
            </w:pPr>
            <w:r>
              <w:t xml:space="preserve">Комментарии</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840" w:hanging="0"/>
              <w:spacing w:line="240" w:lineRule="auto"/>
            </w:pPr>
            <w:r>
              <w:t xml:space="preserve">Репосты</w:t>
            </w:r>
          </w:p>
        </w:tc>
      </w:tr>
      <w:tr>
        <w:trPr>
          <w:trHeight w:val="283"/>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9:45</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878</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117</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23</w:t>
            </w:r>
          </w:p>
        </w:tc>
      </w:tr>
      <w:tr>
        <w:trPr>
          <w:trHeight w:val="283"/>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10:38</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741</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190</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22</w:t>
            </w:r>
          </w:p>
        </w:tc>
      </w:tr>
      <w:tr>
        <w:trPr>
          <w:trHeight w:val="283"/>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11:46</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1190</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145</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12</w:t>
            </w:r>
          </w:p>
        </w:tc>
      </w:tr>
      <w:tr>
        <w:trPr>
          <w:trHeight w:val="278"/>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14:45</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382</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96</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10</w:t>
            </w:r>
          </w:p>
        </w:tc>
      </w:tr>
      <w:tr>
        <w:trPr>
          <w:trHeight w:val="283"/>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15:30</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100</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52</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1</w:t>
            </w:r>
          </w:p>
        </w:tc>
      </w:tr>
      <w:tr>
        <w:trPr>
          <w:trHeight w:val="283"/>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16:10</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1025</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70</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14</w:t>
            </w:r>
          </w:p>
        </w:tc>
      </w:tr>
      <w:tr>
        <w:trPr>
          <w:trHeight w:val="283"/>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19:01</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821</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160</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22</w:t>
            </w:r>
          </w:p>
        </w:tc>
      </w:tr>
      <w:tr>
        <w:trPr>
          <w:trHeight w:val="278"/>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21:00</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1203</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123</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60</w:t>
            </w:r>
          </w:p>
        </w:tc>
      </w:tr>
      <w:tr>
        <w:trPr>
          <w:trHeight w:val="283"/>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21:55</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508</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0</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10</w:t>
            </w:r>
          </w:p>
        </w:tc>
      </w:tr>
      <w:tr>
        <w:trPr>
          <w:trHeight w:val="293"/>
        </w:trPr>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980" w:hanging="0"/>
              <w:spacing w:line="240" w:lineRule="auto"/>
            </w:pPr>
            <w:r>
              <w:t xml:space="preserve">23:25</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00" w:hanging="0"/>
              <w:spacing w:line="240" w:lineRule="auto"/>
            </w:pPr>
            <w:r>
              <w:t xml:space="preserve">417</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40" w:hanging="0"/>
              <w:spacing w:line="240" w:lineRule="auto"/>
            </w:pPr>
            <w:r>
              <w:t xml:space="preserve">125</w:t>
            </w:r>
          </w:p>
        </w:tc>
        <w:tc>
          <w:tcPr>
            <w:shd w:val="clear" w:color="auto" w:fill="FFFFFF"/>
            <w:tcBorders>
              <w:left w:val="single" w:sz="4"/>
              <w:right w:val="single" w:sz="4"/>
              <w:top w:val="single" w:sz="4"/>
              <w:bottom w:val="single" w:sz="4"/>
            </w:tcBorders>
            <w:vAlign w:val="top"/>
          </w:tcPr>
          <w:p>
            <w:pPr>
              <w:pStyle w:val="Style22"/>
              <w:framePr w:w="9077" w:h="3115" w:wrap="around" w:vAnchor="page" w:hAnchor="page" w:x="1364" w:y="2348"/>
              <w:shd w:val="clear" w:color="auto" w:fill="auto"/>
              <w:ind w:left="1080" w:hanging="0"/>
              <w:spacing w:line="240" w:lineRule="auto"/>
            </w:pPr>
            <w:r>
              <w:t xml:space="preserve">14</w:t>
            </w:r>
          </w:p>
        </w:tc>
      </w:tr>
    </w:tbl>
    <w:p>
      <w:pPr>
        <w:pStyle w:val="Style49"/>
        <w:framePr w:w="9360" w:h="9545" w:hRule="exact" w:wrap="around" w:vAnchor="page" w:hAnchor="page" w:x="1359" w:y="5619"/>
        <w:shd w:val="clear" w:color="auto" w:fill="auto"/>
        <w:ind w:left="20" w:right="280" w:hanging="0"/>
        <w:spacing w:before="0" w:line="226" w:lineRule="exact"/>
      </w:pPr>
      <w:r>
        <w:t xml:space="preserve">чем без них. Это еще раз подтверждает, что информация с мемами лучше усваивается у пользователей сети Интернет, а также благодаря оценкам (лайкам) на записях делает группу «ВКонтакте» популярнее, продвигая ее в лидирующие верхушки среди всех сообществ.</w:t>
      </w:r>
    </w:p>
    <w:p>
      <w:pPr>
        <w:pStyle w:val="Style49"/>
        <w:framePr w:w="9360" w:h="9545" w:hRule="exact" w:wrap="around" w:vAnchor="page" w:hAnchor="page" w:x="1359" w:y="5619"/>
        <w:shd w:val="clear" w:color="auto" w:fill="auto"/>
        <w:ind w:left="20" w:right="280" w:firstLine="360"/>
        <w:spacing w:before="0" w:line="226" w:lineRule="exact"/>
      </w:pPr>
      <w:r>
        <w:t xml:space="preserve">В данной группе наблюдается преобладание смешанных или вербально-визуальных мемов, то есть мемов с текстовой базой на фоне изображения. Так как это наиболее простой и незатратный в плане заготовки вид мема, то за счет своей как вербальной, так и невербальной составляющей может заложить те идеи и смыслы, которых не хватает при выражении авторской позиции в рядовом новостном тексте.</w:t>
      </w:r>
    </w:p>
    <w:p>
      <w:pPr>
        <w:pStyle w:val="Style49"/>
        <w:framePr w:w="9360" w:h="9545" w:hRule="exact" w:wrap="around" w:vAnchor="page" w:hAnchor="page" w:x="1359" w:y="5619"/>
        <w:shd w:val="clear" w:color="auto" w:fill="auto"/>
        <w:ind w:left="20" w:right="280" w:firstLine="360"/>
        <w:spacing w:before="0" w:line="226" w:lineRule="exact"/>
      </w:pPr>
      <w:r>
        <w:t xml:space="preserve">На ресурсе «Лентач» новости написаны довольно кратко: содержание передано коротким сообщением о событии и сопровождающей это сообщение картинкой. Например, журналист медиапространства «Лен- тач» вещает: «Из-за урагана в Москве погибли по меньшей мере 6 человек. Также сообщается о десятках пострадавших. Скорость ветра в некоторых районах превышала 22 м/с. Без электричества остались около 7,3 тысячи жителей Московской области. При этом на официальном сайте ГУ МЧС Москвы по состоянию на 17:20 МСК не было никакой информации о чрезвычайной ситуации в городе. </w:t>
      </w:r>
      <w:r>
        <w:rPr>
          <w:lang w:val="en-US"/>
        </w:rPr>
        <w:t xml:space="preserve">UPD: </w:t>
      </w:r>
      <w:r>
        <w:t xml:space="preserve">Сообщается уже об 11 погибших». Заметно, что автор новостного выпуска не ставил цель собрать как можно больше чита</w:t>
        <w:softHyphen/>
        <w:t xml:space="preserve">телей вокруг этой новости. Однако количество лайков в социальной сети «ВКонтакте» касательно этой новости составило 2 728, а число комментариев — 415. Комментарии, относящиеся к данной новости, соответствуют ее построению и в основном бессодержательны.</w:t>
      </w:r>
    </w:p>
    <w:p>
      <w:pPr>
        <w:pStyle w:val="Style49"/>
        <w:framePr w:w="9360" w:h="9545" w:hRule="exact" w:wrap="around" w:vAnchor="page" w:hAnchor="page" w:x="1359" w:y="5619"/>
        <w:tabs>
          <w:tab w:leader="none" w:pos="9255" w:val="left"/>
        </w:tabs>
        <w:shd w:val="clear" w:color="auto" w:fill="auto"/>
        <w:ind w:left="20" w:right="280" w:firstLine="360"/>
        <w:spacing w:before="0" w:line="226" w:lineRule="exact"/>
      </w:pPr>
      <w:r>
        <w:t xml:space="preserve">Также для содержательного осознания новостной информации портал «Лентач» использует разнооб</w:t>
        <w:softHyphen/>
        <w:t xml:space="preserve">разные формы визуализации, сопровождая текстовую основу видеорядами. В качестве примера рассмот</w:t>
        <w:softHyphen/>
        <w:t xml:space="preserve">рим новость о бизнесмене из Екатеринбурга, который раздает пенсионерам некоторые продукты питания совершенно бесплатно, состоит она из небольшого текста: «Екатеринбургский предприниматель, который в своём магазине бесплатно раздавал продукты нуждающимся, начал новую благотворительную акцию — теперь любой желающий может купить продукты в «Корзину добра» через Интернет». За текстовой ча</w:t>
        <w:softHyphen/>
        <w:t xml:space="preserve">стью новости следует видеоролик, визуально интерпретирующий состав новости. Комбинация текста и ви</w:t>
        <w:softHyphen/>
        <w:t xml:space="preserve">деоролика — это вполне базовый прием, который позволяет кратко и вместе с тем емко предоставить аудитории определенную информацию. Количество лайков к данной новости на текущий момент в соци</w:t>
        <w:softHyphen/>
        <w:t xml:space="preserve">альной сети «ВКонтакте», например, составляет 5 629, а количество комментариев — 458. Данные цифры ™ свидетельствуют об активном содержательном восприятии представленной ресурсом информации.</w:t>
        <w:tab/>
        <w:t xml:space="preserve">^</w:t>
      </w:r>
    </w:p>
    <w:p>
      <w:pPr>
        <w:pStyle w:val="Style49"/>
        <w:framePr w:w="9360" w:h="9545" w:hRule="exact" w:wrap="around" w:vAnchor="page" w:hAnchor="page" w:x="1359" w:y="5619"/>
        <w:tabs>
          <w:tab w:leader="none" w:pos="9246" w:val="left"/>
        </w:tabs>
        <w:shd w:val="clear" w:color="auto" w:fill="auto"/>
        <w:ind w:left="20" w:right="20" w:firstLine="360"/>
        <w:spacing w:before="0" w:line="226" w:lineRule="exact"/>
      </w:pPr>
      <w:r>
        <w:t xml:space="preserve">Таким образом, новостной контент, представленный в социальных сетях, обязательно представляется о. в визуально-вербальном виде, однако это могут быть мемы, обретающие в социальных сетях наибольшую 2 популярность.</w:t>
        <w:tab/>
      </w:r>
      <w:r>
        <w:rPr>
          <w:lang w:val="en-US"/>
        </w:rPr>
        <w:t xml:space="preserve">t</w:t>
      </w:r>
    </w:p>
    <w:p>
      <w:pPr>
        <w:pStyle w:val="Style49"/>
        <w:framePr w:w="9360" w:h="9545" w:hRule="exact" w:wrap="around" w:vAnchor="page" w:hAnchor="page" w:x="1359" w:y="5619"/>
        <w:tabs>
          <w:tab w:leader="none" w:pos="9270" w:val="left"/>
        </w:tabs>
        <w:shd w:val="clear" w:color="auto" w:fill="auto"/>
        <w:ind w:left="20" w:right="20" w:firstLine="360"/>
        <w:spacing w:before="0" w:line="226" w:lineRule="exact"/>
      </w:pPr>
      <w:r>
        <w:t xml:space="preserve">Мемы в качестве способа визуализации новостей привлекают больше всего пользователей и потенци- </w:t>
      </w:r>
      <w:r>
        <w:rPr>
          <w:vertAlign w:val="superscript"/>
        </w:rPr>
        <w:t xml:space="preserve">н </w:t>
      </w:r>
      <w:r>
        <w:t xml:space="preserve">альных читателей, в отличие от изображений, даже соответствующих контенту новости. Мемы имеют о большую степень влияния на людей, чем новости или публикации без мемов. Можно сказать, что мемы * формируют коллективное сознание, позволяют людям воспроизводить мысли и посвящать их целому со- " обществу для оценки, чтобы круг пользователей со схожими мыслями поддержал создателя мема или при- х мкнул к его идеям. Безусловно, это влияет и на формирование идентичности, непосредственно создавая ® иллюзию причастности к накоплению социального капитала. Мемы стали не только частью этого капитала | и средством массовых коммуникаций, но и преобразователем, а также создателем возможностей для | средств массовой коммуникации.</w:t>
        <w:tab/>
        <w:t xml:space="preserve">|</w:t>
      </w:r>
    </w:p>
    <w:p>
      <w:pPr>
        <w:pStyle w:val="Style49"/>
        <w:framePr w:w="9360" w:h="9545" w:hRule="exact" w:wrap="around" w:vAnchor="page" w:hAnchor="page" w:x="1359" w:y="5619"/>
        <w:shd w:val="clear" w:color="auto" w:fill="auto"/>
        <w:ind w:left="20" w:right="20" w:firstLine="360"/>
        <w:spacing w:before="0" w:line="226" w:lineRule="exact"/>
      </w:pPr>
      <w:r>
        <w:t xml:space="preserve">Тексты с наименованиями и картинками или видеорядами оказывают эффективное воздействие на визу- | альное восприятие новостной информации и усиливают восприятие содержания. Однако в большей степени £</w:t>
      </w:r>
    </w:p>
    <w:p>
      <w:pPr>
        <w:pStyle w:val="Style45"/>
        <w:framePr w:wrap="around" w:vAnchor="page" w:hAnchor="page" w:x="5785" w:y="15356"/>
        <w:shd w:val="clear" w:color="auto" w:fill="auto"/>
        <w:jc w:val="both"/>
        <w:spacing w:line="160" w:lineRule="exact"/>
      </w:pPr>
      <w:r>
        <w:rPr>
          <w:rStyle w:val="CharStyle55"/>
        </w:rPr>
        <w:t xml:space="preserve">37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1143" w:hRule="exact" w:wrap="around" w:vAnchor="page" w:hAnchor="page" w:x="1095" w:y="1674"/>
        <w:shd w:val="clear" w:color="auto" w:fill="auto"/>
        <w:jc w:val="right"/>
        <w:ind w:left="20" w:right="20" w:hanging="0"/>
        <w:spacing w:before="0" w:line="226" w:lineRule="exact"/>
      </w:pPr>
      <w:r>
        <w:t xml:space="preserve">данные функции выполняют мемы. В процессе исследования воздействия мемов на содержательное и ви</w:t>
        <w:t xml:space="preserve">-</w:t>
        <w:br/>
        <w:t xml:space="preserve">зуальное восприятие мы выяснили, что мемы — достаточно эффективное средство влияния на массовую</w:t>
      </w:r>
    </w:p>
    <w:p>
      <w:pPr>
        <w:pStyle w:val="Style49"/>
        <w:framePr w:w="9350" w:h="1143" w:hRule="exact" w:wrap="around" w:vAnchor="page" w:hAnchor="page" w:x="1095" w:y="1674"/>
        <w:shd w:val="clear" w:color="auto" w:fill="auto"/>
        <w:jc w:val="center"/>
        <w:ind w:left="280" w:hanging="0"/>
        <w:spacing w:before="0" w:line="250" w:lineRule="exact"/>
      </w:pPr>
      <w:r>
        <w:t xml:space="preserve">аудиторию.</w:t>
        <w:br/>
      </w:r>
      <w:r>
        <w:rPr>
          <w:rStyle w:val="CharStyle209"/>
          <w:lang w:val="ru"/>
        </w:rPr>
        <w:t xml:space="preserve">ф</w:t>
      </w:r>
    </w:p>
    <w:p>
      <w:pPr>
        <w:numPr>
          <w:ilvl w:val="1"/>
          <w:numId w:val="17"/>
        </w:numPr>
        <w:pStyle w:val="Style22"/>
        <w:framePr w:w="9350" w:h="2475" w:hRule="exact" w:wrap="around" w:vAnchor="page" w:hAnchor="page" w:x="1095" w:y="2917"/>
        <w:tabs>
          <w:tab w:leader="none" w:pos="798" w:val="left"/>
        </w:tabs>
        <w:shd w:val="clear" w:color="auto" w:fill="auto"/>
        <w:jc w:val="both"/>
        <w:ind w:left="280" w:right="20" w:firstLine="440"/>
        <w:spacing w:line="182" w:lineRule="exact"/>
      </w:pPr>
      <w:r>
        <w:rPr>
          <w:rStyle w:val="CharStyle210"/>
        </w:rPr>
        <w:t xml:space="preserve">Дементьева К. А.</w:t>
      </w:r>
      <w:r>
        <w:t xml:space="preserve"> Медиамем и его роль в формировании полиэтничного общества // Вестник Томского государственного университета. Филология. — 2018. — № 53. — С. 257-278. — </w:t>
      </w:r>
      <w:r>
        <w:rPr>
          <w:lang w:val="en-US"/>
        </w:rPr>
        <w:t xml:space="preserve">URL: </w:t>
      </w:r>
      <w:r>
        <w:fldChar w:fldCharType="begin"/>
      </w:r>
      <w:r>
        <w:rPr/>
        <w:instrText> HYPERLINK "https://cyberleninka.ru/article/n/mediamem-i-ego-rol-v-formirovanii-"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https://cyberleninka.ru/article/n/mediamem-i-ego-rol-v-formirovanii-</w:t>
      </w:r>
      <w:r>
        <w:fldChar w:fldCharType="end"/>
      </w:r>
      <w:r>
        <w:rPr>
          <w:lang w:val="en-US"/>
        </w:rPr>
        <w:t xml:space="preserve"> polietnichnogo-obschestva </w:t>
      </w:r>
      <w:r>
        <w:t xml:space="preserve">(дата обращения: 25.04.2017).</w:t>
      </w:r>
    </w:p>
    <w:p>
      <w:pPr>
        <w:numPr>
          <w:ilvl w:val="1"/>
          <w:numId w:val="17"/>
        </w:numPr>
        <w:pStyle w:val="Style22"/>
        <w:framePr w:w="9350" w:h="2475" w:hRule="exact" w:wrap="around" w:vAnchor="page" w:hAnchor="page" w:x="1095" w:y="2917"/>
        <w:tabs>
          <w:tab w:leader="none" w:pos="883" w:val="left"/>
        </w:tabs>
        <w:shd w:val="clear" w:color="auto" w:fill="auto"/>
        <w:jc w:val="both"/>
        <w:ind w:left="280" w:firstLine="440"/>
        <w:spacing w:line="182" w:lineRule="exact"/>
      </w:pPr>
      <w:r>
        <w:t xml:space="preserve">Лентач. — </w:t>
      </w:r>
      <w:r>
        <w:rPr>
          <w:lang w:val="en-US"/>
        </w:rPr>
        <w:t xml:space="preserve">URL: </w:t>
      </w:r>
      <w:r>
        <w:fldChar w:fldCharType="begin"/>
      </w:r>
      <w:r>
        <w:rPr/>
        <w:instrText> HYPERLINK "https://vk.com/oldlentach"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https://vk.com/oldlentach</w:t>
      </w:r>
      <w:r>
        <w:fldChar w:fldCharType="end"/>
      </w:r>
      <w:r>
        <w:rPr>
          <w:lang w:val="en-US"/>
        </w:rPr>
        <w:t xml:space="preserve"> </w:t>
      </w:r>
      <w:r>
        <w:t xml:space="preserve">(дата обращения: 19.05.2020).</w:t>
      </w:r>
    </w:p>
    <w:p>
      <w:pPr>
        <w:numPr>
          <w:ilvl w:val="1"/>
          <w:numId w:val="17"/>
        </w:numPr>
        <w:pStyle w:val="Style22"/>
        <w:framePr w:w="9350" w:h="2475" w:hRule="exact" w:wrap="around" w:vAnchor="page" w:hAnchor="page" w:x="1095" w:y="2917"/>
        <w:tabs>
          <w:tab w:leader="none" w:pos="888" w:val="left"/>
        </w:tabs>
        <w:shd w:val="clear" w:color="auto" w:fill="auto"/>
        <w:jc w:val="both"/>
        <w:ind w:left="280" w:firstLine="440"/>
        <w:spacing w:line="182" w:lineRule="exact"/>
      </w:pPr>
      <w:r>
        <w:rPr>
          <w:rStyle w:val="CharStyle210"/>
        </w:rPr>
        <w:t xml:space="preserve">Савицкая Т. Е.</w:t>
      </w:r>
      <w:r>
        <w:t xml:space="preserve"> Интернет-мемы как феномен массовой культуры // Информационные технологии. — 2017. — № 1. — С. 1-17.</w:t>
      </w:r>
    </w:p>
    <w:p>
      <w:pPr>
        <w:numPr>
          <w:ilvl w:val="1"/>
          <w:numId w:val="17"/>
        </w:numPr>
        <w:pStyle w:val="Style22"/>
        <w:framePr w:w="9350" w:h="2475" w:hRule="exact" w:wrap="around" w:vAnchor="page" w:hAnchor="page" w:x="1095" w:y="2917"/>
        <w:tabs>
          <w:tab w:leader="none" w:pos="813" w:val="left"/>
        </w:tabs>
        <w:shd w:val="clear" w:color="auto" w:fill="auto"/>
        <w:jc w:val="both"/>
        <w:ind w:left="280" w:right="20" w:firstLine="440"/>
        <w:spacing w:line="182" w:lineRule="exact"/>
      </w:pPr>
      <w:r>
        <w:t xml:space="preserve">Так назван вирус сознания // Библиотека разума Т. Бретта. — 2015. — </w:t>
      </w:r>
      <w:r>
        <w:rPr>
          <w:lang w:val="en-US"/>
        </w:rPr>
        <w:t xml:space="preserve">URL: </w:t>
      </w:r>
      <w:r>
        <w:fldChar w:fldCharType="begin"/>
      </w:r>
      <w:r>
        <w:rPr/>
        <w:instrText> HYPERLINK "http://asocial.narod.ru/material/memes.html/"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http://asocial.narod.ru/material/memes.html/</w:t>
      </w:r>
      <w:r>
        <w:fldChar w:fldCharType="end"/>
      </w:r>
      <w:r>
        <w:rPr>
          <w:lang w:val="en-US"/>
        </w:rPr>
        <w:t xml:space="preserve"> </w:t>
      </w:r>
      <w:r>
        <w:t xml:space="preserve">(дата обращения: 8.05.2020).</w:t>
      </w:r>
    </w:p>
    <w:p>
      <w:pPr>
        <w:numPr>
          <w:ilvl w:val="1"/>
          <w:numId w:val="17"/>
        </w:numPr>
        <w:pStyle w:val="Style22"/>
        <w:framePr w:w="9350" w:h="2475" w:hRule="exact" w:wrap="around" w:vAnchor="page" w:hAnchor="page" w:x="1095" w:y="2917"/>
        <w:tabs>
          <w:tab w:leader="none" w:pos="818" w:val="left"/>
        </w:tabs>
        <w:shd w:val="clear" w:color="auto" w:fill="auto"/>
        <w:jc w:val="both"/>
        <w:ind w:left="280" w:right="20" w:firstLine="440"/>
        <w:spacing w:after="184" w:line="182" w:lineRule="exact"/>
      </w:pPr>
      <w:r>
        <w:t xml:space="preserve">Эволюция медиавирусов // Сообщество блогера А. Ашкерова. — 2016. — </w:t>
      </w:r>
      <w:r>
        <w:rPr>
          <w:lang w:val="en-US"/>
        </w:rPr>
        <w:t xml:space="preserve">URL: </w:t>
      </w:r>
      <w:r>
        <w:fldChar w:fldCharType="begin"/>
      </w:r>
      <w:r>
        <w:rPr/>
        <w:instrText> HYPERLINK "http://irsolo.ru/andrej-ashkerov-evolyucia-"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http://irsolo.ru/andrej-ashkerov-evolyucia-</w:t>
      </w:r>
      <w:r>
        <w:fldChar w:fldCharType="end"/>
      </w:r>
      <w:r>
        <w:rPr>
          <w:lang w:val="en-US"/>
        </w:rPr>
        <w:t xml:space="preserve"> media-virusov/ </w:t>
      </w:r>
      <w:r>
        <w:t xml:space="preserve">(дата обращения: 25.04.2017).</w:t>
      </w:r>
    </w:p>
    <w:p>
      <w:pPr>
        <w:pStyle w:val="Style98"/>
        <w:framePr w:w="9350" w:h="2475" w:hRule="exact" w:wrap="around" w:vAnchor="page" w:hAnchor="page" w:x="1095" w:y="2917"/>
        <w:shd w:val="clear" w:color="auto" w:fill="auto"/>
        <w:ind w:left="280" w:firstLine="440"/>
        <w:spacing w:before="0"/>
      </w:pPr>
      <w:r>
        <w:t xml:space="preserve">Для цитирования:</w:t>
      </w:r>
    </w:p>
    <w:p>
      <w:pPr>
        <w:pStyle w:val="Style22"/>
        <w:framePr w:w="9350" w:h="2475" w:hRule="exact" w:wrap="around" w:vAnchor="page" w:hAnchor="page" w:x="1095" w:y="2917"/>
        <w:shd w:val="clear" w:color="auto" w:fill="auto"/>
        <w:jc w:val="both"/>
        <w:ind w:left="280" w:firstLine="440"/>
        <w:spacing w:line="178" w:lineRule="exact"/>
      </w:pPr>
      <w:r>
        <w:rPr>
          <w:rStyle w:val="CharStyle210"/>
        </w:rPr>
        <w:t xml:space="preserve">Дубинин А. С.</w:t>
      </w:r>
      <w:r>
        <w:t xml:space="preserve"> Феномен мемов социальной направленности как фактор влияния на массовую аудиторию // Студенческая</w:t>
      </w:r>
    </w:p>
    <w:p>
      <w:pPr>
        <w:pStyle w:val="Style22"/>
        <w:framePr w:w="9350" w:h="2475" w:hRule="exact" w:wrap="around" w:vAnchor="page" w:hAnchor="page" w:x="1095" w:y="2917"/>
        <w:shd w:val="clear" w:color="auto" w:fill="auto"/>
        <w:jc w:val="both"/>
        <w:ind w:left="280" w:firstLine="440"/>
        <w:spacing w:line="178" w:lineRule="exact"/>
      </w:pPr>
      <w:r>
        <w:t xml:space="preserve">наука и XXI век. — 2020. — Т. 17. — № 2(20). — Ч. 2. — С. 35-38.</w:t>
      </w:r>
    </w:p>
    <w:p>
      <w:pPr>
        <w:pStyle w:val="Style89"/>
        <w:framePr w:w="9350" w:h="934" w:hRule="exact" w:wrap="around" w:vAnchor="page" w:hAnchor="page" w:x="1095" w:y="5696"/>
        <w:shd w:val="clear" w:color="auto" w:fill="auto"/>
        <w:ind w:left="700" w:right="500" w:hanging="0"/>
        <w:spacing w:before="0" w:line="226" w:lineRule="exact"/>
      </w:pPr>
      <w:r>
        <w:rPr>
          <w:rStyle w:val="CharStyle211"/>
        </w:rPr>
        <w:t xml:space="preserve">Дубинин А. С.,</w:t>
      </w:r>
      <w:r>
        <w:t xml:space="preserve"> студ. 3 курса ИФФ, ФГБОУ ВО «Марийский государственный университет», г. Йошкар-Ола,</w:t>
        <w:br/>
      </w:r>
      <w:r>
        <w:rPr>
          <w:lang w:val="en-US"/>
        </w:rPr>
        <w:t xml:space="preserve">e-mail: </w:t>
      </w:r>
      <w:r>
        <w:fldChar w:fldCharType="begin"/>
      </w:r>
      <w:r>
        <w:rPr/>
        <w:instrText> HYPERLINK "mailto:sashad1212@bk.ru"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sashad1212@bk.ru</w:t>
      </w:r>
      <w:r>
        <w:fldChar w:fldCharType="end"/>
      </w:r>
      <w:r>
        <w:rPr>
          <w:lang w:val="en-US"/>
        </w:rPr>
        <w:br/>
      </w:r>
      <w:r>
        <w:rPr>
          <w:rStyle w:val="CharStyle212"/>
        </w:rPr>
        <w:t xml:space="preserve">Научный(е) руководитель(и):</w:t>
      </w:r>
    </w:p>
    <w:p>
      <w:pPr>
        <w:pStyle w:val="Style89"/>
        <w:framePr w:w="9350" w:h="934" w:hRule="exact" w:wrap="around" w:vAnchor="page" w:hAnchor="page" w:x="1095" w:y="5696"/>
        <w:shd w:val="clear" w:color="auto" w:fill="auto"/>
        <w:jc w:val="both"/>
        <w:ind w:left="280" w:right="356" w:firstLine="440"/>
        <w:spacing w:before="0" w:line="150" w:lineRule="exact"/>
      </w:pPr>
      <w:r>
        <w:rPr>
          <w:rStyle w:val="CharStyle211"/>
        </w:rPr>
        <w:t xml:space="preserve">Суслов Е. В.,</w:t>
      </w:r>
      <w:r>
        <w:t xml:space="preserve"> канд. полит. наук, доц., ФГБОУ ВО «Марийский государственный университет», г. Йошкар-Ола</w:t>
      </w:r>
    </w:p>
    <w:p>
      <w:pPr>
        <w:pStyle w:val="Style30"/>
        <w:framePr w:w="9350" w:h="8161" w:hRule="exact" w:wrap="around" w:vAnchor="page" w:hAnchor="page" w:x="1095" w:y="6999"/>
        <w:shd w:val="clear" w:color="auto" w:fill="auto"/>
        <w:jc w:val="both"/>
        <w:ind w:left="280" w:firstLine="440"/>
        <w:spacing w:before="0" w:after="0" w:line="427" w:lineRule="exact"/>
      </w:pPr>
      <w:r>
        <w:t xml:space="preserve">удк 94(47).06:323.311</w:t>
      </w:r>
    </w:p>
    <w:p>
      <w:pPr>
        <w:pStyle w:val="Style102"/>
        <w:framePr w:w="9350" w:h="8161" w:hRule="exact" w:wrap="around" w:vAnchor="page" w:hAnchor="page" w:x="1095" w:y="6999"/>
        <w:shd w:val="clear" w:color="auto" w:fill="auto"/>
        <w:jc w:val="left"/>
        <w:ind w:left="4120" w:hanging="0"/>
        <w:spacing w:before="0" w:after="0" w:line="427" w:lineRule="exact"/>
      </w:pPr>
      <w:bookmarkStart w:id="32" w:name="bookmark32"/>
      <w:r>
        <w:t xml:space="preserve">Егошина Д. А.</w:t>
      </w:r>
      <w:bookmarkEnd w:id="32"/>
    </w:p>
    <w:p>
      <w:pPr>
        <w:pStyle w:val="Style28"/>
        <w:framePr w:w="9350" w:h="8161" w:hRule="exact" w:wrap="around" w:vAnchor="page" w:hAnchor="page" w:x="1095" w:y="6999"/>
        <w:shd w:val="clear" w:color="auto" w:fill="auto"/>
        <w:ind w:left="1960" w:hanging="0"/>
        <w:spacing w:after="0" w:line="427" w:lineRule="exact"/>
      </w:pPr>
      <w:bookmarkStart w:id="33" w:name="bookmark33"/>
      <w:r>
        <w:t xml:space="preserve">Российское дворянство во второй половине</w:t>
      </w:r>
      <w:r>
        <w:rPr>
          <w:rStyle w:val="CharStyle213"/>
        </w:rPr>
        <w:t xml:space="preserve"> XVIII</w:t>
      </w:r>
      <w:r>
        <w:t xml:space="preserve"> века</w:t>
      </w:r>
      <w:bookmarkEnd w:id="33"/>
    </w:p>
    <w:p>
      <w:pPr>
        <w:pStyle w:val="Style83"/>
        <w:framePr w:w="9350" w:h="8161" w:hRule="exact" w:wrap="around" w:vAnchor="page" w:hAnchor="page" w:x="1095" w:y="6999"/>
        <w:shd w:val="clear" w:color="auto" w:fill="auto"/>
        <w:jc w:val="left"/>
        <w:ind w:left="700" w:right="500" w:hanging="0"/>
        <w:spacing w:after="60"/>
      </w:pPr>
      <w:r>
        <w:t xml:space="preserve">Целью статьи является раскрытие усиления роли дворянства как привилегированного сословия, опреде</w:t>
        <w:softHyphen/>
        <w:t xml:space="preserve">ление его значимости в социально-экономической жизни страны. В работе рассмотрено значение доку</w:t>
        <w:softHyphen/>
        <w:t xml:space="preserve">мента «Жалованная грамота дворянству». Автор статьи пишет об окончательном оформлении сословного слоя России во второй половине XVIII столетия на основе анализа письменных свидетельств личного характера, законодательных актов и научных трудов по теме исследования.</w:t>
      </w:r>
    </w:p>
    <w:p>
      <w:pPr>
        <w:pStyle w:val="Style83"/>
        <w:framePr w:w="9350" w:h="8161" w:hRule="exact" w:wrap="around" w:vAnchor="page" w:hAnchor="page" w:x="1095" w:y="6999"/>
        <w:shd w:val="clear" w:color="auto" w:fill="auto"/>
        <w:jc w:val="left"/>
        <w:ind w:left="700" w:right="500" w:hanging="0"/>
        <w:spacing w:after="142"/>
      </w:pPr>
      <w:r>
        <w:rPr>
          <w:rStyle w:val="CharStyle214"/>
        </w:rPr>
        <w:t xml:space="preserve">Ключевые слова:</w:t>
      </w:r>
      <w:r>
        <w:t xml:space="preserve"> дворянство, сословный строй, Екатерина II, исключительные привилегии, «Жалованная грамота дворянству», законодательные акты.</w:t>
      </w:r>
    </w:p>
    <w:p>
      <w:pPr>
        <w:pStyle w:val="Style49"/>
        <w:framePr w:w="9350" w:h="8161" w:hRule="exact" w:wrap="around" w:vAnchor="page" w:hAnchor="page" w:x="1095" w:y="6999"/>
        <w:shd w:val="clear" w:color="auto" w:fill="auto"/>
        <w:ind w:left="280" w:right="20" w:firstLine="440"/>
        <w:spacing w:before="0" w:line="230" w:lineRule="exact"/>
      </w:pPr>
      <w:r>
        <w:t xml:space="preserve">В конце XVIII столетия, значительным образом отставая от западных стран, в России закончилось оформление сословного строя. В состав дворянства вошли служилые люди, а именно бояре, окольничие и прочие. За один век данное сословие стало правящим, привилегированным [5].</w:t>
      </w:r>
    </w:p>
    <w:p>
      <w:pPr>
        <w:pStyle w:val="Style49"/>
        <w:framePr w:w="9350" w:h="8161" w:hRule="exact" w:wrap="around" w:vAnchor="page" w:hAnchor="page" w:x="1095" w:y="6999"/>
        <w:shd w:val="clear" w:color="auto" w:fill="auto"/>
        <w:jc w:val="right"/>
        <w:ind w:left="20" w:right="20" w:hanging="0"/>
        <w:spacing w:before="0" w:line="230" w:lineRule="exact"/>
      </w:pPr>
      <w:r>
        <w:t xml:space="preserve">Актуальность проблемы значимости дворянского сословия с точки зрения социально-экономической жизни империи обусловлена высоким интересом к истории определенных слоев, их повседневному укладу как национально-культурному наследию не только в научно-исследовательских кругах, но и среди большой части населения. Также большое значение играет и то, что эта тема имеет широкий спектр для исследований: т театр, обычаи, одежда, отдых, развлечения, жилище, пища, нравы и т. д.</w:t>
      </w:r>
    </w:p>
    <w:p>
      <w:pPr>
        <w:numPr>
          <w:ilvl w:val="2"/>
          <w:numId w:val="17"/>
        </w:numPr>
        <w:pStyle w:val="Style49"/>
        <w:framePr w:w="9350" w:h="8161" w:hRule="exact" w:wrap="around" w:vAnchor="page" w:hAnchor="page" w:x="1095" w:y="6999"/>
        <w:tabs>
          <w:tab w:leader="none" w:pos="654" w:val="left"/>
        </w:tabs>
        <w:shd w:val="clear" w:color="auto" w:fill="auto"/>
        <w:jc w:val="left"/>
        <w:ind w:left="20" w:hanging="0"/>
        <w:spacing w:before="0" w:line="230" w:lineRule="exact"/>
      </w:pPr>
      <w:r>
        <w:t xml:space="preserve">При написании работы нами были привлечены следующие материалы:</w:t>
      </w:r>
    </w:p>
    <w:p>
      <w:pPr>
        <w:pStyle w:val="Style49"/>
        <w:framePr w:w="9350" w:h="8161" w:hRule="exact" w:wrap="around" w:vAnchor="page" w:hAnchor="page" w:x="1095" w:y="6999"/>
        <w:shd w:val="clear" w:color="auto" w:fill="auto"/>
        <w:jc w:val="left"/>
        <w:ind w:left="20" w:hanging="0"/>
        <w:spacing w:before="0" w:line="230" w:lineRule="exact"/>
      </w:pPr>
      <w:r>
        <w:t xml:space="preserve">« 1) письменные свидетельства личного характера — переписки, воспоминания, мемуары;</w:t>
      </w:r>
    </w:p>
    <w:p>
      <w:pPr>
        <w:pStyle w:val="Style49"/>
        <w:framePr w:w="9350" w:h="8161" w:hRule="exact" w:wrap="around" w:vAnchor="page" w:hAnchor="page" w:x="1095" w:y="6999"/>
        <w:shd w:val="clear" w:color="auto" w:fill="auto"/>
        <w:jc w:val="left"/>
        <w:ind w:left="20" w:right="20" w:firstLine="700"/>
        <w:spacing w:before="0" w:line="230" w:lineRule="exact"/>
      </w:pPr>
      <w:r>
        <w:t xml:space="preserve">2) законодательные акты и постановления — указы, манифесты и др.; н 3) научные исследования и труды по этой тематике — статьи, публикации, монографии. § Де-юре дворянство как сословие начало оформляться при Петре Великом, а завершился данный</w:t>
      </w:r>
    </w:p>
    <w:p>
      <w:pPr>
        <w:pStyle w:val="Style49"/>
        <w:framePr w:w="9350" w:h="8161" w:hRule="exact" w:wrap="around" w:vAnchor="page" w:hAnchor="page" w:x="1095" w:y="6999"/>
        <w:tabs>
          <w:tab w:leader="none" w:pos="222" w:val="left"/>
        </w:tabs>
        <w:shd w:val="clear" w:color="auto" w:fill="auto"/>
        <w:jc w:val="left"/>
        <w:ind w:left="20" w:hanging="0"/>
        <w:spacing w:before="0" w:line="230" w:lineRule="exact"/>
      </w:pPr>
      <w:r>
        <w:rPr>
          <w:vertAlign w:val="superscript"/>
        </w:rPr>
        <w:t xml:space="preserve">041</w:t>
      </w:r>
      <w:r>
        <w:tab/>
        <w:t xml:space="preserve">процесс в правление Екатерины Великой «Жалованной грамотой дворянству» [4, с. 26]. Действие грамоты</w:t>
      </w:r>
    </w:p>
    <w:p>
      <w:pPr>
        <w:pStyle w:val="Style49"/>
        <w:framePr w:w="9350" w:h="8161" w:hRule="exact" w:wrap="around" w:vAnchor="page" w:hAnchor="page" w:x="1095" w:y="6999"/>
        <w:tabs>
          <w:tab w:leader="none" w:pos="198" w:val="left"/>
        </w:tabs>
        <w:shd w:val="clear" w:color="auto" w:fill="auto"/>
        <w:jc w:val="left"/>
        <w:ind w:left="20" w:hanging="0"/>
        <w:spacing w:before="0" w:line="230" w:lineRule="exact"/>
      </w:pPr>
      <w:r>
        <w:rPr>
          <w:lang w:val="en-US"/>
        </w:rPr>
        <w:t xml:space="preserve">IS</w:t>
        <w:tab/>
      </w:r>
      <w:r>
        <w:t xml:space="preserve">также распространялось на дворян, проживавших в Прибалтике, Белоруссии, на Украине, на Дону.</w:t>
      </w:r>
    </w:p>
    <w:p>
      <w:pPr>
        <w:pStyle w:val="Style49"/>
        <w:framePr w:w="9350" w:h="8161" w:hRule="exact" w:wrap="around" w:vAnchor="page" w:hAnchor="page" w:x="1095" w:y="6999"/>
        <w:tabs>
          <w:tab w:leader="none" w:pos="222" w:val="left"/>
        </w:tabs>
        <w:shd w:val="clear" w:color="auto" w:fill="auto"/>
        <w:jc w:val="left"/>
        <w:ind w:left="20" w:hanging="0"/>
        <w:spacing w:before="0" w:line="230" w:lineRule="exact"/>
      </w:pPr>
      <w:r>
        <w:t xml:space="preserve">%</w:t>
        <w:tab/>
        <w:t xml:space="preserve">Екатерининская эпоха сопряжена с дарованием разного рода привилегий представителям дворянского со-</w:t>
      </w:r>
    </w:p>
    <w:p>
      <w:pPr>
        <w:pStyle w:val="Style49"/>
        <w:framePr w:w="9350" w:h="8161" w:hRule="exact" w:wrap="around" w:vAnchor="page" w:hAnchor="page" w:x="1095" w:y="6999"/>
        <w:tabs>
          <w:tab w:leader="none" w:pos="198" w:val="left"/>
        </w:tabs>
        <w:shd w:val="clear" w:color="auto" w:fill="auto"/>
        <w:jc w:val="left"/>
        <w:ind w:left="20" w:hanging="0"/>
        <w:spacing w:before="0" w:line="230" w:lineRule="exact"/>
      </w:pPr>
      <w:r>
        <w:t xml:space="preserve">^</w:t>
        <w:tab/>
        <w:t xml:space="preserve">словия, что дало в историографии название данному периоду «Золотой век российского дворянства». «Жа-</w:t>
      </w:r>
    </w:p>
    <w:p>
      <w:pPr>
        <w:pStyle w:val="Style49"/>
        <w:framePr w:w="9350" w:h="8161" w:hRule="exact" w:wrap="around" w:vAnchor="page" w:hAnchor="page" w:x="1095" w:y="6999"/>
        <w:tabs>
          <w:tab w:leader="none" w:pos="198" w:val="left"/>
        </w:tabs>
        <w:shd w:val="clear" w:color="auto" w:fill="auto"/>
        <w:jc w:val="left"/>
        <w:ind w:left="20" w:hanging="0"/>
        <w:spacing w:before="0" w:line="230" w:lineRule="exact"/>
      </w:pPr>
      <w:r>
        <w:t xml:space="preserve">я</w:t>
        <w:tab/>
        <w:t xml:space="preserve">лованная грамота дворянству» демонстрирует преимущество положения дворянства в обществе, в силу</w:t>
      </w:r>
    </w:p>
    <w:p>
      <w:pPr>
        <w:pStyle w:val="Style49"/>
        <w:framePr w:w="9350" w:h="8161" w:hRule="exact" w:wrap="around" w:vAnchor="page" w:hAnchor="page" w:x="1095" w:y="6999"/>
        <w:tabs>
          <w:tab w:leader="none" w:pos="198" w:val="left"/>
        </w:tabs>
        <w:shd w:val="clear" w:color="auto" w:fill="auto"/>
        <w:jc w:val="left"/>
        <w:ind w:left="20" w:hanging="0"/>
        <w:spacing w:before="0" w:line="230" w:lineRule="exact"/>
      </w:pPr>
      <w:r>
        <w:rPr>
          <w:lang w:val="en-US"/>
        </w:rPr>
        <w:t xml:space="preserve">U</w:t>
        <w:tab/>
      </w:r>
      <w:r>
        <w:t xml:space="preserve">того, что в ней закреплялись различные виды прав данной группы, а именно: личные, имущественные,</w:t>
      </w:r>
    </w:p>
    <w:p>
      <w:pPr>
        <w:pStyle w:val="Style49"/>
        <w:framePr w:w="9350" w:h="8161" w:hRule="exact" w:wrap="around" w:vAnchor="page" w:hAnchor="page" w:x="1095" w:y="6999"/>
        <w:tabs>
          <w:tab w:leader="none" w:pos="198" w:val="left"/>
        </w:tabs>
        <w:shd w:val="clear" w:color="auto" w:fill="auto"/>
        <w:jc w:val="left"/>
        <w:ind w:left="20" w:hanging="0"/>
        <w:spacing w:before="0" w:line="230" w:lineRule="exact"/>
      </w:pPr>
      <w:r>
        <w:t xml:space="preserve">и</w:t>
        <w:tab/>
        <w:t xml:space="preserve">сословные.</w:t>
      </w:r>
    </w:p>
    <w:p>
      <w:pPr>
        <w:pStyle w:val="Style22"/>
        <w:framePr w:w="9350" w:h="8161" w:hRule="exact" w:wrap="around" w:vAnchor="page" w:hAnchor="page" w:x="1095" w:y="6999"/>
        <w:shd w:val="clear" w:color="auto" w:fill="auto"/>
        <w:ind w:left="20" w:hanging="0"/>
        <w:spacing w:line="72" w:lineRule="exact"/>
      </w:pPr>
      <w:r>
        <w:t xml:space="preserve">т</w:t>
      </w:r>
    </w:p>
    <w:p>
      <w:pPr>
        <w:numPr>
          <w:ilvl w:val="2"/>
          <w:numId w:val="17"/>
        </w:numPr>
        <w:pStyle w:val="Style22"/>
        <w:framePr w:w="9350" w:h="8161" w:hRule="exact" w:wrap="around" w:vAnchor="page" w:hAnchor="page" w:x="1095" w:y="6999"/>
        <w:shd w:val="clear" w:color="auto" w:fill="auto"/>
        <w:ind w:left="20" w:hanging="0"/>
        <w:spacing w:line="72" w:lineRule="exact"/>
      </w:pPr>
    </w:p>
    <w:p>
      <w:pPr>
        <w:pStyle w:val="Style22"/>
        <w:framePr w:w="9350" w:h="8161" w:hRule="exact" w:wrap="around" w:vAnchor="page" w:hAnchor="page" w:x="1095" w:y="6999"/>
        <w:tabs>
          <w:tab w:leader="underscore" w:pos="3145" w:val="left"/>
        </w:tabs>
        <w:shd w:val="clear" w:color="auto" w:fill="auto"/>
        <w:ind w:left="20" w:hanging="0"/>
        <w:spacing w:line="72" w:lineRule="exact"/>
      </w:pPr>
      <w:r>
        <w:t xml:space="preserve">Ф </w:t>
        <w:tab/>
      </w:r>
    </w:p>
    <w:p>
      <w:pPr>
        <w:pStyle w:val="Style22"/>
        <w:framePr w:w="9350" w:h="8161" w:hRule="exact" w:wrap="around" w:vAnchor="page" w:hAnchor="page" w:x="1095" w:y="6999"/>
        <w:shd w:val="clear" w:color="auto" w:fill="auto"/>
        <w:ind w:left="20" w:hanging="0"/>
        <w:spacing w:line="72" w:lineRule="exact"/>
      </w:pPr>
      <w:r>
        <w:rPr>
          <w:lang w:val="en-US"/>
        </w:rPr>
        <w:t xml:space="preserve">d</w:t>
      </w:r>
    </w:p>
    <w:p>
      <w:pPr>
        <w:pStyle w:val="Style89"/>
        <w:framePr w:w="9350" w:h="8161" w:hRule="exact" w:wrap="around" w:vAnchor="page" w:hAnchor="page" w:x="1095" w:y="6999"/>
        <w:shd w:val="clear" w:color="auto" w:fill="auto"/>
        <w:ind w:left="20" w:hanging="0"/>
        <w:spacing w:before="0" w:line="150" w:lineRule="exact"/>
      </w:pPr>
      <w:r>
        <w:t xml:space="preserve">£ © Егошина Д. А., 2020</w:t>
      </w:r>
    </w:p>
    <w:p>
      <w:pPr>
        <w:pStyle w:val="Style45"/>
        <w:framePr w:wrap="around" w:vAnchor="page" w:hAnchor="page" w:x="5785" w:y="15356"/>
        <w:shd w:val="clear" w:color="auto" w:fill="auto"/>
        <w:jc w:val="both"/>
        <w:spacing w:line="160" w:lineRule="exact"/>
      </w:pPr>
      <w:r>
        <w:rPr>
          <w:rStyle w:val="CharStyle55"/>
        </w:rPr>
        <w:t xml:space="preserve">38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54" w:y="1287"/>
        <w:shd w:val="clear" w:color="auto" w:fill="auto"/>
        <w:ind w:left="20"/>
        <w:spacing w:after="0" w:line="120" w:lineRule="exact"/>
      </w:pPr>
      <w:r>
        <w:t xml:space="preserve">Егошина Д. А.</w:t>
      </w:r>
    </w:p>
    <w:p>
      <w:pPr>
        <w:pStyle w:val="Style49"/>
        <w:framePr w:w="9365" w:h="13354" w:hRule="exact" w:wrap="around" w:vAnchor="page" w:hAnchor="page" w:x="1354" w:y="1677"/>
        <w:shd w:val="clear" w:color="auto" w:fill="auto"/>
        <w:ind w:left="20" w:right="280" w:firstLine="360"/>
        <w:spacing w:before="0" w:line="221" w:lineRule="exact"/>
      </w:pPr>
      <w:r>
        <w:t xml:space="preserve">Эволюция дворянства в эпоху просвещенного абсолютизма явилась прямым следствием петровских реформ. Ряд исследователей говорит о выделении дворянства как новой, сменившей в начале XVIII столе</w:t>
        <w:softHyphen/>
        <w:t xml:space="preserve">тия боярство аристократической прослойки, которая находится на особом положении, владеет основным земельным фондом государства и является опорой трона [1]. Сама императрица Екатерина II занималась раздачей земли и крепостных из фондов государства, так, в частные руки были отданы около восьмисот тысяч крестьян.</w:t>
      </w:r>
    </w:p>
    <w:p>
      <w:pPr>
        <w:pStyle w:val="Style49"/>
        <w:framePr w:w="9365" w:h="13354" w:hRule="exact" w:wrap="around" w:vAnchor="page" w:hAnchor="page" w:x="1354" w:y="1677"/>
        <w:shd w:val="clear" w:color="auto" w:fill="auto"/>
        <w:ind w:left="20" w:right="280" w:firstLine="360"/>
        <w:spacing w:before="0" w:line="221" w:lineRule="exact"/>
      </w:pPr>
      <w:r>
        <w:t xml:space="preserve">Монарх становится постепенно в большей мере зависящим от дворянского сословия: они поддержи</w:t>
        <w:softHyphen/>
        <w:t xml:space="preserve">вают его при государственных переворотах, оказывают помощь в укреплении власти. В связи с этим раз</w:t>
        <w:softHyphen/>
        <w:t xml:space="preserve">ного рода требования и пожелания дворян учитывались Елизаветой, Петром III, Екатериной II. Прак</w:t>
        <w:softHyphen/>
        <w:t xml:space="preserve">тически полновесное, всеобъемлющее удовлетворение потребностей было получено представителями дворянства в «Жалованной грамоте».</w:t>
      </w:r>
    </w:p>
    <w:p>
      <w:pPr>
        <w:pStyle w:val="Style49"/>
        <w:framePr w:w="9365" w:h="13354" w:hRule="exact" w:wrap="around" w:vAnchor="page" w:hAnchor="page" w:x="1354" w:y="1677"/>
        <w:shd w:val="clear" w:color="auto" w:fill="auto"/>
        <w:ind w:left="20" w:right="280" w:firstLine="360"/>
        <w:spacing w:before="0" w:line="221" w:lineRule="exact"/>
      </w:pPr>
      <w:r>
        <w:t xml:space="preserve">Обозначенная грамота освобождала дворян от податей, телесных наказаний. Государственная служба трансформировалась из обязанности в право [3]. Судебные разбирательства, касающиеся представителей дворянства, осуществлялись лишь в дворянском суде. Дворяне могли иметь в собственности землю, зани</w:t>
        <w:softHyphen/>
        <w:t xml:space="preserve">маться некой предпринимательской деятельностью. Так, во второй половине </w:t>
      </w:r>
      <w:r>
        <w:rPr>
          <w:lang w:val="en-US"/>
        </w:rPr>
        <w:t xml:space="preserve">XVIII </w:t>
      </w:r>
      <w:r>
        <w:t xml:space="preserve">столетия отмечался существенный рост крупных промышленных предприятий: к концу века их насчитывалось около 1200, по сравнению с 600, по данным 1760 года. Многие из них принадлежали дворянам.</w:t>
      </w:r>
    </w:p>
    <w:p>
      <w:pPr>
        <w:pStyle w:val="Style49"/>
        <w:framePr w:w="9365" w:h="13354" w:hRule="exact" w:wrap="around" w:vAnchor="page" w:hAnchor="page" w:x="1354" w:y="1677"/>
        <w:shd w:val="clear" w:color="auto" w:fill="auto"/>
        <w:ind w:left="20" w:right="280" w:firstLine="360"/>
        <w:spacing w:before="0" w:line="221" w:lineRule="exact"/>
      </w:pPr>
      <w:r>
        <w:t xml:space="preserve">Дворяне получили как колоссальную власть в поместье над крестьянами, так и сосредоточили в своих руках местное самоуправление. Правительство видело поддержку в крупном землевладельце. В силу этого оно старалось оказывать всяческую поддержку им, а также наделять привилегиями тех, кто состоял на гос</w:t>
        <w:softHyphen/>
        <w:t xml:space="preserve">ударственных и общественных должностях. Однако стоит отметить, что дворянин не мог быть избран на дворянские должности в случае отсутствия офицерского чина.</w:t>
      </w:r>
    </w:p>
    <w:p>
      <w:pPr>
        <w:pStyle w:val="Style49"/>
        <w:framePr w:w="9365" w:h="13354" w:hRule="exact" w:wrap="around" w:vAnchor="page" w:hAnchor="page" w:x="1354" w:y="1677"/>
        <w:shd w:val="clear" w:color="auto" w:fill="auto"/>
        <w:ind w:left="20" w:right="280" w:firstLine="360"/>
        <w:spacing w:before="0" w:line="221" w:lineRule="exact"/>
      </w:pPr>
      <w:r>
        <w:t xml:space="preserve">Дворяне единственные из всех сословий получили право организовать корпоративные организации, а именно губернские и уездные дворянские собрания. Губернские дворянские собрания проводились в зимний период с целью выбора должностных лиц, с периодичностью раз в три года, иногда — экс</w:t>
        <w:softHyphen/>
        <w:t xml:space="preserve">тренно. Уездные дворянские собрания осуществлялись для проверки уездных списков дворян. У собраний были различные права: имущественные (иметь финансы, служащих), политические (подавать жалобы на вышестоящие органы, выбирать заседателей в сословные суды).</w:t>
      </w:r>
    </w:p>
    <w:p>
      <w:pPr>
        <w:pStyle w:val="Style49"/>
        <w:framePr w:w="9365" w:h="13354" w:hRule="exact" w:wrap="around" w:vAnchor="page" w:hAnchor="page" w:x="1354" w:y="1677"/>
        <w:shd w:val="clear" w:color="auto" w:fill="auto"/>
        <w:ind w:left="20" w:right="280" w:firstLine="360"/>
        <w:spacing w:before="0" w:line="221" w:lineRule="exact"/>
      </w:pPr>
      <w:r>
        <w:t xml:space="preserve">Желание дворян не было удовлетворено Екатериной Алексеевной лишь в одном ключе: императрица осталась верна точке зрения законодательства петровской эпохи (титул дворянина можно получить службой и трудами, престолу российскому полезными), то есть дворянское сословие осталось незамкнутым.</w:t>
      </w:r>
    </w:p>
    <w:p>
      <w:pPr>
        <w:pStyle w:val="Style49"/>
        <w:framePr w:w="9365" w:h="13354" w:hRule="exact" w:wrap="around" w:vAnchor="page" w:hAnchor="page" w:x="1354" w:y="1677"/>
        <w:shd w:val="clear" w:color="auto" w:fill="auto"/>
        <w:ind w:left="20" w:right="280" w:firstLine="360"/>
        <w:spacing w:before="0" w:line="221" w:lineRule="exact"/>
      </w:pPr>
      <w:r>
        <w:t xml:space="preserve">Представители данного сословия, имеющие в своем распоряжении более тысячи крепостных, имели право обучать своих детей дома. В качестве первых учителей дворянских детей часто были священники и дьячки, грамотные крепостные, такой порядок вещей был типичен в основном для провинции. Детей знакомили с христианскими заповедями, законами природы, давали начальные знания в области счета, письма, чтения. При недостаточном усердии детей к предмету применялись разные виды наказаний, вклю</w:t>
        <w:softHyphen/>
        <w:t xml:space="preserve">чая телесные. С определенного возраста (7-10 лет) с дворянскими детьми занимались иностранные гувернеры, причем в доме состоятельного дворянина могло проживать несколько гувернеров разных наци</w:t>
        <w:softHyphen/>
        <w:t xml:space="preserve">ональностей (французы, немцы, англичане). Важно подчеркнуть, что обязательной частью обучения и вос</w:t>
        <w:softHyphen/>
        <w:t xml:space="preserve">питания дворянских мальчиков были военные науки: детьми изучались основы фортификации, артиллерии и т. д.</w:t>
      </w:r>
    </w:p>
    <w:p>
      <w:pPr>
        <w:pStyle w:val="Style49"/>
        <w:framePr w:w="9365" w:h="13354" w:hRule="exact" w:wrap="around" w:vAnchor="page" w:hAnchor="page" w:x="1354" w:y="1677"/>
        <w:shd w:val="clear" w:color="auto" w:fill="auto"/>
        <w:ind w:left="20" w:right="280" w:firstLine="360"/>
        <w:spacing w:before="0" w:line="221" w:lineRule="exact"/>
      </w:pPr>
      <w:r>
        <w:t xml:space="preserve">Развитие получили и государственные, и частные учебные заведения, между тем они были менее по</w:t>
        <w:softHyphen/>
        <w:t xml:space="preserve">пулярны среди дворянства. Это было обусловлено тем, что обучение там не было сословно замкнутым: обучались дети военных, духовенства и т. д.</w:t>
      </w:r>
    </w:p>
    <w:p>
      <w:pPr>
        <w:pStyle w:val="Style49"/>
        <w:framePr w:w="9365" w:h="13354" w:hRule="exact" w:wrap="around" w:vAnchor="page" w:hAnchor="page" w:x="1354" w:y="1677"/>
        <w:tabs>
          <w:tab w:leader="none" w:pos="9250" w:val="left"/>
        </w:tabs>
        <w:shd w:val="clear" w:color="auto" w:fill="auto"/>
        <w:ind w:left="20" w:right="20" w:firstLine="360"/>
        <w:spacing w:before="0" w:line="221" w:lineRule="exact"/>
      </w:pPr>
      <w:r>
        <w:t xml:space="preserve">Создавая привилегии дворянству, включая освобождение его от ряда обязанностей, эксплуатируя при ™ всем этом низшие слои населения империи, российские монархи укрупняли дистанцию, бытовавшую </w:t>
      </w:r>
      <w:r>
        <w:rPr>
          <w:lang w:val="en-US"/>
        </w:rPr>
        <w:t xml:space="preserve">s- </w:t>
      </w:r>
      <w:r>
        <w:t xml:space="preserve">между данными классами общества. Примечательно однако и то, что существовал принцип неравноправия ™ даже внутри дворянского сословия: «неравенство мужчин и женщин» [2, с. 37].</w:t>
        <w:tab/>
      </w:r>
      <w:r>
        <w:rPr>
          <w:lang w:val="en-US"/>
          <w:vertAlign w:val="superscript"/>
        </w:rPr>
        <w:t xml:space="preserve">z</w:t>
      </w:r>
    </w:p>
    <w:p>
      <w:pPr>
        <w:pStyle w:val="Style49"/>
        <w:framePr w:w="9365" w:h="13354" w:hRule="exact" w:wrap="around" w:vAnchor="page" w:hAnchor="page" w:x="1354" w:y="1677"/>
        <w:tabs>
          <w:tab w:leader="none" w:pos="9274" w:val="left"/>
        </w:tabs>
        <w:shd w:val="clear" w:color="auto" w:fill="auto"/>
        <w:ind w:left="20" w:right="20" w:firstLine="360"/>
        <w:spacing w:before="0" w:line="221" w:lineRule="exact"/>
      </w:pPr>
      <w:r>
        <w:t xml:space="preserve">Дворянство в XVIII столетие было также самым образованным классом империи. Знаменитые деятели ^ науки, культуры, создатели основ современного русского языка и стихосложения, деятели искусства, ве- о ликие полководцы, талантливые государственные деятели принадлежали к высшему русскому сословию. ° Деятельность А. Голицына, А. В. Суворова, Ф. Ушакова, Д. Левицкого, М. В. Ломоносова, Н. М. Карам- </w:t>
      </w:r>
      <w:r>
        <w:rPr>
          <w:lang w:val="en-US"/>
        </w:rPr>
        <w:t xml:space="preserve">S </w:t>
      </w:r>
      <w:r>
        <w:t xml:space="preserve">зина оставила важный след в истории и культуре нашего государства, прославила нашу страну во всем $&lt; мире. Их имена, вклад в науку, искусство и культуру родной страны навсегда останутся в памяти потом- * ков. Некоторые представители дворянства употребляли свою власть, а также денежные средства на благие | дела и цели: открывались школы, библиотеки, строились больницы, осуществлялось содействие научным * изысканиям.</w:t>
        <w:tab/>
        <w:t xml:space="preserve">§</w:t>
      </w:r>
    </w:p>
    <w:p>
      <w:pPr>
        <w:pStyle w:val="Style49"/>
        <w:framePr w:w="9365" w:h="13354" w:hRule="exact" w:wrap="around" w:vAnchor="page" w:hAnchor="page" w:x="1354" w:y="1677"/>
        <w:shd w:val="clear" w:color="auto" w:fill="auto"/>
        <w:ind w:left="20" w:right="20" w:firstLine="360"/>
        <w:spacing w:before="0" w:line="221" w:lineRule="exact"/>
      </w:pPr>
      <w:r>
        <w:t xml:space="preserve">Таким образом, в правление Екатерины II произошло окончательное оформление сословного слоя Рос- 1 сии, которое было закреплено жалованными грамотами 1785 года. С данного периода сословия стали |</w:t>
      </w:r>
    </w:p>
    <w:p>
      <w:pPr>
        <w:pStyle w:val="Style45"/>
        <w:framePr w:wrap="around" w:vAnchor="page" w:hAnchor="page" w:x="5785" w:y="15356"/>
        <w:shd w:val="clear" w:color="auto" w:fill="auto"/>
        <w:jc w:val="both"/>
        <w:spacing w:line="160" w:lineRule="exact"/>
      </w:pPr>
      <w:r>
        <w:rPr>
          <w:rStyle w:val="CharStyle55"/>
        </w:rPr>
        <w:t xml:space="preserve">39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1415" w:hRule="exact" w:wrap="around" w:vAnchor="page" w:hAnchor="page" w:x="1095" w:y="1674"/>
        <w:shd w:val="clear" w:color="auto" w:fill="auto"/>
        <w:ind w:left="280" w:right="20" w:hanging="0"/>
        <w:spacing w:before="0" w:line="230" w:lineRule="exact"/>
      </w:pPr>
      <w:r>
        <w:t xml:space="preserve">замкнутыми группами с определенным перечнем прав, особенно выделялось дворянство. Сословная при</w:t>
        <w:softHyphen/>
        <w:t xml:space="preserve">надлежность дворян стала передаваться по наследству, при этом переход из одного сословия в другое был крайне затруднён. Исключительные привилегии дворянства содействовали продолжению закрепощения</w:t>
      </w:r>
    </w:p>
    <w:p>
      <w:pPr>
        <w:pStyle w:val="Style49"/>
        <w:framePr w:w="9350" w:h="1415" w:hRule="exact" w:wrap="around" w:vAnchor="page" w:hAnchor="page" w:x="1095" w:y="1674"/>
        <w:shd w:val="clear" w:color="auto" w:fill="auto"/>
        <w:jc w:val="left"/>
        <w:ind w:left="740" w:right="3840" w:hanging="460"/>
        <w:spacing w:before="0" w:line="250" w:lineRule="exact"/>
      </w:pPr>
      <w:r>
        <w:t xml:space="preserve">крестьян, а также усилению над ними господства помещиков. </w:t>
      </w:r>
      <w:r>
        <w:rPr>
          <w:rStyle w:val="CharStyle215"/>
          <w:lang w:val="ru"/>
        </w:rPr>
        <w:t xml:space="preserve">ф</w:t>
      </w:r>
    </w:p>
    <w:p>
      <w:pPr>
        <w:numPr>
          <w:ilvl w:val="3"/>
          <w:numId w:val="17"/>
        </w:numPr>
        <w:pStyle w:val="Style22"/>
        <w:framePr w:w="9350" w:h="2513" w:hRule="exact" w:wrap="around" w:vAnchor="page" w:hAnchor="page" w:x="1095" w:y="3239"/>
        <w:tabs>
          <w:tab w:leader="none" w:pos="884" w:val="left"/>
        </w:tabs>
        <w:shd w:val="clear" w:color="auto" w:fill="auto"/>
        <w:ind w:left="740" w:hanging="0"/>
        <w:spacing w:line="187" w:lineRule="exact"/>
      </w:pPr>
      <w:r>
        <w:rPr>
          <w:rStyle w:val="CharStyle216"/>
        </w:rPr>
        <w:t xml:space="preserve">Ключевский В. О.</w:t>
      </w:r>
      <w:r>
        <w:t xml:space="preserve"> Лекция </w:t>
      </w:r>
      <w:r>
        <w:rPr>
          <w:lang w:val="en-US"/>
        </w:rPr>
        <w:t xml:space="preserve">LXXXI </w:t>
      </w:r>
      <w:r>
        <w:t xml:space="preserve">// Ключевский В. О. Русская история : в 2 кн. — Москва, 2000. — Кн. 2. — С. 869-884.</w:t>
      </w:r>
    </w:p>
    <w:p>
      <w:pPr>
        <w:numPr>
          <w:ilvl w:val="3"/>
          <w:numId w:val="17"/>
        </w:numPr>
        <w:pStyle w:val="Style22"/>
        <w:framePr w:w="9350" w:h="2513" w:hRule="exact" w:wrap="around" w:vAnchor="page" w:hAnchor="page" w:x="1095" w:y="3239"/>
        <w:tabs>
          <w:tab w:leader="none" w:pos="808" w:val="left"/>
        </w:tabs>
        <w:shd w:val="clear" w:color="auto" w:fill="auto"/>
        <w:ind w:left="280" w:right="20" w:firstLine="460"/>
        <w:spacing w:line="187" w:lineRule="exact"/>
      </w:pPr>
      <w:r>
        <w:rPr>
          <w:rStyle w:val="CharStyle216"/>
        </w:rPr>
        <w:t xml:space="preserve">Леонтьева Н. Е.</w:t>
      </w:r>
      <w:r>
        <w:t xml:space="preserve"> Концепция правового статуса в «Жалованной грамоте дворянству» 1785 года // Вопросы российской юсти</w:t>
        <w:softHyphen/>
        <w:t xml:space="preserve">ции. — 2020. — № 8. — С. 33-38.</w:t>
      </w:r>
    </w:p>
    <w:p>
      <w:pPr>
        <w:numPr>
          <w:ilvl w:val="3"/>
          <w:numId w:val="17"/>
        </w:numPr>
        <w:pStyle w:val="Style22"/>
        <w:framePr w:w="9350" w:h="2513" w:hRule="exact" w:wrap="around" w:vAnchor="page" w:hAnchor="page" w:x="1095" w:y="3239"/>
        <w:tabs>
          <w:tab w:leader="none" w:pos="798" w:val="left"/>
        </w:tabs>
        <w:shd w:val="clear" w:color="auto" w:fill="auto"/>
        <w:ind w:left="280" w:right="20" w:firstLine="460"/>
        <w:spacing w:line="187" w:lineRule="exact"/>
      </w:pPr>
      <w:r>
        <w:rPr>
          <w:rStyle w:val="CharStyle216"/>
        </w:rPr>
        <w:t xml:space="preserve">Минеева И. А.</w:t>
      </w:r>
      <w:r>
        <w:t xml:space="preserve"> Развитие принципов государственной службы в отечественных политико-правовых воззрениях второй поло</w:t>
        <w:softHyphen/>
        <w:t xml:space="preserve">вины XVIII века // Юридическая техника. — 2020. — № 14. — С. 630-633.</w:t>
      </w:r>
    </w:p>
    <w:p>
      <w:pPr>
        <w:numPr>
          <w:ilvl w:val="3"/>
          <w:numId w:val="17"/>
        </w:numPr>
        <w:pStyle w:val="Style22"/>
        <w:framePr w:w="9350" w:h="2513" w:hRule="exact" w:wrap="around" w:vAnchor="page" w:hAnchor="page" w:x="1095" w:y="3239"/>
        <w:tabs>
          <w:tab w:leader="none" w:pos="818" w:val="left"/>
        </w:tabs>
        <w:shd w:val="clear" w:color="auto" w:fill="auto"/>
        <w:ind w:left="280" w:right="20" w:firstLine="460"/>
        <w:spacing w:line="187" w:lineRule="exact"/>
      </w:pPr>
      <w:r>
        <w:t xml:space="preserve">Российское законодательство </w:t>
      </w:r>
      <w:r>
        <w:rPr>
          <w:lang w:val="en-US"/>
        </w:rPr>
        <w:t xml:space="preserve">X-XX </w:t>
      </w:r>
      <w:r>
        <w:t xml:space="preserve">вв. В 9 т. Т. V. Законодательство периода расцвета абсолютизма / отв. ред. Е. И. Индова ; под общ. ред. О. И. Чистякова. — Москва : Юридическая литература, 1987. — 528 с.</w:t>
      </w:r>
    </w:p>
    <w:p>
      <w:pPr>
        <w:numPr>
          <w:ilvl w:val="3"/>
          <w:numId w:val="17"/>
        </w:numPr>
        <w:pStyle w:val="Style22"/>
        <w:framePr w:w="9350" w:h="2513" w:hRule="exact" w:wrap="around" w:vAnchor="page" w:hAnchor="page" w:x="1095" w:y="3239"/>
        <w:tabs>
          <w:tab w:leader="none" w:pos="827" w:val="left"/>
        </w:tabs>
        <w:shd w:val="clear" w:color="auto" w:fill="auto"/>
        <w:ind w:left="280" w:right="20" w:firstLine="460"/>
        <w:spacing w:after="188" w:line="187" w:lineRule="exact"/>
      </w:pPr>
      <w:r>
        <w:rPr>
          <w:rStyle w:val="CharStyle216"/>
        </w:rPr>
        <w:t xml:space="preserve">Федосеев Р. В.</w:t>
      </w:r>
      <w:r>
        <w:t xml:space="preserve"> Порядок приобретения потомственного дворянства по законодательству </w:t>
      </w:r>
      <w:r>
        <w:rPr>
          <w:lang w:val="en-US"/>
        </w:rPr>
        <w:t xml:space="preserve">XVIII-XIX </w:t>
      </w:r>
      <w:r>
        <w:t xml:space="preserve">веков // Гуманитарные и политико-правовые исследования. — 2020. — № 2 (9). — С. 27-35.</w:t>
      </w:r>
    </w:p>
    <w:p>
      <w:pPr>
        <w:pStyle w:val="Style98"/>
        <w:framePr w:w="9350" w:h="2513" w:hRule="exact" w:wrap="around" w:vAnchor="page" w:hAnchor="page" w:x="1095" w:y="3239"/>
        <w:shd w:val="clear" w:color="auto" w:fill="auto"/>
        <w:jc w:val="left"/>
        <w:ind w:left="740" w:hanging="0"/>
        <w:spacing w:before="0"/>
      </w:pPr>
      <w:r>
        <w:t xml:space="preserve">Для цитирования:</w:t>
      </w:r>
    </w:p>
    <w:p>
      <w:pPr>
        <w:pStyle w:val="Style22"/>
        <w:framePr w:w="9350" w:h="2513" w:hRule="exact" w:wrap="around" w:vAnchor="page" w:hAnchor="page" w:x="1095" w:y="3239"/>
        <w:shd w:val="clear" w:color="auto" w:fill="auto"/>
        <w:ind w:left="740" w:hanging="0"/>
        <w:spacing w:line="178" w:lineRule="exact"/>
      </w:pPr>
      <w:r>
        <w:rPr>
          <w:rStyle w:val="CharStyle216"/>
        </w:rPr>
        <w:t xml:space="preserve">Егошина Д. А.</w:t>
      </w:r>
      <w:r>
        <w:t xml:space="preserve"> Российское дворянство во второй половине XVIII века // Студенческая наука и XXI век. — 2020. — Т. 17. —</w:t>
      </w:r>
    </w:p>
    <w:p>
      <w:pPr>
        <w:pStyle w:val="Style22"/>
        <w:framePr w:w="9350" w:h="2513" w:hRule="exact" w:wrap="around" w:vAnchor="page" w:hAnchor="page" w:x="1095" w:y="3239"/>
        <w:shd w:val="clear" w:color="auto" w:fill="auto"/>
        <w:ind w:left="740" w:hanging="0"/>
        <w:spacing w:line="178" w:lineRule="exact"/>
      </w:pPr>
      <w:r>
        <w:t xml:space="preserve">№ 2(20). — Ч. 2. — С. 38-40.</w:t>
      </w:r>
    </w:p>
    <w:p>
      <w:pPr>
        <w:pStyle w:val="Style89"/>
        <w:framePr w:w="9350" w:h="932" w:hRule="exact" w:wrap="around" w:vAnchor="page" w:hAnchor="page" w:x="1095" w:y="6063"/>
        <w:shd w:val="clear" w:color="auto" w:fill="auto"/>
        <w:ind w:left="740" w:right="20" w:hanging="0"/>
        <w:spacing w:before="0" w:line="216" w:lineRule="exact"/>
      </w:pPr>
      <w:r>
        <w:rPr>
          <w:rStyle w:val="CharStyle217"/>
        </w:rPr>
        <w:t xml:space="preserve">Егошина Д. А.,</w:t>
      </w:r>
      <w:r>
        <w:t xml:space="preserve"> студ. 5 курса ИФФ, ФГБОУ ВО «Марийский государственный университет», г. Йошкар-Ола,</w:t>
        <w:br/>
      </w:r>
      <w:r>
        <w:rPr>
          <w:lang w:val="en-US"/>
        </w:rPr>
        <w:t xml:space="preserve">e-mail: </w:t>
      </w:r>
      <w:r>
        <w:fldChar w:fldCharType="begin"/>
      </w:r>
      <w:r>
        <w:rPr/>
        <w:instrText> HYPERLINK "mailto:dashka_hachiko@mail.ru"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dashka_hachiko@mail.ru</w:t>
      </w:r>
      <w:r>
        <w:fldChar w:fldCharType="end"/>
      </w:r>
      <w:r>
        <w:rPr>
          <w:lang w:val="en-US"/>
        </w:rPr>
        <w:br/>
      </w:r>
      <w:r>
        <w:rPr>
          <w:rStyle w:val="CharStyle218"/>
        </w:rPr>
        <w:t xml:space="preserve">Научный(е) руководитель(и):</w:t>
      </w:r>
    </w:p>
    <w:p>
      <w:pPr>
        <w:pStyle w:val="Style89"/>
        <w:framePr w:w="9350" w:h="932" w:hRule="exact" w:wrap="around" w:vAnchor="page" w:hAnchor="page" w:x="1095" w:y="6063"/>
        <w:shd w:val="clear" w:color="auto" w:fill="auto"/>
        <w:ind w:left="740" w:hanging="0"/>
        <w:spacing w:before="0" w:line="216" w:lineRule="exact"/>
      </w:pPr>
      <w:r>
        <w:rPr>
          <w:rStyle w:val="CharStyle217"/>
        </w:rPr>
        <w:t xml:space="preserve">АлметеваИ. В.,</w:t>
      </w:r>
      <w:r>
        <w:t xml:space="preserve"> канд. ист. наук, доц., ФГБОУ ВО «Марийский государственный университет», г. Йошкар-Ола</w:t>
      </w:r>
    </w:p>
    <w:p>
      <w:pPr>
        <w:pStyle w:val="Style30"/>
        <w:framePr w:w="9350" w:h="7693" w:hRule="exact" w:wrap="around" w:vAnchor="page" w:hAnchor="page" w:x="1095" w:y="7472"/>
        <w:shd w:val="clear" w:color="auto" w:fill="auto"/>
        <w:ind w:left="740"/>
        <w:spacing w:before="0" w:after="0" w:line="437" w:lineRule="exact"/>
      </w:pPr>
      <w:r>
        <w:t xml:space="preserve">удк 811.112.2'366:61</w:t>
      </w:r>
    </w:p>
    <w:p>
      <w:pPr>
        <w:pStyle w:val="Style28"/>
        <w:framePr w:w="9350" w:h="7693" w:hRule="exact" w:wrap="around" w:vAnchor="page" w:hAnchor="page" w:x="1095" w:y="7472"/>
        <w:shd w:val="clear" w:color="auto" w:fill="auto"/>
        <w:jc w:val="center"/>
        <w:ind w:right="220" w:hanging="0"/>
        <w:spacing w:after="0" w:line="437" w:lineRule="exact"/>
      </w:pPr>
      <w:bookmarkStart w:id="34" w:name="bookmark34"/>
      <w:r>
        <w:rPr>
          <w:rStyle w:val="CharStyle219"/>
        </w:rPr>
        <w:t xml:space="preserve">Ефимова Л. В. </w:t>
      </w:r>
      <w:r>
        <w:t xml:space="preserve">Морфологические особенности</w:t>
      </w:r>
      <w:bookmarkEnd w:id="34"/>
    </w:p>
    <w:p>
      <w:pPr>
        <w:pStyle w:val="Style133"/>
        <w:framePr w:w="9350" w:h="7693" w:hRule="exact" w:wrap="around" w:vAnchor="page" w:hAnchor="page" w:x="1095" w:y="7472"/>
        <w:shd w:val="clear" w:color="auto" w:fill="auto"/>
        <w:ind w:right="220"/>
        <w:spacing w:after="218" w:line="240" w:lineRule="exact"/>
      </w:pPr>
      <w:r>
        <w:t xml:space="preserve">НЕМЕЦКОЯЗЫЧНОЙ ФАРМАЦЕВТИЧЕСКОЙ РЕКЛАМЫ</w:t>
      </w:r>
    </w:p>
    <w:p>
      <w:pPr>
        <w:pStyle w:val="Style83"/>
        <w:framePr w:w="9350" w:h="7693" w:hRule="exact" w:wrap="around" w:vAnchor="page" w:hAnchor="page" w:x="1095" w:y="7472"/>
        <w:shd w:val="clear" w:color="auto" w:fill="auto"/>
        <w:ind w:left="740" w:right="500" w:hanging="0"/>
        <w:spacing w:line="192" w:lineRule="exact"/>
      </w:pPr>
      <w:r>
        <w:t xml:space="preserve">В данной статье предпринята попытка исследования морфологических особенностей немецкоязычной фармацевтической рекламы. Реклама лекарственных препаратов в настоящее время распространена и представляет интерес для исследования с точки зрения филологии. В статье проведен морфологиче</w:t>
        <w:softHyphen/>
        <w:t xml:space="preserve">ский анализ примеров, отобранных с немецкоязычных сайтов методом сплошной выборки. Объектом нашего исследования являются рекламные объявления лекарственных средств с немецких сайтов </w:t>
      </w:r>
      <w:r>
        <w:rPr>
          <w:lang w:val="en-US"/>
        </w:rPr>
        <w:t xml:space="preserve">dm.de, rossman.de, apteka.de. </w:t>
      </w:r>
      <w:r>
        <w:t xml:space="preserve">Значительное внимание уделяется морфологии лекарственных средств с составным компонентом — именем существительным, прилагательным и глаголом.</w:t>
      </w:r>
    </w:p>
    <w:p>
      <w:pPr>
        <w:pStyle w:val="Style83"/>
        <w:framePr w:w="9350" w:h="7693" w:hRule="exact" w:wrap="around" w:vAnchor="page" w:hAnchor="page" w:x="1095" w:y="7472"/>
        <w:shd w:val="clear" w:color="auto" w:fill="auto"/>
        <w:jc w:val="left"/>
        <w:ind w:left="740" w:right="20" w:hanging="0"/>
        <w:spacing w:after="146" w:line="197" w:lineRule="exact"/>
      </w:pPr>
      <w:r>
        <w:rPr>
          <w:rStyle w:val="CharStyle220"/>
        </w:rPr>
        <w:t xml:space="preserve">Ключевые слова:</w:t>
      </w:r>
      <w:r>
        <w:t xml:space="preserve"> морфологические особенности, немецкая фармацевтическая реклама, рекламные объявления, значение, части речи, лекарственные средства.</w:t>
      </w:r>
    </w:p>
    <w:p>
      <w:pPr>
        <w:pStyle w:val="Style49"/>
        <w:framePr w:w="9350" w:h="7693" w:hRule="exact" w:wrap="around" w:vAnchor="page" w:hAnchor="page" w:x="1095" w:y="7472"/>
        <w:tabs>
          <w:tab w:leader="none" w:pos="9370" w:val="right"/>
        </w:tabs>
        <w:shd w:val="clear" w:color="auto" w:fill="auto"/>
        <w:ind w:left="20" w:hanging="0"/>
        <w:spacing w:before="0" w:line="240" w:lineRule="exact"/>
      </w:pPr>
      <w:r>
        <w:t xml:space="preserve">см</w:t>
        <w:tab/>
        <w:t xml:space="preserve">Влияние рекламы на человека в современном мире огромно. Благодаря рекламе различные фармацев-</w:t>
      </w:r>
    </w:p>
    <w:p>
      <w:pPr>
        <w:pStyle w:val="Style49"/>
        <w:framePr w:w="9350" w:h="7693" w:hRule="exact" w:wrap="around" w:vAnchor="page" w:hAnchor="page" w:x="1095" w:y="7472"/>
        <w:tabs>
          <w:tab w:leader="none" w:pos="9370" w:val="right"/>
        </w:tabs>
        <w:shd w:val="clear" w:color="auto" w:fill="auto"/>
        <w:ind w:left="20" w:hanging="0"/>
        <w:spacing w:before="0" w:line="240" w:lineRule="exact"/>
      </w:pPr>
      <w:r>
        <w:t xml:space="preserve">^</w:t>
        <w:tab/>
        <w:t xml:space="preserve">тические компании могут заявить о создании нового лекарства как против тяжелой болезни, так и обычных</w:t>
      </w:r>
    </w:p>
    <w:p>
      <w:pPr>
        <w:pStyle w:val="Style49"/>
        <w:framePr w:w="9350" w:h="7693" w:hRule="exact" w:wrap="around" w:vAnchor="page" w:hAnchor="page" w:x="1095" w:y="7472"/>
        <w:tabs>
          <w:tab w:leader="none" w:pos="9370" w:val="right"/>
        </w:tabs>
        <w:shd w:val="clear" w:color="auto" w:fill="auto"/>
        <w:ind w:left="20" w:hanging="0"/>
        <w:spacing w:before="0" w:line="240" w:lineRule="exact"/>
      </w:pPr>
      <w:r>
        <w:t xml:space="preserve">~</w:t>
        <w:tab/>
        <w:t xml:space="preserve">простуды, гриппа, аллергии, от болей желудка, для улучшения пищеварения или же об открытии новых</w:t>
      </w:r>
    </w:p>
    <w:p>
      <w:pPr>
        <w:pStyle w:val="Style49"/>
        <w:framePr w:w="9350" w:h="7693" w:hRule="exact" w:wrap="around" w:vAnchor="page" w:hAnchor="page" w:x="1095" w:y="7472"/>
        <w:tabs>
          <w:tab w:leader="none" w:pos="9370" w:val="right"/>
        </w:tabs>
        <w:shd w:val="clear" w:color="auto" w:fill="auto"/>
        <w:ind w:left="20" w:hanging="0"/>
        <w:spacing w:before="0" w:line="240" w:lineRule="exact"/>
      </w:pPr>
      <w:r>
        <w:rPr>
          <w:lang w:val="en-US"/>
          <w:vertAlign w:val="superscript"/>
        </w:rPr>
        <w:t xml:space="preserve">z</w:t>
      </w:r>
      <w:r>
        <w:rPr>
          <w:lang w:val="en-US"/>
        </w:rPr>
        <w:tab/>
      </w:r>
      <w:r>
        <w:t xml:space="preserve">аптек [4, с. 312]. Общественность сегодня перегружена информацией, поэтому потребителю нужны четкие</w:t>
      </w:r>
    </w:p>
    <w:p>
      <w:pPr>
        <w:pStyle w:val="Style49"/>
        <w:framePr w:w="9350" w:h="7693" w:hRule="exact" w:wrap="around" w:vAnchor="page" w:hAnchor="page" w:x="1095" w:y="7472"/>
        <w:tabs>
          <w:tab w:leader="none" w:pos="9370" w:val="right"/>
        </w:tabs>
        <w:shd w:val="clear" w:color="auto" w:fill="auto"/>
        <w:ind w:left="20" w:hanging="0"/>
        <w:spacing w:before="0" w:line="240" w:lineRule="exact"/>
      </w:pPr>
      <w:r>
        <w:t xml:space="preserve">^</w:t>
        <w:tab/>
        <w:t xml:space="preserve">факты. Следовательно, большое значение в рекламных текстах имеют морфологические структуры, которые</w:t>
      </w:r>
    </w:p>
    <w:p>
      <w:pPr>
        <w:numPr>
          <w:ilvl w:val="4"/>
          <w:numId w:val="17"/>
        </w:numPr>
        <w:pStyle w:val="Style49"/>
        <w:framePr w:w="9350" w:h="7693" w:hRule="exact" w:wrap="around" w:vAnchor="page" w:hAnchor="page" w:x="1095" w:y="7472"/>
        <w:tabs>
          <w:tab w:leader="none" w:pos="294" w:val="left"/>
          <w:tab w:leader="none" w:pos="9370" w:val="right"/>
        </w:tabs>
        <w:shd w:val="clear" w:color="auto" w:fill="auto"/>
        <w:ind w:left="20" w:right="20" w:hanging="0"/>
        <w:spacing w:before="0" w:line="240" w:lineRule="exact"/>
      </w:pPr>
      <w:r>
        <w:t xml:space="preserve">помогут быстро воспринимать представленную информацию [3, с. 189]. Поэтому при создании рекламного °</w:t>
        <w:tab/>
        <w:t xml:space="preserve">текста учитывают специфику использования различных частей речи.</w:t>
      </w:r>
    </w:p>
    <w:p>
      <w:pPr>
        <w:pStyle w:val="Style49"/>
        <w:framePr w:w="9350" w:h="7693" w:hRule="exact" w:wrap="around" w:vAnchor="page" w:hAnchor="page" w:x="1095" w:y="7472"/>
        <w:tabs>
          <w:tab w:leader="none" w:pos="9346" w:val="right"/>
        </w:tabs>
        <w:shd w:val="clear" w:color="auto" w:fill="auto"/>
        <w:ind w:left="20" w:hanging="0"/>
        <w:spacing w:before="0" w:line="240" w:lineRule="exact"/>
      </w:pPr>
      <w:r>
        <w:rPr>
          <w:lang w:val="en-US"/>
        </w:rPr>
        <w:t xml:space="preserve">S</w:t>
        <w:tab/>
      </w:r>
      <w:r>
        <w:t xml:space="preserve">Цель данного исследования — выявить основные морфологические особенности рекламы лекарственных</w:t>
      </w:r>
    </w:p>
    <w:p>
      <w:pPr>
        <w:pStyle w:val="Style49"/>
        <w:framePr w:w="9350" w:h="7693" w:hRule="exact" w:wrap="around" w:vAnchor="page" w:hAnchor="page" w:x="1095" w:y="7472"/>
        <w:tabs>
          <w:tab w:leader="none" w:pos="9370" w:val="right"/>
        </w:tabs>
        <w:shd w:val="clear" w:color="auto" w:fill="auto"/>
        <w:ind w:left="20" w:hanging="0"/>
        <w:spacing w:before="0" w:line="240" w:lineRule="exact"/>
      </w:pPr>
      <w:r>
        <w:t xml:space="preserve">х</w:t>
        <w:tab/>
        <w:t xml:space="preserve">средств на современном немецком фармацевтическом рынке.</w:t>
      </w:r>
    </w:p>
    <w:p>
      <w:pPr>
        <w:pStyle w:val="Style49"/>
        <w:framePr w:w="9350" w:h="7693" w:hRule="exact" w:wrap="around" w:vAnchor="page" w:hAnchor="page" w:x="1095" w:y="7472"/>
        <w:tabs>
          <w:tab w:leader="none" w:pos="9346" w:val="right"/>
        </w:tabs>
        <w:shd w:val="clear" w:color="auto" w:fill="auto"/>
        <w:ind w:left="20" w:hanging="0"/>
        <w:spacing w:before="0" w:line="240" w:lineRule="exact"/>
      </w:pPr>
      <w:r>
        <w:rPr>
          <w:lang w:val="en-US"/>
          <w:vertAlign w:val="superscript"/>
        </w:rPr>
        <w:t xml:space="preserve">s</w:t>
      </w:r>
      <w:r>
        <w:rPr>
          <w:lang w:val="en-US"/>
        </w:rPr>
        <w:tab/>
      </w:r>
      <w:r>
        <w:t xml:space="preserve">Основным методом исследования послужил метод сплошной выборки и метод морфологического ана-</w:t>
      </w:r>
    </w:p>
    <w:p>
      <w:pPr>
        <w:pStyle w:val="Style49"/>
        <w:framePr w:w="9350" w:h="7693" w:hRule="exact" w:wrap="around" w:vAnchor="page" w:hAnchor="page" w:x="1095" w:y="7472"/>
        <w:tabs>
          <w:tab w:leader="none" w:pos="9346" w:val="right"/>
        </w:tabs>
        <w:shd w:val="clear" w:color="auto" w:fill="auto"/>
        <w:ind w:left="20" w:hanging="0"/>
        <w:spacing w:before="0" w:line="240" w:lineRule="exact"/>
      </w:pPr>
      <w:r>
        <w:t xml:space="preserve">|</w:t>
        <w:tab/>
        <w:t xml:space="preserve">лиза составляющих рекламного объявления. Материалом исследования послужили рекламные объявления</w:t>
      </w:r>
    </w:p>
    <w:p>
      <w:pPr>
        <w:pStyle w:val="Style49"/>
        <w:framePr w:w="9350" w:h="7693" w:hRule="exact" w:wrap="around" w:vAnchor="page" w:hAnchor="page" w:x="1095" w:y="7472"/>
        <w:tabs>
          <w:tab w:leader="none" w:pos="9346" w:val="right"/>
        </w:tabs>
        <w:shd w:val="clear" w:color="auto" w:fill="auto"/>
        <w:ind w:left="20" w:hanging="0"/>
        <w:spacing w:before="0" w:line="240" w:lineRule="exact"/>
      </w:pPr>
      <w:r>
        <w:t xml:space="preserve">%</w:t>
        <w:tab/>
        <w:t xml:space="preserve">лекарственных средств фирм </w:t>
      </w:r>
      <w:r>
        <w:rPr>
          <w:lang w:val="en-US"/>
        </w:rPr>
        <w:t xml:space="preserve">Abtei, Zirkulin, Mivolis, Azelastin, Hysan, Hexal, Gehwol, Biolectra. </w:t>
      </w:r>
      <w:r>
        <w:t xml:space="preserve">Всего было</w:t>
      </w:r>
    </w:p>
    <w:p>
      <w:pPr>
        <w:pStyle w:val="Style49"/>
        <w:framePr w:w="9350" w:h="7693" w:hRule="exact" w:wrap="around" w:vAnchor="page" w:hAnchor="page" w:x="1095" w:y="7472"/>
        <w:tabs>
          <w:tab w:leader="none" w:pos="9346" w:val="right"/>
        </w:tabs>
        <w:shd w:val="clear" w:color="auto" w:fill="auto"/>
        <w:ind w:left="20" w:hanging="0"/>
        <w:spacing w:before="0" w:line="240" w:lineRule="exact"/>
      </w:pPr>
      <w:r>
        <w:rPr>
          <w:lang w:val="en-US"/>
        </w:rPr>
        <w:t xml:space="preserve">S</w:t>
        <w:tab/>
      </w:r>
      <w:r>
        <w:t xml:space="preserve">рассмотрено около 100 таких объявлений.</w:t>
      </w:r>
    </w:p>
    <w:p>
      <w:pPr>
        <w:numPr>
          <w:ilvl w:val="4"/>
          <w:numId w:val="17"/>
        </w:numPr>
        <w:pStyle w:val="Style22"/>
        <w:framePr w:w="9350" w:h="7693" w:hRule="exact" w:wrap="around" w:vAnchor="page" w:hAnchor="page" w:x="1095" w:y="7472"/>
        <w:shd w:val="clear" w:color="auto" w:fill="auto"/>
        <w:jc w:val="both"/>
        <w:ind w:left="20" w:hanging="0"/>
        <w:spacing w:line="77" w:lineRule="exact"/>
      </w:pPr>
    </w:p>
    <w:p>
      <w:pPr>
        <w:pStyle w:val="Style22"/>
        <w:framePr w:w="9350" w:h="7693" w:hRule="exact" w:wrap="around" w:vAnchor="page" w:hAnchor="page" w:x="1095" w:y="7472"/>
        <w:tabs>
          <w:tab w:leader="underscore" w:pos="3145" w:val="left"/>
        </w:tabs>
        <w:shd w:val="clear" w:color="auto" w:fill="auto"/>
        <w:jc w:val="both"/>
        <w:ind w:left="20" w:hanging="0"/>
        <w:spacing w:line="77" w:lineRule="exact"/>
      </w:pPr>
      <w:r>
        <w:t xml:space="preserve">Ф </w:t>
        <w:tab/>
      </w:r>
    </w:p>
    <w:p>
      <w:pPr>
        <w:pStyle w:val="Style22"/>
        <w:framePr w:w="9350" w:h="7693" w:hRule="exact" w:wrap="around" w:vAnchor="page" w:hAnchor="page" w:x="1095" w:y="7472"/>
        <w:shd w:val="clear" w:color="auto" w:fill="auto"/>
        <w:jc w:val="both"/>
        <w:ind w:left="20" w:hanging="0"/>
        <w:spacing w:after="62" w:line="77" w:lineRule="exact"/>
      </w:pPr>
      <w:r>
        <w:rPr>
          <w:lang w:val="en-US"/>
        </w:rPr>
        <w:t xml:space="preserve">d</w:t>
      </w:r>
    </w:p>
    <w:p>
      <w:pPr>
        <w:pStyle w:val="Style89"/>
        <w:framePr w:w="9350" w:h="7693" w:hRule="exact" w:wrap="around" w:vAnchor="page" w:hAnchor="page" w:x="1095" w:y="7472"/>
        <w:shd w:val="clear" w:color="auto" w:fill="auto"/>
        <w:jc w:val="both"/>
        <w:ind w:left="20" w:hanging="0"/>
        <w:spacing w:before="0" w:line="150" w:lineRule="exact"/>
      </w:pPr>
      <w:r>
        <w:t xml:space="preserve">£ © Ефимова Л. В., 2020</w:t>
      </w:r>
    </w:p>
    <w:p>
      <w:pPr>
        <w:pStyle w:val="Style45"/>
        <w:framePr w:wrap="around" w:vAnchor="page" w:hAnchor="page" w:x="5785" w:y="15356"/>
        <w:shd w:val="clear" w:color="auto" w:fill="auto"/>
        <w:jc w:val="both"/>
        <w:spacing w:line="160" w:lineRule="exact"/>
      </w:pPr>
      <w:r>
        <w:rPr>
          <w:rStyle w:val="CharStyle55"/>
        </w:rPr>
        <w:t xml:space="preserve">40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59" w:y="1287"/>
        <w:shd w:val="clear" w:color="auto" w:fill="auto"/>
        <w:jc w:val="both"/>
        <w:ind w:left="20" w:right="8328"/>
        <w:spacing w:after="0" w:line="120" w:lineRule="exact"/>
      </w:pPr>
      <w:r>
        <w:t xml:space="preserve">Ефимова Л. В.</w:t>
      </w:r>
    </w:p>
    <w:p>
      <w:pPr>
        <w:pStyle w:val="Style49"/>
        <w:framePr w:w="9360" w:h="13523" w:hRule="exact" w:wrap="around" w:vAnchor="page" w:hAnchor="page" w:x="1359" w:y="1674"/>
        <w:shd w:val="clear" w:color="auto" w:fill="auto"/>
        <w:ind w:left="20" w:right="280" w:firstLine="360"/>
        <w:spacing w:before="0" w:line="230" w:lineRule="exact"/>
      </w:pPr>
      <w:r>
        <w:t xml:space="preserve">В ходе анализа было выявлено, что к морфологическим особенностям рекламных объявлений можно отнести активное применение в них наиболее часто употребляемых частей речи: имен существительных, имен прилагательных и глаголов [2, с. 176].</w:t>
      </w:r>
    </w:p>
    <w:p>
      <w:pPr>
        <w:pStyle w:val="Style49"/>
        <w:framePr w:w="9360" w:h="13523" w:hRule="exact" w:wrap="around" w:vAnchor="page" w:hAnchor="page" w:x="1359" w:y="1674"/>
        <w:shd w:val="clear" w:color="auto" w:fill="auto"/>
        <w:ind w:left="20" w:right="280" w:firstLine="360"/>
        <w:spacing w:before="0" w:line="230" w:lineRule="exact"/>
      </w:pPr>
      <w:r>
        <w:t xml:space="preserve">Имена существительные в рекламе лекарственных средств представлены в большинстве случаев абстракт</w:t>
        <w:softHyphen/>
        <w:t xml:space="preserve">ными словами, относящимися к тематике самочувствия и ощущений человека. Часто используемыми являются различные части тела человека. Например:</w:t>
      </w:r>
    </w:p>
    <w:p>
      <w:pPr>
        <w:numPr>
          <w:ilvl w:val="5"/>
          <w:numId w:val="17"/>
        </w:numPr>
        <w:pStyle w:val="Style49"/>
        <w:framePr w:w="9360" w:h="13523" w:hRule="exact" w:wrap="around" w:vAnchor="page" w:hAnchor="page" w:x="1359" w:y="1674"/>
        <w:tabs>
          <w:tab w:leader="none" w:pos="562" w:val="left"/>
        </w:tabs>
        <w:shd w:val="clear" w:color="auto" w:fill="auto"/>
        <w:ind w:left="20" w:firstLine="360"/>
        <w:spacing w:before="0" w:line="230" w:lineRule="exact"/>
      </w:pPr>
      <w:r>
        <w:rPr>
          <w:lang w:val="en-US"/>
        </w:rPr>
        <w:t xml:space="preserve">Zur</w:t>
      </w:r>
      <w:r>
        <w:rPr>
          <w:rStyle w:val="CharStyle221"/>
        </w:rPr>
        <w:t xml:space="preserve"> Unterstutzung</w:t>
      </w:r>
      <w:r>
        <w:rPr>
          <w:lang w:val="en-US"/>
        </w:rPr>
        <w:t xml:space="preserve"> des allgemeinen</w:t>
      </w:r>
      <w:r>
        <w:rPr>
          <w:rStyle w:val="CharStyle221"/>
        </w:rPr>
        <w:t xml:space="preserve"> Wohlbefindes</w:t>
      </w:r>
      <w:r>
        <w:rPr>
          <w:lang w:val="en-US"/>
        </w:rPr>
        <w:t xml:space="preserve"> (Curcuma Tropfen).</w:t>
      </w:r>
    </w:p>
    <w:p>
      <w:pPr>
        <w:numPr>
          <w:ilvl w:val="5"/>
          <w:numId w:val="17"/>
        </w:numPr>
        <w:pStyle w:val="Style49"/>
        <w:framePr w:w="9360" w:h="13523" w:hRule="exact" w:wrap="around" w:vAnchor="page" w:hAnchor="page" w:x="1359" w:y="1674"/>
        <w:tabs>
          <w:tab w:leader="none" w:pos="577" w:val="left"/>
        </w:tabs>
        <w:shd w:val="clear" w:color="auto" w:fill="auto"/>
        <w:ind w:left="20" w:firstLine="360"/>
        <w:spacing w:before="0" w:line="230" w:lineRule="exact"/>
      </w:pPr>
      <w:r>
        <w:rPr>
          <w:rStyle w:val="CharStyle221"/>
        </w:rPr>
        <w:t xml:space="preserve">Fusskraft</w:t>
      </w:r>
      <w:r>
        <w:rPr>
          <w:lang w:val="en-US"/>
        </w:rPr>
        <w:t xml:space="preserve"> (Gehwol).</w:t>
      </w:r>
    </w:p>
    <w:p>
      <w:pPr>
        <w:numPr>
          <w:ilvl w:val="5"/>
          <w:numId w:val="17"/>
        </w:numPr>
        <w:pStyle w:val="Style49"/>
        <w:framePr w:w="9360" w:h="13523" w:hRule="exact" w:wrap="around" w:vAnchor="page" w:hAnchor="page" w:x="1359" w:y="1674"/>
        <w:tabs>
          <w:tab w:leader="none" w:pos="596" w:val="left"/>
        </w:tabs>
        <w:shd w:val="clear" w:color="auto" w:fill="auto"/>
        <w:ind w:left="20" w:firstLine="360"/>
        <w:spacing w:before="0" w:line="230" w:lineRule="exact"/>
      </w:pPr>
      <w:r>
        <w:rPr>
          <w:rStyle w:val="CharStyle221"/>
        </w:rPr>
        <w:t xml:space="preserve">Venenschutz</w:t>
      </w:r>
      <w:r>
        <w:rPr>
          <w:lang w:val="en-US"/>
        </w:rPr>
        <w:t xml:space="preserve"> (Abtei).</w:t>
      </w:r>
    </w:p>
    <w:p>
      <w:pPr>
        <w:numPr>
          <w:ilvl w:val="5"/>
          <w:numId w:val="17"/>
        </w:numPr>
        <w:pStyle w:val="Style49"/>
        <w:framePr w:w="9360" w:h="13523" w:hRule="exact" w:wrap="around" w:vAnchor="page" w:hAnchor="page" w:x="1359" w:y="1674"/>
        <w:tabs>
          <w:tab w:leader="none" w:pos="582" w:val="left"/>
        </w:tabs>
        <w:shd w:val="clear" w:color="auto" w:fill="auto"/>
        <w:ind w:left="20" w:firstLine="360"/>
        <w:spacing w:before="0" w:line="230" w:lineRule="exact"/>
      </w:pPr>
      <w:r>
        <w:rPr>
          <w:lang w:val="en-US"/>
        </w:rPr>
        <w:t xml:space="preserve">Zur</w:t>
      </w:r>
      <w:r>
        <w:rPr>
          <w:rStyle w:val="CharStyle221"/>
        </w:rPr>
        <w:t xml:space="preserve"> Leistungssteigerung</w:t>
      </w:r>
      <w:r>
        <w:rPr>
          <w:lang w:val="en-US"/>
        </w:rPr>
        <w:t xml:space="preserve"> (DoppelHerz).</w:t>
      </w:r>
    </w:p>
    <w:p>
      <w:pPr>
        <w:numPr>
          <w:ilvl w:val="5"/>
          <w:numId w:val="17"/>
        </w:numPr>
        <w:pStyle w:val="Style49"/>
        <w:framePr w:w="9360" w:h="13523" w:hRule="exact" w:wrap="around" w:vAnchor="page" w:hAnchor="page" w:x="1359" w:y="1674"/>
        <w:tabs>
          <w:tab w:leader="none" w:pos="572" w:val="left"/>
        </w:tabs>
        <w:shd w:val="clear" w:color="auto" w:fill="auto"/>
        <w:ind w:left="20" w:firstLine="360"/>
        <w:spacing w:before="0" w:line="230" w:lineRule="exact"/>
      </w:pPr>
      <w:r>
        <w:rPr>
          <w:rStyle w:val="CharStyle221"/>
        </w:rPr>
        <w:t xml:space="preserve">Krampfen</w:t>
      </w:r>
      <w:r>
        <w:rPr>
          <w:lang w:val="en-US"/>
        </w:rPr>
        <w:t xml:space="preserve"> im Bauchbereich (Buscopan).</w:t>
      </w:r>
    </w:p>
    <w:p>
      <w:pPr>
        <w:numPr>
          <w:ilvl w:val="5"/>
          <w:numId w:val="17"/>
        </w:numPr>
        <w:pStyle w:val="Style49"/>
        <w:framePr w:w="9360" w:h="13523" w:hRule="exact" w:wrap="around" w:vAnchor="page" w:hAnchor="page" w:x="1359" w:y="1674"/>
        <w:tabs>
          <w:tab w:leader="none" w:pos="586" w:val="left"/>
        </w:tabs>
        <w:shd w:val="clear" w:color="auto" w:fill="auto"/>
        <w:ind w:left="20" w:firstLine="360"/>
        <w:spacing w:before="0" w:line="230" w:lineRule="exact"/>
      </w:pPr>
      <w:r>
        <w:rPr>
          <w:lang w:val="en-US"/>
        </w:rPr>
        <w:t xml:space="preserve">Arzneimittelihres</w:t>
      </w:r>
      <w:r>
        <w:rPr>
          <w:rStyle w:val="CharStyle221"/>
        </w:rPr>
        <w:t xml:space="preserve"> Vertrauens</w:t>
      </w:r>
      <w:r>
        <w:rPr>
          <w:lang w:val="en-US"/>
        </w:rPr>
        <w:t xml:space="preserve"> (Hexal).</w:t>
      </w:r>
    </w:p>
    <w:p>
      <w:pPr>
        <w:pStyle w:val="Style49"/>
        <w:framePr w:w="9360" w:h="13523" w:hRule="exact" w:wrap="around" w:vAnchor="page" w:hAnchor="page" w:x="1359" w:y="1674"/>
        <w:shd w:val="clear" w:color="auto" w:fill="auto"/>
        <w:ind w:left="20" w:right="280" w:firstLine="360"/>
        <w:spacing w:before="0" w:line="230" w:lineRule="exact"/>
      </w:pPr>
      <w:r>
        <w:t xml:space="preserve">Имена прилагательные характеризуют товар с лучшей стороны. Поэтому мы обнаружили значитель</w:t>
        <w:softHyphen/>
        <w:t xml:space="preserve">ное количество прилагательных с положительной коннотативной окраской. Прилагательные, как правило, описывают позитивные свойства и характеристики лекарственных средств. Именно благодаря уместному и продуманному использованию имен прилагательных фармацевтическая реклама становится более красочной, экспрессивной и информативной. С помощью данной части речи достигается детальное опи</w:t>
        <w:softHyphen/>
        <w:t xml:space="preserve">сание товара, формируется положительная оценка покупателей, происходит выделение товара из ряда конкурирующих компаний.</w:t>
      </w:r>
    </w:p>
    <w:p>
      <w:pPr>
        <w:pStyle w:val="Style49"/>
        <w:framePr w:w="9360" w:h="13523" w:hRule="exact" w:wrap="around" w:vAnchor="page" w:hAnchor="page" w:x="1359" w:y="1674"/>
        <w:shd w:val="clear" w:color="auto" w:fill="auto"/>
        <w:ind w:left="20" w:firstLine="360"/>
        <w:spacing w:before="0" w:line="230" w:lineRule="exact"/>
      </w:pPr>
      <w:r>
        <w:t xml:space="preserve">Рассмотрим примеры из немецкоязычной фармацевтики:</w:t>
      </w:r>
    </w:p>
    <w:p>
      <w:pPr>
        <w:numPr>
          <w:ilvl w:val="6"/>
          <w:numId w:val="17"/>
        </w:numPr>
        <w:pStyle w:val="Style20"/>
        <w:framePr w:w="9360" w:h="13523" w:hRule="exact" w:wrap="around" w:vAnchor="page" w:hAnchor="page" w:x="1359" w:y="1674"/>
        <w:tabs>
          <w:tab w:leader="none" w:pos="577" w:val="left"/>
        </w:tabs>
        <w:shd w:val="clear" w:color="auto" w:fill="auto"/>
        <w:jc w:val="both"/>
        <w:ind w:left="20" w:firstLine="360"/>
        <w:spacing w:before="0"/>
      </w:pPr>
      <w:r>
        <w:rPr>
          <w:lang w:val="en-US"/>
        </w:rPr>
        <w:t xml:space="preserve">einfach schon</w:t>
      </w:r>
      <w:r>
        <w:rPr>
          <w:rStyle w:val="CharStyle222"/>
        </w:rPr>
        <w:t xml:space="preserve"> (Abtei);</w:t>
      </w:r>
    </w:p>
    <w:p>
      <w:pPr>
        <w:numPr>
          <w:ilvl w:val="6"/>
          <w:numId w:val="17"/>
        </w:numPr>
        <w:pStyle w:val="Style49"/>
        <w:framePr w:w="9360" w:h="13523" w:hRule="exact" w:wrap="around" w:vAnchor="page" w:hAnchor="page" w:x="1359" w:y="1674"/>
        <w:tabs>
          <w:tab w:leader="none" w:pos="572" w:val="left"/>
        </w:tabs>
        <w:shd w:val="clear" w:color="auto" w:fill="auto"/>
        <w:ind w:left="20" w:firstLine="360"/>
        <w:spacing w:before="0" w:line="230" w:lineRule="exact"/>
      </w:pPr>
      <w:r>
        <w:rPr>
          <w:rStyle w:val="CharStyle221"/>
        </w:rPr>
        <w:t xml:space="preserve">perfekt</w:t>
      </w:r>
      <w:r>
        <w:rPr>
          <w:lang w:val="en-US"/>
        </w:rPr>
        <w:t xml:space="preserve"> fur unterwegs (Curcuma);</w:t>
      </w:r>
    </w:p>
    <w:p>
      <w:pPr>
        <w:numPr>
          <w:ilvl w:val="6"/>
          <w:numId w:val="17"/>
        </w:numPr>
        <w:pStyle w:val="Style49"/>
        <w:framePr w:w="9360" w:h="13523" w:hRule="exact" w:wrap="around" w:vAnchor="page" w:hAnchor="page" w:x="1359" w:y="1674"/>
        <w:tabs>
          <w:tab w:leader="none" w:pos="586" w:val="left"/>
        </w:tabs>
        <w:shd w:val="clear" w:color="auto" w:fill="auto"/>
        <w:ind w:left="20" w:firstLine="360"/>
        <w:spacing w:before="0" w:line="230" w:lineRule="exact"/>
      </w:pPr>
      <w:r>
        <w:rPr>
          <w:rStyle w:val="CharStyle221"/>
        </w:rPr>
        <w:t xml:space="preserve">seidenweiche</w:t>
      </w:r>
      <w:r>
        <w:rPr>
          <w:lang w:val="en-US"/>
        </w:rPr>
        <w:t xml:space="preserve"> Fufte (Gehwol);</w:t>
      </w:r>
    </w:p>
    <w:p>
      <w:pPr>
        <w:numPr>
          <w:ilvl w:val="6"/>
          <w:numId w:val="17"/>
        </w:numPr>
        <w:pStyle w:val="Style49"/>
        <w:framePr w:w="9360" w:h="13523" w:hRule="exact" w:wrap="around" w:vAnchor="page" w:hAnchor="page" w:x="1359" w:y="1674"/>
        <w:tabs>
          <w:tab w:leader="none" w:pos="591" w:val="left"/>
        </w:tabs>
        <w:shd w:val="clear" w:color="auto" w:fill="auto"/>
        <w:ind w:left="20" w:firstLine="360"/>
        <w:spacing w:before="0" w:line="230" w:lineRule="exact"/>
      </w:pPr>
      <w:r>
        <w:rPr>
          <w:rStyle w:val="CharStyle221"/>
        </w:rPr>
        <w:t xml:space="preserve">hochdosiert</w:t>
      </w:r>
      <w:r>
        <w:rPr>
          <w:lang w:val="en-US"/>
        </w:rPr>
        <w:t xml:space="preserve"> (DoppelHerz);</w:t>
      </w:r>
    </w:p>
    <w:p>
      <w:pPr>
        <w:numPr>
          <w:ilvl w:val="6"/>
          <w:numId w:val="17"/>
        </w:numPr>
        <w:pStyle w:val="Style20"/>
        <w:framePr w:w="9360" w:h="13523" w:hRule="exact" w:wrap="around" w:vAnchor="page" w:hAnchor="page" w:x="1359" w:y="1674"/>
        <w:tabs>
          <w:tab w:leader="none" w:pos="586" w:val="left"/>
        </w:tabs>
        <w:shd w:val="clear" w:color="auto" w:fill="auto"/>
        <w:jc w:val="both"/>
        <w:ind w:left="20" w:firstLine="360"/>
        <w:spacing w:before="0"/>
      </w:pPr>
      <w:r>
        <w:rPr>
          <w:lang w:val="en-US"/>
        </w:rPr>
        <w:t xml:space="preserve">naturlich wirksam</w:t>
      </w:r>
      <w:r>
        <w:rPr>
          <w:rStyle w:val="CharStyle222"/>
        </w:rPr>
        <w:t xml:space="preserve"> (Abtei);</w:t>
      </w:r>
    </w:p>
    <w:p>
      <w:pPr>
        <w:numPr>
          <w:ilvl w:val="6"/>
          <w:numId w:val="17"/>
        </w:numPr>
        <w:pStyle w:val="Style49"/>
        <w:framePr w:w="9360" w:h="13523" w:hRule="exact" w:wrap="around" w:vAnchor="page" w:hAnchor="page" w:x="1359" w:y="1674"/>
        <w:tabs>
          <w:tab w:leader="none" w:pos="591" w:val="left"/>
        </w:tabs>
        <w:shd w:val="clear" w:color="auto" w:fill="auto"/>
        <w:ind w:left="20" w:firstLine="360"/>
        <w:spacing w:before="0" w:line="230" w:lineRule="exact"/>
      </w:pPr>
      <w:r>
        <w:rPr>
          <w:rStyle w:val="CharStyle221"/>
        </w:rPr>
        <w:t xml:space="preserve">korperfreundlich</w:t>
      </w:r>
      <w:r>
        <w:rPr>
          <w:lang w:val="en-US"/>
        </w:rPr>
        <w:t xml:space="preserve"> (Magnesium);</w:t>
      </w:r>
    </w:p>
    <w:p>
      <w:pPr>
        <w:numPr>
          <w:ilvl w:val="6"/>
          <w:numId w:val="17"/>
        </w:numPr>
        <w:pStyle w:val="Style49"/>
        <w:framePr w:w="9360" w:h="13523" w:hRule="exact" w:wrap="around" w:vAnchor="page" w:hAnchor="page" w:x="1359" w:y="1674"/>
        <w:tabs>
          <w:tab w:leader="none" w:pos="596" w:val="left"/>
        </w:tabs>
        <w:shd w:val="clear" w:color="auto" w:fill="auto"/>
        <w:ind w:left="20" w:firstLine="360"/>
        <w:spacing w:before="0" w:line="230" w:lineRule="exact"/>
      </w:pPr>
      <w:r>
        <w:rPr>
          <w:rStyle w:val="CharStyle221"/>
        </w:rPr>
        <w:t xml:space="preserve">langfristig</w:t>
      </w:r>
      <w:r>
        <w:rPr>
          <w:lang w:val="en-US"/>
        </w:rPr>
        <w:t xml:space="preserve"> (Wobenzym).</w:t>
      </w:r>
    </w:p>
    <w:p>
      <w:pPr>
        <w:pStyle w:val="Style49"/>
        <w:framePr w:w="9360" w:h="13523" w:hRule="exact" w:wrap="around" w:vAnchor="page" w:hAnchor="page" w:x="1359" w:y="1674"/>
        <w:shd w:val="clear" w:color="auto" w:fill="auto"/>
        <w:ind w:left="20" w:right="280" w:firstLine="360"/>
        <w:spacing w:before="0" w:line="230" w:lineRule="exact"/>
      </w:pPr>
      <w:r>
        <w:t xml:space="preserve">Глаголы в фармацевтической рекламе также играют важную роль, они описывают эффект и палитру возможностей влияния лекарственных средств на уменьшение симптомов, их действия по устранению болезни и улучшению состояния пациента. В рекламном тексте они преимущественно стоят в настоящем времени, в третьем лице </w:t>
      </w:r>
      <w:r>
        <w:rPr>
          <w:lang w:val="en-US"/>
        </w:rPr>
        <w:t xml:space="preserve">— </w:t>
      </w:r>
      <w:r>
        <w:t xml:space="preserve">подчеркивают, что данное средство действует определенным образом. Глаголы указывают на эффекты от лекарства, характеризуют положительные результаты. Наиболее распространенные глаголы представлены в следующих примерах:</w:t>
      </w:r>
    </w:p>
    <w:p>
      <w:pPr>
        <w:numPr>
          <w:ilvl w:val="7"/>
          <w:numId w:val="17"/>
        </w:numPr>
        <w:pStyle w:val="Style49"/>
        <w:framePr w:w="9360" w:h="13523" w:hRule="exact" w:wrap="around" w:vAnchor="page" w:hAnchor="page" w:x="1359" w:y="1674"/>
        <w:tabs>
          <w:tab w:leader="none" w:pos="543" w:val="left"/>
        </w:tabs>
        <w:shd w:val="clear" w:color="auto" w:fill="auto"/>
        <w:ind w:left="20" w:firstLine="360"/>
        <w:spacing w:before="0" w:line="230" w:lineRule="exact"/>
      </w:pPr>
      <w:r>
        <w:rPr>
          <w:rStyle w:val="CharStyle221"/>
        </w:rPr>
        <w:t xml:space="preserve">Aktiviert</w:t>
      </w:r>
      <w:r>
        <w:rPr>
          <w:lang w:val="en-US"/>
        </w:rPr>
        <w:t xml:space="preserve"> den Heilungsprozess,</w:t>
      </w:r>
      <w:r>
        <w:rPr>
          <w:rStyle w:val="CharStyle221"/>
        </w:rPr>
        <w:t xml:space="preserve"> bekampft</w:t>
      </w:r>
      <w:r>
        <w:rPr>
          <w:lang w:val="en-US"/>
        </w:rPr>
        <w:t xml:space="preserve"> die Schmerzursache (Wobenzym).</w:t>
      </w:r>
    </w:p>
    <w:p>
      <w:pPr>
        <w:numPr>
          <w:ilvl w:val="7"/>
          <w:numId w:val="17"/>
        </w:numPr>
        <w:pStyle w:val="Style49"/>
        <w:framePr w:w="9360" w:h="13523" w:hRule="exact" w:wrap="around" w:vAnchor="page" w:hAnchor="page" w:x="1359" w:y="1674"/>
        <w:tabs>
          <w:tab w:leader="none" w:pos="586" w:val="left"/>
        </w:tabs>
        <w:shd w:val="clear" w:color="auto" w:fill="auto"/>
        <w:ind w:left="20" w:firstLine="360"/>
        <w:spacing w:before="0" w:line="230" w:lineRule="exact"/>
      </w:pPr>
      <w:r>
        <w:rPr>
          <w:lang w:val="en-US"/>
        </w:rPr>
        <w:t xml:space="preserve">Wir</w:t>
      </w:r>
      <w:r>
        <w:rPr>
          <w:rStyle w:val="CharStyle221"/>
        </w:rPr>
        <w:t xml:space="preserve"> helfen</w:t>
      </w:r>
      <w:r>
        <w:rPr>
          <w:lang w:val="en-US"/>
        </w:rPr>
        <w:t xml:space="preserve"> ofter als Sie denken (Klosterfrau).</w:t>
      </w:r>
    </w:p>
    <w:p>
      <w:pPr>
        <w:numPr>
          <w:ilvl w:val="7"/>
          <w:numId w:val="17"/>
        </w:numPr>
        <w:pStyle w:val="Style20"/>
        <w:framePr w:w="9360" w:h="13523" w:hRule="exact" w:wrap="around" w:vAnchor="page" w:hAnchor="page" w:x="1359" w:y="1674"/>
        <w:tabs>
          <w:tab w:leader="none" w:pos="577" w:val="left"/>
        </w:tabs>
        <w:shd w:val="clear" w:color="auto" w:fill="auto"/>
        <w:jc w:val="both"/>
        <w:ind w:left="20" w:firstLine="360"/>
        <w:spacing w:before="0"/>
      </w:pPr>
      <w:r>
        <w:rPr>
          <w:lang w:val="en-US"/>
        </w:rPr>
        <w:t xml:space="preserve">Schutzt, verhutet, pflegt</w:t>
      </w:r>
      <w:r>
        <w:rPr>
          <w:rStyle w:val="CharStyle222"/>
        </w:rPr>
        <w:t xml:space="preserve"> die Nagel (Gehwol).</w:t>
      </w:r>
    </w:p>
    <w:p>
      <w:pPr>
        <w:numPr>
          <w:ilvl w:val="7"/>
          <w:numId w:val="17"/>
        </w:numPr>
        <w:pStyle w:val="Style49"/>
        <w:framePr w:w="9360" w:h="13523" w:hRule="exact" w:wrap="around" w:vAnchor="page" w:hAnchor="page" w:x="1359" w:y="1674"/>
        <w:tabs>
          <w:tab w:leader="none" w:pos="601" w:val="left"/>
        </w:tabs>
        <w:shd w:val="clear" w:color="auto" w:fill="auto"/>
        <w:ind w:left="20" w:firstLine="360"/>
        <w:spacing w:before="0" w:line="230" w:lineRule="exact"/>
      </w:pPr>
      <w:r>
        <w:rPr>
          <w:rStyle w:val="CharStyle221"/>
        </w:rPr>
        <w:t xml:space="preserve">Verstarkt</w:t>
      </w:r>
      <w:r>
        <w:rPr>
          <w:lang w:val="en-US"/>
        </w:rPr>
        <w:t xml:space="preserve"> die Virenabwehr (Zirkulin).</w:t>
      </w:r>
    </w:p>
    <w:p>
      <w:pPr>
        <w:numPr>
          <w:ilvl w:val="7"/>
          <w:numId w:val="17"/>
        </w:numPr>
        <w:pStyle w:val="Style49"/>
        <w:framePr w:w="9360" w:h="13523" w:hRule="exact" w:wrap="around" w:vAnchor="page" w:hAnchor="page" w:x="1359" w:y="1674"/>
        <w:tabs>
          <w:tab w:leader="none" w:pos="558" w:val="left"/>
        </w:tabs>
        <w:shd w:val="clear" w:color="auto" w:fill="auto"/>
        <w:ind w:left="20" w:firstLine="360"/>
        <w:spacing w:before="0" w:line="230" w:lineRule="exact"/>
      </w:pPr>
      <w:r>
        <w:rPr>
          <w:rStyle w:val="CharStyle221"/>
        </w:rPr>
        <w:t xml:space="preserve">Aktiviert</w:t>
      </w:r>
      <w:r>
        <w:rPr>
          <w:lang w:val="en-US"/>
        </w:rPr>
        <w:t xml:space="preserve"> den Darm (Abtei).</w:t>
      </w:r>
    </w:p>
    <w:p>
      <w:pPr>
        <w:numPr>
          <w:ilvl w:val="7"/>
          <w:numId w:val="17"/>
        </w:numPr>
        <w:pStyle w:val="Style49"/>
        <w:framePr w:w="9360" w:h="13523" w:hRule="exact" w:wrap="around" w:vAnchor="page" w:hAnchor="page" w:x="1359" w:y="1674"/>
        <w:tabs>
          <w:tab w:leader="none" w:pos="577" w:val="left"/>
        </w:tabs>
        <w:shd w:val="clear" w:color="auto" w:fill="auto"/>
        <w:ind w:left="20" w:firstLine="360"/>
        <w:spacing w:before="0" w:line="230" w:lineRule="exact"/>
      </w:pPr>
      <w:r>
        <w:rPr>
          <w:rStyle w:val="CharStyle221"/>
        </w:rPr>
        <w:t xml:space="preserve">Bessert</w:t>
      </w:r>
      <w:r>
        <w:rPr>
          <w:lang w:val="en-US"/>
        </w:rPr>
        <w:t xml:space="preserve"> das Befinden (Kneipp).</w:t>
      </w:r>
    </w:p>
    <w:p>
      <w:pPr>
        <w:numPr>
          <w:ilvl w:val="7"/>
          <w:numId w:val="17"/>
        </w:numPr>
        <w:pStyle w:val="Style49"/>
        <w:framePr w:w="9360" w:h="13523" w:hRule="exact" w:wrap="around" w:vAnchor="page" w:hAnchor="page" w:x="1359" w:y="1674"/>
        <w:tabs>
          <w:tab w:leader="none" w:pos="582" w:val="left"/>
        </w:tabs>
        <w:shd w:val="clear" w:color="auto" w:fill="auto"/>
        <w:ind w:left="20" w:firstLine="360"/>
        <w:spacing w:before="0" w:line="230" w:lineRule="exact"/>
      </w:pPr>
      <w:r>
        <w:rPr>
          <w:rStyle w:val="CharStyle221"/>
        </w:rPr>
        <w:t xml:space="preserve">Schutzt</w:t>
      </w:r>
      <w:r>
        <w:rPr>
          <w:lang w:val="en-US"/>
        </w:rPr>
        <w:t xml:space="preserve"> die Atemwege (Klosterfrau).</w:t>
      </w:r>
    </w:p>
    <w:p>
      <w:pPr>
        <w:numPr>
          <w:ilvl w:val="7"/>
          <w:numId w:val="17"/>
        </w:numPr>
        <w:pStyle w:val="Style49"/>
        <w:framePr w:w="9360" w:h="13523" w:hRule="exact" w:wrap="around" w:vAnchor="page" w:hAnchor="page" w:x="1359" w:y="1674"/>
        <w:tabs>
          <w:tab w:leader="none" w:pos="572" w:val="left"/>
        </w:tabs>
        <w:shd w:val="clear" w:color="auto" w:fill="auto"/>
        <w:ind w:left="20" w:firstLine="360"/>
        <w:spacing w:before="0" w:line="230" w:lineRule="exact"/>
      </w:pPr>
      <w:r>
        <w:rPr>
          <w:rStyle w:val="CharStyle221"/>
        </w:rPr>
        <w:t xml:space="preserve">Lost</w:t>
      </w:r>
      <w:r>
        <w:rPr>
          <w:lang w:val="en-US"/>
        </w:rPr>
        <w:t xml:space="preserve"> schnell (Zirkulin).</w:t>
      </w:r>
    </w:p>
    <w:p>
      <w:pPr>
        <w:numPr>
          <w:ilvl w:val="7"/>
          <w:numId w:val="17"/>
        </w:numPr>
        <w:pStyle w:val="Style49"/>
        <w:framePr w:w="9360" w:h="13523" w:hRule="exact" w:wrap="around" w:vAnchor="page" w:hAnchor="page" w:x="1359" w:y="1674"/>
        <w:tabs>
          <w:tab w:leader="none" w:pos="572" w:val="left"/>
        </w:tabs>
        <w:shd w:val="clear" w:color="auto" w:fill="auto"/>
        <w:ind w:left="20" w:firstLine="360"/>
        <w:spacing w:before="0" w:line="230" w:lineRule="exact"/>
      </w:pPr>
      <w:r>
        <w:rPr>
          <w:rStyle w:val="CharStyle221"/>
        </w:rPr>
        <w:t xml:space="preserve">Befreit</w:t>
      </w:r>
      <w:r>
        <w:rPr>
          <w:lang w:val="en-US"/>
        </w:rPr>
        <w:t xml:space="preserve"> die Bronchien,</w:t>
      </w:r>
      <w:r>
        <w:rPr>
          <w:rStyle w:val="CharStyle221"/>
        </w:rPr>
        <w:t xml:space="preserve"> erleichtert</w:t>
      </w:r>
      <w:r>
        <w:rPr>
          <w:lang w:val="en-US"/>
        </w:rPr>
        <w:t xml:space="preserve"> das Abhusten (Mucosolvan).</w:t>
      </w:r>
    </w:p>
    <w:p>
      <w:pPr>
        <w:numPr>
          <w:ilvl w:val="7"/>
          <w:numId w:val="17"/>
        </w:numPr>
        <w:pStyle w:val="TOC2"/>
        <w:framePr w:w="9360" w:h="13523" w:hRule="exact" w:wrap="around" w:vAnchor="page" w:hAnchor="page" w:x="1359" w:y="1674"/>
        <w:tabs>
          <w:tab w:leader="none" w:pos="663" w:val="left"/>
          <w:tab w:leader="none" w:pos="9704" w:val="right"/>
        </w:tabs>
        <w:shd w:val="clear" w:color="auto" w:fill="auto"/>
        <w:jc w:val="both"/>
        <w:ind w:left="20" w:firstLine="360"/>
        <w:spacing w:line="230" w:lineRule="exact"/>
      </w:pPr>
      <w:r>
        <w:rPr>
          <w:lang w:val="en-US"/>
        </w:rPr>
        <w:t xml:space="preserve">Bei Unruhezustanden</w:t>
      </w:r>
      <w:r>
        <w:rPr>
          <w:rStyle w:val="CharStyle223"/>
        </w:rPr>
        <w:t xml:space="preserve"> entspannt</w:t>
      </w:r>
      <w:r>
        <w:rPr>
          <w:lang w:val="en-US"/>
        </w:rPr>
        <w:t xml:space="preserve"> und</w:t>
      </w:r>
      <w:r>
        <w:rPr>
          <w:rStyle w:val="CharStyle223"/>
        </w:rPr>
        <w:t xml:space="preserve"> beruhigt</w:t>
      </w:r>
      <w:r>
        <w:rPr>
          <w:lang w:val="en-US"/>
        </w:rPr>
        <w:t xml:space="preserve"> (Baldrian).</w:t>
        <w:tab/>
        <w:t xml:space="preserve">™</w:t>
      </w:r>
    </w:p>
    <w:p>
      <w:pPr>
        <w:pStyle w:val="TOC2"/>
        <w:framePr w:w="9360" w:h="13523" w:hRule="exact" w:wrap="around" w:vAnchor="page" w:hAnchor="page" w:x="1359" w:y="1674"/>
        <w:tabs>
          <w:tab w:leader="none" w:pos="9704" w:val="right"/>
        </w:tabs>
        <w:shd w:val="clear" w:color="auto" w:fill="auto"/>
        <w:jc w:val="both"/>
        <w:ind w:left="20" w:firstLine="360"/>
        <w:spacing w:line="230" w:lineRule="exact"/>
      </w:pPr>
      <w:r>
        <w:t xml:space="preserve">Реже встречаются местоимения:</w:t>
        <w:tab/>
      </w:r>
      <w:r>
        <w:rPr>
          <w:lang w:val="en-US"/>
        </w:rPr>
        <w:t xml:space="preserve">^</w:t>
      </w:r>
    </w:p>
    <w:p>
      <w:pPr>
        <w:numPr>
          <w:ilvl w:val="8"/>
          <w:numId w:val="17"/>
        </w:numPr>
        <w:pStyle w:val="TOC2"/>
        <w:framePr w:w="9360" w:h="13523" w:hRule="exact" w:wrap="around" w:vAnchor="page" w:hAnchor="page" w:x="1359" w:y="1674"/>
        <w:tabs>
          <w:tab w:leader="none" w:pos="572" w:val="left"/>
          <w:tab w:leader="none" w:pos="9704" w:val="right"/>
        </w:tabs>
        <w:shd w:val="clear" w:color="auto" w:fill="auto"/>
        <w:jc w:val="both"/>
        <w:ind w:left="20" w:firstLine="360"/>
        <w:spacing w:line="230" w:lineRule="exact"/>
      </w:pPr>
      <w:r>
        <w:rPr>
          <w:lang w:val="en-US"/>
        </w:rPr>
        <w:t xml:space="preserve">Gesundheit-so naturlich wie</w:t>
      </w:r>
      <w:r>
        <w:rPr>
          <w:rStyle w:val="CharStyle223"/>
        </w:rPr>
        <w:t xml:space="preserve"> ich</w:t>
      </w:r>
      <w:r>
        <w:rPr>
          <w:lang w:val="en-US"/>
        </w:rPr>
        <w:t xml:space="preserve"> will (Bederc).</w:t>
        <w:tab/>
        <w:t xml:space="preserve">S</w:t>
      </w:r>
    </w:p>
    <w:p>
      <w:pPr>
        <w:numPr>
          <w:ilvl w:val="8"/>
          <w:numId w:val="17"/>
        </w:numPr>
        <w:pStyle w:val="TOC2"/>
        <w:framePr w:w="9360" w:h="13523" w:hRule="exact" w:wrap="around" w:vAnchor="page" w:hAnchor="page" w:x="1359" w:y="1674"/>
        <w:tabs>
          <w:tab w:leader="none" w:pos="606" w:val="left"/>
          <w:tab w:leader="none" w:pos="9704" w:val="right"/>
        </w:tabs>
        <w:shd w:val="clear" w:color="auto" w:fill="auto"/>
        <w:jc w:val="both"/>
        <w:ind w:left="20" w:firstLine="360"/>
        <w:spacing w:line="230" w:lineRule="exact"/>
      </w:pPr>
      <w:r>
        <w:rPr>
          <w:rStyle w:val="CharStyle223"/>
        </w:rPr>
        <w:t xml:space="preserve">Wir</w:t>
      </w:r>
      <w:r>
        <w:rPr>
          <w:lang w:val="en-US"/>
        </w:rPr>
        <w:t xml:space="preserve"> helfen ofter als</w:t>
      </w:r>
      <w:r>
        <w:rPr>
          <w:rStyle w:val="CharStyle223"/>
        </w:rPr>
        <w:t xml:space="preserve"> Sie</w:t>
      </w:r>
      <w:r>
        <w:rPr>
          <w:lang w:val="en-US"/>
        </w:rPr>
        <w:t xml:space="preserve"> denken (Klosterfrau).</w:t>
        <w:tab/>
        <w:t xml:space="preserve">z</w:t>
      </w:r>
    </w:p>
    <w:p>
      <w:pPr>
        <w:pStyle w:val="Style49"/>
        <w:framePr w:w="9360" w:h="13523" w:hRule="exact" w:wrap="around" w:vAnchor="page" w:hAnchor="page" w:x="1359" w:y="1674"/>
        <w:shd w:val="clear" w:color="auto" w:fill="auto"/>
        <w:ind w:left="20" w:firstLine="360"/>
        <w:spacing w:before="0" w:line="230" w:lineRule="exact"/>
      </w:pPr>
      <w:r>
        <w:t xml:space="preserve">В примерах 1 и 2 мы можем проследить употребление местоимений</w:t>
      </w:r>
      <w:r>
        <w:rPr>
          <w:rStyle w:val="CharStyle221"/>
          <w:lang w:val="ru"/>
        </w:rPr>
        <w:t xml:space="preserve"> </w:t>
      </w:r>
      <w:r>
        <w:rPr>
          <w:rStyle w:val="CharStyle221"/>
        </w:rPr>
        <w:t xml:space="preserve">ich</w:t>
      </w:r>
      <w:r>
        <w:rPr>
          <w:lang w:val="en-US"/>
        </w:rPr>
        <w:t xml:space="preserve"> </w:t>
      </w:r>
      <w:r>
        <w:t xml:space="preserve">и</w:t>
      </w:r>
      <w:r>
        <w:rPr>
          <w:rStyle w:val="CharStyle221"/>
          <w:lang w:val="ru"/>
        </w:rPr>
        <w:t xml:space="preserve"> </w:t>
      </w:r>
      <w:r>
        <w:rPr>
          <w:rStyle w:val="CharStyle221"/>
        </w:rPr>
        <w:t xml:space="preserve">wir, Sie.</w:t>
      </w:r>
      <w:r>
        <w:rPr>
          <w:lang w:val="en-US"/>
        </w:rPr>
        <w:t xml:space="preserve"> </w:t>
      </w:r>
      <w:r>
        <w:t xml:space="preserve">С помощью место- </w:t>
      </w:r>
      <w:r>
        <w:rPr>
          <w:lang w:val="en-US"/>
        </w:rPr>
        <w:t xml:space="preserve">t</w:t>
      </w:r>
    </w:p>
    <w:p>
      <w:pPr>
        <w:pStyle w:val="Style49"/>
        <w:framePr w:w="9360" w:h="13523" w:hRule="exact" w:wrap="around" w:vAnchor="page" w:hAnchor="page" w:x="1359" w:y="1674"/>
        <w:tabs>
          <w:tab w:leader="none" w:pos="9250" w:val="left"/>
        </w:tabs>
        <w:shd w:val="clear" w:color="auto" w:fill="auto"/>
        <w:ind w:left="20" w:right="20" w:hanging="0"/>
        <w:spacing w:before="0" w:line="230" w:lineRule="exact"/>
      </w:pPr>
      <w:r>
        <w:t xml:space="preserve">имений создается эффект отождествления с действующим лицом (местоимение</w:t>
      </w:r>
      <w:r>
        <w:rPr>
          <w:rStyle w:val="CharStyle221"/>
          <w:lang w:val="ru"/>
        </w:rPr>
        <w:t xml:space="preserve"> </w:t>
      </w:r>
      <w:r>
        <w:rPr>
          <w:rStyle w:val="CharStyle221"/>
        </w:rPr>
        <w:t xml:space="preserve">ich)</w:t>
      </w:r>
      <w:r>
        <w:rPr>
          <w:lang w:val="en-US"/>
        </w:rPr>
        <w:t xml:space="preserve"> </w:t>
      </w:r>
      <w:r>
        <w:t xml:space="preserve">или указывается ^ на стратегию кооперации с адресантом (местоимение</w:t>
      </w:r>
      <w:r>
        <w:rPr>
          <w:rStyle w:val="CharStyle224"/>
          <w:lang w:val="ru"/>
        </w:rPr>
        <w:t xml:space="preserve"> </w:t>
      </w:r>
      <w:r>
        <w:rPr>
          <w:rStyle w:val="CharStyle224"/>
        </w:rPr>
        <w:t xml:space="preserve">wir).</w:t>
      </w:r>
      <w:r>
        <w:rPr>
          <w:lang w:val="en-US"/>
        </w:rPr>
        <w:t xml:space="preserve"> </w:t>
      </w:r>
      <w:r>
        <w:t xml:space="preserve">Применение этих средств способствует дости- ° жению высокой степени доверительности и прямого обращения к адресанту [5, с. 438]. В то же время * обращение к потребителю происходит в уважительной форме — на вы (местоимение</w:t>
      </w:r>
      <w:r>
        <w:rPr>
          <w:rStyle w:val="CharStyle221"/>
          <w:lang w:val="ru"/>
        </w:rPr>
        <w:t xml:space="preserve"> </w:t>
      </w:r>
      <w:r>
        <w:rPr>
          <w:rStyle w:val="CharStyle221"/>
        </w:rPr>
        <w:t xml:space="preserve">Sie).</w:t>
        <w:tab/>
      </w:r>
      <w:r>
        <w:rPr>
          <w:rStyle w:val="CharStyle221"/>
          <w:lang w:val="ru"/>
        </w:rPr>
        <w:t xml:space="preserve">^</w:t>
      </w:r>
    </w:p>
    <w:p>
      <w:pPr>
        <w:pStyle w:val="TOC2"/>
        <w:framePr w:w="9360" w:h="13523" w:hRule="exact" w:wrap="around" w:vAnchor="page" w:hAnchor="page" w:x="1359" w:y="1674"/>
        <w:tabs>
          <w:tab w:leader="none" w:pos="9344" w:val="right"/>
        </w:tabs>
        <w:shd w:val="clear" w:color="auto" w:fill="auto"/>
        <w:jc w:val="both"/>
        <w:ind w:left="20" w:right="20" w:firstLine="360"/>
        <w:spacing w:line="230" w:lineRule="exact"/>
      </w:pPr>
      <w:r>
        <w:t xml:space="preserve">Довольно редко можно найти примеры употребления причастий. </w:t>
      </w:r>
      <w:r>
        <w:rPr>
          <w:lang w:val="en-US"/>
        </w:rPr>
        <w:t xml:space="preserve">Partizip </w:t>
      </w:r>
      <w:r>
        <w:t xml:space="preserve">I в немецком языке указывает * признак действия:</w:t>
        <w:tab/>
        <w:t xml:space="preserve">|</w:t>
      </w:r>
    </w:p>
    <w:p>
      <w:pPr>
        <w:numPr>
          <w:ilvl w:val="9"/>
          <w:numId w:val="17"/>
        </w:numPr>
        <w:pStyle w:val="TOC2"/>
        <w:framePr w:w="9360" w:h="13523" w:hRule="exact" w:wrap="around" w:vAnchor="page" w:hAnchor="page" w:x="1359" w:y="1674"/>
        <w:tabs>
          <w:tab w:leader="none" w:pos="567" w:val="left"/>
          <w:tab w:leader="none" w:pos="9704" w:val="right"/>
        </w:tabs>
        <w:shd w:val="clear" w:color="auto" w:fill="auto"/>
        <w:jc w:val="both"/>
        <w:ind w:left="20" w:firstLine="360"/>
        <w:spacing w:line="230" w:lineRule="exact"/>
      </w:pPr>
      <w:r>
        <w:rPr>
          <w:lang w:val="en-US"/>
        </w:rPr>
        <w:t xml:space="preserve">Wirkt</w:t>
      </w:r>
      <w:r>
        <w:rPr>
          <w:rStyle w:val="CharStyle223"/>
        </w:rPr>
        <w:t xml:space="preserve"> unterstutzend</w:t>
      </w:r>
      <w:r>
        <w:rPr>
          <w:lang w:val="en-US"/>
        </w:rPr>
        <w:t xml:space="preserve"> (Erkaltungsbalsam).</w:t>
        <w:tab/>
      </w:r>
      <w:r>
        <w:t xml:space="preserve">™</w:t>
      </w:r>
    </w:p>
    <w:p>
      <w:pPr>
        <w:numPr>
          <w:ilvl w:val="9"/>
          <w:numId w:val="17"/>
        </w:numPr>
        <w:pStyle w:val="TOC2"/>
        <w:framePr w:w="9360" w:h="13523" w:hRule="exact" w:wrap="around" w:vAnchor="page" w:hAnchor="page" w:x="1359" w:y="1674"/>
        <w:tabs>
          <w:tab w:leader="none" w:pos="586" w:val="left"/>
          <w:tab w:leader="none" w:pos="9704" w:val="right"/>
        </w:tabs>
        <w:shd w:val="clear" w:color="auto" w:fill="auto"/>
        <w:jc w:val="both"/>
        <w:ind w:left="20" w:firstLine="360"/>
        <w:spacing w:line="230" w:lineRule="exact"/>
      </w:pPr>
      <w:r>
        <w:rPr>
          <w:lang w:val="en-US"/>
        </w:rPr>
        <w:t xml:space="preserve">Wirkt</w:t>
      </w:r>
      <w:r>
        <w:rPr>
          <w:rStyle w:val="CharStyle223"/>
        </w:rPr>
        <w:t xml:space="preserve"> kramplosend</w:t>
      </w:r>
      <w:r>
        <w:rPr>
          <w:lang w:val="en-US"/>
        </w:rPr>
        <w:t xml:space="preserve"> (Buscopan).</w:t>
        <w:tab/>
        <w:t xml:space="preserve">|</w:t>
      </w:r>
    </w:p>
    <w:p>
      <w:pPr>
        <w:pStyle w:val="Style49"/>
        <w:framePr w:w="9360" w:h="13523" w:hRule="exact" w:wrap="around" w:vAnchor="page" w:hAnchor="page" w:x="1359" w:y="1674"/>
        <w:shd w:val="clear" w:color="auto" w:fill="auto"/>
        <w:ind w:left="20" w:firstLine="360"/>
        <w:spacing w:before="0" w:line="230" w:lineRule="exact"/>
      </w:pPr>
      <w:r>
        <w:t xml:space="preserve">Таким образом, реклама активно использует потенциал различных частей речи. К наиболее употребитель- |</w:t>
      </w:r>
    </w:p>
    <w:p>
      <w:pPr>
        <w:pStyle w:val="Style49"/>
        <w:framePr w:w="9360" w:h="13523" w:hRule="exact" w:wrap="around" w:vAnchor="page" w:hAnchor="page" w:x="1359" w:y="1674"/>
        <w:shd w:val="clear" w:color="auto" w:fill="auto"/>
        <w:ind w:left="20" w:hanging="0"/>
        <w:spacing w:before="0" w:line="230" w:lineRule="exact"/>
      </w:pPr>
      <w:r>
        <w:t xml:space="preserve">ным относятся самые распространенные, такие как существительные, прилагательные и глаголы. Кроме </w:t>
      </w:r>
      <w:r>
        <w:rPr>
          <w:lang w:val="en-US"/>
        </w:rPr>
        <w:t xml:space="preserve">g</w:t>
      </w:r>
    </w:p>
    <w:p>
      <w:pPr>
        <w:pStyle w:val="Style22"/>
        <w:framePr w:w="9360" w:h="13523" w:hRule="exact" w:wrap="around" w:vAnchor="page" w:hAnchor="page" w:x="1359" w:y="1674"/>
        <w:shd w:val="clear" w:color="auto" w:fill="auto"/>
        <w:ind w:left="9240" w:hanging="0"/>
        <w:spacing w:line="140" w:lineRule="exact"/>
      </w:pPr>
      <w:r>
        <w:t xml:space="preserve">о</w:t>
      </w:r>
    </w:p>
    <w:p>
      <w:pPr>
        <w:pStyle w:val="Style45"/>
        <w:framePr w:wrap="around" w:vAnchor="page" w:hAnchor="page" w:x="5785" w:y="15356"/>
        <w:shd w:val="clear" w:color="auto" w:fill="auto"/>
        <w:jc w:val="both"/>
        <w:spacing w:line="160" w:lineRule="exact"/>
      </w:pPr>
      <w:r>
        <w:rPr>
          <w:rStyle w:val="CharStyle55"/>
        </w:rPr>
        <w:t xml:space="preserve">41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46" w:h="1208" w:hRule="exact" w:wrap="around" w:vAnchor="page" w:hAnchor="page" w:x="1095" w:y="1670"/>
        <w:shd w:val="clear" w:color="auto" w:fill="auto"/>
        <w:ind w:left="280" w:right="20" w:hanging="0"/>
        <w:spacing w:before="0" w:after="168"/>
      </w:pPr>
      <w:r>
        <w:t xml:space="preserve">того, встречаются местоимения и причастия. Все они раскрывают действие, возможности и эффективность рекламных средств. Читая рекламное сообщение, потенциальный покупатель выделит именно те аспекты, которые важны только для него.</w:t>
      </w:r>
    </w:p>
    <w:p>
      <w:pPr>
        <w:pStyle w:val="Style105"/>
        <w:framePr w:w="9346" w:h="1208" w:hRule="exact" w:wrap="around" w:vAnchor="page" w:hAnchor="page" w:x="1095" w:y="1670"/>
        <w:shd w:val="clear" w:color="auto" w:fill="auto"/>
        <w:ind w:left="280" w:firstLine="440"/>
        <w:spacing w:before="0" w:line="250" w:lineRule="exact"/>
      </w:pPr>
      <w:r>
        <w:t xml:space="preserve">ш</w:t>
      </w:r>
    </w:p>
    <w:p>
      <w:pPr>
        <w:numPr>
          <w:ilvl w:val="0"/>
          <w:numId w:val="19"/>
        </w:numPr>
        <w:pStyle w:val="Style22"/>
        <w:framePr w:w="9346" w:h="2614" w:hRule="exact" w:wrap="around" w:vAnchor="page" w:hAnchor="page" w:x="1095" w:y="3027"/>
        <w:tabs>
          <w:tab w:leader="none" w:pos="813" w:val="left"/>
        </w:tabs>
        <w:shd w:val="clear" w:color="auto" w:fill="auto"/>
        <w:jc w:val="both"/>
        <w:ind w:left="280" w:right="20" w:firstLine="440"/>
        <w:spacing w:line="178" w:lineRule="exact"/>
      </w:pPr>
      <w:r>
        <w:t xml:space="preserve">Анализ рекламы товаров аптечного ассортимента в печатных изданиях журналов о здоровье / Д. Д. Бушковская, Д. С. Пят- кина, А. О. Рихтер, Г. Н. Андрианова // Актуальные вопросы современной медицинской науки и здравоохренения. — Екатеринург, 2019. — С. 1326-1329.</w:t>
      </w:r>
    </w:p>
    <w:p>
      <w:pPr>
        <w:numPr>
          <w:ilvl w:val="0"/>
          <w:numId w:val="19"/>
        </w:numPr>
        <w:pStyle w:val="Style22"/>
        <w:framePr w:w="9346" w:h="2614" w:hRule="exact" w:wrap="around" w:vAnchor="page" w:hAnchor="page" w:x="1095" w:y="3027"/>
        <w:tabs>
          <w:tab w:leader="none" w:pos="808" w:val="left"/>
        </w:tabs>
        <w:shd w:val="clear" w:color="auto" w:fill="auto"/>
        <w:jc w:val="both"/>
        <w:ind w:left="280" w:right="20" w:firstLine="440"/>
        <w:spacing w:line="178" w:lineRule="exact"/>
      </w:pPr>
      <w:r>
        <w:rPr>
          <w:rStyle w:val="CharStyle225"/>
        </w:rPr>
        <w:t xml:space="preserve">Гальченко А. О., Станчуляк Т. Г.</w:t>
      </w:r>
      <w:r>
        <w:t xml:space="preserve"> Гендерные особенности эмоционально-оценочной лексики рекламных текстов // Языкозна</w:t>
        <w:softHyphen/>
        <w:t xml:space="preserve">ние и литературоведение. — 2017. — № 3. — С. 176-178.</w:t>
      </w:r>
    </w:p>
    <w:p>
      <w:pPr>
        <w:numPr>
          <w:ilvl w:val="0"/>
          <w:numId w:val="19"/>
        </w:numPr>
        <w:pStyle w:val="Style22"/>
        <w:framePr w:w="9346" w:h="2614" w:hRule="exact" w:wrap="around" w:vAnchor="page" w:hAnchor="page" w:x="1095" w:y="3027"/>
        <w:tabs>
          <w:tab w:leader="none" w:pos="808" w:val="left"/>
        </w:tabs>
        <w:shd w:val="clear" w:color="auto" w:fill="auto"/>
        <w:jc w:val="both"/>
        <w:ind w:left="280" w:right="20" w:firstLine="440"/>
        <w:spacing w:line="178" w:lineRule="exact"/>
      </w:pPr>
      <w:r>
        <w:rPr>
          <w:rStyle w:val="CharStyle225"/>
        </w:rPr>
        <w:t xml:space="preserve">Горбацевич Ю. В.</w:t>
      </w:r>
      <w:r>
        <w:t xml:space="preserve"> Особенности рекламы фармацевтической продукции на российском телевидении // Современные соци</w:t>
        <w:softHyphen/>
        <w:t xml:space="preserve">ально-экономические процессы: проблемы, закономерности, перспективы. — Пенза, 2017. — Ч. 1. — С. 188-190.</w:t>
      </w:r>
    </w:p>
    <w:p>
      <w:pPr>
        <w:numPr>
          <w:ilvl w:val="0"/>
          <w:numId w:val="19"/>
        </w:numPr>
        <w:pStyle w:val="Style22"/>
        <w:framePr w:w="9346" w:h="2614" w:hRule="exact" w:wrap="around" w:vAnchor="page" w:hAnchor="page" w:x="1095" w:y="3027"/>
        <w:tabs>
          <w:tab w:leader="none" w:pos="808" w:val="left"/>
        </w:tabs>
        <w:shd w:val="clear" w:color="auto" w:fill="auto"/>
        <w:jc w:val="both"/>
        <w:ind w:left="280" w:right="20" w:firstLine="440"/>
        <w:spacing w:line="178" w:lineRule="exact"/>
      </w:pPr>
      <w:r>
        <w:rPr>
          <w:rStyle w:val="CharStyle225"/>
        </w:rPr>
        <w:t xml:space="preserve">Лин А. А., Соколов Б. И., Орлов А. С.</w:t>
      </w:r>
      <w:r>
        <w:t xml:space="preserve"> Фармацевтический рынок: реклама лекарственных препаратов // Проблемы современной экономики. — Санкт-Петербург, 2015. — С. 311-316.</w:t>
      </w:r>
    </w:p>
    <w:p>
      <w:pPr>
        <w:numPr>
          <w:ilvl w:val="0"/>
          <w:numId w:val="19"/>
        </w:numPr>
        <w:pStyle w:val="Style22"/>
        <w:framePr w:w="9346" w:h="2614" w:hRule="exact" w:wrap="around" w:vAnchor="page" w:hAnchor="page" w:x="1095" w:y="3027"/>
        <w:tabs>
          <w:tab w:leader="none" w:pos="888" w:val="left"/>
        </w:tabs>
        <w:shd w:val="clear" w:color="auto" w:fill="auto"/>
        <w:jc w:val="both"/>
        <w:ind w:left="280" w:firstLine="440"/>
        <w:spacing w:after="184" w:line="178" w:lineRule="exact"/>
      </w:pPr>
      <w:r>
        <w:rPr>
          <w:rStyle w:val="CharStyle225"/>
        </w:rPr>
        <w:t xml:space="preserve">Таюпова О. И.</w:t>
      </w:r>
      <w:r>
        <w:t xml:space="preserve"> Реклама как вид медиатекста // Языкознание и литературоведение. — 2017. — № 5. — С. 438-439.</w:t>
      </w:r>
    </w:p>
    <w:p>
      <w:pPr>
        <w:pStyle w:val="Style98"/>
        <w:framePr w:w="9346" w:h="2614" w:hRule="exact" w:wrap="around" w:vAnchor="page" w:hAnchor="page" w:x="1095" w:y="3027"/>
        <w:shd w:val="clear" w:color="auto" w:fill="auto"/>
        <w:ind w:left="280" w:firstLine="440"/>
        <w:spacing w:before="0" w:line="173" w:lineRule="exact"/>
      </w:pPr>
      <w:r>
        <w:t xml:space="preserve">Для цитирования:</w:t>
      </w:r>
    </w:p>
    <w:p>
      <w:pPr>
        <w:pStyle w:val="Style22"/>
        <w:framePr w:w="9346" w:h="2614" w:hRule="exact" w:wrap="around" w:vAnchor="page" w:hAnchor="page" w:x="1095" w:y="3027"/>
        <w:shd w:val="clear" w:color="auto" w:fill="auto"/>
        <w:jc w:val="both"/>
        <w:ind w:left="280" w:firstLine="440"/>
        <w:spacing w:line="173" w:lineRule="exact"/>
      </w:pPr>
      <w:r>
        <w:rPr>
          <w:rStyle w:val="CharStyle225"/>
        </w:rPr>
        <w:t xml:space="preserve">Ефимова Л. В.</w:t>
      </w:r>
      <w:r>
        <w:t xml:space="preserve"> Морфологические особенности немецкоязычной фармацевтической рекламы // Студенческая наука</w:t>
      </w:r>
    </w:p>
    <w:p>
      <w:pPr>
        <w:pStyle w:val="Style22"/>
        <w:framePr w:w="9346" w:h="2614" w:hRule="exact" w:wrap="around" w:vAnchor="page" w:hAnchor="page" w:x="1095" w:y="3027"/>
        <w:shd w:val="clear" w:color="auto" w:fill="auto"/>
        <w:jc w:val="both"/>
        <w:ind w:left="280" w:firstLine="440"/>
        <w:spacing w:line="173" w:lineRule="exact"/>
      </w:pPr>
      <w:r>
        <w:t xml:space="preserve">и XXI век. — 2020. — Т. 17. — № 2(20). — Ч. 2. — С. 40-42.</w:t>
      </w:r>
    </w:p>
    <w:p>
      <w:pPr>
        <w:pStyle w:val="Style89"/>
        <w:framePr w:w="9346" w:h="1130" w:hRule="exact" w:wrap="around" w:vAnchor="page" w:hAnchor="page" w:x="1095" w:y="5949"/>
        <w:shd w:val="clear" w:color="auto" w:fill="auto"/>
        <w:ind w:left="720" w:right="540" w:hanging="0"/>
        <w:spacing w:before="0" w:line="221" w:lineRule="exact"/>
      </w:pPr>
      <w:r>
        <w:rPr>
          <w:rStyle w:val="CharStyle226"/>
        </w:rPr>
        <w:t xml:space="preserve">Ефимова Л. В.,</w:t>
      </w:r>
      <w:r>
        <w:t xml:space="preserve"> студ. 5 курса ФИЯ, ФГБОУ ВО «Марийский государственный университет», г. Йошкар-Ола, </w:t>
      </w:r>
      <w:r>
        <w:rPr>
          <w:lang w:val="en-US"/>
        </w:rPr>
        <w:t xml:space="preserve">e-mail: </w:t>
      </w:r>
      <w:r>
        <w:fldChar w:fldCharType="begin"/>
      </w:r>
      <w:r>
        <w:rPr/>
        <w:instrText> HYPERLINK "mailto:lyudkaef@mail.ru"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lyudkaef@mail.ru</w:t>
      </w:r>
      <w:r>
        <w:fldChar w:fldCharType="end"/>
      </w:r>
      <w:r>
        <w:rPr>
          <w:lang w:val="en-US"/>
        </w:rPr>
        <w:t xml:space="preserve"> </w:t>
      </w:r>
      <w:r>
        <w:rPr>
          <w:rStyle w:val="CharStyle227"/>
        </w:rPr>
        <w:t xml:space="preserve">Научный(е) руководитель(и):</w:t>
      </w:r>
    </w:p>
    <w:p>
      <w:pPr>
        <w:pStyle w:val="Style89"/>
        <w:framePr w:w="9346" w:h="1130" w:hRule="exact" w:wrap="around" w:vAnchor="page" w:hAnchor="page" w:x="1095" w:y="5949"/>
        <w:shd w:val="clear" w:color="auto" w:fill="auto"/>
        <w:ind w:left="720" w:right="540" w:hanging="0"/>
        <w:spacing w:before="0" w:line="202" w:lineRule="exact"/>
      </w:pPr>
      <w:r>
        <w:rPr>
          <w:rStyle w:val="CharStyle226"/>
        </w:rPr>
        <w:t xml:space="preserve">Романова М. С.,</w:t>
      </w:r>
      <w:r>
        <w:t xml:space="preserve"> канд. филол. наук, доц., ФГБОУ ВО «Марийский государственный университет», г. Йош</w:t>
        <w:softHyphen/>
        <w:t xml:space="preserve">кар-Ола</w:t>
      </w:r>
    </w:p>
    <w:p>
      <w:pPr>
        <w:pStyle w:val="Style30"/>
        <w:framePr w:w="9346" w:h="7706" w:hRule="exact" w:wrap="around" w:vAnchor="page" w:hAnchor="page" w:x="1095" w:y="7449"/>
        <w:shd w:val="clear" w:color="auto" w:fill="auto"/>
        <w:jc w:val="both"/>
        <w:ind w:left="280" w:firstLine="440"/>
        <w:spacing w:before="0" w:after="0" w:line="422" w:lineRule="exact"/>
      </w:pPr>
      <w:r>
        <w:t xml:space="preserve">удк 821.161</w:t>
      </w:r>
    </w:p>
    <w:p>
      <w:pPr>
        <w:pStyle w:val="Style133"/>
        <w:framePr w:w="9346" w:h="7706" w:hRule="exact" w:wrap="around" w:vAnchor="page" w:hAnchor="page" w:x="1095" w:y="7449"/>
        <w:shd w:val="clear" w:color="auto" w:fill="auto"/>
        <w:ind w:right="220"/>
        <w:spacing w:after="0" w:line="422" w:lineRule="exact"/>
      </w:pPr>
      <w:r>
        <w:rPr>
          <w:rStyle w:val="CharStyle228"/>
        </w:rPr>
        <w:t xml:space="preserve">Заботкин М. В. </w:t>
      </w:r>
      <w:r>
        <w:rPr>
          <w:rStyle w:val="CharStyle229"/>
          <w:lang w:val="ru"/>
        </w:rPr>
        <w:t xml:space="preserve">О</w:t>
      </w:r>
      <w:r>
        <w:t xml:space="preserve">СЕННИЕ МОТИВЫ В ПЕЙЗАЖНОЙ ЛИРИКЕ</w:t>
      </w:r>
    </w:p>
    <w:p>
      <w:pPr>
        <w:pStyle w:val="Style28"/>
        <w:framePr w:w="9346" w:h="7706" w:hRule="exact" w:wrap="around" w:vAnchor="page" w:hAnchor="page" w:x="1095" w:y="7449"/>
        <w:shd w:val="clear" w:color="auto" w:fill="auto"/>
        <w:jc w:val="center"/>
        <w:ind w:right="220" w:hanging="0"/>
        <w:spacing w:after="182" w:line="180" w:lineRule="exact"/>
      </w:pPr>
      <w:bookmarkStart w:id="35" w:name="bookmark35"/>
      <w:r>
        <w:rPr>
          <w:rStyle w:val="CharStyle230"/>
        </w:rPr>
        <w:t xml:space="preserve">А. Н.</w:t>
      </w:r>
      <w:r>
        <w:t xml:space="preserve"> Майкова и</w:t>
      </w:r>
      <w:r>
        <w:rPr>
          <w:rStyle w:val="CharStyle230"/>
        </w:rPr>
        <w:t xml:space="preserve"> А. А.</w:t>
      </w:r>
      <w:r>
        <w:t xml:space="preserve"> Фета</w:t>
      </w:r>
      <w:bookmarkEnd w:id="35"/>
    </w:p>
    <w:p>
      <w:pPr>
        <w:pStyle w:val="Style83"/>
        <w:framePr w:w="9346" w:h="7706" w:hRule="exact" w:wrap="around" w:vAnchor="page" w:hAnchor="page" w:x="1095" w:y="7449"/>
        <w:shd w:val="clear" w:color="auto" w:fill="auto"/>
        <w:ind w:left="720" w:right="540" w:hanging="0"/>
        <w:spacing w:after="90" w:line="178" w:lineRule="exact"/>
      </w:pPr>
      <w:r>
        <w:t xml:space="preserve">Предметом исследования является пейзажная лирика А. Н. Майкова и А. А. Фета. Объектом изучения служат два стихотворения поэтов с аналогичными названиями — «Осень». Цель статьи — рассмотреть мотивную структуру стихотворений поэтов. Основным научным методом является типологический. Автор статьи обращается к мотиву осени не только на идейно-тематическом уровне, но и на стилистическом, а также ритмическом уровнях. Рассматривая лирический сюжет стихотворений, автор статьи приходит к выводу не только о сходстве мотивной организации стихотворений, но и выявляет их отличительные особенности.</w:t>
      </w:r>
    </w:p>
    <w:p>
      <w:pPr>
        <w:pStyle w:val="Style83"/>
        <w:framePr w:w="9346" w:h="7706" w:hRule="exact" w:wrap="around" w:vAnchor="page" w:hAnchor="page" w:x="1095" w:y="7449"/>
        <w:shd w:val="clear" w:color="auto" w:fill="auto"/>
        <w:ind w:left="280" w:firstLine="440"/>
        <w:spacing w:after="179" w:line="140" w:lineRule="exact"/>
      </w:pPr>
      <w:r>
        <w:rPr>
          <w:rStyle w:val="CharStyle231"/>
        </w:rPr>
        <w:t xml:space="preserve">Ключевые слова:</w:t>
      </w:r>
      <w:r>
        <w:t xml:space="preserve"> мотив, осень, лирика, Майков, Фет, стилистика, ритмика.</w:t>
      </w:r>
    </w:p>
    <w:p>
      <w:pPr>
        <w:pStyle w:val="Style49"/>
        <w:framePr w:w="9346" w:h="7706" w:hRule="exact" w:wrap="around" w:vAnchor="page" w:hAnchor="page" w:x="1095" w:y="7449"/>
        <w:shd w:val="clear" w:color="auto" w:fill="auto"/>
        <w:jc w:val="right"/>
        <w:ind w:left="20" w:right="20" w:hanging="0"/>
        <w:spacing w:before="0" w:line="221" w:lineRule="exact"/>
      </w:pPr>
      <w:r>
        <w:t xml:space="preserve">Лирика А. Н. Майкова и лирика А. А. Фета может быть сопоставима в типологическом аспекте: во- первых, оба поэта посвятили большое количество стихотворений родной природе, во-вторых, они очень тонко чувствуют её красоту, совершенство, изменчивость. Целью статьи является анализ магистрального ™ мотива, представленного в стихотворениях А. Н. Майкова и А. А. Фета с одинаковым названием «Осень». ^ Основным методом исследования является типологический.</w:t>
      </w:r>
    </w:p>
    <w:p>
      <w:pPr>
        <w:pStyle w:val="Style49"/>
        <w:framePr w:w="9346" w:h="7706" w:hRule="exact" w:wrap="around" w:vAnchor="page" w:hAnchor="page" w:x="1095" w:y="7449"/>
        <w:shd w:val="clear" w:color="auto" w:fill="auto"/>
        <w:ind w:left="20" w:right="20" w:hanging="0"/>
        <w:spacing w:before="0" w:line="221" w:lineRule="exact"/>
      </w:pPr>
      <w:r>
        <w:t xml:space="preserve">а Перед нами представлены два лирических стихотворения с зарисовками пейзажей осенней природы. </w:t>
      </w:r>
      <w:r>
        <w:rPr>
          <w:lang w:val="en-US"/>
        </w:rPr>
        <w:t xml:space="preserve">z </w:t>
      </w:r>
      <w:r>
        <w:t xml:space="preserve">Идея в стихотворениях Фета и Майкова действительно во многом может показаться сходной: увядание </w:t>
      </w:r>
      <w:r>
        <w:rPr>
          <w:lang w:val="en-US"/>
        </w:rPr>
        <w:t xml:space="preserve">t </w:t>
      </w:r>
      <w:r>
        <w:t xml:space="preserve">природы. Эмоции, которые вызывает осенний пейзаж, также во многом сопоставимы. У Майкова, не- </w:t>
      </w:r>
      <w:r>
        <w:rPr>
          <w:vertAlign w:val="superscript"/>
        </w:rPr>
        <w:t xml:space="preserve">н</w:t>
      </w:r>
      <w:r>
        <w:t xml:space="preserve"> смотря на осенний пейзаж увядания, настроение лирического героя приподнятое: «Листья шумят под но-</w:t>
      </w:r>
    </w:p>
    <w:p>
      <w:pPr>
        <w:numPr>
          <w:ilvl w:val="1"/>
          <w:numId w:val="19"/>
        </w:numPr>
        <w:pStyle w:val="Style49"/>
        <w:framePr w:w="9346" w:h="7706" w:hRule="exact" w:wrap="around" w:vAnchor="page" w:hAnchor="page" w:x="1095" w:y="7449"/>
        <w:tabs>
          <w:tab w:leader="none" w:pos="289" w:val="left"/>
        </w:tabs>
        <w:shd w:val="clear" w:color="auto" w:fill="auto"/>
        <w:ind w:left="20" w:hanging="0"/>
        <w:spacing w:before="0" w:line="221" w:lineRule="exact"/>
      </w:pPr>
      <w:r>
        <w:t xml:space="preserve">гой, смерть стелет жатву свою! Только я весел душой — и, как безумный, пою!» Для носителя авторского</w:t>
      </w:r>
    </w:p>
    <w:p>
      <w:pPr>
        <w:numPr>
          <w:ilvl w:val="0"/>
          <w:numId w:val="21"/>
        </w:numPr>
        <w:pStyle w:val="Style49"/>
        <w:framePr w:w="9346" w:h="7706" w:hRule="exact" w:wrap="around" w:vAnchor="page" w:hAnchor="page" w:x="1095" w:y="7449"/>
        <w:tabs>
          <w:tab w:leader="none" w:pos="265" w:val="left"/>
        </w:tabs>
        <w:shd w:val="clear" w:color="auto" w:fill="auto"/>
        <w:ind w:left="20" w:right="20" w:hanging="0"/>
        <w:spacing w:before="0" w:line="221" w:lineRule="exact"/>
      </w:pPr>
      <w:r>
        <w:t xml:space="preserve">сознания в стихотворении Фета</w:t>
      </w:r>
      <w:r>
        <w:rPr>
          <w:rStyle w:val="CharStyle232"/>
        </w:rPr>
        <w:t xml:space="preserve"> сумрачные</w:t>
      </w:r>
      <w:r>
        <w:t xml:space="preserve"> осенние дни также</w:t>
      </w:r>
      <w:r>
        <w:rPr>
          <w:rStyle w:val="CharStyle232"/>
        </w:rPr>
        <w:t xml:space="preserve"> грустны</w:t>
      </w:r>
      <w:r>
        <w:t xml:space="preserve"> и в</w:t>
      </w:r>
      <w:r>
        <w:rPr>
          <w:rStyle w:val="CharStyle232"/>
        </w:rPr>
        <w:t xml:space="preserve"> душу просятся истомой " безотрадной,</w:t>
      </w:r>
      <w:r>
        <w:t xml:space="preserve"> однако случаются дни, в которых «осень ищет взоров и знойных прихотей любви».</w:t>
      </w:r>
    </w:p>
    <w:p>
      <w:pPr>
        <w:numPr>
          <w:ilvl w:val="0"/>
          <w:numId w:val="21"/>
        </w:numPr>
        <w:pStyle w:val="Style49"/>
        <w:framePr w:w="9346" w:h="7706" w:hRule="exact" w:wrap="around" w:vAnchor="page" w:hAnchor="page" w:x="1095" w:y="7449"/>
        <w:tabs>
          <w:tab w:leader="none" w:pos="654" w:val="left"/>
        </w:tabs>
        <w:shd w:val="clear" w:color="auto" w:fill="auto"/>
        <w:ind w:left="20" w:right="20" w:hanging="0"/>
        <w:spacing w:before="0" w:line="221" w:lineRule="exact"/>
      </w:pPr>
      <w:r>
        <w:t xml:space="preserve">Главным образом выступает у одного автора (Фета) образ осени, с её уникальным дарованием и мно</w:t>
        <w:softHyphen/>
        <w:t xml:space="preserve">го жеством красок, а у другого (Майкова) — человек, которого заворожили звуки и красота осенней природы. | Мотив одинаковый — осенний, но проявляется весьма индивидуально и прихотливо организует лириче-</w:t>
      </w:r>
    </w:p>
    <w:p>
      <w:pPr>
        <w:numPr>
          <w:ilvl w:val="1"/>
          <w:numId w:val="21"/>
        </w:numPr>
        <w:pStyle w:val="Style49"/>
        <w:framePr w:w="9346" w:h="7706" w:hRule="exact" w:wrap="around" w:vAnchor="page" w:hAnchor="page" w:x="1095" w:y="7449"/>
        <w:tabs>
          <w:tab w:leader="none" w:pos="270" w:val="left"/>
        </w:tabs>
        <w:shd w:val="clear" w:color="auto" w:fill="auto"/>
        <w:ind w:left="20" w:right="20" w:hanging="0"/>
        <w:spacing w:before="0" w:line="221" w:lineRule="exact"/>
      </w:pPr>
      <w:r>
        <w:t xml:space="preserve">ский сюжет обоих стихотворений. Хронотоп основан на воспоминании: у Майкова мотив осени сопряжен | со смертью, которая не страшит лирического героя: «Листья шумят под ногой, смерть стелет жатву свою!</w:t>
      </w:r>
    </w:p>
    <w:p>
      <w:pPr>
        <w:pStyle w:val="Style22"/>
        <w:framePr w:w="9346" w:h="7706" w:hRule="exact" w:wrap="around" w:vAnchor="page" w:hAnchor="page" w:x="1095" w:y="7449"/>
        <w:shd w:val="clear" w:color="auto" w:fill="auto"/>
        <w:jc w:val="both"/>
        <w:ind w:left="20" w:hanging="0"/>
        <w:spacing w:line="77" w:lineRule="exact"/>
      </w:pPr>
      <w:r>
        <w:t xml:space="preserve">I</w:t>
      </w:r>
    </w:p>
    <w:p>
      <w:pPr>
        <w:pStyle w:val="Style22"/>
        <w:framePr w:w="9346" w:h="7706" w:hRule="exact" w:wrap="around" w:vAnchor="page" w:hAnchor="page" w:x="1095" w:y="7449"/>
        <w:tabs>
          <w:tab w:leader="underscore" w:pos="3145" w:val="left"/>
        </w:tabs>
        <w:shd w:val="clear" w:color="auto" w:fill="auto"/>
        <w:jc w:val="both"/>
        <w:ind w:left="20" w:hanging="0"/>
        <w:spacing w:line="77" w:lineRule="exact"/>
      </w:pPr>
      <w:r>
        <w:t xml:space="preserve">Ф </w:t>
        <w:tab/>
      </w:r>
    </w:p>
    <w:p>
      <w:pPr>
        <w:pStyle w:val="Style22"/>
        <w:framePr w:w="9346" w:h="7706" w:hRule="exact" w:wrap="around" w:vAnchor="page" w:hAnchor="page" w:x="1095" w:y="7449"/>
        <w:shd w:val="clear" w:color="auto" w:fill="auto"/>
        <w:jc w:val="both"/>
        <w:ind w:left="20" w:hanging="0"/>
        <w:spacing w:after="2" w:line="77" w:lineRule="exact"/>
      </w:pPr>
      <w:r>
        <w:rPr>
          <w:lang w:val="en-US"/>
        </w:rPr>
        <w:t xml:space="preserve">d</w:t>
      </w:r>
    </w:p>
    <w:p>
      <w:pPr>
        <w:pStyle w:val="Style89"/>
        <w:framePr w:w="9346" w:h="7706" w:hRule="exact" w:wrap="around" w:vAnchor="page" w:hAnchor="page" w:x="1095" w:y="7449"/>
        <w:shd w:val="clear" w:color="auto" w:fill="auto"/>
        <w:jc w:val="both"/>
        <w:ind w:left="20" w:hanging="0"/>
        <w:spacing w:before="0" w:line="150" w:lineRule="exact"/>
      </w:pPr>
      <w:r>
        <w:t xml:space="preserve">£ © Заботкин М. В., 2020</w:t>
      </w:r>
    </w:p>
    <w:p>
      <w:pPr>
        <w:pStyle w:val="Style45"/>
        <w:framePr w:wrap="around" w:vAnchor="page" w:hAnchor="page" w:x="5785" w:y="15356"/>
        <w:shd w:val="clear" w:color="auto" w:fill="auto"/>
        <w:jc w:val="both"/>
        <w:spacing w:line="160" w:lineRule="exact"/>
      </w:pPr>
      <w:r>
        <w:rPr>
          <w:rStyle w:val="CharStyle55"/>
        </w:rPr>
        <w:t xml:space="preserve">42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59" w:y="1283"/>
        <w:shd w:val="clear" w:color="auto" w:fill="auto"/>
        <w:ind w:left="20"/>
        <w:spacing w:after="0" w:line="120" w:lineRule="exact"/>
      </w:pPr>
      <w:r>
        <w:t xml:space="preserve">Заботкин М. В.</w:t>
      </w:r>
    </w:p>
    <w:p>
      <w:pPr>
        <w:pStyle w:val="Style49"/>
        <w:framePr w:w="9360" w:h="9417" w:hRule="exact" w:wrap="around" w:vAnchor="page" w:hAnchor="page" w:x="1359" w:y="1670"/>
        <w:shd w:val="clear" w:color="auto" w:fill="auto"/>
        <w:jc w:val="left"/>
        <w:ind w:left="20" w:right="280" w:hanging="0"/>
        <w:spacing w:before="0" w:line="230" w:lineRule="exact"/>
      </w:pPr>
      <w:r>
        <w:t xml:space="preserve">Только я весел душой — и, как безумный, пою!» О безжалостности осени пишет А. А. Фет: «Молчит</w:t>
        <w:br/>
        <w:t xml:space="preserve">стыдливая печаль, лишь вызывающее слышно, и, замирающей так пышно, ей ничего уже не жаль».</w:t>
      </w:r>
    </w:p>
    <w:p>
      <w:pPr>
        <w:pStyle w:val="Style49"/>
        <w:framePr w:w="9360" w:h="9417" w:hRule="exact" w:wrap="around" w:vAnchor="page" w:hAnchor="page" w:x="1359" w:y="1670"/>
        <w:shd w:val="clear" w:color="auto" w:fill="auto"/>
        <w:ind w:left="20" w:right="280" w:firstLine="360"/>
        <w:spacing w:before="0" w:line="230" w:lineRule="exact"/>
      </w:pPr>
      <w:r>
        <w:t xml:space="preserve">В композиции стихотворения «Осень», написанного А. А. Фетом, можно выделить три части. В первой</w:t>
        <w:br/>
        <w:t xml:space="preserve">автор рассказывает нам о скучных и серых днях осенней поры, которые не вызывают радости. Во второй</w:t>
        <w:br/>
        <w:t xml:space="preserve">части чувствуется радость жизни и проявляется она в самых мелких событиях (мелочах). Третья часть</w:t>
        <w:br/>
        <w:t xml:space="preserve">усиливает эмоциональное напряжение. В стихотворении А. Майкова «Осень» композиция представлена</w:t>
        <w:br/>
        <w:t xml:space="preserve">линейно. Стихотворение нельзя разбить на какие-либо части. Это в первую очередь связный текст, в котором</w:t>
        <w:br/>
        <w:t xml:space="preserve">описывается прогулка по лесу лирического субъекта, завороженного звуками и красотой природы.</w:t>
      </w:r>
    </w:p>
    <w:p>
      <w:pPr>
        <w:pStyle w:val="Style49"/>
        <w:framePr w:w="9360" w:h="9417" w:hRule="exact" w:wrap="around" w:vAnchor="page" w:hAnchor="page" w:x="1359" w:y="1670"/>
        <w:shd w:val="clear" w:color="auto" w:fill="auto"/>
        <w:ind w:left="20" w:right="280" w:firstLine="360"/>
        <w:spacing w:before="0" w:line="230" w:lineRule="exact"/>
      </w:pPr>
      <w:r>
        <w:t xml:space="preserve">Стилистическая композиция стихотворения А. А. Фета весьма насыщена и украшена различными тро</w:t>
        <w:t xml:space="preserve">-</w:t>
        <w:br/>
        <w:t xml:space="preserve">пами: представлена эпитетами («стыдливая печаль», «беззвучной осени и хладной», «золотолиственных</w:t>
        <w:br/>
        <w:t xml:space="preserve">уборов»); встречаются метафорические эпитеты («горящих осень ищет взоров и знойных прихотей любви»);</w:t>
        <w:br/>
        <w:t xml:space="preserve">метафорическая метонимия («в крови золотолиственных уборов»); градация («золотолиственных уборов...</w:t>
        <w:br/>
        <w:t xml:space="preserve">горящих взоров. и знойных прихотей любви»).</w:t>
      </w:r>
    </w:p>
    <w:p>
      <w:pPr>
        <w:pStyle w:val="Style49"/>
        <w:framePr w:w="9360" w:h="9417" w:hRule="exact" w:wrap="around" w:vAnchor="page" w:hAnchor="page" w:x="1359" w:y="1670"/>
        <w:shd w:val="clear" w:color="auto" w:fill="auto"/>
        <w:ind w:left="20" w:right="280" w:firstLine="360"/>
        <w:spacing w:before="0" w:line="230" w:lineRule="exact"/>
      </w:pPr>
      <w:r>
        <w:t xml:space="preserve">В стихотворении А. Майкова сложно найти большое количество художественных приёмов. Из самых</w:t>
        <w:br/>
        <w:t xml:space="preserve">примечательных можно назвать эпитеты («ранний подснежник», «зимние ночи», «осенних цветов», «влажную</w:t>
        <w:br/>
        <w:t xml:space="preserve">землю») и анафору, созданную повторением слов: «что им сказала душа, что ей сказали они.».</w:t>
      </w:r>
    </w:p>
    <w:p>
      <w:pPr>
        <w:pStyle w:val="Style49"/>
        <w:framePr w:w="9360" w:h="9417" w:hRule="exact" w:wrap="around" w:vAnchor="page" w:hAnchor="page" w:x="1359" w:y="1670"/>
        <w:shd w:val="clear" w:color="auto" w:fill="auto"/>
        <w:ind w:left="20" w:right="280" w:firstLine="360"/>
        <w:spacing w:before="0" w:line="230" w:lineRule="exact"/>
      </w:pPr>
      <w:r>
        <w:t xml:space="preserve">Ритмическая организация стихотворений такова: «Осень» А. А. Фета написана четырёхстопным ям</w:t>
        <w:t xml:space="preserve">-</w:t>
        <w:br/>
        <w:t xml:space="preserve">бом, который очень точно подходит для описания печальных и грустных размышлений. Рифмовка исполь</w:t>
        <w:t xml:space="preserve">-</w:t>
        <w:br/>
        <w:t xml:space="preserve">зуется кольцевая для полноты описания и передачи читателю эмоций и чувств. Рифмовка создается</w:t>
        <w:br/>
        <w:t xml:space="preserve">сочетанием мужских и женских рифм </w:t>
      </w:r>
      <w:r>
        <w:rPr>
          <w:lang w:val="en-US"/>
        </w:rPr>
        <w:t xml:space="preserve">(bAAb): </w:t>
      </w:r>
      <w:r>
        <w:t xml:space="preserve">днИ — онИ, хлАдной — безотрАдной, печАль — жАль,</w:t>
        <w:br/>
        <w:t xml:space="preserve">слЫшно — пЫшно. Нельзя сказать, что рифмы оригинальные, например: любОвь — крОвь. Рифма точная,</w:t>
        <w:br/>
        <w:t xml:space="preserve">богатая (дНИ — оНИ), встречается и бедная рифма (уБОров — вЗОров). Рифму создают слова, относящи</w:t>
        <w:t xml:space="preserve">-</w:t>
        <w:br/>
        <w:t xml:space="preserve">еся как к одной части речи (например, наречия, слышно — пышно), так и к разным, например, существи</w:t>
        <w:t xml:space="preserve">-</w:t>
        <w:br/>
        <w:t xml:space="preserve">тельное и местоимение: дни — они. Из фонетических особенностей можно отметить также ассонансы [у], [о],</w:t>
        <w:br/>
        <w:t xml:space="preserve">аллитерацию [ж].</w:t>
      </w:r>
    </w:p>
    <w:p>
      <w:pPr>
        <w:pStyle w:val="Style49"/>
        <w:framePr w:w="9360" w:h="9417" w:hRule="exact" w:wrap="around" w:vAnchor="page" w:hAnchor="page" w:x="1359" w:y="1670"/>
        <w:shd w:val="clear" w:color="auto" w:fill="auto"/>
        <w:ind w:left="20" w:right="280" w:firstLine="360"/>
        <w:spacing w:before="0" w:line="230" w:lineRule="exact"/>
      </w:pPr>
      <w:r>
        <w:t xml:space="preserve">Стихотворение А. Майкова «Осень» написано двухстопным дактилем с усеченной третьей стопой.</w:t>
        <w:br/>
        <w:t xml:space="preserve">Автор использует перекрёстную рифмовку для той же передачи чувств, которые он испытывает, наблюдая</w:t>
        <w:br/>
        <w:t xml:space="preserve">за увядающей природой, но уже с другой целью. Цель автора — как можно более простым и ненавязчивым</w:t>
        <w:br/>
        <w:t xml:space="preserve">языком передать увиденное во время прогулки. Рифмовка создается сочетанием мужских рифм (душА —</w:t>
        <w:br/>
        <w:t xml:space="preserve">дышА, онИ — днИ, мхОв — цветОв, рвАл — встречАл и пр.), рифма точная (лесУ — красУ, горЯт —</w:t>
        <w:br/>
        <w:t xml:space="preserve">трещАт и др.), но встречается в четвертой строфе и неточная рифма (не взрыт — не висит). Рифма во всех</w:t>
        <w:br/>
        <w:t xml:space="preserve">строфах бедная (мХОв — цвеТОв, рВАл — встреЧАл, ноГОй — дуШОй и пр.), за исключением предпо</w:t>
        <w:t xml:space="preserve">-</w:t>
        <w:br/>
        <w:t xml:space="preserve">следней, написанной богатыми рифмами (дуША — дыША, оНИ — дНИ). Рифма грамматическая (бежать —</w:t>
        <w:br/>
        <w:t xml:space="preserve">загребать, утех — орех, груздей — кистей), но используется и разнородная (совлек — цветок, свою —</w:t>
        <w:br/>
        <w:t xml:space="preserve">пою, золотой — ногой).</w:t>
      </w:r>
    </w:p>
    <w:p>
      <w:pPr>
        <w:pStyle w:val="Style49"/>
        <w:framePr w:w="9360" w:h="9417" w:hRule="exact" w:wrap="around" w:vAnchor="page" w:hAnchor="page" w:x="1359" w:y="1670"/>
        <w:shd w:val="clear" w:color="auto" w:fill="auto"/>
        <w:ind w:left="20" w:right="280" w:firstLine="360"/>
        <w:spacing w:before="0" w:line="230" w:lineRule="exact"/>
      </w:pPr>
      <w:r>
        <w:t xml:space="preserve">В заключение хотелось бы отметить, что у обоих поэтов замечательные стихотворения. В них</w:t>
        <w:br/>
        <w:t xml:space="preserve">не только пейзажные зарисовки, но и полнота переживаний, чувств, эмоций, что делает наше прочтение</w:t>
      </w:r>
    </w:p>
    <w:p>
      <w:pPr>
        <w:pStyle w:val="Style49"/>
        <w:framePr w:w="9360" w:h="9417" w:hRule="exact" w:wrap="around" w:vAnchor="page" w:hAnchor="page" w:x="1359" w:y="1670"/>
        <w:shd w:val="clear" w:color="auto" w:fill="auto"/>
        <w:jc w:val="left"/>
        <w:ind w:left="20" w:hanging="0"/>
        <w:spacing w:before="0" w:after="164" w:line="230" w:lineRule="exact"/>
      </w:pPr>
      <w:r>
        <w:t xml:space="preserve">ещё увлекательнее, занимательнее и интереснее.</w:t>
      </w:r>
    </w:p>
    <w:p>
      <w:pPr>
        <w:pStyle w:val="Style105"/>
        <w:framePr w:w="9360" w:h="9417" w:hRule="exact" w:wrap="around" w:vAnchor="page" w:hAnchor="page" w:x="1359" w:y="1670"/>
        <w:shd w:val="clear" w:color="auto" w:fill="auto"/>
        <w:ind w:left="20" w:right="249" w:firstLine="360"/>
        <w:spacing w:before="0" w:line="250" w:lineRule="exact"/>
      </w:pPr>
      <w:r>
        <w:t xml:space="preserve">ф</w:t>
      </w:r>
    </w:p>
    <w:p>
      <w:pPr>
        <w:numPr>
          <w:ilvl w:val="2"/>
          <w:numId w:val="21"/>
        </w:numPr>
        <w:pStyle w:val="Style22"/>
        <w:framePr w:w="9360" w:h="2475" w:hRule="exact" w:wrap="around" w:vAnchor="page" w:hAnchor="page" w:x="1359" w:y="11226"/>
        <w:tabs>
          <w:tab w:leader="none" w:pos="529" w:val="left"/>
        </w:tabs>
        <w:shd w:val="clear" w:color="auto" w:fill="auto"/>
        <w:jc w:val="both"/>
        <w:ind w:left="20" w:right="280" w:firstLine="360"/>
        <w:spacing w:line="182" w:lineRule="exact"/>
      </w:pPr>
      <w:r>
        <w:rPr>
          <w:rStyle w:val="CharStyle233"/>
        </w:rPr>
        <w:t xml:space="preserve">Багаутдинова Г. Г., Нечаева Е. М.</w:t>
      </w:r>
      <w:r>
        <w:t xml:space="preserve"> Ритмообразующие факторы в лирическом цикле стихов А. А. Фета «Море» // Альманах. — Тамбов : Грамота, 2017. — № 2 (116). — С. 10-12.</w:t>
      </w:r>
    </w:p>
    <w:p>
      <w:pPr>
        <w:numPr>
          <w:ilvl w:val="2"/>
          <w:numId w:val="21"/>
        </w:numPr>
        <w:pStyle w:val="Style40"/>
        <w:framePr w:w="9360" w:h="2475" w:hRule="exact" w:wrap="around" w:vAnchor="page" w:hAnchor="page" w:x="1359" w:y="11226"/>
        <w:tabs>
          <w:tab w:leader="none" w:pos="534" w:val="left"/>
          <w:tab w:leader="none" w:pos="9342" w:val="right"/>
        </w:tabs>
        <w:shd w:val="clear" w:color="auto" w:fill="auto"/>
        <w:jc w:val="both"/>
        <w:ind w:left="20" w:right="20" w:firstLine="360"/>
        <w:spacing w:line="182" w:lineRule="exact"/>
      </w:pPr>
      <w:r>
        <w:rPr>
          <w:rStyle w:val="CharStyle234"/>
        </w:rPr>
        <w:t xml:space="preserve">Багаутдинова Г. Г., Нечаева Е. М.</w:t>
      </w:r>
      <w:r>
        <w:t xml:space="preserve"> Хронотоп в лирическом цикле стихов А. А. Фета «Море» // Вестник Марийского государ- ™ ственного университета. — 2017. — № 1 (25). — С. 55-57.</w:t>
        <w:tab/>
      </w:r>
      <w:r>
        <w:rPr>
          <w:lang w:val="en-US"/>
          <w:vertAlign w:val="subscript"/>
        </w:rPr>
        <w:t xml:space="preserve">m</w:t>
      </w:r>
    </w:p>
    <w:p>
      <w:pPr>
        <w:numPr>
          <w:ilvl w:val="2"/>
          <w:numId w:val="21"/>
        </w:numPr>
        <w:pStyle w:val="Style40"/>
        <w:framePr w:w="9360" w:h="2475" w:hRule="exact" w:wrap="around" w:vAnchor="page" w:hAnchor="page" w:x="1359" w:y="11226"/>
        <w:tabs>
          <w:tab w:leader="none" w:pos="543" w:val="left"/>
          <w:tab w:leader="none" w:pos="9702" w:val="right"/>
        </w:tabs>
        <w:shd w:val="clear" w:color="auto" w:fill="auto"/>
        <w:jc w:val="both"/>
        <w:ind w:left="20" w:firstLine="360"/>
        <w:spacing w:line="182" w:lineRule="exact"/>
      </w:pPr>
      <w:r>
        <w:t xml:space="preserve">Интертекстуальный анализ: принципы и границы. — Санкт-Петербург : Изд-во СПбГУ, 2018. — 318 с.</w:t>
        <w:tab/>
        <w:t xml:space="preserve">§.</w:t>
      </w:r>
    </w:p>
    <w:p>
      <w:pPr>
        <w:numPr>
          <w:ilvl w:val="2"/>
          <w:numId w:val="21"/>
        </w:numPr>
        <w:pStyle w:val="Style40"/>
        <w:framePr w:w="9360" w:h="2475" w:hRule="exact" w:wrap="around" w:vAnchor="page" w:hAnchor="page" w:x="1359" w:y="11226"/>
        <w:tabs>
          <w:tab w:leader="none" w:pos="538" w:val="left"/>
          <w:tab w:leader="none" w:pos="9342" w:val="right"/>
        </w:tabs>
        <w:shd w:val="clear" w:color="auto" w:fill="auto"/>
        <w:jc w:val="both"/>
        <w:ind w:left="20" w:right="20" w:firstLine="360"/>
        <w:spacing w:line="182" w:lineRule="exact"/>
      </w:pPr>
      <w:r>
        <w:rPr>
          <w:rStyle w:val="CharStyle234"/>
        </w:rPr>
        <w:t xml:space="preserve">Лотман Ю. М.</w:t>
      </w:r>
      <w:r>
        <w:t xml:space="preserve"> Структура художественного текста. Анализ поэтического текста. — Санкт-Петербург : Азбука, Азбука-Атти- ™ кус, 2016. — 704 с.</w:t>
        <w:tab/>
        <w:t xml:space="preserve">^</w:t>
      </w:r>
    </w:p>
    <w:p>
      <w:pPr>
        <w:numPr>
          <w:ilvl w:val="2"/>
          <w:numId w:val="21"/>
        </w:numPr>
        <w:pStyle w:val="Style22"/>
        <w:framePr w:w="9360" w:h="2475" w:hRule="exact" w:wrap="around" w:vAnchor="page" w:hAnchor="page" w:x="1359" w:y="11226"/>
        <w:tabs>
          <w:tab w:leader="none" w:pos="514" w:val="left"/>
        </w:tabs>
        <w:shd w:val="clear" w:color="auto" w:fill="auto"/>
        <w:jc w:val="both"/>
        <w:ind w:left="20" w:firstLine="360"/>
        <w:spacing w:line="182" w:lineRule="exact"/>
      </w:pPr>
      <w:r>
        <w:rPr>
          <w:rStyle w:val="CharStyle233"/>
        </w:rPr>
        <w:t xml:space="preserve">Майков А. Н.</w:t>
      </w:r>
      <w:r>
        <w:t xml:space="preserve"> Избранные произведения. Библиотека поэта. Большая серия. — Ленинград : Советский писатель, 1977. — 900 с. Г</w:t>
      </w:r>
    </w:p>
    <w:p>
      <w:pPr>
        <w:numPr>
          <w:ilvl w:val="2"/>
          <w:numId w:val="21"/>
        </w:numPr>
        <w:pStyle w:val="Style22"/>
        <w:framePr w:w="9360" w:h="2475" w:hRule="exact" w:wrap="around" w:vAnchor="page" w:hAnchor="page" w:x="1359" w:y="11226"/>
        <w:tabs>
          <w:tab w:leader="none" w:pos="548" w:val="left"/>
        </w:tabs>
        <w:shd w:val="clear" w:color="auto" w:fill="auto"/>
        <w:jc w:val="both"/>
        <w:ind w:left="20" w:firstLine="360"/>
        <w:spacing w:line="182" w:lineRule="exact"/>
      </w:pPr>
      <w:r>
        <w:rPr>
          <w:rStyle w:val="CharStyle233"/>
        </w:rPr>
        <w:t xml:space="preserve">Фет А. А.</w:t>
      </w:r>
      <w:r>
        <w:t xml:space="preserve"> Сочинения и письма : в 20 т. — Санкт-Петербург : Пушкинский Дом, 2004. — Т. I. — 702 с.</w:t>
      </w:r>
    </w:p>
    <w:p>
      <w:pPr>
        <w:pStyle w:val="Style22"/>
        <w:framePr w:w="9360" w:h="2475" w:hRule="exact" w:wrap="around" w:vAnchor="page" w:hAnchor="page" w:x="1359" w:y="11226"/>
        <w:shd w:val="clear" w:color="auto" w:fill="auto"/>
        <w:jc w:val="right"/>
        <w:ind w:left="9240" w:right="20" w:hanging="0"/>
        <w:spacing w:line="67" w:lineRule="atLeast"/>
      </w:pPr>
      <w:r>
        <w:t xml:space="preserve">сч о</w:t>
      </w:r>
    </w:p>
    <w:p>
      <w:pPr>
        <w:pStyle w:val="Style22"/>
        <w:framePr w:w="9360" w:h="2475" w:hRule="exact" w:wrap="around" w:vAnchor="page" w:hAnchor="page" w:x="1359" w:y="11226"/>
        <w:shd w:val="clear" w:color="auto" w:fill="auto"/>
        <w:jc w:val="right"/>
        <w:ind w:right="20" w:hanging="0"/>
        <w:spacing w:line="140" w:lineRule="exact"/>
      </w:pPr>
      <w:r>
        <w:rPr>
          <w:lang w:val="en-US"/>
        </w:rPr>
        <w:t xml:space="preserve">CN</w:t>
      </w:r>
    </w:p>
    <w:p>
      <w:pPr>
        <w:pStyle w:val="Style235"/>
        <w:framePr w:w="9360" w:h="2475" w:hRule="exact" w:wrap="around" w:vAnchor="page" w:hAnchor="page" w:x="1359" w:y="11226"/>
        <w:tabs>
          <w:tab w:leader="none" w:pos="9279" w:val="left"/>
        </w:tabs>
        <w:shd w:val="clear" w:color="auto" w:fill="auto"/>
        <w:ind w:left="20"/>
      </w:pPr>
      <w:r>
        <w:t xml:space="preserve">Для цитирования:</w:t>
        <w:tab/>
        <w:t xml:space="preserve">^</w:t>
      </w:r>
    </w:p>
    <w:p>
      <w:pPr>
        <w:pStyle w:val="Style40"/>
        <w:framePr w:w="9360" w:h="2475" w:hRule="exact" w:wrap="around" w:vAnchor="page" w:hAnchor="page" w:x="1359" w:y="11226"/>
        <w:tabs>
          <w:tab w:leader="none" w:pos="9702" w:val="right"/>
        </w:tabs>
        <w:shd w:val="clear" w:color="auto" w:fill="auto"/>
        <w:jc w:val="both"/>
        <w:ind w:left="20" w:firstLine="360"/>
        <w:spacing w:line="178" w:lineRule="exact"/>
      </w:pPr>
      <w:r>
        <w:rPr>
          <w:rStyle w:val="CharStyle234"/>
        </w:rPr>
        <w:t xml:space="preserve">Заботкин М. В.</w:t>
      </w:r>
      <w:r>
        <w:t xml:space="preserve"> Осенние мотивы в пейзажной лирике А. Н. Майкова и А. А. Фета // Студенческая наука и XXI век. —</w:t>
        <w:tab/>
        <w:t xml:space="preserve">Ж</w:t>
      </w:r>
    </w:p>
    <w:p>
      <w:pPr>
        <w:pStyle w:val="Style40"/>
        <w:framePr w:w="9360" w:h="2475" w:hRule="exact" w:wrap="around" w:vAnchor="page" w:hAnchor="page" w:x="1359" w:y="11226"/>
        <w:tabs>
          <w:tab w:leader="none" w:pos="9241" w:val="left"/>
        </w:tabs>
        <w:shd w:val="clear" w:color="auto" w:fill="auto"/>
        <w:jc w:val="both"/>
        <w:ind w:left="20" w:firstLine="360"/>
        <w:spacing w:line="178" w:lineRule="exact"/>
      </w:pPr>
      <w:r>
        <w:t xml:space="preserve">2020. — Т. 17. — № 2(20). — Ч. 2. — С. 42-43.</w:t>
        <w:tab/>
        <w:t xml:space="preserve">X</w:t>
      </w:r>
    </w:p>
    <w:p>
      <w:pPr>
        <w:pStyle w:val="Style89"/>
        <w:framePr w:w="9360" w:h="1143" w:hRule="exact" w:wrap="around" w:vAnchor="page" w:hAnchor="page" w:x="1359" w:y="14000"/>
        <w:shd w:val="clear" w:color="auto" w:fill="auto"/>
        <w:ind w:left="380" w:right="660" w:hanging="0"/>
        <w:spacing w:before="0" w:line="226" w:lineRule="exact"/>
      </w:pPr>
      <w:r>
        <w:rPr>
          <w:rStyle w:val="CharStyle237"/>
        </w:rPr>
        <w:t xml:space="preserve">Заботкин М. В.,</w:t>
      </w:r>
      <w:r>
        <w:t xml:space="preserve"> студ. 3 курса ИФФ, ФГБОУ ВО «Марийский государственный университет», г. Йошкар-Ола, </w:t>
      </w:r>
      <w:r>
        <w:rPr>
          <w:lang w:val="en-US"/>
        </w:rPr>
        <w:t xml:space="preserve">e-mail: </w:t>
      </w:r>
      <w:r>
        <w:fldChar w:fldCharType="begin"/>
      </w:r>
      <w:r>
        <w:rPr/>
        <w:instrText> HYPERLINK "mailto:gbagautdinova@yandex.ru"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gbagautdinova@yandex.ru</w:t>
      </w:r>
      <w:r>
        <w:fldChar w:fldCharType="end"/>
      </w:r>
      <w:r>
        <w:rPr>
          <w:lang w:val="en-US"/>
        </w:rPr>
        <w:t xml:space="preserve"> </w:t>
      </w:r>
      <w:r>
        <w:rPr>
          <w:rStyle w:val="CharStyle238"/>
        </w:rPr>
        <w:t xml:space="preserve">Научный(е) руководитель(и):</w:t>
      </w:r>
    </w:p>
    <w:p>
      <w:pPr>
        <w:pStyle w:val="Style89"/>
        <w:framePr w:w="9360" w:h="1143" w:hRule="exact" w:wrap="around" w:vAnchor="page" w:hAnchor="page" w:x="1359" w:y="14000"/>
        <w:shd w:val="clear" w:color="auto" w:fill="auto"/>
        <w:ind w:left="380" w:right="660" w:hanging="0"/>
        <w:spacing w:before="0" w:line="206" w:lineRule="exact"/>
      </w:pPr>
      <w:r>
        <w:rPr>
          <w:rStyle w:val="CharStyle237"/>
        </w:rPr>
        <w:t xml:space="preserve">Багаутдинова Г. Г.,</w:t>
      </w:r>
      <w:r>
        <w:t xml:space="preserve"> канд. филол. наук, доц., ФГБОУ ВО «Марийский государственный университет», г. Йошкар-Ола</w:t>
      </w:r>
    </w:p>
    <w:p>
      <w:pPr>
        <w:pStyle w:val="Style45"/>
        <w:framePr w:wrap="around" w:vAnchor="page" w:hAnchor="page" w:x="5785" w:y="15356"/>
        <w:shd w:val="clear" w:color="auto" w:fill="auto"/>
        <w:jc w:val="both"/>
        <w:spacing w:line="160" w:lineRule="exact"/>
      </w:pPr>
      <w:r>
        <w:rPr>
          <w:rStyle w:val="CharStyle55"/>
        </w:rPr>
        <w:t xml:space="preserve">43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30"/>
        <w:framePr w:w="9355" w:h="13467" w:hRule="exact" w:wrap="around" w:vAnchor="page" w:hAnchor="page" w:x="1095" w:y="1688"/>
        <w:shd w:val="clear" w:color="auto" w:fill="auto"/>
        <w:jc w:val="both"/>
        <w:ind w:left="840"/>
        <w:spacing w:before="0" w:after="202" w:line="190" w:lineRule="exact"/>
      </w:pPr>
      <w:r>
        <w:t xml:space="preserve">удк 821.511.151</w:t>
      </w:r>
    </w:p>
    <w:p>
      <w:pPr>
        <w:pStyle w:val="Style102"/>
        <w:framePr w:w="9355" w:h="13467" w:hRule="exact" w:wrap="around" w:vAnchor="page" w:hAnchor="page" w:x="1095" w:y="1688"/>
        <w:shd w:val="clear" w:color="auto" w:fill="auto"/>
        <w:ind w:right="220" w:hanging="0"/>
        <w:spacing w:before="0" w:after="164" w:line="180" w:lineRule="exact"/>
      </w:pPr>
      <w:bookmarkStart w:id="36" w:name="bookmark36"/>
      <w:r>
        <w:t xml:space="preserve">Иванова Е. Л.</w:t>
      </w:r>
      <w:bookmarkEnd w:id="36"/>
    </w:p>
    <w:p>
      <w:pPr>
        <w:pStyle w:val="Style28"/>
        <w:framePr w:w="9355" w:h="13467" w:hRule="exact" w:wrap="around" w:vAnchor="page" w:hAnchor="page" w:x="1095" w:y="1688"/>
        <w:shd w:val="clear" w:color="auto" w:fill="auto"/>
        <w:jc w:val="center"/>
        <w:ind w:right="220" w:hanging="0"/>
        <w:spacing w:after="159" w:line="230" w:lineRule="exact"/>
      </w:pPr>
      <w:bookmarkStart w:id="37" w:name="bookmark37"/>
      <w:r>
        <w:rPr>
          <w:rStyle w:val="CharStyle239"/>
          <w:lang w:val="ru"/>
        </w:rPr>
        <w:t xml:space="preserve">В</w:t>
      </w:r>
      <w:r>
        <w:rPr>
          <w:rStyle w:val="CharStyle240"/>
        </w:rPr>
        <w:t xml:space="preserve">яч.</w:t>
      </w:r>
      <w:r>
        <w:t xml:space="preserve"> Абукаев-Эмгакын «Кинде шултыш» ойлымашыжын чоналтмыжым да сылнылык ойыртемжым шымлыме да туныктымо нерген йодыш</w:t>
      </w:r>
      <w:bookmarkEnd w:id="37"/>
    </w:p>
    <w:p>
      <w:pPr>
        <w:pStyle w:val="Style83"/>
        <w:framePr w:w="9355" w:h="13467" w:hRule="exact" w:wrap="around" w:vAnchor="page" w:hAnchor="page" w:x="1095" w:y="1688"/>
        <w:shd w:val="clear" w:color="auto" w:fill="auto"/>
        <w:ind w:left="840" w:right="600" w:hanging="0"/>
      </w:pPr>
      <w:r>
        <w:t xml:space="preserve">В статье рассмотрены художественные особенности детского рассказа марийского писателя Вяч. Абука- ева-Эмгака «Кинде шултыш» («Кусок хлеба»), актуализированные в контексте литературного образования в основной школе, выделены композиционные и изобразительно-выразительные средства, определены их ху</w:t>
        <w:softHyphen/>
        <w:t xml:space="preserve">дожественные функции, намечены способы работы обучающихся с литературным текстом в 7-м классе.</w:t>
      </w:r>
    </w:p>
    <w:p>
      <w:pPr>
        <w:pStyle w:val="Style83"/>
        <w:framePr w:w="9355" w:h="13467" w:hRule="exact" w:wrap="around" w:vAnchor="page" w:hAnchor="page" w:x="1095" w:y="1688"/>
        <w:shd w:val="clear" w:color="auto" w:fill="auto"/>
        <w:ind w:left="840" w:right="600" w:hanging="0"/>
        <w:spacing w:after="202"/>
      </w:pPr>
      <w:r>
        <w:rPr>
          <w:rStyle w:val="CharStyle241"/>
        </w:rPr>
        <w:t xml:space="preserve">Ключевые слова:</w:t>
      </w:r>
      <w:r>
        <w:t xml:space="preserve"> марийская детская литература, Вяч. Абукаев-Эмгак, композиция, изобразительно- выразительные средства, преподавание марийской литературы в основной школе, 7-й класс.</w:t>
      </w:r>
    </w:p>
    <w:p>
      <w:pPr>
        <w:pStyle w:val="Style49"/>
        <w:framePr w:w="9355" w:h="13467" w:hRule="exact" w:wrap="around" w:vAnchor="page" w:hAnchor="page" w:x="1095" w:y="1688"/>
        <w:shd w:val="clear" w:color="auto" w:fill="auto"/>
        <w:ind w:left="280" w:right="20" w:firstLine="360"/>
        <w:spacing w:before="0" w:line="230" w:lineRule="exact"/>
      </w:pPr>
      <w:r>
        <w:t xml:space="preserve">Вяч. Абукаев-Эмгакын «Кинде шултыш» йоча ойлымашыже шочмо марий литератур примерный про- граммыште «Кызытсе марий литератур» ужаш дене кылдалтын. Программын «Тун школышто марий сыл- нымутан литератур дене налшаш шинчымашын содержанийже» ужашыштыже ту дым тыге палемдыме: «Ойлымашын нравственный негызше. Авторын тун шонымашыже. Ойлымашын сынже, келгытше, жанр ойыртемже» [5, с. 24]. «Тунемшаш содержанийым теме дене шеледымаш» ужашыштат тудо ончыкталтын: «Кызытсе марий литератур» темыште тыге онч^1кталт^1н: «В. Абукаев-Эмгак «Кинде шултыш» ойлымашын нравственный негызше, жанр ойыртемже, психологий туняже, сынже, келгытше» [5, с. 38].</w:t>
      </w:r>
    </w:p>
    <w:p>
      <w:pPr>
        <w:pStyle w:val="Style49"/>
        <w:framePr w:w="9355" w:h="13467" w:hRule="exact" w:wrap="around" w:vAnchor="page" w:hAnchor="page" w:x="1095" w:y="1688"/>
        <w:shd w:val="clear" w:color="auto" w:fill="auto"/>
        <w:ind w:left="280" w:right="20" w:firstLine="360"/>
        <w:spacing w:before="0" w:line="230" w:lineRule="exact"/>
      </w:pPr>
      <w:r>
        <w:t xml:space="preserve">«Кинде шултыш» ойлымашым марий сылнымут уроклаште 7-ше классыште, «Кинде — илыш негыз» темым рашемдыме годым, кок шагат жапыште лудыт да тунемыт: «Кинде шултыш». &lt;...&gt; Ойлымашын нравственный негызше, сынже, келгытше. Семонын койыш-шоктышыжо, кинде деке кумылжо, тидлан амалже. Киндын илышым аралыме вийже. Произведенийыште тудым аклыме да перегыме йодышын пусын шогымыжо. Ава да икшыве кокласе кыл. Ойлымашын чоналтме да сылнылык ойыртемже» [5, с. 70].</w:t>
      </w:r>
    </w:p>
    <w:p>
      <w:pPr>
        <w:pStyle w:val="Style49"/>
        <w:framePr w:w="9355" w:h="13467" w:hRule="exact" w:wrap="around" w:vAnchor="page" w:hAnchor="page" w:x="1095" w:y="1688"/>
        <w:shd w:val="clear" w:color="auto" w:fill="auto"/>
        <w:ind w:left="280" w:right="20" w:firstLine="360"/>
        <w:spacing w:before="0" w:line="230" w:lineRule="exact"/>
      </w:pPr>
      <w:r>
        <w:t xml:space="preserve">Тиде ойлымашым тунемме годым литератур теорий гыч тыгай понятий-влак системым рашемдаш темлыме: «...произведенийын сюжетше. Сюжетын элементше-влак (экспозиций, завязке, действийын кушкын толмыжо, кульминаций, развязке) нерген умылымаш. Конфликт. Пейзаж. Портрет. Сылнымут деталь» [5, с. 70].</w:t>
      </w:r>
    </w:p>
    <w:p>
      <w:pPr>
        <w:pStyle w:val="Style49"/>
        <w:framePr w:w="9355" w:h="13467" w:hRule="exact" w:wrap="around" w:vAnchor="page" w:hAnchor="page" w:x="1095" w:y="1688"/>
        <w:shd w:val="clear" w:color="auto" w:fill="auto"/>
        <w:ind w:left="280" w:right="20" w:firstLine="360"/>
        <w:spacing w:before="0" w:line="230" w:lineRule="exact"/>
      </w:pPr>
      <w:r>
        <w:t xml:space="preserve">Примерный [5] да паша [4] программылаште кугу верым «Кинде шултыш» ойлымашын чоналтмыж- лан да сылнылык ойыртемжылан ойырымо. Умбакыже ме статьяштына нине йодыш-влак дене кылдалтше школ образований контекстыште актуал улшо йодыш-влакым ойырена да рашемдена. Ты шотышто ме П. А. Апакаевын методик сынан пашажлан [2] энертена, тудым умбакыже шуена, литератур шанче да методике могырым кертмына семын келгемдена.</w:t>
      </w:r>
    </w:p>
    <w:p>
      <w:pPr>
        <w:pStyle w:val="Style49"/>
        <w:framePr w:w="9355" w:h="13467" w:hRule="exact" w:wrap="around" w:vAnchor="page" w:hAnchor="page" w:x="1095" w:y="1688"/>
        <w:shd w:val="clear" w:color="auto" w:fill="auto"/>
        <w:jc w:val="right"/>
        <w:ind w:left="20" w:right="20" w:hanging="0"/>
        <w:spacing w:before="0" w:line="230" w:lineRule="exact"/>
      </w:pPr>
      <w:r>
        <w:t xml:space="preserve">Вяч. Абукаев-Эмгакын «Кинде шултышыжо» содержаний да формо кугытшо дене ойлымаш жанрлан да 7-ше классыште тунемше-влакын илыш умылымаш кукшытыштлан путырак келшен толеш. Ойлы- маш — тиде «геройын илышыж гыч ик але икмыняр событий дене палдарыше изирак кугытан прозо (лу- дыш) форман произведений» [3, с. 31]. Тугеже тиде жанрын ойыртемже-влакым тыге ончыкташ лиеш: проста композиций, ик йыжынан (ик конфликтан) сюжет, лаконизм сынан сюжет элемент да описаний (пуртуссурет, тужвалтус)-влак, сылнымут рашемдышлан да сылнештарыме йбн-влаклан кугу туткышым ойырымаш. Нине пале-влаклан Вяч. Абукаев-Эмгакын «Кинде шултыш» ойлымашыжым 7 классыште лончылымо годым шотыш налман. Тыгак эше теве мом каласыман: Вяч. Абукаев-Эмгакын произведе- гм нийже — тиде йоча ойлымаш. Тыгай ойлымашлаште, йочан психологийжылан келшыше сылнымут туня ^ да персонаж системе деч посна, тыгак путырак проста, йочалан умылаш лийше йылме да повествованиян </w:t>
      </w:r>
      <w:r>
        <w:rPr>
          <w:lang w:val="en-US"/>
        </w:rPr>
        <w:t xml:space="preserve">S </w:t>
      </w:r>
      <w:r>
        <w:t xml:space="preserve">(раш событиян) да дидактике сынан сюжет кышкар палдырнат.</w:t>
      </w:r>
    </w:p>
    <w:p>
      <w:pPr>
        <w:pStyle w:val="Style49"/>
        <w:framePr w:w="9355" w:h="13467" w:hRule="exact" w:wrap="around" w:vAnchor="page" w:hAnchor="page" w:x="1095" w:y="1688"/>
        <w:shd w:val="clear" w:color="auto" w:fill="auto"/>
        <w:ind w:left="20" w:right="20" w:hanging="0"/>
        <w:spacing w:before="0" w:line="230" w:lineRule="exact"/>
      </w:pPr>
      <w:r>
        <w:rPr>
          <w:lang w:val="en-US"/>
        </w:rPr>
        <w:t xml:space="preserve">z </w:t>
      </w:r>
      <w:r>
        <w:t xml:space="preserve">Урокышто тунемше-влак дене эн ондак произведенийын сюжетше да чоналтмыже нерген мутланы- </w:t>
      </w:r>
      <w:r>
        <w:rPr>
          <w:lang w:val="en-US"/>
        </w:rPr>
        <w:t xml:space="preserve">t: </w:t>
      </w:r>
      <w:r>
        <w:t xml:space="preserve">ман. Произведенийын фабулыжо (событий кышкарже) Семон рвезын аважын черланымыже, больницыш </w:t>
      </w:r>
      <w:r>
        <w:rPr>
          <w:vertAlign w:val="superscript"/>
        </w:rPr>
        <w:t xml:space="preserve">н</w:t>
      </w:r>
      <w:r>
        <w:t xml:space="preserve"> логалмыже да, эмлалтмекыже, мбнгышкыжб пбртылмыжб дене кылдалтын. Чыла тиде Семонын шинчаже </w:t>
      </w:r>
      <w:r>
        <w:rPr>
          <w:lang w:val="en-US"/>
        </w:rPr>
        <w:t xml:space="preserve">S </w:t>
      </w:r>
      <w:r>
        <w:t xml:space="preserve">дене пуалтеш.</w:t>
      </w:r>
    </w:p>
    <w:p>
      <w:pPr>
        <w:pStyle w:val="Style49"/>
        <w:framePr w:w="9355" w:h="13467" w:hRule="exact" w:wrap="around" w:vAnchor="page" w:hAnchor="page" w:x="1095" w:y="1688"/>
        <w:shd w:val="clear" w:color="auto" w:fill="auto"/>
        <w:ind w:left="20" w:right="20" w:firstLine="620"/>
        <w:spacing w:before="0" w:line="230" w:lineRule="exact"/>
      </w:pPr>
      <w:r>
        <w:t xml:space="preserve">Тиде сюжет историйыш кинде шултышын образшым «пидме». Тудо ойлымашыште икмыняр гана " вашлиялтеш. Эн шуко тудым повествованийыште ужына: 1) фельдшер деч вара мбнгышкыжб куржмыж * годым Семон кусеныштыже кинде курикам муеш да, тудым кочкын, шкенжым йуштб деч арала; 2) мбнгы- 2 штыжб, устембач кукшо кинде шултышым налын, тамлен кочкеш; 3) кинде шултышым мландыш кудал- тыше изи ньогам Семон чын корныш шогалташ тбча (тиде сцене диалог негызеш чоналтын да Семонын 1 туныктен да пенгыдын каласыме мутшо дене пыта:</w:t>
      </w:r>
      <w:r>
        <w:rPr>
          <w:rStyle w:val="CharStyle242"/>
        </w:rPr>
        <w:t xml:space="preserve"> «Вот мо, кызытак нал, кочмет ок шу гын, мокгет</w:t>
      </w:r>
    </w:p>
    <w:p>
      <w:pPr>
        <w:pStyle w:val="Style22"/>
        <w:framePr w:w="9355" w:h="13467" w:hRule="exact" w:wrap="around" w:vAnchor="page" w:hAnchor="page" w:x="1095" w:y="1688"/>
        <w:shd w:val="clear" w:color="auto" w:fill="auto"/>
        <w:jc w:val="both"/>
        <w:ind w:left="20" w:right="9260" w:hanging="0"/>
        <w:spacing w:line="72" w:lineRule="exact"/>
      </w:pPr>
      <w:r>
        <w:t xml:space="preserve">Ф Т X</w:t>
      </w:r>
    </w:p>
    <w:p>
      <w:pPr>
        <w:pStyle w:val="Style22"/>
        <w:framePr w:w="9355" w:h="13467" w:hRule="exact" w:wrap="around" w:vAnchor="page" w:hAnchor="page" w:x="1095" w:y="1688"/>
        <w:tabs>
          <w:tab w:leader="underscore" w:pos="3145" w:val="left"/>
        </w:tabs>
        <w:shd w:val="clear" w:color="auto" w:fill="auto"/>
        <w:jc w:val="both"/>
        <w:ind w:left="20" w:hanging="0"/>
        <w:spacing w:after="58" w:line="72" w:lineRule="exact"/>
      </w:pPr>
      <w:r>
        <w:t xml:space="preserve">Ф </w:t>
        <w:tab/>
      </w:r>
    </w:p>
    <w:p>
      <w:pPr>
        <w:pStyle w:val="Style89"/>
        <w:framePr w:w="9355" w:h="13467" w:hRule="exact" w:wrap="around" w:vAnchor="page" w:hAnchor="page" w:x="1095" w:y="1688"/>
        <w:shd w:val="clear" w:color="auto" w:fill="auto"/>
        <w:jc w:val="both"/>
        <w:ind w:left="20" w:hanging="0"/>
        <w:spacing w:before="0" w:line="150" w:lineRule="exact"/>
      </w:pPr>
      <w:r>
        <w:t xml:space="preserve">£ © Иванова Е. Л., 2020</w:t>
      </w:r>
    </w:p>
    <w:p>
      <w:pPr>
        <w:pStyle w:val="Style45"/>
        <w:framePr w:wrap="around" w:vAnchor="page" w:hAnchor="page" w:x="5785" w:y="15356"/>
        <w:shd w:val="clear" w:color="auto" w:fill="auto"/>
        <w:jc w:val="both"/>
        <w:spacing w:line="160" w:lineRule="exact"/>
      </w:pPr>
      <w:r>
        <w:rPr>
          <w:rStyle w:val="CharStyle55"/>
        </w:rPr>
        <w:t xml:space="preserve">44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54" w:y="1287"/>
        <w:shd w:val="clear" w:color="auto" w:fill="auto"/>
        <w:jc w:val="both"/>
        <w:ind w:left="20" w:right="8112"/>
        <w:spacing w:after="0" w:line="120" w:lineRule="exact"/>
      </w:pPr>
      <w:r>
        <w:t xml:space="preserve">Иванова Е. Л.</w:t>
      </w:r>
    </w:p>
    <w:p>
      <w:pPr>
        <w:pStyle w:val="Style49"/>
        <w:framePr w:w="9086" w:h="9054" w:hRule="exact" w:wrap="around" w:vAnchor="page" w:hAnchor="page" w:x="1354" w:y="1681"/>
        <w:shd w:val="clear" w:color="auto" w:fill="auto"/>
        <w:ind w:left="20" w:hanging="0"/>
        <w:spacing w:before="0" w:line="221" w:lineRule="exact"/>
      </w:pPr>
      <w:r>
        <w:rPr>
          <w:rStyle w:val="CharStyle243"/>
        </w:rPr>
        <w:t xml:space="preserve">намиен кодо»</w:t>
      </w:r>
      <w:r>
        <w:t xml:space="preserve"> [1, с. 313]; 4) произведений мучашыште Семон, киндым перегаш кулмым умылен, аважын конга гыч лукмо шокшо киндым огыл, а «кошкаш туналше шултышым» налеш.</w:t>
      </w:r>
    </w:p>
    <w:p>
      <w:pPr>
        <w:pStyle w:val="Style49"/>
        <w:framePr w:w="9086" w:h="9054" w:hRule="exact" w:wrap="around" w:vAnchor="page" w:hAnchor="page" w:x="1354" w:y="1681"/>
        <w:shd w:val="clear" w:color="auto" w:fill="auto"/>
        <w:ind w:left="20" w:firstLine="360"/>
        <w:spacing w:before="0" w:line="221" w:lineRule="exact"/>
      </w:pPr>
      <w:r>
        <w:t xml:space="preserve">Тыгак кинде шултыш образ шонкалымаш (психологий сынан) сценыште вашлиялтеш. Ньога дене вашлийме деч вара, монгышкыжо ошкылмыж годым, Семон киндым таче кузе кышкылтме нерген шон- кала:</w:t>
      </w:r>
      <w:r>
        <w:rPr>
          <w:rStyle w:val="CharStyle243"/>
        </w:rPr>
        <w:t xml:space="preserve"> «Да, огыт арале киндым. Аклен огыт мошто»</w:t>
      </w:r>
      <w:r>
        <w:t xml:space="preserve"> [1, с. 313]. Ретроспекций йон дене йочан ачажым шарнымыжым ончыктымо (тудо кинде верч вуйжым пыштен):</w:t>
      </w:r>
      <w:r>
        <w:rPr>
          <w:rStyle w:val="CharStyle244"/>
        </w:rPr>
        <w:t xml:space="preserve"> «А</w:t>
      </w:r>
      <w:r>
        <w:rPr>
          <w:rStyle w:val="CharStyle243"/>
        </w:rPr>
        <w:t xml:space="preserve"> вот тудын, Семонын, ачаже тиде кинде верч шке илышыжым пуэн. Тунам Семон улыжат ныл ияш веле лийын гынат, тачысе гай шарна, куге шыдан пасушто пожарым йортымо годым йулен колышо ачажым портыш нумал пуртеныт. Тулым йортымо, а ача...»</w:t>
      </w:r>
      <w:r>
        <w:t xml:space="preserve"> [1, с. 313]. Психологизм йон тун персонажын илышым умылымыжым да чон поянлыкшым эскераш полша.</w:t>
      </w:r>
    </w:p>
    <w:p>
      <w:pPr>
        <w:pStyle w:val="Style49"/>
        <w:framePr w:w="9086" w:h="9054" w:hRule="exact" w:wrap="around" w:vAnchor="page" w:hAnchor="page" w:x="1354" w:y="1681"/>
        <w:shd w:val="clear" w:color="auto" w:fill="auto"/>
        <w:ind w:left="20" w:firstLine="360"/>
        <w:spacing w:before="0" w:line="221" w:lineRule="exact"/>
      </w:pPr>
      <w:r>
        <w:t xml:space="preserve">Произведенийыште кугу верым киндын кулешлыкшым, тудын калык поянлык да полшык улмыжым ончыктышо сылнымут рашемдыш-влаклан (шукыжо психологий сынан) ойырымо, мутлан:</w:t>
      </w:r>
      <w:r>
        <w:rPr>
          <w:rStyle w:val="CharStyle243"/>
        </w:rPr>
        <w:t xml:space="preserve"> «кукшо кури- кам кормыжтал кучыш», «кинде шултышым нолтале, кусенышкыже пыштыш», «нерышке куктен лукмо кинде пуш керылте».</w:t>
      </w:r>
    </w:p>
    <w:p>
      <w:pPr>
        <w:pStyle w:val="Style49"/>
        <w:framePr w:w="9086" w:h="9054" w:hRule="exact" w:wrap="around" w:vAnchor="page" w:hAnchor="page" w:x="1354" w:y="1681"/>
        <w:shd w:val="clear" w:color="auto" w:fill="auto"/>
        <w:ind w:left="20" w:firstLine="360"/>
        <w:spacing w:before="0" w:line="221" w:lineRule="exact"/>
      </w:pPr>
      <w:r>
        <w:t xml:space="preserve">Произведенийым утларакшым тыглай йылме дене возымо гынат, тудо мутобразлан поян. Мутлан, ав</w:t>
        <w:softHyphen/>
        <w:t xml:space="preserve">тор тыгай эпитет-влакым кучылтеш:</w:t>
      </w:r>
      <w:r>
        <w:rPr>
          <w:rStyle w:val="CharStyle243"/>
        </w:rPr>
        <w:t xml:space="preserve"> эпле, кугу, эркын, шып, ош, у, орай, юалге, вичкыж, ночко, шем, сай, чапле.</w:t>
      </w:r>
      <w:r>
        <w:t xml:space="preserve"> Танастарымаш ден олицетворенийымат палемдаш кулеш:</w:t>
      </w:r>
      <w:r>
        <w:rPr>
          <w:rStyle w:val="CharStyle243"/>
        </w:rPr>
        <w:t xml:space="preserve"> шаралтыше</w:t>
      </w:r>
      <w:r>
        <w:rPr>
          <w:rStyle w:val="CharStyle245"/>
        </w:rPr>
        <w:t xml:space="preserve"> агытанла</w:t>
      </w:r>
      <w:r>
        <w:rPr>
          <w:rStyle w:val="CharStyle243"/>
        </w:rPr>
        <w:t xml:space="preserve"> койын, самовар </w:t>
      </w:r>
      <w:r>
        <w:rPr>
          <w:rStyle w:val="CharStyle245"/>
        </w:rPr>
        <w:t xml:space="preserve">чушла, пружин умбач мучыштен кайышыла,</w:t>
      </w:r>
      <w:r>
        <w:rPr>
          <w:rStyle w:val="CharStyle243"/>
        </w:rPr>
        <w:t xml:space="preserve"> изи рвезе ваштареш</w:t>
      </w:r>
      <w:r>
        <w:rPr>
          <w:rStyle w:val="CharStyle245"/>
        </w:rPr>
        <w:t xml:space="preserve"> писеште,</w:t>
      </w:r>
      <w:r>
        <w:rPr>
          <w:rStyle w:val="CharStyle243"/>
        </w:rPr>
        <w:t xml:space="preserve"> кинде пуш</w:t>
      </w:r>
      <w:r>
        <w:rPr>
          <w:rStyle w:val="CharStyle245"/>
        </w:rPr>
        <w:t xml:space="preserve"> керылте.</w:t>
      </w:r>
    </w:p>
    <w:p>
      <w:pPr>
        <w:pStyle w:val="Style49"/>
        <w:framePr w:w="9086" w:h="9054" w:hRule="exact" w:wrap="around" w:vAnchor="page" w:hAnchor="page" w:x="1354" w:y="1681"/>
        <w:shd w:val="clear" w:color="auto" w:fill="auto"/>
        <w:ind w:left="20" w:firstLine="360"/>
        <w:spacing w:before="0" w:line="221" w:lineRule="exact"/>
      </w:pPr>
      <w:r>
        <w:t xml:space="preserve">Поснак шуко сылнештарыме йон-влак описанийлаште (пуртуссурет але тужвалтус коргышто) вашли- ялтыт. Мутлан, Семонын портретшым автор тыге пуа:</w:t>
      </w:r>
      <w:r>
        <w:rPr>
          <w:rStyle w:val="CharStyle243"/>
        </w:rPr>
        <w:t xml:space="preserve"> «Семон изираккапан, какширвезе» [1,</w:t>
      </w:r>
      <w:r>
        <w:t xml:space="preserve"> с. 310]. Тыгодым тудо</w:t>
      </w:r>
      <w:r>
        <w:rPr>
          <w:rStyle w:val="CharStyle243"/>
        </w:rPr>
        <w:t xml:space="preserve"> э</w:t>
      </w:r>
      <w:r>
        <w:t xml:space="preserve">н ондак эпитет-влаклан энерта.</w:t>
      </w:r>
    </w:p>
    <w:p>
      <w:pPr>
        <w:pStyle w:val="Style20"/>
        <w:framePr w:w="9086" w:h="9054" w:hRule="exact" w:wrap="around" w:vAnchor="page" w:hAnchor="page" w:x="1354" w:y="1681"/>
        <w:shd w:val="clear" w:color="auto" w:fill="auto"/>
        <w:jc w:val="both"/>
        <w:ind w:left="20" w:firstLine="360"/>
        <w:spacing w:before="0" w:line="221" w:lineRule="exact"/>
      </w:pPr>
      <w:r>
        <w:rPr>
          <w:rStyle w:val="CharStyle246"/>
        </w:rPr>
        <w:t xml:space="preserve">Троп-влаклан кора, пуртуссурет сылнештаралтеш але психологий сыным налеш, характерологий со- мылым шукта. Автор лум пургыжан келге шыже суретым шкешотанын воза:</w:t>
      </w:r>
      <w:r>
        <w:t xml:space="preserve"> «Эрдене мланде шем ужга дене леведалт киен гын, кас велеш орышо гай поран тун-альт. Семонын уремыш лекмыж годым «виу-у- виу-уф» шоктен, телефон менге мурен. Пелйуд марте тунар лум возын, южо вере пулвуй даныт лиеш. Ончалаш йосо. Каташке лум темеш, шула, йоллан вудыжгын чучеш... Корно нимаят пале огыл. Ситар- тышлан пычкемыш шургы поран лупша»</w:t>
      </w:r>
      <w:r>
        <w:rPr>
          <w:rStyle w:val="CharStyle246"/>
        </w:rPr>
        <w:t xml:space="preserve"> [1, с. 311-312]. Шучко пораным сенен, Семон, черле аважлан полшаш манын, фельдшер дек куржеш — тыге автор рвезын корго вийжым ончыкта.</w:t>
      </w:r>
    </w:p>
    <w:p>
      <w:pPr>
        <w:pStyle w:val="Style49"/>
        <w:framePr w:w="9086" w:h="9054" w:hRule="exact" w:wrap="around" w:vAnchor="page" w:hAnchor="page" w:x="1354" w:y="1681"/>
        <w:shd w:val="clear" w:color="auto" w:fill="auto"/>
        <w:ind w:left="20" w:firstLine="360"/>
        <w:spacing w:before="0" w:line="221" w:lineRule="exact"/>
      </w:pPr>
      <w:r>
        <w:t xml:space="preserve">Вяч. Абукаев-Эмгак йоча-влакын кутырымо йылме ойыртемыштым онайын ончыктен, мутлан, изи ньоган йылмыштыже мут-влак тыге йонгат:</w:t>
      </w:r>
      <w:r>
        <w:rPr>
          <w:rStyle w:val="CharStyle243"/>
        </w:rPr>
        <w:t xml:space="preserve"> мо кулес, модас лиес, скемын киндем вет.</w:t>
      </w:r>
      <w:r>
        <w:t xml:space="preserve"> Изи ньоган йыл- мыже гоч автор ийготланже келшыше характержымат палемда:</w:t>
      </w:r>
      <w:r>
        <w:rPr>
          <w:rStyle w:val="CharStyle243"/>
        </w:rPr>
        <w:t xml:space="preserve"> «Ачамлан каласем, колто-о!», «А тыйын мо пасат?»</w:t>
      </w:r>
      <w:r>
        <w:t xml:space="preserve"> да т. м.</w:t>
      </w:r>
    </w:p>
    <w:p>
      <w:pPr>
        <w:pStyle w:val="Style49"/>
        <w:framePr w:w="9086" w:h="9054" w:hRule="exact" w:wrap="around" w:vAnchor="page" w:hAnchor="page" w:x="1354" w:y="1681"/>
        <w:shd w:val="clear" w:color="auto" w:fill="auto"/>
        <w:ind w:left="20" w:firstLine="360"/>
        <w:spacing w:before="0" w:line="221" w:lineRule="exact"/>
      </w:pPr>
      <w:r>
        <w:t xml:space="preserve">Марий серызе йоча ойлымашлан моткоч келшыше, сюжет йогыным пусемдыше да йочан вниманийжым кучышо йон семын йодышан предложенийым («Но кузе?»; «Мо?..»; «Кунам чыкен?») да междометийым кучылтеш</w:t>
      </w:r>
      <w:r>
        <w:rPr>
          <w:rStyle w:val="CharStyle243"/>
        </w:rPr>
        <w:t xml:space="preserve"> («лопток», «шытыр-шотыр»).</w:t>
      </w:r>
    </w:p>
    <w:p>
      <w:pPr>
        <w:pStyle w:val="Style49"/>
        <w:framePr w:w="9086" w:h="9054" w:hRule="exact" w:wrap="around" w:vAnchor="page" w:hAnchor="page" w:x="1354" w:y="1681"/>
        <w:shd w:val="clear" w:color="auto" w:fill="auto"/>
        <w:ind w:left="20" w:firstLine="360"/>
        <w:spacing w:before="0" w:line="221" w:lineRule="exact"/>
      </w:pPr>
      <w:r>
        <w:t xml:space="preserve">Иктешлен каласена: Вяч. Абукаев-Эмгакын «Кинде шултыш» ойлымашыже чаткан чоналтын, содержа</w:t>
        <w:softHyphen/>
        <w:t xml:space="preserve">ний келгыт да йылме сылнылык ден ойыртемалтеш, йочан психологийжылан к</w:t>
      </w:r>
      <w:r>
        <w:rPr>
          <w:rStyle w:val="CharStyle247"/>
        </w:rPr>
        <w:t xml:space="preserve">тшышы</w:t>
      </w:r>
      <w:r>
        <w:t xml:space="preserve">н возалтын; тунемше-</w:t>
      </w:r>
    </w:p>
    <w:p>
      <w:pPr>
        <w:pStyle w:val="Style49"/>
        <w:framePr w:w="9086" w:h="9054" w:hRule="exact" w:wrap="around" w:vAnchor="page" w:hAnchor="page" w:x="1354" w:y="1681"/>
        <w:shd w:val="clear" w:color="auto" w:fill="auto"/>
        <w:ind w:left="20" w:hanging="0"/>
        <w:spacing w:before="0" w:after="157" w:line="221" w:lineRule="exact"/>
      </w:pPr>
      <w:r>
        <w:t xml:space="preserve">влакым шуарыме пашаште тудо путырак полшен кертеш.</w:t>
      </w:r>
    </w:p>
    <w:p>
      <w:pPr>
        <w:pStyle w:val="Style114"/>
        <w:framePr w:w="9086" w:h="9054" w:hRule="exact" w:wrap="around" w:vAnchor="page" w:hAnchor="page" w:x="1354" w:y="1681"/>
        <w:shd w:val="clear" w:color="auto" w:fill="auto"/>
        <w:ind w:left="20"/>
        <w:spacing w:before="0" w:after="0" w:line="250" w:lineRule="exact"/>
      </w:pPr>
      <w:bookmarkStart w:id="38" w:name="bookmark38"/>
      <w:r>
        <w:rPr>
          <w:lang w:val="ru"/>
        </w:rPr>
        <w:t xml:space="preserve">ф</w:t>
      </w:r>
      <w:bookmarkEnd w:id="38"/>
    </w:p>
    <w:p>
      <w:pPr>
        <w:numPr>
          <w:ilvl w:val="3"/>
          <w:numId w:val="21"/>
        </w:numPr>
        <w:pStyle w:val="Style22"/>
        <w:framePr w:w="9086" w:h="4104" w:hRule="exact" w:wrap="around" w:vAnchor="page" w:hAnchor="page" w:x="1354" w:y="10915"/>
        <w:tabs>
          <w:tab w:leader="none" w:pos="514" w:val="left"/>
        </w:tabs>
        <w:shd w:val="clear" w:color="auto" w:fill="auto"/>
        <w:jc w:val="both"/>
        <w:ind w:left="20" w:firstLine="360"/>
        <w:spacing w:line="187" w:lineRule="exact"/>
      </w:pPr>
      <w:r>
        <w:rPr>
          <w:rStyle w:val="CharStyle248"/>
        </w:rPr>
        <w:t xml:space="preserve">Абукаев-Эмгак Вяч.</w:t>
      </w:r>
      <w:r>
        <w:t xml:space="preserve"> Шывага: повесть да ойлымаш-влак. — Йошкар-Ола : Марий книга савыктыш, 1995. — 368 с.</w:t>
      </w:r>
    </w:p>
    <w:p>
      <w:pPr>
        <w:numPr>
          <w:ilvl w:val="3"/>
          <w:numId w:val="21"/>
        </w:numPr>
        <w:pStyle w:val="Style22"/>
        <w:framePr w:w="9086" w:h="4104" w:hRule="exact" w:wrap="around" w:vAnchor="page" w:hAnchor="page" w:x="1354" w:y="10915"/>
        <w:tabs>
          <w:tab w:leader="none" w:pos="538" w:val="left"/>
        </w:tabs>
        <w:shd w:val="clear" w:color="auto" w:fill="auto"/>
        <w:jc w:val="both"/>
        <w:ind w:left="20" w:firstLine="360"/>
        <w:spacing w:line="187" w:lineRule="exact"/>
      </w:pPr>
      <w:r>
        <w:rPr>
          <w:rStyle w:val="CharStyle248"/>
        </w:rPr>
        <w:t xml:space="preserve">Апакаев П. А.</w:t>
      </w:r>
      <w:r>
        <w:t xml:space="preserve"> Шымше классыште марий литература: туныктышо-влаклан методический полыш. — Йошкар-Ола : Марий книга издательство, 1992. — 160 с.</w:t>
      </w:r>
    </w:p>
    <w:p>
      <w:pPr>
        <w:numPr>
          <w:ilvl w:val="3"/>
          <w:numId w:val="21"/>
        </w:numPr>
        <w:pStyle w:val="Style22"/>
        <w:framePr w:w="9086" w:h="4104" w:hRule="exact" w:wrap="around" w:vAnchor="page" w:hAnchor="page" w:x="1354" w:y="10915"/>
        <w:tabs>
          <w:tab w:leader="none" w:pos="548" w:val="left"/>
        </w:tabs>
        <w:shd w:val="clear" w:color="auto" w:fill="auto"/>
        <w:jc w:val="both"/>
        <w:ind w:left="20" w:firstLine="360"/>
        <w:spacing w:line="187" w:lineRule="exact"/>
      </w:pPr>
      <w:r>
        <w:rPr>
          <w:rStyle w:val="CharStyle248"/>
        </w:rPr>
        <w:t xml:space="preserve">Кудрявцева Р. А., Рябинина М. В.</w:t>
      </w:r>
      <w:r>
        <w:t xml:space="preserve"> Словарь литературоведческих терминов на марийском языке для общеобразовательных школ = Школлан марла сылнымутшанче мутер. — Сыктывкар ; Ижевск ; Йошкар-Ола ; Саранск ; Бадачоньтомай, 2011. — 80 с.</w:t>
      </w:r>
    </w:p>
    <w:p>
      <w:pPr>
        <w:numPr>
          <w:ilvl w:val="3"/>
          <w:numId w:val="21"/>
        </w:numPr>
        <w:pStyle w:val="Style22"/>
        <w:framePr w:w="9086" w:h="4104" w:hRule="exact" w:wrap="around" w:vAnchor="page" w:hAnchor="page" w:x="1354" w:y="10915"/>
        <w:tabs>
          <w:tab w:leader="none" w:pos="543" w:val="left"/>
        </w:tabs>
        <w:shd w:val="clear" w:color="auto" w:fill="auto"/>
        <w:jc w:val="both"/>
        <w:ind w:left="20" w:firstLine="360"/>
        <w:spacing w:line="187" w:lineRule="exact"/>
      </w:pPr>
      <w:r>
        <w:rPr>
          <w:rStyle w:val="CharStyle248"/>
        </w:rPr>
        <w:t xml:space="preserve">Кузнецов В. В., Кузнецова Н. В.</w:t>
      </w:r>
      <w:r>
        <w:t xml:space="preserve"> Марий литератур: паша программе: VII класс. — Йошкар-Ола : Марий туныктыш институт, 2016. — 68 с.</w:t>
      </w:r>
    </w:p>
    <w:p>
      <w:pPr>
        <w:numPr>
          <w:ilvl w:val="3"/>
          <w:numId w:val="21"/>
        </w:numPr>
        <w:pStyle w:val="Style22"/>
        <w:framePr w:w="9086" w:h="4104" w:hRule="exact" w:wrap="around" w:vAnchor="page" w:hAnchor="page" w:x="1354" w:y="10915"/>
        <w:tabs>
          <w:tab w:leader="none" w:pos="553" w:val="left"/>
        </w:tabs>
        <w:shd w:val="clear" w:color="auto" w:fill="auto"/>
        <w:jc w:val="both"/>
        <w:ind w:left="20" w:firstLine="360"/>
        <w:spacing w:after="188" w:line="187" w:lineRule="exact"/>
      </w:pPr>
      <w:r>
        <w:t xml:space="preserve">Марий литератур: тун школлан примерный программе / В. Т. Михайлов, П. А. Апакаев. — Йошкар-Ола : Марий туныктыш ин-т, 2014. — 100 с.</w:t>
      </w:r>
    </w:p>
    <w:p>
      <w:pPr>
        <w:pStyle w:val="Style98"/>
        <w:framePr w:w="9086" w:h="4104" w:hRule="exact" w:wrap="around" w:vAnchor="page" w:hAnchor="page" w:x="1354" w:y="10915"/>
        <w:shd w:val="clear" w:color="auto" w:fill="auto"/>
        <w:ind w:left="20" w:firstLine="360"/>
        <w:spacing w:before="0"/>
      </w:pPr>
      <w:r>
        <w:t xml:space="preserve">Для цитирования:</w:t>
      </w:r>
    </w:p>
    <w:p>
      <w:pPr>
        <w:pStyle w:val="Style22"/>
        <w:framePr w:w="9086" w:h="4104" w:hRule="exact" w:wrap="around" w:vAnchor="page" w:hAnchor="page" w:x="1354" w:y="10915"/>
        <w:shd w:val="clear" w:color="auto" w:fill="auto"/>
        <w:jc w:val="both"/>
        <w:ind w:left="380" w:right="360" w:hanging="0"/>
        <w:spacing w:after="262" w:line="178" w:lineRule="exact"/>
      </w:pPr>
      <w:r>
        <w:rPr>
          <w:rStyle w:val="CharStyle248"/>
        </w:rPr>
        <w:t xml:space="preserve">Иванова Е. Л.</w:t>
      </w:r>
      <w:r>
        <w:t xml:space="preserve"> Вяч. Абукаев-Эмгакын «Кинде шултыш» ойлымашыжын чоналтмыжым да сылнылык ойыртемжым шымлыме да туныктымо нерген йодыш // Студенческая наука и </w:t>
      </w:r>
      <w:r>
        <w:rPr>
          <w:lang w:val="en-US"/>
        </w:rPr>
        <w:t xml:space="preserve">XXI </w:t>
      </w:r>
      <w:r>
        <w:t xml:space="preserve">век. — 2020. — Т. 17. — № 2(20). — Ч. 2. — С. 44</w:t>
        <w:softHyphen/>
        <w:t xml:space="preserve">45.</w:t>
      </w:r>
    </w:p>
    <w:p>
      <w:pPr>
        <w:pStyle w:val="Style89"/>
        <w:framePr w:w="9086" w:h="4104" w:hRule="exact" w:wrap="around" w:vAnchor="page" w:hAnchor="page" w:x="1354" w:y="10915"/>
        <w:shd w:val="clear" w:color="auto" w:fill="auto"/>
        <w:ind w:left="380" w:right="360" w:hanging="0"/>
        <w:spacing w:before="0" w:line="226" w:lineRule="exact"/>
      </w:pPr>
      <w:r>
        <w:rPr>
          <w:rStyle w:val="CharStyle249"/>
        </w:rPr>
        <w:t xml:space="preserve">Иванова Е. Л.,</w:t>
      </w:r>
      <w:r>
        <w:t xml:space="preserve"> студ. 5 курса ИНКиМК, ФГБОУ ВО «Марийский государственный университет», г. Йошкар- Ола, </w:t>
      </w:r>
      <w:r>
        <w:rPr>
          <w:lang w:val="en-US"/>
        </w:rPr>
        <w:t xml:space="preserve">e-mail: </w:t>
      </w:r>
      <w:r>
        <w:fldChar w:fldCharType="begin"/>
      </w:r>
      <w:r>
        <w:rPr/>
        <w:instrText> HYPERLINK "mailto:kate_kote19@mail.ru"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kate_kote19@mail.ru</w:t>
      </w:r>
      <w:r>
        <w:fldChar w:fldCharType="end"/>
      </w:r>
      <w:r>
        <w:rPr>
          <w:lang w:val="en-US"/>
        </w:rPr>
        <w:t xml:space="preserve"> </w:t>
      </w:r>
      <w:r>
        <w:rPr>
          <w:rStyle w:val="CharStyle250"/>
        </w:rPr>
        <w:t xml:space="preserve">Научный(е) руководитель(и):</w:t>
      </w:r>
    </w:p>
    <w:p>
      <w:pPr>
        <w:pStyle w:val="Style89"/>
        <w:framePr w:w="9086" w:h="4104" w:hRule="exact" w:wrap="around" w:vAnchor="page" w:hAnchor="page" w:x="1354" w:y="10915"/>
        <w:shd w:val="clear" w:color="auto" w:fill="auto"/>
        <w:jc w:val="both"/>
        <w:ind w:left="380" w:right="360" w:hanging="0"/>
        <w:spacing w:before="0" w:line="206" w:lineRule="exact"/>
      </w:pPr>
      <w:r>
        <w:rPr>
          <w:rStyle w:val="CharStyle249"/>
        </w:rPr>
        <w:t xml:space="preserve">Кудрявцева Р. А.,</w:t>
      </w:r>
      <w:r>
        <w:t xml:space="preserve"> д-р филол. наук, проф., ФГБОУ ВО «Марийский государственный университет», г. Йош</w:t>
        <w:softHyphen/>
        <w:t xml:space="preserve">кар-Ола</w:t>
      </w:r>
    </w:p>
    <w:p>
      <w:pPr>
        <w:pStyle w:val="Style45"/>
        <w:framePr w:wrap="around" w:vAnchor="page" w:hAnchor="page" w:x="5785" w:y="15356"/>
        <w:shd w:val="clear" w:color="auto" w:fill="auto"/>
        <w:jc w:val="both"/>
        <w:spacing w:line="160" w:lineRule="exact"/>
      </w:pPr>
      <w:r>
        <w:rPr>
          <w:rStyle w:val="CharStyle55"/>
        </w:rPr>
        <w:t xml:space="preserve">45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30"/>
        <w:framePr w:w="9350" w:h="13467" w:hRule="exact" w:wrap="around" w:vAnchor="page" w:hAnchor="page" w:x="1095" w:y="1688"/>
        <w:shd w:val="clear" w:color="auto" w:fill="auto"/>
        <w:jc w:val="both"/>
        <w:ind w:left="840"/>
        <w:spacing w:before="0" w:after="202" w:line="190" w:lineRule="exact"/>
      </w:pPr>
      <w:r>
        <w:t xml:space="preserve">удк 070</w:t>
      </w:r>
    </w:p>
    <w:p>
      <w:pPr>
        <w:pStyle w:val="Style102"/>
        <w:framePr w:w="9350" w:h="13467" w:hRule="exact" w:wrap="around" w:vAnchor="page" w:hAnchor="page" w:x="1095" w:y="1688"/>
        <w:shd w:val="clear" w:color="auto" w:fill="auto"/>
        <w:ind w:right="200" w:hanging="0"/>
        <w:spacing w:before="0" w:after="164" w:line="180" w:lineRule="exact"/>
      </w:pPr>
      <w:bookmarkStart w:id="39" w:name="bookmark39"/>
      <w:r>
        <w:t xml:space="preserve">Игошина М. А.</w:t>
      </w:r>
      <w:bookmarkEnd w:id="39"/>
    </w:p>
    <w:p>
      <w:pPr>
        <w:pStyle w:val="Style133"/>
        <w:framePr w:w="9350" w:h="13467" w:hRule="exact" w:wrap="around" w:vAnchor="page" w:hAnchor="page" w:x="1095" w:y="1688"/>
        <w:shd w:val="clear" w:color="auto" w:fill="auto"/>
        <w:ind w:right="200"/>
        <w:spacing w:after="159" w:line="230" w:lineRule="exact"/>
      </w:pPr>
      <w:r>
        <w:rPr>
          <w:rStyle w:val="CharStyle251"/>
          <w:lang w:val="ru"/>
        </w:rPr>
        <w:t xml:space="preserve">Ф</w:t>
      </w:r>
      <w:r>
        <w:t xml:space="preserve">АКТЧЕКИНГ КАК СПОСОБ БОРЬБЫ С ФЕЙКАМИ В СЕТЕВЫХ МЕДИА</w:t>
      </w:r>
    </w:p>
    <w:p>
      <w:pPr>
        <w:pStyle w:val="Style83"/>
        <w:framePr w:w="9350" w:h="13467" w:hRule="exact" w:wrap="around" w:vAnchor="page" w:hAnchor="page" w:x="1095" w:y="1688"/>
        <w:shd w:val="clear" w:color="auto" w:fill="auto"/>
        <w:ind w:left="840" w:right="580" w:hanging="0"/>
      </w:pPr>
      <w:r>
        <w:t xml:space="preserve">В статье рассмотрено понятие фейковой новости как глобальной проблемы современного информацион</w:t>
        <w:softHyphen/>
        <w:t xml:space="preserve">ного общества, а также понятие фактчекинга — способа наиболее эффективной борьбы с фейками в ме- диапространстве. Автор рассматривает результативные методы распознавания и предварительной работы с возможными фейками при подготовке журналистского текста, такие как правило двух источников, исполь</w:t>
        <w:softHyphen/>
        <w:t xml:space="preserve">зование достоверных фактов, использование первичного источника, осторожная работа с социальными сетями и др.</w:t>
      </w:r>
    </w:p>
    <w:p>
      <w:pPr>
        <w:pStyle w:val="Style83"/>
        <w:framePr w:w="9350" w:h="13467" w:hRule="exact" w:wrap="around" w:vAnchor="page" w:hAnchor="page" w:x="1095" w:y="1688"/>
        <w:shd w:val="clear" w:color="auto" w:fill="auto"/>
        <w:ind w:left="840" w:right="580" w:hanging="0"/>
        <w:spacing w:after="206"/>
      </w:pPr>
      <w:r>
        <w:rPr>
          <w:rStyle w:val="CharStyle252"/>
        </w:rPr>
        <w:t xml:space="preserve">Ключевые слова:</w:t>
      </w:r>
      <w:r>
        <w:t xml:space="preserve"> фактчекинг, фейковая новость, фейк, Интернет, сетевые медиа, медиапространство, социальные сети.</w:t>
      </w:r>
    </w:p>
    <w:p>
      <w:pPr>
        <w:pStyle w:val="Style49"/>
        <w:framePr w:w="9350" w:h="13467" w:hRule="exact" w:wrap="around" w:vAnchor="page" w:hAnchor="page" w:x="1095" w:y="1688"/>
        <w:shd w:val="clear" w:color="auto" w:fill="auto"/>
        <w:ind w:left="280" w:right="20" w:firstLine="360"/>
        <w:spacing w:before="0" w:line="226" w:lineRule="exact"/>
      </w:pPr>
      <w:r>
        <w:t xml:space="preserve">В современном мире всё чаще люди сталкиваются с проблемой фейковых новостей, а особенно с про</w:t>
        <w:softHyphen/>
        <w:t xml:space="preserve">блемой фейков в Интернете, социальных сетях и прочих сетевых медиа. Фейк — это подделка в самом широком смысле. Это значительная проблема, так как отличить фейковую новость от настоящей бывает очень сложно. Таким образом, некоторые пользуются этим и обманывают большое количество граждан в сети Интернет. Интернет — это Всемирная информационная компьютерная сеть, связывающая между собой как пользователей компьютерных сетей, так и пользователей индивидуальных компьютеров для обмена информацией [1].</w:t>
      </w:r>
    </w:p>
    <w:p>
      <w:pPr>
        <w:pStyle w:val="Style49"/>
        <w:framePr w:w="9350" w:h="13467" w:hRule="exact" w:wrap="around" w:vAnchor="page" w:hAnchor="page" w:x="1095" w:y="1688"/>
        <w:shd w:val="clear" w:color="auto" w:fill="auto"/>
        <w:ind w:left="280" w:right="20" w:firstLine="360"/>
        <w:spacing w:before="0" w:line="226" w:lineRule="exact"/>
      </w:pPr>
      <w:r>
        <w:t xml:space="preserve">Актуальность данной проблемы заключается в том, что с каждым днём всё больше людей вводится в заблуждение фейковыми новостями, что плохо влияет на психическое, а иногда и физическое состояние человека. Поэтому нужно учиться качественно распознавать фейки и уметь отличать их от правдивых но</w:t>
        <w:softHyphen/>
        <w:t xml:space="preserve">востей. Это касается всех людей, находящихся в Сети либо появляющихся время от времени, т. е., так или иначе, задевает все социально-демографические, национальные, профессиональные, политические и иные группы, социальные институты и т. д.</w:t>
      </w:r>
    </w:p>
    <w:p>
      <w:pPr>
        <w:pStyle w:val="Style49"/>
        <w:framePr w:w="9350" w:h="13467" w:hRule="exact" w:wrap="around" w:vAnchor="page" w:hAnchor="page" w:x="1095" w:y="1688"/>
        <w:shd w:val="clear" w:color="auto" w:fill="auto"/>
        <w:ind w:left="280" w:right="20" w:firstLine="360"/>
        <w:spacing w:before="0" w:line="226" w:lineRule="exact"/>
      </w:pPr>
      <w:r>
        <w:t xml:space="preserve">Недостаток знаний о фейках у людей зачастую приводит наше общество в тупик разногласий и споров в Интернете, которые часто перерастают в конфликты. Так как объектом этой статьи являются фейковые новости в целом, стоит сказать, что видов сетевых фейков огромное количество, поэтому стоит обозначить предмет изучения: новостные фейки в сетевых медиа [2].</w:t>
      </w:r>
    </w:p>
    <w:p>
      <w:pPr>
        <w:pStyle w:val="Style49"/>
        <w:framePr w:w="9350" w:h="13467" w:hRule="exact" w:wrap="around" w:vAnchor="page" w:hAnchor="page" w:x="1095" w:y="1688"/>
        <w:shd w:val="clear" w:color="auto" w:fill="auto"/>
        <w:ind w:left="280" w:right="20" w:firstLine="360"/>
        <w:spacing w:before="0" w:line="226" w:lineRule="exact"/>
      </w:pPr>
      <w:r>
        <w:t xml:space="preserve">Обнаружение фейковых новостей стало главной целью не только для журналистов и специалистов, работающих с новостным контентом, но и для обычных читателей, которые за всю свою жизнь сталкива</w:t>
        <w:softHyphen/>
        <w:t xml:space="preserve">ются с огромным количеством фейков в Сети. Поэтому нам необходимо найти особые маркеры, указывающие на возможные признаки псевдоновости.</w:t>
      </w:r>
    </w:p>
    <w:p>
      <w:pPr>
        <w:pStyle w:val="Style49"/>
        <w:framePr w:w="9350" w:h="13467" w:hRule="exact" w:wrap="around" w:vAnchor="page" w:hAnchor="page" w:x="1095" w:y="1688"/>
        <w:shd w:val="clear" w:color="auto" w:fill="auto"/>
        <w:ind w:left="280" w:right="20" w:firstLine="360"/>
        <w:spacing w:before="0" w:line="226" w:lineRule="exact"/>
      </w:pPr>
      <w:r>
        <w:t xml:space="preserve">Способ выражения фейковой новости не менее важен, чем её содержание: для привлечения внимания аудитории к новости используется множество разнообразных стилистических, лингвистических и языковых средств, таких как метафоры и маркированная лексика. Ведь эмоции в современном медиапространстве выходят на передний план, а правдивость изложенных фактов уходит на задний [3].</w:t>
      </w:r>
    </w:p>
    <w:p>
      <w:pPr>
        <w:pStyle w:val="Style49"/>
        <w:framePr w:w="9350" w:h="13467" w:hRule="exact" w:wrap="around" w:vAnchor="page" w:hAnchor="page" w:x="1095" w:y="1688"/>
        <w:shd w:val="clear" w:color="auto" w:fill="auto"/>
        <w:ind w:left="280" w:right="20" w:firstLine="360"/>
        <w:spacing w:before="0" w:line="226" w:lineRule="exact"/>
      </w:pPr>
      <w:r>
        <w:t xml:space="preserve">Всероссийский центр изучения общественного мнения (ВЦИОМ) в апреле 2019 года представил об</w:t>
        <w:softHyphen/>
        <w:t xml:space="preserve">щественности данные исследования о том, встречались ли россияне с фейковыми новостями в Интернете и других средствах массовой информации и могут ли они отличить правду от вымысла. За 2018-2019 годы 31 % россиян сталкивался с новостными фейками в сети Интернет (в том числе и в социальных сетях). А 74 % тех, кто просто сталкивался с фейками в средствах массовой информации, убеждены, что они были о опубликованы специально [4].</w:t>
      </w:r>
    </w:p>
    <w:p>
      <w:pPr>
        <w:pStyle w:val="Style49"/>
        <w:framePr w:w="9350" w:h="13467" w:hRule="exact" w:wrap="around" w:vAnchor="page" w:hAnchor="page" w:x="1095" w:y="1688"/>
        <w:shd w:val="clear" w:color="auto" w:fill="auto"/>
        <w:ind w:left="20" w:right="20" w:hanging="0"/>
        <w:spacing w:before="0" w:line="226" w:lineRule="exact"/>
      </w:pPr>
      <w:r>
        <w:t xml:space="preserve">™ Повсеместное распространение фейковой информации заставляет журналистов не только тщательно про- ^ думывать методы выявления фейков, но и придумывать новые. Самым распространённым методом проверки I- информации сегодня является фактчекинг. В переводе с английского </w:t>
      </w:r>
      <w:r>
        <w:rPr>
          <w:lang w:val="en-US"/>
        </w:rPr>
        <w:t xml:space="preserve">fact-check </w:t>
      </w:r>
      <w:r>
        <w:t xml:space="preserve">буквально означает проверку 8 фактов. Это понятие тоже пришло в современные медиа из традиционной журналистики, но, в отличие от того</w:t>
      </w:r>
    </w:p>
    <w:p>
      <w:pPr>
        <w:numPr>
          <w:ilvl w:val="4"/>
          <w:numId w:val="21"/>
        </w:numPr>
        <w:pStyle w:val="Style22"/>
        <w:framePr w:w="9350" w:h="13467" w:hRule="exact" w:wrap="around" w:vAnchor="page" w:hAnchor="page" w:x="1095" w:y="1688"/>
        <w:shd w:val="clear" w:color="auto" w:fill="auto"/>
        <w:jc w:val="both"/>
        <w:ind w:left="20" w:hanging="0"/>
        <w:spacing w:line="140" w:lineRule="exact"/>
      </w:pPr>
    </w:p>
    <w:p>
      <w:pPr>
        <w:pStyle w:val="Style49"/>
        <w:framePr w:w="9350" w:h="13467" w:hRule="exact" w:wrap="around" w:vAnchor="page" w:hAnchor="page" w:x="1095" w:y="1688"/>
        <w:tabs>
          <w:tab w:leader="none" w:pos="222" w:val="left"/>
        </w:tabs>
        <w:shd w:val="clear" w:color="auto" w:fill="auto"/>
        <w:ind w:left="20" w:hanging="0"/>
        <w:spacing w:before="0" w:line="230" w:lineRule="exact"/>
      </w:pPr>
      <w:r>
        <w:t xml:space="preserve">"</w:t>
        <w:tab/>
        <w:t xml:space="preserve">времени, эта медиастратегия закреплена у нас законодательно: 18 марта 2019 года президент Российской</w:t>
      </w:r>
    </w:p>
    <w:p>
      <w:pPr>
        <w:pStyle w:val="Style49"/>
        <w:framePr w:w="9350" w:h="13467" w:hRule="exact" w:wrap="around" w:vAnchor="page" w:hAnchor="page" w:x="1095" w:y="1688"/>
        <w:tabs>
          <w:tab w:leader="none" w:pos="198" w:val="left"/>
        </w:tabs>
        <w:shd w:val="clear" w:color="auto" w:fill="auto"/>
        <w:ind w:left="20" w:hanging="0"/>
        <w:spacing w:before="0" w:line="230" w:lineRule="exact"/>
      </w:pPr>
      <w:r>
        <w:t xml:space="preserve">®</w:t>
        <w:tab/>
        <w:t xml:space="preserve">Федерации подписал закон, позволяющий проводить блокировку недостоверной информации, а за её распро-</w:t>
      </w:r>
    </w:p>
    <w:p>
      <w:pPr>
        <w:numPr>
          <w:ilvl w:val="0"/>
          <w:numId w:val="23"/>
        </w:numPr>
        <w:pStyle w:val="Style49"/>
        <w:framePr w:w="9350" w:h="13467" w:hRule="exact" w:wrap="around" w:vAnchor="page" w:hAnchor="page" w:x="1095" w:y="1688"/>
        <w:tabs>
          <w:tab w:leader="none" w:pos="289" w:val="left"/>
        </w:tabs>
        <w:shd w:val="clear" w:color="auto" w:fill="auto"/>
        <w:ind w:left="20" w:hanging="0"/>
        <w:spacing w:before="0" w:line="230" w:lineRule="exact"/>
      </w:pPr>
      <w:r>
        <w:t xml:space="preserve">странение привлекать к ответственности (поправки в ст. 15 № 149-ФЗ «Об информации, информационных</w:t>
      </w:r>
    </w:p>
    <w:p>
      <w:pPr>
        <w:numPr>
          <w:ilvl w:val="0"/>
          <w:numId w:val="23"/>
        </w:numPr>
        <w:pStyle w:val="Style49"/>
        <w:framePr w:w="9350" w:h="13467" w:hRule="exact" w:wrap="around" w:vAnchor="page" w:hAnchor="page" w:x="1095" w:y="1688"/>
        <w:tabs>
          <w:tab w:leader="none" w:pos="260" w:val="left"/>
        </w:tabs>
        <w:shd w:val="clear" w:color="auto" w:fill="auto"/>
        <w:ind w:left="20" w:hanging="0"/>
        <w:spacing w:before="0" w:line="230" w:lineRule="exact"/>
      </w:pPr>
      <w:r>
        <w:t xml:space="preserve">технологиях и о защите информации» от 27.07.2006 и в КоАП РФ).</w:t>
      </w:r>
    </w:p>
    <w:p>
      <w:pPr>
        <w:pStyle w:val="Style49"/>
        <w:framePr w:w="9350" w:h="13467" w:hRule="exact" w:wrap="around" w:vAnchor="page" w:hAnchor="page" w:x="1095" w:y="1688"/>
        <w:tabs>
          <w:tab w:leader="none" w:pos="198" w:val="left"/>
        </w:tabs>
        <w:shd w:val="clear" w:color="auto" w:fill="auto"/>
        <w:ind w:left="20" w:right="20" w:hanging="0"/>
        <w:spacing w:before="0" w:line="230" w:lineRule="exact"/>
      </w:pPr>
      <w:r>
        <w:t xml:space="preserve">| Главный механизм действия фактчекера — сомнение. Это может быть как профессиональное недове</w:t>
        <w:softHyphen/>
        <w:t xml:space="preserve">сь</w:t>
        <w:tab/>
        <w:t xml:space="preserve">рие, так и просто проверка на прочность. Фактчекинг во многом похож на научную работу: схожие ин-</w:t>
      </w:r>
    </w:p>
    <w:p>
      <w:pPr>
        <w:numPr>
          <w:ilvl w:val="1"/>
          <w:numId w:val="23"/>
        </w:numPr>
        <w:pStyle w:val="Style49"/>
        <w:framePr w:w="9350" w:h="13467" w:hRule="exact" w:wrap="around" w:vAnchor="page" w:hAnchor="page" w:x="1095" w:y="1688"/>
        <w:tabs>
          <w:tab w:leader="none" w:pos="265" w:val="left"/>
        </w:tabs>
        <w:shd w:val="clear" w:color="auto" w:fill="auto"/>
        <w:ind w:left="20" w:hanging="0"/>
        <w:spacing w:before="0" w:line="230" w:lineRule="exact"/>
      </w:pPr>
      <w:r>
        <w:t xml:space="preserve">струментарий и логика. Для фактчекера не должно быть большой разницы, что перед ним: материальный</w:t>
      </w:r>
    </w:p>
    <w:p>
      <w:pPr>
        <w:pStyle w:val="Style22"/>
        <w:framePr w:w="9350" w:h="13467" w:hRule="exact" w:wrap="around" w:vAnchor="page" w:hAnchor="page" w:x="1095" w:y="1688"/>
        <w:shd w:val="clear" w:color="auto" w:fill="auto"/>
        <w:ind w:left="20" w:right="9260" w:hanging="0"/>
        <w:spacing w:line="72" w:lineRule="exact"/>
      </w:pPr>
      <w:r>
        <w:t xml:space="preserve">т I</w:t>
      </w:r>
    </w:p>
    <w:p>
      <w:pPr>
        <w:pStyle w:val="Style22"/>
        <w:framePr w:w="9350" w:h="13467" w:hRule="exact" w:wrap="around" w:vAnchor="page" w:hAnchor="page" w:x="1095" w:y="1688"/>
        <w:tabs>
          <w:tab w:leader="underscore" w:pos="3145" w:val="left"/>
        </w:tabs>
        <w:shd w:val="clear" w:color="auto" w:fill="auto"/>
        <w:jc w:val="both"/>
        <w:ind w:left="20" w:hanging="0"/>
        <w:spacing w:line="72" w:lineRule="exact"/>
      </w:pPr>
      <w:r>
        <w:t xml:space="preserve">Ф </w:t>
        <w:tab/>
      </w:r>
    </w:p>
    <w:p>
      <w:pPr>
        <w:pStyle w:val="Style22"/>
        <w:framePr w:w="9350" w:h="13467" w:hRule="exact" w:wrap="around" w:vAnchor="page" w:hAnchor="page" w:x="1095" w:y="1688"/>
        <w:shd w:val="clear" w:color="auto" w:fill="auto"/>
        <w:jc w:val="both"/>
        <w:ind w:left="20" w:hanging="0"/>
        <w:spacing w:after="58" w:line="72" w:lineRule="exact"/>
      </w:pPr>
      <w:r>
        <w:rPr>
          <w:lang w:val="en-US"/>
        </w:rPr>
        <w:t xml:space="preserve">d</w:t>
      </w:r>
    </w:p>
    <w:p>
      <w:pPr>
        <w:pStyle w:val="Style89"/>
        <w:framePr w:w="9350" w:h="13467" w:hRule="exact" w:wrap="around" w:vAnchor="page" w:hAnchor="page" w:x="1095" w:y="1688"/>
        <w:shd w:val="clear" w:color="auto" w:fill="auto"/>
        <w:jc w:val="both"/>
        <w:ind w:left="20" w:hanging="0"/>
        <w:spacing w:before="0" w:line="150" w:lineRule="exact"/>
      </w:pPr>
      <w:r>
        <w:t xml:space="preserve">£ © Игошина М. А., 2020</w:t>
      </w:r>
    </w:p>
    <w:p>
      <w:pPr>
        <w:pStyle w:val="Style45"/>
        <w:framePr w:wrap="around" w:vAnchor="page" w:hAnchor="page" w:x="5785" w:y="15356"/>
        <w:shd w:val="clear" w:color="auto" w:fill="auto"/>
        <w:jc w:val="both"/>
        <w:spacing w:line="160" w:lineRule="exact"/>
      </w:pPr>
      <w:r>
        <w:rPr>
          <w:rStyle w:val="CharStyle55"/>
        </w:rPr>
        <w:t xml:space="preserve">46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9086" w:h="12232" w:hRule="exact" w:wrap="around" w:vAnchor="page" w:hAnchor="page" w:x="1359" w:y="1297"/>
        <w:shd w:val="clear" w:color="auto" w:fill="auto"/>
        <w:jc w:val="both"/>
        <w:ind w:left="20"/>
        <w:spacing w:after="171" w:line="120" w:lineRule="exact"/>
      </w:pPr>
      <w:r>
        <w:t xml:space="preserve">Игошина М. А.</w:t>
      </w:r>
    </w:p>
    <w:p>
      <w:pPr>
        <w:pStyle w:val="Style49"/>
        <w:framePr w:w="9086" w:h="12232" w:hRule="exact" w:wrap="around" w:vAnchor="page" w:hAnchor="page" w:x="1359" w:y="1297"/>
        <w:shd w:val="clear" w:color="auto" w:fill="auto"/>
        <w:ind w:left="20" w:right="20" w:hanging="0"/>
        <w:spacing w:before="0" w:line="230" w:lineRule="exact"/>
      </w:pPr>
      <w:r>
        <w:t xml:space="preserve">носитель искусственного происхождения или же живой собеседник. Он должен одинаково хорошо работать со всеми источниками.</w:t>
      </w:r>
    </w:p>
    <w:p>
      <w:pPr>
        <w:pStyle w:val="Style49"/>
        <w:framePr w:w="9086" w:h="12232" w:hRule="exact" w:wrap="around" w:vAnchor="page" w:hAnchor="page" w:x="1359" w:y="1297"/>
        <w:shd w:val="clear" w:color="auto" w:fill="auto"/>
        <w:ind w:left="20" w:right="20" w:firstLine="360"/>
        <w:spacing w:before="0" w:line="230" w:lineRule="exact"/>
      </w:pPr>
      <w:r>
        <w:t xml:space="preserve">К сожалению, далеко не все, кто работает в сфере массовых коммуникаций, владеют этим оружием. Чтобы свести к минимуму возможность публикации фейка, дезинформации, необходимо тщательно проверять информацию при подготовке журналистского материала, ориентируясь на некоторые правила.</w:t>
      </w:r>
    </w:p>
    <w:p>
      <w:pPr>
        <w:pStyle w:val="Style49"/>
        <w:framePr w:w="9086" w:h="12232" w:hRule="exact" w:wrap="around" w:vAnchor="page" w:hAnchor="page" w:x="1359" w:y="1297"/>
        <w:shd w:val="clear" w:color="auto" w:fill="auto"/>
        <w:ind w:left="20" w:right="20" w:firstLine="360"/>
        <w:spacing w:before="0" w:line="230" w:lineRule="exact"/>
      </w:pPr>
      <w:r>
        <w:t xml:space="preserve">Необходимо всегда находить первоисточники новостей или подтверждать информацию из нескольких (правило двух (трёх) источников) независимых источников. Этим правилом давно пользуются все опыт</w:t>
        <w:softHyphen/>
        <w:t xml:space="preserve">ные журналисты и качественные редакции. В современном мире это уже своеобразное профессионально требование — уметь находить первоисточник. Серьёзные, профессиональные и ответственные журналисты не мыслят своей ежедневной работы без этого правила.</w:t>
      </w:r>
    </w:p>
    <w:p>
      <w:pPr>
        <w:pStyle w:val="Style49"/>
        <w:framePr w:w="9086" w:h="12232" w:hRule="exact" w:wrap="around" w:vAnchor="page" w:hAnchor="page" w:x="1359" w:y="1297"/>
        <w:shd w:val="clear" w:color="auto" w:fill="auto"/>
        <w:ind w:left="20" w:right="20" w:firstLine="360"/>
        <w:spacing w:before="0" w:line="230" w:lineRule="exact"/>
      </w:pPr>
      <w:r>
        <w:t xml:space="preserve">Источники могут быть разные. Это либо человек, от которого исходит первоначальная информация (высказывание) или действие (поступок), либо неодушевлённый источник. Источником может быть также человек, который не по своей воле участвовал в событиях (очевидец, свидетель чего-либо), либо персона, приближённая к человеку-первоисточнику. Это может быть любое устройство: термометр за окном, ви</w:t>
        <w:softHyphen/>
        <w:t xml:space="preserve">деорегистратор, телефон — всё, что может сообщить журналисту хоть какую-то информацию о произошед</w:t>
        <w:softHyphen/>
        <w:t xml:space="preserve">шем. Но здесь главную роль играет уже сам фактчекер: термометр может ошибаться, а видеорегистратор — исказить происходящее на плёнке.</w:t>
      </w:r>
    </w:p>
    <w:p>
      <w:pPr>
        <w:pStyle w:val="Style49"/>
        <w:framePr w:w="9086" w:h="12232" w:hRule="exact" w:wrap="around" w:vAnchor="page" w:hAnchor="page" w:x="1359" w:y="1297"/>
        <w:shd w:val="clear" w:color="auto" w:fill="auto"/>
        <w:ind w:left="20" w:right="20" w:firstLine="360"/>
        <w:spacing w:before="0" w:line="230" w:lineRule="exact"/>
      </w:pPr>
      <w:r>
        <w:t xml:space="preserve">Необходимо интересоваться мнением противоположной стороны. Это правило логично вытекает из пер</w:t>
        <w:softHyphen/>
        <w:t xml:space="preserve">вого: ваш материал теряет объективность, если все источники, которые вы опросили, придерживаются одной позиции и высказывают похожие мнения. Если же вы общаетесь с каким-нибудь закрытым клубом по интересам, то схожесть мнений логична, но в случае с журналистским делом количество не работает на качество. В любом деле есть, как минимум, два противоположных мнения — плюс и минус, север и юг.</w:t>
      </w:r>
    </w:p>
    <w:p>
      <w:pPr>
        <w:pStyle w:val="Style49"/>
        <w:framePr w:w="9086" w:h="12232" w:hRule="exact" w:wrap="around" w:vAnchor="page" w:hAnchor="page" w:x="1359" w:y="1297"/>
        <w:shd w:val="clear" w:color="auto" w:fill="auto"/>
        <w:ind w:left="20" w:right="20" w:firstLine="360"/>
        <w:spacing w:before="0" w:line="230" w:lineRule="exact"/>
      </w:pPr>
      <w:r>
        <w:t xml:space="preserve">Необходимо уметь распознавать фейки. Стоит отметить, что фейк — это не только осознанные под</w:t>
        <w:softHyphen/>
        <w:t xml:space="preserve">делки, но ещё и обычные опечатки, технические ошибки и небрежность. Уходя к аудитории, они стано</w:t>
        <w:softHyphen/>
        <w:t xml:space="preserve">вятся реальной ложью. Поэтому очень важно перед публикацией проверить написание имён, званий, профессий, адресов, дат, названий и т. д.</w:t>
      </w:r>
    </w:p>
    <w:p>
      <w:pPr>
        <w:pStyle w:val="Style49"/>
        <w:framePr w:w="9086" w:h="12232" w:hRule="exact" w:wrap="around" w:vAnchor="page" w:hAnchor="page" w:x="1359" w:y="1297"/>
        <w:shd w:val="clear" w:color="auto" w:fill="auto"/>
        <w:ind w:left="20" w:right="20" w:firstLine="360"/>
        <w:spacing w:before="0" w:line="230" w:lineRule="exact"/>
      </w:pPr>
      <w:r>
        <w:t xml:space="preserve">В нашей стране есть много проектов, разоблачающих фейковые новости и выставляющих это с раз</w:t>
        <w:softHyphen/>
        <w:t xml:space="preserve">влекательной целью. Так, псевдожурналистику можно найти в </w:t>
      </w:r>
      <w:r>
        <w:rPr>
          <w:lang w:val="en-US"/>
        </w:rPr>
        <w:t xml:space="preserve">HOBOSTI, SMIXER, TJoumal, </w:t>
      </w:r>
      <w:r>
        <w:t xml:space="preserve">агентствах Альтерфакс и РИА </w:t>
      </w:r>
      <w:r>
        <w:rPr>
          <w:lang w:val="en-US"/>
        </w:rPr>
        <w:t xml:space="preserve">Fognews. </w:t>
      </w:r>
      <w:r>
        <w:t xml:space="preserve">А у некоторых изданий на их медиаплатформах есть специальные отдельные ячейки, куда помещаются все выявленные фейки. Это, например, отдельный раздел о фейках, посвящённых коронавирусу, на сайте «Стопкоронавирус.рф».</w:t>
      </w:r>
    </w:p>
    <w:p>
      <w:pPr>
        <w:pStyle w:val="Style49"/>
        <w:framePr w:w="9086" w:h="12232" w:hRule="exact" w:wrap="around" w:vAnchor="page" w:hAnchor="page" w:x="1359" w:y="1297"/>
        <w:shd w:val="clear" w:color="auto" w:fill="auto"/>
        <w:ind w:left="20" w:right="20" w:firstLine="360"/>
        <w:spacing w:before="0" w:line="230" w:lineRule="exact"/>
      </w:pPr>
      <w:r>
        <w:t xml:space="preserve">Достоверность и точность фактов важнее сенсации. Самый опасный враг фактчекера — эмоции. В этой непростой работе часто присутствует соблазн поддаться либо настроению героев материала, либо своему собственному и выдать желаемое за действительное, идя на поводу «фейк ньюс». Эмоция обычно идёт вместе с желанием как можно быстрее опубликовать сенсацию. Именно в этом случае существует опасность не заметить ложь и недостоверные факты.</w:t>
      </w:r>
    </w:p>
    <w:p>
      <w:pPr>
        <w:pStyle w:val="Style49"/>
        <w:framePr w:w="9086" w:h="12232" w:hRule="exact" w:wrap="around" w:vAnchor="page" w:hAnchor="page" w:x="1359" w:y="1297"/>
        <w:shd w:val="clear" w:color="auto" w:fill="auto"/>
        <w:ind w:left="20" w:right="20" w:firstLine="360"/>
        <w:spacing w:before="0" w:line="230" w:lineRule="exact"/>
      </w:pPr>
      <w:r>
        <w:t xml:space="preserve">Осторожное использование социальных сетей. Социальные сети одновременно облегчают и услож</w:t>
        <w:softHyphen/>
        <w:t xml:space="preserve">няют работу как журналистов, так и фактчекеров. По каждому факту из соцсети нужно найти как минимум два или три подтверждения, желательно даже с прямой речью. Проверять в социальных сетях нужно не только информацию, но и источник. Благодаря широким возможностям Интернета всегда можно найти следы, связаться с родственниками или друзьями источника, опросить его знакомых и коллег.</w:t>
      </w:r>
    </w:p>
    <w:p>
      <w:pPr>
        <w:pStyle w:val="Style49"/>
        <w:framePr w:w="9086" w:h="12232" w:hRule="exact" w:wrap="around" w:vAnchor="page" w:hAnchor="page" w:x="1359" w:y="1297"/>
        <w:shd w:val="clear" w:color="auto" w:fill="auto"/>
        <w:ind w:left="20" w:right="20" w:firstLine="360"/>
        <w:spacing w:before="0" w:after="164" w:line="230" w:lineRule="exact"/>
      </w:pPr>
      <w:r>
        <w:t xml:space="preserve">Подводя итог, нужно чётко обозначить необходимость современного медиапространства в комплексе мер, направленных на выявление фейковых новостей, а также на борьбу с ними. Для современного обще</w:t>
        <w:softHyphen/>
        <w:t xml:space="preserve">ства также важна нейтрализация последствий распространения «фейк ньюс». Журналистам требуется не только поддержка со стороны коллег, работающих в Интернете и размещающих различную информа</w:t>
        <w:softHyphen/>
        <w:t xml:space="preserve">цию, но и адекватная читательская аудитория, способная хотя бы на малейший самостоятельный анализ информации, которая поступает к ним из интернет-медиа. Медиаграмотность — важное качество в совре</w:t>
        <w:softHyphen/>
        <w:t xml:space="preserve">менном мире, которое требуется развить каждому человеку, так или иначе посвящающему своё время Интернету.</w:t>
      </w:r>
    </w:p>
    <w:p>
      <w:pPr>
        <w:pStyle w:val="Style105"/>
        <w:framePr w:w="9086" w:h="12232" w:hRule="exact" w:wrap="around" w:vAnchor="page" w:hAnchor="page" w:x="1359" w:y="1297"/>
        <w:shd w:val="clear" w:color="auto" w:fill="auto"/>
        <w:ind w:left="20" w:firstLine="360"/>
        <w:spacing w:before="0" w:line="250" w:lineRule="exact"/>
      </w:pPr>
      <w:r>
        <w:t xml:space="preserve">ш</w:t>
      </w:r>
    </w:p>
    <w:p>
      <w:pPr>
        <w:numPr>
          <w:ilvl w:val="2"/>
          <w:numId w:val="23"/>
        </w:numPr>
        <w:pStyle w:val="Style22"/>
        <w:framePr w:w="9086" w:h="1358" w:hRule="exact" w:wrap="around" w:vAnchor="page" w:hAnchor="page" w:x="1359" w:y="13689"/>
        <w:tabs>
          <w:tab w:leader="none" w:pos="519" w:val="left"/>
        </w:tabs>
        <w:shd w:val="clear" w:color="auto" w:fill="auto"/>
        <w:jc w:val="both"/>
        <w:ind w:left="20" w:firstLine="360"/>
        <w:spacing w:line="187" w:lineRule="exact"/>
      </w:pPr>
      <w:r>
        <w:rPr>
          <w:rStyle w:val="CharStyle253"/>
        </w:rPr>
        <w:t xml:space="preserve">Вирен Г.</w:t>
      </w:r>
      <w:r>
        <w:t xml:space="preserve"> Современные медиа. Приемы информационных войн. — Москва, 2017. — 128 с.</w:t>
      </w:r>
    </w:p>
    <w:p>
      <w:pPr>
        <w:numPr>
          <w:ilvl w:val="2"/>
          <w:numId w:val="23"/>
        </w:numPr>
        <w:pStyle w:val="Style22"/>
        <w:framePr w:w="9086" w:h="1358" w:hRule="exact" w:wrap="around" w:vAnchor="page" w:hAnchor="page" w:x="1359" w:y="13689"/>
        <w:tabs>
          <w:tab w:leader="none" w:pos="543" w:val="left"/>
        </w:tabs>
        <w:shd w:val="clear" w:color="auto" w:fill="auto"/>
        <w:jc w:val="both"/>
        <w:ind w:left="20" w:right="20" w:firstLine="360"/>
        <w:spacing w:line="187" w:lineRule="exact"/>
      </w:pPr>
      <w:r>
        <w:rPr>
          <w:rStyle w:val="CharStyle253"/>
        </w:rPr>
        <w:t xml:space="preserve">Ефанов А. А.</w:t>
      </w:r>
      <w:r>
        <w:t xml:space="preserve"> Функционирование псевдоновости в полях телевидения и Интернета: типология, практики, социальные эф</w:t>
        <w:softHyphen/>
        <w:t xml:space="preserve">фекты // Коммуникология. — 2018. — Т. 6. — № 1. — С. 156-165. </w:t>
      </w:r>
      <w:r>
        <w:rPr>
          <w:lang w:val="en-US"/>
        </w:rPr>
        <w:t xml:space="preserve">DOI </w:t>
      </w:r>
      <w:r>
        <w:t xml:space="preserve">10.21453/2311-3065-2018-6-1-156-165.</w:t>
      </w:r>
    </w:p>
    <w:p>
      <w:pPr>
        <w:numPr>
          <w:ilvl w:val="2"/>
          <w:numId w:val="23"/>
        </w:numPr>
        <w:pStyle w:val="Style22"/>
        <w:framePr w:w="9086" w:h="1358" w:hRule="exact" w:wrap="around" w:vAnchor="page" w:hAnchor="page" w:x="1359" w:y="13689"/>
        <w:tabs>
          <w:tab w:leader="none" w:pos="548" w:val="left"/>
        </w:tabs>
        <w:shd w:val="clear" w:color="auto" w:fill="auto"/>
        <w:jc w:val="both"/>
        <w:ind w:left="20" w:right="20" w:firstLine="360"/>
        <w:spacing w:line="187" w:lineRule="exact"/>
      </w:pPr>
      <w:r>
        <w:rPr>
          <w:rStyle w:val="CharStyle253"/>
        </w:rPr>
        <w:t xml:space="preserve">Ильченко С. Н.</w:t>
      </w:r>
      <w:r>
        <w:t xml:space="preserve"> Фейковая журналистика как элемент современной шоу-цивилизации // Известия Уральского федерального университета. Сер. 1 : Проблемы образования, науки и культуры. — 2016. — Т. 153. — № 22-3. — С. 14—18.</w:t>
      </w:r>
    </w:p>
    <w:p>
      <w:pPr>
        <w:numPr>
          <w:ilvl w:val="2"/>
          <w:numId w:val="23"/>
        </w:numPr>
        <w:pStyle w:val="Style22"/>
        <w:framePr w:w="9086" w:h="1358" w:hRule="exact" w:wrap="around" w:vAnchor="page" w:hAnchor="page" w:x="1359" w:y="13689"/>
        <w:tabs>
          <w:tab w:leader="none" w:pos="562" w:val="left"/>
        </w:tabs>
        <w:shd w:val="clear" w:color="auto" w:fill="auto"/>
        <w:jc w:val="both"/>
        <w:ind w:left="20" w:right="20" w:firstLine="360"/>
        <w:spacing w:line="187" w:lineRule="exact"/>
      </w:pPr>
      <w:r>
        <w:t xml:space="preserve">Фейк-ньюс: масштаб проблемы // ВЦИОМ. Пресс-выпуск № 3935. — 2019. — 18 апреля. — </w:t>
      </w:r>
      <w:r>
        <w:rPr>
          <w:lang w:val="en-US"/>
        </w:rPr>
        <w:t xml:space="preserve">URL: </w:t>
      </w:r>
      <w:r>
        <w:fldChar w:fldCharType="begin"/>
      </w:r>
      <w:r>
        <w:rPr/>
        <w:instrText> HYPERLINK "https://wciom.ru/"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https://wciom.ru/</w:t>
      </w:r>
      <w:r>
        <w:fldChar w:fldCharType="end"/>
      </w:r>
      <w:r>
        <w:rPr>
          <w:lang w:val="en-US"/>
        </w:rPr>
        <w:t xml:space="preserve"> index.php?id=236&amp;uid=9660 </w:t>
      </w:r>
      <w:r>
        <w:t xml:space="preserve">(дата обращения: 22.05.2020).</w:t>
      </w:r>
    </w:p>
    <w:p>
      <w:pPr>
        <w:pStyle w:val="Style45"/>
        <w:framePr w:wrap="around" w:vAnchor="page" w:hAnchor="page" w:x="5785" w:y="15356"/>
        <w:shd w:val="clear" w:color="auto" w:fill="auto"/>
        <w:jc w:val="both"/>
        <w:spacing w:line="160" w:lineRule="exact"/>
      </w:pPr>
      <w:r>
        <w:rPr>
          <w:rStyle w:val="CharStyle55"/>
        </w:rPr>
        <w:t xml:space="preserve">47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98"/>
        <w:framePr w:w="9350" w:h="594" w:hRule="exact" w:wrap="around" w:vAnchor="page" w:hAnchor="page" w:x="1095" w:y="1659"/>
        <w:shd w:val="clear" w:color="auto" w:fill="auto"/>
        <w:jc w:val="left"/>
        <w:ind w:left="840"/>
        <w:spacing w:before="0"/>
      </w:pPr>
      <w:r>
        <w:t xml:space="preserve">Для цитирования:</w:t>
      </w:r>
    </w:p>
    <w:p>
      <w:pPr>
        <w:pStyle w:val="Style22"/>
        <w:framePr w:w="9350" w:h="594" w:hRule="exact" w:wrap="around" w:vAnchor="page" w:hAnchor="page" w:x="1095" w:y="1659"/>
        <w:shd w:val="clear" w:color="auto" w:fill="auto"/>
        <w:ind w:left="640" w:right="400" w:hanging="0"/>
        <w:spacing w:line="178" w:lineRule="exact"/>
      </w:pPr>
      <w:r>
        <w:rPr>
          <w:rStyle w:val="CharStyle254"/>
        </w:rPr>
        <w:t xml:space="preserve">Игошина М. А.</w:t>
      </w:r>
      <w:r>
        <w:t xml:space="preserve"> Фактчекинг как способ борьбы с фейками в сетевых медиа // Студенческая наука и XXI век. — 2020. —</w:t>
        <w:br/>
        <w:t xml:space="preserve">Т. 17. — № 2(20). — Ч. 2. — С. 46-48.</w:t>
      </w:r>
    </w:p>
    <w:p>
      <w:pPr>
        <w:pStyle w:val="Style89"/>
        <w:framePr w:w="9350" w:h="12686" w:hRule="exact" w:wrap="around" w:vAnchor="page" w:hAnchor="page" w:x="1095" w:y="2478"/>
        <w:shd w:val="clear" w:color="auto" w:fill="auto"/>
        <w:ind w:left="640" w:right="400" w:hanging="0"/>
        <w:spacing w:before="0" w:line="221" w:lineRule="exact"/>
      </w:pPr>
      <w:r>
        <w:rPr>
          <w:rStyle w:val="CharStyle255"/>
        </w:rPr>
        <w:t xml:space="preserve">Игошина М. А.,</w:t>
      </w:r>
      <w:r>
        <w:t xml:space="preserve"> студ. 3 курса ИФФ, ФГБОУ ВО «Марийский государственный университет», г. Йошкар-Ола, </w:t>
      </w:r>
      <w:r>
        <w:rPr>
          <w:lang w:val="en-US"/>
        </w:rPr>
        <w:t xml:space="preserve">e-mail: </w:t>
      </w:r>
      <w:r>
        <w:fldChar w:fldCharType="begin"/>
      </w:r>
      <w:r>
        <w:rPr/>
        <w:instrText> HYPERLINK "mailto:maria.2015.ok@yandex.ru"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maria.2015.ok@yandex.ru</w:t>
      </w:r>
      <w:r>
        <w:fldChar w:fldCharType="end"/>
      </w:r>
      <w:r>
        <w:rPr>
          <w:lang w:val="en-US"/>
        </w:rPr>
        <w:t xml:space="preserve"> </w:t>
      </w:r>
      <w:r>
        <w:rPr>
          <w:rStyle w:val="CharStyle256"/>
        </w:rPr>
        <w:t xml:space="preserve">Научный(е) руководитель(и):</w:t>
      </w:r>
    </w:p>
    <w:p>
      <w:pPr>
        <w:pStyle w:val="Style89"/>
        <w:framePr w:w="9350" w:h="12686" w:hRule="exact" w:wrap="around" w:vAnchor="page" w:hAnchor="page" w:x="1095" w:y="2478"/>
        <w:shd w:val="clear" w:color="auto" w:fill="auto"/>
        <w:ind w:left="840" w:right="400"/>
        <w:spacing w:before="0" w:line="691" w:lineRule="exact"/>
      </w:pPr>
      <w:r>
        <w:rPr>
          <w:rStyle w:val="CharStyle255"/>
        </w:rPr>
        <w:t xml:space="preserve">КарповаЕ. В.,</w:t>
      </w:r>
      <w:r>
        <w:t xml:space="preserve"> канд. филол. наук, доц., ФГБОУ ВО «Марийский государственный университет», г. Йошкар-Ола </w:t>
      </w:r>
      <w:r>
        <w:rPr>
          <w:rStyle w:val="CharStyle257"/>
        </w:rPr>
        <w:t xml:space="preserve">удк 796</w:t>
      </w:r>
    </w:p>
    <w:p>
      <w:pPr>
        <w:pStyle w:val="Style102"/>
        <w:framePr w:w="9350" w:h="12686" w:hRule="exact" w:wrap="around" w:vAnchor="page" w:hAnchor="page" w:x="1095" w:y="2478"/>
        <w:shd w:val="clear" w:color="auto" w:fill="auto"/>
        <w:jc w:val="left"/>
        <w:ind w:left="4180" w:hanging="0"/>
        <w:spacing w:before="0" w:after="204" w:line="180" w:lineRule="exact"/>
      </w:pPr>
      <w:bookmarkStart w:id="40" w:name="bookmark40"/>
      <w:r>
        <w:t xml:space="preserve">Кардаш Д. С.</w:t>
      </w:r>
      <w:bookmarkEnd w:id="40"/>
    </w:p>
    <w:p>
      <w:pPr>
        <w:pStyle w:val="Style28"/>
        <w:framePr w:w="9350" w:h="12686" w:hRule="exact" w:wrap="around" w:vAnchor="page" w:hAnchor="page" w:x="1095" w:y="2478"/>
        <w:shd w:val="clear" w:color="auto" w:fill="auto"/>
        <w:ind w:left="1620" w:hanging="0"/>
        <w:spacing w:after="170" w:line="180" w:lineRule="exact"/>
      </w:pPr>
      <w:bookmarkStart w:id="41" w:name="bookmark41"/>
      <w:r>
        <w:t xml:space="preserve">Спорт в жизни королевской семьи Великобритании в</w:t>
      </w:r>
      <w:r>
        <w:rPr>
          <w:rStyle w:val="CharStyle258"/>
        </w:rPr>
        <w:t xml:space="preserve"> XXI</w:t>
      </w:r>
      <w:r>
        <w:t xml:space="preserve"> веке</w:t>
      </w:r>
      <w:bookmarkEnd w:id="41"/>
    </w:p>
    <w:p>
      <w:pPr>
        <w:pStyle w:val="Style83"/>
        <w:framePr w:w="9350" w:h="12686" w:hRule="exact" w:wrap="around" w:vAnchor="page" w:hAnchor="page" w:x="1095" w:y="2478"/>
        <w:shd w:val="clear" w:color="auto" w:fill="auto"/>
        <w:ind w:left="840" w:right="580" w:hanging="0"/>
        <w:spacing w:after="97" w:line="192" w:lineRule="exact"/>
      </w:pPr>
      <w:r>
        <w:t xml:space="preserve">В данной работе рассказывается о значимости спортивного движения в Великобритании в разные периоды её истории вплоть до XXI века, говорится о наиболее популярных видах спорта. Автор также рассматривает дея</w:t>
        <w:softHyphen/>
        <w:t xml:space="preserve">тельность членов королевской семьи современной Великобритании в области спорта, их увлечения, занимае</w:t>
        <w:softHyphen/>
        <w:t xml:space="preserve">мые административные должности в спортивных организациях, их спортивные достижения и стремления. </w:t>
      </w:r>
      <w:r>
        <w:rPr>
          <w:rStyle w:val="CharStyle259"/>
        </w:rPr>
        <w:t xml:space="preserve">Ключевые слова:</w:t>
      </w:r>
      <w:r>
        <w:t xml:space="preserve"> спорт, королевская семья, монарх, Великобритания, королева Елизавета II, спортсмены.</w:t>
      </w:r>
    </w:p>
    <w:p>
      <w:pPr>
        <w:pStyle w:val="Style49"/>
        <w:framePr w:w="9350" w:h="12686" w:hRule="exact" w:wrap="around" w:vAnchor="page" w:hAnchor="page" w:x="1095" w:y="2478"/>
        <w:shd w:val="clear" w:color="auto" w:fill="auto"/>
        <w:ind w:left="280" w:right="20" w:firstLine="360"/>
        <w:spacing w:before="0" w:line="221" w:lineRule="exact"/>
      </w:pPr>
      <w:r>
        <w:t xml:space="preserve">Спорт в жизни человека важен и необходим. Спорт — жизнь, движение, внутренняя гармония. Кто-то любит смотреть спорт по телевизору или в сети Интернет, а кто-то заниматься им на профессиональном или любительском уровне. Благодаря физической активности можно поправить здоровье, держать тело в тонусе и пребывать всегда в приподнятом настроении. На протяжении многих веков люди занимаются спортом. Со временем виды спорта и многие физические упражнения видоизменялись и в чём-то совер</w:t>
        <w:softHyphen/>
        <w:t xml:space="preserve">шенствовались. Ныне любительский спорт и спорт высших достижений в Великобритании находятся на высоком уровне развития. Спортсмены являются победителями крупнейших турниров и чемпионатов. Самые популярные виды спорта в стране: футбол, велоспорт, гимнастика, академическая гребля, дзюдо, плавание, легкая атлетика. Британские спортсмены в представленных видах спорта показывают выдающиеся результаты на различных соревнованиях [1].</w:t>
      </w:r>
    </w:p>
    <w:p>
      <w:pPr>
        <w:pStyle w:val="Style49"/>
        <w:framePr w:w="9350" w:h="12686" w:hRule="exact" w:wrap="around" w:vAnchor="page" w:hAnchor="page" w:x="1095" w:y="2478"/>
        <w:shd w:val="clear" w:color="auto" w:fill="auto"/>
        <w:ind w:left="280" w:right="20" w:firstLine="360"/>
        <w:spacing w:before="0" w:line="221" w:lineRule="exact"/>
      </w:pPr>
      <w:r>
        <w:t xml:space="preserve">Англия славится множеством именитых спортсменов, которых знает весь мир. Например, Дэвид Бэк- хем — легендарный футболист. Он запомнился фанатам тем, что мастерски исполнял штрафные удары на протяжении своей карьеры в национальном чемпионате и на мировых первенствах. Не менее известен боксер в тяжелом весе — Генри Купер. Его имя связано с Мухаммедом Али, потому что в одном из боев он отправил Али в нокаут.</w:t>
      </w:r>
    </w:p>
    <w:p>
      <w:pPr>
        <w:pStyle w:val="Style49"/>
        <w:framePr w:w="9350" w:h="12686" w:hRule="exact" w:wrap="around" w:vAnchor="page" w:hAnchor="page" w:x="1095" w:y="2478"/>
        <w:shd w:val="clear" w:color="auto" w:fill="auto"/>
        <w:ind w:left="280" w:right="20" w:firstLine="360"/>
        <w:spacing w:before="0" w:line="221" w:lineRule="exact"/>
      </w:pPr>
      <w:r>
        <w:t xml:space="preserve">Если шагнуть на пару-тройку веков назад, то можно отметить, что в </w:t>
      </w:r>
      <w:r>
        <w:rPr>
          <w:lang w:val="en-US"/>
        </w:rPr>
        <w:t xml:space="preserve">XVIII </w:t>
      </w:r>
      <w:r>
        <w:t xml:space="preserve">веке англичане любили заниматься охотой. Ведь охота развивает ловкость, терпение. Как и в спорте, любитель охоты получает удовольствие от своего занятия. Также излюбленным занятием англичан был крикет. Появившись в стране, крикет в момент охватил всю Англию и завоевал внимание всех групп населения. Игра с помощью мяча и биты очень энергозатратна и требует сноровки, техники и хорошей физической подготовки.</w:t>
      </w:r>
    </w:p>
    <w:p>
      <w:pPr>
        <w:pStyle w:val="Style49"/>
        <w:framePr w:w="9350" w:h="12686" w:hRule="exact" w:wrap="around" w:vAnchor="page" w:hAnchor="page" w:x="1095" w:y="2478"/>
        <w:shd w:val="clear" w:color="auto" w:fill="auto"/>
        <w:jc w:val="right"/>
        <w:ind w:left="20" w:right="20" w:hanging="0"/>
        <w:spacing w:before="0" w:line="221" w:lineRule="exact"/>
      </w:pPr>
      <w:r>
        <w:t xml:space="preserve">Спортивная жизнь Англии </w:t>
      </w:r>
      <w:r>
        <w:rPr>
          <w:lang w:val="en-US"/>
        </w:rPr>
        <w:t xml:space="preserve">XVIII-XIX </w:t>
      </w:r>
      <w:r>
        <w:t xml:space="preserve">веков была разнообразна. Англичане занимались скачками, ходь</w:t>
        <w:softHyphen/>
        <w:t xml:space="preserve">бой, футболом, крикетом [2]. В </w:t>
      </w:r>
      <w:r>
        <w:rPr>
          <w:lang w:val="en-US"/>
        </w:rPr>
        <w:t xml:space="preserve">XIX-XX </w:t>
      </w:r>
      <w:r>
        <w:t xml:space="preserve">веках в Англии был очень популярен футбол. Ранее футбол был похож на регби. Не было единых правил. Где-то в команде можно было брать мяч в руки, где-то нельзя, в каких-то футбольных клубах можно было толкать соперника и сбивать с ног, а в каких-то нельзя. Чтобы ^ в командах было единство, ввели общие правила, которых футболисты должны были придерживаться [3]. „ Увлечения спортом не обошли стороной британских монархов и членов королевской семьи. Целью ~ данного исследования является изучение деятельности королевской семьи Великобритании в области </w:t>
      </w:r>
      <w:r>
        <w:rPr>
          <w:lang w:val="en-US"/>
        </w:rPr>
        <w:t xml:space="preserve">z </w:t>
      </w:r>
      <w:r>
        <w:t xml:space="preserve">спорта. В исследовании использован описательный метод и анализ источников.</w:t>
      </w:r>
    </w:p>
    <w:p>
      <w:pPr>
        <w:pStyle w:val="Style49"/>
        <w:framePr w:w="9350" w:h="12686" w:hRule="exact" w:wrap="around" w:vAnchor="page" w:hAnchor="page" w:x="1095" w:y="2478"/>
        <w:shd w:val="clear" w:color="auto" w:fill="auto"/>
        <w:ind w:left="20" w:right="20" w:hanging="0"/>
        <w:spacing w:before="0" w:line="221" w:lineRule="exact"/>
      </w:pPr>
      <w:r>
        <w:t xml:space="preserve">£ Сегодня, в начале нового тысячелетия англичанам так же интересен спорт, как и на протяжении предыду- ^ щих веков. Королевская семья тоже активно вовлечена во все сферы, касаемые спортивной деятельности </w:t>
      </w:r>
      <w:r>
        <w:rPr>
          <w:lang w:val="en-US"/>
        </w:rPr>
        <w:t xml:space="preserve">S </w:t>
      </w:r>
      <w:r>
        <w:t xml:space="preserve">страны и мира. Каждый член династии увлекается определенным видом спорта или несколькими спортив-</w:t>
      </w:r>
    </w:p>
    <w:p>
      <w:pPr>
        <w:numPr>
          <w:ilvl w:val="0"/>
          <w:numId w:val="25"/>
        </w:numPr>
        <w:pStyle w:val="Style49"/>
        <w:framePr w:w="9350" w:h="12686" w:hRule="exact" w:wrap="around" w:vAnchor="page" w:hAnchor="page" w:x="1095" w:y="2478"/>
        <w:tabs>
          <w:tab w:leader="none" w:pos="270" w:val="left"/>
        </w:tabs>
        <w:shd w:val="clear" w:color="auto" w:fill="auto"/>
        <w:ind w:left="20" w:right="20" w:hanging="0"/>
        <w:spacing w:before="0" w:line="221" w:lineRule="exact"/>
      </w:pPr>
      <w:r>
        <w:t xml:space="preserve">ными дисциплинами. В различных журналах, статьях, новостных заметках можно увидеть фотографии " королевских особ, играющих в футбол, либо занимающихся верховой ездой и посещающих скачки, либо</w:t>
      </w:r>
    </w:p>
    <w:p>
      <w:pPr>
        <w:numPr>
          <w:ilvl w:val="0"/>
          <w:numId w:val="25"/>
        </w:numPr>
        <w:pStyle w:val="Style49"/>
        <w:framePr w:w="9350" w:h="12686" w:hRule="exact" w:wrap="around" w:vAnchor="page" w:hAnchor="page" w:x="1095" w:y="2478"/>
        <w:tabs>
          <w:tab w:leader="none" w:pos="294" w:val="left"/>
        </w:tabs>
        <w:shd w:val="clear" w:color="auto" w:fill="auto"/>
        <w:ind w:left="20" w:right="20" w:hanging="0"/>
        <w:spacing w:before="0" w:line="221" w:lineRule="exact"/>
      </w:pPr>
      <w:r>
        <w:t xml:space="preserve">на трибунах в качестве болельщиков своей любимой национальной команды или сборной страны на меж- га дународном турнире. Супруга принца Эдварда, графа Уэссекского, младшего сына Елизаветы II, графиня £ Уэссекская Софи любит заниматься бегом. Однажды она участвовала в Лондонском марафоне с благотво- § рительной целю, пробежав 1,5 мили, чтобы поддержать людей с ограниченными возможностями. Принц ® Уильям и герцогиня Кейт Миддлтон любят совместно играть в крикет. Принцесса Анна (сестра королевы</w:t>
      </w:r>
    </w:p>
    <w:p>
      <w:pPr>
        <w:pStyle w:val="Style22"/>
        <w:framePr w:w="9350" w:h="12686" w:hRule="exact" w:wrap="around" w:vAnchor="page" w:hAnchor="page" w:x="1095" w:y="2478"/>
        <w:shd w:val="clear" w:color="auto" w:fill="auto"/>
        <w:jc w:val="both"/>
        <w:ind w:left="20" w:hanging="0"/>
        <w:spacing w:line="77" w:lineRule="exact"/>
      </w:pPr>
      <w:r>
        <w:t xml:space="preserve">I</w:t>
      </w:r>
    </w:p>
    <w:p>
      <w:pPr>
        <w:pStyle w:val="Style22"/>
        <w:framePr w:w="9350" w:h="12686" w:hRule="exact" w:wrap="around" w:vAnchor="page" w:hAnchor="page" w:x="1095" w:y="2478"/>
        <w:tabs>
          <w:tab w:leader="underscore" w:pos="3145" w:val="left"/>
        </w:tabs>
        <w:shd w:val="clear" w:color="auto" w:fill="auto"/>
        <w:jc w:val="both"/>
        <w:ind w:left="20" w:hanging="0"/>
        <w:spacing w:line="77" w:lineRule="exact"/>
      </w:pPr>
      <w:r>
        <w:t xml:space="preserve">Ф </w:t>
        <w:tab/>
      </w:r>
    </w:p>
    <w:p>
      <w:pPr>
        <w:pStyle w:val="Style22"/>
        <w:framePr w:w="9350" w:h="12686" w:hRule="exact" w:wrap="around" w:vAnchor="page" w:hAnchor="page" w:x="1095" w:y="2478"/>
        <w:shd w:val="clear" w:color="auto" w:fill="auto"/>
        <w:jc w:val="both"/>
        <w:ind w:left="20" w:hanging="0"/>
        <w:spacing w:after="2" w:line="77" w:lineRule="exact"/>
      </w:pPr>
      <w:r>
        <w:rPr>
          <w:lang w:val="en-US"/>
        </w:rPr>
        <w:t xml:space="preserve">d</w:t>
      </w:r>
    </w:p>
    <w:p>
      <w:pPr>
        <w:pStyle w:val="Style89"/>
        <w:framePr w:w="9350" w:h="12686" w:hRule="exact" w:wrap="around" w:vAnchor="page" w:hAnchor="page" w:x="1095" w:y="2478"/>
        <w:shd w:val="clear" w:color="auto" w:fill="auto"/>
        <w:jc w:val="both"/>
        <w:ind w:left="20" w:hanging="0"/>
        <w:spacing w:before="0" w:line="150" w:lineRule="exact"/>
      </w:pPr>
      <w:r>
        <w:t xml:space="preserve">£ © Кардаш Д. С., 2020</w:t>
      </w:r>
    </w:p>
    <w:p>
      <w:pPr>
        <w:pStyle w:val="Style45"/>
        <w:framePr w:wrap="around" w:vAnchor="page" w:hAnchor="page" w:x="5785" w:y="15356"/>
        <w:shd w:val="clear" w:color="auto" w:fill="auto"/>
        <w:jc w:val="both"/>
        <w:spacing w:line="160" w:lineRule="exact"/>
      </w:pPr>
      <w:r>
        <w:rPr>
          <w:rStyle w:val="CharStyle55"/>
        </w:rPr>
        <w:t xml:space="preserve">48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9" w:y="1287"/>
        <w:shd w:val="clear" w:color="auto" w:fill="auto"/>
        <w:jc w:val="both"/>
        <w:ind w:left="20" w:right="7939"/>
        <w:spacing w:after="0" w:line="120" w:lineRule="exact"/>
      </w:pPr>
      <w:r>
        <w:t xml:space="preserve">Кириллова Е. В.</w:t>
      </w:r>
    </w:p>
    <w:p>
      <w:pPr>
        <w:pStyle w:val="Style49"/>
        <w:framePr w:w="9082" w:h="5896" w:hRule="exact" w:wrap="around" w:vAnchor="page" w:hAnchor="page" w:x="1359" w:y="1677"/>
        <w:shd w:val="clear" w:color="auto" w:fill="auto"/>
        <w:ind w:left="20" w:hanging="0"/>
        <w:spacing w:before="0" w:line="221" w:lineRule="exact"/>
      </w:pPr>
      <w:r>
        <w:t xml:space="preserve">Елизаветы II), глава Британской олимпийской ассоциации, любит скачки на лошадях. Она участница Олимпий</w:t>
        <w:softHyphen/>
        <w:t xml:space="preserve">ских игр 1976, соревнований по конному спорту. Принцесса говорит, что с этими животными ей спокойно, и она отдыхает душой. Анна также является президентом организации «Верховая езда для инвалидов», это учреждение помогает людям с ограниченными возможностями заниматься данным видом деятельности.</w:t>
      </w:r>
    </w:p>
    <w:p>
      <w:pPr>
        <w:pStyle w:val="Style49"/>
        <w:framePr w:w="9082" w:h="5896" w:hRule="exact" w:wrap="around" w:vAnchor="page" w:hAnchor="page" w:x="1359" w:y="1677"/>
        <w:shd w:val="clear" w:color="auto" w:fill="auto"/>
        <w:ind w:left="20" w:firstLine="360"/>
        <w:spacing w:before="0" w:line="221" w:lineRule="exact"/>
      </w:pPr>
      <w:r>
        <w:t xml:space="preserve">Королева Великобритании Елизавета II любит заниматься верховой ездой. Помимо этого, она разво</w:t>
        <w:softHyphen/>
        <w:t xml:space="preserve">дит скаковых лошадей. Раньше Елизавета увлекалась этим видом спора профессионально. Королева любит животных и даже разводит голубей. Герцог Эдинбургский увлекается поло, также в своё время учавство- вал в соревнованиях юных экипажей. Принц увлекается парусным спортом и имеет свидетельство пилота. Один из любимых видов спорта герцога Кембриджского Уильяма — футбол. На поле он чувствует себя очень уверенно и профессионально. В новостных лентах, а также в личных и официальных социальных сетях [6] можно встретить фотографии с поля, где невооруженным глазом видно, что герцогу этот вид спорта приносит особое удовольствие и радость. В 2006 году Уильям занял пост президента Футбольной ассоциации Англии. Он является хорошим спортсменом и ярым болельщиком бирмингемского футболь</w:t>
        <w:softHyphen/>
        <w:t xml:space="preserve">ного клуба «Астон Вилла». Уильям активно занимается вовлечением большего числа детей в этот вид спорта. Также герцог увлекается греблей, теннисом, катанием на лыжах, верховой ездой [4].</w:t>
      </w:r>
    </w:p>
    <w:p>
      <w:pPr>
        <w:pStyle w:val="Style49"/>
        <w:framePr w:w="9082" w:h="5896" w:hRule="exact" w:wrap="around" w:vAnchor="page" w:hAnchor="page" w:x="1359" w:y="1677"/>
        <w:shd w:val="clear" w:color="auto" w:fill="auto"/>
        <w:ind w:left="20" w:firstLine="360"/>
        <w:spacing w:before="0" w:line="221" w:lineRule="exact"/>
      </w:pPr>
      <w:r>
        <w:t xml:space="preserve">Герцогиня Кейт Миддлтон очень любит спорт во всех его проявлениях. С детства занималась теннисом, хоккеем на траве. В студенческие годы Кейт и принц Уильям занимались бегом. Сейчас она тоже продол</w:t>
        <w:softHyphen/>
        <w:t xml:space="preserve">жает увлекаться этим видом активности, но бегает уже не на университетской площадке, а в Букингемском саду. Герцогиня любит горнолыжный спорт. Раньше в заснеженные горы она уезжала с семьей. Этот вид спорта требует особой физической подготовки, потому что задействованы все группы мышц [5].</w:t>
      </w:r>
    </w:p>
    <w:p>
      <w:pPr>
        <w:pStyle w:val="Style49"/>
        <w:framePr w:w="9082" w:h="5896" w:hRule="exact" w:wrap="around" w:vAnchor="page" w:hAnchor="page" w:x="1359" w:y="1677"/>
        <w:shd w:val="clear" w:color="auto" w:fill="auto"/>
        <w:ind w:left="20" w:firstLine="360"/>
        <w:spacing w:before="0" w:after="157" w:line="221" w:lineRule="exact"/>
      </w:pPr>
      <w:r>
        <w:t xml:space="preserve">Действительно, спорт является неотъемлемой частью жизни каждого человека; неважно, выходец он из королевской семьи или обычный гражданин. Члены королевской семьи Великобритании как лидеры обще</w:t>
        <w:softHyphen/>
        <w:t xml:space="preserve">ственного мнения успешно популяризируют активный образ жизни и являются образцом для подражания в этой сфере деятельности.</w:t>
      </w:r>
    </w:p>
    <w:p>
      <w:pPr>
        <w:pStyle w:val="Style105"/>
        <w:framePr w:w="9082" w:h="5896" w:hRule="exact" w:wrap="around" w:vAnchor="page" w:hAnchor="page" w:x="1359" w:y="1677"/>
        <w:shd w:val="clear" w:color="auto" w:fill="auto"/>
        <w:ind w:left="20" w:firstLine="360"/>
        <w:spacing w:before="0" w:line="250" w:lineRule="exact"/>
      </w:pPr>
      <w:r>
        <w:t xml:space="preserve">ш</w:t>
      </w:r>
    </w:p>
    <w:p>
      <w:pPr>
        <w:numPr>
          <w:ilvl w:val="1"/>
          <w:numId w:val="25"/>
        </w:numPr>
        <w:pStyle w:val="Style22"/>
        <w:framePr w:w="9082" w:h="2078" w:hRule="exact" w:wrap="around" w:vAnchor="page" w:hAnchor="page" w:x="1359" w:y="7727"/>
        <w:tabs>
          <w:tab w:leader="none" w:pos="534" w:val="left"/>
        </w:tabs>
        <w:shd w:val="clear" w:color="auto" w:fill="auto"/>
        <w:jc w:val="both"/>
        <w:ind w:left="20" w:firstLine="360"/>
        <w:spacing w:line="182" w:lineRule="exact"/>
      </w:pPr>
      <w:r>
        <w:rPr>
          <w:rStyle w:val="CharStyle260"/>
        </w:rPr>
        <w:t xml:space="preserve">Долматова Т. В.</w:t>
      </w:r>
      <w:r>
        <w:t xml:space="preserve"> Государственное управление в сфере спорта за рубежом: Опыт Великобритании // Вестник спортивной науки. — 2020. — № 1. — С. 4-7.</w:t>
      </w:r>
    </w:p>
    <w:p>
      <w:pPr>
        <w:numPr>
          <w:ilvl w:val="1"/>
          <w:numId w:val="25"/>
        </w:numPr>
        <w:pStyle w:val="Style22"/>
        <w:framePr w:w="9082" w:h="2078" w:hRule="exact" w:wrap="around" w:vAnchor="page" w:hAnchor="page" w:x="1359" w:y="7727"/>
        <w:tabs>
          <w:tab w:leader="none" w:pos="553" w:val="left"/>
        </w:tabs>
        <w:shd w:val="clear" w:color="auto" w:fill="auto"/>
        <w:jc w:val="both"/>
        <w:ind w:left="20" w:firstLine="360"/>
        <w:spacing w:line="182" w:lineRule="exact"/>
      </w:pPr>
      <w:r>
        <w:rPr>
          <w:rStyle w:val="CharStyle260"/>
        </w:rPr>
        <w:t xml:space="preserve">Лагутина М. Д.</w:t>
      </w:r>
      <w:r>
        <w:t xml:space="preserve"> Как всё начиналось: обзор английской спортивной периодики </w:t>
      </w:r>
      <w:r>
        <w:rPr>
          <w:lang w:val="en-US"/>
        </w:rPr>
        <w:t xml:space="preserve">XVIII-XIX </w:t>
      </w:r>
      <w:r>
        <w:t xml:space="preserve">веков // ОНВ. — 2015. — № 2 (136). — С. 76-80.</w:t>
      </w:r>
    </w:p>
    <w:p>
      <w:pPr>
        <w:numPr>
          <w:ilvl w:val="1"/>
          <w:numId w:val="25"/>
        </w:numPr>
        <w:pStyle w:val="Style22"/>
        <w:framePr w:w="9082" w:h="2078" w:hRule="exact" w:wrap="around" w:vAnchor="page" w:hAnchor="page" w:x="1359" w:y="7727"/>
        <w:tabs>
          <w:tab w:leader="none" w:pos="548" w:val="left"/>
        </w:tabs>
        <w:shd w:val="clear" w:color="auto" w:fill="auto"/>
        <w:jc w:val="both"/>
        <w:ind w:left="20" w:firstLine="360"/>
        <w:spacing w:line="182" w:lineRule="exact"/>
      </w:pPr>
      <w:r>
        <w:rPr>
          <w:rStyle w:val="CharStyle260"/>
        </w:rPr>
        <w:t xml:space="preserve">Лобынцев И. А., Козлов Ф. Ф.</w:t>
      </w:r>
      <w:r>
        <w:t xml:space="preserve"> История возникновения и развития футбола как одного из самых популярных видов спорта // Наука-2020. — 2019. — № 3 (28). — С. 86- 92.</w:t>
      </w:r>
    </w:p>
    <w:p>
      <w:pPr>
        <w:numPr>
          <w:ilvl w:val="1"/>
          <w:numId w:val="25"/>
        </w:numPr>
        <w:pStyle w:val="Style22"/>
        <w:framePr w:w="9082" w:h="2078" w:hRule="exact" w:wrap="around" w:vAnchor="page" w:hAnchor="page" w:x="1359" w:y="7727"/>
        <w:tabs>
          <w:tab w:leader="none" w:pos="562" w:val="left"/>
        </w:tabs>
        <w:shd w:val="clear" w:color="auto" w:fill="auto"/>
        <w:jc w:val="both"/>
        <w:ind w:left="20" w:firstLine="360"/>
        <w:spacing w:line="182" w:lineRule="exact"/>
      </w:pPr>
      <w:r>
        <w:t xml:space="preserve">Необычные хобби членов королевской семьи, о которых вы наверняка не догадывались. — </w:t>
      </w:r>
      <w:r>
        <w:rPr>
          <w:lang w:val="en-US"/>
        </w:rPr>
        <w:t xml:space="preserve">URL: </w:t>
      </w:r>
      <w:r>
        <w:fldChar w:fldCharType="begin"/>
      </w:r>
      <w:r>
        <w:rPr/>
        <w:instrText> HYPERLINK "https://www.adme.ru/svoboda-"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https://www.adme.ru/svoboda-</w:t>
      </w:r>
      <w:r>
        <w:fldChar w:fldCharType="end"/>
      </w:r>
      <w:r>
        <w:rPr>
          <w:lang w:val="en-US"/>
        </w:rPr>
        <w:t xml:space="preserve"> kultura/neobychnye-hobbi-chlenov-korolevskoj-semi-o-kotoryh-vy-navemyaka-ne-dogadyvalis-1883465/ </w:t>
      </w:r>
      <w:r>
        <w:t xml:space="preserve">(дата обращения: 15.10.2020).</w:t>
      </w:r>
    </w:p>
    <w:p>
      <w:pPr>
        <w:numPr>
          <w:ilvl w:val="1"/>
          <w:numId w:val="25"/>
        </w:numPr>
        <w:pStyle w:val="Style22"/>
        <w:framePr w:w="9082" w:h="2078" w:hRule="exact" w:wrap="around" w:vAnchor="page" w:hAnchor="page" w:x="1359" w:y="7727"/>
        <w:tabs>
          <w:tab w:leader="none" w:pos="562" w:val="left"/>
        </w:tabs>
        <w:shd w:val="clear" w:color="auto" w:fill="auto"/>
        <w:jc w:val="both"/>
        <w:ind w:left="20" w:firstLine="360"/>
        <w:spacing w:line="182" w:lineRule="exact"/>
      </w:pPr>
      <w:r>
        <w:t xml:space="preserve">Семь видов спорта, которые помогают Кейт Миддлтон оставаться в форме. — </w:t>
      </w:r>
      <w:r>
        <w:rPr>
          <w:lang w:val="en-US"/>
        </w:rPr>
        <w:t xml:space="preserve">URL: </w:t>
      </w:r>
      <w:r>
        <w:fldChar w:fldCharType="begin"/>
      </w:r>
      <w:r>
        <w:rPr/>
        <w:instrText> HYPERLINK "https://www.elle.ru/celebrities/novosty/sem-"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https://www.elle.ru/celebrities/novosty/sem-</w:t>
      </w:r>
      <w:r>
        <w:fldChar w:fldCharType="end"/>
      </w:r>
      <w:r>
        <w:rPr>
          <w:lang w:val="en-US"/>
        </w:rPr>
        <w:t xml:space="preserve"> vidov-sporta-kotoryie-pomogayut-keyt-middlton-ostavatsya-v-forme/ </w:t>
      </w:r>
      <w:r>
        <w:t xml:space="preserve">(дата обращения: 15.10.2020).</w:t>
      </w:r>
    </w:p>
    <w:p>
      <w:pPr>
        <w:numPr>
          <w:ilvl w:val="1"/>
          <w:numId w:val="25"/>
        </w:numPr>
        <w:pStyle w:val="Style22"/>
        <w:framePr w:w="9082" w:h="2078" w:hRule="exact" w:wrap="around" w:vAnchor="page" w:hAnchor="page" w:x="1359" w:y="7727"/>
        <w:tabs>
          <w:tab w:leader="none" w:pos="548" w:val="left"/>
        </w:tabs>
        <w:shd w:val="clear" w:color="auto" w:fill="auto"/>
        <w:jc w:val="both"/>
        <w:ind w:left="20" w:firstLine="360"/>
        <w:spacing w:line="182" w:lineRule="exact"/>
      </w:pPr>
      <w:r>
        <w:rPr>
          <w:lang w:val="en-US"/>
        </w:rPr>
        <w:t xml:space="preserve">Duke and Duchess of Cambridge. </w:t>
      </w:r>
      <w:r>
        <w:t xml:space="preserve">— </w:t>
      </w:r>
      <w:r>
        <w:rPr>
          <w:lang w:val="en-US"/>
        </w:rPr>
        <w:t xml:space="preserve">URL: </w:t>
      </w:r>
      <w:r>
        <w:fldChar w:fldCharType="begin"/>
      </w:r>
      <w:r>
        <w:rPr/>
        <w:instrText> HYPERLINK "https://instagram.com/kensingtonroyal"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https://instagram.com/kensingtonroyal</w:t>
      </w:r>
      <w:r>
        <w:fldChar w:fldCharType="end"/>
      </w:r>
      <w:r>
        <w:rPr>
          <w:lang w:val="en-US"/>
        </w:rPr>
        <w:t xml:space="preserve"> </w:t>
      </w:r>
      <w:r>
        <w:t xml:space="preserve">(дата обращения: 15.10.2020).</w:t>
      </w:r>
    </w:p>
    <w:p>
      <w:pPr>
        <w:pStyle w:val="Style98"/>
        <w:framePr w:w="9082" w:h="594" w:hRule="exact" w:wrap="around" w:vAnchor="page" w:hAnchor="page" w:x="1359" w:y="9978"/>
        <w:shd w:val="clear" w:color="auto" w:fill="auto"/>
        <w:ind w:left="20" w:right="346" w:firstLine="360"/>
        <w:spacing w:before="0"/>
      </w:pPr>
      <w:r>
        <w:t xml:space="preserve">Для цитирования:</w:t>
      </w:r>
    </w:p>
    <w:p>
      <w:pPr>
        <w:pStyle w:val="Style22"/>
        <w:framePr w:w="9082" w:h="594" w:hRule="exact" w:wrap="around" w:vAnchor="page" w:hAnchor="page" w:x="1359" w:y="9978"/>
        <w:shd w:val="clear" w:color="auto" w:fill="auto"/>
        <w:ind w:left="380" w:right="360" w:hanging="0"/>
        <w:spacing w:line="178" w:lineRule="exact"/>
      </w:pPr>
      <w:r>
        <w:rPr>
          <w:rStyle w:val="CharStyle260"/>
        </w:rPr>
        <w:t xml:space="preserve">Кардаш Д. С.</w:t>
      </w:r>
      <w:r>
        <w:t xml:space="preserve"> Спорт в жизни королевской семьи Великобритании в XXI веке // Студенческая наука и XXI век. — 2020. —</w:t>
        <w:br/>
        <w:t xml:space="preserve">Т. 17. — № 2(20). — Ч. 2. — С. 48-49.</w:t>
      </w:r>
    </w:p>
    <w:p>
      <w:pPr>
        <w:pStyle w:val="Style89"/>
        <w:framePr w:w="9082" w:h="900" w:hRule="exact" w:wrap="around" w:vAnchor="page" w:hAnchor="page" w:x="1359" w:y="10861"/>
        <w:shd w:val="clear" w:color="auto" w:fill="auto"/>
        <w:ind w:left="380" w:right="360" w:hanging="0"/>
        <w:spacing w:before="0" w:line="226" w:lineRule="exact"/>
      </w:pPr>
      <w:r>
        <w:rPr>
          <w:rStyle w:val="CharStyle261"/>
        </w:rPr>
        <w:t xml:space="preserve">Кардаш Д. С.,</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"mailto:kardash_dariy@mail.ru"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kardash_dariy@mail.ru</w:t>
      </w:r>
      <w:r>
        <w:fldChar w:fldCharType="end"/>
      </w:r>
      <w:r>
        <w:rPr>
          <w:lang w:val="en-US"/>
        </w:rPr>
        <w:br/>
      </w:r>
      <w:r>
        <w:rPr>
          <w:rStyle w:val="CharStyle262"/>
        </w:rPr>
        <w:t xml:space="preserve">Научный(е) руководитель(и):</w:t>
      </w:r>
    </w:p>
    <w:p>
      <w:pPr>
        <w:pStyle w:val="Style89"/>
        <w:framePr w:w="9082" w:h="900" w:hRule="exact" w:wrap="around" w:vAnchor="page" w:hAnchor="page" w:x="1359" w:y="10861"/>
        <w:shd w:val="clear" w:color="auto" w:fill="auto"/>
        <w:jc w:val="both"/>
        <w:ind w:left="20" w:right="346" w:firstLine="360"/>
        <w:spacing w:before="0" w:line="150" w:lineRule="exact"/>
      </w:pPr>
      <w:r>
        <w:rPr>
          <w:rStyle w:val="CharStyle261"/>
        </w:rPr>
        <w:t xml:space="preserve">Злобина Е. В.,</w:t>
      </w:r>
      <w:r>
        <w:t xml:space="preserve"> ст. преп., ФГБОУ ВО «Марийский государственный университет», г. Йошкар-Ола</w:t>
      </w:r>
    </w:p>
    <w:p>
      <w:pPr>
        <w:pStyle w:val="Style30"/>
        <w:framePr w:w="9082" w:h="2251" w:hRule="exact" w:wrap="around" w:vAnchor="page" w:hAnchor="page" w:x="1359" w:y="12440"/>
        <w:shd w:val="clear" w:color="auto" w:fill="auto"/>
        <w:jc w:val="both"/>
        <w:ind w:left="580" w:right="499"/>
        <w:spacing w:before="0" w:after="0" w:line="190" w:lineRule="exact"/>
      </w:pPr>
      <w:r>
        <w:t xml:space="preserve">удк 7.023.1-034</w:t>
      </w:r>
    </w:p>
    <w:p>
      <w:pPr>
        <w:pStyle w:val="Style28"/>
        <w:framePr w:w="9082" w:h="2251" w:hRule="exact" w:wrap="around" w:vAnchor="page" w:hAnchor="page" w:x="1359" w:y="12440"/>
        <w:shd w:val="clear" w:color="auto" w:fill="auto"/>
        <w:jc w:val="center"/>
        <w:ind w:left="499" w:right="499" w:hanging="0"/>
        <w:spacing w:after="0" w:line="432" w:lineRule="exact"/>
      </w:pPr>
      <w:bookmarkStart w:id="42" w:name="bookmark42"/>
      <w:r>
        <w:rPr>
          <w:rStyle w:val="CharStyle263"/>
        </w:rPr>
        <w:t xml:space="preserve">Кириллова Е. В.</w:t>
        <w:br/>
      </w:r>
      <w:r>
        <w:t xml:space="preserve">Художественная обработка металла в Марийском крае</w:t>
      </w:r>
      <w:bookmarkEnd w:id="42"/>
    </w:p>
    <w:p>
      <w:pPr>
        <w:pStyle w:val="Style133"/>
        <w:framePr w:w="9082" w:h="2251" w:hRule="exact" w:wrap="around" w:vAnchor="page" w:hAnchor="page" w:x="1359" w:y="12440"/>
        <w:shd w:val="clear" w:color="auto" w:fill="auto"/>
        <w:ind w:left="499" w:right="499"/>
        <w:spacing w:after="118" w:line="180" w:lineRule="exact"/>
      </w:pPr>
      <w:r>
        <w:rPr>
          <w:rStyle w:val="CharStyle264"/>
        </w:rPr>
        <w:t xml:space="preserve">II</w:t>
      </w:r>
      <w:r>
        <w:t xml:space="preserve"> ПОЛОВИНЫ</w:t>
      </w:r>
      <w:r>
        <w:rPr>
          <w:rStyle w:val="CharStyle264"/>
        </w:rPr>
        <w:t xml:space="preserve"> XIX -</w:t>
      </w:r>
      <w:r>
        <w:t xml:space="preserve"> НАЧАЛА</w:t>
      </w:r>
      <w:r>
        <w:rPr>
          <w:rStyle w:val="CharStyle264"/>
        </w:rPr>
        <w:t xml:space="preserve"> ХХ</w:t>
      </w:r>
      <w:r>
        <w:t xml:space="preserve"> ВЕКОВ</w:t>
      </w:r>
    </w:p>
    <w:p>
      <w:pPr>
        <w:pStyle w:val="Style83"/>
        <w:framePr w:w="9082" w:h="2251" w:hRule="exact" w:wrap="around" w:vAnchor="page" w:hAnchor="page" w:x="1359" w:y="12440"/>
        <w:shd w:val="clear" w:color="auto" w:fill="auto"/>
        <w:ind w:left="580" w:right="580" w:hanging="0"/>
      </w:pPr>
      <w:r>
        <w:t xml:space="preserve">В статье на примере изделий (украшений) мастеров-кустарей из фондовой коллекции Национального музея</w:t>
        <w:br/>
        <w:t xml:space="preserve">Республики Марий Эл им. Т. Евсеева обозначены особенности и основные виды художественной обработки</w:t>
        <w:br/>
        <w:t xml:space="preserve">металла и ювелирной техники, которыми владели марийские умельцы д. Чаломкино Козьмодемьянского</w:t>
        <w:br/>
        <w:t xml:space="preserve">уезда Казанской губернии II половины XIX - начала ХХ веков.</w:t>
      </w:r>
    </w:p>
    <w:p>
      <w:pPr>
        <w:pStyle w:val="Style89"/>
        <w:framePr w:w="9082" w:h="187" w:hRule="exact" w:wrap="around" w:vAnchor="page" w:hAnchor="page" w:x="1359" w:y="14948"/>
        <w:shd w:val="clear" w:color="auto" w:fill="auto"/>
        <w:jc w:val="both"/>
        <w:ind w:left="20" w:right="4359" w:hanging="0"/>
        <w:spacing w:before="0" w:line="150" w:lineRule="exact"/>
      </w:pPr>
      <w:r>
        <w:t xml:space="preserve">© Кириллова Е. В., 2020</w:t>
      </w:r>
    </w:p>
    <w:p>
      <w:pPr>
        <w:pStyle w:val="Style45"/>
        <w:framePr w:w="4771" w:h="181" w:hRule="exact" w:wrap="around" w:vAnchor="page" w:hAnchor="page" w:x="1311" w:y="15385"/>
        <w:shd w:val="clear" w:color="auto" w:fill="auto"/>
        <w:jc w:val="right"/>
        <w:spacing w:line="160" w:lineRule="exact"/>
      </w:pPr>
      <w:r>
        <w:rPr>
          <w:rStyle w:val="CharStyle55"/>
        </w:rPr>
        <w:t xml:space="preserve">49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83"/>
        <w:framePr w:w="9350" w:h="13528" w:hRule="exact" w:wrap="around" w:vAnchor="page" w:hAnchor="page" w:x="1095" w:y="1674"/>
        <w:shd w:val="clear" w:color="auto" w:fill="auto"/>
        <w:jc w:val="right"/>
        <w:ind w:left="840" w:right="640" w:hanging="0"/>
        <w:spacing w:after="146"/>
      </w:pPr>
      <w:r>
        <w:rPr>
          <w:rStyle w:val="CharStyle265"/>
        </w:rPr>
        <w:t xml:space="preserve">Ключевые слова:</w:t>
      </w:r>
      <w:r>
        <w:t xml:space="preserve"> фондовая коллекция украшений, плоские кольчатые цепочки, скань, литье, гравировка, крест наперсный, художественный металл, Национальный музей РМЭ им. Т. Евсеева, марийские мастера.</w:t>
      </w:r>
    </w:p>
    <w:p>
      <w:pPr>
        <w:pStyle w:val="Style49"/>
        <w:framePr w:w="9350" w:h="13528" w:hRule="exact" w:wrap="around" w:vAnchor="page" w:hAnchor="page" w:x="1095" w:y="1674"/>
        <w:shd w:val="clear" w:color="auto" w:fill="auto"/>
        <w:ind w:left="280" w:right="20" w:firstLine="360"/>
        <w:spacing w:before="0" w:line="226" w:lineRule="exact"/>
      </w:pPr>
      <w:r>
        <w:t xml:space="preserve">Женские украшения в составе музейной коллекции представляют интерес в контексте изучения основных технологических приемов и видов художественной обработки металла, которыми владели марийские мастера- кустари д. Чаломкино Козьмодемьянского уезда Казанской губернии, являющейся единственным центром развития металлообработки в регионе II половины XIX - начала ХХ веков.</w:t>
      </w:r>
    </w:p>
    <w:p>
      <w:pPr>
        <w:pStyle w:val="Style49"/>
        <w:framePr w:w="9350" w:h="13528" w:hRule="exact" w:wrap="around" w:vAnchor="page" w:hAnchor="page" w:x="1095" w:y="1674"/>
        <w:shd w:val="clear" w:color="auto" w:fill="auto"/>
        <w:ind w:left="280" w:right="20" w:firstLine="360"/>
        <w:spacing w:before="0" w:line="226" w:lineRule="exact"/>
      </w:pPr>
      <w:r>
        <w:t xml:space="preserve">Предметы из коллекции женских украшений имеют исключительное значение для народов, прожива</w:t>
        <w:softHyphen/>
        <w:t xml:space="preserve">ющих на территории Республики Марий Эл и России. В состав музейной коллекции включено более 90 украшений. Ее предметный состав представлен, прежде всего, нагрудными кольчатыми цепочками, наперсными крестами, кольцом-перстнем, шейно-ушными и околоушными подвесками.</w:t>
      </w:r>
    </w:p>
    <w:p>
      <w:pPr>
        <w:pStyle w:val="Style49"/>
        <w:framePr w:w="9350" w:h="13528" w:hRule="exact" w:wrap="around" w:vAnchor="page" w:hAnchor="page" w:x="1095" w:y="1674"/>
        <w:shd w:val="clear" w:color="auto" w:fill="auto"/>
        <w:ind w:left="280" w:right="20" w:firstLine="360"/>
        <w:spacing w:before="0" w:line="226" w:lineRule="exact"/>
      </w:pPr>
      <w:r>
        <w:t xml:space="preserve">Цепочки горномарийских мастеров-кустарей, представленные в коллекции, обладают особой художе</w:t>
        <w:softHyphen/>
        <w:t xml:space="preserve">ственно-эстетической и исторической ценностью. Данное женское нагрудное украшение представляет со</w:t>
        <w:softHyphen/>
        <w:t xml:space="preserve">бой сканую цепочку в виде плоской узкой или широкой ленты из решетчатых пластин, соединенных между собой гладкими мелкими кольцами в количестве от одного до десяти. Пластины состоят из элементов в виде завитков в форме восьмерки, спаянных между собой на ребре, соединяющихся круглыми кольцами, тем самым формируя плоскую цепь. При изготовлении цепочек марийские мастера использовали неболь</w:t>
        <w:softHyphen/>
        <w:t xml:space="preserve">шое количество сканых элементов, среди которых «восьмерка», «завиток», «травка». При спаивании этих простых элементов создается однообразная плоская филигранная поверхность изделия. Элементы марий</w:t>
        <w:softHyphen/>
        <w:t xml:space="preserve">ской скани сделаны не из скрученных, а из тонких металлических нитей одинаковой толщины, сплющен</w:t>
        <w:softHyphen/>
        <w:t xml:space="preserve">ных (вальцованных) и припаянных между собой на ребро, образуя более крупные элементы. Простые эле</w:t>
        <w:softHyphen/>
        <w:t xml:space="preserve">менты узора «сканинки» и используемый метод соединения пластин кольцами образуют прочное узорное металлическое кружево, благодаря чему изделие имеет ажурный вид и приобретает эстетическую силу. По формальному признаку ленточные изделия мастеров относятся к плоским цепям.</w:t>
      </w:r>
    </w:p>
    <w:p>
      <w:pPr>
        <w:pStyle w:val="Style49"/>
        <w:framePr w:w="9350" w:h="13528" w:hRule="exact" w:wrap="around" w:vAnchor="page" w:hAnchor="page" w:x="1095" w:y="1674"/>
        <w:shd w:val="clear" w:color="auto" w:fill="auto"/>
        <w:ind w:left="280" w:right="20" w:firstLine="360"/>
        <w:spacing w:before="0" w:line="226" w:lineRule="exact"/>
      </w:pPr>
      <w:r>
        <w:t xml:space="preserve">В основе конструкции цепей используются основные и соединительные звенья [3, с. 162]. Основные звенья цепочки изготовлены из сканых элементов в форме восьмерки, спаянных между собой в пластину, соединительные же звенья сделаны из гладкой круглой металлической проволоки. Распространенным спо</w:t>
        <w:softHyphen/>
        <w:t xml:space="preserve">собом, который использовался для соединения звеньев между собой в цепочку, был восьмериковый прин</w:t>
        <w:softHyphen/>
        <w:t xml:space="preserve">цип [3, с. 164]. Для изготовления и соединения звеньев цепи применялась технология пайки, благодаря которой ажурные элементы скреплялись между собой, образуя единое целое.</w:t>
      </w:r>
    </w:p>
    <w:p>
      <w:pPr>
        <w:pStyle w:val="Style49"/>
        <w:framePr w:w="9350" w:h="13528" w:hRule="exact" w:wrap="around" w:vAnchor="page" w:hAnchor="page" w:x="1095" w:y="1674"/>
        <w:shd w:val="clear" w:color="auto" w:fill="auto"/>
        <w:ind w:left="280" w:right="20" w:firstLine="360"/>
        <w:spacing w:before="0" w:line="226" w:lineRule="exact"/>
      </w:pPr>
      <w:r>
        <w:t xml:space="preserve">Концы цепочек оформлены узорными бляшками и фигурными душками. Часто встречающимся со</w:t>
        <w:softHyphen/>
        <w:t xml:space="preserve">единительным элементом, который использовали мастера, между цепочечной лентой и фигурной душкой на конце для крепления креста выступает филигрань из элементов «травка» из плоской (вальцованной) металлической нити.</w:t>
      </w:r>
    </w:p>
    <w:p>
      <w:pPr>
        <w:pStyle w:val="Style49"/>
        <w:framePr w:w="9350" w:h="13528" w:hRule="exact" w:wrap="around" w:vAnchor="page" w:hAnchor="page" w:x="1095" w:y="1674"/>
        <w:shd w:val="clear" w:color="auto" w:fill="auto"/>
        <w:ind w:left="280" w:right="20" w:firstLine="360"/>
        <w:spacing w:before="0" w:line="226" w:lineRule="exact"/>
      </w:pPr>
      <w:r>
        <w:t xml:space="preserve">Марийские кустари владели и другими техниками изготовления цепочек. В качестве примера можно от</w:t>
        <w:softHyphen/>
        <w:t xml:space="preserve">метить цепочку со звеньями овальной формы, соединенными между собой кордовым способом [3, с. 164].</w:t>
      </w:r>
    </w:p>
    <w:p>
      <w:pPr>
        <w:pStyle w:val="Style49"/>
        <w:framePr w:w="9350" w:h="13528" w:hRule="exact" w:wrap="around" w:vAnchor="page" w:hAnchor="page" w:x="1095" w:y="1674"/>
        <w:shd w:val="clear" w:color="auto" w:fill="auto"/>
        <w:ind w:left="280" w:right="20" w:firstLine="360"/>
        <w:spacing w:before="0" w:line="226" w:lineRule="exact"/>
      </w:pPr>
      <w:r>
        <w:t xml:space="preserve">По своему функциональному назначению плоские цепочки использовались для ношения креста на груди поверх одежды в составе праздничного костюма. В этой связи часть плоских цепочек в музейной коллекции имеет подвеску в виде наперсного (нагрудного) православного креста.</w:t>
      </w:r>
    </w:p>
    <w:p>
      <w:pPr>
        <w:pStyle w:val="Style49"/>
        <w:framePr w:w="9350" w:h="13528" w:hRule="exact" w:wrap="around" w:vAnchor="page" w:hAnchor="page" w:x="1095" w:y="1674"/>
        <w:shd w:val="clear" w:color="auto" w:fill="auto"/>
        <w:ind w:left="280" w:right="20" w:firstLine="360"/>
        <w:spacing w:before="0" w:line="226" w:lineRule="exact"/>
      </w:pPr>
      <w:r>
        <w:t xml:space="preserve">Нагрудные кресты изготовляли в технике литья. Наличие сохранившейся на одном кресте эмали си</w:t>
        <w:softHyphen/>
        <w:t xml:space="preserve">него цвета свидетельствует о том, что марийские мастера применяли ее для декорирования украшений, однако широкого применения эта сложная техника эмали не получила.</w:t>
      </w:r>
    </w:p>
    <w:p>
      <w:pPr>
        <w:pStyle w:val="Style49"/>
        <w:framePr w:w="9350" w:h="13528" w:hRule="exact" w:wrap="around" w:vAnchor="page" w:hAnchor="page" w:x="1095" w:y="1674"/>
        <w:shd w:val="clear" w:color="auto" w:fill="auto"/>
        <w:ind w:left="280" w:right="20" w:firstLine="360"/>
        <w:spacing w:before="0" w:line="226" w:lineRule="exact"/>
      </w:pPr>
      <w:r>
        <w:t xml:space="preserve">Цепочки использовались и как составная часть сложных украшений, например шейно-ушных подвесок «пылыш танга», которые собирались из монет.</w:t>
      </w:r>
    </w:p>
    <w:p>
      <w:pPr>
        <w:pStyle w:val="Style22"/>
        <w:framePr w:w="9350" w:h="13528" w:hRule="exact" w:wrap="around" w:vAnchor="page" w:hAnchor="page" w:x="1095" w:y="1674"/>
        <w:tabs>
          <w:tab w:leader="none" w:pos="9404" w:val="right"/>
        </w:tabs>
        <w:shd w:val="clear" w:color="auto" w:fill="auto"/>
        <w:jc w:val="both"/>
        <w:ind w:left="20" w:hanging="0"/>
        <w:spacing w:line="140" w:lineRule="exact"/>
      </w:pPr>
      <w:r>
        <w:t xml:space="preserve">СМ</w:t>
        <w:tab/>
        <w:t xml:space="preserve">гт</w:t>
      </w:r>
    </w:p>
    <w:p>
      <w:pPr>
        <w:pStyle w:val="Style49"/>
        <w:framePr w:w="9350" w:h="13528" w:hRule="exact" w:wrap="around" w:vAnchor="page" w:hAnchor="page" w:x="1095" w:y="1674"/>
        <w:tabs>
          <w:tab w:leader="none" w:pos="9404" w:val="right"/>
        </w:tabs>
        <w:shd w:val="clear" w:color="auto" w:fill="auto"/>
        <w:ind w:left="20" w:hanging="0"/>
        <w:spacing w:before="0" w:line="226" w:lineRule="exact"/>
      </w:pPr>
      <w:r>
        <w:t xml:space="preserve">^</w:t>
        <w:tab/>
        <w:t xml:space="preserve">Также марийские мастера делали женские околоушные подвески, которые имеют название «серьга»,</w:t>
      </w:r>
    </w:p>
    <w:p>
      <w:pPr>
        <w:pStyle w:val="Style49"/>
        <w:framePr w:w="9350" w:h="13528" w:hRule="exact" w:wrap="around" w:vAnchor="page" w:hAnchor="page" w:x="1095" w:y="1674"/>
        <w:tabs>
          <w:tab w:leader="none" w:pos="9404" w:val="right"/>
        </w:tabs>
        <w:shd w:val="clear" w:color="auto" w:fill="auto"/>
        <w:ind w:left="20" w:hanging="0"/>
        <w:spacing w:before="0" w:line="226" w:lineRule="exact"/>
      </w:pPr>
      <w:r>
        <w:rPr>
          <w:lang w:val="en-US"/>
        </w:rPr>
        <w:t xml:space="preserve">s-</w:t>
        <w:tab/>
      </w:r>
      <w:r>
        <w:t xml:space="preserve">представляющие собой прутья из металла с загнутым нижним краем и спаянные в верхней части.</w:t>
      </w:r>
    </w:p>
    <w:p>
      <w:pPr>
        <w:pStyle w:val="Style49"/>
        <w:framePr w:w="9350" w:h="13528" w:hRule="exact" w:wrap="around" w:vAnchor="page" w:hAnchor="page" w:x="1095" w:y="1674"/>
        <w:tabs>
          <w:tab w:leader="none" w:pos="9404" w:val="right"/>
        </w:tabs>
        <w:shd w:val="clear" w:color="auto" w:fill="auto"/>
        <w:ind w:left="20" w:hanging="0"/>
        <w:spacing w:before="0" w:line="226" w:lineRule="exact"/>
      </w:pPr>
      <w:r>
        <w:t xml:space="preserve">™</w:t>
        <w:tab/>
        <w:t xml:space="preserve">Для украшения рук изготавливались такие украшения, как браслеты, имеющую форму литой тонкой</w:t>
      </w:r>
    </w:p>
    <w:p>
      <w:pPr>
        <w:pStyle w:val="Style49"/>
        <w:framePr w:w="9350" w:h="13528" w:hRule="exact" w:wrap="around" w:vAnchor="page" w:hAnchor="page" w:x="1095" w:y="1674"/>
        <w:tabs>
          <w:tab w:leader="none" w:pos="9404" w:val="right"/>
        </w:tabs>
        <w:shd w:val="clear" w:color="auto" w:fill="auto"/>
        <w:ind w:left="20" w:hanging="0"/>
        <w:spacing w:before="0" w:line="226" w:lineRule="exact"/>
      </w:pPr>
      <w:r>
        <w:rPr>
          <w:lang w:val="en-US"/>
          <w:vertAlign w:val="superscript"/>
        </w:rPr>
        <w:t xml:space="preserve">z</w:t>
      </w:r>
      <w:r>
        <w:rPr>
          <w:lang w:val="en-US"/>
        </w:rPr>
        <w:tab/>
      </w:r>
      <w:r>
        <w:t xml:space="preserve">и узкой пластины с незамкнутыми концами, которые декорировались гравировкой в виде растительных</w:t>
      </w:r>
    </w:p>
    <w:p>
      <w:pPr>
        <w:pStyle w:val="Style49"/>
        <w:framePr w:w="9350" w:h="13528" w:hRule="exact" w:wrap="around" w:vAnchor="page" w:hAnchor="page" w:x="1095" w:y="1674"/>
        <w:tabs>
          <w:tab w:leader="none" w:pos="9404" w:val="right"/>
        </w:tabs>
        <w:shd w:val="clear" w:color="auto" w:fill="auto"/>
        <w:ind w:left="20" w:hanging="0"/>
        <w:spacing w:before="0" w:line="226" w:lineRule="exact"/>
      </w:pPr>
      <w:r>
        <w:t xml:space="preserve">^</w:t>
        <w:tab/>
        <w:t xml:space="preserve">и геометрических орнаментов, кольца брачные (обручальные) и кольца-перстни, среди которых встречаются</w:t>
      </w:r>
    </w:p>
    <w:p>
      <w:pPr>
        <w:pStyle w:val="Style49"/>
        <w:framePr w:w="9350" w:h="13528" w:hRule="exact" w:wrap="around" w:vAnchor="page" w:hAnchor="page" w:x="1095" w:y="1674"/>
        <w:tabs>
          <w:tab w:leader="none" w:pos="9404" w:val="right"/>
        </w:tabs>
        <w:shd w:val="clear" w:color="auto" w:fill="auto"/>
        <w:ind w:left="20" w:hanging="0"/>
        <w:spacing w:before="0" w:line="226" w:lineRule="exact"/>
      </w:pPr>
      <w:r>
        <w:t xml:space="preserve">о</w:t>
        <w:tab/>
        <w:t xml:space="preserve">именные, например кольцо с гравировкой «Михаил П Григорь».</w:t>
      </w:r>
    </w:p>
    <w:p>
      <w:pPr>
        <w:pStyle w:val="Style49"/>
        <w:framePr w:w="9350" w:h="13528" w:hRule="exact" w:wrap="around" w:vAnchor="page" w:hAnchor="page" w:x="1095" w:y="1674"/>
        <w:tabs>
          <w:tab w:leader="none" w:pos="9404" w:val="right"/>
        </w:tabs>
        <w:shd w:val="clear" w:color="auto" w:fill="auto"/>
        <w:ind w:left="20" w:hanging="0"/>
        <w:spacing w:before="0" w:line="226" w:lineRule="exact"/>
      </w:pPr>
      <w:r>
        <w:t xml:space="preserve">°</w:t>
        <w:tab/>
        <w:t xml:space="preserve">На основании сохранившихся украшений XIX - начала XX веков можно сделать вывод о том, что марий-</w:t>
      </w:r>
    </w:p>
    <w:p>
      <w:pPr>
        <w:pStyle w:val="Style49"/>
        <w:framePr w:w="9350" w:h="13528" w:hRule="exact" w:wrap="around" w:vAnchor="page" w:hAnchor="page" w:x="1095" w:y="1674"/>
        <w:tabs>
          <w:tab w:leader="none" w:pos="9380" w:val="right"/>
        </w:tabs>
        <w:shd w:val="clear" w:color="auto" w:fill="auto"/>
        <w:ind w:left="20" w:hanging="0"/>
        <w:spacing w:before="0" w:line="226" w:lineRule="exact"/>
      </w:pPr>
      <w:r>
        <w:t xml:space="preserve">|</w:t>
        <w:tab/>
        <w:t xml:space="preserve">ские мастера владели и широко применяли в работе основные виды художественной обработки металла.</w:t>
      </w:r>
    </w:p>
    <w:p>
      <w:pPr>
        <w:pStyle w:val="Style49"/>
        <w:framePr w:w="9350" w:h="13528" w:hRule="exact" w:wrap="around" w:vAnchor="page" w:hAnchor="page" w:x="1095" w:y="1674"/>
        <w:tabs>
          <w:tab w:leader="none" w:pos="9404" w:val="right"/>
        </w:tabs>
        <w:shd w:val="clear" w:color="auto" w:fill="auto"/>
        <w:ind w:left="20" w:hanging="0"/>
        <w:spacing w:before="0" w:line="226" w:lineRule="exact"/>
      </w:pPr>
      <w:r>
        <w:t xml:space="preserve">х</w:t>
        <w:tab/>
        <w:t xml:space="preserve">Распространенными при изготовлении украшений были ювелирные техники плоской скани, художественного</w:t>
      </w:r>
    </w:p>
    <w:p>
      <w:pPr>
        <w:pStyle w:val="Style49"/>
        <w:framePr w:w="9350" w:h="13528" w:hRule="exact" w:wrap="around" w:vAnchor="page" w:hAnchor="page" w:x="1095" w:y="1674"/>
        <w:tabs>
          <w:tab w:leader="none" w:pos="9380" w:val="right"/>
        </w:tabs>
        <w:shd w:val="clear" w:color="auto" w:fill="auto"/>
        <w:ind w:left="20" w:hanging="0"/>
        <w:spacing w:before="0" w:line="226" w:lineRule="exact"/>
      </w:pPr>
      <w:r>
        <w:rPr>
          <w:lang w:val="en-US"/>
        </w:rPr>
        <w:t xml:space="preserve">s</w:t>
        <w:tab/>
      </w:r>
      <w:r>
        <w:t xml:space="preserve">литья, чеканки, гравировки и эмали.</w:t>
      </w:r>
    </w:p>
    <w:p>
      <w:pPr>
        <w:pStyle w:val="Style49"/>
        <w:framePr w:w="9350" w:h="13528" w:hRule="exact" w:wrap="around" w:vAnchor="page" w:hAnchor="page" w:x="1095" w:y="1674"/>
        <w:tabs>
          <w:tab w:leader="none" w:pos="9380" w:val="right"/>
          <w:tab w:leader="none" w:pos="9380" w:val="right"/>
          <w:tab w:leader="none" w:pos="9380" w:val="right"/>
          <w:tab w:leader="none" w:pos="9380" w:val="right"/>
          <w:tab w:leader="none" w:pos="9380" w:val="right"/>
        </w:tabs>
        <w:shd w:val="clear" w:color="auto" w:fill="auto"/>
        <w:ind w:left="20" w:right="20" w:hanging="0"/>
        <w:spacing w:before="0" w:line="226" w:lineRule="exact"/>
      </w:pPr>
      <w:r>
        <w:t xml:space="preserve">&gt;.</w:t>
        <w:tab/>
        <w:t xml:space="preserve">При изготовлении украшений, в том числе и цепочек, состав металла определялся сырьем. Чаще ис</w:t>
        <w:softHyphen/>
        <w:t xml:space="preserve">к</w:t>
        <w:tab/>
        <w:t xml:space="preserve">пользовался сплав альпака, медь, латунь, серебро низкой пробы, так называемое польское серебро, и реже — |</w:t>
        <w:tab/>
        <w:t xml:space="preserve">высокопробное серебро. Так, в музейной коллекции преобладают изделия, сделанные из альпака или се- |</w:t>
        <w:tab/>
        <w:t xml:space="preserve">ребра, имеющего пробу 500°. Для литья нагрудных крестов использовались как сплавы меди, латунь, так 5</w:t>
        <w:tab/>
        <w:t xml:space="preserve">и серебро 750° пробы [5].</w:t>
      </w:r>
    </w:p>
    <w:p>
      <w:pPr>
        <w:pStyle w:val="Style22"/>
        <w:framePr w:w="9350" w:h="13528" w:hRule="exact" w:wrap="around" w:vAnchor="page" w:hAnchor="page" w:x="1095" w:y="1674"/>
        <w:shd w:val="clear" w:color="auto" w:fill="auto"/>
        <w:jc w:val="both"/>
        <w:ind w:left="20" w:hanging="0"/>
        <w:spacing w:line="140" w:lineRule="exact"/>
      </w:pPr>
      <w:r>
        <w:t xml:space="preserve">о</w:t>
      </w:r>
    </w:p>
    <w:p>
      <w:pPr>
        <w:pStyle w:val="Style45"/>
        <w:framePr w:wrap="around" w:vAnchor="page" w:hAnchor="page" w:x="5785" w:y="15356"/>
        <w:shd w:val="clear" w:color="auto" w:fill="auto"/>
        <w:jc w:val="both"/>
        <w:spacing w:line="160" w:lineRule="exact"/>
      </w:pPr>
      <w:r>
        <w:rPr>
          <w:rStyle w:val="CharStyle55"/>
        </w:rPr>
        <w:t xml:space="preserve">50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9" w:y="1283"/>
        <w:shd w:val="clear" w:color="auto" w:fill="auto"/>
        <w:ind w:left="20"/>
        <w:spacing w:after="0" w:line="120" w:lineRule="exact"/>
      </w:pPr>
      <w:r>
        <w:t xml:space="preserve">Кораблева П. А.</w:t>
      </w:r>
    </w:p>
    <w:p>
      <w:pPr>
        <w:pStyle w:val="Style49"/>
        <w:framePr w:w="9082" w:h="4768" w:hRule="exact" w:wrap="around" w:vAnchor="page" w:hAnchor="page" w:x="1359" w:y="1677"/>
        <w:shd w:val="clear" w:color="auto" w:fill="auto"/>
        <w:ind w:left="20" w:firstLine="420"/>
        <w:spacing w:before="0" w:line="221" w:lineRule="exact"/>
      </w:pPr>
      <w:r>
        <w:t xml:space="preserve">В материалах этнографической экспедиции в Горномарийский район МАССР (1960 года) сотрудниками музея зафиксировано, что «для производства цепочек употреблялись следующие материалы:</w:t>
      </w:r>
    </w:p>
    <w:p>
      <w:pPr>
        <w:numPr>
          <w:ilvl w:val="2"/>
          <w:numId w:val="25"/>
        </w:numPr>
        <w:pStyle w:val="Style49"/>
        <w:framePr w:w="9082" w:h="4768" w:hRule="exact" w:wrap="around" w:vAnchor="page" w:hAnchor="page" w:x="1359" w:y="1677"/>
        <w:tabs>
          <w:tab w:leader="none" w:pos="622" w:val="left"/>
        </w:tabs>
        <w:shd w:val="clear" w:color="auto" w:fill="auto"/>
        <w:ind w:left="20" w:firstLine="420"/>
        <w:spacing w:before="0" w:line="221" w:lineRule="exact"/>
      </w:pPr>
      <w:r>
        <w:t xml:space="preserve">Проволока польского серебра альпака № 21.</w:t>
      </w:r>
    </w:p>
    <w:p>
      <w:pPr>
        <w:numPr>
          <w:ilvl w:val="2"/>
          <w:numId w:val="25"/>
        </w:numPr>
        <w:pStyle w:val="Style49"/>
        <w:framePr w:w="9082" w:h="4768" w:hRule="exact" w:wrap="around" w:vAnchor="page" w:hAnchor="page" w:x="1359" w:y="1677"/>
        <w:tabs>
          <w:tab w:leader="none" w:pos="642" w:val="left"/>
        </w:tabs>
        <w:shd w:val="clear" w:color="auto" w:fill="auto"/>
        <w:ind w:left="20" w:firstLine="420"/>
        <w:spacing w:before="0" w:line="221" w:lineRule="exact"/>
      </w:pPr>
      <w:r>
        <w:t xml:space="preserve">Латунь, красная медь — припой.</w:t>
      </w:r>
    </w:p>
    <w:p>
      <w:pPr>
        <w:numPr>
          <w:ilvl w:val="2"/>
          <w:numId w:val="25"/>
        </w:numPr>
        <w:pStyle w:val="Style49"/>
        <w:framePr w:w="9082" w:h="4768" w:hRule="exact" w:wrap="around" w:vAnchor="page" w:hAnchor="page" w:x="1359" w:y="1677"/>
        <w:tabs>
          <w:tab w:leader="none" w:pos="646" w:val="left"/>
        </w:tabs>
        <w:shd w:val="clear" w:color="auto" w:fill="auto"/>
        <w:ind w:left="20" w:firstLine="420"/>
        <w:spacing w:before="0" w:line="221" w:lineRule="exact"/>
      </w:pPr>
      <w:r>
        <w:t xml:space="preserve">Серебро, крепкая водка 60-градусная.</w:t>
      </w:r>
    </w:p>
    <w:p>
      <w:pPr>
        <w:numPr>
          <w:ilvl w:val="2"/>
          <w:numId w:val="25"/>
        </w:numPr>
        <w:pStyle w:val="Style49"/>
        <w:framePr w:w="9082" w:h="4768" w:hRule="exact" w:wrap="around" w:vAnchor="page" w:hAnchor="page" w:x="1359" w:y="1677"/>
        <w:tabs>
          <w:tab w:leader="none" w:pos="646" w:val="left"/>
        </w:tabs>
        <w:shd w:val="clear" w:color="auto" w:fill="auto"/>
        <w:ind w:left="20" w:firstLine="420"/>
        <w:spacing w:before="0" w:line="221" w:lineRule="exact"/>
      </w:pPr>
      <w:r>
        <w:t xml:space="preserve">Купоросное масло.</w:t>
      </w:r>
    </w:p>
    <w:p>
      <w:pPr>
        <w:numPr>
          <w:ilvl w:val="2"/>
          <w:numId w:val="25"/>
        </w:numPr>
        <w:pStyle w:val="Style49"/>
        <w:framePr w:w="9082" w:h="4768" w:hRule="exact" w:wrap="around" w:vAnchor="page" w:hAnchor="page" w:x="1359" w:y="1677"/>
        <w:tabs>
          <w:tab w:leader="none" w:pos="642" w:val="left"/>
        </w:tabs>
        <w:shd w:val="clear" w:color="auto" w:fill="auto"/>
        <w:ind w:left="20" w:firstLine="420"/>
        <w:spacing w:before="0" w:line="221" w:lineRule="exact"/>
      </w:pPr>
      <w:r>
        <w:t xml:space="preserve">Калий.</w:t>
      </w:r>
    </w:p>
    <w:p>
      <w:pPr>
        <w:numPr>
          <w:ilvl w:val="2"/>
          <w:numId w:val="25"/>
        </w:numPr>
        <w:pStyle w:val="Style49"/>
        <w:framePr w:w="9082" w:h="4768" w:hRule="exact" w:wrap="around" w:vAnchor="page" w:hAnchor="page" w:x="1359" w:y="1677"/>
        <w:tabs>
          <w:tab w:leader="none" w:pos="651" w:val="left"/>
        </w:tabs>
        <w:shd w:val="clear" w:color="auto" w:fill="auto"/>
        <w:ind w:left="20" w:firstLine="420"/>
        <w:spacing w:before="0" w:line="221" w:lineRule="exact"/>
      </w:pPr>
      <w:r>
        <w:t xml:space="preserve">Соль поваренная.</w:t>
      </w:r>
    </w:p>
    <w:p>
      <w:pPr>
        <w:pStyle w:val="Style49"/>
        <w:framePr w:w="9082" w:h="4768" w:hRule="exact" w:wrap="around" w:vAnchor="page" w:hAnchor="page" w:x="1359" w:y="1677"/>
        <w:shd w:val="clear" w:color="auto" w:fill="auto"/>
        <w:ind w:left="20" w:firstLine="420"/>
        <w:spacing w:before="0" w:line="221" w:lineRule="exact"/>
      </w:pPr>
      <w:r>
        <w:t xml:space="preserve">Все это варится, и образуется жидкость цвета пива «серебренде». Готовую цепочку опускают в этот раствор. Из простой она становится серебряно-белой. Для изготовления цепочек материалы доставали из Москвы — выписывали, или привозили сами, или покупали на месте. Крепкую водку, купоросное масло покупали в аптеке г. Козьмодемьянска. Латунь покупали в магазинах города» [4].</w:t>
      </w:r>
    </w:p>
    <w:p>
      <w:pPr>
        <w:pStyle w:val="Style49"/>
        <w:framePr w:w="9082" w:h="4768" w:hRule="exact" w:wrap="around" w:vAnchor="page" w:hAnchor="page" w:x="1359" w:y="1677"/>
        <w:shd w:val="clear" w:color="auto" w:fill="auto"/>
        <w:ind w:left="20" w:firstLine="420"/>
        <w:spacing w:before="0" w:after="217" w:line="221" w:lineRule="exact"/>
      </w:pPr>
      <w:r>
        <w:t xml:space="preserve">Навыки обработки металла и изготовления украшений в деревне Чаломкино Козьмодемьянского уезда свидетельствуют о незначительном, локальном распространении кузнечного и ювелирного промысла в реги</w:t>
        <w:softHyphen/>
        <w:t xml:space="preserve">оне в XIX - середине ХХ веков. Марийские кустари владели многочисленными приемами художествен</w:t>
        <w:softHyphen/>
        <w:t xml:space="preserve">ного изготовления и декорирования изделий. Наибольшее развитие получило художественное литье, че</w:t>
        <w:softHyphen/>
        <w:t xml:space="preserve">канка, гравировка, ковка. Опытные и искусные мастера владели техникой плоской скани. Марийские мастера-серебряники представляли свои изделия на выставках, в том числе и на Международной выставке кустарных промыслов в г. Казани в 1909 году [1, с. 112], что свидетельствует о высоком уровне их мастерства.</w:t>
      </w:r>
    </w:p>
    <w:p>
      <w:pPr>
        <w:pStyle w:val="Style105"/>
        <w:framePr w:w="9082" w:h="4768" w:hRule="exact" w:wrap="around" w:vAnchor="page" w:hAnchor="page" w:x="1359" w:y="1677"/>
        <w:shd w:val="clear" w:color="auto" w:fill="auto"/>
        <w:ind w:left="20" w:firstLine="420"/>
        <w:spacing w:before="0" w:line="250" w:lineRule="exact"/>
      </w:pPr>
      <w:r>
        <w:t xml:space="preserve">ш</w:t>
      </w:r>
    </w:p>
    <w:p>
      <w:pPr>
        <w:numPr>
          <w:ilvl w:val="3"/>
          <w:numId w:val="25"/>
        </w:numPr>
        <w:pStyle w:val="Style22"/>
        <w:framePr w:w="9082" w:h="2534" w:hRule="exact" w:wrap="around" w:vAnchor="page" w:hAnchor="page" w:x="1359" w:y="6598"/>
        <w:tabs>
          <w:tab w:leader="none" w:pos="534" w:val="left"/>
        </w:tabs>
        <w:shd w:val="clear" w:color="auto" w:fill="auto"/>
        <w:jc w:val="both"/>
        <w:ind w:left="20" w:firstLine="420"/>
        <w:spacing w:line="178" w:lineRule="exact"/>
      </w:pPr>
      <w:r>
        <w:rPr>
          <w:rStyle w:val="CharStyle266"/>
        </w:rPr>
        <w:t xml:space="preserve">Айплатов Г. Н.</w:t>
      </w:r>
      <w:r>
        <w:t xml:space="preserve"> Кустарные промыслы Козьмодемьянского уезда на Казанской международной выставке 1909 г. // Марийский археографический вестник. — 2019. — № 29. — С. 110-124.</w:t>
      </w:r>
    </w:p>
    <w:p>
      <w:pPr>
        <w:numPr>
          <w:ilvl w:val="3"/>
          <w:numId w:val="25"/>
        </w:numPr>
        <w:pStyle w:val="Style22"/>
        <w:framePr w:w="9082" w:h="2534" w:hRule="exact" w:wrap="around" w:vAnchor="page" w:hAnchor="page" w:x="1359" w:y="6598"/>
        <w:tabs>
          <w:tab w:leader="none" w:pos="553" w:val="left"/>
        </w:tabs>
        <w:shd w:val="clear" w:color="auto" w:fill="auto"/>
        <w:jc w:val="both"/>
        <w:ind w:left="20" w:firstLine="420"/>
        <w:spacing w:line="178" w:lineRule="exact"/>
      </w:pPr>
      <w:r>
        <w:t xml:space="preserve">Система научного описания музейного предмета: классификация, методика, терминология : справочник. В 2 кн. Кн. I. Общая методика атрибуции этнографического памятника. Классификаторы. Понятийные словари / ФГБУК «Российский этнографический музей». — 2-е изд. — Санкт-Петербург : Нестор-История, 2017. — 524 с.</w:t>
      </w:r>
    </w:p>
    <w:p>
      <w:pPr>
        <w:numPr>
          <w:ilvl w:val="3"/>
          <w:numId w:val="25"/>
        </w:numPr>
        <w:pStyle w:val="Style22"/>
        <w:framePr w:w="9082" w:h="2534" w:hRule="exact" w:wrap="around" w:vAnchor="page" w:hAnchor="page" w:x="1359" w:y="6598"/>
        <w:tabs>
          <w:tab w:leader="none" w:pos="558" w:val="left"/>
        </w:tabs>
        <w:shd w:val="clear" w:color="auto" w:fill="auto"/>
        <w:jc w:val="both"/>
        <w:ind w:left="20" w:firstLine="420"/>
        <w:spacing w:line="178" w:lineRule="exact"/>
      </w:pPr>
      <w:r>
        <w:t xml:space="preserve">Система научного описания музейного предмета: классификация, методика, терминология : справочник. В 2 кн. Кн. II. Ме</w:t>
        <w:softHyphen/>
        <w:t xml:space="preserve">тодика научного описания тематических групп этнографических памятников / ФГБУК «Российский этнографический музей». — 2-е изд. — Санкт-Петербург : Нестор-История, 2017. — 256 с.</w:t>
      </w:r>
    </w:p>
    <w:p>
      <w:pPr>
        <w:numPr>
          <w:ilvl w:val="3"/>
          <w:numId w:val="25"/>
        </w:numPr>
        <w:pStyle w:val="Style22"/>
        <w:framePr w:w="9082" w:h="2534" w:hRule="exact" w:wrap="around" w:vAnchor="page" w:hAnchor="page" w:x="1359" w:y="6598"/>
        <w:tabs>
          <w:tab w:leader="none" w:pos="608" w:val="left"/>
        </w:tabs>
        <w:shd w:val="clear" w:color="auto" w:fill="auto"/>
        <w:jc w:val="both"/>
        <w:ind w:left="20" w:firstLine="420"/>
        <w:spacing w:line="178" w:lineRule="exact"/>
      </w:pPr>
      <w:r>
        <w:t xml:space="preserve">Коллекционная опись к акту приема № 70 от 23.12.1960 г. Марийского краеведческого музея.</w:t>
      </w:r>
    </w:p>
    <w:p>
      <w:pPr>
        <w:numPr>
          <w:ilvl w:val="3"/>
          <w:numId w:val="25"/>
        </w:numPr>
        <w:pStyle w:val="Style22"/>
        <w:framePr w:w="9082" w:h="2534" w:hRule="exact" w:wrap="around" w:vAnchor="page" w:hAnchor="page" w:x="1359" w:y="6598"/>
        <w:tabs>
          <w:tab w:leader="none" w:pos="603" w:val="left"/>
        </w:tabs>
        <w:shd w:val="clear" w:color="auto" w:fill="auto"/>
        <w:jc w:val="both"/>
        <w:ind w:left="20" w:firstLine="420"/>
        <w:spacing w:after="120" w:line="178" w:lineRule="exact"/>
      </w:pPr>
      <w:r>
        <w:t xml:space="preserve">Пробированная ведомость № 6 от 12.03.1985 г., № 8 от 4.09.1985 г. Марийского научно-краеведческого музея.</w:t>
      </w:r>
    </w:p>
    <w:p>
      <w:pPr>
        <w:pStyle w:val="Style98"/>
        <w:framePr w:w="9082" w:h="2534" w:hRule="exact" w:wrap="around" w:vAnchor="page" w:hAnchor="page" w:x="1359" w:y="6598"/>
        <w:shd w:val="clear" w:color="auto" w:fill="auto"/>
        <w:ind w:left="20" w:firstLine="420"/>
        <w:spacing w:before="0"/>
      </w:pPr>
      <w:r>
        <w:t xml:space="preserve">Для цитирования:</w:t>
      </w:r>
    </w:p>
    <w:p>
      <w:pPr>
        <w:pStyle w:val="Style22"/>
        <w:framePr w:w="9082" w:h="2534" w:hRule="exact" w:wrap="around" w:vAnchor="page" w:hAnchor="page" w:x="1359" w:y="6598"/>
        <w:shd w:val="clear" w:color="auto" w:fill="auto"/>
        <w:jc w:val="both"/>
        <w:ind w:left="20" w:firstLine="420"/>
        <w:spacing w:line="178" w:lineRule="exact"/>
      </w:pPr>
      <w:r>
        <w:rPr>
          <w:rStyle w:val="CharStyle266"/>
        </w:rPr>
        <w:t xml:space="preserve">Кириллова Е. В.</w:t>
      </w:r>
      <w:r>
        <w:t xml:space="preserve"> Художественная обработка металла в Марийском крае II половины XIX - начала XX веков // Студенческая</w:t>
      </w:r>
    </w:p>
    <w:p>
      <w:pPr>
        <w:pStyle w:val="Style22"/>
        <w:framePr w:w="9082" w:h="2534" w:hRule="exact" w:wrap="around" w:vAnchor="page" w:hAnchor="page" w:x="1359" w:y="6598"/>
        <w:shd w:val="clear" w:color="auto" w:fill="auto"/>
        <w:jc w:val="both"/>
        <w:ind w:left="20" w:firstLine="420"/>
        <w:spacing w:line="178" w:lineRule="exact"/>
      </w:pPr>
      <w:r>
        <w:t xml:space="preserve">наука и XXI век. — 2020. — Т. 17. — № 2(20). — Ч. 2. — С. 49-51.</w:t>
      </w:r>
    </w:p>
    <w:p>
      <w:pPr>
        <w:pStyle w:val="Style89"/>
        <w:framePr w:w="9082" w:h="934" w:hRule="exact" w:wrap="around" w:vAnchor="page" w:hAnchor="page" w:x="1359" w:y="9430"/>
        <w:shd w:val="clear" w:color="auto" w:fill="auto"/>
        <w:ind w:left="440" w:right="500" w:hanging="0"/>
        <w:spacing w:before="0" w:line="226" w:lineRule="exact"/>
      </w:pPr>
      <w:r>
        <w:rPr>
          <w:rStyle w:val="CharStyle267"/>
        </w:rPr>
        <w:t xml:space="preserve">КирилловаЕ. В.,</w:t>
      </w:r>
      <w:r>
        <w:t xml:space="preserve"> студ. 1 курса ИНКиМК, ФГБОУ ВО «Марийский государственный университет», г. Йошкар-</w:t>
        <w:br/>
        <w:t xml:space="preserve">Ола, </w:t>
      </w:r>
      <w:r>
        <w:rPr>
          <w:lang w:val="en-US"/>
        </w:rPr>
        <w:t xml:space="preserve">e-mail: </w:t>
      </w:r>
      <w:r>
        <w:fldChar w:fldCharType="begin"/>
      </w:r>
      <w:r>
        <w:rPr/>
        <w:instrText> HYPERLINK "mailto:lekiva@mail.ru"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lekiva@mail.ru</w:t>
      </w:r>
      <w:r>
        <w:fldChar w:fldCharType="end"/>
      </w:r>
      <w:r>
        <w:rPr>
          <w:lang w:val="en-US"/>
        </w:rPr>
        <w:br/>
      </w:r>
      <w:r>
        <w:rPr>
          <w:rStyle w:val="CharStyle268"/>
        </w:rPr>
        <w:t xml:space="preserve">Научный(е) руководитель(и):</w:t>
      </w:r>
    </w:p>
    <w:p>
      <w:pPr>
        <w:pStyle w:val="Style89"/>
        <w:framePr w:w="9082" w:h="934" w:hRule="exact" w:wrap="around" w:vAnchor="page" w:hAnchor="page" w:x="1359" w:y="9430"/>
        <w:shd w:val="clear" w:color="auto" w:fill="auto"/>
        <w:jc w:val="both"/>
        <w:ind w:left="20" w:right="355" w:firstLine="420"/>
        <w:spacing w:before="0" w:line="150" w:lineRule="exact"/>
      </w:pPr>
      <w:r>
        <w:rPr>
          <w:rStyle w:val="CharStyle267"/>
        </w:rPr>
        <w:t xml:space="preserve">Чузаев Р. И.,</w:t>
      </w:r>
      <w:r>
        <w:t xml:space="preserve"> канд. ист. наук, доц., ФГБОУ ВО «Марийский государственный университет», г. Йошкар-Ола</w:t>
      </w:r>
    </w:p>
    <w:p>
      <w:pPr>
        <w:pStyle w:val="Style30"/>
        <w:framePr w:w="9082" w:h="3903" w:hRule="exact" w:wrap="around" w:vAnchor="page" w:hAnchor="page" w:x="1359" w:y="10798"/>
        <w:shd w:val="clear" w:color="auto" w:fill="auto"/>
        <w:jc w:val="both"/>
        <w:ind w:left="20" w:firstLine="420"/>
        <w:spacing w:before="0" w:after="44" w:line="190" w:lineRule="exact"/>
      </w:pPr>
      <w:r>
        <w:t xml:space="preserve">удк 811.111</w:t>
      </w:r>
    </w:p>
    <w:p>
      <w:pPr>
        <w:pStyle w:val="Style28"/>
        <w:framePr w:w="9082" w:h="3903" w:hRule="exact" w:wrap="around" w:vAnchor="page" w:hAnchor="page" w:x="1359" w:y="10798"/>
        <w:shd w:val="clear" w:color="auto" w:fill="auto"/>
        <w:jc w:val="center"/>
        <w:ind w:right="80" w:hanging="0"/>
        <w:spacing w:after="0" w:line="384" w:lineRule="exact"/>
      </w:pPr>
      <w:bookmarkStart w:id="43" w:name="bookmark43"/>
      <w:r>
        <w:rPr>
          <w:rStyle w:val="CharStyle269"/>
        </w:rPr>
        <w:t xml:space="preserve">Кораблева П. А. </w:t>
      </w:r>
      <w:r>
        <w:t xml:space="preserve">Способы перевода пассивного залога</w:t>
      </w:r>
      <w:bookmarkEnd w:id="43"/>
    </w:p>
    <w:p>
      <w:pPr>
        <w:pStyle w:val="Style133"/>
        <w:framePr w:w="9082" w:h="3903" w:hRule="exact" w:wrap="around" w:vAnchor="page" w:hAnchor="page" w:x="1359" w:y="10798"/>
        <w:shd w:val="clear" w:color="auto" w:fill="auto"/>
        <w:ind w:right="80"/>
        <w:spacing w:after="0" w:line="140" w:lineRule="exact"/>
      </w:pPr>
      <w:r>
        <w:t xml:space="preserve">(НА МАТЕРИАЛЕ НАУЧНО-ПОПУЛЯРНОЙ СТАТЬИ</w:t>
      </w:r>
    </w:p>
    <w:p>
      <w:pPr>
        <w:pStyle w:val="Style28"/>
        <w:framePr w:w="9082" w:h="3903" w:hRule="exact" w:wrap="around" w:vAnchor="page" w:hAnchor="page" w:x="1359" w:y="10798"/>
        <w:shd w:val="clear" w:color="auto" w:fill="auto"/>
        <w:jc w:val="center"/>
        <w:ind w:right="80" w:hanging="0"/>
        <w:spacing w:after="182" w:line="180" w:lineRule="exact"/>
      </w:pPr>
      <w:bookmarkStart w:id="44" w:name="bookmark44"/>
      <w:r>
        <w:t xml:space="preserve">из журнала </w:t>
      </w:r>
      <w:r>
        <w:rPr>
          <w:lang w:val="en-US"/>
        </w:rPr>
        <w:t xml:space="preserve">National Geographic)</w:t>
      </w:r>
      <w:bookmarkEnd w:id="44"/>
    </w:p>
    <w:p>
      <w:pPr>
        <w:pStyle w:val="Style83"/>
        <w:framePr w:w="9082" w:h="3903" w:hRule="exact" w:wrap="around" w:vAnchor="page" w:hAnchor="page" w:x="1359" w:y="10798"/>
        <w:shd w:val="clear" w:color="auto" w:fill="auto"/>
        <w:ind w:left="440" w:right="500" w:hanging="0"/>
        <w:spacing w:line="178" w:lineRule="exact"/>
      </w:pPr>
      <w:r>
        <w:t xml:space="preserve">В работе рассмотрен пассивный залог и его употребление в статье научно-популярного жанра. Представ</w:t>
        <w:softHyphen/>
        <w:t xml:space="preserve">лены различные способы перевода. Выявлена роль пассивного залога в создании предложения на языке перевода. За основу взят метод анализа, а также метод сплошной выборки на материале статьи</w:t>
      </w:r>
      <w:r>
        <w:rPr>
          <w:rStyle w:val="CharStyle270"/>
          <w:lang w:val="ru"/>
        </w:rPr>
        <w:t xml:space="preserve"> </w:t>
      </w:r>
      <w:r>
        <w:rPr>
          <w:rStyle w:val="CharStyle270"/>
        </w:rPr>
        <w:t xml:space="preserve">Foods to live by</w:t>
      </w:r>
      <w:r>
        <w:rPr>
          <w:lang w:val="en-US"/>
        </w:rPr>
        <w:t xml:space="preserve"> </w:t>
      </w:r>
      <w:r>
        <w:t xml:space="preserve">из журнала</w:t>
      </w:r>
      <w:r>
        <w:rPr>
          <w:rStyle w:val="CharStyle270"/>
          <w:lang w:val="ru"/>
        </w:rPr>
        <w:t xml:space="preserve"> </w:t>
      </w:r>
      <w:r>
        <w:rPr>
          <w:rStyle w:val="CharStyle270"/>
        </w:rPr>
        <w:t xml:space="preserve">National Geographic.</w:t>
      </w:r>
      <w:r>
        <w:rPr>
          <w:lang w:val="en-US"/>
        </w:rPr>
        <w:t xml:space="preserve"> </w:t>
      </w:r>
      <w:r>
        <w:t xml:space="preserve">В ходе работы выявлено, что пассивный залог может видоизменяться при переводе на русский язык.</w:t>
      </w:r>
    </w:p>
    <w:p>
      <w:pPr>
        <w:pStyle w:val="Style83"/>
        <w:framePr w:w="9082" w:h="3903" w:hRule="exact" w:wrap="around" w:vAnchor="page" w:hAnchor="page" w:x="1359" w:y="10798"/>
        <w:shd w:val="clear" w:color="auto" w:fill="auto"/>
        <w:jc w:val="left"/>
        <w:ind w:left="440" w:right="500" w:hanging="0"/>
        <w:spacing w:after="202"/>
      </w:pPr>
      <w:r>
        <w:rPr>
          <w:rStyle w:val="CharStyle270"/>
          <w:lang w:val="ru"/>
        </w:rPr>
        <w:t xml:space="preserve">Ключевые слова:</w:t>
      </w:r>
      <w:r>
        <w:t xml:space="preserve"> пассивный залог, действительный залог, исходный язык, язык перевода, особенности перевода, научно-популярная статья, английский язык.</w:t>
      </w:r>
    </w:p>
    <w:p>
      <w:pPr>
        <w:pStyle w:val="Style49"/>
        <w:framePr w:w="9082" w:h="3903" w:hRule="exact" w:wrap="around" w:vAnchor="page" w:hAnchor="page" w:x="1359" w:y="10798"/>
        <w:shd w:val="clear" w:color="auto" w:fill="auto"/>
        <w:ind w:left="20" w:firstLine="420"/>
        <w:spacing w:before="0" w:line="230" w:lineRule="exact"/>
      </w:pPr>
      <w:r>
        <w:t xml:space="preserve">В языке каждого народа наблюдаются различные феномены, в результате которых в языке происходят различные явления. Это наблюдается и в залоговых отношениях, проблема которых является особенно актуальной в наши дни. Это обусловлено их сложностью и широкой распространенностью в системе языка.</w:t>
      </w:r>
    </w:p>
    <w:p>
      <w:pPr>
        <w:pStyle w:val="Style89"/>
        <w:framePr w:w="9082" w:h="187" w:hRule="exact" w:wrap="around" w:vAnchor="page" w:hAnchor="page" w:x="1359" w:y="14948"/>
        <w:shd w:val="clear" w:color="auto" w:fill="auto"/>
        <w:ind w:left="20" w:hanging="0"/>
        <w:spacing w:before="0" w:line="150" w:lineRule="exact"/>
      </w:pPr>
      <w:r>
        <w:t xml:space="preserve">© Кораблева П. А., 2020</w:t>
      </w:r>
    </w:p>
    <w:p>
      <w:pPr>
        <w:pStyle w:val="Style45"/>
        <w:framePr w:w="4752" w:h="181" w:hRule="exact" w:wrap="around" w:vAnchor="page" w:hAnchor="page" w:x="1311" w:y="15385"/>
        <w:shd w:val="clear" w:color="auto" w:fill="auto"/>
        <w:jc w:val="right"/>
        <w:spacing w:line="160" w:lineRule="exact"/>
      </w:pPr>
      <w:r>
        <w:rPr>
          <w:rStyle w:val="CharStyle55"/>
        </w:rPr>
        <w:t xml:space="preserve">51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60" w:h="13464" w:hRule="exact" w:wrap="around" w:vAnchor="page" w:hAnchor="page" w:x="1095" w:y="1674"/>
        <w:shd w:val="clear" w:color="auto" w:fill="auto"/>
        <w:ind w:left="280" w:right="20" w:hanging="0"/>
        <w:spacing w:before="0" w:line="226" w:lineRule="exact"/>
      </w:pPr>
      <w:r>
        <w:t xml:space="preserve">Система залогов выявляет субъектно-объектные отношения. В современном английском языке действи</w:t>
        <w:softHyphen/>
        <w:t xml:space="preserve">тельный залог противопоставлен страдательному, в котором субъект подвергается действию, но не производит его [1, с. 176]. Что касается перевода, то категория страдательного залога и его адекватной передачи на русском языке находит отражение и в современных исследованиях. Пассивный залог в научно-популярной статье имеет свое особое место. С исходного языка (ИЯ) на язык перевода (ПЯ) пассивный залог может переводиться несколькими способами [4]. Многое также зависит и от дискурса, который помогает раскрыть причину употребления того или иного феномена. Рассмотрим употребление пассивных конструкций на материале научно-популярной статьи с помощью метода сплошной выборки пассивных предложений и проанализируем их.</w:t>
      </w:r>
    </w:p>
    <w:p>
      <w:pPr>
        <w:pStyle w:val="Style49"/>
        <w:framePr w:w="9360" w:h="13464" w:hRule="exact" w:wrap="around" w:vAnchor="page" w:hAnchor="page" w:x="1095" w:y="1674"/>
        <w:shd w:val="clear" w:color="auto" w:fill="auto"/>
        <w:ind w:left="280" w:right="20" w:firstLine="380"/>
        <w:spacing w:before="0" w:line="226" w:lineRule="exact"/>
      </w:pPr>
      <w:r>
        <w:t xml:space="preserve">Пассивный залог на ИЯ может сохраняться при переводе и передаваться на ПЯ также страдательным залогом, например:</w:t>
      </w:r>
    </w:p>
    <w:p>
      <w:pPr>
        <w:pStyle w:val="Style49"/>
        <w:framePr w:w="9360" w:h="13464" w:hRule="exact" w:wrap="around" w:vAnchor="page" w:hAnchor="page" w:x="1095" w:y="1674"/>
        <w:shd w:val="clear" w:color="auto" w:fill="auto"/>
        <w:ind w:left="280" w:right="20" w:firstLine="380"/>
        <w:spacing w:before="0" w:line="226" w:lineRule="exact"/>
      </w:pPr>
      <w:r>
        <w:rPr>
          <w:rStyle w:val="CharStyle271"/>
        </w:rPr>
        <w:t xml:space="preserve">Genistein and equol are isoflavonoids that Willcox notes are associated with reducing the risk for cancer and cardiovascular disease</w:t>
      </w:r>
      <w:r>
        <w:rPr>
          <w:lang w:val="en-US"/>
        </w:rPr>
        <w:t xml:space="preserve"> </w:t>
      </w:r>
      <w:r>
        <w:t xml:space="preserve">[5, </w:t>
      </w:r>
      <w:r>
        <w:rPr>
          <w:lang w:val="en-US"/>
        </w:rPr>
        <w:t xml:space="preserve">c. </w:t>
      </w:r>
      <w:r>
        <w:t xml:space="preserve">117] 'Генистеин и эквол являются изофлавоноидами, которые, как отмечает Уилкокс, связаны с уменьшением риска развития рака и сердечно-сосудистых заболеваний'. Пассивная конструкция в данном предложении сохраняется на ПЯ [2]. С помощью инверсии автору удается обратить внимание на первую часть предложения. Страдательный залог, выраженный словосочетанием </w:t>
      </w:r>
      <w:r>
        <w:rPr>
          <w:lang w:val="en-US"/>
        </w:rPr>
        <w:t xml:space="preserve">be associated with, </w:t>
      </w:r>
      <w:r>
        <w:t xml:space="preserve">позволяет использовать именно такой порядок слов.</w:t>
      </w:r>
    </w:p>
    <w:p>
      <w:pPr>
        <w:pStyle w:val="Style49"/>
        <w:framePr w:w="9360" w:h="13464" w:hRule="exact" w:wrap="around" w:vAnchor="page" w:hAnchor="page" w:x="1095" w:y="1674"/>
        <w:shd w:val="clear" w:color="auto" w:fill="auto"/>
        <w:ind w:left="280" w:right="20" w:firstLine="380"/>
        <w:spacing w:before="0" w:line="226" w:lineRule="exact"/>
      </w:pPr>
      <w:r>
        <w:t xml:space="preserve">Приведем еще один пример:</w:t>
      </w:r>
      <w:r>
        <w:rPr>
          <w:rStyle w:val="CharStyle271"/>
          <w:lang w:val="ru"/>
        </w:rPr>
        <w:t xml:space="preserve"> </w:t>
      </w:r>
      <w:r>
        <w:rPr>
          <w:rStyle w:val="CharStyle271"/>
        </w:rPr>
        <w:t xml:space="preserve">The vegetable-based Adventist diet is based on passages in the Bible and mir</w:t>
        <w:softHyphen/>
        <w:t xml:space="preserve">rors modern dietary recommendations</w:t>
      </w:r>
      <w:r>
        <w:rPr>
          <w:lang w:val="en-US"/>
        </w:rPr>
        <w:t xml:space="preserve"> </w:t>
      </w:r>
      <w:r>
        <w:t xml:space="preserve">[5, </w:t>
      </w:r>
      <w:r>
        <w:rPr>
          <w:lang w:val="en-US"/>
        </w:rPr>
        <w:t xml:space="preserve">c. </w:t>
      </w:r>
      <w:r>
        <w:t xml:space="preserve">120] 'Овощная диета адвентистов основана на цитатах из Библии, но соответствует современным рекомендациям по питанию'. В данном предложении пассивный залог переводится также пассивным залогом, поскольку автору было необходимо подчеркнуть составляющую диеты, а это возможно с помощью употребления словосочетания</w:t>
      </w:r>
      <w:r>
        <w:rPr>
          <w:rStyle w:val="CharStyle271"/>
          <w:lang w:val="ru"/>
        </w:rPr>
        <w:t xml:space="preserve"> </w:t>
      </w:r>
      <w:r>
        <w:rPr>
          <w:rStyle w:val="CharStyle271"/>
        </w:rPr>
        <w:t xml:space="preserve">be based on.</w:t>
      </w:r>
    </w:p>
    <w:p>
      <w:pPr>
        <w:pStyle w:val="Style49"/>
        <w:framePr w:w="9360" w:h="13464" w:hRule="exact" w:wrap="around" w:vAnchor="page" w:hAnchor="page" w:x="1095" w:y="1674"/>
        <w:shd w:val="clear" w:color="auto" w:fill="auto"/>
        <w:ind w:left="280" w:right="20" w:firstLine="380"/>
        <w:spacing w:before="0" w:line="226" w:lineRule="exact"/>
      </w:pPr>
      <w:r>
        <w:rPr>
          <w:rStyle w:val="CharStyle271"/>
        </w:rPr>
        <w:t xml:space="preserve">When I smell Nelson's cooking, I'm inclined to agree</w:t>
      </w:r>
      <w:r>
        <w:rPr>
          <w:lang w:val="en-US"/>
        </w:rPr>
        <w:t xml:space="preserve"> </w:t>
      </w:r>
      <w:r>
        <w:t xml:space="preserve">[5, </w:t>
      </w:r>
      <w:r>
        <w:rPr>
          <w:lang w:val="en-US"/>
        </w:rPr>
        <w:t xml:space="preserve">c. </w:t>
      </w:r>
      <w:r>
        <w:t xml:space="preserve">121] 'Почувствовав запах еды, приготовленной Нельсоном, я готов согласиться'. Автор использует пассивный залог по причине того, что необходимо указать несамостоятельность выполнения действия. Конструкция</w:t>
      </w:r>
      <w:r>
        <w:rPr>
          <w:rStyle w:val="CharStyle271"/>
          <w:lang w:val="ru"/>
        </w:rPr>
        <w:t xml:space="preserve"> </w:t>
      </w:r>
      <w:r>
        <w:rPr>
          <w:rStyle w:val="CharStyle271"/>
        </w:rPr>
        <w:t xml:space="preserve">be inclined to</w:t>
      </w:r>
      <w:r>
        <w:rPr>
          <w:lang w:val="en-US"/>
        </w:rPr>
        <w:t xml:space="preserve"> </w:t>
      </w:r>
      <w:r>
        <w:t xml:space="preserve">позволяет показать вынужденность действия.</w:t>
      </w:r>
    </w:p>
    <w:p>
      <w:pPr>
        <w:pStyle w:val="Style49"/>
        <w:framePr w:w="9360" w:h="13464" w:hRule="exact" w:wrap="around" w:vAnchor="page" w:hAnchor="page" w:x="1095" w:y="1674"/>
        <w:shd w:val="clear" w:color="auto" w:fill="auto"/>
        <w:ind w:left="280" w:right="20" w:firstLine="380"/>
        <w:spacing w:before="0" w:line="226" w:lineRule="exact"/>
      </w:pPr>
      <w:r>
        <w:rPr>
          <w:rStyle w:val="CharStyle271"/>
        </w:rPr>
        <w:t xml:space="preserve">The beans will cook to tender perfection and then be mixed with rice and sauteed bell peppers, onions, and garlic to produce a uniquely Costa Rican version of gallo pinto</w:t>
      </w:r>
      <w:r>
        <w:rPr>
          <w:lang w:val="en-US"/>
        </w:rPr>
        <w:t xml:space="preserve"> </w:t>
      </w:r>
      <w:r>
        <w:t xml:space="preserve">[5, </w:t>
      </w:r>
      <w:r>
        <w:rPr>
          <w:lang w:val="en-US"/>
        </w:rPr>
        <w:t xml:space="preserve">c. </w:t>
      </w:r>
      <w:r>
        <w:t xml:space="preserve">111] 'Фасоль довести до готовности, а затем смешать с рисом и слегка обжаренным болгарским перцем, луком и чесноком, чтобы получить уникальную коста-риканскую версию Галло Пинто'. В этом предложении наблюдается сочетание действи</w:t>
        <w:softHyphen/>
        <w:t xml:space="preserve">тельного и страдательного залогов. Если в английском языке такое явление не вызовет вопросов, то в рус</w:t>
        <w:softHyphen/>
        <w:t xml:space="preserve">ском языке более понятным было бы использование одного залога. Автор показывает, что сначала дей</w:t>
        <w:softHyphen/>
        <w:t xml:space="preserve">ствие выполняется без участия человека, а далее именно он производит манипуляции. Так, пассивный залог на ПЯ удовлетворяет правилам языка перевода и подчеркивает направленность действия.</w:t>
      </w:r>
    </w:p>
    <w:p>
      <w:pPr>
        <w:pStyle w:val="Style49"/>
        <w:framePr w:w="9360" w:h="13464" w:hRule="exact" w:wrap="around" w:vAnchor="page" w:hAnchor="page" w:x="1095" w:y="1674"/>
        <w:shd w:val="clear" w:color="auto" w:fill="auto"/>
        <w:ind w:left="280" w:right="20" w:firstLine="380"/>
        <w:spacing w:before="0" w:line="226" w:lineRule="exact"/>
      </w:pPr>
      <w:r>
        <w:rPr>
          <w:rStyle w:val="CharStyle271"/>
        </w:rPr>
        <w:t xml:space="preserve">The half-frozen pair were picked up five days later</w:t>
      </w:r>
      <w:r>
        <w:rPr>
          <w:lang w:val="en-US"/>
        </w:rPr>
        <w:t xml:space="preserve"> </w:t>
      </w:r>
      <w:r>
        <w:t xml:space="preserve">[5, </w:t>
      </w:r>
      <w:r>
        <w:rPr>
          <w:lang w:val="en-US"/>
        </w:rPr>
        <w:t xml:space="preserve">c. </w:t>
      </w:r>
      <w:r>
        <w:t xml:space="preserve">120] 'Пару полузамерзших медсестер подобрали пять дней спустя'. В данном предложении не важен деятель, а важен результат, что девушек забрали. С помощью пассивной конструкции автор обращает внимание читателя не на того, кто совершает действие, а на то, что именно совершается.</w:t>
      </w:r>
    </w:p>
    <w:p>
      <w:pPr>
        <w:pStyle w:val="Style49"/>
        <w:framePr w:w="9360" w:h="13464" w:hRule="exact" w:wrap="around" w:vAnchor="page" w:hAnchor="page" w:x="1095" w:y="1674"/>
        <w:shd w:val="clear" w:color="auto" w:fill="auto"/>
        <w:ind w:left="280" w:right="20" w:firstLine="380"/>
        <w:spacing w:before="0" w:line="226" w:lineRule="exact"/>
      </w:pPr>
      <w:r>
        <w:t xml:space="preserve">Пассивный залог на ИЯ может не сохраняться на ПЯ, тогда переводчику необходимо искать другие способы для достижения адекватности текста на ПЯ. Например, на русском языке пассивная конструкция может заменяться активной, при этом сохранять те же свойства, что и оригинал:</w:t>
      </w:r>
    </w:p>
    <w:p>
      <w:pPr>
        <w:pStyle w:val="Style49"/>
        <w:framePr w:w="9360" w:h="13464" w:hRule="exact" w:wrap="around" w:vAnchor="page" w:hAnchor="page" w:x="1095" w:y="1674"/>
        <w:shd w:val="clear" w:color="auto" w:fill="auto"/>
        <w:jc w:val="right"/>
        <w:ind w:left="20" w:right="20" w:hanging="0"/>
        <w:spacing w:before="0" w:line="226" w:lineRule="exact"/>
      </w:pPr>
      <w:r>
        <w:rPr>
          <w:rStyle w:val="CharStyle271"/>
        </w:rPr>
        <w:t xml:space="preserve">These saturated fats are associated with a lower risk of heart disease and may prevent cancer</w:t>
      </w:r>
      <w:r>
        <w:rPr>
          <w:lang w:val="en-US"/>
        </w:rPr>
        <w:t xml:space="preserve"> </w:t>
      </w:r>
      <w:r>
        <w:t xml:space="preserve">[5, </w:t>
      </w:r>
      <w:r>
        <w:rPr>
          <w:lang w:val="en-US"/>
        </w:rPr>
        <w:t xml:space="preserve">c. </w:t>
      </w:r>
      <w:r>
        <w:t xml:space="preserve">95] 'Эти насыщенные жиры могут уменьшить риск сердечно-сосудистых заболеваний, а также предотвратить рак'. ^ В данном предложении пассивный залог, выраженный через словосочетание</w:t>
      </w:r>
      <w:r>
        <w:rPr>
          <w:rStyle w:val="CharStyle271"/>
          <w:lang w:val="ru"/>
        </w:rPr>
        <w:t xml:space="preserve"> </w:t>
      </w:r>
      <w:r>
        <w:rPr>
          <w:rStyle w:val="CharStyle271"/>
        </w:rPr>
        <w:t xml:space="preserve">be associated with,</w:t>
      </w:r>
      <w:r>
        <w:rPr>
          <w:lang w:val="en-US"/>
        </w:rPr>
        <w:t xml:space="preserve"> </w:t>
      </w:r>
      <w:r>
        <w:t xml:space="preserve">перево- ^ дится действительным залогом [2], поскольку дословный перевод указывает на то, что упоминаемые жиры </w:t>
      </w:r>
      <w:r>
        <w:rPr>
          <w:lang w:val="en-US"/>
        </w:rPr>
        <w:t xml:space="preserve">g </w:t>
      </w:r>
      <w:r>
        <w:t xml:space="preserve">ассоциируются с действием. Автор использует такое словосочетание, чтобы показать вероятный исход</w:t>
      </w:r>
    </w:p>
    <w:p>
      <w:pPr>
        <w:pStyle w:val="Style49"/>
        <w:framePr w:w="9360" w:h="13464" w:hRule="exact" w:wrap="around" w:vAnchor="page" w:hAnchor="page" w:x="1095" w:y="1674"/>
        <w:shd w:val="clear" w:color="auto" w:fill="auto"/>
        <w:ind w:left="20" w:right="20" w:firstLine="260"/>
        <w:spacing w:before="0" w:line="226" w:lineRule="exact"/>
      </w:pPr>
      <w:r>
        <w:t xml:space="preserve">событий, намекает на возможный результат. </w:t>
      </w:r>
      <w:r>
        <w:rPr>
          <w:rStyle w:val="CharStyle271"/>
          <w:lang w:val="ru"/>
        </w:rPr>
        <w:t xml:space="preserve">^ </w:t>
      </w:r>
      <w:r>
        <w:rPr>
          <w:rStyle w:val="CharStyle271"/>
        </w:rPr>
        <w:t xml:space="preserve">Caffeine and alcohol are discouraged for Adventists</w:t>
      </w:r>
      <w:r>
        <w:rPr>
          <w:lang w:val="en-US"/>
        </w:rPr>
        <w:t xml:space="preserve"> </w:t>
      </w:r>
      <w:r>
        <w:t xml:space="preserve">[5, </w:t>
      </w:r>
      <w:r>
        <w:rPr>
          <w:lang w:val="en-US"/>
        </w:rPr>
        <w:t xml:space="preserve">c. </w:t>
      </w:r>
      <w:r>
        <w:t xml:space="preserve">120] 'Кофеин и алкоголь не одобряются адвен- ь тистами'. Предложение в переводе не сохраняет субъектно-объектные связи, дополнение становится под- </w:t>
      </w:r>
      <w:r>
        <w:rPr>
          <w:lang w:val="en-US"/>
        </w:rPr>
        <w:t xml:space="preserve">g </w:t>
      </w:r>
      <w:r>
        <w:t xml:space="preserve">лежащим, что ведет к тому, что страдательный залог становится действительным. Это необходимо для того, чтобы показать, что адвентистам можно употреблять кофеин и алкоголь, но они сами, то есть </w:t>
      </w:r>
      <w:r>
        <w:rPr>
          <w:lang w:val="en-US"/>
        </w:rPr>
        <w:t xml:space="preserve">IS </w:t>
      </w:r>
      <w:r>
        <w:t xml:space="preserve">приверженцы этого направления, имеют отрицательное мнение насчет этих продуктов. </w:t>
      </w:r>
      <w:r>
        <w:rPr>
          <w:rStyle w:val="CharStyle271"/>
          <w:lang w:val="ru"/>
        </w:rPr>
        <w:t xml:space="preserve">х </w:t>
      </w:r>
      <w:r>
        <w:rPr>
          <w:rStyle w:val="CharStyle271"/>
        </w:rPr>
        <w:t xml:space="preserve">«This kitchen is seasoned with love»</w:t>
      </w:r>
      <w:r>
        <w:rPr>
          <w:lang w:val="en-US"/>
        </w:rPr>
        <w:t xml:space="preserve"> </w:t>
      </w:r>
      <w:r>
        <w:t xml:space="preserve">[5, </w:t>
      </w:r>
      <w:r>
        <w:rPr>
          <w:lang w:val="en-US"/>
        </w:rPr>
        <w:t xml:space="preserve">c. </w:t>
      </w:r>
      <w:r>
        <w:t xml:space="preserve">120] '«В этой кухне витает дух любви»'. В данном случае м глагол не может быть переведен дословно (приправлен), так как употреблен в переносном смысле. Пред- | ставляется возможным переделать предложение, сохраняя смысл сказанного в оригинале [3]. Так, пассивная </w:t>
      </w:r>
      <w:r>
        <w:rPr>
          <w:lang w:val="en-US"/>
        </w:rPr>
        <w:t xml:space="preserve">S </w:t>
      </w:r>
      <w:r>
        <w:t xml:space="preserve">конструкция в переводе становится активной.</w:t>
      </w:r>
    </w:p>
    <w:p>
      <w:pPr>
        <w:pStyle w:val="Style20"/>
        <w:framePr w:w="9360" w:h="13464" w:hRule="exact" w:wrap="around" w:vAnchor="page" w:hAnchor="page" w:x="1095" w:y="1674"/>
        <w:shd w:val="clear" w:color="auto" w:fill="auto"/>
        <w:jc w:val="both"/>
        <w:ind w:left="20" w:right="20"/>
        <w:spacing w:before="0" w:line="226" w:lineRule="exact"/>
      </w:pPr>
      <w:r>
        <w:rPr>
          <w:lang w:val="en-US"/>
        </w:rPr>
        <w:t xml:space="preserve">S Even more intriguing, another compound in seaweeds, called astaxanthin, has been linked to a gene that, </w:t>
      </w:r>
      <w:r>
        <w:t xml:space="preserve">! </w:t>
      </w:r>
      <w:r>
        <w:rPr>
          <w:lang w:val="en-US"/>
        </w:rPr>
        <w:t xml:space="preserve">when activated, seems to tell cells to clean up waste and reduce inflammation, which are at the root of the majority </w:t>
      </w:r>
      <w:r>
        <w:t xml:space="preserve">н </w:t>
      </w:r>
      <w:r>
        <w:rPr>
          <w:lang w:val="en-US"/>
        </w:rPr>
        <w:t xml:space="preserve">of age-related diseases</w:t>
      </w:r>
      <w:r>
        <w:rPr>
          <w:rStyle w:val="CharStyle272"/>
          <w:lang w:val="en-US"/>
        </w:rPr>
        <w:t xml:space="preserve"> </w:t>
      </w:r>
      <w:r>
        <w:rPr>
          <w:rStyle w:val="CharStyle272"/>
        </w:rPr>
        <w:t xml:space="preserve">[5, </w:t>
      </w:r>
      <w:r>
        <w:rPr>
          <w:rStyle w:val="CharStyle272"/>
          <w:lang w:val="en-US"/>
        </w:rPr>
        <w:t xml:space="preserve">c. </w:t>
      </w:r>
      <w:r>
        <w:rPr>
          <w:rStyle w:val="CharStyle272"/>
        </w:rPr>
        <w:t xml:space="preserve">117] 'А один из компонентов этих водорослей, астаксантин, действует на ген,</w:t>
      </w:r>
    </w:p>
    <w:p>
      <w:pPr>
        <w:pStyle w:val="Style45"/>
        <w:framePr w:wrap="around" w:vAnchor="page" w:hAnchor="page" w:x="5785" w:y="15356"/>
        <w:shd w:val="clear" w:color="auto" w:fill="auto"/>
        <w:jc w:val="both"/>
        <w:spacing w:line="160" w:lineRule="exact"/>
      </w:pPr>
      <w:r>
        <w:rPr>
          <w:rStyle w:val="CharStyle55"/>
        </w:rPr>
        <w:t xml:space="preserve">52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9" w:y="1287"/>
        <w:shd w:val="clear" w:color="auto" w:fill="auto"/>
        <w:jc w:val="both"/>
        <w:ind w:left="20" w:right="8079"/>
        <w:spacing w:after="0" w:line="120" w:lineRule="exact"/>
      </w:pPr>
      <w:r>
        <w:t xml:space="preserve">Крылова В. Н.</w:t>
      </w:r>
    </w:p>
    <w:p>
      <w:pPr>
        <w:pStyle w:val="Style49"/>
        <w:framePr w:w="9086" w:h="4734" w:hRule="exact" w:wrap="around" w:vAnchor="page" w:hAnchor="page" w:x="1359" w:y="1677"/>
        <w:shd w:val="clear" w:color="auto" w:fill="auto"/>
        <w:ind w:left="20" w:right="20" w:hanging="0"/>
        <w:spacing w:before="0" w:line="221" w:lineRule="exact"/>
      </w:pPr>
      <w:r>
        <w:t xml:space="preserve">который помогает клеткам избавляться от ненужных веществ и уменьшать воспаление, которое является причиной большинства возрастных болезней'. В английском предложении пассивный залог необходим для того, чтобы показать связь между элементами предложения, однако в русском языке для достижения максимального понимания данная конструкция может интерпретироваться в действительном залоге.</w:t>
      </w:r>
    </w:p>
    <w:p>
      <w:pPr>
        <w:pStyle w:val="Style49"/>
        <w:framePr w:w="9086" w:h="4734" w:hRule="exact" w:wrap="around" w:vAnchor="page" w:hAnchor="page" w:x="1359" w:y="1677"/>
        <w:shd w:val="clear" w:color="auto" w:fill="auto"/>
        <w:ind w:left="20" w:right="20" w:firstLine="360"/>
        <w:spacing w:before="0" w:line="221" w:lineRule="exact"/>
      </w:pPr>
      <w:r>
        <w:t xml:space="preserve">Еще одним способом перевода английского пассивного залога является использование на ПЯ безличного предложения, например:</w:t>
      </w:r>
    </w:p>
    <w:p>
      <w:pPr>
        <w:pStyle w:val="Style49"/>
        <w:framePr w:w="9086" w:h="4734" w:hRule="exact" w:wrap="around" w:vAnchor="page" w:hAnchor="page" w:x="1359" w:y="1677"/>
        <w:shd w:val="clear" w:color="auto" w:fill="auto"/>
        <w:ind w:left="20" w:right="20" w:firstLine="360"/>
        <w:spacing w:before="0" w:line="221" w:lineRule="exact"/>
      </w:pPr>
      <w:r>
        <w:rPr>
          <w:rStyle w:val="CharStyle273"/>
        </w:rPr>
        <w:t xml:space="preserve">White praised the consumption of whole grains, fruits, nuts, and vegetables, which «impart a strength, a power of endurance, and a vigor of intellect, that are not afforded by a more complex and stimulating diet» </w:t>
      </w:r>
      <w:r>
        <w:t xml:space="preserve">[5, </w:t>
      </w:r>
      <w:r>
        <w:rPr>
          <w:lang w:val="en-US"/>
        </w:rPr>
        <w:t xml:space="preserve">c. </w:t>
      </w:r>
      <w:r>
        <w:t xml:space="preserve">121] 'Эллен Уайт понравилось, что люди употребляют цельнозерновые культуры, фрукты, орехи и овощи, которые «придают силу, выносливость и повышают интеллект, которые нельзя получить при более сложной и стимулирующей диете»'. Конструкция</w:t>
      </w:r>
      <w:r>
        <w:rPr>
          <w:rStyle w:val="CharStyle273"/>
          <w:lang w:val="ru"/>
        </w:rPr>
        <w:t xml:space="preserve"> </w:t>
      </w:r>
      <w:r>
        <w:rPr>
          <w:rStyle w:val="CharStyle273"/>
        </w:rPr>
        <w:t xml:space="preserve">are not afforded by</w:t>
      </w:r>
      <w:r>
        <w:rPr>
          <w:lang w:val="en-US"/>
        </w:rPr>
        <w:t xml:space="preserve"> </w:t>
      </w:r>
      <w:r>
        <w:t xml:space="preserve">на русский язык переводится безличным предложением. Дословный перевод невозможен. Необходимо правильное согласование на языке перевода, а также сочетание слов для доступности перевода.</w:t>
      </w:r>
    </w:p>
    <w:p>
      <w:pPr>
        <w:pStyle w:val="Style49"/>
        <w:framePr w:w="9086" w:h="4734" w:hRule="exact" w:wrap="around" w:vAnchor="page" w:hAnchor="page" w:x="1359" w:y="1677"/>
        <w:shd w:val="clear" w:color="auto" w:fill="auto"/>
        <w:ind w:left="20" w:right="20" w:firstLine="360"/>
        <w:spacing w:before="0" w:after="157" w:line="221" w:lineRule="exact"/>
      </w:pPr>
      <w:r>
        <w:t xml:space="preserve">Подводя итог, можно сказать, что страдательный язык можно интерпретировать на русский язык разными способами в зависимости от сохраняемого смысла, а также грамматики ПЯ. Пассивный залог может со</w:t>
        <w:softHyphen/>
        <w:t xml:space="preserve">храняться на русском языке благодаря стремлению автора заострить внимание читателя больше не на де</w:t>
        <w:softHyphen/>
        <w:t xml:space="preserve">ятеле, а на деятельности, из-за чего упоминание субъекта предложения становится необязательным. Воз</w:t>
        <w:softHyphen/>
        <w:t xml:space="preserve">можным представляется переход пассивного предложения в ИЯ в активное и безличное предложение в ПЯ из-за смещения акцентов.</w:t>
      </w:r>
    </w:p>
    <w:p>
      <w:pPr>
        <w:pStyle w:val="Style105"/>
        <w:framePr w:w="9086" w:h="4734" w:hRule="exact" w:wrap="around" w:vAnchor="page" w:hAnchor="page" w:x="1359" w:y="1677"/>
        <w:shd w:val="clear" w:color="auto" w:fill="auto"/>
        <w:ind w:left="20" w:firstLine="360"/>
        <w:spacing w:before="0" w:line="250" w:lineRule="exact"/>
      </w:pPr>
      <w:r>
        <w:t xml:space="preserve">ш</w:t>
      </w:r>
    </w:p>
    <w:p>
      <w:pPr>
        <w:numPr>
          <w:ilvl w:val="4"/>
          <w:numId w:val="25"/>
        </w:numPr>
        <w:pStyle w:val="Style22"/>
        <w:framePr w:w="9086" w:h="3157" w:hRule="exact" w:wrap="around" w:vAnchor="page" w:hAnchor="page" w:x="1359" w:y="6522"/>
        <w:tabs>
          <w:tab w:leader="none" w:pos="519" w:val="left"/>
        </w:tabs>
        <w:shd w:val="clear" w:color="auto" w:fill="auto"/>
        <w:jc w:val="both"/>
        <w:ind w:left="20" w:firstLine="360"/>
        <w:spacing w:line="178" w:lineRule="exact"/>
      </w:pPr>
      <w:r>
        <w:rPr>
          <w:rStyle w:val="CharStyle274"/>
        </w:rPr>
        <w:t xml:space="preserve">БлохМ. Я.</w:t>
      </w:r>
      <w:r>
        <w:t xml:space="preserve"> Теоретическая грамматика английского языка. — Москва : Высшая школа, 2000. — 381 с.</w:t>
      </w:r>
    </w:p>
    <w:p>
      <w:pPr>
        <w:numPr>
          <w:ilvl w:val="4"/>
          <w:numId w:val="25"/>
        </w:numPr>
        <w:pStyle w:val="Style22"/>
        <w:framePr w:w="9086" w:h="3157" w:hRule="exact" w:wrap="around" w:vAnchor="page" w:hAnchor="page" w:x="1359" w:y="6522"/>
        <w:tabs>
          <w:tab w:leader="none" w:pos="548" w:val="left"/>
        </w:tabs>
        <w:shd w:val="clear" w:color="auto" w:fill="auto"/>
        <w:ind w:left="20" w:right="20" w:firstLine="360"/>
        <w:spacing w:line="178" w:lineRule="exact"/>
      </w:pPr>
      <w:r>
        <w:rPr>
          <w:rStyle w:val="CharStyle274"/>
        </w:rPr>
        <w:t xml:space="preserve">Ипатова В. П., Калгина Е. А., Переходченко К. С.</w:t>
      </w:r>
      <w:r>
        <w:t xml:space="preserve"> Особенности перевода пассивных конструкций с английского языка на русский язык: на основе экономических текстов // Филологические науки. Вопросы теории и практики. — 2019. — № 6. — </w:t>
      </w:r>
      <w:r>
        <w:rPr>
          <w:lang w:val="en-US"/>
        </w:rPr>
        <w:t xml:space="preserve">URL: </w:t>
      </w:r>
      <w:r>
        <w:fldChar w:fldCharType="begin"/>
      </w:r>
      <w:r>
        <w:rPr/>
        <w:instrText> HYPERLINK "https://cyberleninka.rU/article/n/osobennosti-perevoda-passivnyh-konstruktsiy-s-angliyskogo-yazyka-na-russkiy-yazyk-na-osnove"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https://cyberleninka.rU/article/n/osobennosti-perevoda-passivnyh-konstruktsiy-s-angliyskogo-yazyka-na-russkiy-yazyk-na-osnove</w:t>
      </w:r>
      <w:r>
        <w:fldChar w:fldCharType="end"/>
      </w:r>
      <w:r>
        <w:rPr>
          <w:lang w:val="en-US"/>
        </w:rPr>
        <w:t xml:space="preserve">" ekonomicheskih-tekstov </w:t>
      </w:r>
      <w:r>
        <w:t xml:space="preserve">(дата обращения: 01.10.2020).</w:t>
      </w:r>
    </w:p>
    <w:p>
      <w:pPr>
        <w:numPr>
          <w:ilvl w:val="4"/>
          <w:numId w:val="25"/>
        </w:numPr>
        <w:pStyle w:val="Style22"/>
        <w:framePr w:w="9086" w:h="3157" w:hRule="exact" w:wrap="around" w:vAnchor="page" w:hAnchor="page" w:x="1359" w:y="6522"/>
        <w:tabs>
          <w:tab w:leader="none" w:pos="548" w:val="left"/>
        </w:tabs>
        <w:shd w:val="clear" w:color="auto" w:fill="auto"/>
        <w:jc w:val="both"/>
        <w:ind w:left="20" w:right="20" w:firstLine="360"/>
        <w:spacing w:line="178" w:lineRule="exact"/>
      </w:pPr>
      <w:r>
        <w:rPr>
          <w:rStyle w:val="CharStyle274"/>
        </w:rPr>
        <w:t xml:space="preserve">Клюшина А. М.</w:t>
      </w:r>
      <w:r>
        <w:t xml:space="preserve"> Основные способы перевода английских пассивных конструкций на русский язык // Поволжский педагоги</w:t>
        <w:softHyphen/>
        <w:t xml:space="preserve">ческий вестник. — 2018. — № 2 (19). — </w:t>
      </w:r>
      <w:r>
        <w:rPr>
          <w:lang w:val="en-US"/>
        </w:rPr>
        <w:t xml:space="preserve">URL: </w:t>
      </w:r>
      <w:r>
        <w:fldChar w:fldCharType="begin"/>
      </w:r>
      <w:r>
        <w:rPr/>
        <w:instrText> HYPERLINK "https://cyberleninka.ru/article/n/osnovnye-sposoby-perevoda-angliyskih-passivnyh-"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https://cyberleninka.ru/article/n/osnovnye-sposoby-perevoda-angliyskih-passivnyh-</w:t>
      </w:r>
      <w:r>
        <w:fldChar w:fldCharType="end"/>
      </w:r>
      <w:r>
        <w:rPr>
          <w:lang w:val="en-US"/>
        </w:rPr>
        <w:t xml:space="preserve"> konstruktsiy-na-russkiy-yazyk </w:t>
      </w:r>
      <w:r>
        <w:t xml:space="preserve">(дата обращения: </w:t>
      </w:r>
      <w:r>
        <w:rPr>
          <w:lang w:val="en-US"/>
        </w:rPr>
        <w:t xml:space="preserve">01.10.2020).</w:t>
      </w:r>
    </w:p>
    <w:p>
      <w:pPr>
        <w:numPr>
          <w:ilvl w:val="4"/>
          <w:numId w:val="25"/>
        </w:numPr>
        <w:pStyle w:val="Style22"/>
        <w:framePr w:w="9086" w:h="3157" w:hRule="exact" w:wrap="around" w:vAnchor="page" w:hAnchor="page" w:x="1359" w:y="6522"/>
        <w:tabs>
          <w:tab w:leader="none" w:pos="558" w:val="left"/>
        </w:tabs>
        <w:shd w:val="clear" w:color="auto" w:fill="auto"/>
        <w:jc w:val="both"/>
        <w:ind w:left="20" w:right="20" w:firstLine="360"/>
        <w:spacing w:line="178" w:lineRule="exact"/>
      </w:pPr>
      <w:r>
        <w:rPr>
          <w:rStyle w:val="CharStyle274"/>
        </w:rPr>
        <w:t xml:space="preserve">Соболева Е. А., Папоян Г. Н.</w:t>
      </w:r>
      <w:r>
        <w:t xml:space="preserve"> Значение временных форм английского глагола в страдательном залоге и способы их перевода // Наука и образование сегодня. — 2019. — № 2 (37). — </w:t>
      </w:r>
      <w:r>
        <w:rPr>
          <w:lang w:val="en-US"/>
        </w:rPr>
        <w:t xml:space="preserve">URL: </w:t>
      </w:r>
      <w:r>
        <w:fldChar w:fldCharType="begin"/>
      </w:r>
      <w:r>
        <w:rPr/>
        <w:instrText> HYPERLINK "https://cyberleninka.ru/article/n/znachenie-vremennyh-form-angliyskogo-"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https://cyberleninka.ru/article/n/znachenie-vremennyh-form-angliyskogo-</w:t>
      </w:r>
      <w:r>
        <w:fldChar w:fldCharType="end"/>
      </w:r>
      <w:r>
        <w:rPr>
          <w:lang w:val="en-US"/>
        </w:rPr>
        <w:t xml:space="preserve"> glagola-v-stradatelnom-zaloge-i-sposoby-ih-perevoda </w:t>
      </w:r>
      <w:r>
        <w:t xml:space="preserve">(дата обращения: </w:t>
      </w:r>
      <w:r>
        <w:rPr>
          <w:lang w:val="en-US"/>
        </w:rPr>
        <w:t xml:space="preserve">01.10.2020).</w:t>
      </w:r>
    </w:p>
    <w:p>
      <w:pPr>
        <w:numPr>
          <w:ilvl w:val="4"/>
          <w:numId w:val="25"/>
        </w:numPr>
        <w:pStyle w:val="Style22"/>
        <w:framePr w:w="9086" w:h="3157" w:hRule="exact" w:wrap="around" w:vAnchor="page" w:hAnchor="page" w:x="1359" w:y="6522"/>
        <w:tabs>
          <w:tab w:leader="none" w:pos="543" w:val="left"/>
        </w:tabs>
        <w:shd w:val="clear" w:color="auto" w:fill="auto"/>
        <w:jc w:val="both"/>
        <w:ind w:left="20" w:right="20" w:firstLine="360"/>
        <w:spacing w:after="180" w:line="178" w:lineRule="exact"/>
      </w:pPr>
      <w:r>
        <w:rPr>
          <w:rStyle w:val="CharStyle274"/>
          <w:lang w:val="en-US"/>
        </w:rPr>
        <w:t xml:space="preserve">Buettner Dan.</w:t>
      </w:r>
      <w:r>
        <w:rPr>
          <w:lang w:val="en-US"/>
        </w:rPr>
        <w:t xml:space="preserve"> Foods to live by </w:t>
      </w:r>
      <w:r>
        <w:t xml:space="preserve">// </w:t>
      </w:r>
      <w:r>
        <w:rPr>
          <w:lang w:val="en-US"/>
        </w:rPr>
        <w:t xml:space="preserve">National Geographic. </w:t>
      </w:r>
      <w:r>
        <w:t xml:space="preserve">— 2020. — № 1. — </w:t>
      </w:r>
      <w:r>
        <w:rPr>
          <w:lang w:val="en-US"/>
        </w:rPr>
        <w:t xml:space="preserve">C. </w:t>
      </w:r>
      <w:r>
        <w:t xml:space="preserve">104-121. — </w:t>
      </w:r>
      <w:r>
        <w:rPr>
          <w:lang w:val="en-US"/>
        </w:rPr>
        <w:t xml:space="preserve">URL: </w:t>
      </w:r>
      <w:r>
        <w:fldChar w:fldCharType="begin"/>
      </w:r>
      <w:r>
        <w:rPr/>
        <w:instrText> HYPERLINK "https://all-journals.com/zhur-"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https://all-journals.com/zhur-</w:t>
      </w:r>
      <w:r>
        <w:fldChar w:fldCharType="end"/>
      </w:r>
      <w:r>
        <w:rPr>
          <w:lang w:val="en-US"/>
        </w:rPr>
        <w:t xml:space="preserve"> naly/puteshestvija-i-strany/256-national-geographic-1-yanvar-2020.html </w:t>
      </w:r>
      <w:r>
        <w:t xml:space="preserve">(дата обращения: 01.10.2020).</w:t>
      </w:r>
    </w:p>
    <w:p>
      <w:pPr>
        <w:pStyle w:val="Style98"/>
        <w:framePr w:w="9086" w:h="3157" w:hRule="exact" w:wrap="around" w:vAnchor="page" w:hAnchor="page" w:x="1359" w:y="6522"/>
        <w:shd w:val="clear" w:color="auto" w:fill="auto"/>
        <w:ind w:left="20" w:firstLine="360"/>
        <w:spacing w:before="0"/>
      </w:pPr>
      <w:r>
        <w:t xml:space="preserve">Для цитирования:</w:t>
      </w:r>
    </w:p>
    <w:p>
      <w:pPr>
        <w:pStyle w:val="Style22"/>
        <w:framePr w:w="9086" w:h="3157" w:hRule="exact" w:wrap="around" w:vAnchor="page" w:hAnchor="page" w:x="1359" w:y="6522"/>
        <w:shd w:val="clear" w:color="auto" w:fill="auto"/>
        <w:jc w:val="both"/>
        <w:ind w:left="20" w:firstLine="360"/>
        <w:spacing w:line="178" w:lineRule="exact"/>
      </w:pPr>
      <w:r>
        <w:rPr>
          <w:rStyle w:val="CharStyle274"/>
        </w:rPr>
        <w:t xml:space="preserve">Кораблева П. А.</w:t>
      </w:r>
      <w:r>
        <w:t xml:space="preserve"> Способы перевода пассивного залога (на материале научно-популярной статьи из журнала </w:t>
      </w:r>
      <w:r>
        <w:rPr>
          <w:lang w:val="en-US"/>
        </w:rPr>
        <w:t xml:space="preserve">National</w:t>
      </w:r>
    </w:p>
    <w:p>
      <w:pPr>
        <w:pStyle w:val="Style22"/>
        <w:framePr w:w="9086" w:h="3157" w:hRule="exact" w:wrap="around" w:vAnchor="page" w:hAnchor="page" w:x="1359" w:y="6522"/>
        <w:shd w:val="clear" w:color="auto" w:fill="auto"/>
        <w:jc w:val="both"/>
        <w:ind w:left="20" w:firstLine="360"/>
        <w:spacing w:line="178" w:lineRule="exact"/>
      </w:pPr>
      <w:r>
        <w:rPr>
          <w:lang w:val="en-US"/>
        </w:rPr>
        <w:t xml:space="preserve">Geographic) </w:t>
      </w:r>
      <w:r>
        <w:t xml:space="preserve">// Студенческая наука и XXI век. — 2020. — Т. 17. — № 2(20). — Ч. 2. — С. 51-53.</w:t>
      </w:r>
    </w:p>
    <w:p>
      <w:pPr>
        <w:pStyle w:val="Style89"/>
        <w:framePr w:w="9086" w:h="1143" w:hRule="exact" w:wrap="around" w:vAnchor="page" w:hAnchor="page" w:x="1359" w:y="9934"/>
        <w:shd w:val="clear" w:color="auto" w:fill="auto"/>
        <w:ind w:left="380" w:right="480" w:hanging="0"/>
        <w:spacing w:before="0" w:line="226" w:lineRule="exact"/>
      </w:pPr>
      <w:r>
        <w:rPr>
          <w:rStyle w:val="CharStyle275"/>
        </w:rPr>
        <w:t xml:space="preserve">Кораблева П. А.,</w:t>
      </w:r>
      <w:r>
        <w:t xml:space="preserve"> студ. 4 курса ФИЯ, ФГБОУ ВО «Марийский государственный университет», г. Йошкар-Ола, </w:t>
      </w:r>
      <w:r>
        <w:rPr>
          <w:lang w:val="en-US"/>
        </w:rPr>
        <w:t xml:space="preserve">e-mail: </w:t>
      </w:r>
      <w:r>
        <w:fldChar w:fldCharType="begin"/>
      </w:r>
      <w:r>
        <w:rPr/>
        <w:instrText> HYPERLINK "mailto:korableva.polina@mail.ru"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korableva.polina@mail.ru</w:t>
      </w:r>
      <w:r>
        <w:fldChar w:fldCharType="end"/>
      </w:r>
      <w:r>
        <w:rPr>
          <w:lang w:val="en-US"/>
        </w:rPr>
        <w:t xml:space="preserve"> </w:t>
      </w:r>
      <w:r>
        <w:rPr>
          <w:rStyle w:val="CharStyle276"/>
        </w:rPr>
        <w:t xml:space="preserve">Научный(е) руководитель(и):</w:t>
      </w:r>
    </w:p>
    <w:p>
      <w:pPr>
        <w:pStyle w:val="Style89"/>
        <w:framePr w:w="9086" w:h="1143" w:hRule="exact" w:wrap="around" w:vAnchor="page" w:hAnchor="page" w:x="1359" w:y="9934"/>
        <w:shd w:val="clear" w:color="auto" w:fill="auto"/>
        <w:ind w:left="380" w:right="480" w:hanging="0"/>
        <w:spacing w:before="0" w:line="206" w:lineRule="exact"/>
      </w:pPr>
      <w:r>
        <w:rPr>
          <w:rStyle w:val="CharStyle275"/>
        </w:rPr>
        <w:t xml:space="preserve">Митрофанова Т. А.,</w:t>
      </w:r>
      <w:r>
        <w:t xml:space="preserve"> канд. филол. наук, доц., ФГБОУ ВО «Марийский государственный университет», г. Йошкар-Ола</w:t>
      </w:r>
    </w:p>
    <w:p>
      <w:pPr>
        <w:pStyle w:val="Style30"/>
        <w:framePr w:w="9086" w:h="3246" w:hRule="exact" w:wrap="around" w:vAnchor="page" w:hAnchor="page" w:x="1359" w:y="11474"/>
        <w:shd w:val="clear" w:color="auto" w:fill="auto"/>
        <w:jc w:val="both"/>
        <w:ind w:left="580"/>
        <w:spacing w:before="0" w:after="0" w:line="389" w:lineRule="exact"/>
      </w:pPr>
      <w:r>
        <w:t xml:space="preserve">удк 070</w:t>
      </w:r>
    </w:p>
    <w:p>
      <w:pPr>
        <w:pStyle w:val="Style102"/>
        <w:framePr w:w="9086" w:h="3246" w:hRule="exact" w:wrap="around" w:vAnchor="page" w:hAnchor="page" w:x="1359" w:y="11474"/>
        <w:shd w:val="clear" w:color="auto" w:fill="auto"/>
        <w:jc w:val="left"/>
        <w:ind w:left="3840" w:hanging="0"/>
        <w:spacing w:before="0" w:after="0" w:line="389" w:lineRule="exact"/>
      </w:pPr>
      <w:bookmarkStart w:id="45" w:name="bookmark45"/>
      <w:r>
        <w:t xml:space="preserve">Крылова В. Н.</w:t>
      </w:r>
      <w:bookmarkEnd w:id="45"/>
    </w:p>
    <w:p>
      <w:pPr>
        <w:pStyle w:val="Style28"/>
        <w:framePr w:w="9086" w:h="3246" w:hRule="exact" w:wrap="around" w:vAnchor="page" w:hAnchor="page" w:x="1359" w:y="11474"/>
        <w:shd w:val="clear" w:color="auto" w:fill="auto"/>
        <w:ind w:left="1560" w:hanging="0"/>
        <w:spacing w:after="0" w:line="389" w:lineRule="exact"/>
      </w:pPr>
      <w:bookmarkStart w:id="46" w:name="bookmark46"/>
      <w:r>
        <w:t xml:space="preserve">Леонид Парфенов — «Пушкин» российской журналистики</w:t>
      </w:r>
      <w:bookmarkEnd w:id="46"/>
    </w:p>
    <w:p>
      <w:pPr>
        <w:pStyle w:val="Style83"/>
        <w:framePr w:w="9086" w:h="3246" w:hRule="exact" w:wrap="around" w:vAnchor="page" w:hAnchor="page" w:x="1359" w:y="11474"/>
        <w:shd w:val="clear" w:color="auto" w:fill="auto"/>
        <w:ind w:left="580" w:right="480" w:hanging="0"/>
      </w:pPr>
      <w:r>
        <w:t xml:space="preserve">В статье рассмотрено становление современной российской тележурналистики на примере творчества Леонида Парфёнова. Выявлены особенности парфёновского стиля. Проанализированы работы современ</w:t>
        <w:softHyphen/>
        <w:t xml:space="preserve">ных журналистов в сравнении с Л. Парфёновым и отмечен его особый вклад в становление отечественной тележурналистики и блогерства.</w:t>
      </w:r>
    </w:p>
    <w:p>
      <w:pPr>
        <w:pStyle w:val="Style83"/>
        <w:framePr w:w="9086" w:h="3246" w:hRule="exact" w:wrap="around" w:vAnchor="page" w:hAnchor="page" w:x="1359" w:y="11474"/>
        <w:shd w:val="clear" w:color="auto" w:fill="auto"/>
        <w:ind w:left="580" w:hanging="0"/>
        <w:spacing w:after="107" w:line="140" w:lineRule="exact"/>
      </w:pPr>
      <w:r>
        <w:rPr>
          <w:rStyle w:val="CharStyle277"/>
        </w:rPr>
        <w:t xml:space="preserve">Ключевые слова:</w:t>
      </w:r>
      <w:r>
        <w:t xml:space="preserve"> Леонид Парфёнов, телевидение, тележурналистика, блогер.</w:t>
      </w:r>
    </w:p>
    <w:p>
      <w:pPr>
        <w:pStyle w:val="Style49"/>
        <w:framePr w:w="9086" w:h="3246" w:hRule="exact" w:wrap="around" w:vAnchor="page" w:hAnchor="page" w:x="1359" w:y="11474"/>
        <w:shd w:val="clear" w:color="auto" w:fill="auto"/>
        <w:ind w:left="20" w:right="20" w:firstLine="360"/>
        <w:spacing w:before="0" w:line="230" w:lineRule="exact"/>
      </w:pPr>
      <w:r>
        <w:t xml:space="preserve">Во все времена важную роль в развитии человечества играли отдельные личности. Они были уникаль</w:t>
        <w:softHyphen/>
        <w:t xml:space="preserve">ными явлениями своего времени, лидерами мнений, примерами для подражания. Своим творчеством они закладывали фундамент для работы последующих поколений.</w:t>
      </w:r>
    </w:p>
    <w:p>
      <w:pPr>
        <w:pStyle w:val="Style89"/>
        <w:framePr w:w="9086" w:h="187" w:hRule="exact" w:wrap="around" w:vAnchor="page" w:hAnchor="page" w:x="1359" w:y="14948"/>
        <w:shd w:val="clear" w:color="auto" w:fill="auto"/>
        <w:jc w:val="both"/>
        <w:ind w:left="20" w:right="4364" w:hanging="0"/>
        <w:spacing w:before="0" w:line="150" w:lineRule="exact"/>
      </w:pPr>
      <w:r>
        <w:t xml:space="preserve">© Крылова В. Н., 2020</w:t>
      </w:r>
    </w:p>
    <w:p>
      <w:pPr>
        <w:pStyle w:val="Style45"/>
        <w:framePr w:w="4771" w:h="181" w:hRule="exact" w:wrap="around" w:vAnchor="page" w:hAnchor="page" w:x="1311" w:y="15385"/>
        <w:shd w:val="clear" w:color="auto" w:fill="auto"/>
        <w:jc w:val="right"/>
        <w:spacing w:line="160" w:lineRule="exact"/>
      </w:pPr>
      <w:r>
        <w:rPr>
          <w:rStyle w:val="CharStyle55"/>
        </w:rPr>
        <w:t xml:space="preserve">53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13454" w:hRule="exact" w:wrap="around" w:vAnchor="page" w:hAnchor="page" w:x="1095" w:y="1674"/>
        <w:shd w:val="clear" w:color="auto" w:fill="auto"/>
        <w:ind w:left="280" w:right="20" w:firstLine="360"/>
        <w:spacing w:before="0" w:line="226" w:lineRule="exact"/>
      </w:pPr>
      <w:r>
        <w:t xml:space="preserve">Сейчас мы преклоняемся перед гением Леонардо да Винчи, музыкальным дарованием В. А. Моцарта и литературным талантом А. С. Пушкина. В каждой сфере деятельности, начиная с науки и заканчивая искусством, существует своя яркая личность, которая смогла разрушить сложившиеся ранее стереотипы и предложить миру новые пути решения разнообразных задач. В области журналистики таким заме</w:t>
        <w:softHyphen/>
        <w:t xml:space="preserve">чательным явлением стала фигура Л. Г. Парфёнова, который внёс огромный вклад в развитие современного российского информационного и авторского телевидения.</w:t>
      </w:r>
    </w:p>
    <w:p>
      <w:pPr>
        <w:pStyle w:val="Style49"/>
        <w:framePr w:w="9350" w:h="13454" w:hRule="exact" w:wrap="around" w:vAnchor="page" w:hAnchor="page" w:x="1095" w:y="1674"/>
        <w:shd w:val="clear" w:color="auto" w:fill="auto"/>
        <w:ind w:left="280" w:right="20" w:firstLine="360"/>
        <w:spacing w:before="0" w:line="226" w:lineRule="exact"/>
      </w:pPr>
      <w:r>
        <w:t xml:space="preserve">Чтобы понять, что нового вложил в отечественную журналистику Леонид Парфёнов, произведем не</w:t>
        <w:softHyphen/>
        <w:t xml:space="preserve">большой анализ советской информационно-развлекательной телепередачи «Взгляд», первые выпуски ко</w:t>
        <w:softHyphen/>
        <w:t xml:space="preserve">торой шли в эфире до парфёновской «Намедни». «Взгляд» — молодёжная вечерняя программа, в которой несколько ведущих беседовали на злободневные темы в тривиальном формате. Подобная композиция предполагала сближение зрителя с человеком по ту сторону экрана так, что рамки между телевизионным и реальным миром размывались. «Взгляд» не был авторской программой — её готовил весь штат редак</w:t>
        <w:softHyphen/>
        <w:t xml:space="preserve">ции. Именно из-за этого она теряла целостность, стройность и ясность, отличалась рыхлой компози</w:t>
        <w:softHyphen/>
        <w:t xml:space="preserve">цией. Разделение ролей между несколькими ведущими лишало программу возможности стать предметом по-настоящему авторского искусства.</w:t>
      </w:r>
    </w:p>
    <w:p>
      <w:pPr>
        <w:pStyle w:val="Style49"/>
        <w:framePr w:w="9350" w:h="13454" w:hRule="exact" w:wrap="around" w:vAnchor="page" w:hAnchor="page" w:x="1095" w:y="1674"/>
        <w:shd w:val="clear" w:color="auto" w:fill="auto"/>
        <w:ind w:left="280" w:right="20" w:firstLine="360"/>
        <w:spacing w:before="0" w:line="226" w:lineRule="exact"/>
      </w:pPr>
      <w:r>
        <w:t xml:space="preserve">В 1990 году бывший к тому времени спецкором молодежной редакции Центрального телевидения Леонид Парфенов и телеобозреватель Елена Чекалова выпустили книгу «Нам возвращают наш порт</w:t>
        <w:softHyphen/>
        <w:t xml:space="preserve">рет» — сборник критических заметок о советских телепрограммах, появившихся в годы горбачевской гласности. В данной книге авторы описали недостатки советских передач: их казенщину, ритуальные фор</w:t>
        <w:softHyphen/>
        <w:t xml:space="preserve">мальности, демагогию и наводящие скуку штампы и официоз. Журналисты чувствовали наступление новой эпохи, которая требовала от СМИ, и в частности от телевидения, чего-то свежего, свободного и бунтарского, чем и стала впоследствии передача Парфёнова.</w:t>
      </w:r>
    </w:p>
    <w:p>
      <w:pPr>
        <w:pStyle w:val="Style49"/>
        <w:framePr w:w="9350" w:h="13454" w:hRule="exact" w:wrap="around" w:vAnchor="page" w:hAnchor="page" w:x="1095" w:y="1674"/>
        <w:shd w:val="clear" w:color="auto" w:fill="auto"/>
        <w:ind w:left="280" w:right="20" w:firstLine="360"/>
        <w:spacing w:before="0" w:line="226" w:lineRule="exact"/>
      </w:pPr>
      <w:r>
        <w:t xml:space="preserve">В этой связи на канале Центрального телевидения в ноябре 1990 года появляется вечерняя информа</w:t>
        <w:softHyphen/>
        <w:t xml:space="preserve">ционно-аналитическая программа «Намедни», которая кардинально отличается от того, что привык видеть советский зритель на экране своего телевизора. Проект Парфёнова представляет собой синтез новостной журналистики с документальной, где ко всему прочему добавляются элементы развлекательного шоу. Ве</w:t>
        <w:softHyphen/>
        <w:t xml:space="preserve">дущий отказывается от иерархии сюжетов внутри передачи, шокирует публику неожиданными комбина</w:t>
        <w:softHyphen/>
        <w:t xml:space="preserve">циями событий и явлений, рифмует высокое с низким и частное с глобальным и сочетает в своих сюжетах несочетаемое. Вот Парфёнов начинает свой сюжет с новости о катастрофе, а заканчивает кинопрокатом. Такие виртуозные метафоры, инверсии, переплетения крылатых выражений со сленгом и каламбуром у не</w:t>
        <w:softHyphen/>
        <w:t xml:space="preserve">которых вызывают восторг, других — удивляют, но в любом из случаев фигура журналиста «Намедни» бросается в глаза. Парфёнова цитируют, ведь подобные формулировки на советском ТВ больше нигде не услышишь. Так, в одном из выпусков «Намедни», посвящённом победе Гавриила Попова на выборах мэра Москвы (1990 г.), ведущий произносит в камеру: «Впервые со времен правителя древних Афин Перикла грек снова стал во главе города, равного целому государству» [3]. В этом была ирония и новая — отчетливо филологическая — свобода слова.</w:t>
      </w:r>
    </w:p>
    <w:p>
      <w:pPr>
        <w:pStyle w:val="Style49"/>
        <w:framePr w:w="9350" w:h="13454" w:hRule="exact" w:wrap="around" w:vAnchor="page" w:hAnchor="page" w:x="1095" w:y="1674"/>
        <w:shd w:val="clear" w:color="auto" w:fill="auto"/>
        <w:ind w:left="280" w:right="20" w:firstLine="360"/>
        <w:spacing w:before="0" w:line="226" w:lineRule="exact"/>
      </w:pPr>
      <w:r>
        <w:t xml:space="preserve">Однако успех Леонида Парфёнова заключается не только в его словесном мастерстве, но и в умении подать себя. Ведущий держался в камере раскованно и уверенно, выглядел «как денди»: очки без оправы, итальянский костюм, рубашки с яркими принтами, щетина (что раньше было непозволительной дерзостью). В кадре забирался на крыши, пересекал улицы, ездил на каретах и санях. До него стендап в движении решались делать немногие корреспонденты, а он, Парфёнов, сделал неспешную прогулку и одновременный рассказ журналиста каноном.</w:t>
      </w:r>
    </w:p>
    <w:p>
      <w:pPr>
        <w:pStyle w:val="Style49"/>
        <w:framePr w:w="9350" w:h="13454" w:hRule="exact" w:wrap="around" w:vAnchor="page" w:hAnchor="page" w:x="1095" w:y="1674"/>
        <w:shd w:val="clear" w:color="auto" w:fill="auto"/>
        <w:jc w:val="left"/>
        <w:ind w:left="20" w:right="20" w:firstLine="620"/>
        <w:spacing w:before="0" w:line="226" w:lineRule="exact"/>
      </w:pPr>
      <w:r>
        <w:t xml:space="preserve">Осознание профессионального долга и социальной ответственности перед аудиторией, четкая соци- ^ ально-мировоззренческая, нравственная позиция, его гуманность, отзывчивость, совесть сделали из него ^ не просто представителя средств массовой информации, а легенду журналистики. Эталон для подражания. § Стиль Леонида Парфёнова характеризуется такими профессиональными качествами, как: » - умение планировать и прогнозировать результат; £ - коммуникабельность;</w:t>
      </w:r>
    </w:p>
    <w:p>
      <w:pPr>
        <w:pStyle w:val="Style49"/>
        <w:framePr w:w="9350" w:h="13454" w:hRule="exact" w:wrap="around" w:vAnchor="page" w:hAnchor="page" w:x="1095" w:y="1674"/>
        <w:shd w:val="clear" w:color="auto" w:fill="auto"/>
        <w:jc w:val="left"/>
        <w:ind w:left="20" w:right="20" w:hanging="0"/>
        <w:spacing w:before="0" w:line="226" w:lineRule="exact"/>
      </w:pPr>
      <w:r>
        <w:t xml:space="preserve">ь - устойчивость перед чрезвычайными ситуациями; § - адекватность;</w:t>
      </w:r>
    </w:p>
    <w:p>
      <w:pPr>
        <w:pStyle w:val="Style22"/>
        <w:framePr w:w="9350" w:h="13454" w:hRule="exact" w:wrap="around" w:vAnchor="page" w:hAnchor="page" w:x="1095" w:y="1674"/>
        <w:shd w:val="clear" w:color="auto" w:fill="auto"/>
        <w:jc w:val="both"/>
        <w:ind w:left="20" w:hanging="0"/>
        <w:spacing w:line="140" w:lineRule="exact"/>
      </w:pPr>
      <w:r>
        <w:t xml:space="preserve">см</w:t>
      </w:r>
    </w:p>
    <w:p>
      <w:pPr>
        <w:pStyle w:val="Style49"/>
        <w:framePr w:w="9350" w:h="13454" w:hRule="exact" w:wrap="around" w:vAnchor="page" w:hAnchor="page" w:x="1095" w:y="1674"/>
        <w:shd w:val="clear" w:color="auto" w:fill="auto"/>
        <w:ind w:left="280" w:firstLine="360"/>
        <w:spacing w:before="0" w:line="226" w:lineRule="exact"/>
      </w:pPr>
      <w:r>
        <w:t xml:space="preserve">- красноречивость;</w:t>
      </w:r>
    </w:p>
    <w:p>
      <w:pPr>
        <w:pStyle w:val="Style49"/>
        <w:framePr w:w="9350" w:h="13454" w:hRule="exact" w:wrap="around" w:vAnchor="page" w:hAnchor="page" w:x="1095" w:y="1674"/>
        <w:tabs>
          <w:tab w:leader="none" w:pos="4791" w:val="center"/>
        </w:tabs>
        <w:shd w:val="clear" w:color="auto" w:fill="auto"/>
        <w:ind w:left="20" w:hanging="0"/>
        <w:spacing w:before="0" w:line="226" w:lineRule="exact"/>
      </w:pPr>
      <w:r>
        <w:t xml:space="preserve">£</w:t>
        <w:tab/>
        <w:t xml:space="preserve">- полнота и достоверность информации во имя блага народа;</w:t>
      </w:r>
    </w:p>
    <w:p>
      <w:pPr>
        <w:pStyle w:val="Style49"/>
        <w:framePr w:w="9350" w:h="13454" w:hRule="exact" w:wrap="around" w:vAnchor="page" w:hAnchor="page" w:x="1095" w:y="1674"/>
        <w:tabs>
          <w:tab w:leader="none" w:pos="4815" w:val="center"/>
        </w:tabs>
        <w:shd w:val="clear" w:color="auto" w:fill="auto"/>
        <w:ind w:left="20" w:hanging="0"/>
        <w:spacing w:before="0" w:line="226" w:lineRule="exact"/>
      </w:pPr>
      <w:r>
        <w:t xml:space="preserve">%</w:t>
        <w:tab/>
        <w:t xml:space="preserve">- осознание ответственности и морального долга перед информируемой аудиторией;</w:t>
      </w:r>
    </w:p>
    <w:p>
      <w:pPr>
        <w:numPr>
          <w:ilvl w:val="0"/>
          <w:numId w:val="27"/>
        </w:numPr>
        <w:pStyle w:val="Style49"/>
        <w:framePr w:w="9350" w:h="13454" w:hRule="exact" w:wrap="around" w:vAnchor="page" w:hAnchor="page" w:x="1095" w:y="1674"/>
        <w:tabs>
          <w:tab w:leader="none" w:pos="630" w:val="left"/>
        </w:tabs>
        <w:shd w:val="clear" w:color="auto" w:fill="auto"/>
        <w:ind w:left="20" w:hanging="0"/>
        <w:spacing w:before="0" w:line="226" w:lineRule="exact"/>
      </w:pPr>
      <w:r>
        <w:t xml:space="preserve">- инициативность.</w:t>
      </w:r>
    </w:p>
    <w:p>
      <w:pPr>
        <w:pStyle w:val="Style49"/>
        <w:framePr w:w="9350" w:h="13454" w:hRule="exact" w:wrap="around" w:vAnchor="page" w:hAnchor="page" w:x="1095" w:y="1674"/>
        <w:tabs>
          <w:tab w:leader="none" w:pos="4791" w:val="center"/>
        </w:tabs>
        <w:shd w:val="clear" w:color="auto" w:fill="auto"/>
        <w:ind w:left="20" w:hanging="0"/>
        <w:spacing w:before="0" w:line="226" w:lineRule="exact"/>
      </w:pPr>
      <w:r>
        <w:rPr>
          <w:lang w:val="en-US"/>
        </w:rPr>
        <w:t xml:space="preserve">if</w:t>
        <w:tab/>
      </w:r>
      <w:r>
        <w:t xml:space="preserve">Позднее ведущий «Намедни» объяснил свои необычные решения зовом времени: «Меня возмущало,</w:t>
      </w:r>
    </w:p>
    <w:p>
      <w:pPr>
        <w:numPr>
          <w:ilvl w:val="0"/>
          <w:numId w:val="27"/>
        </w:numPr>
        <w:pStyle w:val="Style49"/>
        <w:framePr w:w="9350" w:h="13454" w:hRule="exact" w:wrap="around" w:vAnchor="page" w:hAnchor="page" w:x="1095" w:y="1674"/>
        <w:tabs>
          <w:tab w:leader="none" w:pos="265" w:val="left"/>
          <w:tab w:leader="none" w:pos="4791" w:val="center"/>
        </w:tabs>
        <w:shd w:val="clear" w:color="auto" w:fill="auto"/>
        <w:jc w:val="left"/>
        <w:ind w:left="20" w:right="20" w:hanging="0"/>
        <w:spacing w:before="0" w:line="226" w:lineRule="exact"/>
      </w:pPr>
      <w:r>
        <w:t xml:space="preserve">что все тексты, которые передаются в эфир, которые пишутся в газете, — они вообще не оригинальны. 1</w:t>
        <w:tab/>
        <w:t xml:space="preserve">Я хотел говорить пассажами, чтобы это можно было процитировать» [3].</w:t>
      </w:r>
    </w:p>
    <w:p>
      <w:pPr>
        <w:pStyle w:val="Style49"/>
        <w:framePr w:w="9350" w:h="13454" w:hRule="exact" w:wrap="around" w:vAnchor="page" w:hAnchor="page" w:x="1095" w:y="1674"/>
        <w:tabs>
          <w:tab w:leader="none" w:pos="4791" w:val="center"/>
        </w:tabs>
        <w:shd w:val="clear" w:color="auto" w:fill="auto"/>
        <w:jc w:val="left"/>
        <w:ind w:left="20" w:hanging="0"/>
        <w:spacing w:before="0" w:line="226" w:lineRule="exact"/>
      </w:pPr>
      <w:r>
        <w:rPr>
          <w:lang w:val="en-US"/>
        </w:rPr>
        <w:t xml:space="preserve">J</w:t>
        <w:tab/>
      </w:r>
      <w:r>
        <w:t xml:space="preserve">Леонид Парфёнов воспитал целое поколение талантливых журналистов. Его экранный стиль — ёмкий,</w:t>
      </w:r>
    </w:p>
    <w:p>
      <w:pPr>
        <w:pStyle w:val="Style49"/>
        <w:framePr w:w="9350" w:h="13454" w:hRule="exact" w:wrap="around" w:vAnchor="page" w:hAnchor="page" w:x="1095" w:y="1674"/>
        <w:tabs>
          <w:tab w:leader="none" w:pos="4791" w:val="center"/>
        </w:tabs>
        <w:shd w:val="clear" w:color="auto" w:fill="auto"/>
        <w:jc w:val="left"/>
        <w:ind w:left="20" w:hanging="0"/>
        <w:spacing w:before="0" w:line="226" w:lineRule="exact"/>
      </w:pPr>
      <w:r>
        <w:t xml:space="preserve">н</w:t>
        <w:tab/>
        <w:t xml:space="preserve">динамичный и универсальный — сегодня перенимает большинство известных в СМИ личностей.</w:t>
      </w:r>
    </w:p>
    <w:p>
      <w:pPr>
        <w:pStyle w:val="Style45"/>
        <w:framePr w:wrap="around" w:vAnchor="page" w:hAnchor="page" w:x="5785" w:y="15356"/>
        <w:shd w:val="clear" w:color="auto" w:fill="auto"/>
        <w:jc w:val="both"/>
        <w:spacing w:line="160" w:lineRule="exact"/>
      </w:pPr>
      <w:r>
        <w:rPr>
          <w:rStyle w:val="CharStyle55"/>
        </w:rPr>
        <w:t xml:space="preserve">54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4" w:y="1287"/>
        <w:shd w:val="clear" w:color="auto" w:fill="auto"/>
        <w:ind w:left="20"/>
        <w:spacing w:after="0" w:line="120" w:lineRule="exact"/>
      </w:pPr>
      <w:r>
        <w:t xml:space="preserve">Кузнецов А. И.</w:t>
      </w:r>
    </w:p>
    <w:p>
      <w:pPr>
        <w:pStyle w:val="Style49"/>
        <w:framePr w:w="9091" w:h="5285" w:hRule="exact" w:wrap="around" w:vAnchor="page" w:hAnchor="page" w:x="1354" w:y="1674"/>
        <w:shd w:val="clear" w:color="auto" w:fill="auto"/>
        <w:ind w:left="20" w:right="20" w:firstLine="360"/>
        <w:spacing w:before="0" w:line="226" w:lineRule="exact"/>
      </w:pPr>
      <w:r>
        <w:t xml:space="preserve">К примеру, Алексей Пивоваров — российский журналист, теле- и радиоведущий, блогер — ак</w:t>
        <w:softHyphen/>
        <w:t xml:space="preserve">тивно заимствует парфёновские приёмы, которым научился, работая корреспондентом «Намедни» с 1993 по 2004 годы. Сравнивая </w:t>
      </w:r>
      <w:r>
        <w:rPr>
          <w:lang w:val="en-US"/>
        </w:rPr>
        <w:t xml:space="preserve">YouTube</w:t>
      </w:r>
      <w:r>
        <w:t xml:space="preserve">-канал «Редакция» с тем же «Намедни», мы увидим много схожего: манера изложения материала, живость его подачи, стендапы на фоне самых разнообразных мест, метафоры и сравнения на злобу дня и авторская ирония над происходящим. Разница контента лишь в том, что у Пивоварова он имеет социально-политическую направленность, а «Намедни» Парфёнова — информационная передача неполитических новостей.</w:t>
      </w:r>
    </w:p>
    <w:p>
      <w:pPr>
        <w:pStyle w:val="Style49"/>
        <w:framePr w:w="9091" w:h="5285" w:hRule="exact" w:wrap="around" w:vAnchor="page" w:hAnchor="page" w:x="1354" w:y="1674"/>
        <w:shd w:val="clear" w:color="auto" w:fill="auto"/>
        <w:ind w:left="20" w:right="20" w:firstLine="360"/>
        <w:spacing w:before="0" w:line="226" w:lineRule="exact"/>
      </w:pPr>
      <w:r>
        <w:t xml:space="preserve">Также учеником Леонида Парфёнова называет себя Андрей Лошак — российский репортёр, работав</w:t>
        <w:softHyphen/>
        <w:t xml:space="preserve">ший в редакции «Намедни» с перерывами с 1995 по 2004 годы, и основатель информационного портала «Такие дела». В интервью с Юрием Дудём он заявляет: «Всё-таки «Намедни» — это та программа, в ко</w:t>
        <w:softHyphen/>
        <w:t xml:space="preserve">торой я состоялся как журналист. Благодаря Лёне (Леониду Парфёнову) я очень многому научился» [1]. И действительно, во всех его проектах прослеживается влияние стиля его «учителя».</w:t>
      </w:r>
    </w:p>
    <w:p>
      <w:pPr>
        <w:pStyle w:val="Style49"/>
        <w:framePr w:w="9091" w:h="5285" w:hRule="exact" w:wrap="around" w:vAnchor="page" w:hAnchor="page" w:x="1354" w:y="1674"/>
        <w:shd w:val="clear" w:color="auto" w:fill="auto"/>
        <w:ind w:left="20" w:right="20" w:firstLine="360"/>
        <w:spacing w:before="0" w:line="226" w:lineRule="exact"/>
      </w:pPr>
      <w:r>
        <w:t xml:space="preserve">Ещё одним не менее известным журналистом и блогером, перенимающим парфёновские каноны, яв</w:t>
        <w:softHyphen/>
        <w:t xml:space="preserve">ляется Юрий Дудь, который подарил новую жизнь жанру интервью на платформе </w:t>
      </w:r>
      <w:r>
        <w:rPr>
          <w:lang w:val="en-US"/>
        </w:rPr>
        <w:t xml:space="preserve">YouTube. </w:t>
      </w:r>
      <w:r>
        <w:t xml:space="preserve">Его канал «вДудь» является ярким примером авторского шоу, которое целиком держится на харизме своего ведущего и его оригинальном подходе к изложению материала.</w:t>
      </w:r>
    </w:p>
    <w:p>
      <w:pPr>
        <w:pStyle w:val="Style49"/>
        <w:framePr w:w="9091" w:h="5285" w:hRule="exact" w:wrap="around" w:vAnchor="page" w:hAnchor="page" w:x="1354" w:y="1674"/>
        <w:shd w:val="clear" w:color="auto" w:fill="auto"/>
        <w:ind w:left="20" w:right="20" w:firstLine="360"/>
        <w:spacing w:before="0" w:after="101" w:line="226" w:lineRule="exact"/>
      </w:pPr>
      <w:r>
        <w:t xml:space="preserve">Таким образом, Леонида Парфёнова можно назвать феноменом российской тележурналистики, созда</w:t>
        <w:softHyphen/>
        <w:t xml:space="preserve">телем бренда «Намедни», который давно именуется самостоятельным жанром. Парфёнов — талант</w:t>
        <w:softHyphen/>
        <w:t xml:space="preserve">ливый наставник, вырастивший целое поколение своих продолжателей, которых смело можно называть учениками парфёновской школы. Это человек, вошедший в историю журналистики, чей вклад в развитие отечественных СМИ неизмерим.</w:t>
      </w:r>
    </w:p>
    <w:p>
      <w:pPr>
        <w:pStyle w:val="Style105"/>
        <w:framePr w:w="9091" w:h="5285" w:hRule="exact" w:wrap="around" w:vAnchor="page" w:hAnchor="page" w:x="1354" w:y="1674"/>
        <w:shd w:val="clear" w:color="auto" w:fill="auto"/>
        <w:ind w:left="20" w:firstLine="360"/>
        <w:spacing w:before="0" w:line="250" w:lineRule="exact"/>
      </w:pPr>
      <w:r>
        <w:t xml:space="preserve">ш</w:t>
      </w:r>
    </w:p>
    <w:p>
      <w:pPr>
        <w:numPr>
          <w:ilvl w:val="1"/>
          <w:numId w:val="27"/>
        </w:numPr>
        <w:pStyle w:val="Style22"/>
        <w:framePr w:w="9091" w:h="2749" w:hRule="exact" w:wrap="around" w:vAnchor="page" w:hAnchor="page" w:x="1354" w:y="7107"/>
        <w:tabs>
          <w:tab w:leader="none" w:pos="548" w:val="left"/>
        </w:tabs>
        <w:shd w:val="clear" w:color="auto" w:fill="auto"/>
        <w:jc w:val="both"/>
        <w:ind w:left="20" w:right="20" w:firstLine="360"/>
        <w:spacing w:line="182" w:lineRule="exact"/>
      </w:pPr>
      <w:r>
        <w:t xml:space="preserve">Лошак — как оставаться журналистом в 2020 году / вДудь // </w:t>
      </w:r>
      <w:r>
        <w:rPr>
          <w:lang w:val="en-US"/>
        </w:rPr>
        <w:t xml:space="preserve">YouTube.ru. </w:t>
      </w:r>
      <w:r>
        <w:t xml:space="preserve">— </w:t>
      </w:r>
      <w:r>
        <w:rPr>
          <w:lang w:val="en-US"/>
        </w:rPr>
        <w:t xml:space="preserve">URL: </w:t>
      </w:r>
      <w:r>
        <w:fldChar w:fldCharType="begin"/>
      </w:r>
      <w:r>
        <w:rPr/>
        <w:instrText> HYPERLINK "https://www.youtube.com/watch?v=PWt27h_scaY"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https://www.youtube.com/watch?v=PWt27h_scaY</w:t>
      </w:r>
      <w:r>
        <w:fldChar w:fldCharType="end"/>
      </w:r>
      <w:r>
        <w:rPr>
          <w:lang w:val="en-US"/>
        </w:rPr>
        <w:t xml:space="preserve"> </w:t>
      </w:r>
      <w:r>
        <w:t xml:space="preserve">(дата обращения: 25.10.2020).</w:t>
      </w:r>
    </w:p>
    <w:p>
      <w:pPr>
        <w:numPr>
          <w:ilvl w:val="1"/>
          <w:numId w:val="27"/>
        </w:numPr>
        <w:pStyle w:val="Style22"/>
        <w:framePr w:w="9091" w:h="2749" w:hRule="exact" w:wrap="around" w:vAnchor="page" w:hAnchor="page" w:x="1354" w:y="7107"/>
        <w:tabs>
          <w:tab w:leader="none" w:pos="548" w:val="left"/>
        </w:tabs>
        <w:shd w:val="clear" w:color="auto" w:fill="auto"/>
        <w:jc w:val="both"/>
        <w:ind w:left="20" w:right="20" w:firstLine="360"/>
        <w:spacing w:line="182" w:lineRule="exact"/>
      </w:pPr>
      <w:r>
        <w:rPr>
          <w:rStyle w:val="CharStyle278"/>
        </w:rPr>
        <w:t xml:space="preserve">Мозгова Е. С.</w:t>
      </w:r>
      <w:r>
        <w:t xml:space="preserve"> Лексические особенности телевизионного историко-познавательного дискурса на примере передачи Леонида Парфёнова «Намедни» (НТВ) // Вестник ТГПУ. — 2014. — № 9 (150). — </w:t>
      </w:r>
      <w:r>
        <w:rPr>
          <w:lang w:val="en-US"/>
        </w:rPr>
        <w:t xml:space="preserve">URL: </w:t>
      </w:r>
      <w:r>
        <w:fldChar w:fldCharType="begin"/>
      </w:r>
      <w:r>
        <w:rPr/>
        <w:instrText> HYPERLINK "https://cyberleninka.ru/article/n/leksicheskie-osobennosti-"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https://cyberleninka.ru/article/n/leksicheskie-osobennosti-</w:t>
      </w:r>
      <w:r>
        <w:fldChar w:fldCharType="end"/>
      </w:r>
      <w:r>
        <w:rPr>
          <w:lang w:val="en-US"/>
        </w:rPr>
        <w:t xml:space="preserve"> televizionnogo-istoriko-poznavatelnogo-diskursa-na-primere-peredachi-leonida-parfyonova-namedni-ntv </w:t>
      </w:r>
      <w:r>
        <w:t xml:space="preserve">(дата обращения: 25.10.2020).</w:t>
      </w:r>
    </w:p>
    <w:p>
      <w:pPr>
        <w:numPr>
          <w:ilvl w:val="1"/>
          <w:numId w:val="27"/>
        </w:numPr>
        <w:pStyle w:val="Style22"/>
        <w:framePr w:w="9091" w:h="2749" w:hRule="exact" w:wrap="around" w:vAnchor="page" w:hAnchor="page" w:x="1354" w:y="7107"/>
        <w:tabs>
          <w:tab w:leader="none" w:pos="538" w:val="left"/>
        </w:tabs>
        <w:shd w:val="clear" w:color="auto" w:fill="auto"/>
        <w:jc w:val="both"/>
        <w:ind w:left="20" w:right="20" w:firstLine="360"/>
        <w:spacing w:line="182" w:lineRule="exact"/>
      </w:pPr>
      <w:r>
        <w:rPr>
          <w:rStyle w:val="CharStyle278"/>
        </w:rPr>
        <w:t xml:space="preserve">Морсин А.</w:t>
      </w:r>
      <w:r>
        <w:t xml:space="preserve"> Наша эра. К юбилею Леонида Парфенова // Сноб. — 23.01.2020. — </w:t>
      </w:r>
      <w:r>
        <w:rPr>
          <w:lang w:val="en-US"/>
        </w:rPr>
        <w:t xml:space="preserve">URL: </w:t>
      </w:r>
      <w:r>
        <w:fldChar w:fldCharType="begin"/>
      </w:r>
      <w:r>
        <w:rPr/>
        <w:instrText> HYPERLINK "https://snob.ru/entry/187831/"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https://snob.ru/entry/187831/</w:t>
      </w:r>
      <w:r>
        <w:fldChar w:fldCharType="end"/>
      </w:r>
      <w:r>
        <w:rPr>
          <w:lang w:val="en-US"/>
        </w:rPr>
        <w:t xml:space="preserve"> </w:t>
      </w:r>
      <w:r>
        <w:t xml:space="preserve">(дата обра</w:t>
        <w:softHyphen/>
        <w:t xml:space="preserve">щения: 25.10.2020).</w:t>
      </w:r>
    </w:p>
    <w:p>
      <w:pPr>
        <w:numPr>
          <w:ilvl w:val="1"/>
          <w:numId w:val="27"/>
        </w:numPr>
        <w:pStyle w:val="Style22"/>
        <w:framePr w:w="9091" w:h="2749" w:hRule="exact" w:wrap="around" w:vAnchor="page" w:hAnchor="page" w:x="1354" w:y="7107"/>
        <w:tabs>
          <w:tab w:leader="none" w:pos="553" w:val="left"/>
        </w:tabs>
        <w:shd w:val="clear" w:color="auto" w:fill="auto"/>
        <w:jc w:val="both"/>
        <w:ind w:left="20" w:right="20" w:firstLine="360"/>
        <w:spacing w:line="182" w:lineRule="exact"/>
      </w:pPr>
      <w:r>
        <w:t xml:space="preserve">Парфенов — о преемнике, Серебренникове и мате / вДудь // </w:t>
      </w:r>
      <w:r>
        <w:rPr>
          <w:lang w:val="en-US"/>
        </w:rPr>
        <w:t xml:space="preserve">YouTube.ru. </w:t>
      </w:r>
      <w:r>
        <w:t xml:space="preserve">— </w:t>
      </w:r>
      <w:r>
        <w:rPr>
          <w:lang w:val="en-US"/>
        </w:rPr>
        <w:t xml:space="preserve">URL: </w:t>
      </w:r>
      <w:r>
        <w:fldChar w:fldCharType="begin"/>
      </w:r>
      <w:r>
        <w:rPr/>
        <w:instrText> HYPERLINK "https://www.youtube.com/watch?v=t6i4ElZV1K0"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https://www.youtube.com/watch?v=t6i4ElZV1K0</w:t>
      </w:r>
      <w:r>
        <w:fldChar w:fldCharType="end"/>
      </w:r>
      <w:r>
        <w:rPr>
          <w:lang w:val="en-US"/>
        </w:rPr>
        <w:t xml:space="preserve"> </w:t>
      </w:r>
      <w:r>
        <w:t xml:space="preserve">(дата обращения: 25.10.2020).</w:t>
      </w:r>
    </w:p>
    <w:p>
      <w:pPr>
        <w:numPr>
          <w:ilvl w:val="1"/>
          <w:numId w:val="27"/>
        </w:numPr>
        <w:pStyle w:val="Style22"/>
        <w:framePr w:w="9091" w:h="2749" w:hRule="exact" w:wrap="around" w:vAnchor="page" w:hAnchor="page" w:x="1354" w:y="7107"/>
        <w:tabs>
          <w:tab w:leader="none" w:pos="538" w:val="left"/>
        </w:tabs>
        <w:shd w:val="clear" w:color="auto" w:fill="auto"/>
        <w:jc w:val="both"/>
        <w:ind w:left="20" w:right="20" w:firstLine="360"/>
        <w:spacing w:after="124" w:line="182" w:lineRule="exact"/>
      </w:pPr>
      <w:r>
        <w:rPr>
          <w:rStyle w:val="CharStyle278"/>
        </w:rPr>
        <w:t xml:space="preserve">Парфенов Л.</w:t>
      </w:r>
      <w:r>
        <w:t xml:space="preserve"> Персональный сайт Леонида Парфенова. — Москва, 2008. — </w:t>
      </w:r>
      <w:r>
        <w:rPr>
          <w:lang w:val="en-US"/>
        </w:rPr>
        <w:t xml:space="preserve">URL: </w:t>
      </w:r>
      <w:r>
        <w:fldChar w:fldCharType="begin"/>
      </w:r>
      <w:r>
        <w:rPr/>
        <w:instrText> HYPERLINK "http://leonidparfenov.ru/"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http://leonidparfenov.ru/</w:t>
      </w:r>
      <w:r>
        <w:fldChar w:fldCharType="end"/>
      </w:r>
      <w:r>
        <w:rPr>
          <w:lang w:val="en-US"/>
        </w:rPr>
        <w:t xml:space="preserve"> </w:t>
      </w:r>
      <w:r>
        <w:t xml:space="preserve">(дата обращения: 25.10.2020).</w:t>
      </w:r>
    </w:p>
    <w:p>
      <w:pPr>
        <w:pStyle w:val="Style98"/>
        <w:framePr w:w="9091" w:h="2749" w:hRule="exact" w:wrap="around" w:vAnchor="page" w:hAnchor="page" w:x="1354" w:y="7107"/>
        <w:shd w:val="clear" w:color="auto" w:fill="auto"/>
        <w:ind w:left="20" w:firstLine="360"/>
        <w:spacing w:before="0"/>
      </w:pPr>
      <w:r>
        <w:t xml:space="preserve">Для цитирования:</w:t>
      </w:r>
    </w:p>
    <w:p>
      <w:pPr>
        <w:pStyle w:val="Style22"/>
        <w:framePr w:w="9091" w:h="2749" w:hRule="exact" w:wrap="around" w:vAnchor="page" w:hAnchor="page" w:x="1354" w:y="7107"/>
        <w:shd w:val="clear" w:color="auto" w:fill="auto"/>
        <w:jc w:val="both"/>
        <w:ind w:left="20" w:firstLine="360"/>
        <w:spacing w:line="178" w:lineRule="exact"/>
      </w:pPr>
      <w:r>
        <w:rPr>
          <w:rStyle w:val="CharStyle278"/>
        </w:rPr>
        <w:t xml:space="preserve">Крылова В. Н.</w:t>
      </w:r>
      <w:r>
        <w:t xml:space="preserve"> Леонид Парфенов — «Пушкин» российской журналистики // Студенческая наука и XXI век. — 2020. —</w:t>
      </w:r>
    </w:p>
    <w:p>
      <w:pPr>
        <w:pStyle w:val="Style22"/>
        <w:framePr w:w="9091" w:h="2749" w:hRule="exact" w:wrap="around" w:vAnchor="page" w:hAnchor="page" w:x="1354" w:y="7107"/>
        <w:shd w:val="clear" w:color="auto" w:fill="auto"/>
        <w:jc w:val="both"/>
        <w:ind w:left="20" w:firstLine="360"/>
        <w:spacing w:line="178" w:lineRule="exact"/>
      </w:pPr>
      <w:r>
        <w:t xml:space="preserve">Т. 17. — № 2(20). — Ч. 2. — С. 53-55.</w:t>
      </w:r>
    </w:p>
    <w:p>
      <w:pPr>
        <w:pStyle w:val="Style89"/>
        <w:framePr w:w="9091" w:h="939" w:hRule="exact" w:wrap="around" w:vAnchor="page" w:hAnchor="page" w:x="1354" w:y="10160"/>
        <w:shd w:val="clear" w:color="auto" w:fill="auto"/>
        <w:ind w:left="380" w:right="340" w:hanging="0"/>
        <w:spacing w:before="0" w:line="226" w:lineRule="exact"/>
      </w:pPr>
      <w:r>
        <w:rPr>
          <w:rStyle w:val="CharStyle279"/>
        </w:rPr>
        <w:t xml:space="preserve">Крылова В. Н.,</w:t>
      </w:r>
      <w:r>
        <w:t xml:space="preserve"> студ. 1 курса ИФФ, ФГБОУ ВО «Марийский государственный университет», г. Йошкар-Ола,</w:t>
        <w:br/>
      </w:r>
      <w:r>
        <w:rPr>
          <w:lang w:val="en-US"/>
        </w:rPr>
        <w:t xml:space="preserve">e-mail: </w:t>
      </w:r>
      <w:r>
        <w:fldChar w:fldCharType="begin"/>
      </w:r>
      <w:r>
        <w:rPr/>
        <w:instrText> HYPERLINK "mailto:vero4ka2002@mail.ru"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vero4ka2002@mail.ru</w:t>
      </w:r>
      <w:r>
        <w:fldChar w:fldCharType="end"/>
      </w:r>
      <w:r>
        <w:rPr>
          <w:lang w:val="en-US"/>
        </w:rPr>
        <w:br/>
      </w:r>
      <w:r>
        <w:rPr>
          <w:rStyle w:val="CharStyle280"/>
        </w:rPr>
        <w:t xml:space="preserve">Научный(е) руководитель(и):</w:t>
      </w:r>
    </w:p>
    <w:p>
      <w:pPr>
        <w:pStyle w:val="Style89"/>
        <w:framePr w:w="9091" w:h="939" w:hRule="exact" w:wrap="around" w:vAnchor="page" w:hAnchor="page" w:x="1354" w:y="10160"/>
        <w:shd w:val="clear" w:color="auto" w:fill="auto"/>
        <w:jc w:val="both"/>
        <w:ind w:left="20" w:right="356" w:firstLine="360"/>
        <w:spacing w:before="0" w:line="150" w:lineRule="exact"/>
      </w:pPr>
      <w:r>
        <w:rPr>
          <w:rStyle w:val="CharStyle279"/>
        </w:rPr>
        <w:t xml:space="preserve">СусловЕ. В.,</w:t>
      </w:r>
      <w:r>
        <w:t xml:space="preserve"> канд. полит. наук, доц., ФГБОУ ВО «Марийский государственный университет», г. Йошкар-Ола</w:t>
      </w:r>
    </w:p>
    <w:p>
      <w:pPr>
        <w:pStyle w:val="Style30"/>
        <w:framePr w:w="9091" w:h="3067" w:hRule="exact" w:wrap="around" w:vAnchor="page" w:hAnchor="page" w:x="1354" w:y="11653"/>
        <w:shd w:val="clear" w:color="auto" w:fill="auto"/>
        <w:jc w:val="both"/>
        <w:ind w:left="580"/>
        <w:spacing w:before="0" w:after="82" w:line="190" w:lineRule="exact"/>
      </w:pPr>
      <w:r>
        <w:t xml:space="preserve">удк 94(47).084.8</w:t>
      </w:r>
    </w:p>
    <w:p>
      <w:pPr>
        <w:pStyle w:val="Style102"/>
        <w:framePr w:w="9091" w:h="3067" w:hRule="exact" w:wrap="around" w:vAnchor="page" w:hAnchor="page" w:x="1354" w:y="11653"/>
        <w:shd w:val="clear" w:color="auto" w:fill="auto"/>
        <w:ind w:right="100" w:hanging="0"/>
        <w:spacing w:before="0" w:after="48" w:line="180" w:lineRule="exact"/>
      </w:pPr>
      <w:bookmarkStart w:id="47" w:name="bookmark47"/>
      <w:r>
        <w:t xml:space="preserve">Кузнецов А. И.</w:t>
      </w:r>
      <w:bookmarkEnd w:id="47"/>
    </w:p>
    <w:p>
      <w:pPr>
        <w:pStyle w:val="Style28"/>
        <w:framePr w:w="9091" w:h="3067" w:hRule="exact" w:wrap="around" w:vAnchor="page" w:hAnchor="page" w:x="1354" w:y="11653"/>
        <w:shd w:val="clear" w:color="auto" w:fill="auto"/>
        <w:jc w:val="center"/>
        <w:ind w:right="100" w:hanging="0"/>
        <w:spacing w:after="155" w:line="226" w:lineRule="exact"/>
      </w:pPr>
      <w:bookmarkStart w:id="48" w:name="bookmark48"/>
      <w:r>
        <w:t xml:space="preserve">Жизнь и условия труда рабочего тяжелой промышленности в годы Великой Отечественной войны</w:t>
      </w:r>
      <w:r>
        <w:rPr>
          <w:rStyle w:val="CharStyle281"/>
        </w:rPr>
        <w:t xml:space="preserve"> (1941-1945</w:t>
      </w:r>
      <w:r>
        <w:t xml:space="preserve"> гг.)</w:t>
      </w:r>
      <w:bookmarkEnd w:id="48"/>
    </w:p>
    <w:p>
      <w:pPr>
        <w:pStyle w:val="Style83"/>
        <w:framePr w:w="9091" w:h="3067" w:hRule="exact" w:wrap="around" w:vAnchor="page" w:hAnchor="page" w:x="1354" w:y="11653"/>
        <w:shd w:val="clear" w:color="auto" w:fill="auto"/>
        <w:ind w:left="580" w:right="600" w:hanging="0"/>
      </w:pPr>
      <w:r>
        <w:t xml:space="preserve">В статье рассматриваются проблемы условий труда и быта, которые решало руководство страны для уве</w:t>
        <w:softHyphen/>
        <w:t xml:space="preserve">личения производительности труда. Внимание уделяется решению социальных проблем рабочих в тыло</w:t>
        <w:softHyphen/>
        <w:t xml:space="preserve">вой части страны, а именно: досуга, обеспечение едой, жильем и всем необходимым для нормальной жизнедеятельности.</w:t>
      </w:r>
    </w:p>
    <w:p>
      <w:pPr>
        <w:pStyle w:val="Style83"/>
        <w:framePr w:w="9091" w:h="3067" w:hRule="exact" w:wrap="around" w:vAnchor="page" w:hAnchor="page" w:x="1354" w:y="11653"/>
        <w:shd w:val="clear" w:color="auto" w:fill="auto"/>
        <w:ind w:left="580" w:hanging="0"/>
        <w:spacing w:after="176" w:line="140" w:lineRule="exact"/>
      </w:pPr>
      <w:r>
        <w:rPr>
          <w:rStyle w:val="CharStyle282"/>
        </w:rPr>
        <w:t xml:space="preserve">Ключевые слова:</w:t>
      </w:r>
      <w:r>
        <w:t xml:space="preserve"> рабочий класс, жилищные условия, питание, продтовары, одежда, детские сады.</w:t>
      </w:r>
    </w:p>
    <w:p>
      <w:pPr>
        <w:pStyle w:val="Style49"/>
        <w:framePr w:w="9091" w:h="3067" w:hRule="exact" w:wrap="around" w:vAnchor="page" w:hAnchor="page" w:x="1354" w:y="11653"/>
        <w:shd w:val="clear" w:color="auto" w:fill="auto"/>
        <w:ind w:left="20" w:right="20" w:firstLine="360"/>
        <w:spacing w:before="0" w:line="226" w:lineRule="exact"/>
      </w:pPr>
      <w:r>
        <w:t xml:space="preserve">Великая Отечественная война, наступившая внезапно, быстро расстроила жизнь советского гражда</w:t>
        <w:softHyphen/>
        <w:t xml:space="preserve">нина. В это время происходила экстренная эвакуация предприятий и заводов вместе с рабочим классом.</w:t>
      </w:r>
    </w:p>
    <w:p>
      <w:pPr>
        <w:pStyle w:val="Style89"/>
        <w:framePr w:w="9091" w:h="187" w:hRule="exact" w:wrap="around" w:vAnchor="page" w:hAnchor="page" w:x="1354" w:y="14948"/>
        <w:shd w:val="clear" w:color="auto" w:fill="auto"/>
        <w:ind w:left="20" w:hanging="0"/>
        <w:spacing w:before="0" w:line="150" w:lineRule="exact"/>
      </w:pPr>
      <w:r>
        <w:t xml:space="preserve">© Кузнецов А. И., 2020</w:t>
      </w:r>
    </w:p>
    <w:p>
      <w:pPr>
        <w:pStyle w:val="Style45"/>
        <w:framePr w:w="4771" w:h="181" w:hRule="exact" w:wrap="around" w:vAnchor="page" w:hAnchor="page" w:x="1311" w:y="15385"/>
        <w:shd w:val="clear" w:color="auto" w:fill="auto"/>
        <w:jc w:val="right"/>
        <w:spacing w:line="160" w:lineRule="exact"/>
      </w:pPr>
      <w:r>
        <w:rPr>
          <w:rStyle w:val="CharStyle55"/>
        </w:rPr>
        <w:t xml:space="preserve">55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13528" w:hRule="exact" w:wrap="around" w:vAnchor="page" w:hAnchor="page" w:x="1095" w:y="1674"/>
        <w:shd w:val="clear" w:color="auto" w:fill="auto"/>
        <w:jc w:val="center"/>
        <w:ind w:right="20" w:hanging="0"/>
        <w:spacing w:before="0" w:line="226" w:lineRule="exact"/>
      </w:pPr>
      <w:r>
        <w:t xml:space="preserve">Настало время, когда трудоспособное население СССР на своих плечах начало испытывать все тяготы военного времени, работая за станками. Тяготы наступили как в трудовой жизни, так и в повседневной.</w:t>
      </w:r>
    </w:p>
    <w:p>
      <w:pPr>
        <w:pStyle w:val="Style49"/>
        <w:framePr w:w="9350" w:h="13528" w:hRule="exact" w:wrap="around" w:vAnchor="page" w:hAnchor="page" w:x="1095" w:y="1674"/>
        <w:shd w:val="clear" w:color="auto" w:fill="auto"/>
        <w:ind w:left="280" w:right="20" w:firstLine="360"/>
        <w:spacing w:before="0" w:line="226" w:lineRule="exact"/>
      </w:pPr>
      <w:r>
        <w:t xml:space="preserve">С началом войны условия труда и быта рабочего стояли на втором месте, так как на первое место выдвинулась эвакуация всех заводов и предприятий. Но правительство СССР все же пыталось решить со</w:t>
        <w:softHyphen/>
        <w:t xml:space="preserve">циальные вопросы, так как от этого зависел напрямую выпуск танков, самолетов, разных видов оружий и т. д., т. е. всей военной продукции. Проблемы с условиями труда на производстве, проживанием, пита</w:t>
        <w:softHyphen/>
        <w:t xml:space="preserve">нием, одеждой и т. д. решали на местах под контролем народных комиссариатов, далее министерств, правительства и ЦК.</w:t>
      </w:r>
    </w:p>
    <w:p>
      <w:pPr>
        <w:pStyle w:val="Style49"/>
        <w:framePr w:w="9350" w:h="13528" w:hRule="exact" w:wrap="around" w:vAnchor="page" w:hAnchor="page" w:x="1095" w:y="1674"/>
        <w:shd w:val="clear" w:color="auto" w:fill="auto"/>
        <w:ind w:left="280" w:right="20" w:firstLine="360"/>
        <w:spacing w:before="0" w:line="226" w:lineRule="exact"/>
      </w:pPr>
      <w:r>
        <w:t xml:space="preserve">В первую очередь руководителей заводов приглашали в наркомат для обсуждения сложившейся си</w:t>
        <w:softHyphen/>
        <w:t xml:space="preserve">туации. И в кратчайший срок на заводах с помощью строительных бригад возводились пристройки для досуга и отдыха после смен. Вопрос с питанием стоял очень остро, но с трудом решался. Наличие дома далеко от места работы требовало решения вопросов с транспортом, поскольку долгий пеший ход, да и еще в трудных условиях, приводил к потере сил рабочего, а хуже того — жизни. По воспоминаниям Д. Ф. Устинова, «условия по-прежнему оставались чрезвычайно сложными. Продолжалась война» [5]. Важно заметить, что работник, чтобы не тратить время на далекую езду в свой дом, чаще всего предпочитал оставаться отды</w:t>
        <w:softHyphen/>
        <w:t xml:space="preserve">хать и спать на рабочем месте. Но меры для улучшения все же принимались постепенно по ходу войны.</w:t>
      </w:r>
    </w:p>
    <w:p>
      <w:pPr>
        <w:pStyle w:val="Style49"/>
        <w:framePr w:w="9350" w:h="13528" w:hRule="exact" w:wrap="around" w:vAnchor="page" w:hAnchor="page" w:x="1095" w:y="1674"/>
        <w:shd w:val="clear" w:color="auto" w:fill="auto"/>
        <w:ind w:left="280" w:right="20" w:firstLine="360"/>
        <w:spacing w:before="0" w:line="226" w:lineRule="exact"/>
      </w:pPr>
      <w:r>
        <w:t xml:space="preserve">Проблема с определенным местом проживания работников и их семей медленно, но верно решалась. Строилось огромное количество квартир, общежитий. Только работники не довольствовались их каче</w:t>
        <w:softHyphen/>
        <w:t xml:space="preserve">ством и содержимым, поэтому предпочтение все-таки отдавали условиям рядом со своим рабочим местом, в особенности зимой. Вопрос с домашней утварью: скамейками, кроватями, тумбами, столами и др. был решен с помощью создания на заводах специальных мебельных мастерских. Наличие места проживания не гарантировало близость от места работы. Например, на заводе № 77 положение оставалось тяжелым. Главная проблема была не в нехватке жилой площади, а в ее удаленности от завода. В конце концов рабочие преодолевали долгий путь пешком в несколько километров от дома до завода, даже в ненастную погоду. Такие условия вынуждали их оставаться в цехах [3, с. 183-184].</w:t>
      </w:r>
    </w:p>
    <w:p>
      <w:pPr>
        <w:pStyle w:val="Style49"/>
        <w:framePr w:w="9350" w:h="13528" w:hRule="exact" w:wrap="around" w:vAnchor="page" w:hAnchor="page" w:x="1095" w:y="1674"/>
        <w:shd w:val="clear" w:color="auto" w:fill="auto"/>
        <w:ind w:left="280" w:right="20" w:firstLine="360"/>
        <w:spacing w:before="0" w:line="226" w:lineRule="exact"/>
      </w:pPr>
      <w:r>
        <w:t xml:space="preserve">Рабочий не мог выполнять суточные нормы выработки без продовольственных продуктов. В условиях нехватки продуктов народного потребления вводилась карточная система, обеспечивавшая минимум продтоваров, которых все равно не хватало. В итоге на заводах от нехватки питания рабочие болели дис</w:t>
        <w:softHyphen/>
        <w:t xml:space="preserve">трофией, и им выделялось повышенное питание. Это приводило к недовольству других рабочих, получав</w:t>
        <w:softHyphen/>
        <w:t xml:space="preserve">ших обыкновенную норму питания. Так, например, начальник В. П. Бубнов вспоминал о вкладе директора УЗТМ Б. Г. Музрукова по развитию общественного питания: «Музруков много внимания уделял подсоб</w:t>
        <w:softHyphen/>
        <w:t xml:space="preserve">ным хозяйствам, поддерживал каждое полезное начинание. Несмотря на то, что Борис Глебович по специ</w:t>
        <w:softHyphen/>
        <w:t xml:space="preserve">альности был металлург, он вникал во все вопросы, будь то сельское хозяйство или общественное питание. Питание — это часть заводской программы, так считал Музруков» [1, с. 132]. Таким образом, питанию уделяли особое внимание.</w:t>
      </w:r>
    </w:p>
    <w:p>
      <w:pPr>
        <w:pStyle w:val="Style49"/>
        <w:framePr w:w="9350" w:h="13528" w:hRule="exact" w:wrap="around" w:vAnchor="page" w:hAnchor="page" w:x="1095" w:y="1674"/>
        <w:shd w:val="clear" w:color="auto" w:fill="auto"/>
        <w:ind w:left="280" w:right="20" w:firstLine="360"/>
        <w:spacing w:before="0" w:line="226" w:lineRule="exact"/>
      </w:pPr>
      <w:r>
        <w:t xml:space="preserve">Шахурин А. И. о решении продовольственного вопроса вспоминал: «Огромную роль сыграла органи</w:t>
        <w:softHyphen/>
        <w:t xml:space="preserve">зация в марте 1942 года по решению Государственного Комитета Обороны и Совнаркома СССР отделов рабочего снабжения на промышленных предприятиях. Так снова родилась на предприятиях форма тор</w:t>
        <w:softHyphen/>
        <w:t xml:space="preserve">говли и снабжения, руководство которой было возложено в наркоматах на главные управления по быту и рабочему снабжению, а на местах — на отделы рабочего снабжения» [2, с. 72].</w:t>
      </w:r>
    </w:p>
    <w:p>
      <w:pPr>
        <w:pStyle w:val="Style49"/>
        <w:framePr w:w="9350" w:h="13528" w:hRule="exact" w:wrap="around" w:vAnchor="page" w:hAnchor="page" w:x="1095" w:y="1674"/>
        <w:shd w:val="clear" w:color="auto" w:fill="auto"/>
        <w:ind w:left="20" w:right="20" w:firstLine="620"/>
        <w:spacing w:before="0" w:line="226" w:lineRule="exact"/>
      </w:pPr>
      <w:r>
        <w:t xml:space="preserve">Ситуация с одеждой и обувью тоже была бедственной. Интенсивная заводская работа сокращала их срок службы. Зимой, в частности, не хватало того и другого. Только обращение к руководству страны на время исправляло эту проблему. ™ Преодолеть критический момент из-за нехватки непродовольственных товаров позволили подсобные д. производства при заводах, которые производили мыло, свечи, различную посуду и другие изделия из дерева. см Повышению мер производительности труда помогла и раздача государственных и колхозных земель </w:t>
      </w:r>
      <w:r>
        <w:rPr>
          <w:lang w:val="en-US"/>
          <w:vertAlign w:val="superscript"/>
        </w:rPr>
        <w:t xml:space="preserve">z</w:t>
      </w:r>
      <w:r>
        <w:rPr>
          <w:lang w:val="en-US"/>
        </w:rPr>
        <w:t xml:space="preserve"> </w:t>
      </w:r>
      <w:r>
        <w:t xml:space="preserve">с целью снизить зависимость занятых от рынка. Они сами выращивали продукты питания, создавали охотничьи ^ отряды для отстрела диких животных и часть продукции отправляли на авиазаводы и садики при них. о Вопрос с одеждой и обувью был решен. При заводах создавались мастерские, которые обували семьи ° рабочих.</w:t>
      </w:r>
    </w:p>
    <w:p>
      <w:pPr>
        <w:pStyle w:val="Style49"/>
        <w:framePr w:w="9350" w:h="13528" w:hRule="exact" w:wrap="around" w:vAnchor="page" w:hAnchor="page" w:x="1095" w:y="1674"/>
        <w:shd w:val="clear" w:color="auto" w:fill="auto"/>
        <w:ind w:left="20" w:right="20" w:hanging="0"/>
        <w:spacing w:before="0" w:line="226" w:lineRule="exact"/>
      </w:pPr>
      <w:r>
        <w:rPr>
          <w:lang w:val="en-US"/>
        </w:rPr>
        <w:t xml:space="preserve">S </w:t>
      </w:r>
      <w:r>
        <w:t xml:space="preserve">На втором этапе войны остро встал вопрос о детских садиках, поскольку при авианалетах фашист</w:t>
        <w:softHyphen/>
        <w:t xml:space="preserve">* ского агрессора всех детей прятали в бомбоубежищах. В кратчайшие сроки возводились садики, затем — 5 ясли, а на третьем этапе войны за пределами городов организовывались пионерские лагеря, где отдыхали </w:t>
      </w:r>
      <w:r>
        <w:rPr>
          <w:lang w:val="en-US"/>
        </w:rPr>
        <w:t xml:space="preserve">S. </w:t>
      </w:r>
      <w:r>
        <w:t xml:space="preserve">дети как рабочих, так и фронтовиков.</w:t>
      </w:r>
    </w:p>
    <w:p>
      <w:pPr>
        <w:pStyle w:val="Style49"/>
        <w:framePr w:w="9350" w:h="13528" w:hRule="exact" w:wrap="around" w:vAnchor="page" w:hAnchor="page" w:x="1095" w:y="1674"/>
        <w:shd w:val="clear" w:color="auto" w:fill="auto"/>
        <w:ind w:left="20" w:right="20" w:hanging="0"/>
        <w:spacing w:before="0" w:line="226" w:lineRule="exact"/>
      </w:pPr>
      <w:r>
        <w:t xml:space="preserve">* Большинство же населения стойко и мужественно переносили материальные и бытовые трудности, § физическое и духовное напряжение, делились и помогали друг другу [4, с. 15].</w:t>
      </w:r>
    </w:p>
    <w:p>
      <w:pPr>
        <w:pStyle w:val="Style49"/>
        <w:framePr w:w="9350" w:h="13528" w:hRule="exact" w:wrap="around" w:vAnchor="page" w:hAnchor="page" w:x="1095" w:y="1674"/>
        <w:shd w:val="clear" w:color="auto" w:fill="auto"/>
        <w:jc w:val="center"/>
        <w:ind w:right="20" w:hanging="0"/>
        <w:spacing w:before="0" w:line="226" w:lineRule="exact"/>
      </w:pPr>
      <w:r>
        <w:t xml:space="preserve">| Таким образом, правительство и ЦК ВКП(б), директора заводов и предприятий всячески налаживали</w:t>
      </w:r>
    </w:p>
    <w:p>
      <w:pPr>
        <w:pStyle w:val="Style49"/>
        <w:framePr w:w="9350" w:h="13528" w:hRule="exact" w:wrap="around" w:vAnchor="page" w:hAnchor="page" w:x="1095" w:y="1674"/>
        <w:shd w:val="clear" w:color="auto" w:fill="auto"/>
        <w:jc w:val="center"/>
        <w:ind w:right="20" w:hanging="0"/>
        <w:spacing w:before="0" w:line="226" w:lineRule="exact"/>
      </w:pPr>
      <w:r>
        <w:t xml:space="preserve">5 и улучшали после эвакуации на новых местах повседневную жизнь советских рабочих. Так, постепенно</w:t>
      </w:r>
    </w:p>
    <w:p>
      <w:pPr>
        <w:pStyle w:val="Style22"/>
        <w:framePr w:w="9350" w:h="13528" w:hRule="exact" w:wrap="around" w:vAnchor="page" w:hAnchor="page" w:x="1095" w:y="1674"/>
        <w:shd w:val="clear" w:color="auto" w:fill="auto"/>
        <w:jc w:val="both"/>
        <w:ind w:left="20" w:hanging="0"/>
        <w:spacing w:line="140" w:lineRule="exact"/>
      </w:pPr>
      <w:r>
        <w:t xml:space="preserve">о</w:t>
      </w:r>
    </w:p>
    <w:p>
      <w:pPr>
        <w:pStyle w:val="Style45"/>
        <w:framePr w:wrap="around" w:vAnchor="page" w:hAnchor="page" w:x="5785" w:y="15356"/>
        <w:shd w:val="clear" w:color="auto" w:fill="auto"/>
        <w:jc w:val="both"/>
        <w:spacing w:line="160" w:lineRule="exact"/>
      </w:pPr>
      <w:r>
        <w:rPr>
          <w:rStyle w:val="CharStyle55"/>
        </w:rPr>
        <w:t xml:space="preserve">56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4" w:y="1287"/>
        <w:shd w:val="clear" w:color="auto" w:fill="auto"/>
        <w:jc w:val="both"/>
        <w:ind w:left="20" w:right="8237"/>
        <w:spacing w:after="0" w:line="120" w:lineRule="exact"/>
      </w:pPr>
      <w:r>
        <w:t xml:space="preserve">Кузьменко А. А.</w:t>
      </w:r>
    </w:p>
    <w:p>
      <w:pPr>
        <w:pStyle w:val="Style49"/>
        <w:framePr w:w="9365" w:h="1417" w:hRule="exact" w:wrap="around" w:vAnchor="page" w:hAnchor="page" w:x="1354" w:y="1678"/>
        <w:shd w:val="clear" w:color="auto" w:fill="auto"/>
        <w:ind w:left="20" w:right="280" w:hanging="0"/>
        <w:spacing w:before="0" w:after="137" w:line="226" w:lineRule="exact"/>
      </w:pPr>
      <w:r>
        <w:t xml:space="preserve">их уровень жизни заметно улучшался с решением квартирного вопроса, а на селе — приусадебных участ</w:t>
        <w:t xml:space="preserve">-</w:t>
        <w:br/>
        <w:t xml:space="preserve">ков, раздачей всех необходимых продовольственных и непродовольственных товаров, заботой о детях ра</w:t>
        <w:t xml:space="preserve">-</w:t>
        <w:br/>
        <w:t xml:space="preserve">бочих, приобщением их к культурной жизни на месте производства и т. д. Все это во многом помогло</w:t>
        <w:br/>
        <w:t xml:space="preserve">улучшить ситуацию в тяжелой промышленности и поднять вместе с тем престиж рабочей профессии.</w:t>
      </w:r>
    </w:p>
    <w:p>
      <w:pPr>
        <w:pStyle w:val="Style95"/>
        <w:framePr w:w="9365" w:h="1417" w:hRule="exact" w:wrap="around" w:vAnchor="page" w:hAnchor="page" w:x="1354" w:y="1678"/>
        <w:shd w:val="clear" w:color="auto" w:fill="auto"/>
        <w:ind w:left="20" w:firstLine="360"/>
        <w:spacing w:before="0" w:after="0" w:line="280" w:lineRule="exact"/>
      </w:pPr>
      <w:r>
        <w:rPr>
          <w:lang w:val="ru"/>
        </w:rPr>
        <w:t xml:space="preserve">ш</w:t>
      </w:r>
    </w:p>
    <w:p>
      <w:pPr>
        <w:numPr>
          <w:ilvl w:val="2"/>
          <w:numId w:val="27"/>
        </w:numPr>
        <w:pStyle w:val="Style22"/>
        <w:framePr w:w="9365" w:h="2105" w:hRule="exact" w:wrap="around" w:vAnchor="page" w:hAnchor="page" w:x="1354" w:y="3244"/>
        <w:tabs>
          <w:tab w:leader="none" w:pos="519" w:val="left"/>
        </w:tabs>
        <w:shd w:val="clear" w:color="auto" w:fill="auto"/>
        <w:ind w:left="20" w:firstLine="360"/>
        <w:spacing w:line="182" w:lineRule="exact"/>
      </w:pPr>
      <w:r>
        <w:rPr>
          <w:rStyle w:val="CharStyle283"/>
        </w:rPr>
        <w:t xml:space="preserve">БогуненкоН. Н.</w:t>
      </w:r>
      <w:r>
        <w:t xml:space="preserve"> Музруков. — Москва : Молодая гвардия, 2005. — 397 с.</w:t>
      </w:r>
    </w:p>
    <w:p>
      <w:pPr>
        <w:numPr>
          <w:ilvl w:val="2"/>
          <w:numId w:val="27"/>
        </w:numPr>
        <w:pStyle w:val="Style22"/>
        <w:framePr w:w="9365" w:h="2105" w:hRule="exact" w:wrap="around" w:vAnchor="page" w:hAnchor="page" w:x="1354" w:y="3244"/>
        <w:tabs>
          <w:tab w:leader="none" w:pos="534" w:val="left"/>
        </w:tabs>
        <w:shd w:val="clear" w:color="auto" w:fill="auto"/>
        <w:ind w:left="20" w:firstLine="360"/>
        <w:spacing w:line="182" w:lineRule="exact"/>
      </w:pPr>
      <w:r>
        <w:rPr>
          <w:rStyle w:val="CharStyle283"/>
        </w:rPr>
        <w:t xml:space="preserve">Вознесенский Н. А.</w:t>
      </w:r>
      <w:r>
        <w:t xml:space="preserve"> Военная экономика СССР в период Отечественной войны. — Москва : Госполитиздат, 1948. — 192 с.</w:t>
      </w:r>
    </w:p>
    <w:p>
      <w:pPr>
        <w:numPr>
          <w:ilvl w:val="2"/>
          <w:numId w:val="27"/>
        </w:numPr>
        <w:pStyle w:val="Style22"/>
        <w:framePr w:w="9365" w:h="2105" w:hRule="exact" w:wrap="around" w:vAnchor="page" w:hAnchor="page" w:x="1354" w:y="3244"/>
        <w:tabs>
          <w:tab w:leader="none" w:pos="534" w:val="left"/>
        </w:tabs>
        <w:shd w:val="clear" w:color="auto" w:fill="auto"/>
        <w:ind w:left="20" w:firstLine="360"/>
        <w:spacing w:line="182" w:lineRule="exact"/>
      </w:pPr>
      <w:r>
        <w:rPr>
          <w:rStyle w:val="CharStyle283"/>
        </w:rPr>
        <w:t xml:space="preserve">Ермолов А. Ю.</w:t>
      </w:r>
      <w:r>
        <w:t xml:space="preserve"> Танковая промышленность СССР в годы Великой Отечественной войны. — Москва, 2009. — 309 с.</w:t>
      </w:r>
    </w:p>
    <w:p>
      <w:pPr>
        <w:numPr>
          <w:ilvl w:val="2"/>
          <w:numId w:val="27"/>
        </w:numPr>
        <w:pStyle w:val="Style22"/>
        <w:framePr w:w="9365" w:h="2105" w:hRule="exact" w:wrap="around" w:vAnchor="page" w:hAnchor="page" w:x="1354" w:y="3244"/>
        <w:tabs>
          <w:tab w:leader="none" w:pos="553" w:val="left"/>
        </w:tabs>
        <w:shd w:val="clear" w:color="auto" w:fill="auto"/>
        <w:ind w:left="20" w:right="20" w:firstLine="360"/>
        <w:spacing w:line="182" w:lineRule="exact"/>
      </w:pPr>
      <w:r>
        <w:rPr>
          <w:rStyle w:val="CharStyle283"/>
        </w:rPr>
        <w:t xml:space="preserve">Козлов Н. Д.</w:t>
      </w:r>
      <w:r>
        <w:t xml:space="preserve"> Условия труда и быта народа в годы Великой Отечественной войны // Вестник Ленинградского государственного</w:t>
        <w:br/>
        <w:t xml:space="preserve">университета имени (ЛГУ) А. С. Пушкина : научный журнал. — 2008. — № 4. — С. 5-23.</w:t>
      </w:r>
    </w:p>
    <w:p>
      <w:pPr>
        <w:numPr>
          <w:ilvl w:val="2"/>
          <w:numId w:val="27"/>
        </w:numPr>
        <w:pStyle w:val="Style22"/>
        <w:framePr w:w="9365" w:h="2105" w:hRule="exact" w:wrap="around" w:vAnchor="page" w:hAnchor="page" w:x="1354" w:y="3244"/>
        <w:tabs>
          <w:tab w:leader="none" w:pos="567" w:val="left"/>
        </w:tabs>
        <w:shd w:val="clear" w:color="auto" w:fill="auto"/>
        <w:ind w:left="20" w:right="20" w:firstLine="360"/>
        <w:spacing w:after="184" w:line="182" w:lineRule="exact"/>
      </w:pPr>
      <w:r>
        <w:rPr>
          <w:rStyle w:val="CharStyle283"/>
        </w:rPr>
        <w:t xml:space="preserve">Устинов Д. Ф.</w:t>
      </w:r>
      <w:r>
        <w:t xml:space="preserve"> Во имя Победы. — Москва : Воениздат, 1988. — </w:t>
      </w:r>
      <w:r>
        <w:rPr>
          <w:lang w:val="en-US"/>
        </w:rPr>
        <w:t xml:space="preserve">URL: </w:t>
      </w:r>
      <w:r>
        <w:fldChar w:fldCharType="begin"/>
      </w:r>
      <w:r>
        <w:rPr/>
        <w:instrText> HYPERLINK "http://militera.lib.ru/memo/russian/ustinov/05.html"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http://militera.lib.ru/memo/russian/ustinov/05.html</w:t>
      </w:r>
      <w:r>
        <w:fldChar w:fldCharType="end"/>
      </w:r>
      <w:r>
        <w:rPr>
          <w:lang w:val="en-US"/>
        </w:rPr>
        <w:t xml:space="preserve"> </w:t>
      </w:r>
      <w:r>
        <w:t xml:space="preserve">(дата</w:t>
        <w:br/>
        <w:t xml:space="preserve">обращения: 18.10.2020).</w:t>
      </w:r>
    </w:p>
    <w:p>
      <w:pPr>
        <w:pStyle w:val="Style98"/>
        <w:framePr w:w="9365" w:h="2105" w:hRule="exact" w:wrap="around" w:vAnchor="page" w:hAnchor="page" w:x="1354" w:y="3244"/>
        <w:shd w:val="clear" w:color="auto" w:fill="auto"/>
        <w:jc w:val="left"/>
        <w:ind w:left="20" w:firstLine="360"/>
        <w:spacing w:before="0"/>
      </w:pPr>
      <w:r>
        <w:t xml:space="preserve">Для цитирования:</w:t>
      </w:r>
    </w:p>
    <w:p>
      <w:pPr>
        <w:pStyle w:val="Style22"/>
        <w:framePr w:w="9365" w:h="2105" w:hRule="exact" w:wrap="around" w:vAnchor="page" w:hAnchor="page" w:x="1354" w:y="3244"/>
        <w:shd w:val="clear" w:color="auto" w:fill="auto"/>
        <w:ind w:left="380" w:right="20" w:hanging="0"/>
        <w:spacing w:line="178" w:lineRule="exact"/>
      </w:pPr>
      <w:r>
        <w:rPr>
          <w:rStyle w:val="CharStyle283"/>
        </w:rPr>
        <w:t xml:space="preserve">Кузнецов А. И.</w:t>
      </w:r>
      <w:r>
        <w:t xml:space="preserve"> Жизнь и условия труда рабочего тяжелой промышленности в годы Великой Отечественной войны (1941</w:t>
        <w:t xml:space="preserve">-</w:t>
        <w:br/>
        <w:t xml:space="preserve">1945 гг.) // Студенческая наука и XXI век. — 2020. — Т. 17. — № 2(20). — Ч. 2. — С. 55-57.</w:t>
      </w:r>
    </w:p>
    <w:p>
      <w:pPr>
        <w:pStyle w:val="Style89"/>
        <w:framePr w:w="9365" w:h="932" w:hRule="exact" w:wrap="around" w:vAnchor="page" w:hAnchor="page" w:x="1354" w:y="5660"/>
        <w:shd w:val="clear" w:color="auto" w:fill="auto"/>
        <w:ind w:left="380" w:right="20" w:hanging="0"/>
        <w:spacing w:before="0" w:line="216" w:lineRule="exact"/>
      </w:pPr>
      <w:r>
        <w:rPr>
          <w:rStyle w:val="CharStyle284"/>
        </w:rPr>
        <w:t xml:space="preserve">Кузнецов А. И.,</w:t>
      </w:r>
      <w:r>
        <w:t xml:space="preserve"> студ. 1 курса ИФФ, ФГБОУ ВО «Марийский государственный университет», г. Йошкар-Ола,</w:t>
        <w:br/>
      </w:r>
      <w:r>
        <w:rPr>
          <w:lang w:val="en-US"/>
        </w:rPr>
        <w:t xml:space="preserve">e-mail: </w:t>
      </w:r>
      <w:r>
        <w:fldChar w:fldCharType="begin"/>
      </w:r>
      <w:r>
        <w:rPr/>
        <w:instrText> HYPERLINK "mailto:alesha.kuznec2018@yandex.ru"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alesha.kuznec2018@yandex.ru</w:t>
      </w:r>
      <w:r>
        <w:fldChar w:fldCharType="end"/>
      </w:r>
      <w:r>
        <w:rPr>
          <w:lang w:val="en-US"/>
        </w:rPr>
        <w:br/>
      </w:r>
      <w:r>
        <w:rPr>
          <w:rStyle w:val="CharStyle285"/>
        </w:rPr>
        <w:t xml:space="preserve">Научный(е) руководитель(и):</w:t>
      </w:r>
    </w:p>
    <w:p>
      <w:pPr>
        <w:pStyle w:val="Style89"/>
        <w:framePr w:w="9365" w:h="932" w:hRule="exact" w:wrap="around" w:vAnchor="page" w:hAnchor="page" w:x="1354" w:y="5660"/>
        <w:shd w:val="clear" w:color="auto" w:fill="auto"/>
        <w:ind w:left="20" w:firstLine="360"/>
        <w:spacing w:before="0" w:line="216" w:lineRule="exact"/>
      </w:pPr>
      <w:r>
        <w:rPr>
          <w:rStyle w:val="CharStyle284"/>
        </w:rPr>
        <w:t xml:space="preserve">Стариков С. В.,</w:t>
      </w:r>
      <w:r>
        <w:t xml:space="preserve"> д-р ист. наук, проф., ФГБОУ ВО «Марийский государственный университет», г. Йошкар-Ола</w:t>
      </w:r>
    </w:p>
    <w:p>
      <w:pPr>
        <w:pStyle w:val="Style30"/>
        <w:framePr w:w="9365" w:h="7756" w:hRule="exact" w:wrap="around" w:vAnchor="page" w:hAnchor="page" w:x="1354" w:y="6960"/>
        <w:shd w:val="clear" w:color="auto" w:fill="auto"/>
        <w:jc w:val="both"/>
        <w:ind w:left="580"/>
        <w:spacing w:before="0" w:after="0" w:line="427" w:lineRule="exact"/>
      </w:pPr>
      <w:r>
        <w:t xml:space="preserve">удк 070</w:t>
      </w:r>
    </w:p>
    <w:p>
      <w:pPr>
        <w:pStyle w:val="Style102"/>
        <w:framePr w:w="9365" w:h="7756" w:hRule="exact" w:wrap="around" w:vAnchor="page" w:hAnchor="page" w:x="1354" w:y="6960"/>
        <w:shd w:val="clear" w:color="auto" w:fill="auto"/>
        <w:jc w:val="left"/>
        <w:ind w:left="3780" w:hanging="0"/>
        <w:spacing w:before="0" w:after="0" w:line="427" w:lineRule="exact"/>
      </w:pPr>
      <w:bookmarkStart w:id="49" w:name="bookmark49"/>
      <w:r>
        <w:t xml:space="preserve">Кузьменко А. А.</w:t>
      </w:r>
      <w:bookmarkEnd w:id="49"/>
    </w:p>
    <w:p>
      <w:pPr>
        <w:pStyle w:val="Style28"/>
        <w:framePr w:w="9365" w:h="7756" w:hRule="exact" w:wrap="around" w:vAnchor="page" w:hAnchor="page" w:x="1354" w:y="6960"/>
        <w:shd w:val="clear" w:color="auto" w:fill="auto"/>
        <w:ind w:left="1400" w:hanging="0"/>
        <w:spacing w:after="0" w:line="427" w:lineRule="exact"/>
      </w:pPr>
      <w:bookmarkStart w:id="50" w:name="bookmark50"/>
      <w:r>
        <w:t xml:space="preserve">Актуальные возможности использования социальных сетей</w:t>
      </w:r>
      <w:bookmarkEnd w:id="50"/>
    </w:p>
    <w:p>
      <w:pPr>
        <w:pStyle w:val="Style133"/>
        <w:framePr w:w="9365" w:h="7756" w:hRule="exact" w:wrap="around" w:vAnchor="page" w:hAnchor="page" w:x="1354" w:y="6960"/>
        <w:shd w:val="clear" w:color="auto" w:fill="auto"/>
        <w:jc w:val="left"/>
        <w:ind w:left="2860"/>
        <w:spacing w:after="118" w:line="180" w:lineRule="exact"/>
      </w:pPr>
      <w:r>
        <w:t xml:space="preserve">ДЛЯ РАЗВИТИЯ СОВРЕМЕННЫХ</w:t>
      </w:r>
      <w:r>
        <w:rPr>
          <w:rStyle w:val="CharStyle286"/>
        </w:rPr>
        <w:t xml:space="preserve"> СМИ</w:t>
      </w:r>
    </w:p>
    <w:p>
      <w:pPr>
        <w:pStyle w:val="Style83"/>
        <w:framePr w:w="9365" w:h="7756" w:hRule="exact" w:wrap="around" w:vAnchor="page" w:hAnchor="page" w:x="1354" w:y="6960"/>
        <w:shd w:val="clear" w:color="auto" w:fill="auto"/>
        <w:ind w:left="580" w:right="860" w:hanging="0"/>
      </w:pPr>
      <w:r>
        <w:t xml:space="preserve">Были охарактеризованы возможности развития современных средств массовой информации в социаль</w:t>
        <w:softHyphen/>
        <w:t xml:space="preserve">ных сетях, показаны пути взаимодействия площадок медиапространства со СМИ. В процессе исследова</w:t>
        <w:softHyphen/>
        <w:t xml:space="preserve">ния рассмотрены социальные сети, изучена история их появления в Интернете, раскрыта их сущность и роль в современном мире. Изучена роль первопроходцев в интернет-пространстве, рассмотрен процесс становления и развития социальных платформ. Была определена роль социальных сетей в настоящий период времени. Были найдены пути взаимодействия СМИ с социальными сетями, показано, как совре</w:t>
        <w:softHyphen/>
        <w:t xml:space="preserve">менные издания реализуются на платформах медиапространства. Охарактеризована работа издания «Ведомости» в сети Интернет, проанализирована актуальность его выхода в социальные сети, в частно</w:t>
        <w:softHyphen/>
        <w:t xml:space="preserve">сти на платформы «ВКонтакте», </w:t>
      </w:r>
      <w:r>
        <w:rPr>
          <w:lang w:val="en-US"/>
        </w:rPr>
        <w:t xml:space="preserve">Facebook </w:t>
      </w:r>
      <w:r>
        <w:t xml:space="preserve">и </w:t>
      </w:r>
      <w:r>
        <w:rPr>
          <w:lang w:val="en-US"/>
        </w:rPr>
        <w:t xml:space="preserve">Twitter. </w:t>
      </w:r>
      <w:r>
        <w:t xml:space="preserve">Был проведён их сравнительный анализ, приведена статистика.</w:t>
      </w:r>
    </w:p>
    <w:p>
      <w:pPr>
        <w:pStyle w:val="Style83"/>
        <w:framePr w:w="9365" w:h="7756" w:hRule="exact" w:wrap="around" w:vAnchor="page" w:hAnchor="page" w:x="1354" w:y="6960"/>
        <w:shd w:val="clear" w:color="auto" w:fill="auto"/>
        <w:ind w:left="580" w:hanging="0"/>
        <w:spacing w:after="112" w:line="140" w:lineRule="exact"/>
      </w:pPr>
      <w:r>
        <w:rPr>
          <w:rStyle w:val="CharStyle287"/>
        </w:rPr>
        <w:t xml:space="preserve">Ключевые слова:</w:t>
      </w:r>
      <w:r>
        <w:t xml:space="preserve"> СМИ, социальная сеть, Интернет, «Ведомости», «ВКонтакте», </w:t>
      </w:r>
      <w:r>
        <w:rPr>
          <w:lang w:val="en-US"/>
        </w:rPr>
        <w:t xml:space="preserve">Facebook, Twitter.</w:t>
      </w:r>
    </w:p>
    <w:p>
      <w:pPr>
        <w:pStyle w:val="Style49"/>
        <w:framePr w:w="9365" w:h="7756" w:hRule="exact" w:wrap="around" w:vAnchor="page" w:hAnchor="page" w:x="1354" w:y="6960"/>
        <w:tabs>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s>
        <w:shd w:val="clear" w:color="auto" w:fill="auto"/>
        <w:jc w:val="left"/>
        <w:ind w:left="20" w:right="20" w:firstLine="360"/>
        <w:spacing w:before="0" w:line="230" w:lineRule="exact"/>
      </w:pPr>
      <w:r>
        <w:t xml:space="preserve">Само понятие «социальная сеть» появилось сравнительно недавно. С появлением в XXI веке Интер</w:t>
        <w:softHyphen/>
        <w:t xml:space="preserve">нета он зарекомендовал себя как инструмент общения с рождения первого поколения, которое привыкло использовать его с детства. Социальные сети сегодня кажутся своего рода недавно открывшимся эльдо</w:t>
        <w:softHyphen/>
        <w:t xml:space="preserve">радо для коммерческих, политических и медийных структур: поиск новой аудитории для продвижения</w:t>
        <w:tab/>
        <w:t xml:space="preserve">^ своих услуг и товаров, распространение информации, идей, слоганов здесь очень заманчиво. Социальные</w:t>
        <w:tab/>
        <w:t xml:space="preserve">^ сети неоднократно зарекомендовали себя как мощное и эффективное средство распространения информации.</w:t>
        <w:tab/>
        <w:t xml:space="preserve">« Однако в быстро меняющемся виртуальном и реальном мире это вряд ли можно раз и навсегда считать вер</w:t>
        <w:softHyphen/>
        <w:t xml:space="preserve">ным рецептом успеха [4].</w:t>
        <w:tab/>
        <w:t xml:space="preserve">н Потребность человека в общении является фактом, поэтому социальные сети, созданные около 20 лет</w:t>
        <w:tab/>
        <w:t xml:space="preserve">§ назад, были направлены на осуществление возможности обмена сообщениями между людьми на расстоя-</w:t>
        <w:tab/>
        <w:t xml:space="preserve">" нии. Сегодня социальные сети представляют собой миллионы ресурсов с различными приложениями</w:t>
        <w:tab/>
        <w:t xml:space="preserve">£ и развлекательными инструментами [5].</w:t>
        <w:tab/>
        <w:t xml:space="preserve">£ Каждая социальная сеть включает в себя добавление «друзей», обмен личными сообщениями и раз-</w:t>
        <w:tab/>
        <w:t xml:space="preserve">„ мещение общественной информации среди участников социальной сети, также имеется возможность ком-</w:t>
        <w:tab/>
        <w:t xml:space="preserve">| ментировать опубликованные посты. Все сети, так или иначе, имеют как схожие, так и отличительные</w:t>
        <w:tab/>
        <w:t xml:space="preserve">и функции или особенности. Различные социальные сети все же отличаются по их способу использования.</w:t>
      </w:r>
      <w:r>
        <w:rPr>
          <w:rStyle w:val="CharStyle288"/>
          <w:lang w:val="ru"/>
        </w:rPr>
        <w:tab/>
        <w:t xml:space="preserve">ф</w:t>
      </w:r>
    </w:p>
    <w:p>
      <w:pPr>
        <w:pStyle w:val="Style89"/>
        <w:framePr w:wrap="around" w:vAnchor="page" w:hAnchor="page" w:x="1354" w:y="14943"/>
        <w:shd w:val="clear" w:color="auto" w:fill="auto"/>
        <w:jc w:val="both"/>
        <w:ind w:left="20" w:right="7459" w:hanging="0"/>
        <w:spacing w:before="0" w:line="150" w:lineRule="exact"/>
      </w:pPr>
      <w:r>
        <w:t xml:space="preserve">© Кузьменко А. А., 2020</w:t>
      </w:r>
    </w:p>
    <w:p>
      <w:pPr>
        <w:pStyle w:val="Style45"/>
        <w:framePr w:wrap="around" w:vAnchor="page" w:hAnchor="page" w:x="5785" w:y="15356"/>
        <w:shd w:val="clear" w:color="auto" w:fill="auto"/>
        <w:jc w:val="both"/>
        <w:spacing w:line="160" w:lineRule="exact"/>
      </w:pPr>
      <w:r>
        <w:rPr>
          <w:rStyle w:val="CharStyle55"/>
        </w:rPr>
        <w:t xml:space="preserve">57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350" w:h="9741" w:hRule="exact" w:wrap="around" w:vAnchor="page" w:hAnchor="page" w:x="1095" w:y="1681"/>
        <w:shd w:val="clear" w:color="auto" w:fill="auto"/>
        <w:jc w:val="left"/>
        <w:ind w:left="280" w:right="20" w:hanging="0"/>
        <w:spacing w:before="0" w:line="221" w:lineRule="exact"/>
      </w:pPr>
      <w:r>
        <w:t xml:space="preserve">Данное исследование ставит целью выявить, какие возможности есть у социальных сетей для активного продвижения в них СМИ [1].</w:t>
      </w:r>
    </w:p>
    <w:p>
      <w:pPr>
        <w:pStyle w:val="Style49"/>
        <w:framePr w:w="9350" w:h="9741" w:hRule="exact" w:wrap="around" w:vAnchor="page" w:hAnchor="page" w:x="1095" w:y="1681"/>
        <w:shd w:val="clear" w:color="auto" w:fill="auto"/>
        <w:ind w:left="280" w:right="20" w:firstLine="360"/>
        <w:spacing w:before="0" w:line="221" w:lineRule="exact"/>
      </w:pPr>
      <w:r>
        <w:t xml:space="preserve">Для исследования было отобрано на рассмотрение издание «Ведомости». «Ведомости» — российское коммерческое издание, созданное издательством </w:t>
      </w:r>
      <w:r>
        <w:rPr>
          <w:lang w:val="en-US"/>
        </w:rPr>
        <w:t xml:space="preserve">Sanoma Independent Media </w:t>
      </w:r>
      <w:r>
        <w:t xml:space="preserve">в 1999 году. В разработке из</w:t>
        <w:softHyphen/>
        <w:t xml:space="preserve">дания принимала участие английская газета </w:t>
      </w:r>
      <w:r>
        <w:rPr>
          <w:lang w:val="en-US"/>
        </w:rPr>
        <w:t xml:space="preserve">Financial Times </w:t>
      </w:r>
      <w:r>
        <w:t xml:space="preserve">и американская газета </w:t>
      </w:r>
      <w:r>
        <w:rPr>
          <w:lang w:val="en-US"/>
        </w:rPr>
        <w:t xml:space="preserve">The Wall Street Journal </w:t>
      </w:r>
      <w:r>
        <w:t xml:space="preserve">(она входит в часть новостной корпорации </w:t>
      </w:r>
      <w:r>
        <w:rPr>
          <w:lang w:val="en-US"/>
        </w:rPr>
        <w:t xml:space="preserve">News Corporation </w:t>
      </w:r>
      <w:r>
        <w:t xml:space="preserve">Руперка Мердока). Интересно то, что сайт </w:t>
      </w:r>
      <w:r>
        <w:rPr>
          <w:lang w:val="en-US"/>
        </w:rPr>
        <w:t xml:space="preserve">Vedomosti.ru </w:t>
      </w:r>
      <w:r>
        <w:t xml:space="preserve">стартовал вместе с созданием печатной версии газеты. После 2009 года сайт можно рассмат</w:t>
        <w:softHyphen/>
        <w:t xml:space="preserve">ривать как независимую среду: там постоянно публикуются видео, ведётся активная поддержка блогов, проводятся акции, в реальном времени публикуются данные по росту валюты. Также сайт представляет полный список компаний и людей, которые упоминаются в новостной ленте. Публикуются свежие аудио подкасты, разрабатываются специальные проекты и многое другое. На сайте издание старается опублико</w:t>
        <w:softHyphen/>
        <w:t xml:space="preserve">вать всё то, чего не хватает в печатной версии для привлечения большего количества пользователей [2].</w:t>
      </w:r>
    </w:p>
    <w:p>
      <w:pPr>
        <w:pStyle w:val="Style49"/>
        <w:framePr w:w="9350" w:h="9741" w:hRule="exact" w:wrap="around" w:vAnchor="page" w:hAnchor="page" w:x="1095" w:y="1681"/>
        <w:shd w:val="clear" w:color="auto" w:fill="auto"/>
        <w:ind w:left="280" w:right="20" w:firstLine="360"/>
        <w:spacing w:before="0" w:line="221" w:lineRule="exact"/>
      </w:pPr>
      <w:r>
        <w:t xml:space="preserve">Начиная с июля 2011 года материалы, предоставленные только в газетной версии, стали открываться для просмотра лишь за определённую плату или подписку, как и выпуски в </w:t>
      </w:r>
      <w:r>
        <w:rPr>
          <w:lang w:val="en-US"/>
        </w:rPr>
        <w:t xml:space="preserve">News Corporation </w:t>
      </w:r>
      <w:r>
        <w:t xml:space="preserve">[3].</w:t>
      </w:r>
    </w:p>
    <w:p>
      <w:pPr>
        <w:pStyle w:val="Style49"/>
        <w:framePr w:w="9350" w:h="9741" w:hRule="exact" w:wrap="around" w:vAnchor="page" w:hAnchor="page" w:x="1095" w:y="1681"/>
        <w:shd w:val="clear" w:color="auto" w:fill="auto"/>
        <w:ind w:left="280" w:right="20" w:firstLine="360"/>
        <w:spacing w:before="0" w:line="221" w:lineRule="exact"/>
      </w:pPr>
      <w:r>
        <w:t xml:space="preserve">После проведения анализа ленты издания «Ведомости» в социальной сети «ВКонтакте» выявлено, что самое большое количество «лайков» было оставлено под записью: «Основатель «ВКонтакте», Павел Ду</w:t>
        <w:softHyphen/>
        <w:t xml:space="preserve">ров, отказался блокировать группы по просьбе ФСБ» (от 8 декабря 2011 года). Данная запись набрала 640 «лайков» и 77 комментариев.</w:t>
      </w:r>
    </w:p>
    <w:p>
      <w:pPr>
        <w:pStyle w:val="Style49"/>
        <w:framePr w:w="9350" w:h="9741" w:hRule="exact" w:wrap="around" w:vAnchor="page" w:hAnchor="page" w:x="1095" w:y="1681"/>
        <w:shd w:val="clear" w:color="auto" w:fill="auto"/>
        <w:ind w:left="280" w:right="20" w:firstLine="360"/>
        <w:spacing w:before="0" w:line="221" w:lineRule="exact"/>
      </w:pPr>
      <w:r>
        <w:t xml:space="preserve">На платформе социальной сети </w:t>
      </w:r>
      <w:r>
        <w:rPr>
          <w:lang w:val="en-US"/>
        </w:rPr>
        <w:t xml:space="preserve">Facebook </w:t>
      </w:r>
      <w:r>
        <w:t xml:space="preserve">под страницей </w:t>
      </w:r>
      <w:r>
        <w:rPr>
          <w:lang w:val="en-US"/>
        </w:rPr>
        <w:t xml:space="preserve">(</w:t>
      </w:r>
      <w:r>
        <w:fldChar w:fldCharType="begin"/>
      </w:r>
      <w:r>
        <w:rPr/>
        <w:instrText> HYPERLINK "http://www.Facebook.com" </w:instrText>
      </w:r>
      <w:r>
        <w:fldChar w:fldCharType="separate"/>
      </w:r>
      <w:r>
        <w:rPr>
          <w:rStyle w:val="Hyperlink"/>
          <w:lang w:val="en-US"/>
          <w:b w:val="0"/>
          <w:bCs w:val="0"/>
          <w:i w:val="0"/>
          <w:iCs w:val="0"/>
          <w:strike w:val="0"/>
          <w:smallCaps w:val="0"/>
          <w:sz w:val="19"/>
          <w:szCs w:val="19"/>
          <w:rFonts w:ascii="Times New Roman" w:eastAsia="Times New Roman" w:hAnsi="Times New Roman" w:cs="Times New Roman"/>
          <w:w w:val="100"/>
          <w:spacing w:val="0"/>
          <w:position w:val="0"/>
        </w:rPr>
        <w:t xml:space="preserve">http://www.Facebook.com</w:t>
      </w:r>
      <w:r>
        <w:fldChar w:fldCharType="end"/>
      </w:r>
      <w:r>
        <w:rPr>
          <w:lang w:val="en-US"/>
        </w:rPr>
        <w:t xml:space="preserve"> /vedomosti) </w:t>
      </w:r>
      <w:r>
        <w:t xml:space="preserve">количе</w:t>
        <w:softHyphen/>
        <w:t xml:space="preserve">ство «лайков» составило около 407823 штук. Если сравнивать количество «лайков» под записями издания «Ведомости» в социальных сетях «ВКонтакте» и </w:t>
      </w:r>
      <w:r>
        <w:rPr>
          <w:lang w:val="en-US"/>
        </w:rPr>
        <w:t xml:space="preserve">Facebook, </w:t>
      </w:r>
      <w:r>
        <w:t xml:space="preserve">то на второй площадке их явно больше. Напри</w:t>
        <w:softHyphen/>
        <w:t xml:space="preserve">мер, в записи, опубликованной 5 сентября 2011 года: «Охлобыстин идет к президентству» — было постав</w:t>
        <w:softHyphen/>
        <w:t xml:space="preserve">лено 896 «лайков» и оставлено около 133 комментариев. Публикации на площадке </w:t>
      </w:r>
      <w:r>
        <w:rPr>
          <w:lang w:val="en-US"/>
        </w:rPr>
        <w:t xml:space="preserve">Facebook </w:t>
      </w:r>
      <w:r>
        <w:t xml:space="preserve">включают в себя конкурсы для читателей. Каждый имеет возможность предоставить для записей фотографии, иногда даже придумать заголовок к публикации. Таким образом, редакторы поддерживают связь с читателями, тем самым генерируют более интересный контент для аудитории.</w:t>
      </w:r>
    </w:p>
    <w:p>
      <w:pPr>
        <w:pStyle w:val="Style49"/>
        <w:framePr w:w="9350" w:h="9741" w:hRule="exact" w:wrap="around" w:vAnchor="page" w:hAnchor="page" w:x="1095" w:y="1681"/>
        <w:shd w:val="clear" w:color="auto" w:fill="auto"/>
        <w:ind w:left="280" w:right="20" w:firstLine="360"/>
        <w:spacing w:before="0" w:line="221" w:lineRule="exact"/>
      </w:pPr>
      <w:r>
        <w:t xml:space="preserve">Если провести анализ статистики «Ведомостей» на социальной платформе </w:t>
      </w:r>
      <w:r>
        <w:rPr>
          <w:lang w:val="en-US"/>
        </w:rPr>
        <w:t xml:space="preserve">Facebook, </w:t>
      </w:r>
      <w:r>
        <w:t xml:space="preserve">то можно полу</w:t>
        <w:softHyphen/>
        <w:t xml:space="preserve">чить следующую информацию: количество пользователей, обсуждающих эту страницу, приравнивается примерно к 10 тысячам. Их основная часть проживает на территории Москвы и Московской области. Наиболее популярная возрастная группа: 25-34 года. Издание, как мы уже отмечали выше, имеет также приложение для </w:t>
      </w:r>
      <w:r>
        <w:rPr>
          <w:lang w:val="en-US"/>
        </w:rPr>
        <w:t xml:space="preserve">Facebook, </w:t>
      </w:r>
      <w:r>
        <w:t xml:space="preserve">которое можно подключить на сайте газеты. По данным </w:t>
      </w:r>
      <w:r>
        <w:rPr>
          <w:lang w:val="en-US"/>
        </w:rPr>
        <w:t xml:space="preserve">Wobot, </w:t>
      </w:r>
      <w:r>
        <w:t xml:space="preserve">у «Ведомостей» на </w:t>
      </w:r>
      <w:r>
        <w:rPr>
          <w:lang w:val="en-US"/>
        </w:rPr>
        <w:t xml:space="preserve">Facebook </w:t>
      </w:r>
      <w:r>
        <w:t xml:space="preserve">подписчиков более 300 тысяч, причём это самый высокий показатель из исследуемых нами российских изданий.</w:t>
      </w:r>
    </w:p>
    <w:p>
      <w:pPr>
        <w:pStyle w:val="Style49"/>
        <w:framePr w:w="9350" w:h="9741" w:hRule="exact" w:wrap="around" w:vAnchor="page" w:hAnchor="page" w:x="1095" w:y="1681"/>
        <w:shd w:val="clear" w:color="auto" w:fill="auto"/>
        <w:ind w:left="280" w:right="20" w:firstLine="360"/>
        <w:spacing w:before="0" w:line="221" w:lineRule="exact"/>
      </w:pPr>
      <w:r>
        <w:t xml:space="preserve">У «Ведомостей», в сравнении с другими изданиями, нехарактерное распределение аудитории между социальными сетями </w:t>
      </w:r>
      <w:r>
        <w:rPr>
          <w:lang w:val="en-US"/>
        </w:rPr>
        <w:t xml:space="preserve">Facebook </w:t>
      </w:r>
      <w:r>
        <w:t xml:space="preserve">и «ВКонтакте»: если у других изданий разница является сопоставимой, то у «Ведомостей» размер аудитории в социальной сети </w:t>
      </w:r>
      <w:r>
        <w:rPr>
          <w:lang w:val="en-US"/>
        </w:rPr>
        <w:t xml:space="preserve">Facebook </w:t>
      </w:r>
      <w:r>
        <w:t xml:space="preserve">выше в 7,7 раза.</w:t>
      </w:r>
    </w:p>
    <w:p>
      <w:pPr>
        <w:pStyle w:val="Style49"/>
        <w:framePr w:w="9350" w:h="9741" w:hRule="exact" w:wrap="around" w:vAnchor="page" w:hAnchor="page" w:x="1095" w:y="1681"/>
        <w:shd w:val="clear" w:color="auto" w:fill="auto"/>
        <w:ind w:left="280" w:right="20" w:firstLine="360"/>
        <w:spacing w:before="0" w:line="221" w:lineRule="exact"/>
      </w:pPr>
      <w:r>
        <w:t xml:space="preserve">Таким образом, мы нашли пути взаимодействия СМИ с социальными сетями, то есть то, как совре</w:t>
        <w:softHyphen/>
        <w:t xml:space="preserve">менные издания реализуются на платформах медиапространства и как современные СМИ используют со</w:t>
        <w:softHyphen/>
        <w:t xml:space="preserve">циальные сети. Также по количеству читателей издания «Ведомости» на различных интернет-площадках мы сделали вывод, что большинству средств массовой информации стоит сделать шаг в сторону продвижения</w:t>
      </w:r>
    </w:p>
    <w:p>
      <w:pPr>
        <w:pStyle w:val="Style49"/>
        <w:framePr w:w="9350" w:h="9741" w:hRule="exact" w:wrap="around" w:vAnchor="page" w:hAnchor="page" w:x="1095" w:y="1681"/>
        <w:shd w:val="clear" w:color="auto" w:fill="auto"/>
        <w:jc w:val="left"/>
        <w:ind w:left="280" w:hanging="0"/>
        <w:spacing w:before="0" w:after="157" w:line="221" w:lineRule="exact"/>
      </w:pPr>
      <w:r>
        <w:t xml:space="preserve">в пространстве Интернета.</w:t>
      </w:r>
    </w:p>
    <w:p>
      <w:pPr>
        <w:pStyle w:val="Style105"/>
        <w:framePr w:w="9350" w:h="9741" w:hRule="exact" w:wrap="around" w:vAnchor="page" w:hAnchor="page" w:x="1095" w:y="1681"/>
        <w:shd w:val="clear" w:color="auto" w:fill="auto"/>
        <w:ind w:left="20" w:firstLine="620"/>
        <w:spacing w:before="0" w:line="250" w:lineRule="exact"/>
      </w:pPr>
      <w:r>
        <w:t xml:space="preserve">ф</w:t>
      </w:r>
    </w:p>
    <w:p>
      <w:pPr>
        <w:pStyle w:val="Style22"/>
        <w:framePr w:w="9350" w:h="3563" w:hRule="exact" w:wrap="around" w:vAnchor="page" w:hAnchor="page" w:x="1095" w:y="11558"/>
        <w:tabs>
          <w:tab w:leader="none" w:pos="668" w:val="left"/>
        </w:tabs>
        <w:shd w:val="clear" w:color="auto" w:fill="auto"/>
        <w:ind w:left="20" w:hanging="0"/>
        <w:spacing w:line="187" w:lineRule="exact"/>
      </w:pPr>
      <w:r>
        <w:rPr>
          <w:vertAlign w:val="superscript"/>
        </w:rPr>
        <w:t xml:space="preserve">041</w:t>
      </w:r>
      <w:r>
        <w:tab/>
        <w:t xml:space="preserve">1.</w:t>
      </w:r>
      <w:r>
        <w:rPr>
          <w:rStyle w:val="CharStyle289"/>
        </w:rPr>
        <w:t xml:space="preserve"> Браславец Л. А.</w:t>
      </w:r>
      <w:r>
        <w:t xml:space="preserve"> Социальные сети как средство массовой информации: к постановке проблемы // Вестник ВГУ. Сер. Филоло-</w:t>
      </w:r>
    </w:p>
    <w:p>
      <w:pPr>
        <w:pStyle w:val="Style22"/>
        <w:framePr w:w="9350" w:h="3563" w:hRule="exact" w:wrap="around" w:vAnchor="page" w:hAnchor="page" w:x="1095" w:y="11558"/>
        <w:shd w:val="clear" w:color="auto" w:fill="auto"/>
        <w:ind w:left="20" w:hanging="0"/>
        <w:spacing w:line="187" w:lineRule="exact"/>
      </w:pPr>
      <w:r>
        <w:t xml:space="preserve">^ гия. Журналистика. — 2009. — № 1. — С. 125-132.</w:t>
      </w:r>
    </w:p>
    <w:p>
      <w:pPr>
        <w:pStyle w:val="Style22"/>
        <w:framePr w:w="9350" w:h="3563" w:hRule="exact" w:wrap="around" w:vAnchor="page" w:hAnchor="page" w:x="1095" w:y="11558"/>
        <w:tabs>
          <w:tab w:leader="none" w:pos="654" w:val="left"/>
        </w:tabs>
        <w:shd w:val="clear" w:color="auto" w:fill="auto"/>
        <w:ind w:left="20" w:hanging="0"/>
        <w:spacing w:line="187" w:lineRule="exact"/>
      </w:pPr>
      <w:r>
        <w:t xml:space="preserve">8</w:t>
        <w:tab/>
        <w:t xml:space="preserve">2. «Ведомости» запускают новый удобный сервис для своих поклонников в </w:t>
      </w:r>
      <w:r>
        <w:rPr>
          <w:lang w:val="en-US"/>
        </w:rPr>
        <w:t xml:space="preserve">«Facebook» </w:t>
      </w:r>
      <w:r>
        <w:t xml:space="preserve">// Ведомости. — 2012. — 13 апреля. —</w:t>
      </w:r>
    </w:p>
    <w:p>
      <w:pPr>
        <w:pStyle w:val="Style22"/>
        <w:framePr w:w="9350" w:h="3563" w:hRule="exact" w:wrap="around" w:vAnchor="page" w:hAnchor="page" w:x="1095" w:y="11558"/>
        <w:shd w:val="clear" w:color="auto" w:fill="auto"/>
        <w:ind w:left="20" w:hanging="0"/>
        <w:spacing w:line="187" w:lineRule="exact"/>
      </w:pPr>
      <w:r>
        <w:t xml:space="preserve">^ </w:t>
      </w:r>
      <w:r>
        <w:rPr>
          <w:lang w:val="en-US"/>
        </w:rPr>
        <w:t xml:space="preserve">URL: </w:t>
      </w:r>
      <w:r>
        <w:fldChar w:fldCharType="begin"/>
      </w:r>
      <w:r>
        <w:rPr/>
        <w:instrText> HYPERLINK "http://www.vedomosti.ru/corp_news/2012/04/13/227"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http://www.vedomosti.ru/corp_news/2012/04/13/227</w:t>
      </w:r>
      <w:r>
        <w:fldChar w:fldCharType="end"/>
      </w:r>
      <w:r>
        <w:rPr>
          <w:lang w:val="en-US"/>
        </w:rPr>
        <w:t xml:space="preserve"> </w:t>
      </w:r>
      <w:r>
        <w:t xml:space="preserve">(дата обращения: 02.03. 2020).</w:t>
      </w:r>
    </w:p>
    <w:p>
      <w:pPr>
        <w:numPr>
          <w:ilvl w:val="3"/>
          <w:numId w:val="27"/>
        </w:numPr>
        <w:pStyle w:val="Style22"/>
        <w:framePr w:w="9350" w:h="3563" w:hRule="exact" w:wrap="around" w:vAnchor="page" w:hAnchor="page" w:x="1095" w:y="11558"/>
        <w:tabs>
          <w:tab w:leader="none" w:pos="826" w:val="left"/>
        </w:tabs>
        <w:shd w:val="clear" w:color="auto" w:fill="auto"/>
        <w:jc w:val="both"/>
        <w:ind w:left="20" w:right="20" w:firstLine="620"/>
        <w:spacing w:line="187" w:lineRule="exact"/>
      </w:pPr>
      <w:r>
        <w:t xml:space="preserve">«ВКонтакте» убрал активные ссылки на сайт «Ведомостей» // Ведомости, редакционный блог. — 2012. — 12 мая. — </w:t>
      </w:r>
      <w:r>
        <w:rPr>
          <w:lang w:val="en-US"/>
        </w:rPr>
        <w:t xml:space="preserve">URL: </w:t>
      </w:r>
      <w:r>
        <w:t xml:space="preserve">Т </w:t>
      </w:r>
      <w:r>
        <w:fldChar w:fldCharType="begin"/>
      </w:r>
      <w:r>
        <w:rPr/>
        <w:instrText> HYPERLINK "http://www.vedomosti.ru/blogs/editorial/1753"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http://www.vedomosti.ru/blogs/editorial/1753</w:t>
      </w:r>
      <w:r>
        <w:fldChar w:fldCharType="end"/>
      </w:r>
      <w:r>
        <w:rPr>
          <w:lang w:val="en-US"/>
        </w:rPr>
        <w:t xml:space="preserve"> </w:t>
      </w:r>
      <w:r>
        <w:t xml:space="preserve">(дата обращения: 12.10.2020).</w:t>
      </w:r>
    </w:p>
    <w:p>
      <w:pPr>
        <w:numPr>
          <w:ilvl w:val="3"/>
          <w:numId w:val="27"/>
        </w:numPr>
        <w:pStyle w:val="Style22"/>
        <w:framePr w:w="9350" w:h="3563" w:hRule="exact" w:wrap="around" w:vAnchor="page" w:hAnchor="page" w:x="1095" w:y="11558"/>
        <w:tabs>
          <w:tab w:leader="none" w:pos="798" w:val="left"/>
        </w:tabs>
        <w:shd w:val="clear" w:color="auto" w:fill="auto"/>
        <w:jc w:val="both"/>
        <w:ind w:left="20" w:firstLine="620"/>
        <w:spacing w:line="187" w:lineRule="exact"/>
      </w:pPr>
      <w:r>
        <w:rPr>
          <w:rStyle w:val="CharStyle289"/>
        </w:rPr>
        <w:t xml:space="preserve">Калмыков А. А., Коханова Л. А.</w:t>
      </w:r>
      <w:r>
        <w:t xml:space="preserve"> Интернет-журналистика. — Москва, 2005. — 383 с.</w:t>
      </w:r>
    </w:p>
    <w:p>
      <w:pPr>
        <w:pStyle w:val="Style22"/>
        <w:framePr w:w="9350" w:h="3563" w:hRule="exact" w:wrap="around" w:vAnchor="page" w:hAnchor="page" w:x="1095" w:y="11558"/>
        <w:tabs>
          <w:tab w:leader="none" w:pos="658" w:val="left"/>
        </w:tabs>
        <w:shd w:val="clear" w:color="auto" w:fill="auto"/>
        <w:ind w:left="20" w:hanging="0"/>
        <w:spacing w:after="158" w:line="187" w:lineRule="exact"/>
      </w:pPr>
      <w:r>
        <w:t xml:space="preserve">о</w:t>
        <w:tab/>
        <w:t xml:space="preserve">5.</w:t>
      </w:r>
      <w:r>
        <w:rPr>
          <w:rStyle w:val="CharStyle289"/>
        </w:rPr>
        <w:t xml:space="preserve"> Лукина М. М., Фомичева И. Д.</w:t>
      </w:r>
      <w:r>
        <w:t xml:space="preserve"> СМИ в пространстве Интернета. — Москва, 2005. — 88 с.</w:t>
      </w:r>
    </w:p>
    <w:p>
      <w:pPr>
        <w:pStyle w:val="Style290"/>
        <w:framePr w:w="9350" w:h="3563" w:hRule="exact" w:wrap="around" w:vAnchor="page" w:hAnchor="page" w:x="1095" w:y="11558"/>
        <w:tabs>
          <w:tab w:leader="none" w:pos="654" w:val="left"/>
        </w:tabs>
        <w:shd w:val="clear" w:color="auto" w:fill="auto"/>
        <w:ind w:left="20"/>
        <w:spacing w:before="0" w:line="140" w:lineRule="exact"/>
      </w:pPr>
      <w:r>
        <w:rPr>
          <w:rStyle w:val="CharStyle292"/>
        </w:rPr>
        <w:t xml:space="preserve">CD</w:t>
      </w:r>
      <w:r>
        <w:tab/>
        <w:t xml:space="preserve">i-i</w:t>
      </w:r>
    </w:p>
    <w:p>
      <w:pPr>
        <w:pStyle w:val="Style98"/>
        <w:framePr w:w="9350" w:h="3563" w:hRule="exact" w:wrap="around" w:vAnchor="page" w:hAnchor="page" w:x="1095" w:y="11558"/>
        <w:tabs>
          <w:tab w:leader="none" w:pos="615" w:val="left"/>
        </w:tabs>
        <w:shd w:val="clear" w:color="auto" w:fill="auto"/>
        <w:jc w:val="left"/>
        <w:ind w:left="20" w:hanging="0"/>
        <w:spacing w:before="0" w:line="120" w:lineRule="exact"/>
      </w:pPr>
      <w:r>
        <w:t xml:space="preserve">о</w:t>
        <w:tab/>
        <w:t xml:space="preserve">Для цитирования:</w:t>
      </w:r>
    </w:p>
    <w:p>
      <w:pPr>
        <w:pStyle w:val="Style22"/>
        <w:framePr w:w="9350" w:h="3563" w:hRule="exact" w:wrap="around" w:vAnchor="page" w:hAnchor="page" w:x="1095" w:y="11558"/>
        <w:shd w:val="clear" w:color="auto" w:fill="auto"/>
        <w:jc w:val="both"/>
        <w:ind w:left="20" w:firstLine="620"/>
        <w:spacing w:line="140" w:lineRule="exact"/>
      </w:pPr>
      <w:r>
        <w:rPr>
          <w:rStyle w:val="CharStyle289"/>
        </w:rPr>
        <w:t xml:space="preserve">Кузьменко А. А.</w:t>
      </w:r>
      <w:r>
        <w:t xml:space="preserve"> Актуальные возможности использования социальных сетей для развития современных СМИ // Студенче-</w:t>
      </w:r>
    </w:p>
    <w:p>
      <w:pPr>
        <w:pStyle w:val="Style22"/>
        <w:framePr w:w="9350" w:h="3563" w:hRule="exact" w:wrap="around" w:vAnchor="page" w:hAnchor="page" w:x="1095" w:y="11558"/>
        <w:tabs>
          <w:tab w:leader="none" w:pos="654" w:val="left"/>
        </w:tabs>
        <w:shd w:val="clear" w:color="auto" w:fill="auto"/>
        <w:ind w:left="20" w:hanging="0"/>
        <w:spacing w:line="140" w:lineRule="exact"/>
      </w:pPr>
      <w:r>
        <w:t xml:space="preserve">*</w:t>
        <w:tab/>
        <w:t xml:space="preserve">ская наука и XXI век. — 2020. — Т. 17. — № 2(20). — Ч. 2. — С. 57-58.</w:t>
      </w:r>
    </w:p>
    <w:p>
      <w:pPr>
        <w:pStyle w:val="Style293"/>
        <w:framePr w:w="9350" w:h="3563" w:hRule="exact" w:wrap="around" w:vAnchor="page" w:hAnchor="page" w:x="1095" w:y="11558"/>
        <w:shd w:val="clear" w:color="auto" w:fill="auto"/>
        <w:ind w:left="280"/>
        <w:spacing w:before="0" w:line="110" w:lineRule="exact"/>
      </w:pPr>
      <w:r>
        <w:rPr>
          <w:lang w:val="ru"/>
        </w:rPr>
        <w:t xml:space="preserve">.</w:t>
      </w:r>
    </w:p>
    <w:p>
      <w:pPr>
        <w:pStyle w:val="Style295"/>
        <w:framePr w:w="9350" w:h="3563" w:hRule="exact" w:wrap="around" w:vAnchor="page" w:hAnchor="page" w:x="1095" w:y="11558"/>
        <w:shd w:val="clear" w:color="auto" w:fill="auto"/>
        <w:ind w:left="20"/>
        <w:spacing w:line="200" w:lineRule="exact"/>
      </w:pPr>
      <w:r>
        <w:t xml:space="preserve">го</w:t>
      </w:r>
    </w:p>
    <w:p>
      <w:pPr>
        <w:pStyle w:val="Style22"/>
        <w:framePr w:w="9350" w:h="3563" w:hRule="exact" w:wrap="around" w:vAnchor="page" w:hAnchor="page" w:x="1095" w:y="11558"/>
        <w:tabs>
          <w:tab w:leader="none" w:pos="7988" w:val="left"/>
        </w:tabs>
        <w:shd w:val="clear" w:color="auto" w:fill="auto"/>
        <w:ind w:left="20" w:hanging="0"/>
        <w:spacing w:line="140" w:lineRule="exact"/>
      </w:pPr>
      <w:r>
        <w:t xml:space="preserve">X</w:t>
        <w:tab/>
      </w:r>
      <w:r>
        <w:rPr>
          <w:lang w:val="en-US"/>
          <w:vertAlign w:val="subscript"/>
        </w:rPr>
        <w:t xml:space="preserve">u</w:t>
      </w:r>
    </w:p>
    <w:p>
      <w:pPr>
        <w:pStyle w:val="Style89"/>
        <w:framePr w:w="9350" w:h="3563" w:hRule="exact" w:wrap="around" w:vAnchor="page" w:hAnchor="page" w:x="1095" w:y="11558"/>
        <w:shd w:val="clear" w:color="auto" w:fill="auto"/>
        <w:ind w:left="20" w:right="420" w:firstLine="620"/>
        <w:spacing w:before="0" w:line="226" w:lineRule="exact"/>
      </w:pPr>
      <w:r>
        <w:rPr>
          <w:rStyle w:val="CharStyle297"/>
        </w:rPr>
        <w:t xml:space="preserve">Кузьменко А. А.,</w:t>
      </w:r>
      <w:r>
        <w:t xml:space="preserve"> студ. 2 курса ИФФ, ФГБОУ ВО «Марийский государственный университет», г. Йошкар-Ола, </w:t>
      </w:r>
      <w:r>
        <w:rPr>
          <w:lang w:val="en-US"/>
        </w:rPr>
        <w:t xml:space="preserve">g e-mail: </w:t>
      </w:r>
      <w:r>
        <w:fldChar w:fldCharType="begin"/>
      </w:r>
      <w:r>
        <w:rPr/>
        <w:instrText> HYPERLINK "mailto:k.a.a2011@mail.ru"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k.a.a2011@mail.ru</w:t>
      </w:r>
      <w:r>
        <w:fldChar w:fldCharType="end"/>
      </w:r>
      <w:r>
        <w:rPr>
          <w:lang w:val="en-US"/>
        </w:rPr>
        <w:t xml:space="preserve"> </w:t>
      </w:r>
      <w:r>
        <w:rPr>
          <w:rStyle w:val="CharStyle298"/>
        </w:rPr>
        <w:t xml:space="preserve">! Научный(е) руководитель(и):</w:t>
      </w:r>
    </w:p>
    <w:p>
      <w:pPr>
        <w:pStyle w:val="Style89"/>
        <w:framePr w:w="9350" w:h="3563" w:hRule="exact" w:wrap="around" w:vAnchor="page" w:hAnchor="page" w:x="1095" w:y="11558"/>
        <w:shd w:val="clear" w:color="auto" w:fill="auto"/>
        <w:ind w:left="20" w:hanging="0"/>
        <w:spacing w:before="0" w:line="150" w:lineRule="exact"/>
      </w:pPr>
      <w:r>
        <w:rPr>
          <w:rStyle w:val="CharStyle297"/>
        </w:rPr>
        <w:t xml:space="preserve">н КарповаЕ. В.,</w:t>
      </w:r>
      <w:r>
        <w:t xml:space="preserve"> канд. филол. наук, доц., ФГБОУ ВО «Марийский государственный университет», г. Йошкар-Ола</w:t>
      </w:r>
    </w:p>
    <w:p>
      <w:pPr>
        <w:pStyle w:val="Style45"/>
        <w:framePr w:wrap="around" w:vAnchor="page" w:hAnchor="page" w:x="5785" w:y="15356"/>
        <w:shd w:val="clear" w:color="auto" w:fill="auto"/>
        <w:jc w:val="both"/>
        <w:spacing w:line="160" w:lineRule="exact"/>
      </w:pPr>
      <w:r>
        <w:rPr>
          <w:rStyle w:val="CharStyle55"/>
        </w:rPr>
        <w:t xml:space="preserve">58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359" w:y="1287"/>
        <w:shd w:val="clear" w:color="auto" w:fill="auto"/>
        <w:ind w:left="20"/>
        <w:spacing w:after="0" w:line="120" w:lineRule="exact"/>
      </w:pPr>
      <w:r>
        <w:t xml:space="preserve">Лежнина А. С.</w:t>
      </w:r>
    </w:p>
    <w:p>
      <w:pPr>
        <w:pStyle w:val="Style30"/>
        <w:framePr w:w="9360" w:h="12965" w:hRule="exact" w:wrap="around" w:vAnchor="page" w:hAnchor="page" w:x="1359" w:y="1688"/>
        <w:shd w:val="clear" w:color="auto" w:fill="auto"/>
        <w:jc w:val="both"/>
        <w:ind w:left="580"/>
        <w:spacing w:before="0" w:after="202" w:line="190" w:lineRule="exact"/>
      </w:pPr>
      <w:r>
        <w:t xml:space="preserve">удк 070</w:t>
      </w:r>
    </w:p>
    <w:p>
      <w:pPr>
        <w:pStyle w:val="Style102"/>
        <w:framePr w:w="9360" w:h="12965" w:hRule="exact" w:wrap="around" w:vAnchor="page" w:hAnchor="page" w:x="1359" w:y="1688"/>
        <w:shd w:val="clear" w:color="auto" w:fill="auto"/>
        <w:ind w:left="280" w:hanging="0"/>
        <w:spacing w:before="0" w:after="159" w:line="180" w:lineRule="exact"/>
      </w:pPr>
      <w:bookmarkStart w:id="51" w:name="bookmark51"/>
      <w:r>
        <w:t xml:space="preserve">Лежнина А. С.</w:t>
      </w:r>
      <w:bookmarkEnd w:id="51"/>
    </w:p>
    <w:p>
      <w:pPr>
        <w:pStyle w:val="Style133"/>
        <w:framePr w:w="9360" w:h="12965" w:hRule="exact" w:wrap="around" w:vAnchor="page" w:hAnchor="page" w:x="1359" w:y="1688"/>
        <w:shd w:val="clear" w:color="auto" w:fill="auto"/>
        <w:ind w:left="280"/>
        <w:spacing w:after="0" w:line="230" w:lineRule="exact"/>
      </w:pPr>
      <w:r>
        <w:rPr>
          <w:rStyle w:val="CharStyle299"/>
          <w:lang w:val="ru"/>
        </w:rPr>
        <w:t xml:space="preserve">Я</w:t>
      </w:r>
      <w:r>
        <w:t xml:space="preserve">ЗЫКОВЫЕ МАНИПУЛЯЦИИ В ЖУРНАЛИСТСКИХ МАТЕРИАЛАХ (НА ПРИМЕРЕ РАБОТ</w:t>
      </w:r>
    </w:p>
    <w:p>
      <w:pPr>
        <w:pStyle w:val="Style28"/>
        <w:framePr w:w="9360" w:h="12965" w:hRule="exact" w:wrap="around" w:vAnchor="page" w:hAnchor="page" w:x="1359" w:y="1688"/>
        <w:shd w:val="clear" w:color="auto" w:fill="auto"/>
        <w:jc w:val="center"/>
        <w:ind w:left="280" w:hanging="0"/>
        <w:spacing w:after="173" w:line="180" w:lineRule="exact"/>
      </w:pPr>
      <w:bookmarkStart w:id="52" w:name="bookmark52"/>
      <w:r>
        <w:t xml:space="preserve">Владимира Соловьёва, Юрия Дудя, Дмитрия Быкова)</w:t>
      </w:r>
      <w:bookmarkEnd w:id="52"/>
    </w:p>
    <w:p>
      <w:pPr>
        <w:pStyle w:val="Style83"/>
        <w:framePr w:w="9360" w:h="12965" w:hRule="exact" w:wrap="around" w:vAnchor="page" w:hAnchor="page" w:x="1359" w:y="1688"/>
        <w:shd w:val="clear" w:color="auto" w:fill="auto"/>
        <w:ind w:left="580" w:right="860" w:hanging="0"/>
      </w:pPr>
      <w:r>
        <w:t xml:space="preserve">В статье анализируются основные языковые манипуляции, используемые в разных жанрах журнали</w:t>
        <w:softHyphen/>
        <w:t xml:space="preserve">стики — телевизионные программы, сетевой видеоконтент, текстовые публикации — ведущими современ</w:t>
        <w:softHyphen/>
        <w:t xml:space="preserve">ными журналистами Владимиром Соловьевым, Юрием Дудем, Дмитрием Быковым. Дана общая характе</w:t>
        <w:softHyphen/>
        <w:t xml:space="preserve">ристика манипулятивных технологий, применяемых средствами массовой информации в разное время. Описаны подходы к изучению типологий манипулятивных приемов СМИ, сделаны выводы о масштабах изучаемого явления.</w:t>
      </w:r>
    </w:p>
    <w:p>
      <w:pPr>
        <w:pStyle w:val="Style83"/>
        <w:framePr w:w="9360" w:h="12965" w:hRule="exact" w:wrap="around" w:vAnchor="page" w:hAnchor="page" w:x="1359" w:y="1688"/>
        <w:shd w:val="clear" w:color="auto" w:fill="auto"/>
        <w:ind w:left="580" w:right="860" w:hanging="0"/>
        <w:spacing w:after="206"/>
      </w:pPr>
      <w:r>
        <w:rPr>
          <w:rStyle w:val="CharStyle300"/>
        </w:rPr>
        <w:t xml:space="preserve">Ключевые слова:</w:t>
      </w:r>
      <w:r>
        <w:t xml:space="preserve"> журналистика, СМИ, Владимир Соловьев, Юрий Дудь, Дмитрий Быков, манипуляция, язык.</w:t>
      </w:r>
    </w:p>
    <w:p>
      <w:pPr>
        <w:pStyle w:val="Style49"/>
        <w:framePr w:w="9360" w:h="12965" w:hRule="exact" w:wrap="around" w:vAnchor="page" w:hAnchor="page" w:x="1359" w:y="1688"/>
        <w:shd w:val="clear" w:color="auto" w:fill="auto"/>
        <w:ind w:left="20" w:right="280" w:firstLine="360"/>
        <w:spacing w:before="0" w:line="226" w:lineRule="exact"/>
      </w:pPr>
      <w:r>
        <w:t xml:space="preserve">Современное общество невозможно представить без СМИ. Средства массовой информации в настоя</w:t>
        <w:softHyphen/>
        <w:t xml:space="preserve">щее время выступают в роли «четвертой власти». Наиболее распространенными видами СМИ являются телевидение и пресса. Наблюдая за тем, как тот или иной человек в кадре повествует о чём-то важном для нас, мы прислушиваемся и, в большинстве случаев, верим данной личности, но даже не задумываемся о существовании языковой манипуляции.</w:t>
      </w:r>
    </w:p>
    <w:p>
      <w:pPr>
        <w:pStyle w:val="Style49"/>
        <w:framePr w:w="9360" w:h="12965" w:hRule="exact" w:wrap="around" w:vAnchor="page" w:hAnchor="page" w:x="1359" w:y="1688"/>
        <w:shd w:val="clear" w:color="auto" w:fill="auto"/>
        <w:ind w:left="20" w:right="280" w:firstLine="360"/>
        <w:spacing w:before="0" w:line="226" w:lineRule="exact"/>
      </w:pPr>
      <w:r>
        <w:t xml:space="preserve">Манипуляция представляет собой форму управления человеком или целой группой людей, целью которой является принятие ими определённых мнений и действий, необходимых самому манипулятору.</w:t>
      </w:r>
    </w:p>
    <w:p>
      <w:pPr>
        <w:pStyle w:val="Style49"/>
        <w:framePr w:w="9360" w:h="12965" w:hRule="exact" w:wrap="around" w:vAnchor="page" w:hAnchor="page" w:x="1359" w:y="1688"/>
        <w:shd w:val="clear" w:color="auto" w:fill="auto"/>
        <w:ind w:left="20" w:right="280" w:firstLine="360"/>
        <w:spacing w:before="0" w:line="226" w:lineRule="exact"/>
      </w:pPr>
      <w:r>
        <w:t xml:space="preserve">Происхождением слово «манипуляция» обязано латинскому языку —</w:t>
      </w:r>
      <w:r>
        <w:rPr>
          <w:rStyle w:val="CharStyle301"/>
          <w:lang w:val="ru"/>
        </w:rPr>
        <w:t xml:space="preserve"> </w:t>
      </w:r>
      <w:r>
        <w:rPr>
          <w:rStyle w:val="CharStyle301"/>
        </w:rPr>
        <w:t xml:space="preserve">manus,</w:t>
      </w:r>
      <w:r>
        <w:rPr>
          <w:lang w:val="en-US"/>
        </w:rPr>
        <w:t xml:space="preserve"> </w:t>
      </w:r>
      <w:r>
        <w:t xml:space="preserve">что в переводе означает 'рука'. Если открыть старый словарь, то можно заметить, что данное слово описывается как умелое обра</w:t>
        <w:softHyphen/>
        <w:t xml:space="preserve">щение с объектом с помощью рук. В данном случае «объект» — это и есть своего рода сознание человека.</w:t>
      </w:r>
    </w:p>
    <w:p>
      <w:pPr>
        <w:pStyle w:val="Style49"/>
        <w:framePr w:w="9360" w:h="12965" w:hRule="exact" w:wrap="around" w:vAnchor="page" w:hAnchor="page" w:x="1359" w:y="1688"/>
        <w:shd w:val="clear" w:color="auto" w:fill="auto"/>
        <w:ind w:left="20" w:right="280" w:firstLine="360"/>
        <w:spacing w:before="0" w:line="226" w:lineRule="exact"/>
      </w:pPr>
      <w:r>
        <w:t xml:space="preserve">Прежде всего, отметим, что в переносном смысле манипуляция представляет собой вид целенаправ</w:t>
        <w:softHyphen/>
        <w:t xml:space="preserve">ленного или ситуативно обусловленного психологического воздействия посредством СМИ, используе</w:t>
        <w:softHyphen/>
        <w:t xml:space="preserve">мый, как правило, для одностороннего выигрыша при помощи скрытого побуждения какой бы то ни было аудитории к принятию каких-либо установок/решений или к совершению определённых действий.</w:t>
      </w:r>
    </w:p>
    <w:p>
      <w:pPr>
        <w:pStyle w:val="Style49"/>
        <w:framePr w:w="9360" w:h="12965" w:hRule="exact" w:wrap="around" w:vAnchor="page" w:hAnchor="page" w:x="1359" w:y="1688"/>
        <w:shd w:val="clear" w:color="auto" w:fill="auto"/>
        <w:ind w:left="20" w:right="280" w:firstLine="360"/>
        <w:spacing w:before="0" w:line="226" w:lineRule="exact"/>
      </w:pPr>
      <w:r>
        <w:t xml:space="preserve">Основываясь на том, что аудитория — это люди/группа людей, начнём с личности. У каждого человека в течение жизни складывается своя сознательность, основой которой является непосред</w:t>
        <w:softHyphen/>
        <w:t xml:space="preserve">ственно сознание и самосознание. Упоминая сознание, мы подразумеваем внутреннюю модель внешнего мира. Это не только представление о материальных моделях (то, что мы можем ощутить, потрогать и уви</w:t>
        <w:softHyphen/>
        <w:t xml:space="preserve">деть), но и о нематериальных частях, то есть явления, причинно-следственные связи, факты, некие зако</w:t>
        <w:softHyphen/>
        <w:t xml:space="preserve">номерности и т. д. Вкупе с человеческим сознанием развивается и самосознание — понимание своей роли в этом мире. Именно сюда входят так называемые правила жизни, на которых основывается общество. Безусловно, это — социальные институты, правила этикета и цели в жизни. Таким образом, на формиро</w:t>
        <w:softHyphen/>
        <w:t xml:space="preserve">вание сознания у человека влияет каждая частичка окружающего мира. От личности влияние переходит непосредственно в общественные массы. На данном этапе в игру вступает мировоззрение — картина мира, его масс.</w:t>
      </w:r>
    </w:p>
    <w:p>
      <w:pPr>
        <w:pStyle w:val="Style49"/>
        <w:framePr w:w="9360" w:h="12965" w:hRule="exact" w:wrap="around" w:vAnchor="page" w:hAnchor="page" w:x="1359" w:y="1688"/>
        <w:shd w:val="clear" w:color="auto" w:fill="auto"/>
        <w:ind w:left="20" w:right="280" w:firstLine="360"/>
        <w:spacing w:before="0" w:line="226" w:lineRule="exact"/>
      </w:pPr>
      <w:r>
        <w:t xml:space="preserve">Язык, будучи средством выражения основных идеологических позиций, участвует в формировании общественного сознания, создавая тем самым мировоззренческий каркас общества.</w:t>
      </w:r>
    </w:p>
    <w:p>
      <w:pPr>
        <w:pStyle w:val="Style49"/>
        <w:framePr w:w="9360" w:h="12965" w:hRule="exact" w:wrap="around" w:vAnchor="page" w:hAnchor="page" w:x="1359" w:y="1688"/>
        <w:tabs>
          <w:tab w:leader="none" w:pos="9250" w:val="left"/>
        </w:tabs>
        <w:shd w:val="clear" w:color="auto" w:fill="auto"/>
        <w:ind w:left="20" w:right="20" w:firstLine="360"/>
        <w:spacing w:before="0" w:line="226" w:lineRule="exact"/>
      </w:pPr>
      <w:r>
        <w:t xml:space="preserve">Журналистика, опираясь на свою деятельность, старается создать определенный тип сознательности с помощью таких продуктов, как реклама, телепередачи, тексты, выпуски на радио. Средства массовой ^ информации воздействуют на сознательность и мировоззрение, внося огромный вклад в формирование о массового сознания. Совершается это с помощью неких языковых манипуляций, представляющих собой ™ скрытое влияние на адресата, тем самым задевая уязвимую психологию человека. Отсюда вытекает склонность ^ человека к поспешным выводам и умозаключениям.</w:t>
        <w:tab/>
        <w:t xml:space="preserve">^</w:t>
      </w:r>
    </w:p>
    <w:p>
      <w:pPr>
        <w:pStyle w:val="Style49"/>
        <w:framePr w:w="9360" w:h="12965" w:hRule="exact" w:wrap="around" w:vAnchor="page" w:hAnchor="page" w:x="1359" w:y="1688"/>
        <w:tabs>
          <w:tab w:leader="none" w:pos="9274" w:val="left"/>
        </w:tabs>
        <w:shd w:val="clear" w:color="auto" w:fill="auto"/>
        <w:ind w:left="20" w:right="20" w:firstLine="360"/>
        <w:spacing w:before="0" w:line="226" w:lineRule="exact"/>
      </w:pPr>
      <w:r>
        <w:t xml:space="preserve">Из всех средств массовой информации наивысшей языковой манипуляцией обладает телевидение. 8 В современном мире подверженность сознания человека манипуляционным действиям со стороны теле- </w:t>
      </w:r>
      <w:r>
        <w:rPr>
          <w:vertAlign w:val="superscript"/>
        </w:rPr>
        <w:t xml:space="preserve">041 </w:t>
      </w:r>
      <w:r>
        <w:t xml:space="preserve">видения является глубокой и серьёзной проблемой. Стоит отметить, что все, кто на протяжении долгого 1 времени смотрел телевизор, находятся в подобного рода зависимости. Более того, они уже не могут отка- * заться от просмотра телепередач, поскольку некоторые индивиды могут впасть в состояние, напоминающее * по своим характеристикам симптоматику невроза.</w:t>
        <w:tab/>
        <w:t xml:space="preserve">|</w:t>
      </w:r>
    </w:p>
    <w:p>
      <w:pPr>
        <w:pStyle w:val="Style49"/>
        <w:framePr w:w="9360" w:h="12965" w:hRule="exact" w:wrap="around" w:vAnchor="page" w:hAnchor="page" w:x="1359" w:y="1688"/>
        <w:tabs>
          <w:tab w:leader="none" w:pos="9270" w:val="left"/>
        </w:tabs>
        <w:shd w:val="clear" w:color="auto" w:fill="auto"/>
        <w:ind w:left="20" w:right="20" w:firstLine="360"/>
        <w:spacing w:before="0" w:line="226" w:lineRule="exact"/>
      </w:pPr>
      <w:r>
        <w:t xml:space="preserve">Всё, что транслирует телевидение, в особенности политические телепередачи, оставляет отпечаток * в сознании человека посредством воздействия языковых и визуальных манипуляций.</w:t>
        <w:tab/>
        <w:t xml:space="preserve">|</w:t>
      </w:r>
    </w:p>
    <w:p>
      <w:pPr>
        <w:pStyle w:val="Style89"/>
        <w:framePr w:wrap="around" w:vAnchor="page" w:hAnchor="page" w:x="1359" w:y="14943"/>
        <w:shd w:val="clear" w:color="auto" w:fill="auto"/>
        <w:ind w:left="20" w:hanging="0"/>
        <w:spacing w:before="0" w:line="150" w:lineRule="exact"/>
      </w:pPr>
      <w:r>
        <w:t xml:space="preserve">© Лежнина А. С., 2020</w:t>
      </w:r>
    </w:p>
    <w:p>
      <w:pPr>
        <w:pStyle w:val="Style45"/>
        <w:framePr w:wrap="around" w:vAnchor="page" w:hAnchor="page" w:x="5785" w:y="15356"/>
        <w:shd w:val="clear" w:color="auto" w:fill="auto"/>
        <w:jc w:val="both"/>
        <w:spacing w:line="160" w:lineRule="exact"/>
      </w:pPr>
      <w:r>
        <w:rPr>
          <w:rStyle w:val="CharStyle55"/>
        </w:rPr>
        <w:t xml:space="preserve">59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9173" w:h="158" w:hRule="exact" w:wrap="around" w:vAnchor="page" w:hAnchor="page" w:x="1292" w:y="1287"/>
        <w:shd w:val="clear" w:color="auto" w:fill="auto"/>
        <w:jc w:val="right"/>
        <w:spacing w:line="120" w:lineRule="exact"/>
      </w:pPr>
      <w:r>
        <w:rPr>
          <w:rStyle w:val="CharStyle91"/>
        </w:rPr>
        <w:t xml:space="preserve">Историко-филологические науки</w:t>
      </w:r>
    </w:p>
    <w:p>
      <w:pPr>
        <w:pStyle w:val="Style49"/>
        <w:framePr w:w="9082" w:h="10344" w:hRule="exact" w:wrap="around" w:vAnchor="page" w:hAnchor="page" w:x="1359" w:y="1707"/>
        <w:shd w:val="clear" w:color="auto" w:fill="auto"/>
        <w:ind w:left="20" w:right="20" w:firstLine="360"/>
        <w:spacing w:before="0" w:line="226" w:lineRule="exact"/>
      </w:pPr>
      <w:r>
        <w:t xml:space="preserve">Тексты СМИ также представляют собой сложное целое. К речевым приемам манипуляционной дея</w:t>
        <w:softHyphen/>
        <w:t xml:space="preserve">тельности относятся непосредственно навешивание ярлыков, эвфемизмов, дисфемизмов и выразительных средств языка. Ввиду вышеперечисленных приемов журналисты имеют свойство приукрашивать или очернять действительность, тем самым формируя отношение к происходящему и вызывая либо одобрение и восхищение со стороны аудитории, либо, наоборот, презрение и неодобрение.</w:t>
      </w:r>
    </w:p>
    <w:p>
      <w:pPr>
        <w:pStyle w:val="Style49"/>
        <w:framePr w:w="9082" w:h="10344" w:hRule="exact" w:wrap="around" w:vAnchor="page" w:hAnchor="page" w:x="1359" w:y="1707"/>
        <w:shd w:val="clear" w:color="auto" w:fill="auto"/>
        <w:ind w:left="20" w:right="20" w:firstLine="360"/>
        <w:spacing w:before="0" w:line="226" w:lineRule="exact"/>
      </w:pPr>
      <w:r>
        <w:t xml:space="preserve">Выразительные средства языка оказывают серьёзное воздействие на человека, привлекают читатель</w:t>
        <w:softHyphen/>
        <w:t xml:space="preserve">ское внимание. Но обратная сторона подобных средств выразительности — это переносное значение. Тек</w:t>
        <w:softHyphen/>
        <w:t xml:space="preserve">сты несут имплицитное значение, с помощью которого манипулятор с легкостью пробирается в сознание аудитории.</w:t>
      </w:r>
    </w:p>
    <w:p>
      <w:pPr>
        <w:pStyle w:val="Style49"/>
        <w:framePr w:w="9082" w:h="10344" w:hRule="exact" w:wrap="around" w:vAnchor="page" w:hAnchor="page" w:x="1359" w:y="1707"/>
        <w:shd w:val="clear" w:color="auto" w:fill="auto"/>
        <w:ind w:left="20" w:right="20" w:firstLine="360"/>
        <w:spacing w:before="0" w:line="226" w:lineRule="exact"/>
      </w:pPr>
      <w:r>
        <w:t xml:space="preserve">Одними из популярных выразительных средств, являющихся в буквальном смысле лакомством для манипулятора, служат: 1) риторические вопросы, 2) повторы, 3) сравнения, 4) метафоры, 5) ирония, 6) каламбур.</w:t>
      </w:r>
    </w:p>
    <w:p>
      <w:pPr>
        <w:pStyle w:val="Style49"/>
        <w:framePr w:w="9082" w:h="10344" w:hRule="exact" w:wrap="around" w:vAnchor="page" w:hAnchor="page" w:x="1359" w:y="1707"/>
        <w:shd w:val="clear" w:color="auto" w:fill="auto"/>
        <w:ind w:left="20" w:right="20" w:firstLine="360"/>
        <w:spacing w:before="0" w:line="226" w:lineRule="exact"/>
      </w:pPr>
      <w:r>
        <w:t xml:space="preserve">Принято считать, что СМИ манипулируют сознанием и эмоциями общества в большей степени. Дей</w:t>
        <w:softHyphen/>
        <w:t xml:space="preserve">ствительно, СМИ рассчитаны на широкую разнообразную аудиторию, испытывающую к ним определен</w:t>
        <w:softHyphen/>
        <w:t xml:space="preserve">ное доверие, следовательно, СМИ — удобный исполнитель манипуляций для заказчиков-манипуляторов.</w:t>
      </w:r>
    </w:p>
    <w:p>
      <w:pPr>
        <w:pStyle w:val="Style49"/>
        <w:framePr w:w="9082" w:h="10344" w:hRule="exact" w:wrap="around" w:vAnchor="page" w:hAnchor="page" w:x="1359" w:y="1707"/>
        <w:shd w:val="clear" w:color="auto" w:fill="auto"/>
        <w:ind w:left="20" w:right="20" w:firstLine="360"/>
        <w:spacing w:before="0" w:line="226" w:lineRule="exact"/>
      </w:pPr>
      <w:r>
        <w:t xml:space="preserve">Шиллер Г. в своем труде «Манипуляторы сознанием» описывает манипулятивное общение между СМИ и читателями. Ученый выделяет ряд мифов, связанных с манипуляцией со стороны СМИ [1].</w:t>
      </w:r>
    </w:p>
    <w:p>
      <w:pPr>
        <w:pStyle w:val="Style49"/>
        <w:framePr w:w="9082" w:h="10344" w:hRule="exact" w:wrap="around" w:vAnchor="page" w:hAnchor="page" w:x="1359" w:y="1707"/>
        <w:shd w:val="clear" w:color="auto" w:fill="auto"/>
        <w:ind w:left="20" w:right="20" w:firstLine="360"/>
        <w:spacing w:before="0" w:line="226" w:lineRule="exact"/>
      </w:pPr>
      <w:r>
        <w:t xml:space="preserve">Рассмотрим способы манипуляции посредством телевидения [2]. Ключевыми способами являются: сенсационность, изменение смысла слов и понятий, навешивание ярлыков, фрустрация, эмоциональное заражение, нагнетание отрицательных эмоций, шокирование фактами, оперирование числами (статистикой), негативное прогнозирование. Средства массовой информации сегодня — это практичный инструмент идеологии, который в полной мере пользуется этими средствами.</w:t>
      </w:r>
    </w:p>
    <w:p>
      <w:pPr>
        <w:pStyle w:val="Style49"/>
        <w:framePr w:w="9082" w:h="10344" w:hRule="exact" w:wrap="around" w:vAnchor="page" w:hAnchor="page" w:x="1359" w:y="1707"/>
        <w:shd w:val="clear" w:color="auto" w:fill="auto"/>
        <w:ind w:left="20" w:right="20" w:firstLine="360"/>
        <w:spacing w:before="0" w:line="226" w:lineRule="exact"/>
      </w:pPr>
      <w:r>
        <w:t xml:space="preserve">По данным социологического исследования фонда «Медиастандарт», самым популярным среди теле</w:t>
        <w:softHyphen/>
        <w:t xml:space="preserve">журналистов стал Владимир Соловьёв (11 %), в интернет-журналистике лидировал Юрий Дудь (0,7 %), а в разделе «печать», по мнению социологов, — Дмитрий Быков (0,2 %). Все перечисленные журналисты в своих работах поднимают злободневные темы/проблемы, о которых сложно умалчивать, более того, являются одними из самых цитируемых журналистов России на сегодняшний день.</w:t>
      </w:r>
    </w:p>
    <w:p>
      <w:pPr>
        <w:pStyle w:val="Style49"/>
        <w:framePr w:w="9082" w:h="10344" w:hRule="exact" w:wrap="around" w:vAnchor="page" w:hAnchor="page" w:x="1359" w:y="1707"/>
        <w:shd w:val="clear" w:color="auto" w:fill="auto"/>
        <w:ind w:left="20" w:right="20" w:firstLine="360"/>
        <w:spacing w:before="0" w:line="226" w:lineRule="exact"/>
      </w:pPr>
      <w:r>
        <w:t xml:space="preserve">По результатам контент-анализа был получен вывод, что каждый из журналистов использует те или иные способы манипуляций: кричащие заголовки, стереотипизация, использование жаргонизмов, шоки</w:t>
        <w:softHyphen/>
        <w:t xml:space="preserve">рование фактами, эмоциональное заражение, оперирование ложной статистикой, которую зритель вряд ли решит проверить, принцип подстраивания под оппонента.</w:t>
      </w:r>
    </w:p>
    <w:p>
      <w:pPr>
        <w:pStyle w:val="Style49"/>
        <w:framePr w:w="9082" w:h="10344" w:hRule="exact" w:wrap="around" w:vAnchor="page" w:hAnchor="page" w:x="1359" w:y="1707"/>
        <w:shd w:val="clear" w:color="auto" w:fill="auto"/>
        <w:ind w:left="20" w:right="20" w:firstLine="360"/>
        <w:spacing w:before="0" w:line="226" w:lineRule="exact"/>
      </w:pPr>
      <w:r>
        <w:t xml:space="preserve">Подводя итог, можно сказать о том, что, информируя человека о происходящем в мире, СМИ оказывают влияние на мышление аудитории, её мировосприятие, а затем и на культуру в целом. На сего</w:t>
        <w:softHyphen/>
        <w:t xml:space="preserve">дняшний день СМИ позиционируют себя как практический инструмент идеологии, четвёртую власть, имеющую превосходство над сознанием и способную переворачивать с ног на голову сознание людей. На примере работ вышеперечисленных журналистов мы доказали, что даже самые актуальные и востре</w:t>
        <w:softHyphen/>
        <w:t xml:space="preserve">бованные журналисты, присутствующие на федеральных каналах, употребляют в своих материалах приёмы манипулирования.</w:t>
      </w:r>
    </w:p>
    <w:p>
      <w:pPr>
        <w:pStyle w:val="Style49"/>
        <w:framePr w:w="9082" w:h="10344" w:hRule="exact" w:wrap="around" w:vAnchor="page" w:hAnchor="page" w:x="1359" w:y="1707"/>
        <w:shd w:val="clear" w:color="auto" w:fill="auto"/>
        <w:ind w:left="20" w:right="20" w:firstLine="360"/>
        <w:spacing w:before="0" w:line="226" w:lineRule="exact"/>
      </w:pPr>
      <w:r>
        <w:t xml:space="preserve">Таким образом, языковое манипулирование в СМИ является важным элементом в формировании об</w:t>
        <w:softHyphen/>
        <w:t xml:space="preserve">щественного мнения и сознания людей. Употребляя манипуляции ради своей выгоды, средства массовой информации показывают, что четвёртая власть не только информирует о том, что происходит в стране и в мире, но и, к сожалению, мастерски оперирует высоким статусом в обществе, порой негативно влияя</w:t>
      </w:r>
    </w:p>
    <w:p>
      <w:pPr>
        <w:pStyle w:val="Style49"/>
        <w:framePr w:w="9082" w:h="10344" w:hRule="exact" w:wrap="around" w:vAnchor="page" w:hAnchor="page" w:x="1359" w:y="1707"/>
        <w:shd w:val="clear" w:color="auto" w:fill="auto"/>
        <w:jc w:val="left"/>
        <w:ind w:left="20" w:hanging="0"/>
        <w:spacing w:before="0" w:after="161" w:line="226" w:lineRule="exact"/>
      </w:pPr>
      <w:r>
        <w:t xml:space="preserve">на мышление общества.</w:t>
      </w:r>
    </w:p>
    <w:p>
      <w:pPr>
        <w:pStyle w:val="Style114"/>
        <w:framePr w:w="9082" w:h="10344" w:hRule="exact" w:wrap="around" w:vAnchor="page" w:hAnchor="page" w:x="1359" w:y="1707"/>
        <w:shd w:val="clear" w:color="auto" w:fill="auto"/>
        <w:ind w:left="20"/>
        <w:spacing w:before="0" w:after="0" w:line="250" w:lineRule="exact"/>
      </w:pPr>
      <w:bookmarkStart w:id="53" w:name="bookmark53"/>
      <w:r>
        <w:rPr>
          <w:lang w:val="ru"/>
        </w:rPr>
        <w:t xml:space="preserve">ф</w:t>
      </w:r>
      <w:bookmarkEnd w:id="53"/>
    </w:p>
    <w:p>
      <w:pPr>
        <w:numPr>
          <w:ilvl w:val="4"/>
          <w:numId w:val="27"/>
        </w:numPr>
        <w:pStyle w:val="Style22"/>
        <w:framePr w:w="9082" w:h="2803" w:hRule="exact" w:wrap="around" w:vAnchor="page" w:hAnchor="page" w:x="1359" w:y="12215"/>
        <w:tabs>
          <w:tab w:leader="none" w:pos="538" w:val="left"/>
        </w:tabs>
        <w:shd w:val="clear" w:color="auto" w:fill="auto"/>
        <w:jc w:val="both"/>
        <w:ind w:left="20" w:right="20" w:firstLine="360"/>
        <w:spacing w:line="182" w:lineRule="exact"/>
      </w:pPr>
      <w:r>
        <w:rPr>
          <w:rStyle w:val="CharStyle302"/>
        </w:rPr>
        <w:t xml:space="preserve">Кара-Мурза С. Г.</w:t>
      </w:r>
      <w:r>
        <w:t xml:space="preserve"> Манипуляция сознанием. — </w:t>
      </w:r>
      <w:r>
        <w:rPr>
          <w:lang w:val="en-US"/>
        </w:rPr>
        <w:t xml:space="preserve">URL: </w:t>
      </w:r>
      <w:r>
        <w:fldChar w:fldCharType="begin"/>
      </w:r>
      <w:r>
        <w:rPr/>
        <w:instrText> HYPERLINK "http://www.kara-murza.ru/books/manipul/manipulation.pdf"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http://www.kara-murza.ru/books/manipul/manipulation.pdf</w:t>
      </w:r>
      <w:r>
        <w:fldChar w:fldCharType="end"/>
      </w:r>
      <w:r>
        <w:rPr>
          <w:lang w:val="en-US"/>
        </w:rPr>
        <w:t xml:space="preserve"> </w:t>
      </w:r>
      <w:r>
        <w:t xml:space="preserve">(дата обраще</w:t>
        <w:softHyphen/>
        <w:t xml:space="preserve">ния: 12.10.2020).</w:t>
      </w:r>
    </w:p>
    <w:p>
      <w:pPr>
        <w:numPr>
          <w:ilvl w:val="4"/>
          <w:numId w:val="27"/>
        </w:numPr>
        <w:pStyle w:val="Style22"/>
        <w:framePr w:w="9082" w:h="2803" w:hRule="exact" w:wrap="around" w:vAnchor="page" w:hAnchor="page" w:x="1359" w:y="12215"/>
        <w:tabs>
          <w:tab w:leader="none" w:pos="543" w:val="left"/>
        </w:tabs>
        <w:shd w:val="clear" w:color="auto" w:fill="auto"/>
        <w:ind w:left="380" w:right="380" w:hanging="0"/>
        <w:spacing w:line="403" w:lineRule="exact"/>
      </w:pPr>
      <w:r>
        <w:rPr>
          <w:rStyle w:val="CharStyle302"/>
        </w:rPr>
        <w:t xml:space="preserve">Шиллер Г.</w:t>
      </w:r>
      <w:r>
        <w:t xml:space="preserve"> Манипуляторы сознанием. — </w:t>
      </w:r>
      <w:r>
        <w:rPr>
          <w:lang w:val="en-US"/>
        </w:rPr>
        <w:t xml:space="preserve">URL: </w:t>
      </w:r>
      <w:r>
        <w:fldChar w:fldCharType="begin"/>
      </w:r>
      <w:r>
        <w:rPr/>
        <w:instrText> HYPERLINK "https://www.litmir.me/br/?b=279866&amp;p=1"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https://www.litmir.me/br/?b=279866&amp;p=1</w:t>
      </w:r>
      <w:r>
        <w:fldChar w:fldCharType="end"/>
      </w:r>
      <w:r>
        <w:rPr>
          <w:lang w:val="en-US"/>
        </w:rPr>
        <w:t xml:space="preserve"> </w:t>
      </w:r>
      <w:r>
        <w:t xml:space="preserve">(дата обращения: 9.10.2020). </w:t>
      </w:r>
      <w:r>
        <w:rPr>
          <w:rStyle w:val="CharStyle303"/>
        </w:rPr>
        <w:t xml:space="preserve">Для цитирования:</w:t>
      </w:r>
    </w:p>
    <w:p>
      <w:pPr>
        <w:pStyle w:val="Style22"/>
        <w:framePr w:w="9082" w:h="2803" w:hRule="exact" w:wrap="around" w:vAnchor="page" w:hAnchor="page" w:x="1359" w:y="12215"/>
        <w:shd w:val="clear" w:color="auto" w:fill="auto"/>
        <w:ind w:left="380" w:right="380" w:hanging="0"/>
        <w:spacing w:after="329" w:line="187" w:lineRule="exact"/>
      </w:pPr>
      <w:r>
        <w:rPr>
          <w:rStyle w:val="CharStyle302"/>
        </w:rPr>
        <w:t xml:space="preserve">Лежнина А. С.</w:t>
      </w:r>
      <w:r>
        <w:t xml:space="preserve"> Языковые манипуляции в журналистских материалах (на примере работ Владимира Соловьёва, Юрия Дудя, Дмитрия Быкова) // Студенческая наука и XXI век. — 2020. — Т. 17. — № 2(20). — Ч. 2. — С. 59-60.</w:t>
      </w:r>
    </w:p>
    <w:p>
      <w:pPr>
        <w:pStyle w:val="Style89"/>
        <w:framePr w:w="9082" w:h="2803" w:hRule="exact" w:wrap="around" w:vAnchor="page" w:hAnchor="page" w:x="1359" w:y="12215"/>
        <w:shd w:val="clear" w:color="auto" w:fill="auto"/>
        <w:ind w:left="380" w:right="380" w:hanging="0"/>
        <w:spacing w:before="0" w:line="226" w:lineRule="exact"/>
      </w:pPr>
      <w:r>
        <w:rPr>
          <w:rStyle w:val="CharStyle304"/>
        </w:rPr>
        <w:t xml:space="preserve">Лежнина А. С.,</w:t>
      </w:r>
      <w:r>
        <w:t xml:space="preserve"> студ. 3 курса ИФФ, ФГБОУ ВО «Марийский государственный университет», г. Йошкар-Ола, </w:t>
      </w:r>
      <w:r>
        <w:rPr>
          <w:lang w:val="en-US"/>
        </w:rPr>
        <w:t xml:space="preserve">e-mail: </w:t>
      </w:r>
      <w:r>
        <w:fldChar w:fldCharType="begin"/>
      </w:r>
      <w:r>
        <w:rPr/>
        <w:instrText> HYPERLINK "mailto:lezhnina.aleksa@mail.ru"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lezhnina.aleksa@mail.ru</w:t>
      </w:r>
      <w:r>
        <w:fldChar w:fldCharType="end"/>
      </w:r>
      <w:r>
        <w:rPr>
          <w:lang w:val="en-US"/>
        </w:rPr>
        <w:t xml:space="preserve"> </w:t>
      </w:r>
      <w:r>
        <w:rPr>
          <w:rStyle w:val="CharStyle305"/>
        </w:rPr>
        <w:t xml:space="preserve">Научный(е) руководитель(и):</w:t>
      </w:r>
    </w:p>
    <w:p>
      <w:pPr>
        <w:pStyle w:val="Style89"/>
        <w:framePr w:w="9082" w:h="2803" w:hRule="exact" w:wrap="around" w:vAnchor="page" w:hAnchor="page" w:x="1359" w:y="12215"/>
        <w:shd w:val="clear" w:color="auto" w:fill="auto"/>
        <w:ind w:left="380" w:right="380" w:hanging="0"/>
        <w:spacing w:before="0" w:line="206" w:lineRule="exact"/>
      </w:pPr>
      <w:r>
        <w:rPr>
          <w:rStyle w:val="CharStyle304"/>
        </w:rPr>
        <w:t xml:space="preserve">Карпова Е. В.,</w:t>
      </w:r>
      <w:r>
        <w:t xml:space="preserve"> канд. филол. наук, доц., ФГБОУ ВО «Марийский государственный университет», г. Йошкар- Ола</w:t>
      </w:r>
    </w:p>
    <w:p>
      <w:pPr>
        <w:pStyle w:val="Style45"/>
        <w:framePr w:wrap="around" w:vAnchor="page" w:hAnchor="page" w:x="5790" w:y="15356"/>
        <w:shd w:val="clear" w:color="auto" w:fill="auto"/>
        <w:jc w:val="both"/>
        <w:spacing w:line="160" w:lineRule="exact"/>
      </w:pPr>
      <w:r>
        <w:rPr>
          <w:rStyle w:val="CharStyle55"/>
        </w:rPr>
        <w:t xml:space="preserve">60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359" w:y="1287"/>
        <w:shd w:val="clear" w:color="auto" w:fill="auto"/>
        <w:ind w:left="20"/>
        <w:spacing w:after="0" w:line="120" w:lineRule="exact"/>
      </w:pPr>
      <w:r>
        <w:t xml:space="preserve">Ликанова А. С.</w:t>
      </w:r>
    </w:p>
    <w:p>
      <w:pPr>
        <w:pStyle w:val="Style30"/>
        <w:framePr w:w="9360" w:h="13001" w:hRule="exact" w:wrap="around" w:vAnchor="page" w:hAnchor="page" w:x="1359" w:y="1688"/>
        <w:shd w:val="clear" w:color="auto" w:fill="auto"/>
        <w:jc w:val="both"/>
        <w:ind w:left="580"/>
        <w:spacing w:before="0" w:after="202" w:line="190" w:lineRule="exact"/>
      </w:pPr>
      <w:r>
        <w:t xml:space="preserve">удк 316.77</w:t>
      </w:r>
    </w:p>
    <w:p>
      <w:pPr>
        <w:pStyle w:val="Style102"/>
        <w:framePr w:w="9360" w:h="13001" w:hRule="exact" w:wrap="around" w:vAnchor="page" w:hAnchor="page" w:x="1359" w:y="1688"/>
        <w:shd w:val="clear" w:color="auto" w:fill="auto"/>
        <w:ind w:left="220" w:hanging="0"/>
        <w:spacing w:before="0" w:after="164" w:line="180" w:lineRule="exact"/>
      </w:pPr>
      <w:bookmarkStart w:id="54" w:name="bookmark54"/>
      <w:r>
        <w:t xml:space="preserve">Ликанова А. С.</w:t>
      </w:r>
      <w:bookmarkEnd w:id="54"/>
    </w:p>
    <w:p>
      <w:pPr>
        <w:pStyle w:val="Style133"/>
        <w:framePr w:w="9360" w:h="13001" w:hRule="exact" w:wrap="around" w:vAnchor="page" w:hAnchor="page" w:x="1359" w:y="1688"/>
        <w:shd w:val="clear" w:color="auto" w:fill="auto"/>
        <w:ind w:left="220"/>
        <w:spacing w:after="162" w:line="230" w:lineRule="exact"/>
      </w:pPr>
      <w:r>
        <w:rPr>
          <w:rStyle w:val="CharStyle306"/>
        </w:rPr>
        <w:t xml:space="preserve">О</w:t>
      </w:r>
      <w:r>
        <w:t xml:space="preserve">БЗОР СЕТЕВЫХ СРЕДСТВ МАССОВОЙ ИНФОРМАЦИИ НА ПРИМЕРЕ</w:t>
      </w:r>
      <w:r>
        <w:rPr>
          <w:rStyle w:val="CharStyle306"/>
        </w:rPr>
        <w:t xml:space="preserve"> РБК</w:t>
      </w:r>
      <w:r>
        <w:t xml:space="preserve"> И</w:t>
      </w:r>
      <w:r>
        <w:rPr>
          <w:rStyle w:val="CharStyle306"/>
        </w:rPr>
        <w:t xml:space="preserve"> </w:t>
      </w:r>
      <w:r>
        <w:rPr>
          <w:rStyle w:val="CharStyle306"/>
          <w:lang w:val="en-US"/>
        </w:rPr>
        <w:t xml:space="preserve">M</w:t>
      </w:r>
      <w:r>
        <w:rPr>
          <w:lang w:val="en-US"/>
        </w:rPr>
        <w:t xml:space="preserve">EDUZA</w:t>
      </w:r>
    </w:p>
    <w:p>
      <w:pPr>
        <w:pStyle w:val="Style83"/>
        <w:framePr w:w="9360" w:h="13001" w:hRule="exact" w:wrap="around" w:vAnchor="page" w:hAnchor="page" w:x="1359" w:y="1688"/>
        <w:shd w:val="clear" w:color="auto" w:fill="auto"/>
        <w:ind w:left="580" w:right="880" w:hanging="0"/>
        <w:spacing w:line="178" w:lineRule="exact"/>
      </w:pPr>
      <w:r>
        <w:t xml:space="preserve">В предлагаемой работе рассматриваются сетевые средства массовой информации, специализирующиеся на публикации новостей. Обозреваются информационные порталы РБК и </w:t>
      </w:r>
      <w:r>
        <w:rPr>
          <w:lang w:val="en-US"/>
        </w:rPr>
        <w:t xml:space="preserve">Meduza </w:t>
      </w:r>
      <w:r>
        <w:t xml:space="preserve">по их территориальному распределению, внешнему оформлению сайтов и приложений, а также по системам поиска и размещения публикаций. В работе приведены сравнительные характеристики исследуемых СМИ, выявлены общие черты и различия. Для написания работы использовались статьи и монографии по рассматриваемой теме.</w:t>
      </w:r>
    </w:p>
    <w:p>
      <w:pPr>
        <w:pStyle w:val="Style83"/>
        <w:framePr w:w="9360" w:h="13001" w:hRule="exact" w:wrap="around" w:vAnchor="page" w:hAnchor="page" w:x="1359" w:y="1688"/>
        <w:shd w:val="clear" w:color="auto" w:fill="auto"/>
        <w:ind w:left="580" w:right="880" w:hanging="0"/>
        <w:spacing w:after="209"/>
      </w:pPr>
      <w:r>
        <w:rPr>
          <w:rStyle w:val="CharStyle307"/>
        </w:rPr>
        <w:t xml:space="preserve">Ключевые слова:</w:t>
      </w:r>
      <w:r>
        <w:t xml:space="preserve"> средства массовой информации (СМИ), журналистика, новостной сайт, сетевая новостная журналистика, интернет-портал, интернет-журналистика.</w:t>
      </w:r>
    </w:p>
    <w:p>
      <w:pPr>
        <w:pStyle w:val="Style49"/>
        <w:framePr w:w="9360" w:h="13001" w:hRule="exact" w:wrap="around" w:vAnchor="page" w:hAnchor="page" w:x="1359" w:y="1688"/>
        <w:shd w:val="clear" w:color="auto" w:fill="auto"/>
        <w:ind w:left="20" w:right="280" w:firstLine="360"/>
        <w:spacing w:before="0" w:line="221" w:lineRule="exact"/>
      </w:pPr>
      <w:r>
        <w:rPr>
          <w:rStyle w:val="CharStyle308"/>
        </w:rPr>
        <w:t xml:space="preserve">Актуальность</w:t>
      </w:r>
      <w:r>
        <w:t xml:space="preserve"> темы исследования вызвана тем, что в настоящее время активно идёт внедрение тра</w:t>
        <w:softHyphen/>
        <w:t xml:space="preserve">диционных СМИ в Интернет. Большая часть устоявшихся каналов подачи информации не просто перехо</w:t>
        <w:softHyphen/>
        <w:t xml:space="preserve">дят в мультимедийное пространство, а дублируются, тем самым находят дополнительную аудиторию и имеют возможность преподносить свои материалы другими способами. Если газеты, специализирующи</w:t>
        <w:softHyphen/>
        <w:t xml:space="preserve">еся на новостях, могут предоставить аудитории только текст и фотографии, то с переходом во Всемирную сеть у них появилась возможность публикации видео- и аудиоинформации.</w:t>
      </w:r>
    </w:p>
    <w:p>
      <w:pPr>
        <w:pStyle w:val="Style49"/>
        <w:framePr w:w="9360" w:h="13001" w:hRule="exact" w:wrap="around" w:vAnchor="page" w:hAnchor="page" w:x="1359" w:y="1688"/>
        <w:shd w:val="clear" w:color="auto" w:fill="auto"/>
        <w:ind w:left="20" w:firstLine="360"/>
        <w:spacing w:before="0" w:line="221" w:lineRule="exact"/>
      </w:pPr>
      <w:r>
        <w:rPr>
          <w:rStyle w:val="CharStyle308"/>
        </w:rPr>
        <w:t xml:space="preserve">Объектом исследования</w:t>
      </w:r>
      <w:r>
        <w:t xml:space="preserve"> является система новостной интернет-журналистики.</w:t>
      </w:r>
    </w:p>
    <w:p>
      <w:pPr>
        <w:pStyle w:val="Style49"/>
        <w:framePr w:w="9360" w:h="13001" w:hRule="exact" w:wrap="around" w:vAnchor="page" w:hAnchor="page" w:x="1359" w:y="1688"/>
        <w:shd w:val="clear" w:color="auto" w:fill="auto"/>
        <w:ind w:left="20" w:firstLine="360"/>
        <w:spacing w:before="0" w:line="221" w:lineRule="exact"/>
      </w:pPr>
      <w:r>
        <w:rPr>
          <w:rStyle w:val="CharStyle308"/>
        </w:rPr>
        <w:t xml:space="preserve">Предмет —</w:t>
      </w:r>
      <w:r>
        <w:t xml:space="preserve"> новостная интернет-журналистика на примере сайтов РБК и </w:t>
      </w:r>
      <w:r>
        <w:rPr>
          <w:lang w:val="en-US"/>
        </w:rPr>
        <w:t xml:space="preserve">Meduza.</w:t>
      </w:r>
    </w:p>
    <w:p>
      <w:pPr>
        <w:pStyle w:val="Style49"/>
        <w:framePr w:w="9360" w:h="13001" w:hRule="exact" w:wrap="around" w:vAnchor="page" w:hAnchor="page" w:x="1359" w:y="1688"/>
        <w:shd w:val="clear" w:color="auto" w:fill="auto"/>
        <w:ind w:left="20" w:right="280" w:firstLine="360"/>
        <w:spacing w:before="0" w:line="221" w:lineRule="exact"/>
      </w:pPr>
      <w:r>
        <w:t xml:space="preserve">Теоретической базой исследования выступили труды таких авторов, как А. А. Амзин, А. А. Калмыков, Л. А. Коханова, С. Г. Корконосенко, Е. П. Прохоров, А. А. Градюшко и др.</w:t>
      </w:r>
    </w:p>
    <w:p>
      <w:pPr>
        <w:pStyle w:val="Style49"/>
        <w:framePr w:w="9360" w:h="13001" w:hRule="exact" w:wrap="around" w:vAnchor="page" w:hAnchor="page" w:x="1359" w:y="1688"/>
        <w:shd w:val="clear" w:color="auto" w:fill="auto"/>
        <w:ind w:left="20" w:right="280" w:firstLine="360"/>
        <w:spacing w:before="0" w:line="221" w:lineRule="exact"/>
      </w:pPr>
      <w:r>
        <w:t xml:space="preserve">Большую поддержку при написании работы оказали материалы, публикуемые в сетевых средствах массовой информации РБК и </w:t>
      </w:r>
      <w:r>
        <w:rPr>
          <w:lang w:val="en-US"/>
        </w:rPr>
        <w:t xml:space="preserve">Meduza.</w:t>
      </w:r>
    </w:p>
    <w:p>
      <w:pPr>
        <w:pStyle w:val="Style49"/>
        <w:framePr w:w="9360" w:h="13001" w:hRule="exact" w:wrap="around" w:vAnchor="page" w:hAnchor="page" w:x="1359" w:y="1688"/>
        <w:shd w:val="clear" w:color="auto" w:fill="auto"/>
        <w:ind w:left="20" w:right="280" w:firstLine="360"/>
        <w:spacing w:before="0" w:line="221" w:lineRule="exact"/>
      </w:pPr>
      <w:r>
        <w:t xml:space="preserve">Новостная журналистика стремительно внедряется в виртуальное пространство, охватывая всё больше ин</w:t>
        <w:softHyphen/>
        <w:t xml:space="preserve">тернет-порталов. Практически все традиционные СМИ создают свои интернет-сайты, а некоторые и вовсе переходят во Всемирную паутину, отказываясь от выхода в печати, радио и телевидении. Есть ряд причин регистрации средства массовой информации в Сети, главные из них: скорость выхода материалов, деше</w:t>
        <w:softHyphen/>
        <w:t xml:space="preserve">визна и возможность привлечь большее количество аудитории. Крупные газеты создают веб-страницы для публикации на них дополнительных материалов, которые по разным причинам не выходят в печать [1].</w:t>
      </w:r>
    </w:p>
    <w:p>
      <w:pPr>
        <w:pStyle w:val="Style49"/>
        <w:framePr w:w="9360" w:h="13001" w:hRule="exact" w:wrap="around" w:vAnchor="page" w:hAnchor="page" w:x="1359" w:y="1688"/>
        <w:shd w:val="clear" w:color="auto" w:fill="auto"/>
        <w:ind w:left="20" w:right="280" w:firstLine="360"/>
        <w:spacing w:before="0" w:line="221" w:lineRule="exact"/>
      </w:pPr>
      <w:r>
        <w:t xml:space="preserve">Для того чтобы изучить данную категорию СМИ, были выбраны два издания, осуществляющих свою деятельность не только в России, но и за рубежом — РБК [4] и </w:t>
      </w:r>
      <w:r>
        <w:rPr>
          <w:lang w:val="en-US"/>
        </w:rPr>
        <w:t xml:space="preserve">Meduza </w:t>
      </w:r>
      <w:r>
        <w:t xml:space="preserve">[5].</w:t>
      </w:r>
    </w:p>
    <w:p>
      <w:pPr>
        <w:pStyle w:val="Style49"/>
        <w:framePr w:w="9360" w:h="13001" w:hRule="exact" w:wrap="around" w:vAnchor="page" w:hAnchor="page" w:x="1359" w:y="1688"/>
        <w:shd w:val="clear" w:color="auto" w:fill="auto"/>
        <w:ind w:left="20" w:right="280" w:firstLine="360"/>
        <w:spacing w:before="0" w:line="221" w:lineRule="exact"/>
      </w:pPr>
      <w:r>
        <w:t xml:space="preserve">Проект </w:t>
      </w:r>
      <w:r>
        <w:rPr>
          <w:lang w:val="en-US"/>
        </w:rPr>
        <w:t xml:space="preserve">Meduza </w:t>
      </w:r>
      <w:r>
        <w:t xml:space="preserve">был основан в 2014 году. С 2015 года сайт стал доступен и англоязычной аудитории. Штаб-квартира издания базируется в Латвии, но среди сотрудников только русские журналисты. С 2017 года </w:t>
      </w:r>
      <w:r>
        <w:rPr>
          <w:lang w:val="en-US"/>
        </w:rPr>
        <w:t xml:space="preserve">Meduza </w:t>
      </w:r>
      <w:r>
        <w:t xml:space="preserve">стала сотрудничать с американской новостной интернет-медиа-компанией </w:t>
      </w:r>
      <w:r>
        <w:rPr>
          <w:lang w:val="en-US"/>
        </w:rPr>
        <w:t xml:space="preserve">BuzzFeed, </w:t>
      </w:r>
      <w:r>
        <w:t xml:space="preserve">в рамках сов</w:t>
        <w:softHyphen/>
        <w:t xml:space="preserve">местной работы издания занимаются расследованиями в России, публикуют материалы на английском и русском языках, а также обмениваются опытом.</w:t>
      </w:r>
    </w:p>
    <w:p>
      <w:pPr>
        <w:pStyle w:val="Style49"/>
        <w:framePr w:w="9360" w:h="13001" w:hRule="exact" w:wrap="around" w:vAnchor="page" w:hAnchor="page" w:x="1359" w:y="1688"/>
        <w:shd w:val="clear" w:color="auto" w:fill="auto"/>
        <w:ind w:left="20" w:right="280" w:firstLine="360"/>
        <w:spacing w:before="0" w:line="221" w:lineRule="exact"/>
      </w:pPr>
      <w:r>
        <w:rPr>
          <w:lang w:val="en-US"/>
        </w:rPr>
        <w:t xml:space="preserve">Meduza </w:t>
      </w:r>
      <w:r>
        <w:t xml:space="preserve">— это новостной агрегатор, но новости отбираются ручным способом, тем самым издание избегает публикации фейковых новостей.</w:t>
      </w:r>
    </w:p>
    <w:p>
      <w:pPr>
        <w:pStyle w:val="Style49"/>
        <w:framePr w:w="9360" w:h="13001" w:hRule="exact" w:wrap="around" w:vAnchor="page" w:hAnchor="page" w:x="1359" w:y="1688"/>
        <w:shd w:val="clear" w:color="auto" w:fill="auto"/>
        <w:ind w:left="20" w:right="280" w:firstLine="360"/>
        <w:spacing w:before="0" w:line="221" w:lineRule="exact"/>
      </w:pPr>
      <w:r>
        <w:t xml:space="preserve">Рассматриваемое издание — это широкорегиональное и широкотематическое средство массовой ин</w:t>
        <w:softHyphen/>
        <w:t xml:space="preserve">формации. События, освящаемые в Meduzе, чаще всего имеют региональный характер.</w:t>
      </w:r>
    </w:p>
    <w:p>
      <w:pPr>
        <w:pStyle w:val="Style49"/>
        <w:framePr w:w="9360" w:h="13001" w:hRule="exact" w:wrap="around" w:vAnchor="page" w:hAnchor="page" w:x="1359" w:y="1688"/>
        <w:shd w:val="clear" w:color="auto" w:fill="auto"/>
        <w:jc w:val="center"/>
        <w:ind w:left="220" w:hanging="0"/>
        <w:spacing w:before="0" w:line="221" w:lineRule="exact"/>
      </w:pPr>
      <w:r>
        <w:t xml:space="preserve">Ещё одним популярным информационным ресурсом является «РосБизнесКонсалтинг» (РБК).</w:t>
      </w:r>
    </w:p>
    <w:p>
      <w:pPr>
        <w:pStyle w:val="Style49"/>
        <w:framePr w:w="9360" w:h="13001" w:hRule="exact" w:wrap="around" w:vAnchor="page" w:hAnchor="page" w:x="1359" w:y="1688"/>
        <w:shd w:val="clear" w:color="auto" w:fill="auto"/>
        <w:ind w:left="20" w:right="20" w:firstLine="360"/>
        <w:spacing w:before="0" w:line="221" w:lineRule="exact"/>
      </w:pPr>
      <w:r>
        <w:t xml:space="preserve">«РБК — ведущий мультимедийный холдинг России. Компания ведет операционную деятельность см в сегментах интернет, телевидения и прессы. РБК—лидер среди новостных и бизнес-медиа, а также в сегменте ^ регистрации доменов и хостинга».</w:t>
      </w:r>
    </w:p>
    <w:p>
      <w:pPr>
        <w:pStyle w:val="Style49"/>
        <w:framePr w:w="9360" w:h="13001" w:hRule="exact" w:wrap="around" w:vAnchor="page" w:hAnchor="page" w:x="1359" w:y="1688"/>
        <w:tabs>
          <w:tab w:leader="none" w:pos="9250" w:val="left"/>
        </w:tabs>
        <w:shd w:val="clear" w:color="auto" w:fill="auto"/>
        <w:ind w:left="20" w:right="20" w:firstLine="360"/>
        <w:spacing w:before="0" w:line="221" w:lineRule="exact"/>
      </w:pPr>
      <w:r>
        <w:t xml:space="preserve">Информационное агентство РБК было основано в 1993 году, а в 1995 году одно из первых создало </w:t>
      </w:r>
      <w:r>
        <w:rPr>
          <w:lang w:val="en-US"/>
        </w:rPr>
        <w:t xml:space="preserve">z </w:t>
      </w:r>
      <w:r>
        <w:t xml:space="preserve">собственный сайт. В 1999 году проект запустил новостную ленту на английском языке. Главное отличие ^ РБК от предыдущей платформы заключается в том, что, помимо интернет-пространства, данный ресурс </w:t>
      </w:r>
      <w:r>
        <w:rPr>
          <w:vertAlign w:val="superscript"/>
        </w:rPr>
        <w:t xml:space="preserve">н </w:t>
      </w:r>
      <w:r>
        <w:t xml:space="preserve">имеет свой телеканал, газету и журнал.</w:t>
        <w:tab/>
      </w:r>
      <w:r>
        <w:rPr>
          <w:lang w:val="en-US"/>
        </w:rPr>
        <w:t xml:space="preserve">S</w:t>
      </w:r>
    </w:p>
    <w:p>
      <w:pPr>
        <w:pStyle w:val="Style49"/>
        <w:framePr w:w="9360" w:h="13001" w:hRule="exact" w:wrap="around" w:vAnchor="page" w:hAnchor="page" w:x="1359" w:y="1688"/>
        <w:tabs>
          <w:tab w:leader="none" w:pos="9246" w:val="left"/>
        </w:tabs>
        <w:shd w:val="clear" w:color="auto" w:fill="auto"/>
        <w:ind w:left="20" w:right="20" w:firstLine="360"/>
        <w:spacing w:before="0" w:line="221" w:lineRule="exact"/>
      </w:pPr>
      <w:r>
        <w:t xml:space="preserve">По территориальному распределению и содержанию интернет-портал РБК является широкорегио- ^ нальным и широкотематическим. Издание популярно не только по всей России, но и за границей и освещает » события для большого круга читателей.</w:t>
        <w:tab/>
        <w:t xml:space="preserve">х</w:t>
      </w:r>
    </w:p>
    <w:p>
      <w:pPr>
        <w:pStyle w:val="Style49"/>
        <w:framePr w:w="9360" w:h="13001" w:hRule="exact" w:wrap="around" w:vAnchor="page" w:hAnchor="page" w:x="1359" w:y="1688"/>
        <w:tabs>
          <w:tab w:leader="none" w:pos="9274" w:val="left"/>
        </w:tabs>
        <w:shd w:val="clear" w:color="auto" w:fill="auto"/>
        <w:ind w:left="20" w:right="20" w:firstLine="360"/>
        <w:spacing w:before="0" w:line="221" w:lineRule="exact"/>
      </w:pPr>
      <w:r>
        <w:t xml:space="preserve">Так же как сайт </w:t>
      </w:r>
      <w:r>
        <w:rPr>
          <w:lang w:val="en-US"/>
        </w:rPr>
        <w:t xml:space="preserve">Meduza, </w:t>
      </w:r>
      <w:r>
        <w:t xml:space="preserve">РБК предоставляют информацию из различных областей жизнедеятельности. | Также среди общего можно выделить способ наполнения сайтов — модерирование и подбор новостей | агрегатором. Часть материалов подбирается и публикуется автоматически, с помощью специальных программ, £ другая часть выкладывается редакцией.</w:t>
        <w:tab/>
        <w:t xml:space="preserve">|</w:t>
      </w:r>
    </w:p>
    <w:p>
      <w:pPr>
        <w:pStyle w:val="Style89"/>
        <w:framePr w:wrap="around" w:vAnchor="page" w:hAnchor="page" w:x="1359" w:y="14943"/>
        <w:shd w:val="clear" w:color="auto" w:fill="auto"/>
        <w:ind w:left="20" w:hanging="0"/>
        <w:spacing w:before="0" w:line="150" w:lineRule="exact"/>
      </w:pPr>
      <w:r>
        <w:t xml:space="preserve">© Ликанова А. С., 2020</w:t>
      </w:r>
    </w:p>
    <w:p>
      <w:pPr>
        <w:pStyle w:val="Style45"/>
        <w:framePr w:wrap="around" w:vAnchor="page" w:hAnchor="page" w:x="5790" w:y="15356"/>
        <w:shd w:val="clear" w:color="auto" w:fill="auto"/>
        <w:jc w:val="both"/>
        <w:spacing w:line="160" w:lineRule="exact"/>
      </w:pPr>
      <w:r>
        <w:rPr>
          <w:rStyle w:val="CharStyle55"/>
        </w:rPr>
        <w:t xml:space="preserve">61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22" w:y="1287"/>
        <w:shd w:val="clear" w:color="auto" w:fill="auto"/>
        <w:jc w:val="both"/>
        <w:spacing w:line="120" w:lineRule="exact"/>
      </w:pPr>
      <w:r>
        <w:rPr>
          <w:rStyle w:val="CharStyle91"/>
        </w:rPr>
        <w:t xml:space="preserve">Историко-филологические науки</w:t>
      </w:r>
    </w:p>
    <w:p>
      <w:pPr>
        <w:pStyle w:val="Style49"/>
        <w:framePr w:w="9082" w:h="7250" w:hRule="exact" w:wrap="around" w:vAnchor="page" w:hAnchor="page" w:x="1364" w:y="1677"/>
        <w:shd w:val="clear" w:color="auto" w:fill="auto"/>
        <w:ind w:firstLine="400"/>
        <w:spacing w:before="0" w:line="221" w:lineRule="exact"/>
      </w:pPr>
      <w:r>
        <w:t xml:space="preserve">Среди плюсов исследуемых новостных порталов можно выделить:</w:t>
      </w:r>
    </w:p>
    <w:p>
      <w:pPr>
        <w:numPr>
          <w:ilvl w:val="0"/>
          <w:numId w:val="29"/>
        </w:numPr>
        <w:pStyle w:val="Style49"/>
        <w:framePr w:w="9082" w:h="7250" w:hRule="exact" w:wrap="around" w:vAnchor="page" w:hAnchor="page" w:x="1364" w:y="1677"/>
        <w:tabs>
          <w:tab w:leader="none" w:pos="485" w:val="left"/>
        </w:tabs>
        <w:shd w:val="clear" w:color="auto" w:fill="auto"/>
        <w:ind w:right="20" w:firstLine="400"/>
        <w:spacing w:before="0" w:line="221" w:lineRule="exact"/>
      </w:pPr>
      <w:r>
        <w:rPr>
          <w:rStyle w:val="CharStyle309"/>
        </w:rPr>
        <w:t xml:space="preserve">Минималистичный дизайн.</w:t>
      </w:r>
      <w:r>
        <w:t xml:space="preserve"> Оформление сайта </w:t>
      </w:r>
      <w:r>
        <w:rPr>
          <w:lang w:val="en-US"/>
        </w:rPr>
        <w:t xml:space="preserve">Meduza </w:t>
      </w:r>
      <w:r>
        <w:t xml:space="preserve">выполнено в корпоративных цветах — чёрный и светло-коричневый. Сайт РБК имеет более простой дизайн, в белых тонах.</w:t>
      </w:r>
    </w:p>
    <w:p>
      <w:pPr>
        <w:numPr>
          <w:ilvl w:val="0"/>
          <w:numId w:val="29"/>
        </w:numPr>
        <w:pStyle w:val="Style49"/>
        <w:framePr w:w="9082" w:h="7250" w:hRule="exact" w:wrap="around" w:vAnchor="page" w:hAnchor="page" w:x="1364" w:y="1677"/>
        <w:tabs>
          <w:tab w:leader="none" w:pos="485" w:val="left"/>
        </w:tabs>
        <w:shd w:val="clear" w:color="auto" w:fill="auto"/>
        <w:ind w:right="20" w:firstLine="400"/>
        <w:spacing w:before="0" w:line="221" w:lineRule="exact"/>
      </w:pPr>
      <w:r>
        <w:rPr>
          <w:rStyle w:val="CharStyle309"/>
        </w:rPr>
        <w:t xml:space="preserve">Настроенная подписка на новости веб-проекта со ссылкой на источник.</w:t>
      </w:r>
      <w:r>
        <w:t xml:space="preserve"> На обоих сервисах имеется возможность оформления платной подписки, которая дает привилегии. Например, поль</w:t>
        <w:softHyphen/>
        <w:t xml:space="preserve">зователь, оформивший подписку, может получать рассылку определенной рубрики, скрывать сопутствующую рекламу, оставлять комментарии и присылать редакции темы, идеи и статьи.</w:t>
      </w:r>
    </w:p>
    <w:p>
      <w:pPr>
        <w:numPr>
          <w:ilvl w:val="0"/>
          <w:numId w:val="29"/>
        </w:numPr>
        <w:pStyle w:val="Style49"/>
        <w:framePr w:w="9082" w:h="7250" w:hRule="exact" w:wrap="around" w:vAnchor="page" w:hAnchor="page" w:x="1364" w:y="1677"/>
        <w:tabs>
          <w:tab w:leader="none" w:pos="480" w:val="left"/>
        </w:tabs>
        <w:shd w:val="clear" w:color="auto" w:fill="auto"/>
        <w:ind w:right="20" w:firstLine="400"/>
        <w:spacing w:before="0" w:line="221" w:lineRule="exact"/>
      </w:pPr>
      <w:r>
        <w:rPr>
          <w:rStyle w:val="CharStyle309"/>
        </w:rPr>
        <w:t xml:space="preserve">Мобильная версия.</w:t>
      </w:r>
      <w:r>
        <w:t xml:space="preserve"> И РБК, и </w:t>
      </w:r>
      <w:r>
        <w:rPr>
          <w:lang w:val="en-US"/>
        </w:rPr>
        <w:t xml:space="preserve">Meduza </w:t>
      </w:r>
      <w:r>
        <w:t xml:space="preserve">имеют мобильное приложение на операционных системах </w:t>
      </w:r>
      <w:r>
        <w:rPr>
          <w:lang w:val="en-US"/>
        </w:rPr>
        <w:t xml:space="preserve">Android, IOS </w:t>
      </w:r>
      <w:r>
        <w:t xml:space="preserve">и </w:t>
      </w:r>
      <w:r>
        <w:rPr>
          <w:lang w:val="en-US"/>
        </w:rPr>
        <w:t xml:space="preserve">Windows Phone. </w:t>
      </w:r>
      <w:r>
        <w:t xml:space="preserve">Разработчики программ выпускают постоянные обновления, прислушиваются к оценкам и мнениям пользователей, тем самым улучшая свой продукт.</w:t>
      </w:r>
    </w:p>
    <w:p>
      <w:pPr>
        <w:pStyle w:val="Style49"/>
        <w:framePr w:w="9082" w:h="7250" w:hRule="exact" w:wrap="around" w:vAnchor="page" w:hAnchor="page" w:x="1364" w:y="1677"/>
        <w:shd w:val="clear" w:color="auto" w:fill="auto"/>
        <w:ind w:firstLine="400"/>
        <w:spacing w:before="0" w:line="221" w:lineRule="exact"/>
      </w:pPr>
      <w:r>
        <w:t xml:space="preserve">Исследуемые сетевые СМИ имеют ряд отличий, например:</w:t>
      </w:r>
    </w:p>
    <w:p>
      <w:pPr>
        <w:numPr>
          <w:ilvl w:val="0"/>
          <w:numId w:val="29"/>
        </w:numPr>
        <w:pStyle w:val="Style49"/>
        <w:framePr w:w="9082" w:h="7250" w:hRule="exact" w:wrap="around" w:vAnchor="page" w:hAnchor="page" w:x="1364" w:y="1677"/>
        <w:tabs>
          <w:tab w:leader="none" w:pos="485" w:val="left"/>
        </w:tabs>
        <w:shd w:val="clear" w:color="auto" w:fill="auto"/>
        <w:ind w:right="20" w:firstLine="400"/>
        <w:spacing w:before="0" w:line="221" w:lineRule="exact"/>
      </w:pPr>
      <w:r>
        <w:t xml:space="preserve">Сайт РБК в большей степени наполнен сопутствующей рекламой, начиная с главной страницы и да</w:t>
        <w:softHyphen/>
        <w:t xml:space="preserve">лее во всех разделах расположены рекламные баннеры, которые отвлекают читателя. Отключить эту функцию можно только оформив платную подписку. На сайте </w:t>
      </w:r>
      <w:r>
        <w:rPr>
          <w:lang w:val="en-US"/>
        </w:rPr>
        <w:t xml:space="preserve">Meduza </w:t>
      </w:r>
      <w:r>
        <w:t xml:space="preserve">конструкции практически незаметны, чаще всего они расположены в разделе «партнерский материал», это является большим преимуществом сервиса.</w:t>
      </w:r>
    </w:p>
    <w:p>
      <w:pPr>
        <w:numPr>
          <w:ilvl w:val="0"/>
          <w:numId w:val="29"/>
        </w:numPr>
        <w:pStyle w:val="Style49"/>
        <w:framePr w:w="9082" w:h="7250" w:hRule="exact" w:wrap="around" w:vAnchor="page" w:hAnchor="page" w:x="1364" w:y="1677"/>
        <w:tabs>
          <w:tab w:leader="none" w:pos="490" w:val="left"/>
        </w:tabs>
        <w:shd w:val="clear" w:color="auto" w:fill="auto"/>
        <w:ind w:right="20" w:firstLine="400"/>
        <w:spacing w:before="0" w:line="221" w:lineRule="exact"/>
      </w:pPr>
      <w:r>
        <w:t xml:space="preserve">Как уже было подмечено, РБК более расширенное средство массовой информации, так как, помимо сайта, компания имеет телеканал, газету и журнал. Второй рассматриваемый сервис ведет свою деятель</w:t>
        <w:softHyphen/>
        <w:t xml:space="preserve">ность только в интернет-пространстве. С одной стороны, издание РБК за счет расширенности деятельно</w:t>
        <w:softHyphen/>
        <w:t xml:space="preserve">сти имеет большее количество пользователей, больше возможностей, а следовательно, большую экономи</w:t>
        <w:softHyphen/>
        <w:t xml:space="preserve">ческую выгоду. С другой стороны, редакция </w:t>
      </w:r>
      <w:r>
        <w:rPr>
          <w:lang w:val="en-US"/>
        </w:rPr>
        <w:t xml:space="preserve">Meduzbi, </w:t>
      </w:r>
      <w:r>
        <w:t xml:space="preserve">имея только интернет-портал и мобильное приложение, направляет все свои силы на развитие и поддержку этих сервисов. Здесь стоит вопрос количества и качества.</w:t>
      </w:r>
    </w:p>
    <w:p>
      <w:pPr>
        <w:pStyle w:val="Style49"/>
        <w:framePr w:w="9082" w:h="7250" w:hRule="exact" w:wrap="around" w:vAnchor="page" w:hAnchor="page" w:x="1364" w:y="1677"/>
        <w:shd w:val="clear" w:color="auto" w:fill="auto"/>
        <w:ind w:right="20" w:firstLine="400"/>
        <w:spacing w:before="0" w:after="157" w:line="221" w:lineRule="exact"/>
      </w:pPr>
      <w:r>
        <w:t xml:space="preserve">Таким образом, рассматриваемые интернет-порталы РБК и </w:t>
      </w:r>
      <w:r>
        <w:rPr>
          <w:lang w:val="en-US"/>
        </w:rPr>
        <w:t xml:space="preserve">Meduza </w:t>
      </w:r>
      <w:r>
        <w:t xml:space="preserve">являются одними из крупнейших стабильно-развивающихся новостных сайтов. Оба сервиса относятся к одному виду — это широко-регио</w:t>
        <w:softHyphen/>
        <w:t xml:space="preserve">нальные и широко-тематические. Также исследуемы площадки являются агрегаторами новостей, но с уча</w:t>
        <w:softHyphen/>
        <w:t xml:space="preserve">стием редакции, а именно отбор публикаций происходит вручную, также создаются и публикуются мате</w:t>
        <w:softHyphen/>
        <w:t xml:space="preserve">риалы, созданные журналистами издания. С точки зрения ценности для пользователей обеим платформам можно присвоить среднее значение. Новости чаще всего не являются уникальными, так как работают ав</w:t>
        <w:softHyphen/>
        <w:t xml:space="preserve">томатические алгоритмы, однако некоторые материалы являются эксклюзивными и уникальными, так как созданы изданием.</w:t>
      </w:r>
    </w:p>
    <w:p>
      <w:pPr>
        <w:pStyle w:val="Style105"/>
        <w:framePr w:w="9082" w:h="7250" w:hRule="exact" w:wrap="around" w:vAnchor="page" w:hAnchor="page" w:x="1364" w:y="1677"/>
        <w:shd w:val="clear" w:color="auto" w:fill="auto"/>
        <w:ind w:firstLine="400"/>
        <w:spacing w:before="0" w:line="250" w:lineRule="exact"/>
      </w:pPr>
      <w:r>
        <w:t xml:space="preserve">ш</w:t>
      </w:r>
    </w:p>
    <w:p>
      <w:pPr>
        <w:numPr>
          <w:ilvl w:val="1"/>
          <w:numId w:val="29"/>
        </w:numPr>
        <w:pStyle w:val="Style22"/>
        <w:framePr w:w="9082" w:h="1923" w:hRule="exact" w:wrap="around" w:vAnchor="page" w:hAnchor="page" w:x="1364" w:y="9075"/>
        <w:tabs>
          <w:tab w:leader="none" w:pos="534" w:val="left"/>
        </w:tabs>
        <w:shd w:val="clear" w:color="auto" w:fill="auto"/>
        <w:jc w:val="both"/>
        <w:ind w:firstLine="400"/>
        <w:spacing w:line="182" w:lineRule="exact"/>
      </w:pPr>
      <w:r>
        <w:rPr>
          <w:rStyle w:val="CharStyle310"/>
        </w:rPr>
        <w:t xml:space="preserve">Амзин А.</w:t>
      </w:r>
      <w:r>
        <w:t xml:space="preserve"> Новостная интернет-журналистика. — 2-е изд., испр. и доп. — Москва : Аспект Пресс, 2012. — 140, [3] с.</w:t>
      </w:r>
    </w:p>
    <w:p>
      <w:pPr>
        <w:numPr>
          <w:ilvl w:val="1"/>
          <w:numId w:val="29"/>
        </w:numPr>
        <w:pStyle w:val="Style22"/>
        <w:framePr w:w="9082" w:h="1923" w:hRule="exact" w:wrap="around" w:vAnchor="page" w:hAnchor="page" w:x="1364" w:y="9075"/>
        <w:tabs>
          <w:tab w:leader="none" w:pos="533" w:val="left"/>
        </w:tabs>
        <w:shd w:val="clear" w:color="auto" w:fill="auto"/>
        <w:jc w:val="both"/>
        <w:ind w:right="20" w:firstLine="400"/>
        <w:spacing w:line="182" w:lineRule="exact"/>
      </w:pPr>
      <w:r>
        <w:t xml:space="preserve">Интернет-технологии / под ред. В. Н. Васильева, Л. С. Лисицыной. — Санкт-Петербург : Питер : ИТМО техн. ун-т, 2003. — 463 с. : ил., портр.</w:t>
      </w:r>
    </w:p>
    <w:p>
      <w:pPr>
        <w:numPr>
          <w:ilvl w:val="1"/>
          <w:numId w:val="29"/>
        </w:numPr>
        <w:pStyle w:val="Style22"/>
        <w:framePr w:w="9082" w:h="1923" w:hRule="exact" w:wrap="around" w:vAnchor="page" w:hAnchor="page" w:x="1364" w:y="9075"/>
        <w:tabs>
          <w:tab w:leader="none" w:pos="563" w:val="left"/>
        </w:tabs>
        <w:shd w:val="clear" w:color="auto" w:fill="auto"/>
        <w:jc w:val="both"/>
        <w:ind w:firstLine="400"/>
        <w:spacing w:line="182" w:lineRule="exact"/>
      </w:pPr>
      <w:r>
        <w:t xml:space="preserve">Лента.ру : интернет-газета. — </w:t>
      </w:r>
      <w:r>
        <w:rPr>
          <w:lang w:val="en-US"/>
        </w:rPr>
        <w:t xml:space="preserve">URL: </w:t>
      </w:r>
      <w:r>
        <w:fldChar w:fldCharType="begin"/>
      </w:r>
      <w:r>
        <w:rPr/>
        <w:instrText> HYPERLINK "https://lenta.ru/"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https://lenta.ru/</w:t>
      </w:r>
      <w:r>
        <w:fldChar w:fldCharType="end"/>
      </w:r>
      <w:r>
        <w:rPr>
          <w:lang w:val="en-US"/>
        </w:rPr>
        <w:t xml:space="preserve"> </w:t>
      </w:r>
      <w:r>
        <w:t xml:space="preserve">(дата обращения: 13.10.2020).</w:t>
      </w:r>
    </w:p>
    <w:p>
      <w:pPr>
        <w:numPr>
          <w:ilvl w:val="1"/>
          <w:numId w:val="29"/>
        </w:numPr>
        <w:pStyle w:val="Style22"/>
        <w:framePr w:w="9082" w:h="1923" w:hRule="exact" w:wrap="around" w:vAnchor="page" w:hAnchor="page" w:x="1364" w:y="9075"/>
        <w:tabs>
          <w:tab w:leader="none" w:pos="568" w:val="left"/>
        </w:tabs>
        <w:shd w:val="clear" w:color="auto" w:fill="auto"/>
        <w:jc w:val="both"/>
        <w:ind w:firstLine="400"/>
        <w:spacing w:line="182" w:lineRule="exact"/>
      </w:pPr>
      <w:r>
        <w:t xml:space="preserve">РБК : информационное агентство. — </w:t>
      </w:r>
      <w:r>
        <w:rPr>
          <w:lang w:val="en-US"/>
        </w:rPr>
        <w:t xml:space="preserve">URL: </w:t>
      </w:r>
      <w:r>
        <w:fldChar w:fldCharType="begin"/>
      </w:r>
      <w:r>
        <w:rPr/>
        <w:instrText> HYPERLINK "https://pro.rbc.ru"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https://pro.rbc.ru</w:t>
      </w:r>
      <w:r>
        <w:fldChar w:fldCharType="end"/>
      </w:r>
      <w:r>
        <w:rPr>
          <w:lang w:val="en-US"/>
        </w:rPr>
        <w:t xml:space="preserve"> </w:t>
      </w:r>
      <w:r>
        <w:t xml:space="preserve">(дата обращения: 13.10.2020).</w:t>
      </w:r>
    </w:p>
    <w:p>
      <w:pPr>
        <w:numPr>
          <w:ilvl w:val="1"/>
          <w:numId w:val="29"/>
        </w:numPr>
        <w:pStyle w:val="Style22"/>
        <w:framePr w:w="9082" w:h="1923" w:hRule="exact" w:wrap="around" w:vAnchor="page" w:hAnchor="page" w:x="1364" w:y="9075"/>
        <w:tabs>
          <w:tab w:leader="none" w:pos="563" w:val="left"/>
        </w:tabs>
        <w:shd w:val="clear" w:color="auto" w:fill="auto"/>
        <w:jc w:val="both"/>
        <w:ind w:firstLine="400"/>
        <w:spacing w:after="184" w:line="182" w:lineRule="exact"/>
      </w:pPr>
      <w:r>
        <w:rPr>
          <w:lang w:val="en-US"/>
        </w:rPr>
        <w:t xml:space="preserve">Meduza </w:t>
      </w:r>
      <w:r>
        <w:t xml:space="preserve">: информационный портал. — </w:t>
      </w:r>
      <w:r>
        <w:rPr>
          <w:lang w:val="en-US"/>
        </w:rPr>
        <w:t xml:space="preserve">URL: </w:t>
      </w:r>
      <w:r>
        <w:fldChar w:fldCharType="begin"/>
      </w:r>
      <w:r>
        <w:rPr/>
        <w:instrText> HYPERLINK "https://meduza.io/"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https://meduza.io/</w:t>
      </w:r>
      <w:r>
        <w:fldChar w:fldCharType="end"/>
      </w:r>
      <w:r>
        <w:rPr>
          <w:lang w:val="en-US"/>
        </w:rPr>
        <w:t xml:space="preserve"> </w:t>
      </w:r>
      <w:r>
        <w:t xml:space="preserve">(дата обращения: 13.10.2020).</w:t>
      </w:r>
    </w:p>
    <w:p>
      <w:pPr>
        <w:pStyle w:val="Style98"/>
        <w:framePr w:w="9082" w:h="1923" w:hRule="exact" w:wrap="around" w:vAnchor="page" w:hAnchor="page" w:x="1364" w:y="9075"/>
        <w:shd w:val="clear" w:color="auto" w:fill="auto"/>
        <w:ind w:firstLine="400"/>
        <w:spacing w:before="0"/>
      </w:pPr>
      <w:r>
        <w:t xml:space="preserve">Для цитирования:</w:t>
      </w:r>
    </w:p>
    <w:p>
      <w:pPr>
        <w:pStyle w:val="Style22"/>
        <w:framePr w:w="9082" w:h="1923" w:hRule="exact" w:wrap="around" w:vAnchor="page" w:hAnchor="page" w:x="1364" w:y="9075"/>
        <w:shd w:val="clear" w:color="auto" w:fill="auto"/>
        <w:ind w:left="400" w:right="480" w:hanging="0"/>
        <w:spacing w:line="178" w:lineRule="exact"/>
      </w:pPr>
      <w:r>
        <w:rPr>
          <w:rStyle w:val="CharStyle310"/>
        </w:rPr>
        <w:t xml:space="preserve">Ликанова А. С.</w:t>
      </w:r>
      <w:r>
        <w:t xml:space="preserve"> Обзор сетевых средств массовой информации на примере РБК и </w:t>
      </w:r>
      <w:r>
        <w:rPr>
          <w:lang w:val="en-US"/>
        </w:rPr>
        <w:t xml:space="preserve">Meduza </w:t>
      </w:r>
      <w:r>
        <w:t xml:space="preserve">// Студенческая наука и XXI век. — 2020. — Т. 17. — № 2(20). — Ч. 2. — С. 61-62.</w:t>
      </w:r>
    </w:p>
    <w:p>
      <w:pPr>
        <w:pStyle w:val="Style89"/>
        <w:framePr w:w="9082" w:h="900" w:hRule="exact" w:wrap="around" w:vAnchor="page" w:hAnchor="page" w:x="1364" w:y="11331"/>
        <w:shd w:val="clear" w:color="auto" w:fill="auto"/>
        <w:ind w:left="400" w:right="480" w:hanging="0"/>
        <w:spacing w:before="0" w:line="226" w:lineRule="exact"/>
      </w:pPr>
      <w:r>
        <w:rPr>
          <w:rStyle w:val="CharStyle311"/>
        </w:rPr>
        <w:t xml:space="preserve">Ликанова А. С.,</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"mailto:Likascha52@gmail.com"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Likascha52@gmail.com</w:t>
      </w:r>
      <w:r>
        <w:fldChar w:fldCharType="end"/>
      </w:r>
      <w:r>
        <w:rPr>
          <w:lang w:val="en-US"/>
        </w:rPr>
        <w:br/>
      </w:r>
      <w:r>
        <w:rPr>
          <w:rStyle w:val="CharStyle312"/>
        </w:rPr>
        <w:t xml:space="preserve">Научный(е) руководитель(и):</w:t>
      </w:r>
    </w:p>
    <w:p>
      <w:pPr>
        <w:pStyle w:val="Style89"/>
        <w:framePr w:w="9082" w:h="900" w:hRule="exact" w:wrap="around" w:vAnchor="page" w:hAnchor="page" w:x="1364" w:y="11331"/>
        <w:shd w:val="clear" w:color="auto" w:fill="auto"/>
        <w:jc w:val="both"/>
        <w:ind w:right="303" w:firstLine="400"/>
        <w:spacing w:before="0" w:line="150" w:lineRule="exact"/>
      </w:pPr>
      <w:r>
        <w:rPr>
          <w:rStyle w:val="CharStyle311"/>
        </w:rPr>
        <w:t xml:space="preserve">Смирнова С. Ю.,</w:t>
      </w:r>
      <w:r>
        <w:t xml:space="preserve"> канд. ист. наук, доц., ФГБОУ ВО «Марийский государственный университет», г. Йошкар-Ола</w:t>
      </w:r>
    </w:p>
    <w:p>
      <w:pPr>
        <w:pStyle w:val="Style30"/>
        <w:framePr w:w="9082" w:h="2057" w:hRule="exact" w:wrap="around" w:vAnchor="page" w:hAnchor="page" w:x="1364" w:y="12605"/>
        <w:shd w:val="clear" w:color="auto" w:fill="auto"/>
        <w:jc w:val="both"/>
        <w:ind w:left="104" w:right="504" w:firstLine="400"/>
        <w:spacing w:before="0" w:after="0" w:line="427" w:lineRule="exact"/>
      </w:pPr>
      <w:r>
        <w:t xml:space="preserve">удк 821.161</w:t>
      </w:r>
    </w:p>
    <w:p>
      <w:pPr>
        <w:pStyle w:val="Style102"/>
        <w:framePr w:w="9082" w:h="2057" w:hRule="exact" w:wrap="around" w:vAnchor="page" w:hAnchor="page" w:x="1364" w:y="12605"/>
        <w:shd w:val="clear" w:color="auto" w:fill="auto"/>
        <w:jc w:val="left"/>
        <w:ind w:left="3820" w:hanging="0"/>
        <w:spacing w:before="0" w:after="0" w:line="427" w:lineRule="exact"/>
      </w:pPr>
      <w:bookmarkStart w:id="55" w:name="bookmark55"/>
      <w:r>
        <w:t xml:space="preserve">Макарова А. А.</w:t>
      </w:r>
      <w:bookmarkEnd w:id="55"/>
    </w:p>
    <w:p>
      <w:pPr>
        <w:pStyle w:val="Style28"/>
        <w:framePr w:w="9082" w:h="2057" w:hRule="exact" w:wrap="around" w:vAnchor="page" w:hAnchor="page" w:x="1364" w:y="12605"/>
        <w:shd w:val="clear" w:color="auto" w:fill="auto"/>
        <w:ind w:left="1260" w:hanging="0"/>
        <w:spacing w:after="0" w:line="427" w:lineRule="exact"/>
      </w:pPr>
      <w:bookmarkStart w:id="56" w:name="bookmark56"/>
      <w:r>
        <w:t xml:space="preserve">Мотивика в стихотворении</w:t>
      </w:r>
      <w:r>
        <w:rPr>
          <w:rStyle w:val="CharStyle313"/>
        </w:rPr>
        <w:t xml:space="preserve"> М. И.</w:t>
      </w:r>
      <w:r>
        <w:t xml:space="preserve"> Цветаевой «Бабушкин внучек»</w:t>
      </w:r>
      <w:bookmarkEnd w:id="56"/>
    </w:p>
    <w:p>
      <w:pPr>
        <w:pStyle w:val="Style83"/>
        <w:framePr w:w="9082" w:h="2057" w:hRule="exact" w:wrap="around" w:vAnchor="page" w:hAnchor="page" w:x="1364" w:y="12605"/>
        <w:shd w:val="clear" w:color="auto" w:fill="auto"/>
        <w:ind w:left="504" w:right="504" w:hanging="0"/>
      </w:pPr>
      <w:r>
        <w:t xml:space="preserve">Предметом исследования является стихотворение М. И. Цветаевой, имеющее автобиографическую ос</w:t>
        <w:t xml:space="preserve">-</w:t>
        <w:br/>
        <w:t xml:space="preserve">нову и посвященную ее мужу — С. Я. Эфрону. Несмотря на то, что объектом изучения становятся идейно-</w:t>
        <w:br/>
        <w:t xml:space="preserve">образный, стилистический, ритмический уровни организации лирического текста, автор статьи все время</w:t>
      </w:r>
    </w:p>
    <w:p>
      <w:pPr>
        <w:pStyle w:val="Style89"/>
        <w:framePr w:w="9082" w:h="187" w:hRule="exact" w:wrap="around" w:vAnchor="page" w:hAnchor="page" w:x="1364" w:y="14948"/>
        <w:shd w:val="clear" w:color="auto" w:fill="auto"/>
        <w:ind w:hanging="0"/>
        <w:spacing w:before="0" w:line="150" w:lineRule="exact"/>
      </w:pPr>
      <w:r>
        <w:t xml:space="preserve">© Макарова А. А., 2020</w:t>
      </w:r>
    </w:p>
    <w:p>
      <w:pPr>
        <w:pStyle w:val="Style45"/>
        <w:framePr w:w="4781" w:h="181" w:hRule="exact" w:wrap="around" w:vAnchor="page" w:hAnchor="page" w:x="1302" w:y="15385"/>
        <w:shd w:val="clear" w:color="auto" w:fill="auto"/>
        <w:jc w:val="right"/>
        <w:spacing w:line="160" w:lineRule="exact"/>
      </w:pPr>
      <w:r>
        <w:rPr>
          <w:rStyle w:val="CharStyle55"/>
        </w:rPr>
        <w:t xml:space="preserve">62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05" w:y="1287"/>
        <w:shd w:val="clear" w:color="auto" w:fill="auto"/>
        <w:ind w:left="20"/>
        <w:spacing w:after="0" w:line="120" w:lineRule="exact"/>
      </w:pPr>
      <w:r>
        <w:rPr>
          <w:rStyle w:val="CharStyle314"/>
        </w:rPr>
        <w:t xml:space="preserve">Макарова А. А.</w:t>
      </w:r>
    </w:p>
    <w:p>
      <w:pPr>
        <w:pStyle w:val="Style83"/>
        <w:framePr w:w="9365" w:h="13444" w:hRule="exact" w:wrap="around" w:vAnchor="page" w:hAnchor="page" w:x="1305" w:y="1674"/>
        <w:shd w:val="clear" w:color="auto" w:fill="auto"/>
        <w:ind w:left="580" w:right="860" w:hanging="0"/>
      </w:pPr>
      <w:r>
        <w:t xml:space="preserve">обращается к мотивной составляющей стихотворения. Цель статьи — продемонстрировать один из воз</w:t>
        <w:softHyphen/>
        <w:t xml:space="preserve">можных подходов к пониманию основных мотивов стихотворения. Рассматривая форму и содержание сти</w:t>
        <w:softHyphen/>
        <w:t xml:space="preserve">хотворения, автор статьи приходит к выводу о том, что главным мотивом является любовь, заложенная в отчем доме.</w:t>
      </w:r>
    </w:p>
    <w:p>
      <w:pPr>
        <w:pStyle w:val="Style83"/>
        <w:framePr w:w="9365" w:h="13444" w:hRule="exact" w:wrap="around" w:vAnchor="page" w:hAnchor="page" w:x="1305" w:y="1674"/>
        <w:shd w:val="clear" w:color="auto" w:fill="auto"/>
        <w:ind w:left="580" w:hanging="0"/>
        <w:spacing w:after="171" w:line="140" w:lineRule="exact"/>
      </w:pPr>
      <w:r>
        <w:rPr>
          <w:rStyle w:val="CharStyle85"/>
        </w:rPr>
        <w:t xml:space="preserve">Ключевые слова:</w:t>
      </w:r>
      <w:r>
        <w:t xml:space="preserve"> детство, дом, мотив, рефрен, Цветаева, ритмика.</w:t>
      </w:r>
    </w:p>
    <w:p>
      <w:pPr>
        <w:pStyle w:val="Style49"/>
        <w:framePr w:w="9365" w:h="13444" w:hRule="exact" w:wrap="around" w:vAnchor="page" w:hAnchor="page" w:x="1305" w:y="1674"/>
        <w:shd w:val="clear" w:color="auto" w:fill="auto"/>
        <w:ind w:left="20" w:right="280" w:firstLine="360"/>
        <w:spacing w:before="0" w:line="226" w:lineRule="exact"/>
      </w:pPr>
      <w:r>
        <w:rPr>
          <w:rStyle w:val="CharStyle315"/>
        </w:rPr>
        <w:t xml:space="preserve">Творчество М. И. Цветаевой не может не привлекать внимание как начинающих филологов, так и уже признанных профессионалов. Актуальность статьи определяется неиссякаемыми семантическими глуби</w:t>
        <w:softHyphen/>
        <w:t xml:space="preserve">нами лирики великого поэта. Цель — проанализировать стихотворение с применением универсальной ме</w:t>
        <w:softHyphen/>
        <w:t xml:space="preserve">тодики имманентного анализа, разработанной Б. Ярхо и М. Гаспаровым. Научная новизна проявляется в результатах исследования.</w:t>
      </w:r>
    </w:p>
    <w:p>
      <w:pPr>
        <w:pStyle w:val="Style49"/>
        <w:framePr w:w="9365" w:h="13444" w:hRule="exact" w:wrap="around" w:vAnchor="page" w:hAnchor="page" w:x="1305" w:y="1674"/>
        <w:shd w:val="clear" w:color="auto" w:fill="auto"/>
        <w:ind w:left="20" w:right="280" w:firstLine="360"/>
        <w:spacing w:before="0" w:line="226" w:lineRule="exact"/>
      </w:pPr>
      <w:r>
        <w:rPr>
          <w:rStyle w:val="CharStyle315"/>
        </w:rPr>
        <w:t xml:space="preserve">Обратимся к идейно-образному уровню стихотворения М. И. Цветаевой «Бабушкин внучек» (13 мая 1911 г.). Начнём анализ с распределения слов по частям речи. Выделенные имена существительные отра</w:t>
        <w:softHyphen/>
        <w:t xml:space="preserve">жают предметный и понятийный состав художественного мира, имена прилагательные — его чувственную и эмоциональную окраску, глаголы — происходящие в нём действия и состояния.</w:t>
      </w:r>
    </w:p>
    <w:p>
      <w:pPr>
        <w:pStyle w:val="Style49"/>
        <w:framePr w:w="9365" w:h="13444" w:hRule="exact" w:wrap="around" w:vAnchor="page" w:hAnchor="page" w:x="1305" w:y="1674"/>
        <w:shd w:val="clear" w:color="auto" w:fill="auto"/>
        <w:ind w:left="20" w:firstLine="360"/>
        <w:spacing w:before="0" w:line="226" w:lineRule="exact"/>
      </w:pPr>
      <w:r>
        <w:rPr>
          <w:rStyle w:val="CharStyle315"/>
        </w:rPr>
        <w:t xml:space="preserve">Рассмотрим лексику первой строфы:</w:t>
      </w:r>
    </w:p>
    <w:p>
      <w:pPr>
        <w:numPr>
          <w:ilvl w:val="0"/>
          <w:numId w:val="31"/>
        </w:numPr>
        <w:pStyle w:val="Style20"/>
        <w:framePr w:w="9365" w:h="13444" w:hRule="exact" w:wrap="around" w:vAnchor="page" w:hAnchor="page" w:x="1305" w:y="1674"/>
        <w:tabs>
          <w:tab w:leader="none" w:pos="538" w:val="left"/>
        </w:tabs>
        <w:shd w:val="clear" w:color="auto" w:fill="auto"/>
        <w:jc w:val="both"/>
        <w:ind w:left="20" w:firstLine="360"/>
        <w:spacing w:before="0" w:line="226" w:lineRule="exact"/>
      </w:pPr>
      <w:r>
        <w:rPr>
          <w:rStyle w:val="CharStyle316"/>
        </w:rPr>
        <w:t xml:space="preserve">имена существительные:</w:t>
      </w:r>
      <w:r>
        <w:t xml:space="preserve"> шпагу, люстру, звон, мальчик, внучек;</w:t>
      </w:r>
    </w:p>
    <w:p>
      <w:pPr>
        <w:numPr>
          <w:ilvl w:val="0"/>
          <w:numId w:val="31"/>
        </w:numPr>
        <w:pStyle w:val="Style20"/>
        <w:framePr w:w="9365" w:h="13444" w:hRule="exact" w:wrap="around" w:vAnchor="page" w:hAnchor="page" w:x="1305" w:y="1674"/>
        <w:tabs>
          <w:tab w:leader="none" w:pos="538" w:val="left"/>
        </w:tabs>
        <w:shd w:val="clear" w:color="auto" w:fill="auto"/>
        <w:jc w:val="both"/>
        <w:ind w:left="20" w:firstLine="360"/>
        <w:spacing w:before="0" w:line="226" w:lineRule="exact"/>
      </w:pPr>
      <w:r>
        <w:rPr>
          <w:rStyle w:val="CharStyle316"/>
        </w:rPr>
        <w:t xml:space="preserve">имена прилагательные:</w:t>
      </w:r>
      <w:r>
        <w:t xml:space="preserve"> маленький, весел, бабушкин;</w:t>
      </w:r>
    </w:p>
    <w:p>
      <w:pPr>
        <w:numPr>
          <w:ilvl w:val="0"/>
          <w:numId w:val="31"/>
        </w:numPr>
        <w:pStyle w:val="Style49"/>
        <w:framePr w:w="9365" w:h="13444" w:hRule="exact" w:wrap="around" w:vAnchor="page" w:hAnchor="page" w:x="1305" w:y="1674"/>
        <w:tabs>
          <w:tab w:leader="none" w:pos="538" w:val="left"/>
        </w:tabs>
        <w:shd w:val="clear" w:color="auto" w:fill="auto"/>
        <w:ind w:left="20" w:firstLine="360"/>
        <w:spacing w:before="0" w:line="226" w:lineRule="exact"/>
      </w:pPr>
      <w:r>
        <w:rPr>
          <w:rStyle w:val="CharStyle315"/>
        </w:rPr>
        <w:t xml:space="preserve">глаголы и глагольные формы:</w:t>
      </w:r>
      <w:r>
        <w:rPr>
          <w:rStyle w:val="CharStyle51"/>
        </w:rPr>
        <w:t xml:space="preserve"> смеясь, подвесил, потрогал.</w:t>
      </w:r>
    </w:p>
    <w:p>
      <w:pPr>
        <w:pStyle w:val="Style49"/>
        <w:framePr w:w="9365" w:h="13444" w:hRule="exact" w:wrap="around" w:vAnchor="page" w:hAnchor="page" w:x="1305" w:y="1674"/>
        <w:shd w:val="clear" w:color="auto" w:fill="auto"/>
        <w:ind w:left="20" w:right="280" w:firstLine="360"/>
        <w:spacing w:before="0" w:line="226" w:lineRule="exact"/>
      </w:pPr>
      <w:r>
        <w:rPr>
          <w:rStyle w:val="CharStyle315"/>
        </w:rPr>
        <w:t xml:space="preserve">Первая строфа задаёт тон, создает положительное, лёгкое и игривое настроение всего стихотворения. Особенно это видно по краткому прилагательному</w:t>
      </w:r>
      <w:r>
        <w:rPr>
          <w:rStyle w:val="CharStyle51"/>
        </w:rPr>
        <w:t xml:space="preserve"> весел</w:t>
      </w:r>
      <w:r>
        <w:rPr>
          <w:rStyle w:val="CharStyle315"/>
        </w:rPr>
        <w:t xml:space="preserve"> и деепричастию</w:t>
      </w:r>
      <w:r>
        <w:rPr>
          <w:rStyle w:val="CharStyle51"/>
        </w:rPr>
        <w:t xml:space="preserve"> смеясь.</w:t>
      </w:r>
      <w:r>
        <w:rPr>
          <w:rStyle w:val="CharStyle315"/>
        </w:rPr>
        <w:t xml:space="preserve"> Мотив озорства и веселья продолжают глаголы</w:t>
      </w:r>
      <w:r>
        <w:rPr>
          <w:rStyle w:val="CharStyle51"/>
        </w:rPr>
        <w:t xml:space="preserve"> подвесил, потрогал,</w:t>
      </w:r>
      <w:r>
        <w:rPr>
          <w:rStyle w:val="CharStyle315"/>
        </w:rPr>
        <w:t xml:space="preserve"> имеющие значение кратности, непродолжительности действия: мальчик веселится, играет, не останавливается на чём-то одном. В этой строфе проскальзывает маршевый тон, при чтении вслух каждое слово проговаривается чётко, ярко. Это также подчёркивает динамичное начало стихотворения.</w:t>
      </w:r>
    </w:p>
    <w:p>
      <w:pPr>
        <w:pStyle w:val="Style49"/>
        <w:framePr w:w="9365" w:h="13444" w:hRule="exact" w:wrap="around" w:vAnchor="page" w:hAnchor="page" w:x="1305" w:y="1674"/>
        <w:shd w:val="clear" w:color="auto" w:fill="auto"/>
        <w:ind w:left="20" w:firstLine="360"/>
        <w:spacing w:before="0" w:line="226" w:lineRule="exact"/>
      </w:pPr>
      <w:r>
        <w:rPr>
          <w:rStyle w:val="CharStyle315"/>
        </w:rPr>
        <w:t xml:space="preserve">Теперь обратим внимание на лексику второй и третьей строф.</w:t>
      </w:r>
    </w:p>
    <w:p>
      <w:pPr>
        <w:pStyle w:val="Style20"/>
        <w:framePr w:w="9365" w:h="13444" w:hRule="exact" w:wrap="around" w:vAnchor="page" w:hAnchor="page" w:x="1305" w:y="1674"/>
        <w:shd w:val="clear" w:color="auto" w:fill="auto"/>
        <w:jc w:val="both"/>
        <w:ind w:left="20" w:right="280" w:firstLine="360"/>
        <w:spacing w:before="0" w:line="226" w:lineRule="exact"/>
      </w:pPr>
      <w:r>
        <w:rPr>
          <w:rStyle w:val="CharStyle316"/>
        </w:rPr>
        <w:t xml:space="preserve">Вторая строфа: имена существительные:</w:t>
      </w:r>
      <w:r>
        <w:t xml:space="preserve"> (в) портретной, девичья, балкон, комнаты, внучек;</w:t>
      </w:r>
      <w:r>
        <w:rPr>
          <w:rStyle w:val="CharStyle316"/>
        </w:rPr>
        <w:t xml:space="preserve"> имена прилагательные:</w:t>
      </w:r>
      <w:r>
        <w:t xml:space="preserve"> запретной, бабушкин;</w:t>
      </w:r>
      <w:r>
        <w:rPr>
          <w:rStyle w:val="CharStyle316"/>
        </w:rPr>
        <w:t xml:space="preserve"> глаголы:</w:t>
      </w:r>
      <w:r>
        <w:t xml:space="preserve"> играть, ждёт;</w:t>
      </w:r>
      <w:r>
        <w:rPr>
          <w:rStyle w:val="CharStyle316"/>
        </w:rPr>
        <w:t xml:space="preserve"> появляется и наречие:</w:t>
      </w:r>
      <w:r>
        <w:t xml:space="preserve"> скучно.</w:t>
      </w:r>
    </w:p>
    <w:p>
      <w:pPr>
        <w:pStyle w:val="Style49"/>
        <w:framePr w:w="9365" w:h="13444" w:hRule="exact" w:wrap="around" w:vAnchor="page" w:hAnchor="page" w:x="1305" w:y="1674"/>
        <w:shd w:val="clear" w:color="auto" w:fill="auto"/>
        <w:ind w:left="20" w:right="280" w:firstLine="360"/>
        <w:spacing w:before="0" w:line="226" w:lineRule="exact"/>
      </w:pPr>
      <w:r>
        <w:rPr>
          <w:rStyle w:val="CharStyle315"/>
        </w:rPr>
        <w:t xml:space="preserve">Третья строфа: имена существительные:</w:t>
      </w:r>
      <w:r>
        <w:rPr>
          <w:rStyle w:val="CharStyle51"/>
        </w:rPr>
        <w:t xml:space="preserve"> (в) гостиной, колонн, (в) диванной, внучек;</w:t>
      </w:r>
      <w:r>
        <w:rPr>
          <w:rStyle w:val="CharStyle315"/>
        </w:rPr>
        <w:t xml:space="preserve"> имена прилагательные: </w:t>
      </w:r>
      <w:r>
        <w:rPr>
          <w:rStyle w:val="CharStyle51"/>
        </w:rPr>
        <w:t xml:space="preserve">странной, бабушкин;</w:t>
      </w:r>
      <w:r>
        <w:rPr>
          <w:rStyle w:val="CharStyle315"/>
        </w:rPr>
        <w:t xml:space="preserve"> глаголы:</w:t>
      </w:r>
      <w:r>
        <w:rPr>
          <w:rStyle w:val="CharStyle51"/>
        </w:rPr>
        <w:t xml:space="preserve"> может уснуть;</w:t>
      </w:r>
      <w:r>
        <w:rPr>
          <w:rStyle w:val="CharStyle315"/>
        </w:rPr>
        <w:t xml:space="preserve"> появляется и слово категории состояния:</w:t>
      </w:r>
      <w:r>
        <w:rPr>
          <w:rStyle w:val="CharStyle51"/>
        </w:rPr>
        <w:t xml:space="preserve"> жутко.</w:t>
      </w:r>
    </w:p>
    <w:p>
      <w:pPr>
        <w:pStyle w:val="Style49"/>
        <w:framePr w:w="9365" w:h="13444" w:hRule="exact" w:wrap="around" w:vAnchor="page" w:hAnchor="page" w:x="1305" w:y="1674"/>
        <w:shd w:val="clear" w:color="auto" w:fill="auto"/>
        <w:ind w:left="20" w:right="280" w:firstLine="360"/>
        <w:spacing w:before="0" w:line="226" w:lineRule="exact"/>
      </w:pPr>
      <w:r>
        <w:rPr>
          <w:rStyle w:val="CharStyle315"/>
        </w:rPr>
        <w:t xml:space="preserve">Вторая и третья строфы продолжают мотив первой, показывая вседозволенность мальчика:</w:t>
      </w:r>
      <w:r>
        <w:rPr>
          <w:rStyle w:val="CharStyle51"/>
        </w:rPr>
        <w:t xml:space="preserve"> запретной </w:t>
      </w:r>
      <w:r>
        <w:rPr>
          <w:rStyle w:val="CharStyle315"/>
        </w:rPr>
        <w:t xml:space="preserve">комнаты для него нет, даже девичья — исключительно женская комната для горничных — открыта для его игр, а уснуть он может и в диванной. Появляется наречие</w:t>
      </w:r>
      <w:r>
        <w:rPr>
          <w:rStyle w:val="CharStyle51"/>
        </w:rPr>
        <w:t xml:space="preserve"> (скучно)</w:t>
      </w:r>
      <w:r>
        <w:rPr>
          <w:rStyle w:val="CharStyle315"/>
        </w:rPr>
        <w:t xml:space="preserve"> и слово категории состояния </w:t>
      </w:r>
      <w:r>
        <w:rPr>
          <w:rStyle w:val="CharStyle51"/>
        </w:rPr>
        <w:t xml:space="preserve">(жутко).</w:t>
      </w:r>
      <w:r>
        <w:rPr>
          <w:rStyle w:val="CharStyle315"/>
        </w:rPr>
        <w:t xml:space="preserve"> Они оба имеют отрицательное значение и используются словно для оправдания постоянных игр мальчика. Он играет в девичьей, на балконе и в других «запретных» комнатах, потому что ему</w:t>
      </w:r>
      <w:r>
        <w:rPr>
          <w:rStyle w:val="CharStyle51"/>
        </w:rPr>
        <w:t xml:space="preserve"> скучно, </w:t>
      </w:r>
      <w:r>
        <w:rPr>
          <w:rStyle w:val="CharStyle315"/>
        </w:rPr>
        <w:t xml:space="preserve">засыпает в диванной, потому что ему</w:t>
      </w:r>
      <w:r>
        <w:rPr>
          <w:rStyle w:val="CharStyle51"/>
        </w:rPr>
        <w:t xml:space="preserve"> жутко</w:t>
      </w:r>
      <w:r>
        <w:rPr>
          <w:rStyle w:val="CharStyle315"/>
        </w:rPr>
        <w:t xml:space="preserve"> колонн.</w:t>
      </w:r>
    </w:p>
    <w:p>
      <w:pPr>
        <w:pStyle w:val="Style49"/>
        <w:framePr w:w="9365" w:h="13444" w:hRule="exact" w:wrap="around" w:vAnchor="page" w:hAnchor="page" w:x="1305" w:y="1674"/>
        <w:shd w:val="clear" w:color="auto" w:fill="auto"/>
        <w:ind w:left="20" w:right="280" w:firstLine="360"/>
        <w:spacing w:before="0" w:line="226" w:lineRule="exact"/>
      </w:pPr>
      <w:r>
        <w:rPr>
          <w:rStyle w:val="CharStyle315"/>
        </w:rPr>
        <w:t xml:space="preserve">Наконец, прокомментируем лексику финальной четвертой строфы: имена существительные:</w:t>
      </w:r>
      <w:r>
        <w:rPr>
          <w:rStyle w:val="CharStyle51"/>
        </w:rPr>
        <w:t xml:space="preserve"> (меж) кресел, мальчику, внучек;</w:t>
      </w:r>
      <w:r>
        <w:rPr>
          <w:rStyle w:val="CharStyle315"/>
        </w:rPr>
        <w:t xml:space="preserve"> имена прилагательные:</w:t>
      </w:r>
      <w:r>
        <w:rPr>
          <w:rStyle w:val="CharStyle51"/>
        </w:rPr>
        <w:t xml:space="preserve"> светлый, тёмных, сонный, весел, бабушкин;</w:t>
      </w:r>
      <w:r>
        <w:rPr>
          <w:rStyle w:val="CharStyle315"/>
        </w:rPr>
        <w:t xml:space="preserve"> глаголы:</w:t>
      </w:r>
      <w:r>
        <w:rPr>
          <w:rStyle w:val="CharStyle51"/>
        </w:rPr>
        <w:t xml:space="preserve"> снится.</w:t>
      </w:r>
    </w:p>
    <w:p>
      <w:pPr>
        <w:pStyle w:val="Style49"/>
        <w:framePr w:w="9365" w:h="13444" w:hRule="exact" w:wrap="around" w:vAnchor="page" w:hAnchor="page" w:x="1305" w:y="1674"/>
        <w:shd w:val="clear" w:color="auto" w:fill="auto"/>
        <w:ind w:left="20" w:right="280" w:firstLine="360"/>
        <w:spacing w:before="0" w:line="226" w:lineRule="exact"/>
      </w:pPr>
      <w:r>
        <w:rPr>
          <w:rStyle w:val="CharStyle315"/>
        </w:rPr>
        <w:t xml:space="preserve">Заключительная строфа стихотворения заканчивается</w:t>
      </w:r>
      <w:r>
        <w:rPr>
          <w:rStyle w:val="CharStyle51"/>
        </w:rPr>
        <w:t xml:space="preserve"> «светлым»</w:t>
      </w:r>
      <w:r>
        <w:rPr>
          <w:rStyle w:val="CharStyle315"/>
        </w:rPr>
        <w:t xml:space="preserve"> сном мальчика среди</w:t>
      </w:r>
      <w:r>
        <w:rPr>
          <w:rStyle w:val="CharStyle51"/>
        </w:rPr>
        <w:t xml:space="preserve"> «тёмных» </w:t>
      </w:r>
      <w:r>
        <w:rPr>
          <w:rStyle w:val="CharStyle315"/>
        </w:rPr>
        <w:t xml:space="preserve">кресел. Удачная антитеза подталкивает читателя к логичному вопросу: в чём же причина его веселья и хорошего настроения? Об этом нам «кричат» последние строчки каждой строфы:</w:t>
      </w:r>
      <w:r>
        <w:rPr>
          <w:rStyle w:val="CharStyle51"/>
        </w:rPr>
        <w:t xml:space="preserve"> бабушкин внучек он!</w:t>
      </w:r>
    </w:p>
    <w:p>
      <w:pPr>
        <w:pStyle w:val="Style49"/>
        <w:framePr w:w="9365" w:h="13444" w:hRule="exact" w:wrap="around" w:vAnchor="page" w:hAnchor="page" w:x="1305" w:y="1674"/>
        <w:shd w:val="clear" w:color="auto" w:fill="auto"/>
        <w:jc w:val="left"/>
        <w:ind w:left="20" w:right="20" w:firstLine="360"/>
        <w:spacing w:before="0" w:line="226" w:lineRule="exact"/>
      </w:pPr>
      <w:r>
        <w:rPr>
          <w:rStyle w:val="CharStyle315"/>
        </w:rPr>
        <w:t xml:space="preserve">Основным мотивом стихотворения является именно мотив веселья, детства, беззаботности. Образ бабушки в стихотворении не представлен, но по весёлому настроению мальчика в мыслях читателя формируется образ доброй и любящей старушки, которая не прочь побаловать внука и разрешить ему чуть больше, чем сле</w:t>
        <w:softHyphen/>
        <w:t xml:space="preserve">дует (вторая и третья строфы). Легко заметить, что, несмотря на динамичность и бодрость стихотворения, ^ глаголов намного меньше, чем имен существительных и имен прилагательных. Это можно объяснить тем, что о читатель и без них подразумевает активность мальчика, для него больше важны чувства героя и его эмоции. 2</w:t>
      </w:r>
    </w:p>
    <w:p>
      <w:pPr>
        <w:pStyle w:val="Style49"/>
        <w:framePr w:w="9365" w:h="13444" w:hRule="exact" w:wrap="around" w:vAnchor="page" w:hAnchor="page" w:x="1305" w:y="1674"/>
        <w:tabs>
          <w:tab w:leader="none" w:pos="9279" w:val="left"/>
        </w:tabs>
        <w:shd w:val="clear" w:color="auto" w:fill="auto"/>
        <w:ind w:left="20" w:right="20" w:firstLine="360"/>
        <w:spacing w:before="0" w:line="226" w:lineRule="exact"/>
      </w:pPr>
      <w:r>
        <w:rPr>
          <w:rStyle w:val="CharStyle315"/>
        </w:rPr>
        <w:t xml:space="preserve">Глубже понять стихотворение помогает и стилистический уровень. В стихотворении практически не ^ используются тропы, и их отсутствие легко объяснить тем, что основная идея стихотворения заключена н всё-таки не в скрытых смыслах, она лежит на поверхности, её легко понять даже самому юному читателю. § Идея стихотворения отражена с помощью имён существительных и имён прилагательных, причём они </w:t>
      </w:r>
      <w:r>
        <w:rPr>
          <w:rStyle w:val="CharStyle315"/>
          <w:vertAlign w:val="superscript"/>
        </w:rPr>
        <w:t xml:space="preserve">041 </w:t>
      </w:r>
      <w:r>
        <w:rPr>
          <w:rStyle w:val="CharStyle315"/>
        </w:rPr>
        <w:t xml:space="preserve">используются только в прямом своём значении.</w:t>
        <w:tab/>
      </w:r>
      <w:r>
        <w:rPr>
          <w:rStyle w:val="CharStyle315"/>
          <w:lang w:val="en-US"/>
        </w:rPr>
        <w:t xml:space="preserve">s</w:t>
      </w:r>
    </w:p>
    <w:p>
      <w:pPr>
        <w:pStyle w:val="Style49"/>
        <w:framePr w:w="9365" w:h="13444" w:hRule="exact" w:wrap="around" w:vAnchor="page" w:hAnchor="page" w:x="1305" w:y="1674"/>
        <w:shd w:val="clear" w:color="auto" w:fill="auto"/>
        <w:ind w:left="20" w:right="20" w:firstLine="360"/>
        <w:spacing w:before="0" w:line="226" w:lineRule="exact"/>
      </w:pPr>
      <w:r>
        <w:rPr>
          <w:rStyle w:val="CharStyle315"/>
        </w:rPr>
        <w:t xml:space="preserve">Однако есть несколько художественно-выразительных средств и тропов, которые ещё больше углуб- </w:t>
      </w:r>
      <w:r>
        <w:rPr>
          <w:rStyle w:val="CharStyle315"/>
          <w:lang w:val="en-US"/>
        </w:rPr>
        <w:t xml:space="preserve">g </w:t>
      </w:r>
      <w:r>
        <w:rPr>
          <w:rStyle w:val="CharStyle315"/>
        </w:rPr>
        <w:t xml:space="preserve">ляют смысл стихотворения. Среди них олицетворение и метонимия</w:t>
      </w:r>
      <w:r>
        <w:rPr>
          <w:rStyle w:val="CharStyle51"/>
        </w:rPr>
        <w:t xml:space="preserve"> (девичья ждёт, балкон),</w:t>
      </w:r>
      <w:r>
        <w:rPr>
          <w:rStyle w:val="CharStyle315"/>
        </w:rPr>
        <w:t xml:space="preserve"> которые ин- * тересно раскрывают вседозволенность мальчика: комнаты будто сами ждут, пока он придёт в них играть. | Антитеза</w:t>
      </w:r>
      <w:r>
        <w:rPr>
          <w:rStyle w:val="CharStyle51"/>
        </w:rPr>
        <w:t xml:space="preserve"> (светлый меж темных кресел),</w:t>
      </w:r>
      <w:r>
        <w:rPr>
          <w:rStyle w:val="CharStyle315"/>
        </w:rPr>
        <w:t xml:space="preserve"> которая уже упоминалась выше, представляет бабушку мальчика * как символ света и тепла. Окутанный крепкой и искренней любовью бабушки, даже во сне он светится | изнутри, не даёт темноте испугать себя. И, самое главное, велико значение эпифоры</w:t>
      </w:r>
      <w:r>
        <w:rPr>
          <w:rStyle w:val="CharStyle51"/>
        </w:rPr>
        <w:t xml:space="preserve"> (бабушкин внучек он!). </w:t>
      </w:r>
      <w:r>
        <w:rPr>
          <w:rStyle w:val="CharStyle51"/>
          <w:lang w:val="en-US"/>
        </w:rPr>
        <w:t xml:space="preserve">j </w:t>
      </w:r>
      <w:r>
        <w:rPr>
          <w:rStyle w:val="CharStyle315"/>
        </w:rPr>
        <w:t xml:space="preserve">Риторические восклицания повторяются четырехкратно, в них и заключается смысл всего стихотворения — н</w:t>
      </w:r>
    </w:p>
    <w:p>
      <w:pPr>
        <w:pStyle w:val="Style45"/>
        <w:framePr w:wrap="around" w:vAnchor="page" w:hAnchor="page" w:x="5741" w:y="15356"/>
        <w:shd w:val="clear" w:color="auto" w:fill="auto"/>
        <w:jc w:val="both"/>
        <w:spacing w:line="160" w:lineRule="exact"/>
      </w:pPr>
      <w:r>
        <w:rPr>
          <w:rStyle w:val="CharStyle55"/>
        </w:rPr>
        <w:t xml:space="preserve">63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082" w:h="5237" w:hRule="exact" w:wrap="around" w:vAnchor="page" w:hAnchor="page" w:x="1315" w:y="1678"/>
        <w:shd w:val="clear" w:color="auto" w:fill="auto"/>
        <w:jc w:val="center"/>
        <w:ind w:right="20" w:hanging="0"/>
        <w:spacing w:before="0" w:line="226" w:lineRule="exact"/>
      </w:pPr>
      <w:r>
        <w:rPr>
          <w:rStyle w:val="CharStyle315"/>
        </w:rPr>
        <w:t xml:space="preserve">всё ему позволяется, всё прощается, потому что он — бабушкин внучек! Наверняка, чуть избалованный, наверняка, чуть капризный, но опьянённый бабушкиной любовью, он счастлив, и поэтому всегда весел и бодр.</w:t>
      </w:r>
    </w:p>
    <w:p>
      <w:pPr>
        <w:pStyle w:val="Style49"/>
        <w:framePr w:w="9082" w:h="5237" w:hRule="exact" w:wrap="around" w:vAnchor="page" w:hAnchor="page" w:x="1315" w:y="1678"/>
        <w:shd w:val="clear" w:color="auto" w:fill="auto"/>
        <w:ind w:firstLine="360"/>
        <w:spacing w:before="0" w:line="226" w:lineRule="exact"/>
      </w:pPr>
      <w:r>
        <w:rPr>
          <w:rStyle w:val="CharStyle315"/>
        </w:rPr>
        <w:t xml:space="preserve">Задать нужное лёгкое настроение помогает и фонический уровень.</w:t>
      </w:r>
    </w:p>
    <w:p>
      <w:pPr>
        <w:pStyle w:val="Style49"/>
        <w:framePr w:w="9082" w:h="5237" w:hRule="exact" w:wrap="around" w:vAnchor="page" w:hAnchor="page" w:x="1315" w:y="1678"/>
        <w:shd w:val="clear" w:color="auto" w:fill="auto"/>
        <w:ind w:right="20" w:firstLine="360"/>
        <w:spacing w:before="0" w:line="226" w:lineRule="exact"/>
      </w:pPr>
      <w:r>
        <w:rPr>
          <w:rStyle w:val="CharStyle315"/>
        </w:rPr>
        <w:t xml:space="preserve">Стихотворение написано логаэдом, состоит из четырех строф, написанных перекрестной рифмовкой </w:t>
      </w:r>
      <w:r>
        <w:rPr>
          <w:rStyle w:val="CharStyle315"/>
          <w:lang w:val="en-US"/>
        </w:rPr>
        <w:t xml:space="preserve">(AbAb), </w:t>
      </w:r>
      <w:r>
        <w:rPr>
          <w:rStyle w:val="CharStyle315"/>
        </w:rPr>
        <w:t xml:space="preserve">соединением женских рифм (подвЕсил — вЕсел, портрЕтной — запрЕтной, стрАнной — дивАн</w:t>
        <w:softHyphen/>
        <w:t xml:space="preserve">ной, крЕсел — вЕсел). Ритмичность создает и повторение в женских рифмах звука [е]. Женская рифма как богатая, так и бедная, но точная. Создается разными частями речи.</w:t>
      </w:r>
    </w:p>
    <w:p>
      <w:pPr>
        <w:pStyle w:val="Style49"/>
        <w:framePr w:w="9082" w:h="5237" w:hRule="exact" w:wrap="around" w:vAnchor="page" w:hAnchor="page" w:x="1315" w:y="1678"/>
        <w:shd w:val="clear" w:color="auto" w:fill="auto"/>
        <w:ind w:firstLine="360"/>
        <w:spacing w:before="0" w:line="226" w:lineRule="exact"/>
      </w:pPr>
      <w:r>
        <w:rPr>
          <w:rStyle w:val="CharStyle315"/>
        </w:rPr>
        <w:t xml:space="preserve">Мужская рифма: звОн — Он, балкОн — Он; колОнн — Он; сОн — Он. Рифма является рефренной.</w:t>
      </w:r>
    </w:p>
    <w:p>
      <w:pPr>
        <w:pStyle w:val="Style49"/>
        <w:framePr w:w="9082" w:h="5237" w:hRule="exact" w:wrap="around" w:vAnchor="page" w:hAnchor="page" w:x="1315" w:y="1678"/>
        <w:shd w:val="clear" w:color="auto" w:fill="auto"/>
        <w:ind w:right="20" w:firstLine="360"/>
        <w:spacing w:before="0" w:line="226" w:lineRule="exact"/>
      </w:pPr>
      <w:r>
        <w:rPr>
          <w:rStyle w:val="CharStyle315"/>
        </w:rPr>
        <w:t xml:space="preserve">Аллитерации согласных [с] («шпагу, смеясь, подвесил»), [л] («люстру потрогал»), [н] («если в гости</w:t>
        <w:softHyphen/>
        <w:t xml:space="preserve">ной странной») и ассонансы гласных</w:t>
      </w:r>
      <w:r>
        <w:rPr>
          <w:rStyle w:val="CharStyle51"/>
        </w:rPr>
        <w:t xml:space="preserve"> а, е, и</w:t>
      </w:r>
      <w:r>
        <w:rPr>
          <w:rStyle w:val="CharStyle315"/>
        </w:rPr>
        <w:t xml:space="preserve"> создают подобие смеха и придают стихотворению лёгкость, динамичность и простоту. Шипящие</w:t>
      </w:r>
      <w:r>
        <w:rPr>
          <w:rStyle w:val="CharStyle51"/>
        </w:rPr>
        <w:t xml:space="preserve"> ш, ч</w:t>
      </w:r>
      <w:r>
        <w:rPr>
          <w:rStyle w:val="CharStyle315"/>
        </w:rPr>
        <w:t xml:space="preserve"> в повторяющейся эпифоре</w:t>
      </w:r>
      <w:r>
        <w:rPr>
          <w:rStyle w:val="CharStyle51"/>
        </w:rPr>
        <w:t xml:space="preserve"> бабушкин внучек / он</w:t>
      </w:r>
      <w:r>
        <w:rPr>
          <w:rStyle w:val="CharStyle315"/>
        </w:rPr>
        <w:t xml:space="preserve"> словно бы создают подобие шепелявости самой бабушки.</w:t>
      </w:r>
    </w:p>
    <w:p>
      <w:pPr>
        <w:pStyle w:val="Style49"/>
        <w:framePr w:w="9082" w:h="5237" w:hRule="exact" w:wrap="around" w:vAnchor="page" w:hAnchor="page" w:x="1315" w:y="1678"/>
        <w:shd w:val="clear" w:color="auto" w:fill="auto"/>
        <w:ind w:right="20" w:firstLine="360"/>
        <w:spacing w:before="0" w:after="161" w:line="226" w:lineRule="exact"/>
      </w:pPr>
      <w:r>
        <w:rPr>
          <w:rStyle w:val="CharStyle315"/>
        </w:rPr>
        <w:t xml:space="preserve">Итак, стихотворение М. И. Цветаевой «Бабушкин внучек» носит лёгкий, шутливый и даже немного наив</w:t>
        <w:softHyphen/>
        <w:t xml:space="preserve">ный характер. Любовь бабушки практически всегда полная, искренняя, бескорыстная и чуть чрезмерная. Автор даже не приводит конкретного примера взаимодействия бабушки и внука. Цветаева М. не описывает внешность героев, не называет их имён, не знакомит с характерами — и это не важно, поскольку в стихотворении каждый может увидеть себя. Отсюда можно прийти к выводу, что стихотворение М. Цветаевой «Бабушкин внучек» вызывает у читателей мысли о собственном детстве, ощущение ностальгии, домашнего тепла и заботы, воспо</w:t>
        <w:softHyphen/>
        <w:t xml:space="preserve">минания о самой чистой и не требующей ничего взамен любви. Именно поэтому после прочтения стихотворе</w:t>
        <w:softHyphen/>
        <w:t xml:space="preserve">ния на душе остаётся тепло. Именно это стихотворение наиболее сильно показывает её как искреннего чело</w:t>
        <w:softHyphen/>
        <w:t xml:space="preserve">века, понимающего, насколько приятны и дороги для человека воспоминания о детстве и семейной любви.</w:t>
      </w:r>
    </w:p>
    <w:p>
      <w:pPr>
        <w:pStyle w:val="Style105"/>
        <w:framePr w:w="9082" w:h="5237" w:hRule="exact" w:wrap="around" w:vAnchor="page" w:hAnchor="page" w:x="1315" w:y="1678"/>
        <w:shd w:val="clear" w:color="auto" w:fill="auto"/>
        <w:ind w:firstLine="360"/>
        <w:spacing w:before="0" w:line="250" w:lineRule="exact"/>
      </w:pPr>
      <w:r>
        <w:t xml:space="preserve">ш</w:t>
      </w:r>
    </w:p>
    <w:p>
      <w:pPr>
        <w:numPr>
          <w:ilvl w:val="1"/>
          <w:numId w:val="31"/>
        </w:numPr>
        <w:pStyle w:val="Style22"/>
        <w:framePr w:w="9082" w:h="2293" w:hRule="exact" w:wrap="around" w:vAnchor="page" w:hAnchor="page" w:x="1315" w:y="7064"/>
        <w:tabs>
          <w:tab w:leader="none" w:pos="509" w:val="left"/>
        </w:tabs>
        <w:shd w:val="clear" w:color="auto" w:fill="auto"/>
        <w:jc w:val="both"/>
        <w:ind w:firstLine="360"/>
        <w:spacing w:line="182" w:lineRule="exact"/>
      </w:pPr>
      <w:r>
        <w:t xml:space="preserve">Интертекстуальный анализ: принципы и границы. — Санкт-Петербург : Изд-во СПбГУ, 2018. — 318 с.</w:t>
      </w:r>
    </w:p>
    <w:p>
      <w:pPr>
        <w:numPr>
          <w:ilvl w:val="1"/>
          <w:numId w:val="31"/>
        </w:numPr>
        <w:pStyle w:val="Style22"/>
        <w:framePr w:w="9082" w:h="2293" w:hRule="exact" w:wrap="around" w:vAnchor="page" w:hAnchor="page" w:x="1315" w:y="7064"/>
        <w:tabs>
          <w:tab w:leader="none" w:pos="514" w:val="left"/>
        </w:tabs>
        <w:shd w:val="clear" w:color="auto" w:fill="auto"/>
        <w:jc w:val="both"/>
        <w:ind w:right="20" w:firstLine="360"/>
        <w:spacing w:line="182" w:lineRule="exact"/>
      </w:pPr>
      <w:r>
        <w:rPr>
          <w:rStyle w:val="CharStyle317"/>
        </w:rPr>
        <w:t xml:space="preserve">Кучумова Р. Г.</w:t>
      </w:r>
      <w:r>
        <w:t xml:space="preserve"> Образ возлюбленного в стихотворениях Марины Цветаевой // Филологический класс. — 2012. — № 2. — С. 92-94.</w:t>
      </w:r>
    </w:p>
    <w:p>
      <w:pPr>
        <w:numPr>
          <w:ilvl w:val="1"/>
          <w:numId w:val="31"/>
        </w:numPr>
        <w:pStyle w:val="Style22"/>
        <w:framePr w:w="9082" w:h="2293" w:hRule="exact" w:wrap="around" w:vAnchor="page" w:hAnchor="page" w:x="1315" w:y="7064"/>
        <w:tabs>
          <w:tab w:leader="none" w:pos="518" w:val="left"/>
        </w:tabs>
        <w:shd w:val="clear" w:color="auto" w:fill="auto"/>
        <w:jc w:val="both"/>
        <w:ind w:right="20" w:firstLine="360"/>
        <w:spacing w:line="182" w:lineRule="exact"/>
      </w:pPr>
      <w:r>
        <w:rPr>
          <w:rStyle w:val="CharStyle317"/>
        </w:rPr>
        <w:t xml:space="preserve">Лотман Ю. М.</w:t>
      </w:r>
      <w:r>
        <w:t xml:space="preserve"> Структура художественного текста. Анализ поэтического текста. — Санкт-Петербург : Азбука, Азбука-Атти- кус, 2016. — 704 с.</w:t>
      </w:r>
    </w:p>
    <w:p>
      <w:pPr>
        <w:numPr>
          <w:ilvl w:val="1"/>
          <w:numId w:val="31"/>
        </w:numPr>
        <w:pStyle w:val="Style22"/>
        <w:framePr w:w="9082" w:h="2293" w:hRule="exact" w:wrap="around" w:vAnchor="page" w:hAnchor="page" w:x="1315" w:y="7064"/>
        <w:tabs>
          <w:tab w:leader="none" w:pos="514" w:val="left"/>
        </w:tabs>
        <w:shd w:val="clear" w:color="auto" w:fill="auto"/>
        <w:jc w:val="both"/>
        <w:ind w:right="20" w:firstLine="360"/>
        <w:spacing w:line="182" w:lineRule="exact"/>
      </w:pPr>
      <w:r>
        <w:rPr>
          <w:rStyle w:val="CharStyle317"/>
        </w:rPr>
        <w:t xml:space="preserve">Розин В. М.</w:t>
      </w:r>
      <w:r>
        <w:t xml:space="preserve"> Опыт гуманитарного исследования личности Марины Цветаевой // Психология. Журнал Высшей школы эконо</w:t>
        <w:softHyphen/>
        <w:t xml:space="preserve">мики. — 2019. — Т. 16. — № 3. — С. 457-469.</w:t>
      </w:r>
    </w:p>
    <w:p>
      <w:pPr>
        <w:numPr>
          <w:ilvl w:val="1"/>
          <w:numId w:val="31"/>
        </w:numPr>
        <w:pStyle w:val="Style22"/>
        <w:framePr w:w="9082" w:h="2293" w:hRule="exact" w:wrap="around" w:vAnchor="page" w:hAnchor="page" w:x="1315" w:y="7064"/>
        <w:tabs>
          <w:tab w:leader="none" w:pos="499" w:val="left"/>
        </w:tabs>
        <w:shd w:val="clear" w:color="auto" w:fill="auto"/>
        <w:jc w:val="both"/>
        <w:ind w:firstLine="360"/>
        <w:spacing w:after="184" w:line="182" w:lineRule="exact"/>
      </w:pPr>
      <w:r>
        <w:rPr>
          <w:rStyle w:val="CharStyle317"/>
        </w:rPr>
        <w:t xml:space="preserve">ЦветаеваМ. И.</w:t>
      </w:r>
      <w:r>
        <w:t xml:space="preserve"> Собрание сочинений. В 7 т. Т. 1. Стихотворения. — Москва : Эллис Лак, 1994. — 156 с.</w:t>
      </w:r>
    </w:p>
    <w:p>
      <w:pPr>
        <w:pStyle w:val="Style98"/>
        <w:framePr w:w="9082" w:h="2293" w:hRule="exact" w:wrap="around" w:vAnchor="page" w:hAnchor="page" w:x="1315" w:y="7064"/>
        <w:shd w:val="clear" w:color="auto" w:fill="auto"/>
        <w:ind w:firstLine="360"/>
        <w:spacing w:before="0"/>
      </w:pPr>
      <w:r>
        <w:t xml:space="preserve">Для цитирования:</w:t>
      </w:r>
    </w:p>
    <w:p>
      <w:pPr>
        <w:pStyle w:val="Style22"/>
        <w:framePr w:w="9082" w:h="2293" w:hRule="exact" w:wrap="around" w:vAnchor="page" w:hAnchor="page" w:x="1315" w:y="7064"/>
        <w:shd w:val="clear" w:color="auto" w:fill="auto"/>
        <w:ind w:left="380" w:right="380" w:hanging="0"/>
        <w:spacing w:line="178" w:lineRule="exact"/>
      </w:pPr>
      <w:r>
        <w:rPr>
          <w:rStyle w:val="CharStyle317"/>
        </w:rPr>
        <w:t xml:space="preserve">Макарова А. А.</w:t>
      </w:r>
      <w:r>
        <w:t xml:space="preserve"> Мотивика в стихотворении М. И. Цветаевой «Бабушкин внучек» // Студенческая наука и XXI век. — 2020. — Т. 17. — № 2(20). — Ч. 2. — С. 62-64.</w:t>
      </w:r>
    </w:p>
    <w:p>
      <w:pPr>
        <w:pStyle w:val="Style89"/>
        <w:framePr w:w="9082" w:h="1138" w:hRule="exact" w:wrap="around" w:vAnchor="page" w:hAnchor="page" w:x="1315" w:y="9668"/>
        <w:shd w:val="clear" w:color="auto" w:fill="auto"/>
        <w:ind w:left="380" w:right="380" w:hanging="0"/>
        <w:spacing w:before="0" w:line="216" w:lineRule="exact"/>
      </w:pPr>
      <w:r>
        <w:rPr>
          <w:rStyle w:val="CharStyle100"/>
        </w:rPr>
        <w:t xml:space="preserve">Макарова А. А.,</w:t>
      </w:r>
      <w:r>
        <w:t xml:space="preserve"> студ. 2 курса ИФФ, ФГБОУ ВО «Марийский государственный университет», г. Йошкар-Ола, </w:t>
      </w:r>
      <w:r>
        <w:rPr>
          <w:lang w:val="en-US"/>
        </w:rPr>
        <w:t xml:space="preserve">e-mail: </w:t>
      </w:r>
      <w:r>
        <w:fldChar w:fldCharType="begin"/>
      </w:r>
      <w:r>
        <w:rPr/>
        <w:instrText> HYPERLINK "mailto:gbagautdinova@yandex.ru"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gbagautdinova@yandex.ru</w:t>
      </w:r>
      <w:r>
        <w:fldChar w:fldCharType="end"/>
      </w:r>
      <w:r>
        <w:rPr>
          <w:lang w:val="en-US"/>
        </w:rPr>
        <w:t xml:space="preserve"> </w:t>
      </w:r>
      <w:r>
        <w:rPr>
          <w:rStyle w:val="CharStyle101"/>
        </w:rPr>
        <w:t xml:space="preserve">Научный(е) руководитель(и):</w:t>
      </w:r>
    </w:p>
    <w:p>
      <w:pPr>
        <w:pStyle w:val="Style89"/>
        <w:framePr w:w="9082" w:h="1138" w:hRule="exact" w:wrap="around" w:vAnchor="page" w:hAnchor="page" w:x="1315" w:y="9668"/>
        <w:shd w:val="clear" w:color="auto" w:fill="auto"/>
        <w:ind w:left="380" w:right="380" w:hanging="0"/>
        <w:spacing w:before="0" w:line="216" w:lineRule="exact"/>
      </w:pPr>
      <w:r>
        <w:rPr>
          <w:rStyle w:val="CharStyle100"/>
        </w:rPr>
        <w:t xml:space="preserve">Багаутдинова Г. Г.,</w:t>
      </w:r>
      <w:r>
        <w:t xml:space="preserve"> канд. филол. наук, доц., ФГБОУ ВО «Марийский государственный университет», г. Йошкар-Ола</w:t>
      </w:r>
    </w:p>
    <w:p>
      <w:pPr>
        <w:pStyle w:val="Style30"/>
        <w:framePr w:w="9082" w:h="3498" w:hRule="exact" w:wrap="around" w:vAnchor="page" w:hAnchor="page" w:x="1315" w:y="11175"/>
        <w:shd w:val="clear" w:color="auto" w:fill="auto"/>
        <w:jc w:val="both"/>
        <w:ind w:left="580"/>
        <w:spacing w:before="0" w:after="0" w:line="427" w:lineRule="exact"/>
      </w:pPr>
      <w:r>
        <w:rPr>
          <w:rStyle w:val="CharStyle318"/>
        </w:rPr>
        <w:t xml:space="preserve">удк 811.11-112</w:t>
      </w:r>
    </w:p>
    <w:p>
      <w:pPr>
        <w:pStyle w:val="Style319"/>
        <w:framePr w:w="9082" w:h="3498" w:hRule="exact" w:wrap="around" w:vAnchor="page" w:hAnchor="page" w:x="1315" w:y="11175"/>
        <w:shd w:val="clear" w:color="auto" w:fill="auto"/>
        <w:ind w:right="20"/>
      </w:pPr>
      <w:bookmarkStart w:id="57" w:name="bookmark57"/>
      <w:r>
        <w:rPr>
          <w:rStyle w:val="CharStyle321"/>
        </w:rPr>
        <w:t xml:space="preserve">Макерова Л. С. </w:t>
      </w:r>
      <w:r>
        <w:rPr>
          <w:rStyle w:val="CharStyle322"/>
        </w:rPr>
        <w:t xml:space="preserve">Имидж киноактрисы в немецкоязычных</w:t>
      </w:r>
      <w:r>
        <w:rPr>
          <w:rStyle w:val="CharStyle323"/>
        </w:rPr>
        <w:t xml:space="preserve"> СМИ</w:t>
      </w:r>
      <w:bookmarkEnd w:id="57"/>
    </w:p>
    <w:p>
      <w:pPr>
        <w:pStyle w:val="Style83"/>
        <w:framePr w:w="9082" w:h="3498" w:hRule="exact" w:wrap="around" w:vAnchor="page" w:hAnchor="page" w:x="1315" w:y="11175"/>
        <w:shd w:val="clear" w:color="auto" w:fill="auto"/>
        <w:ind w:left="580" w:right="580" w:hanging="0"/>
      </w:pPr>
      <w:r>
        <w:t xml:space="preserve">В работе дается краткое изложение сути имиджа как лингвистической единицы, рассматривается созда</w:t>
        <w:softHyphen/>
        <w:t xml:space="preserve">ние самоимиджа и воспринимаемого имиджа немецкой киноактрисы Дианы Крюгер через использование языковых средств, их сравнение, выявление общих и различных черт, даются выводы. Приводятся примеры языковых средств из немецкоязычных СМИ, используемых журналистами и самой актрисой, с анализом их роли в формировании имиджа.</w:t>
      </w:r>
    </w:p>
    <w:p>
      <w:pPr>
        <w:pStyle w:val="Style83"/>
        <w:framePr w:w="9082" w:h="3498" w:hRule="exact" w:wrap="around" w:vAnchor="page" w:hAnchor="page" w:x="1315" w:y="11175"/>
        <w:shd w:val="clear" w:color="auto" w:fill="auto"/>
        <w:ind w:left="580" w:hanging="0"/>
        <w:spacing w:after="107" w:line="140" w:lineRule="exact"/>
      </w:pPr>
      <w:r>
        <w:rPr>
          <w:rStyle w:val="CharStyle85"/>
        </w:rPr>
        <w:t xml:space="preserve">Ключевые слова:</w:t>
      </w:r>
      <w:r>
        <w:t xml:space="preserve"> имидж, актриса, языковые средства, лексические средства, СМИ, немецкоязычные СМИ.</w:t>
      </w:r>
    </w:p>
    <w:p>
      <w:pPr>
        <w:pStyle w:val="Style49"/>
        <w:framePr w:w="9082" w:h="3498" w:hRule="exact" w:wrap="around" w:vAnchor="page" w:hAnchor="page" w:x="1315" w:y="11175"/>
        <w:shd w:val="clear" w:color="auto" w:fill="auto"/>
        <w:ind w:right="20" w:firstLine="360"/>
        <w:spacing w:before="0" w:line="230" w:lineRule="exact"/>
      </w:pPr>
      <w:r>
        <w:rPr>
          <w:rStyle w:val="CharStyle315"/>
        </w:rPr>
        <w:t xml:space="preserve">Сегодня для актрис и актеров является важным создать хороший имидж: от их популярности зависят рейтинги фильмов, в которых они играют. СМИ помогают сформировать имидж личности, при этом стремятся не только описать внешность, но и передать образ мышления, мировоззрение и речь.</w:t>
      </w:r>
    </w:p>
    <w:p>
      <w:pPr>
        <w:pStyle w:val="Style89"/>
        <w:framePr w:w="9082" w:h="187" w:hRule="exact" w:wrap="around" w:vAnchor="page" w:hAnchor="page" w:x="1315" w:y="14948"/>
        <w:shd w:val="clear" w:color="auto" w:fill="auto"/>
        <w:ind w:hanging="0"/>
        <w:spacing w:before="0" w:line="150" w:lineRule="exact"/>
      </w:pPr>
      <w:r>
        <w:t xml:space="preserve">© Макерова Л. С., 2020</w:t>
      </w:r>
    </w:p>
    <w:p>
      <w:pPr>
        <w:pStyle w:val="Style45"/>
        <w:framePr w:w="4781" w:h="181" w:hRule="exact" w:wrap="around" w:vAnchor="page" w:hAnchor="page" w:x="1253" w:y="15385"/>
        <w:shd w:val="clear" w:color="auto" w:fill="auto"/>
        <w:jc w:val="right"/>
        <w:spacing w:line="160" w:lineRule="exact"/>
      </w:pPr>
      <w:r>
        <w:rPr>
          <w:rStyle w:val="CharStyle55"/>
        </w:rPr>
        <w:t xml:space="preserve">64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05" w:y="1287"/>
        <w:shd w:val="clear" w:color="auto" w:fill="auto"/>
        <w:ind w:left="20"/>
        <w:spacing w:after="0" w:line="120" w:lineRule="exact"/>
      </w:pPr>
      <w:r>
        <w:rPr>
          <w:rStyle w:val="CharStyle314"/>
        </w:rPr>
        <w:t xml:space="preserve">Макерова Л. С.</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В работе рассмотрен феномен создания самоимиджа и воспринимаемого имиджа немецкой киноак</w:t>
        <w:softHyphen/>
        <w:t xml:space="preserve">трисы Дианы Крюгер в немецкоязычных СМИ (на материале статей с веб-сайтов изданий: </w:t>
      </w:r>
      <w:r>
        <w:rPr>
          <w:rStyle w:val="CharStyle315"/>
          <w:lang w:val="en-US"/>
        </w:rPr>
        <w:t xml:space="preserve">Welt, Zeit, Focus) </w:t>
      </w:r>
      <w:r>
        <w:rPr>
          <w:rStyle w:val="CharStyle315"/>
        </w:rPr>
        <w:t xml:space="preserve">через различные языковые средства.</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Цель статьи заключается в сравнении языковых средств при создании самоимиджа и воспринимае</w:t>
        <w:softHyphen/>
        <w:t xml:space="preserve">мого имиджа актрисы Дианы Крюгер, что определило круг решаемых задач: дать краткое определение имиджа; представить языковые средства и сравнить созданные на их основе имиджи.</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Имидж (от англ.</w:t>
      </w:r>
      <w:r>
        <w:rPr>
          <w:rStyle w:val="CharStyle51"/>
        </w:rPr>
        <w:t xml:space="preserve"> </w:t>
      </w:r>
      <w:r>
        <w:rPr>
          <w:rStyle w:val="CharStyle51"/>
          <w:lang w:val="en-US"/>
        </w:rPr>
        <w:t xml:space="preserve">image</w:t>
      </w:r>
      <w:r>
        <w:rPr>
          <w:rStyle w:val="CharStyle315"/>
          <w:lang w:val="en-US"/>
        </w:rPr>
        <w:t xml:space="preserve"> </w:t>
      </w:r>
      <w:r>
        <w:rPr>
          <w:rStyle w:val="CharStyle315"/>
        </w:rPr>
        <w:t xml:space="preserve">— «образ», «изображение» [2]) означает набор представлений, имеющихся в общественном сознании, о поведении человека в соответствии с его статусом [5]. Имидж формируется с целью создания в массовом сознании определённого отношения к объекту, потому самым эффективным способом является его формирование через СМИ.</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Изучение работ лингвистов (О. И. Калинин, А. В. Прохоров, М. М. Робертус) свидетельствует о един</w:t>
        <w:softHyphen/>
        <w:t xml:space="preserve">стве мнения в определении данного понятия: имидж — это средство коммуникации, комплекс эмоцио</w:t>
        <w:softHyphen/>
        <w:t xml:space="preserve">нально окрашенных представлений-стереотипов об объекте, формируемые или сформированные с помо</w:t>
        <w:softHyphen/>
        <w:t xml:space="preserve">щью СМИ в мнении социума и с целью влияния на него [1; 3; 4]. С точки зрения рассмотрения объекта имиджа выделяются воспринимаемый (объективный) и самоимидж (на основе самопрезентации). Комму</w:t>
        <w:softHyphen/>
        <w:t xml:space="preserve">никативный характер имиджа предполагает использование языковых средств, которые, неся в себе оценку, могут управлять мнением общества.</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При изучении имиджа Д. Крюгер было изучено 138 высказываний, из которых 64 — речь актрисы, 75 — мнения журналистов. Почти равное соотношение позволит сделать объективные выводы, найти различия и сходства в использовании языковых средств формировании имиджа киноактрисы и сравнить самоимидж и воспринимаемый имидж.</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При анализе высказываний актрисы выяснилось, что чаще всего она использует глаголы: это признак вербальности речи. Глаголы, являясь базовым средством выражения динамики, обладают высокой степе</w:t>
        <w:softHyphen/>
        <w:t xml:space="preserve">нью оценки, помогают визуализировать образ актрисы в сознании. Среди них встречаются: субъективные глаголы («я»-действия:</w:t>
      </w:r>
      <w:r>
        <w:rPr>
          <w:rStyle w:val="CharStyle51"/>
        </w:rPr>
        <w:t xml:space="preserve"> </w:t>
      </w:r>
      <w:r>
        <w:rPr>
          <w:rStyle w:val="CharStyle51"/>
          <w:lang w:val="en-US"/>
        </w:rPr>
        <w:t xml:space="preserve">freue mich, fuhle mich, halt);</w:t>
      </w:r>
      <w:r>
        <w:rPr>
          <w:rStyle w:val="CharStyle315"/>
          <w:lang w:val="en-US"/>
        </w:rPr>
        <w:t xml:space="preserve"> </w:t>
      </w:r>
      <w:r>
        <w:rPr>
          <w:rStyle w:val="CharStyle315"/>
        </w:rPr>
        <w:t xml:space="preserve">с возвышенной оценкой в контексте:</w:t>
      </w:r>
      <w:r>
        <w:rPr>
          <w:rStyle w:val="CharStyle51"/>
        </w:rPr>
        <w:t xml:space="preserve"> </w:t>
      </w:r>
      <w:r>
        <w:rPr>
          <w:rStyle w:val="CharStyle51"/>
          <w:lang w:val="en-US"/>
        </w:rPr>
        <w:t xml:space="preserve">hineingeboren werden, entdeckt werden, brennen;</w:t>
      </w:r>
      <w:r>
        <w:rPr>
          <w:rStyle w:val="CharStyle315"/>
          <w:lang w:val="en-US"/>
        </w:rPr>
        <w:t xml:space="preserve"> </w:t>
      </w:r>
      <w:r>
        <w:rPr>
          <w:rStyle w:val="CharStyle315"/>
        </w:rPr>
        <w:t xml:space="preserve">нейтральные:</w:t>
      </w:r>
      <w:r>
        <w:rPr>
          <w:rStyle w:val="CharStyle51"/>
        </w:rPr>
        <w:t xml:space="preserve"> </w:t>
      </w:r>
      <w:r>
        <w:rPr>
          <w:rStyle w:val="CharStyle51"/>
          <w:lang w:val="en-US"/>
        </w:rPr>
        <w:t xml:space="preserve">diskutieren, Fragen stellen, gedacht haben.</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На втором месте по частоте использования выступают существительные и прилагательные. Существитель</w:t>
        <w:softHyphen/>
        <w:t xml:space="preserve">ные могут быть нейтральными, например:</w:t>
      </w:r>
      <w:r>
        <w:rPr>
          <w:rStyle w:val="CharStyle51"/>
        </w:rPr>
        <w:t xml:space="preserve"> </w:t>
      </w:r>
      <w:r>
        <w:rPr>
          <w:rStyle w:val="CharStyle51"/>
          <w:lang w:val="en-US"/>
        </w:rPr>
        <w:t xml:space="preserve">Frau, Schauspielerin, Look, Model</w:t>
      </w:r>
      <w:r>
        <w:rPr>
          <w:rStyle w:val="CharStyle315"/>
        </w:rPr>
        <w:t xml:space="preserve">; пренебрежительными или прини</w:t>
        <w:softHyphen/>
        <w:t xml:space="preserve">жающими:</w:t>
      </w:r>
      <w:r>
        <w:rPr>
          <w:rStyle w:val="CharStyle51"/>
        </w:rPr>
        <w:t xml:space="preserve"> </w:t>
      </w:r>
      <w:r>
        <w:rPr>
          <w:rStyle w:val="CharStyle51"/>
          <w:lang w:val="en-US"/>
        </w:rPr>
        <w:t xml:space="preserve">Softie, Klischee, Scheififarbe</w:t>
      </w:r>
      <w:r>
        <w:rPr>
          <w:rStyle w:val="CharStyle315"/>
          <w:lang w:val="en-US"/>
        </w:rPr>
        <w:t xml:space="preserve"> </w:t>
      </w:r>
      <w:r>
        <w:rPr>
          <w:rStyle w:val="CharStyle315"/>
        </w:rPr>
        <w:t xml:space="preserve">или нести сильную положительную оценку:</w:t>
      </w:r>
      <w:r>
        <w:rPr>
          <w:rStyle w:val="CharStyle51"/>
        </w:rPr>
        <w:t xml:space="preserve"> </w:t>
      </w:r>
      <w:r>
        <w:rPr>
          <w:rStyle w:val="CharStyle51"/>
          <w:lang w:val="en-US"/>
        </w:rPr>
        <w:t xml:space="preserve">Power.</w:t>
      </w:r>
      <w:r>
        <w:rPr>
          <w:rStyle w:val="CharStyle315"/>
          <w:lang w:val="en-US"/>
        </w:rPr>
        <w:t xml:space="preserve"> </w:t>
      </w:r>
      <w:r>
        <w:rPr>
          <w:rStyle w:val="CharStyle315"/>
        </w:rPr>
        <w:t xml:space="preserve">Прилагательные, та</w:t>
        <w:softHyphen/>
        <w:t xml:space="preserve">кие как, например:</w:t>
      </w:r>
      <w:r>
        <w:rPr>
          <w:rStyle w:val="CharStyle51"/>
        </w:rPr>
        <w:t xml:space="preserve"> </w:t>
      </w:r>
      <w:r>
        <w:rPr>
          <w:rStyle w:val="CharStyle51"/>
          <w:lang w:val="en-US"/>
        </w:rPr>
        <w:t xml:space="preserve">glamouros, angsterfullend, stolz, punkig,</w:t>
      </w:r>
      <w:r>
        <w:rPr>
          <w:rStyle w:val="CharStyle315"/>
          <w:lang w:val="en-US"/>
        </w:rPr>
        <w:t xml:space="preserve"> </w:t>
      </w:r>
      <w:r>
        <w:rPr>
          <w:rStyle w:val="CharStyle315"/>
        </w:rPr>
        <w:t xml:space="preserve">служат для передачи эмоциональности личности. Часто встречаются словосочетания с «интенсификаторами» (10) — словами _</w:t>
      </w:r>
      <w:r>
        <w:rPr>
          <w:rStyle w:val="CharStyle51"/>
        </w:rPr>
        <w:t xml:space="preserve"> </w:t>
      </w:r>
      <w:r>
        <w:rPr>
          <w:rStyle w:val="CharStyle51"/>
          <w:lang w:val="en-US"/>
        </w:rPr>
        <w:t xml:space="preserve">ja, richtig, zu</w:t>
      </w:r>
      <w:r>
        <w:rPr>
          <w:rStyle w:val="CharStyle315"/>
          <w:lang w:val="en-US"/>
        </w:rPr>
        <w:t xml:space="preserve"> </w:t>
      </w:r>
      <w:r>
        <w:rPr>
          <w:rStyle w:val="CharStyle315"/>
        </w:rPr>
        <w:t xml:space="preserve">и др. Они усиливают оценочный элемент, придают речи экспрессивность:</w:t>
      </w:r>
      <w:r>
        <w:rPr>
          <w:rStyle w:val="CharStyle324"/>
          <w:lang w:val="ru"/>
        </w:rPr>
        <w:t xml:space="preserve"> </w:t>
      </w:r>
      <w:r>
        <w:rPr>
          <w:rStyle w:val="CharStyle324"/>
        </w:rPr>
        <w:t xml:space="preserve">wirklich</w:t>
      </w:r>
      <w:r>
        <w:rPr>
          <w:rStyle w:val="CharStyle51"/>
          <w:lang w:val="en-US"/>
        </w:rPr>
        <w:t xml:space="preserve"> crazy;</w:t>
      </w:r>
      <w:r>
        <w:rPr>
          <w:rStyle w:val="CharStyle324"/>
        </w:rPr>
        <w:t xml:space="preserve"> ja</w:t>
      </w:r>
      <w:r>
        <w:rPr>
          <w:rStyle w:val="CharStyle51"/>
          <w:lang w:val="en-US"/>
        </w:rPr>
        <w:t xml:space="preserve"> witzig;</w:t>
      </w:r>
      <w:r>
        <w:rPr>
          <w:rStyle w:val="CharStyle324"/>
        </w:rPr>
        <w:t xml:space="preserve"> richtig</w:t>
      </w:r>
      <w:r>
        <w:rPr>
          <w:rStyle w:val="CharStyle51"/>
          <w:lang w:val="en-US"/>
        </w:rPr>
        <w:t xml:space="preserve"> sauer,</w:t>
      </w:r>
      <w:r>
        <w:rPr>
          <w:rStyle w:val="CharStyle324"/>
        </w:rPr>
        <w:t xml:space="preserve"> sichtlich</w:t>
      </w:r>
      <w:r>
        <w:rPr>
          <w:rStyle w:val="CharStyle51"/>
          <w:lang w:val="en-US"/>
        </w:rPr>
        <w:t xml:space="preserve"> geruhrt.</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Актриса, используя в речи английский язык, старается запомниться читателю молодой и современной, например:</w:t>
      </w:r>
      <w:r>
        <w:rPr>
          <w:rStyle w:val="CharStyle51"/>
        </w:rPr>
        <w:t xml:space="preserve"> </w:t>
      </w:r>
      <w:r>
        <w:rPr>
          <w:rStyle w:val="CharStyle51"/>
          <w:lang w:val="en-US"/>
        </w:rPr>
        <w:t xml:space="preserve">tough, Christchurch, Beauty.</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На основе анализа употребляемой лексики самоимидж актрисы представляет эмоциональную (с по</w:t>
        <w:softHyphen/>
        <w:t xml:space="preserve">мощью прилагательных), динамичную личность (через использование глаголов). Самоимидж актрисы можно назвать положительным. Достигнуть объективности возможно, проанализировав языковые средства, используемые СМИ для создания имиджа Д. Крюгер.</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На первое место по частотности использования лексических средств журналистами выходят прилага</w:t>
        <w:softHyphen/>
        <w:t xml:space="preserve">тельные. Слова</w:t>
      </w:r>
      <w:r>
        <w:rPr>
          <w:rStyle w:val="CharStyle51"/>
        </w:rPr>
        <w:t xml:space="preserve"> </w:t>
      </w:r>
      <w:r>
        <w:rPr>
          <w:rStyle w:val="CharStyle51"/>
          <w:lang w:val="en-US"/>
        </w:rPr>
        <w:t xml:space="preserve">sternengleich, stark, schick</w:t>
      </w:r>
      <w:r>
        <w:rPr>
          <w:rStyle w:val="CharStyle315"/>
          <w:lang w:val="en-US"/>
        </w:rPr>
        <w:t xml:space="preserve"> </w:t>
      </w:r>
      <w:r>
        <w:rPr>
          <w:rStyle w:val="CharStyle315"/>
        </w:rPr>
        <w:t xml:space="preserve">дают хорошую оценку имиджу Д. Крюгер.</w:t>
      </w:r>
    </w:p>
    <w:p>
      <w:pPr>
        <w:pStyle w:val="Style49"/>
        <w:framePr w:w="9365" w:h="13340" w:hRule="exact" w:wrap="around" w:vAnchor="page" w:hAnchor="page" w:x="1305" w:y="1677"/>
        <w:shd w:val="clear" w:color="auto" w:fill="auto"/>
        <w:ind w:left="20" w:right="280" w:firstLine="360"/>
        <w:spacing w:before="0" w:line="221" w:lineRule="exact"/>
      </w:pPr>
      <w:r>
        <w:rPr>
          <w:rStyle w:val="CharStyle315"/>
        </w:rPr>
        <w:t xml:space="preserve">Далее по частотности идут существительные, выражающие оценку внешности, личности, интеллекта или физических способностей. Существительные лаконичны, это привлекает читателя и быстрее форми</w:t>
        <w:softHyphen/>
        <w:t xml:space="preserve">рует в его сознании образ объекта. Преимущественно они несут положительную оценку имиджа:</w:t>
      </w:r>
      <w:r>
        <w:rPr>
          <w:rStyle w:val="CharStyle51"/>
        </w:rPr>
        <w:t xml:space="preserve"> </w:t>
      </w:r>
      <w:r>
        <w:rPr>
          <w:rStyle w:val="CharStyle51"/>
          <w:lang w:val="en-US"/>
        </w:rPr>
        <w:t xml:space="preserve">Disziplin, Fleifi, Ehrlichkeit, Blitzlichtgewitter, Unverblumtheit.</w:t>
      </w:r>
    </w:p>
    <w:p>
      <w:pPr>
        <w:pStyle w:val="Style49"/>
        <w:framePr w:w="9365" w:h="13340" w:hRule="exact" w:wrap="around" w:vAnchor="page" w:hAnchor="page" w:x="1305" w:y="1677"/>
        <w:tabs>
          <w:tab w:leader="none" w:pos="9250" w:val="left"/>
        </w:tabs>
        <w:shd w:val="clear" w:color="auto" w:fill="auto"/>
        <w:ind w:left="20" w:right="20" w:firstLine="360"/>
        <w:spacing w:before="0" w:line="221" w:lineRule="exact"/>
      </w:pPr>
      <w:r>
        <w:rPr>
          <w:rStyle w:val="CharStyle315"/>
        </w:rPr>
        <w:t xml:space="preserve">Глаголов представлено меньше (8), они положительно оценивают объект:</w:t>
      </w:r>
      <w:r>
        <w:rPr>
          <w:rStyle w:val="CharStyle51"/>
        </w:rPr>
        <w:t xml:space="preserve"> </w:t>
      </w:r>
      <w:r>
        <w:rPr>
          <w:rStyle w:val="CharStyle51"/>
          <w:lang w:val="en-US"/>
        </w:rPr>
        <w:t xml:space="preserve">zum Leuchten bringen, hinter ™ sich lassen, verzaubern, mitziehen.</w:t>
      </w:r>
      <w:r>
        <w:rPr>
          <w:rStyle w:val="CharStyle315"/>
          <w:lang w:val="en-US"/>
        </w:rPr>
        <w:t xml:space="preserve"> </w:t>
      </w:r>
      <w:r>
        <w:rPr>
          <w:rStyle w:val="CharStyle315"/>
        </w:rPr>
        <w:t xml:space="preserve">Частое употребление существительных и прилагательных объясняется д- тем, что они обладают большим влиянием в передаче оценки имиджа, чем глаголы.</w:t>
        <w:tab/>
        <w:t xml:space="preserve">™</w:t>
      </w:r>
    </w:p>
    <w:p>
      <w:pPr>
        <w:pStyle w:val="Style49"/>
        <w:framePr w:w="9365" w:h="13340" w:hRule="exact" w:wrap="around" w:vAnchor="page" w:hAnchor="page" w:x="1305" w:y="1677"/>
        <w:tabs>
          <w:tab w:leader="none" w:pos="9255" w:val="left"/>
        </w:tabs>
        <w:shd w:val="clear" w:color="auto" w:fill="auto"/>
        <w:ind w:left="20" w:right="20" w:firstLine="360"/>
        <w:spacing w:before="0" w:line="221" w:lineRule="exact"/>
      </w:pPr>
      <w:r>
        <w:rPr>
          <w:rStyle w:val="CharStyle315"/>
        </w:rPr>
        <w:t xml:space="preserve">В качестве примера использования английских заимствований можно привести высказывания </w:t>
      </w:r>
      <w:r>
        <w:rPr>
          <w:rStyle w:val="CharStyle315"/>
          <w:lang w:val="en-US"/>
          <w:vertAlign w:val="superscript"/>
        </w:rPr>
        <w:t xml:space="preserve">z </w:t>
      </w:r>
      <w:r>
        <w:rPr>
          <w:rStyle w:val="CharStyle51"/>
          <w:lang w:val="en-US"/>
        </w:rPr>
        <w:t xml:space="preserve">Fashion-Victim</w:t>
      </w:r>
      <w:r>
        <w:rPr>
          <w:rStyle w:val="CharStyle315"/>
          <w:lang w:val="en-US"/>
        </w:rPr>
        <w:t xml:space="preserve"> </w:t>
      </w:r>
      <w:r>
        <w:rPr>
          <w:rStyle w:val="CharStyle315"/>
        </w:rPr>
        <w:t xml:space="preserve">(экспрессивность),</w:t>
      </w:r>
      <w:r>
        <w:rPr>
          <w:rStyle w:val="CharStyle51"/>
        </w:rPr>
        <w:t xml:space="preserve"> </w:t>
      </w:r>
      <w:r>
        <w:rPr>
          <w:rStyle w:val="CharStyle51"/>
          <w:lang w:val="en-US"/>
        </w:rPr>
        <w:t xml:space="preserve">trendy, stylisch</w:t>
      </w:r>
      <w:r>
        <w:rPr>
          <w:rStyle w:val="CharStyle315"/>
          <w:lang w:val="en-US"/>
        </w:rPr>
        <w:t xml:space="preserve"> </w:t>
      </w:r>
      <w:r>
        <w:rPr>
          <w:rStyle w:val="CharStyle315"/>
        </w:rPr>
        <w:t xml:space="preserve">(положительная оценка),</w:t>
      </w:r>
      <w:r>
        <w:rPr>
          <w:rStyle w:val="CharStyle51"/>
        </w:rPr>
        <w:t xml:space="preserve"> </w:t>
      </w:r>
      <w:r>
        <w:rPr>
          <w:rStyle w:val="CharStyle51"/>
          <w:lang w:val="en-US"/>
        </w:rPr>
        <w:t xml:space="preserve">Look</w:t>
      </w:r>
      <w:r>
        <w:rPr>
          <w:rStyle w:val="CharStyle315"/>
          <w:lang w:val="en-US"/>
        </w:rPr>
        <w:t xml:space="preserve"> </w:t>
      </w:r>
      <w:r>
        <w:rPr>
          <w:rStyle w:val="CharStyle315"/>
        </w:rPr>
        <w:t xml:space="preserve">(нейтральность).</w:t>
        <w:tab/>
        <w:t xml:space="preserve">^</w:t>
      </w:r>
    </w:p>
    <w:p>
      <w:pPr>
        <w:pStyle w:val="Style49"/>
        <w:framePr w:w="9365" w:h="13340" w:hRule="exact" w:wrap="around" w:vAnchor="page" w:hAnchor="page" w:x="1305" w:y="1677"/>
        <w:tabs>
          <w:tab w:leader="none" w:pos="9250" w:val="left"/>
        </w:tabs>
        <w:shd w:val="clear" w:color="auto" w:fill="auto"/>
        <w:ind w:left="20" w:right="20" w:firstLine="360"/>
        <w:spacing w:before="0" w:line="221" w:lineRule="exact"/>
      </w:pPr>
      <w:r>
        <w:rPr>
          <w:rStyle w:val="CharStyle315"/>
        </w:rPr>
        <w:t xml:space="preserve">На основе лексических данных можно заключить, что воспринимаемый имидж актрисы сформирован о положительно, имеет хорошие характеристики: яркая, запоминающаяся внешность передана с помощью ° прилагательных, через существительные переданы патриотичность, честность и трудолюбие актрисы. </w:t>
      </w:r>
      <w:r>
        <w:rPr>
          <w:rStyle w:val="CharStyle315"/>
          <w:lang w:val="en-US"/>
        </w:rPr>
        <w:t xml:space="preserve">S </w:t>
      </w:r>
      <w:r>
        <w:rPr>
          <w:rStyle w:val="CharStyle315"/>
        </w:rPr>
        <w:t xml:space="preserve">С помощью глаголов описывается высокий талант Д. Крюгер.</w:t>
        <w:tab/>
        <w:t xml:space="preserve">*</w:t>
      </w:r>
    </w:p>
    <w:p>
      <w:pPr>
        <w:pStyle w:val="Style49"/>
        <w:framePr w:w="9365" w:h="13340" w:hRule="exact" w:wrap="around" w:vAnchor="page" w:hAnchor="page" w:x="1305" w:y="1677"/>
        <w:tabs>
          <w:tab w:leader="none" w:pos="9274" w:val="left"/>
        </w:tabs>
        <w:shd w:val="clear" w:color="auto" w:fill="auto"/>
        <w:ind w:left="20" w:right="20" w:firstLine="360"/>
        <w:spacing w:before="0" w:line="221" w:lineRule="exact"/>
      </w:pPr>
      <w:r>
        <w:rPr>
          <w:rStyle w:val="CharStyle315"/>
        </w:rPr>
        <w:t xml:space="preserve">Тематически высказывания разнообразны: становление как актрисы, мода, съемочный процесс, Родина, * немецкое происхождение, слава, актерское мастерство, красота, личная жизнь, женская натура, талант. | Из данного перечня наиболее частотными темами выступают:</w:t>
        <w:tab/>
        <w:t xml:space="preserve">*</w:t>
      </w:r>
    </w:p>
    <w:p>
      <w:pPr>
        <w:pStyle w:val="Style49"/>
        <w:framePr w:w="9365" w:h="13340" w:hRule="exact" w:wrap="around" w:vAnchor="page" w:hAnchor="page" w:x="1305" w:y="1677"/>
        <w:shd w:val="clear" w:color="auto" w:fill="auto"/>
        <w:ind w:left="20" w:right="20" w:firstLine="360"/>
        <w:spacing w:before="0" w:line="221" w:lineRule="exact"/>
      </w:pPr>
      <w:r>
        <w:rPr>
          <w:rStyle w:val="CharStyle315"/>
        </w:rPr>
        <w:t xml:space="preserve">1. Внешний вид, здоровье, красота. Актриса не гиперболизировано описывает свой образ:</w:t>
      </w:r>
      <w:r>
        <w:rPr>
          <w:rStyle w:val="CharStyle324"/>
          <w:lang w:val="ru"/>
        </w:rPr>
        <w:t xml:space="preserve"> </w:t>
      </w:r>
      <w:r>
        <w:rPr>
          <w:rStyle w:val="CharStyle324"/>
        </w:rPr>
        <w:t xml:space="preserve">Guter Look, </w:t>
      </w:r>
      <w:r>
        <w:rPr>
          <w:rStyle w:val="CharStyle324"/>
          <w:lang w:val="ru"/>
        </w:rPr>
        <w:t xml:space="preserve">§ </w:t>
      </w:r>
      <w:r>
        <w:rPr>
          <w:rStyle w:val="CharStyle324"/>
        </w:rPr>
        <w:t xml:space="preserve">Beauty</w:t>
      </w:r>
      <w:r>
        <w:rPr>
          <w:rStyle w:val="CharStyle51"/>
          <w:lang w:val="en-US"/>
        </w:rPr>
        <w:t xml:space="preserve">-Produkten, mir selbst meine</w:t>
      </w:r>
      <w:r>
        <w:rPr>
          <w:rStyle w:val="CharStyle324"/>
        </w:rPr>
        <w:t xml:space="preserve"> Haare</w:t>
      </w:r>
      <w:r>
        <w:rPr>
          <w:rStyle w:val="CharStyle51"/>
          <w:lang w:val="en-US"/>
        </w:rPr>
        <w:t xml:space="preserve"> gemacht und mich selbst</w:t>
      </w:r>
      <w:r>
        <w:rPr>
          <w:rStyle w:val="CharStyle324"/>
        </w:rPr>
        <w:t xml:space="preserve"> geschminkt</w:t>
      </w:r>
      <w:r>
        <w:rPr>
          <w:rStyle w:val="CharStyle51"/>
          <w:lang w:val="en-US"/>
        </w:rPr>
        <w:t xml:space="preserve"> hab.</w:t>
      </w:r>
      <w:r>
        <w:rPr>
          <w:rStyle w:val="CharStyle315"/>
          <w:lang w:val="en-US"/>
        </w:rPr>
        <w:t xml:space="preserve"> </w:t>
      </w:r>
      <w:r>
        <w:rPr>
          <w:rStyle w:val="CharStyle315"/>
        </w:rPr>
        <w:t xml:space="preserve">Слова</w:t>
      </w:r>
      <w:r>
        <w:rPr>
          <w:rStyle w:val="CharStyle51"/>
        </w:rPr>
        <w:t xml:space="preserve"> </w:t>
      </w:r>
      <w:r>
        <w:rPr>
          <w:rStyle w:val="CharStyle51"/>
          <w:lang w:val="en-US"/>
        </w:rPr>
        <w:t xml:space="preserve">gut, Beauty, selbst | </w:t>
      </w:r>
      <w:r>
        <w:rPr>
          <w:rStyle w:val="CharStyle315"/>
        </w:rPr>
        <w:t xml:space="preserve">положительно влияют на самоимидж. Журналисты хорошо говорят о яркой внешности Д. Крюгер, её |</w:t>
      </w:r>
    </w:p>
    <w:p>
      <w:pPr>
        <w:pStyle w:val="Style45"/>
        <w:framePr w:wrap="around" w:vAnchor="page" w:hAnchor="page" w:x="5741" w:y="15356"/>
        <w:shd w:val="clear" w:color="auto" w:fill="auto"/>
        <w:jc w:val="both"/>
        <w:spacing w:line="160" w:lineRule="exact"/>
      </w:pPr>
      <w:r>
        <w:rPr>
          <w:rStyle w:val="CharStyle55"/>
        </w:rPr>
        <w:t xml:space="preserve">65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20"/>
        <w:framePr w:w="9086" w:h="6794" w:hRule="exact" w:wrap="around" w:vAnchor="page" w:hAnchor="page" w:x="1310" w:y="1677"/>
        <w:shd w:val="clear" w:color="auto" w:fill="auto"/>
        <w:jc w:val="both"/>
        <w:ind w:left="20" w:right="20"/>
        <w:spacing w:before="0" w:line="221" w:lineRule="exact"/>
      </w:pPr>
      <w:r>
        <w:rPr>
          <w:rStyle w:val="CharStyle316"/>
        </w:rPr>
        <w:t xml:space="preserve">привлекательности с помощью выражений</w:t>
      </w:r>
      <w:r>
        <w:rPr>
          <w:rStyle w:val="CharStyle325"/>
          <w:lang w:val="ru"/>
        </w:rPr>
        <w:t xml:space="preserve"> </w:t>
      </w:r>
      <w:r>
        <w:rPr>
          <w:rStyle w:val="CharStyle325"/>
        </w:rPr>
        <w:t xml:space="preserve">Klamotte, Fashion-Victim,</w:t>
      </w:r>
      <w:r>
        <w:rPr>
          <w:lang w:val="en-US"/>
        </w:rPr>
        <w:t xml:space="preserve"> die</w:t>
      </w:r>
      <w:r>
        <w:rPr>
          <w:rStyle w:val="CharStyle325"/>
        </w:rPr>
        <w:t xml:space="preserve"> kuhle</w:t>
      </w:r>
      <w:r>
        <w:rPr>
          <w:lang w:val="en-US"/>
        </w:rPr>
        <w:t xml:space="preserve"> Blondine, das Blitzlichtgewitter. </w:t>
      </w:r>
      <w:r>
        <w:rPr>
          <w:rStyle w:val="CharStyle316"/>
        </w:rPr>
        <w:t xml:space="preserve">Образ дополнен описаниями</w:t>
      </w:r>
      <w:r>
        <w:t xml:space="preserve"> </w:t>
      </w:r>
      <w:r>
        <w:rPr>
          <w:lang w:val="en-US"/>
        </w:rPr>
        <w:t xml:space="preserve">einem trendigen Outfit von Chanel, ihr modisches Handchen.</w:t>
      </w:r>
    </w:p>
    <w:p>
      <w:pPr>
        <w:pStyle w:val="Style49"/>
        <w:framePr w:w="9086" w:h="6794" w:hRule="exact" w:wrap="around" w:vAnchor="page" w:hAnchor="page" w:x="1310" w:y="1677"/>
        <w:shd w:val="clear" w:color="auto" w:fill="auto"/>
        <w:ind w:left="20" w:firstLine="400"/>
        <w:spacing w:before="0" w:line="221" w:lineRule="exact"/>
      </w:pPr>
      <w:r>
        <w:rPr>
          <w:rStyle w:val="CharStyle315"/>
        </w:rPr>
        <w:t xml:space="preserve">2. Профессия актрисы — эта тематика делится на две составляющие:</w:t>
      </w:r>
    </w:p>
    <w:p>
      <w:pPr>
        <w:pStyle w:val="Style49"/>
        <w:framePr w:w="9086" w:h="6794" w:hRule="exact" w:wrap="around" w:vAnchor="page" w:hAnchor="page" w:x="1310" w:y="1677"/>
        <w:tabs>
          <w:tab w:leader="none" w:pos="601" w:val="left"/>
        </w:tabs>
        <w:shd w:val="clear" w:color="auto" w:fill="auto"/>
        <w:ind w:left="20" w:right="20" w:firstLine="400"/>
        <w:spacing w:before="0" w:line="221" w:lineRule="exact"/>
      </w:pPr>
      <w:r>
        <w:rPr>
          <w:rStyle w:val="CharStyle315"/>
        </w:rPr>
        <w:t xml:space="preserve">а)</w:t>
        <w:tab/>
        <w:t xml:space="preserve">актерская деятельность (с позиции самоимиджа). Актриса использует выражения</w:t>
      </w:r>
      <w:r>
        <w:rPr>
          <w:rStyle w:val="CharStyle51"/>
        </w:rPr>
        <w:t xml:space="preserve"> </w:t>
      </w:r>
      <w:r>
        <w:rPr>
          <w:rStyle w:val="CharStyle51"/>
          <w:lang w:val="en-US"/>
        </w:rPr>
        <w:t xml:space="preserve">ein Beruf,</w:t>
      </w:r>
      <w:r>
        <w:rPr>
          <w:rStyle w:val="CharStyle51"/>
        </w:rPr>
        <w:t xml:space="preserve">,</w:t>
      </w:r>
      <w:r>
        <w:rPr>
          <w:rStyle w:val="CharStyle51"/>
          <w:lang w:val="en-US"/>
        </w:rPr>
        <w:t xml:space="preserve">fur den man</w:t>
      </w:r>
      <w:r>
        <w:rPr>
          <w:rStyle w:val="CharStyle324"/>
        </w:rPr>
        <w:t xml:space="preserve"> brennen</w:t>
      </w:r>
      <w:r>
        <w:rPr>
          <w:rStyle w:val="CharStyle51"/>
          <w:lang w:val="en-US"/>
        </w:rPr>
        <w:t xml:space="preserve"> muss, manchmal</w:t>
      </w:r>
      <w:r>
        <w:rPr>
          <w:rStyle w:val="CharStyle324"/>
        </w:rPr>
        <w:t xml:space="preserve"> angsterfullend,</w:t>
      </w:r>
      <w:r>
        <w:rPr>
          <w:rStyle w:val="CharStyle51"/>
          <w:lang w:val="en-US"/>
        </w:rPr>
        <w:t xml:space="preserve"> wie eine</w:t>
      </w:r>
      <w:r>
        <w:rPr>
          <w:rStyle w:val="CharStyle324"/>
        </w:rPr>
        <w:t xml:space="preserve"> Droge.</w:t>
      </w:r>
      <w:r>
        <w:rPr>
          <w:rStyle w:val="CharStyle315"/>
          <w:lang w:val="en-US"/>
        </w:rPr>
        <w:t xml:space="preserve"> </w:t>
      </w:r>
      <w:r>
        <w:rPr>
          <w:rStyle w:val="CharStyle315"/>
        </w:rPr>
        <w:t xml:space="preserve">Эти фразы серьезны и подчеркивают важность данной темы;</w:t>
      </w:r>
    </w:p>
    <w:p>
      <w:pPr>
        <w:pStyle w:val="Style49"/>
        <w:framePr w:w="9086" w:h="6794" w:hRule="exact" w:wrap="around" w:vAnchor="page" w:hAnchor="page" w:x="1310" w:y="1677"/>
        <w:tabs>
          <w:tab w:leader="none" w:pos="606" w:val="left"/>
        </w:tabs>
        <w:shd w:val="clear" w:color="auto" w:fill="auto"/>
        <w:ind w:left="20" w:right="20" w:firstLine="400"/>
        <w:spacing w:before="0" w:line="221" w:lineRule="exact"/>
      </w:pPr>
      <w:r>
        <w:rPr>
          <w:rStyle w:val="CharStyle315"/>
        </w:rPr>
        <w:t xml:space="preserve">б)</w:t>
        <w:tab/>
        <w:t xml:space="preserve">талант (с позиции воспринимаемого имиджа). СМИ, представители независимого мнениями ис</w:t>
        <w:softHyphen/>
        <w:t xml:space="preserve">пользуют выражения:</w:t>
      </w:r>
      <w:r>
        <w:rPr>
          <w:rStyle w:val="CharStyle51"/>
        </w:rPr>
        <w:t xml:space="preserve"> </w:t>
      </w:r>
      <w:r>
        <w:rPr>
          <w:rStyle w:val="CharStyle51"/>
          <w:lang w:val="en-US"/>
        </w:rPr>
        <w:t xml:space="preserve">der einzige</w:t>
      </w:r>
      <w:r>
        <w:rPr>
          <w:rStyle w:val="CharStyle324"/>
        </w:rPr>
        <w:t xml:space="preserve"> Lichtblick,</w:t>
      </w:r>
      <w:r>
        <w:rPr>
          <w:rStyle w:val="CharStyle51"/>
          <w:lang w:val="en-US"/>
        </w:rPr>
        <w:t xml:space="preserve"> eine der grofien</w:t>
      </w:r>
      <w:r>
        <w:rPr>
          <w:rStyle w:val="CharStyle324"/>
        </w:rPr>
        <w:t xml:space="preserve"> Koniginnen der Leinwand, verzaubert,</w:t>
      </w:r>
      <w:r>
        <w:rPr>
          <w:rStyle w:val="CharStyle315"/>
          <w:lang w:val="en-US"/>
        </w:rPr>
        <w:t xml:space="preserve"> </w:t>
      </w:r>
      <w:r>
        <w:rPr>
          <w:rStyle w:val="CharStyle315"/>
        </w:rPr>
        <w:t xml:space="preserve">посредством чего читатель может оценить талант актрисы без просмотра фильмов с её участием;</w:t>
      </w:r>
    </w:p>
    <w:p>
      <w:pPr>
        <w:pStyle w:val="Style49"/>
        <w:framePr w:w="9086" w:h="6794" w:hRule="exact" w:wrap="around" w:vAnchor="page" w:hAnchor="page" w:x="1310" w:y="1677"/>
        <w:tabs>
          <w:tab w:leader="none" w:pos="601" w:val="left"/>
        </w:tabs>
        <w:shd w:val="clear" w:color="auto" w:fill="auto"/>
        <w:ind w:left="20" w:right="20" w:firstLine="400"/>
        <w:spacing w:before="0" w:line="221" w:lineRule="exact"/>
      </w:pPr>
      <w:r>
        <w:rPr>
          <w:rStyle w:val="CharStyle315"/>
        </w:rPr>
        <w:t xml:space="preserve">в)</w:t>
        <w:tab/>
        <w:t xml:space="preserve">личная жизнь. Актриса утверждает:</w:t>
      </w:r>
      <w:r>
        <w:rPr>
          <w:rStyle w:val="CharStyle51"/>
        </w:rPr>
        <w:t xml:space="preserve"> </w:t>
      </w:r>
      <w:r>
        <w:rPr>
          <w:rStyle w:val="CharStyle51"/>
          <w:lang w:val="en-US"/>
        </w:rPr>
        <w:t xml:space="preserve">Ich liebe simple, einfache Sachen</w:t>
      </w:r>
      <w:r>
        <w:rPr>
          <w:rStyle w:val="CharStyle315"/>
          <w:lang w:val="en-US"/>
        </w:rPr>
        <w:t xml:space="preserve"> </w:t>
      </w:r>
      <w:r>
        <w:rPr>
          <w:rStyle w:val="CharStyle315"/>
        </w:rPr>
        <w:t xml:space="preserve">— англицизм усиливает и под</w:t>
        <w:softHyphen/>
        <w:t xml:space="preserve">черкивает признак — простоту Д. Крюгер. Иногда наблюдается приниженная оценка:</w:t>
      </w:r>
      <w:r>
        <w:rPr>
          <w:rStyle w:val="CharStyle324"/>
          <w:lang w:val="ru"/>
        </w:rPr>
        <w:t xml:space="preserve"> </w:t>
      </w:r>
      <w:r>
        <w:rPr>
          <w:rStyle w:val="CharStyle324"/>
        </w:rPr>
        <w:t xml:space="preserve">die Klappe halten, </w:t>
      </w:r>
      <w:r>
        <w:rPr>
          <w:rStyle w:val="CharStyle51"/>
          <w:lang w:val="en-US"/>
        </w:rPr>
        <w:t xml:space="preserve">wenn ich richtig</w:t>
      </w:r>
      <w:r>
        <w:rPr>
          <w:rStyle w:val="CharStyle324"/>
        </w:rPr>
        <w:t xml:space="preserve"> sauer bin</w:t>
      </w:r>
      <w:r>
        <w:rPr>
          <w:rStyle w:val="CharStyle315"/>
          <w:lang w:val="en-US"/>
        </w:rPr>
        <w:t xml:space="preserve"> </w:t>
      </w:r>
      <w:r>
        <w:rPr>
          <w:rStyle w:val="CharStyle315"/>
        </w:rPr>
        <w:t xml:space="preserve">— данные фразы показывают ее темпераментность и открытость.</w:t>
      </w:r>
    </w:p>
    <w:p>
      <w:pPr>
        <w:pStyle w:val="Style49"/>
        <w:framePr w:w="9086" w:h="6794" w:hRule="exact" w:wrap="around" w:vAnchor="page" w:hAnchor="page" w:x="1310" w:y="1677"/>
        <w:shd w:val="clear" w:color="auto" w:fill="auto"/>
        <w:ind w:left="20" w:right="20" w:firstLine="400"/>
        <w:spacing w:before="0" w:line="221" w:lineRule="exact"/>
      </w:pPr>
      <w:r>
        <w:rPr>
          <w:rStyle w:val="CharStyle315"/>
        </w:rPr>
        <w:t xml:space="preserve">Анализ тематических групп показал, что в самоимидже Дианы есть следующие характеристики: современ</w:t>
        <w:softHyphen/>
        <w:t xml:space="preserve">ность, независимость, традиции, приватность, открытость, уважительность, самодостаточность. Благодаря этому можно сделать вывод, что самоимидж актрисы положителен. Для СМИ важным является передача визуального аспекта, внешности. В воспринимаемом имидже выделяются характеристики амбициозности, открытости, темпераментности, привлекательности, талантливости, современности.</w:t>
      </w:r>
    </w:p>
    <w:p>
      <w:pPr>
        <w:pStyle w:val="Style49"/>
        <w:framePr w:w="9086" w:h="6794" w:hRule="exact" w:wrap="around" w:vAnchor="page" w:hAnchor="page" w:x="1310" w:y="1677"/>
        <w:shd w:val="clear" w:color="auto" w:fill="auto"/>
        <w:ind w:left="20" w:right="20" w:firstLine="400"/>
        <w:spacing w:before="0" w:line="221" w:lineRule="exact"/>
      </w:pPr>
      <w:r>
        <w:rPr>
          <w:rStyle w:val="CharStyle315"/>
        </w:rPr>
        <w:t xml:space="preserve">Между самоимиджем и воспринимаемым имиджем Д. Крюгер есть сходство — они оба имеют харак</w:t>
        <w:softHyphen/>
        <w:t xml:space="preserve">теристики современности, открытости (характеристики привлекательности и самостоятельности объеди</w:t>
        <w:softHyphen/>
        <w:t xml:space="preserve">няются в одну, т. к. относятся к внешнему виду). Общие темы — красота, личная жизнь и актерская дея</w:t>
        <w:softHyphen/>
        <w:t xml:space="preserve">тельность. Различие состоит в том, что для СМИ цель — передать яркий внешний вид актрисы, что реализуется с помощью прилагательных и существительных, передающих качества. Сама Д. Крюгер отдает предпочтение глаголам, благодаря которым её самоимидж приобретает динамичность.</w:t>
      </w:r>
    </w:p>
    <w:p>
      <w:pPr>
        <w:pStyle w:val="Style49"/>
        <w:framePr w:w="9086" w:h="6794" w:hRule="exact" w:wrap="around" w:vAnchor="page" w:hAnchor="page" w:x="1310" w:y="1677"/>
        <w:shd w:val="clear" w:color="auto" w:fill="auto"/>
        <w:ind w:left="20" w:right="20" w:firstLine="400"/>
        <w:spacing w:before="0" w:line="221" w:lineRule="exact"/>
      </w:pPr>
      <w:r>
        <w:rPr>
          <w:rStyle w:val="CharStyle315"/>
        </w:rPr>
        <w:t xml:space="preserve">В целом самоимидж актрисы положителен, включает много хороших характеристик. Воспринимаемый имидж также является позитивным: СМИ создали запоминающийся образ актрисы, вселяющий уважение как к исполнительнице роли, так и к женщине, любящей Родину, уважающей себя.</w:t>
      </w:r>
    </w:p>
    <w:p>
      <w:pPr>
        <w:pStyle w:val="Style49"/>
        <w:framePr w:w="9086" w:h="6794" w:hRule="exact" w:wrap="around" w:vAnchor="page" w:hAnchor="page" w:x="1310" w:y="1677"/>
        <w:shd w:val="clear" w:color="auto" w:fill="auto"/>
        <w:ind w:left="20" w:right="20" w:firstLine="400"/>
        <w:spacing w:before="0" w:after="157" w:line="221" w:lineRule="exact"/>
      </w:pPr>
      <w:r>
        <w:rPr>
          <w:rStyle w:val="CharStyle315"/>
        </w:rPr>
        <w:t xml:space="preserve">Таким образом, несмотря на разные составляющие и решаемые задачи, оба имиджа являются положи</w:t>
        <w:softHyphen/>
        <w:t xml:space="preserve">тельными.</w:t>
      </w:r>
    </w:p>
    <w:p>
      <w:pPr>
        <w:pStyle w:val="Style105"/>
        <w:framePr w:w="9086" w:h="6794" w:hRule="exact" w:wrap="around" w:vAnchor="page" w:hAnchor="page" w:x="1310" w:y="1677"/>
        <w:shd w:val="clear" w:color="auto" w:fill="auto"/>
        <w:ind w:left="20" w:firstLine="400"/>
        <w:spacing w:before="0" w:line="250" w:lineRule="exact"/>
      </w:pPr>
      <w:r>
        <w:t xml:space="preserve">ш</w:t>
      </w:r>
    </w:p>
    <w:p>
      <w:pPr>
        <w:numPr>
          <w:ilvl w:val="2"/>
          <w:numId w:val="31"/>
        </w:numPr>
        <w:pStyle w:val="Style22"/>
        <w:framePr w:w="9086" w:h="2256" w:hRule="exact" w:wrap="around" w:vAnchor="page" w:hAnchor="page" w:x="1310" w:y="8623"/>
        <w:tabs>
          <w:tab w:leader="none" w:pos="529" w:val="left"/>
        </w:tabs>
        <w:shd w:val="clear" w:color="auto" w:fill="auto"/>
        <w:jc w:val="both"/>
        <w:ind w:left="20" w:right="20" w:firstLine="400"/>
        <w:spacing w:line="178" w:lineRule="exact"/>
      </w:pPr>
      <w:r>
        <w:rPr>
          <w:rStyle w:val="CharStyle317"/>
        </w:rPr>
        <w:t xml:space="preserve">Долгова Е. В.</w:t>
      </w:r>
      <w:r>
        <w:t xml:space="preserve"> Имиджевые характеристики лингвокультурного типажа «деловой человек» // Научный вестник Воронежского государственного архитектурно-строительного университета. — 2015. — № 4 (28). — С. 126-138.</w:t>
      </w:r>
    </w:p>
    <w:p>
      <w:pPr>
        <w:numPr>
          <w:ilvl w:val="2"/>
          <w:numId w:val="31"/>
        </w:numPr>
        <w:pStyle w:val="Style22"/>
        <w:framePr w:w="9086" w:h="2256" w:hRule="exact" w:wrap="around" w:vAnchor="page" w:hAnchor="page" w:x="1310" w:y="8623"/>
        <w:tabs>
          <w:tab w:leader="none" w:pos="583" w:val="left"/>
        </w:tabs>
        <w:shd w:val="clear" w:color="auto" w:fill="auto"/>
        <w:jc w:val="both"/>
        <w:ind w:left="20" w:firstLine="400"/>
        <w:spacing w:line="178" w:lineRule="exact"/>
      </w:pPr>
      <w:r>
        <w:t xml:space="preserve">Имидж // Википедия : [сайт]. — </w:t>
      </w:r>
      <w:r>
        <w:rPr>
          <w:lang w:val="en-US"/>
        </w:rPr>
        <w:t xml:space="preserve">URL: </w:t>
      </w:r>
      <w:r>
        <w:fldChar w:fldCharType="begin"/>
      </w:r>
      <w:r>
        <w:rPr/>
        <w:instrText> HYPERLINK "https://ru.wikipedia.org/wiki/%d0%98%d0%bc%d0%b8%d0%b4%d0%b6"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https://ru.wikipedia.org/wiki/Имидж</w:t>
      </w:r>
      <w:r>
        <w:fldChar w:fldCharType="end"/>
      </w:r>
      <w:r>
        <w:t xml:space="preserve"> (дата обращения: 20.12.2019).</w:t>
      </w:r>
    </w:p>
    <w:p>
      <w:pPr>
        <w:numPr>
          <w:ilvl w:val="2"/>
          <w:numId w:val="31"/>
        </w:numPr>
        <w:pStyle w:val="Style22"/>
        <w:framePr w:w="9086" w:h="2256" w:hRule="exact" w:wrap="around" w:vAnchor="page" w:hAnchor="page" w:x="1310" w:y="8623"/>
        <w:tabs>
          <w:tab w:leader="none" w:pos="534" w:val="left"/>
        </w:tabs>
        <w:shd w:val="clear" w:color="auto" w:fill="auto"/>
        <w:jc w:val="both"/>
        <w:ind w:left="20" w:right="20" w:firstLine="400"/>
        <w:spacing w:line="178" w:lineRule="exact"/>
      </w:pPr>
      <w:r>
        <w:rPr>
          <w:rStyle w:val="CharStyle317"/>
        </w:rPr>
        <w:t xml:space="preserve">Калинин О. И.</w:t>
      </w:r>
      <w:r>
        <w:t xml:space="preserve"> Политический имидж как объект лингвистических исследований // Филологические науки. Вопросы теории и практики. — 2015. — № 10. — Ч. 1. — С. 79-83.</w:t>
      </w:r>
    </w:p>
    <w:p>
      <w:pPr>
        <w:numPr>
          <w:ilvl w:val="2"/>
          <w:numId w:val="31"/>
        </w:numPr>
        <w:pStyle w:val="Style22"/>
        <w:framePr w:w="9086" w:h="2256" w:hRule="exact" w:wrap="around" w:vAnchor="page" w:hAnchor="page" w:x="1310" w:y="8623"/>
        <w:tabs>
          <w:tab w:leader="none" w:pos="564" w:val="left"/>
        </w:tabs>
        <w:shd w:val="clear" w:color="auto" w:fill="auto"/>
        <w:jc w:val="both"/>
        <w:ind w:left="20" w:firstLine="400"/>
        <w:spacing w:line="178" w:lineRule="exact"/>
      </w:pPr>
      <w:r>
        <w:rPr>
          <w:rStyle w:val="CharStyle317"/>
        </w:rPr>
        <w:t xml:space="preserve">Прохоров А. В.</w:t>
      </w:r>
      <w:r>
        <w:t xml:space="preserve"> Специфика лингвистического моделирования имиджа // Вестник ТГУ. — 2013. — № 9 (125). — С. 254-257.</w:t>
      </w:r>
    </w:p>
    <w:p>
      <w:pPr>
        <w:numPr>
          <w:ilvl w:val="2"/>
          <w:numId w:val="31"/>
        </w:numPr>
        <w:pStyle w:val="Style22"/>
        <w:framePr w:w="9086" w:h="2256" w:hRule="exact" w:wrap="around" w:vAnchor="page" w:hAnchor="page" w:x="1310" w:y="8623"/>
        <w:tabs>
          <w:tab w:leader="none" w:pos="553" w:val="left"/>
        </w:tabs>
        <w:shd w:val="clear" w:color="auto" w:fill="auto"/>
        <w:jc w:val="both"/>
        <w:ind w:left="20" w:right="20" w:firstLine="400"/>
        <w:spacing w:after="180" w:line="178" w:lineRule="exact"/>
      </w:pPr>
      <w:r>
        <w:t xml:space="preserve">Что такое имидж и из чего он состоит // Энциклопедия развития </w:t>
      </w:r>
      <w:r>
        <w:rPr>
          <w:lang w:val="en-US"/>
        </w:rPr>
        <w:t xml:space="preserve">wikigrowth </w:t>
      </w:r>
      <w:r>
        <w:t xml:space="preserve">: [сайт]. — </w:t>
      </w:r>
      <w:r>
        <w:rPr>
          <w:lang w:val="en-US"/>
        </w:rPr>
        <w:t xml:space="preserve">URL: </w:t>
      </w:r>
      <w:r>
        <w:fldChar w:fldCharType="begin"/>
      </w:r>
      <w:r>
        <w:rPr/>
        <w:instrText> HYPERLINK "https://wikigrowth.ru/chto-"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https://wikigrowth.ru/chto-</w:t>
      </w:r>
      <w:r>
        <w:fldChar w:fldCharType="end"/>
      </w:r>
      <w:r>
        <w:rPr>
          <w:lang w:val="en-US"/>
        </w:rPr>
        <w:t xml:space="preserve"> takoe/imidzh/ </w:t>
      </w:r>
      <w:r>
        <w:t xml:space="preserve">(дата обращения: 25.12.2019).</w:t>
      </w:r>
    </w:p>
    <w:p>
      <w:pPr>
        <w:pStyle w:val="Style98"/>
        <w:framePr w:w="9086" w:h="2256" w:hRule="exact" w:wrap="around" w:vAnchor="page" w:hAnchor="page" w:x="1310" w:y="8623"/>
        <w:shd w:val="clear" w:color="auto" w:fill="auto"/>
        <w:ind w:left="20" w:firstLine="400"/>
        <w:spacing w:before="0"/>
      </w:pPr>
      <w:r>
        <w:t xml:space="preserve">Для цитирования:</w:t>
      </w:r>
    </w:p>
    <w:p>
      <w:pPr>
        <w:pStyle w:val="Style22"/>
        <w:framePr w:w="9086" w:h="2256" w:hRule="exact" w:wrap="around" w:vAnchor="page" w:hAnchor="page" w:x="1310" w:y="8623"/>
        <w:shd w:val="clear" w:color="auto" w:fill="auto"/>
        <w:jc w:val="both"/>
        <w:ind w:left="20" w:firstLine="400"/>
        <w:spacing w:line="178" w:lineRule="exact"/>
      </w:pPr>
      <w:r>
        <w:rPr>
          <w:rStyle w:val="CharStyle317"/>
        </w:rPr>
        <w:t xml:space="preserve">Макерова Л. С.</w:t>
      </w:r>
      <w:r>
        <w:t xml:space="preserve"> Имидж киноактрисы в немецкоязычных СМИ // Студенческая наука и </w:t>
      </w:r>
      <w:r>
        <w:rPr>
          <w:lang w:val="en-US"/>
        </w:rPr>
        <w:t xml:space="preserve">XXI </w:t>
      </w:r>
      <w:r>
        <w:t xml:space="preserve">век. — 2020. — Т. 17. — № 2(20). —</w:t>
      </w:r>
    </w:p>
    <w:p>
      <w:pPr>
        <w:pStyle w:val="Style22"/>
        <w:framePr w:w="9086" w:h="2256" w:hRule="exact" w:wrap="around" w:vAnchor="page" w:hAnchor="page" w:x="1310" w:y="8623"/>
        <w:shd w:val="clear" w:color="auto" w:fill="auto"/>
        <w:jc w:val="both"/>
        <w:ind w:left="20" w:firstLine="400"/>
        <w:spacing w:line="178" w:lineRule="exact"/>
      </w:pPr>
      <w:r>
        <w:t xml:space="preserve">Ч. 2. — С. 64-66.</w:t>
      </w:r>
    </w:p>
    <w:p>
      <w:pPr>
        <w:pStyle w:val="Style89"/>
        <w:framePr w:w="9086" w:h="1105" w:hRule="exact" w:wrap="around" w:vAnchor="page" w:hAnchor="page" w:x="1310" w:y="11206"/>
        <w:shd w:val="clear" w:color="auto" w:fill="auto"/>
        <w:ind w:left="400" w:right="460" w:hanging="0"/>
        <w:spacing w:before="0" w:line="226" w:lineRule="exact"/>
      </w:pPr>
      <w:r>
        <w:rPr>
          <w:rStyle w:val="CharStyle100"/>
        </w:rPr>
        <w:t xml:space="preserve">Макерова Л. С.,</w:t>
      </w:r>
      <w:r>
        <w:t xml:space="preserve"> студ. 5 курса ФИЯ, ФГБОУ ВО «Марийский государственный университет», г. Йошкар-Ола, </w:t>
      </w:r>
      <w:r>
        <w:rPr>
          <w:lang w:val="en-US"/>
        </w:rPr>
        <w:t xml:space="preserve">e-mail: </w:t>
      </w:r>
      <w:r>
        <w:fldChar w:fldCharType="begin"/>
      </w:r>
      <w:r>
        <w:rPr/>
        <w:instrText> HYPERLINK "mailto:imaginethatololo@gmail.com"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imaginethatololo@gmail.com</w:t>
      </w:r>
      <w:r>
        <w:fldChar w:fldCharType="end"/>
      </w:r>
      <w:r>
        <w:rPr>
          <w:lang w:val="en-US"/>
        </w:rPr>
        <w:t xml:space="preserve"> </w:t>
      </w:r>
      <w:r>
        <w:rPr>
          <w:rStyle w:val="CharStyle101"/>
        </w:rPr>
        <w:t xml:space="preserve">Научный(е) руководитель(и):</w:t>
      </w:r>
    </w:p>
    <w:p>
      <w:pPr>
        <w:pStyle w:val="Style89"/>
        <w:framePr w:w="9086" w:h="1105" w:hRule="exact" w:wrap="around" w:vAnchor="page" w:hAnchor="page" w:x="1310" w:y="11206"/>
        <w:shd w:val="clear" w:color="auto" w:fill="auto"/>
        <w:ind w:left="400" w:right="460" w:hanging="0"/>
        <w:spacing w:before="0" w:line="206" w:lineRule="exact"/>
      </w:pPr>
      <w:r>
        <w:rPr>
          <w:rStyle w:val="CharStyle100"/>
        </w:rPr>
        <w:t xml:space="preserve">Казанцева И. В.,</w:t>
      </w:r>
      <w:r>
        <w:t xml:space="preserve"> канд. филол. наук, доц., ФГБОУ ВО «Марийский государственный университет», г. Йош</w:t>
        <w:softHyphen/>
        <w:t xml:space="preserve">кар-Ола</w:t>
      </w:r>
    </w:p>
    <w:p>
      <w:pPr>
        <w:pStyle w:val="Style30"/>
        <w:framePr w:w="9086" w:h="2033" w:hRule="exact" w:wrap="around" w:vAnchor="page" w:hAnchor="page" w:x="1310" w:y="12676"/>
        <w:shd w:val="clear" w:color="auto" w:fill="auto"/>
        <w:jc w:val="both"/>
        <w:ind w:left="109" w:right="504" w:firstLine="400"/>
        <w:spacing w:before="0" w:after="0" w:line="422" w:lineRule="exact"/>
      </w:pPr>
      <w:r>
        <w:rPr>
          <w:rStyle w:val="CharStyle318"/>
        </w:rPr>
        <w:t xml:space="preserve">удк 316.77</w:t>
      </w:r>
    </w:p>
    <w:p>
      <w:pPr>
        <w:pStyle w:val="Style326"/>
        <w:framePr w:w="9086" w:h="2033" w:hRule="exact" w:wrap="around" w:vAnchor="page" w:hAnchor="page" w:x="1310" w:y="12676"/>
        <w:shd w:val="clear" w:color="auto" w:fill="auto"/>
        <w:ind w:left="3860"/>
      </w:pPr>
      <w:bookmarkStart w:id="58" w:name="bookmark58"/>
      <w:r>
        <w:rPr>
          <w:rStyle w:val="CharStyle328"/>
        </w:rPr>
        <w:t xml:space="preserve">Маркова А. И.</w:t>
      </w:r>
      <w:bookmarkEnd w:id="58"/>
    </w:p>
    <w:p>
      <w:pPr>
        <w:pStyle w:val="Style133"/>
        <w:framePr w:w="9086" w:h="2033" w:hRule="exact" w:wrap="around" w:vAnchor="page" w:hAnchor="page" w:x="1310" w:y="12676"/>
        <w:shd w:val="clear" w:color="auto" w:fill="auto"/>
        <w:jc w:val="left"/>
        <w:ind w:left="1400"/>
        <w:spacing w:after="0" w:line="422" w:lineRule="exact"/>
      </w:pPr>
      <w:r>
        <w:rPr>
          <w:rStyle w:val="CharStyle329"/>
        </w:rPr>
        <w:t xml:space="preserve">П</w:t>
      </w:r>
      <w:r>
        <w:rPr>
          <w:rStyle w:val="CharStyle330"/>
        </w:rPr>
        <w:t xml:space="preserve">ОДКАСТЫ</w:t>
      </w:r>
      <w:r>
        <w:rPr>
          <w:rStyle w:val="CharStyle329"/>
        </w:rPr>
        <w:t xml:space="preserve"> «К</w:t>
      </w:r>
      <w:r>
        <w:rPr>
          <w:rStyle w:val="CharStyle330"/>
        </w:rPr>
        <w:t xml:space="preserve">ИНО</w:t>
      </w:r>
      <w:r>
        <w:rPr>
          <w:rStyle w:val="CharStyle329"/>
        </w:rPr>
        <w:t xml:space="preserve">П</w:t>
      </w:r>
      <w:r>
        <w:rPr>
          <w:rStyle w:val="CharStyle330"/>
        </w:rPr>
        <w:t xml:space="preserve">ОИСКА» КАК СПОСОБ ИССЛЕДОВАНИЯ КУЛЬТУРЫ</w:t>
      </w:r>
    </w:p>
    <w:p>
      <w:pPr>
        <w:pStyle w:val="Style83"/>
        <w:framePr w:w="9086" w:h="2033" w:hRule="exact" w:wrap="around" w:vAnchor="page" w:hAnchor="page" w:x="1310" w:y="12676"/>
        <w:shd w:val="clear" w:color="auto" w:fill="auto"/>
        <w:ind w:left="509" w:right="504" w:hanging="0"/>
        <w:spacing w:line="178" w:lineRule="exact"/>
      </w:pPr>
      <w:r>
        <w:t xml:space="preserve">В представленной работе предпринята попытка обозначения ситуации в сфере подкастов о кино. Для</w:t>
        <w:br/>
        <w:t xml:space="preserve">этого проводится контент-анализ подкастов популярнейшего российского сайта о кино «КиноПоиска», где</w:t>
        <w:br/>
        <w:t xml:space="preserve">рассматривается содержание в материалах сервисов аналитики, инфотейтмента, рекламы.</w:t>
      </w:r>
    </w:p>
    <w:p>
      <w:pPr>
        <w:pStyle w:val="Style89"/>
        <w:framePr w:wrap="around" w:vAnchor="page" w:hAnchor="page" w:x="1310" w:y="14939"/>
        <w:shd w:val="clear" w:color="auto" w:fill="auto"/>
        <w:jc w:val="both"/>
        <w:ind w:left="20" w:right="7263" w:hanging="0"/>
        <w:spacing w:before="0" w:line="150" w:lineRule="exact"/>
      </w:pPr>
      <w:r>
        <w:t xml:space="preserve">© Маркова А. И., 2020</w:t>
      </w:r>
    </w:p>
    <w:p>
      <w:pPr>
        <w:pStyle w:val="Style45"/>
        <w:framePr w:wrap="around" w:vAnchor="page" w:hAnchor="page" w:x="5741" w:y="15356"/>
        <w:shd w:val="clear" w:color="auto" w:fill="auto"/>
        <w:jc w:val="both"/>
        <w:spacing w:line="160" w:lineRule="exact"/>
      </w:pPr>
      <w:r>
        <w:rPr>
          <w:rStyle w:val="CharStyle55"/>
        </w:rPr>
        <w:t xml:space="preserve">66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96" w:y="1287"/>
        <w:shd w:val="clear" w:color="auto" w:fill="auto"/>
        <w:jc w:val="both"/>
        <w:spacing w:line="120" w:lineRule="exact"/>
      </w:pPr>
      <w:r>
        <w:rPr>
          <w:rStyle w:val="CharStyle331"/>
        </w:rPr>
        <w:t xml:space="preserve">Маркова А. И.</w:t>
      </w:r>
    </w:p>
    <w:p>
      <w:pPr>
        <w:pStyle w:val="Style83"/>
        <w:framePr w:w="9360" w:h="13378" w:hRule="exact" w:wrap="around" w:vAnchor="page" w:hAnchor="page" w:x="1310" w:y="1674"/>
        <w:shd w:val="clear" w:color="auto" w:fill="auto"/>
        <w:jc w:val="left"/>
        <w:ind w:left="580" w:right="860" w:hanging="0"/>
        <w:spacing w:after="142"/>
      </w:pPr>
      <w:r>
        <w:rPr>
          <w:rStyle w:val="CharStyle85"/>
        </w:rPr>
        <w:t xml:space="preserve">Ключевые слова:</w:t>
      </w:r>
      <w:r>
        <w:t xml:space="preserve"> «КиноПоиск», подкасты, Интернет, интернет-издания, искусство, кинематограф, массовая культура, культура.</w:t>
      </w:r>
    </w:p>
    <w:p>
      <w:pPr>
        <w:pStyle w:val="Style49"/>
        <w:framePr w:w="9360" w:h="13378" w:hRule="exact" w:wrap="around" w:vAnchor="page" w:hAnchor="page" w:x="1310" w:y="1674"/>
        <w:shd w:val="clear" w:color="auto" w:fill="auto"/>
        <w:ind w:left="20" w:right="280" w:firstLine="360"/>
        <w:spacing w:before="0" w:line="230" w:lineRule="exact"/>
      </w:pPr>
      <w:r>
        <w:rPr>
          <w:rStyle w:val="CharStyle315"/>
        </w:rPr>
        <w:t xml:space="preserve">«КиноПоиск» — крупнейший русскоязычный интернет-ресурс о кино, который начал работать в 2003 го</w:t>
        <w:softHyphen/>
        <w:t xml:space="preserve">ду. Сначала база для сайта-агрегатора была собрана создателями сайта — Дмитрием Сухановым и Вита</w:t>
        <w:softHyphen/>
        <w:t xml:space="preserve">лием Тацым, а затем стала дополняться пользователями сайта. В 2007 база стала популярной в русско</w:t>
        <w:softHyphen/>
        <w:t xml:space="preserve">язычном сегменте Интернета, преодолев порог в один миллион посетителей в месяц, на нее появлялись ссылки в известных изданиях [2].</w:t>
      </w:r>
    </w:p>
    <w:p>
      <w:pPr>
        <w:pStyle w:val="Style49"/>
        <w:framePr w:w="9360" w:h="13378" w:hRule="exact" w:wrap="around" w:vAnchor="page" w:hAnchor="page" w:x="1310" w:y="1674"/>
        <w:shd w:val="clear" w:color="auto" w:fill="auto"/>
        <w:ind w:left="20" w:right="280" w:firstLine="360"/>
        <w:spacing w:before="0" w:line="230" w:lineRule="exact"/>
      </w:pPr>
      <w:r>
        <w:rPr>
          <w:rStyle w:val="CharStyle315"/>
        </w:rPr>
        <w:t xml:space="preserve">Подкасты становятся одним из самых популярных интернет-форматов в мире. Например, американские аналитики из </w:t>
      </w:r>
      <w:r>
        <w:rPr>
          <w:rStyle w:val="CharStyle315"/>
          <w:lang w:val="en-US"/>
        </w:rPr>
        <w:t xml:space="preserve">Interactive Advertising Bureau (IAB) </w:t>
      </w:r>
      <w:r>
        <w:rPr>
          <w:rStyle w:val="CharStyle315"/>
        </w:rPr>
        <w:t xml:space="preserve">оценили рынок подкастов более чем на 200 миллионов долларов, и это только в 2017 году, сейчас рынок только растет, так как в 2015 году эта цифра составляла около 70 миллионов долларов, а в 2016 примерно 119 миллионов долларов [5]. </w:t>
      </w:r>
      <w:r>
        <w:rPr>
          <w:rStyle w:val="CharStyle315"/>
          <w:lang w:val="en-US"/>
        </w:rPr>
        <w:t xml:space="preserve">Wired </w:t>
      </w:r>
      <w:r>
        <w:rPr>
          <w:rStyle w:val="CharStyle315"/>
        </w:rPr>
        <w:t xml:space="preserve">опубликовала статистику, со</w:t>
        <w:softHyphen/>
        <w:t xml:space="preserve">гласно которой около 80-90 процентов слушателей подкастов слушают выпуски до конца и не перелистывают рекламу [6]. Это открытие делает формат подкастов желанной площадкой для рекламодателей.</w:t>
      </w:r>
    </w:p>
    <w:p>
      <w:pPr>
        <w:pStyle w:val="Style49"/>
        <w:framePr w:w="9360" w:h="13378" w:hRule="exact" w:wrap="around" w:vAnchor="page" w:hAnchor="page" w:x="1310" w:y="1674"/>
        <w:shd w:val="clear" w:color="auto" w:fill="auto"/>
        <w:ind w:left="20" w:right="280" w:firstLine="360"/>
        <w:spacing w:before="0" w:line="230" w:lineRule="exact"/>
      </w:pPr>
      <w:r>
        <w:rPr>
          <w:rStyle w:val="CharStyle315"/>
        </w:rPr>
        <w:t xml:space="preserve">«КиноПоиску» принадлежит</w:t>
      </w:r>
      <w:r>
        <w:rPr>
          <w:rStyle w:val="CharStyle51"/>
        </w:rPr>
        <w:t xml:space="preserve"> три подкаста:</w:t>
      </w:r>
      <w:r>
        <w:rPr>
          <w:rStyle w:val="CharStyle315"/>
        </w:rPr>
        <w:t xml:space="preserve"> «Через вселенные», «В предыдущих сериях» и «Шум и яркость». Каждый из них можно послушать как на самом сайте, так и в социальной сети «ВКонтакте», в «Яндекс.Музыке», </w:t>
      </w:r>
      <w:r>
        <w:rPr>
          <w:rStyle w:val="CharStyle315"/>
          <w:lang w:val="en-US"/>
        </w:rPr>
        <w:t xml:space="preserve">Apple Podcasts, Google Podcasts, Castbox </w:t>
      </w:r>
      <w:r>
        <w:rPr>
          <w:rStyle w:val="CharStyle315"/>
        </w:rPr>
        <w:t xml:space="preserve">и других сервисах.</w:t>
      </w:r>
    </w:p>
    <w:p>
      <w:pPr>
        <w:pStyle w:val="Style49"/>
        <w:framePr w:w="9360" w:h="13378" w:hRule="exact" w:wrap="around" w:vAnchor="page" w:hAnchor="page" w:x="1310" w:y="1674"/>
        <w:shd w:val="clear" w:color="auto" w:fill="auto"/>
        <w:ind w:left="20" w:right="280" w:firstLine="360"/>
        <w:spacing w:before="0" w:line="230" w:lineRule="exact"/>
      </w:pPr>
      <w:r>
        <w:rPr>
          <w:rStyle w:val="CharStyle332"/>
        </w:rPr>
        <w:t xml:space="preserve">«Через вселенные»</w:t>
      </w:r>
      <w:r>
        <w:rPr>
          <w:rStyle w:val="CharStyle315"/>
        </w:rPr>
        <w:t xml:space="preserve"> — подкаст о комиксах и кино. Журналист и продюсер Василий Сонькин и совла</w:t>
        <w:softHyphen/>
        <w:t xml:space="preserve">делец магазина комиксов «Чук и Гик» Иван Чернявский обсуждают, как комиксы влияют на фильмы и се</w:t>
        <w:softHyphen/>
        <w:t xml:space="preserve">риалы (и наоборот), почему супергерои стали главными персонажами массовой культуры, как меняется индустрия, и что нужно знать, чтобы не потеряться в море комикс-вселенных. Это самый молодой из под- кастов «КиноПоиска». Авторы решили взять популярную тему с интересного ракурса, подняв вопрос «Как же комиксы могут влиять на поп-культуру?», причем в подкасте представлены два взгляда на комиксы. Иван Чернявский более начитан в этой теме, а потому за ним преимущество в «образованности» в комикс- мире, а Василий Сонькин продюсерским взглядом оценивает, как то или иное событие отразилось на ми</w:t>
        <w:softHyphen/>
        <w:t xml:space="preserve">ровой культуре. Тем не менее Сонькин и Чернявский чаще всего сходятся во мнениях. Ведущие обсуж</w:t>
        <w:softHyphen/>
        <w:t xml:space="preserve">дают не только популярные комиксы и графические романы, но и инди-комиксы, известные лишь в узких кругах. Так, например, предметом обсуждения подкаста «Как инди-комикс «Мне это не нравится» стал хитом </w:t>
      </w:r>
      <w:r>
        <w:rPr>
          <w:rStyle w:val="CharStyle315"/>
          <w:lang w:val="en-US"/>
        </w:rPr>
        <w:t xml:space="preserve">Netflix» </w:t>
      </w:r>
      <w:r>
        <w:rPr>
          <w:rStyle w:val="CharStyle315"/>
        </w:rPr>
        <w:t xml:space="preserve">стал черно-белый комикс «Меня это не устраивает» безызвестного до недавнего времени американского независимого художника Чарльза Форсмана [3]. Ведущие говорят об актуальных вещах простым языком, попутно просвещая слушателей.</w:t>
      </w:r>
    </w:p>
    <w:p>
      <w:pPr>
        <w:pStyle w:val="Style49"/>
        <w:framePr w:w="9360" w:h="13378" w:hRule="exact" w:wrap="around" w:vAnchor="page" w:hAnchor="page" w:x="1310" w:y="1674"/>
        <w:shd w:val="clear" w:color="auto" w:fill="auto"/>
        <w:ind w:left="20" w:right="280" w:firstLine="360"/>
        <w:spacing w:before="0" w:line="230" w:lineRule="exact"/>
      </w:pPr>
      <w:r>
        <w:rPr>
          <w:rStyle w:val="CharStyle332"/>
        </w:rPr>
        <w:t xml:space="preserve">«В предыдущих сериях»</w:t>
      </w:r>
      <w:r>
        <w:rPr>
          <w:rStyle w:val="CharStyle315"/>
        </w:rPr>
        <w:t xml:space="preserve"> — подкаст о главных сериальных новинках и новостях. Ведущими проекта являются главный редактор «КиноПоиска» Лиза Сурганова и автор канала «Запасаемся попкорном» Иван Филиппов. Проект явно рассчитан на молодую аудиторию, потому что в речи ведущих, которые не стес</w:t>
        <w:softHyphen/>
        <w:t xml:space="preserve">няются шутить, часто проскальзывает молодежный жаргон и американизмы. В подкасте Филиппов и Сур- ганова обсуждают новые сериалы, в том числе их художественную и культурную ценность. Часто в рас</w:t>
        <w:softHyphen/>
        <w:t xml:space="preserve">суждениях проскальзывает вопрос «Какие злободневные темы затрагивает тот или иной сериал?» Например, в подкасте «2-й сезон «Полового воспитания»: Отличное продолжение одного из главных се</w:t>
        <w:softHyphen/>
        <w:t xml:space="preserve">риалов про подростков» ведущие рассуждают над поднятой в британском сериале темой полового воспи</w:t>
        <w:softHyphen/>
        <w:t xml:space="preserve">тания среди подростков, разногласий между детьми и родителями [1]. Подкаст больше похож на друже</w:t>
        <w:softHyphen/>
        <w:t xml:space="preserve">скую беседу, в речи часто проскальзывают фразы «мне нравится», «мне не нравится». «В предыдущих сериях» — развлекательная программа, несмотря на то, что ведущие подробно анализируют произведения искусства.</w:t>
      </w:r>
    </w:p>
    <w:p>
      <w:pPr>
        <w:pStyle w:val="Style49"/>
        <w:framePr w:w="9360" w:h="13378" w:hRule="exact" w:wrap="around" w:vAnchor="page" w:hAnchor="page" w:x="1310" w:y="1674"/>
        <w:tabs>
          <w:tab w:leader="none" w:pos="9279" w:val="left"/>
        </w:tabs>
        <w:shd w:val="clear" w:color="auto" w:fill="auto"/>
        <w:ind w:left="20" w:right="20" w:firstLine="360"/>
        <w:spacing w:before="0" w:line="230" w:lineRule="exact"/>
      </w:pPr>
      <w:r>
        <w:rPr>
          <w:rStyle w:val="CharStyle332"/>
        </w:rPr>
        <w:t xml:space="preserve">«Шум и яркость»</w:t>
      </w:r>
      <w:r>
        <w:rPr>
          <w:rStyle w:val="CharStyle315"/>
        </w:rPr>
        <w:t xml:space="preserve"> — подкаст о музыке в кино. Его ведущий — музыкальный критик и радиоведущий ™ Лев Ганкин — как гласит описание, «рассказывает о саундтреках к популярным фильмам и артхаусному кино, „ о шедеврах и провалах, о музыке, которая у всех на слуху, и о той, которая сохранилась только на редких пла</w:t>
        <w:softHyphen/>
        <w:t xml:space="preserve">стинках и пленках». Программа имеет просветительский и развлекательный характер. Ведущий, профес- ^ сиональный критик, рассказывает, как музыка влияет на безмолвное раскрытие героя, восприятие той или ^ иной сцены, а порой и целого фильма. Например, в подкасте «Амели»: Как Янн Тьерсен создал культовый </w:t>
      </w:r>
      <w:r>
        <w:rPr>
          <w:rStyle w:val="CharStyle315"/>
          <w:vertAlign w:val="subscript"/>
        </w:rPr>
        <w:t xml:space="preserve">0 </w:t>
      </w:r>
      <w:r>
        <w:rPr>
          <w:rStyle w:val="CharStyle315"/>
        </w:rPr>
        <w:t xml:space="preserve">саундтрек» Ганкин рассказывает об истории создания саундтреков к фильмам «Амели» и «Гуд бай, Ленин» ° и о биографии французского композитора [4]. Речь ведущего хорошо поставлена, но в ней нет нагромож- </w:t>
      </w:r>
      <w:r>
        <w:rPr>
          <w:rStyle w:val="CharStyle315"/>
          <w:lang w:val="en-US"/>
        </w:rPr>
        <w:t xml:space="preserve">g </w:t>
      </w:r>
      <w:r>
        <w:rPr>
          <w:rStyle w:val="CharStyle315"/>
        </w:rPr>
        <w:t xml:space="preserve">дения сложных музыкальных терминов. Слова о песнях и музыкальных композициях часто подкрепляются с помощью аудио. В конце каждой программы авторы «КиноПоиска» оставляют плейлист с использованными * в подкасте аудиоматериалами.</w:t>
        <w:tab/>
        <w:t xml:space="preserve">|</w:t>
      </w:r>
    </w:p>
    <w:p>
      <w:pPr>
        <w:pStyle w:val="Style49"/>
        <w:framePr w:w="9360" w:h="13378" w:hRule="exact" w:wrap="around" w:vAnchor="page" w:hAnchor="page" w:x="1310" w:y="1674"/>
        <w:shd w:val="clear" w:color="auto" w:fill="auto"/>
        <w:ind w:left="20" w:right="20" w:firstLine="360"/>
        <w:spacing w:before="0" w:line="230" w:lineRule="exact"/>
      </w:pPr>
      <w:r>
        <w:rPr>
          <w:rStyle w:val="CharStyle315"/>
        </w:rPr>
        <w:t xml:space="preserve">Вывод: подкасты «КиноПоиска» посвящены в основном популярной культуре. Прямой рекламы в вы- * пусках практически нет. Ведущие подкастов — профессионалы (журналисты, критики, продюсеры), раз- § бирающиеся в темах, которые они обсуждают. Материалы выполняют образовательную, развлекательную, </w:t>
      </w:r>
      <w:r>
        <w:rPr>
          <w:rStyle w:val="CharStyle315"/>
          <w:lang w:val="en-US"/>
        </w:rPr>
        <w:t xml:space="preserve">J </w:t>
      </w:r>
      <w:r>
        <w:rPr>
          <w:rStyle w:val="CharStyle315"/>
        </w:rPr>
        <w:t xml:space="preserve">рекламную и рекреационную функции, доступным языком повествуя о разных сторонах киноиндустрии. 5</w:t>
      </w:r>
    </w:p>
    <w:p>
      <w:pPr>
        <w:pStyle w:val="Style45"/>
        <w:framePr w:wrap="around" w:vAnchor="page" w:hAnchor="page" w:x="5741" w:y="15356"/>
        <w:shd w:val="clear" w:color="auto" w:fill="auto"/>
        <w:jc w:val="both"/>
        <w:spacing w:line="160" w:lineRule="exact"/>
      </w:pPr>
      <w:r>
        <w:rPr>
          <w:rStyle w:val="CharStyle55"/>
        </w:rPr>
        <w:t xml:space="preserve">67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0" w:h="2347" w:hRule="exact" w:wrap="around" w:vAnchor="page" w:hAnchor="page" w:x="1046" w:y="1674"/>
        <w:shd w:val="clear" w:color="auto" w:fill="auto"/>
        <w:ind w:left="280" w:right="20" w:firstLine="400"/>
        <w:spacing w:before="0" w:line="230" w:lineRule="exact"/>
      </w:pPr>
      <w:r>
        <w:rPr>
          <w:rStyle w:val="CharStyle315"/>
        </w:rPr>
        <w:t xml:space="preserve">Таким образом, «КиноПоиск», являясь универсальным изданием о кино, тяготеет к инфотейнменту. Интернет-ресурс сочетает в себе развлекательный и аналитический контент с превалированием первого. «КиноПоиск» ориентируется на среднего читателя, интересующегося кино, поэтому язык публикаций все</w:t>
        <w:softHyphen/>
        <w:t xml:space="preserve">гда понятен и доступен, и наиболее часто обсуждаются герои и события мира популярной культуры. Также сервис ориентирован по большей части на молодежную аудиторию, что доказывает выбор освещаемых тем и язык публикаций. Аналитические материалы представлены статьями, подкастами и видеоэссе, большая часть аналитического и образовательного контента представлена на канале интернет-сервиса на </w:t>
      </w:r>
      <w:r>
        <w:rPr>
          <w:rStyle w:val="CharStyle315"/>
          <w:lang w:val="en-US"/>
        </w:rPr>
        <w:t xml:space="preserve">YouTube.</w:t>
      </w:r>
    </w:p>
    <w:p>
      <w:pPr>
        <w:pStyle w:val="Style49"/>
        <w:framePr w:w="9350" w:h="2347" w:hRule="exact" w:wrap="around" w:vAnchor="page" w:hAnchor="page" w:x="1046" w:y="1674"/>
        <w:shd w:val="clear" w:color="auto" w:fill="auto"/>
        <w:jc w:val="left"/>
        <w:ind w:left="660" w:right="540" w:hanging="400"/>
        <w:spacing w:before="0" w:line="250" w:lineRule="exact"/>
      </w:pPr>
      <w:r>
        <w:rPr>
          <w:rStyle w:val="CharStyle315"/>
        </w:rPr>
        <w:t xml:space="preserve">Тем не менее даже в развлекательных публикациях чаще всего содержится аналитический элемент. </w:t>
      </w:r>
      <w:r>
        <w:rPr>
          <w:rStyle w:val="CharStyle209"/>
          <w:lang w:val="ru"/>
        </w:rPr>
        <w:t xml:space="preserve">ф</w:t>
      </w:r>
    </w:p>
    <w:p>
      <w:pPr>
        <w:numPr>
          <w:ilvl w:val="3"/>
          <w:numId w:val="31"/>
        </w:numPr>
        <w:pStyle w:val="Style22"/>
        <w:framePr w:w="9350" w:h="2447" w:hRule="exact" w:wrap="around" w:vAnchor="page" w:hAnchor="page" w:x="1046" w:y="4161"/>
        <w:tabs>
          <w:tab w:leader="none" w:pos="813" w:val="left"/>
        </w:tabs>
        <w:shd w:val="clear" w:color="auto" w:fill="auto"/>
        <w:jc w:val="both"/>
        <w:ind w:left="280" w:right="20" w:firstLine="400"/>
        <w:spacing w:line="182" w:lineRule="exact"/>
      </w:pPr>
      <w:r>
        <w:t xml:space="preserve">В предыдущих сериях. 2-й сезон «Полового воспитания»: Отличное продолжение одного из главных сериалов про подрост</w:t>
        <w:softHyphen/>
        <w:t xml:space="preserve">ков [подкаст] // КиноПоиск. — </w:t>
      </w:r>
      <w:r>
        <w:rPr>
          <w:lang w:val="en-US"/>
        </w:rPr>
        <w:t xml:space="preserve">URL: </w:t>
      </w:r>
      <w:r>
        <w:fldChar w:fldCharType="begin"/>
      </w:r>
      <w:r>
        <w:rPr/>
        <w:instrText> HYPERLINK "https://www.kinopoisk.ru/media/podcast/4000505/"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https://www.kinopoisk.ru/media/podcast/4000505/</w:t>
      </w:r>
      <w:r>
        <w:fldChar w:fldCharType="end"/>
      </w:r>
      <w:r>
        <w:rPr>
          <w:lang w:val="en-US"/>
        </w:rPr>
        <w:t xml:space="preserve"> </w:t>
      </w:r>
      <w:r>
        <w:t xml:space="preserve">(дата обращения: 20.05.2020).</w:t>
      </w:r>
    </w:p>
    <w:p>
      <w:pPr>
        <w:numPr>
          <w:ilvl w:val="3"/>
          <w:numId w:val="31"/>
        </w:numPr>
        <w:pStyle w:val="Style22"/>
        <w:framePr w:w="9350" w:h="2447" w:hRule="exact" w:wrap="around" w:vAnchor="page" w:hAnchor="page" w:x="1046" w:y="4161"/>
        <w:tabs>
          <w:tab w:leader="none" w:pos="808" w:val="left"/>
        </w:tabs>
        <w:shd w:val="clear" w:color="auto" w:fill="auto"/>
        <w:jc w:val="both"/>
        <w:ind w:left="280" w:right="20" w:firstLine="400"/>
        <w:spacing w:line="182" w:lineRule="exact"/>
      </w:pPr>
      <w:r>
        <w:rPr>
          <w:rStyle w:val="CharStyle317"/>
        </w:rPr>
        <w:t xml:space="preserve">Каменский А.</w:t>
      </w:r>
      <w:r>
        <w:t xml:space="preserve"> Как «Кинопоиск» стал главным киноресурсом Рунета // </w:t>
      </w:r>
      <w:r>
        <w:rPr>
          <w:lang w:val="en-US"/>
        </w:rPr>
        <w:t xml:space="preserve">Forbes </w:t>
      </w:r>
      <w:r>
        <w:t xml:space="preserve">(электронная версия журнала). — </w:t>
      </w:r>
      <w:r>
        <w:rPr>
          <w:lang w:val="en-US"/>
        </w:rPr>
        <w:t xml:space="preserve">URL: </w:t>
      </w:r>
      <w:r>
        <w:fldChar w:fldCharType="begin"/>
      </w:r>
      <w:r>
        <w:rPr/>
        <w:instrText> HYPERLINK "https://www.forbes.ru/tehnologii/tehnika-i-biznes/239172-kak-kinopoisk-stal-glavnym-kinoresursom-runeta"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https://www.forbes.ru/tehnologii/tehnika-i-biznes/239172-kak-kinopoisk-stal-glavnym-kinoresursom-runeta</w:t>
      </w:r>
      <w:r>
        <w:fldChar w:fldCharType="end"/>
      </w:r>
      <w:r>
        <w:rPr>
          <w:lang w:val="en-US"/>
        </w:rPr>
        <w:t xml:space="preserve"> </w:t>
      </w:r>
      <w:r>
        <w:t xml:space="preserve">(дата обращения: 14.05.2020).</w:t>
      </w:r>
    </w:p>
    <w:p>
      <w:pPr>
        <w:numPr>
          <w:ilvl w:val="3"/>
          <w:numId w:val="31"/>
        </w:numPr>
        <w:pStyle w:val="Style22"/>
        <w:framePr w:w="9350" w:h="2447" w:hRule="exact" w:wrap="around" w:vAnchor="page" w:hAnchor="page" w:x="1046" w:y="4161"/>
        <w:tabs>
          <w:tab w:leader="none" w:pos="813" w:val="left"/>
        </w:tabs>
        <w:shd w:val="clear" w:color="auto" w:fill="auto"/>
        <w:jc w:val="both"/>
        <w:ind w:left="280" w:right="20" w:firstLine="400"/>
        <w:spacing w:line="182" w:lineRule="exact"/>
      </w:pPr>
      <w:r>
        <w:t xml:space="preserve">Через вселенные. Как инди-комикс «Мне это не нравится» стал хитом </w:t>
      </w:r>
      <w:r>
        <w:rPr>
          <w:lang w:val="en-US"/>
        </w:rPr>
        <w:t xml:space="preserve">Netflix </w:t>
      </w:r>
      <w:r>
        <w:t xml:space="preserve">[подкаст] // КиноПоиск. — </w:t>
      </w:r>
      <w:r>
        <w:rPr>
          <w:lang w:val="en-US"/>
        </w:rPr>
        <w:t xml:space="preserve">URL: </w:t>
      </w:r>
      <w:r>
        <w:fldChar w:fldCharType="begin"/>
      </w:r>
      <w:r>
        <w:rPr/>
        <w:instrText> HYPERLINK "https://www.kinopoisk.ru/media/podcast/4001120/"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https://www.kinopoisk.ru/media/podcast/4001120/</w:t>
      </w:r>
      <w:r>
        <w:fldChar w:fldCharType="end"/>
      </w:r>
      <w:r>
        <w:rPr>
          <w:lang w:val="en-US"/>
        </w:rPr>
        <w:t xml:space="preserve"> </w:t>
      </w:r>
      <w:r>
        <w:t xml:space="preserve">(дата обращения: 20.05.2020).</w:t>
      </w:r>
    </w:p>
    <w:p>
      <w:pPr>
        <w:numPr>
          <w:ilvl w:val="3"/>
          <w:numId w:val="31"/>
        </w:numPr>
        <w:pStyle w:val="Style22"/>
        <w:framePr w:w="9350" w:h="2447" w:hRule="exact" w:wrap="around" w:vAnchor="page" w:hAnchor="page" w:x="1046" w:y="4161"/>
        <w:tabs>
          <w:tab w:leader="none" w:pos="818" w:val="left"/>
        </w:tabs>
        <w:shd w:val="clear" w:color="auto" w:fill="auto"/>
        <w:jc w:val="both"/>
        <w:ind w:left="280" w:right="20" w:firstLine="400"/>
        <w:spacing w:line="182" w:lineRule="exact"/>
      </w:pPr>
      <w:r>
        <w:t xml:space="preserve">Шум и яркость. «Амели»: Как Янн Тьерсен создал культовый саундтрек [подкаст] // КиноПоиск. — </w:t>
      </w:r>
      <w:r>
        <w:rPr>
          <w:lang w:val="en-US"/>
        </w:rPr>
        <w:t xml:space="preserve">URL: </w:t>
      </w:r>
      <w:r>
        <w:fldChar w:fldCharType="begin"/>
      </w:r>
      <w:r>
        <w:rPr/>
        <w:instrText> HYPERLINK "https://www.kinopoisk.ru/"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https://www.kinopoisk.ru/</w:t>
      </w:r>
      <w:r>
        <w:fldChar w:fldCharType="end"/>
      </w:r>
      <w:r>
        <w:rPr>
          <w:lang w:val="en-US"/>
        </w:rPr>
        <w:t xml:space="preserve"> media/podcast/3445222/ </w:t>
      </w:r>
      <w:r>
        <w:t xml:space="preserve">(дата обращения: 20.05.2020).</w:t>
      </w:r>
    </w:p>
    <w:p>
      <w:pPr>
        <w:numPr>
          <w:ilvl w:val="3"/>
          <w:numId w:val="31"/>
        </w:numPr>
        <w:pStyle w:val="Style22"/>
        <w:framePr w:w="9350" w:h="2447" w:hRule="exact" w:wrap="around" w:vAnchor="page" w:hAnchor="page" w:x="1046" w:y="4161"/>
        <w:tabs>
          <w:tab w:leader="none" w:pos="818" w:val="left"/>
        </w:tabs>
        <w:shd w:val="clear" w:color="auto" w:fill="auto"/>
        <w:jc w:val="both"/>
        <w:ind w:left="280" w:right="20" w:firstLine="400"/>
        <w:spacing w:line="182" w:lineRule="exact"/>
      </w:pPr>
      <w:r>
        <w:rPr>
          <w:lang w:val="en-US"/>
        </w:rPr>
        <w:t xml:space="preserve">Interactive Advertising Bureau. IAB Podcast Ad Revenue Study: An Analysis of the Largest Players in the Podcasting Industry. </w:t>
      </w:r>
      <w:r>
        <w:t xml:space="preserve">— </w:t>
      </w:r>
      <w:r>
        <w:rPr>
          <w:lang w:val="en-US"/>
        </w:rPr>
        <w:t xml:space="preserve">URL: </w:t>
      </w:r>
      <w:r>
        <w:fldChar w:fldCharType="begin"/>
      </w:r>
      <w:r>
        <w:rPr/>
        <w:instrText> HYPERLINK "https://www.iab.com/insights/iab-podcast-ad-revenue-study-an-analysis-of-the-largest-players-in-the-podcasting-industry/"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https://www.iab.com/insights/iab-podcast-ad-revenue-study-an-analysis-of-the-largest-players-in-the-podcasting-industry/</w:t>
      </w:r>
      <w:r>
        <w:fldChar w:fldCharType="end"/>
      </w:r>
      <w:r>
        <w:rPr>
          <w:lang w:val="en-US"/>
        </w:rPr>
        <w:t xml:space="preserve"> </w:t>
      </w:r>
      <w:r>
        <w:t xml:space="preserve">(дата обра</w:t>
        <w:softHyphen/>
        <w:t xml:space="preserve">щения: 19.10.2020).</w:t>
      </w:r>
    </w:p>
    <w:p>
      <w:pPr>
        <w:numPr>
          <w:ilvl w:val="3"/>
          <w:numId w:val="31"/>
        </w:numPr>
        <w:pStyle w:val="Style22"/>
        <w:framePr w:w="9350" w:h="2447" w:hRule="exact" w:wrap="around" w:vAnchor="page" w:hAnchor="page" w:x="1046" w:y="4161"/>
        <w:tabs>
          <w:tab w:leader="none" w:pos="798" w:val="left"/>
        </w:tabs>
        <w:shd w:val="clear" w:color="auto" w:fill="auto"/>
        <w:jc w:val="both"/>
        <w:ind w:left="280" w:right="20" w:firstLine="400"/>
        <w:spacing w:line="182" w:lineRule="exact"/>
      </w:pPr>
      <w:r>
        <w:rPr>
          <w:rStyle w:val="CharStyle317"/>
          <w:lang w:val="en-US"/>
        </w:rPr>
        <w:t xml:space="preserve">Katz M.</w:t>
      </w:r>
      <w:r>
        <w:rPr>
          <w:lang w:val="en-US"/>
        </w:rPr>
        <w:t xml:space="preserve"> Podcast Listeners Really Are the Holy Grail Advertisers Hoped They'd Be </w:t>
      </w:r>
      <w:r>
        <w:t xml:space="preserve">// </w:t>
      </w:r>
      <w:r>
        <w:rPr>
          <w:lang w:val="en-US"/>
        </w:rPr>
        <w:t xml:space="preserve">Wired. </w:t>
      </w:r>
      <w:r>
        <w:t xml:space="preserve">— </w:t>
      </w:r>
      <w:r>
        <w:rPr>
          <w:lang w:val="en-US"/>
        </w:rPr>
        <w:t xml:space="preserve">URL: </w:t>
      </w:r>
      <w:r>
        <w:fldChar w:fldCharType="begin"/>
      </w:r>
      <w:r>
        <w:rPr/>
        <w:instrText> HYPERLINK "https://www.wired.com/"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https://www.wired.com/</w:t>
      </w:r>
      <w:r>
        <w:fldChar w:fldCharType="end"/>
      </w:r>
      <w:r>
        <w:rPr>
          <w:lang w:val="en-US"/>
        </w:rPr>
        <w:t xml:space="preserve"> story/apple-podcast-analytics-first-month/ </w:t>
      </w:r>
      <w:r>
        <w:t xml:space="preserve">(дата обращения: 19.10.2020).</w:t>
      </w:r>
    </w:p>
    <w:p>
      <w:pPr>
        <w:pStyle w:val="Style98"/>
        <w:framePr w:w="9350" w:h="594" w:hRule="exact" w:wrap="around" w:vAnchor="page" w:hAnchor="page" w:x="1046" w:y="6781"/>
        <w:shd w:val="clear" w:color="auto" w:fill="auto"/>
        <w:ind w:left="280" w:right="351" w:firstLine="400"/>
        <w:spacing w:before="0"/>
      </w:pPr>
      <w:r>
        <w:t xml:space="preserve">Для цитирования:</w:t>
      </w:r>
    </w:p>
    <w:p>
      <w:pPr>
        <w:pStyle w:val="Style22"/>
        <w:framePr w:w="9350" w:h="594" w:hRule="exact" w:wrap="around" w:vAnchor="page" w:hAnchor="page" w:x="1046" w:y="6781"/>
        <w:shd w:val="clear" w:color="auto" w:fill="auto"/>
        <w:ind w:left="660" w:right="540" w:hanging="0"/>
        <w:spacing w:line="178" w:lineRule="exact"/>
      </w:pPr>
      <w:r>
        <w:rPr>
          <w:rStyle w:val="CharStyle317"/>
        </w:rPr>
        <w:t xml:space="preserve">Маркова А. И.</w:t>
      </w:r>
      <w:r>
        <w:t xml:space="preserve"> Подкасты «КиноПоиска» как способ исследования культуры // Студенческая наука и XXI век. — 2020. —</w:t>
        <w:br/>
        <w:t xml:space="preserve">Т. 17. — № 2(20). — Ч. 2. — С. 66-68.</w:t>
      </w:r>
    </w:p>
    <w:p>
      <w:pPr>
        <w:pStyle w:val="Style89"/>
        <w:framePr w:w="9350" w:h="934" w:hRule="exact" w:wrap="around" w:vAnchor="page" w:hAnchor="page" w:x="1046" w:y="7674"/>
        <w:shd w:val="clear" w:color="auto" w:fill="auto"/>
        <w:ind w:left="660" w:right="540" w:hanging="0"/>
        <w:spacing w:before="0" w:line="226" w:lineRule="exact"/>
      </w:pPr>
      <w:r>
        <w:rPr>
          <w:rStyle w:val="CharStyle100"/>
        </w:rPr>
        <w:t xml:space="preserve">Маркова А. И.,</w:t>
      </w:r>
      <w:r>
        <w:t xml:space="preserve"> студ. 3 курса ИФФ, ФГБОУ ВО «Марийский государственный университет», г. Йошкар-Ола,</w:t>
        <w:br/>
      </w:r>
      <w:r>
        <w:rPr>
          <w:lang w:val="en-US"/>
        </w:rPr>
        <w:t xml:space="preserve">e-mail: </w:t>
      </w:r>
      <w:r>
        <w:fldChar w:fldCharType="begin"/>
      </w:r>
      <w:r>
        <w:rPr/>
        <w:instrText> HYPERLINK "mailto:anniemark99@yandex.ru"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anniemark99@yandex.ru</w:t>
      </w:r>
      <w:r>
        <w:fldChar w:fldCharType="end"/>
      </w:r>
      <w:r>
        <w:rPr>
          <w:lang w:val="en-US"/>
        </w:rPr>
        <w:br/>
      </w:r>
      <w:r>
        <w:rPr>
          <w:rStyle w:val="CharStyle101"/>
        </w:rPr>
        <w:t xml:space="preserve">Научный(е) руководитель(и):</w:t>
      </w:r>
    </w:p>
    <w:p>
      <w:pPr>
        <w:pStyle w:val="Style89"/>
        <w:framePr w:w="9350" w:h="934" w:hRule="exact" w:wrap="around" w:vAnchor="page" w:hAnchor="page" w:x="1046" w:y="7674"/>
        <w:shd w:val="clear" w:color="auto" w:fill="auto"/>
        <w:jc w:val="both"/>
        <w:ind w:left="280" w:right="356" w:firstLine="400"/>
        <w:spacing w:before="0" w:line="150" w:lineRule="exact"/>
      </w:pPr>
      <w:r>
        <w:rPr>
          <w:rStyle w:val="CharStyle100"/>
        </w:rPr>
        <w:t xml:space="preserve">Смирнова С. Ю.,</w:t>
      </w:r>
      <w:r>
        <w:t xml:space="preserve"> канд. ист. наук, доц., ФГБОУ ВО «Марийский государственный университет», г. Йошкар-Ола</w:t>
      </w:r>
    </w:p>
    <w:p>
      <w:pPr>
        <w:pStyle w:val="Style30"/>
        <w:framePr w:w="9350" w:h="5993" w:hRule="exact" w:wrap="around" w:vAnchor="page" w:hAnchor="page" w:x="1046" w:y="9171"/>
        <w:shd w:val="clear" w:color="auto" w:fill="auto"/>
        <w:jc w:val="both"/>
        <w:ind w:left="860"/>
        <w:spacing w:before="0" w:after="202" w:line="190" w:lineRule="exact"/>
      </w:pPr>
      <w:r>
        <w:rPr>
          <w:rStyle w:val="CharStyle318"/>
        </w:rPr>
        <w:t xml:space="preserve">удк 821.161</w:t>
      </w:r>
    </w:p>
    <w:p>
      <w:pPr>
        <w:pStyle w:val="Style326"/>
        <w:framePr w:w="9350" w:h="5993" w:hRule="exact" w:wrap="around" w:vAnchor="page" w:hAnchor="page" w:x="1046" w:y="9171"/>
        <w:shd w:val="clear" w:color="auto" w:fill="auto"/>
        <w:jc w:val="center"/>
        <w:ind w:right="300"/>
        <w:spacing w:after="159" w:line="180" w:lineRule="exact"/>
      </w:pPr>
      <w:bookmarkStart w:id="59" w:name="bookmark59"/>
      <w:r>
        <w:rPr>
          <w:rStyle w:val="CharStyle333"/>
        </w:rPr>
        <w:t xml:space="preserve">Маркова А. И.</w:t>
      </w:r>
      <w:bookmarkEnd w:id="59"/>
    </w:p>
    <w:p>
      <w:pPr>
        <w:pStyle w:val="Style319"/>
        <w:framePr w:w="9350" w:h="5993" w:hRule="exact" w:wrap="around" w:vAnchor="page" w:hAnchor="page" w:x="1046" w:y="9171"/>
        <w:shd w:val="clear" w:color="auto" w:fill="auto"/>
        <w:ind w:right="300"/>
        <w:spacing w:after="159" w:line="230" w:lineRule="exact"/>
      </w:pPr>
      <w:bookmarkStart w:id="60" w:name="bookmark60"/>
      <w:r>
        <w:rPr>
          <w:rStyle w:val="CharStyle334"/>
        </w:rPr>
        <w:t xml:space="preserve">Романная драма и теледрама («Обыкновенная история»</w:t>
      </w:r>
      <w:r>
        <w:rPr>
          <w:rStyle w:val="CharStyle335"/>
        </w:rPr>
        <w:t xml:space="preserve"> И. А.</w:t>
      </w:r>
      <w:r>
        <w:rPr>
          <w:rStyle w:val="CharStyle334"/>
        </w:rPr>
        <w:t xml:space="preserve"> Гончарова)</w:t>
      </w:r>
      <w:bookmarkEnd w:id="60"/>
    </w:p>
    <w:p>
      <w:pPr>
        <w:pStyle w:val="Style83"/>
        <w:framePr w:w="9350" w:h="5993" w:hRule="exact" w:wrap="around" w:vAnchor="page" w:hAnchor="page" w:x="1046" w:y="9171"/>
        <w:tabs>
          <w:tab w:leader="none" w:pos="1690" w:val="left"/>
        </w:tabs>
        <w:shd w:val="clear" w:color="auto" w:fill="auto"/>
        <w:ind w:left="860" w:right="540" w:hanging="0"/>
      </w:pPr>
      <w:r>
        <w:t xml:space="preserve">Предметом исследования являются роман И. А. Гончарова «Обыкновенная история» и телеспектакль «Обыкновенная история» (инсценировка — В. С. Розов, реж. — Г. Б. Волчек). Цель статьи — выявить некоторые художественные особенности как телевизионной версии, так и ее книжного первоисточника. Используется сопоставительный метод исследования. Автор статьи приходит к выводу о том, что главный художественный прием, к которому прибегает режиссер, это контраст. Автор статьи считает, что получи- </w:t>
      </w:r>
      <w:r>
        <w:rPr>
          <w:vertAlign w:val="superscript"/>
        </w:rPr>
        <w:t xml:space="preserve">041</w:t>
      </w:r>
      <w:r>
        <w:tab/>
        <w:t xml:space="preserve">лась неплохая театральная постановка с запоминающимися героями и актерами, но классический роман</w:t>
      </w:r>
    </w:p>
    <w:p>
      <w:pPr>
        <w:pStyle w:val="Style83"/>
        <w:framePr w:w="9350" w:h="5993" w:hRule="exact" w:wrap="around" w:vAnchor="page" w:hAnchor="page" w:x="1046" w:y="9171"/>
        <w:shd w:val="clear" w:color="auto" w:fill="auto"/>
        <w:ind w:left="860" w:hanging="0"/>
      </w:pPr>
      <w:r>
        <w:t xml:space="preserve">заслуживает более сложной и масштабной экранизации, которая до сих пор не случилась.</w:t>
      </w:r>
    </w:p>
    <w:p>
      <w:pPr>
        <w:pStyle w:val="Style49"/>
        <w:framePr w:w="9350" w:h="5993" w:hRule="exact" w:wrap="around" w:vAnchor="page" w:hAnchor="page" w:x="1046" w:y="9171"/>
        <w:shd w:val="clear" w:color="auto" w:fill="auto"/>
        <w:ind w:left="20" w:hanging="0"/>
        <w:spacing w:before="0" w:line="180" w:lineRule="exact"/>
      </w:pPr>
      <w:r>
        <w:rPr>
          <w:rStyle w:val="CharStyle315"/>
        </w:rPr>
        <w:t xml:space="preserve">с?</w:t>
      </w:r>
    </w:p>
    <w:p>
      <w:pPr>
        <w:pStyle w:val="Style83"/>
        <w:framePr w:w="9350" w:h="5993" w:hRule="exact" w:wrap="around" w:vAnchor="page" w:hAnchor="page" w:x="1046" w:y="9171"/>
        <w:tabs>
          <w:tab w:leader="none" w:pos="855" w:val="left"/>
        </w:tabs>
        <w:shd w:val="clear" w:color="auto" w:fill="auto"/>
        <w:ind w:left="20" w:hanging="0"/>
        <w:spacing w:after="171" w:line="140" w:lineRule="exact"/>
      </w:pPr>
      <w:r>
        <w:rPr>
          <w:rStyle w:val="CharStyle85"/>
        </w:rPr>
        <w:t xml:space="preserve">^</w:t>
        <w:tab/>
        <w:t xml:space="preserve">Ключевые слова:</w:t>
      </w:r>
      <w:r>
        <w:t xml:space="preserve"> сопоставительный анализ, литературный текст, телетекст, драма, И. А. Гончаров, роман.</w:t>
      </w:r>
    </w:p>
    <w:p>
      <w:pPr>
        <w:pStyle w:val="Style49"/>
        <w:framePr w:w="9350" w:h="5993" w:hRule="exact" w:wrap="around" w:vAnchor="page" w:hAnchor="page" w:x="1046" w:y="9171"/>
        <w:tabs>
          <w:tab w:leader="none" w:pos="9375" w:val="right"/>
          <w:tab w:leader="none" w:pos="9375" w:val="right"/>
          <w:tab w:leader="none" w:pos="9375" w:val="right"/>
          <w:tab w:leader="none" w:pos="9375" w:val="right"/>
          <w:tab w:leader="none" w:pos="9375" w:val="right"/>
          <w:tab w:leader="none" w:pos="9375" w:val="right"/>
          <w:tab w:leader="none" w:pos="9375" w:val="right"/>
        </w:tabs>
        <w:shd w:val="clear" w:color="auto" w:fill="auto"/>
        <w:ind w:left="20" w:right="20" w:hanging="0"/>
        <w:spacing w:before="0" w:line="226" w:lineRule="exact"/>
      </w:pPr>
      <w:r>
        <w:rPr>
          <w:rStyle w:val="CharStyle315"/>
          <w:lang w:val="en-US"/>
        </w:rPr>
        <w:t xml:space="preserve">t</w:t>
        <w:tab/>
      </w:r>
      <w:r>
        <w:rPr>
          <w:rStyle w:val="CharStyle315"/>
        </w:rPr>
        <w:t xml:space="preserve">«Обыкновенная история» — советский телеспектакль, снятый в 1970 году, по мотивам одноименного ^</w:t>
        <w:tab/>
        <w:t xml:space="preserve">романа, принадлежащего перу классика русской прозы И. А. Гончарову, опубликованного в 1847 году. °</w:t>
        <w:tab/>
        <w:t xml:space="preserve">Символично, что режиссером телеспектакля стала Г. Б. Волчек, служившая в театре «Современник», *</w:t>
        <w:tab/>
        <w:t xml:space="preserve">и роман И. А. Гончарова «Обыкновенная история» также был опубликован в журнале под названием «Со- ^</w:t>
        <w:tab/>
        <w:t xml:space="preserve">временник». Постановка этого спектакля стала дебютом, а в качестве сценариста выступил весьма опыт</w:t>
        <w:softHyphen/>
        <w:t xml:space="preserve">*</w:t>
        <w:tab/>
        <w:t xml:space="preserve">ный драматург Виктор Розов. Это единственная телевизионная экранизация произведения, и в этом также 2</w:t>
        <w:tab/>
        <w:t xml:space="preserve">проявляется ее уникальность.</w:t>
      </w:r>
    </w:p>
    <w:p>
      <w:pPr>
        <w:pStyle w:val="Style49"/>
        <w:framePr w:w="9350" w:h="5993" w:hRule="exact" w:wrap="around" w:vAnchor="page" w:hAnchor="page" w:x="1046" w:y="9171"/>
        <w:shd w:val="clear" w:color="auto" w:fill="auto"/>
        <w:ind w:left="280" w:firstLine="400"/>
        <w:spacing w:before="0" w:line="226" w:lineRule="exact"/>
      </w:pPr>
      <w:r>
        <w:rPr>
          <w:rStyle w:val="CharStyle315"/>
        </w:rPr>
        <w:t xml:space="preserve">Цель статьи — выявить художественные особенности телетекста В. Розова и постановки Г. Волчек</w:t>
      </w:r>
    </w:p>
    <w:p>
      <w:pPr>
        <w:pStyle w:val="Style49"/>
        <w:framePr w:w="9350" w:h="5993" w:hRule="exact" w:wrap="around" w:vAnchor="page" w:hAnchor="page" w:x="1046" w:y="9171"/>
        <w:tabs>
          <w:tab w:leader="none" w:pos="9351" w:val="right"/>
        </w:tabs>
        <w:shd w:val="clear" w:color="auto" w:fill="auto"/>
        <w:ind w:left="20" w:hanging="0"/>
        <w:spacing w:before="0" w:line="226" w:lineRule="exact"/>
      </w:pPr>
      <w:r>
        <w:rPr>
          <w:rStyle w:val="CharStyle315"/>
        </w:rPr>
        <w:t xml:space="preserve">2</w:t>
        <w:tab/>
        <w:t xml:space="preserve">в сопоставлении с романным текстом И. А. Гончарова. Основной метод — сопоставительный.</w:t>
      </w:r>
    </w:p>
    <w:p>
      <w:pPr>
        <w:pStyle w:val="Style22"/>
        <w:framePr w:w="9350" w:h="5993" w:hRule="exact" w:wrap="around" w:vAnchor="page" w:hAnchor="page" w:x="1046" w:y="9171"/>
        <w:shd w:val="clear" w:color="auto" w:fill="auto"/>
        <w:jc w:val="both"/>
        <w:ind w:left="20" w:right="9260" w:hanging="0"/>
        <w:spacing w:line="72" w:lineRule="atLeast"/>
      </w:pPr>
      <w:r>
        <w:rPr>
          <w:rStyle w:val="CharStyle336"/>
        </w:rPr>
        <w:t xml:space="preserve">CD </w:t>
      </w:r>
      <w:r>
        <w:t xml:space="preserve">Т X</w:t>
      </w:r>
    </w:p>
    <w:p>
      <w:pPr>
        <w:pStyle w:val="Style87"/>
        <w:framePr w:w="9350" w:h="5993" w:hRule="exact" w:wrap="around" w:vAnchor="page" w:hAnchor="page" w:x="1046" w:y="9171"/>
        <w:tabs>
          <w:tab w:leader="underscore" w:pos="3145" w:val="left"/>
        </w:tabs>
        <w:shd w:val="clear" w:color="auto" w:fill="auto"/>
        <w:jc w:val="both"/>
        <w:ind w:left="20"/>
      </w:pPr>
      <w:r>
        <w:t xml:space="preserve">CD </w:t>
      </w:r>
      <w:r>
        <w:rPr>
          <w:lang w:val="ru"/>
        </w:rPr>
        <w:tab/>
      </w:r>
    </w:p>
    <w:p>
      <w:pPr>
        <w:pStyle w:val="Style49"/>
        <w:framePr w:w="9350" w:h="5993" w:hRule="exact" w:wrap="around" w:vAnchor="page" w:hAnchor="page" w:x="1046" w:y="9171"/>
        <w:shd w:val="clear" w:color="auto" w:fill="auto"/>
        <w:ind w:left="20" w:hanging="0"/>
        <w:spacing w:before="0" w:after="58" w:line="72" w:lineRule="atLeast"/>
      </w:pPr>
      <w:r>
        <w:rPr>
          <w:rStyle w:val="CharStyle315"/>
          <w:lang w:val="en-US"/>
        </w:rPr>
        <w:t xml:space="preserve">cl</w:t>
      </w:r>
    </w:p>
    <w:p>
      <w:pPr>
        <w:pStyle w:val="Style89"/>
        <w:framePr w:w="9350" w:h="5993" w:hRule="exact" w:wrap="around" w:vAnchor="page" w:hAnchor="page" w:x="1046" w:y="9171"/>
        <w:shd w:val="clear" w:color="auto" w:fill="auto"/>
        <w:jc w:val="both"/>
        <w:ind w:left="20" w:hanging="0"/>
        <w:spacing w:before="0" w:line="150" w:lineRule="exact"/>
      </w:pPr>
      <w:r>
        <w:t xml:space="preserve">£ © Маркова А. И., 2020</w:t>
      </w:r>
    </w:p>
    <w:p>
      <w:pPr>
        <w:pStyle w:val="Style45"/>
        <w:framePr w:wrap="around" w:vAnchor="page" w:hAnchor="page" w:x="5741" w:y="15356"/>
        <w:shd w:val="clear" w:color="auto" w:fill="auto"/>
        <w:jc w:val="both"/>
        <w:spacing w:line="160" w:lineRule="exact"/>
      </w:pPr>
      <w:r>
        <w:rPr>
          <w:rStyle w:val="CharStyle55"/>
        </w:rPr>
        <w:t xml:space="preserve">68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96" w:y="1287"/>
        <w:shd w:val="clear" w:color="auto" w:fill="auto"/>
        <w:jc w:val="both"/>
        <w:spacing w:line="120" w:lineRule="exact"/>
      </w:pPr>
      <w:r>
        <w:rPr>
          <w:rStyle w:val="CharStyle331"/>
        </w:rPr>
        <w:t xml:space="preserve">Маркова А. И.</w:t>
      </w:r>
    </w:p>
    <w:p>
      <w:pPr>
        <w:pStyle w:val="Style49"/>
        <w:framePr w:w="9360" w:h="13435" w:hRule="exact" w:wrap="around" w:vAnchor="page" w:hAnchor="page" w:x="1310" w:y="1674"/>
        <w:shd w:val="clear" w:color="auto" w:fill="auto"/>
        <w:ind w:left="20" w:right="280" w:firstLine="360"/>
        <w:spacing w:before="0" w:line="230" w:lineRule="exact"/>
      </w:pPr>
      <w:r>
        <w:rPr>
          <w:rStyle w:val="CharStyle315"/>
        </w:rPr>
        <w:t xml:space="preserve">Первый роман Гончарова — роман контрастов. Герои Петра Ивановича и Александра Адуевых явля</w:t>
        <w:softHyphen/>
        <w:t xml:space="preserve">ются абсолютными противоположностями, воплощают две крайности: лед и пламень. Именно поэтому играют их абсолютно разные актеры: Михаил Козаков и Олег Табаков. Первому безусловно удался образ саркастичного и строгого, умудренного жизнью дядюшки, а второму — наивного и восторженного юноши из деревни, пусть актер к моменту съемок уже не был двадцатилетним. Невероятна и Лилия Толмачева, сыгравшая Елизавету Александровну. Ведущее трио актеров — лучшее из всего телеспектакля.</w:t>
      </w:r>
    </w:p>
    <w:p>
      <w:pPr>
        <w:pStyle w:val="Style49"/>
        <w:framePr w:w="9360" w:h="13435" w:hRule="exact" w:wrap="around" w:vAnchor="page" w:hAnchor="page" w:x="1310" w:y="1674"/>
        <w:shd w:val="clear" w:color="auto" w:fill="auto"/>
        <w:ind w:left="20" w:right="280" w:firstLine="360"/>
        <w:spacing w:before="0" w:line="230" w:lineRule="exact"/>
      </w:pPr>
      <w:r>
        <w:rPr>
          <w:rStyle w:val="CharStyle315"/>
        </w:rPr>
        <w:t xml:space="preserve">Образы актеров противопоставляются не только по сюжету, но даже внешне. Худощавый и высокий, будто бы вытянутый, Михаил Козаков, с тяжелым взглядом, возвышается над улыбчивым Олегом Табако</w:t>
        <w:softHyphen/>
        <w:t xml:space="preserve">вым, в портрете которого, кажется, нет ни одной резкой черты и острого угла. Художник по костюмам обыграл их контрастность. Петр Иванович полностью соответствует обстановке, в которой он находится, в его одежде превалирует сочетание черных и белых цветов (с акцентом на первый), так же как и у осталь</w:t>
        <w:softHyphen/>
        <w:t xml:space="preserve">ных петербуржцев: просто и элегантно. Александр одет более щегольски. У него костюм в светлых беже</w:t>
        <w:softHyphen/>
        <w:t xml:space="preserve">вых цветах, что позволяет, во-первых, выделить его в кадре (например, сцена в канцелярии), а во-вторых, показать, что он выбивается из обстановки, не соответствует ей. Так же, как не соответствует Петербургу, деревенская изнеженность, восторженность и чувствительность юноши.</w:t>
      </w:r>
    </w:p>
    <w:p>
      <w:pPr>
        <w:pStyle w:val="Style49"/>
        <w:framePr w:w="9360" w:h="13435" w:hRule="exact" w:wrap="around" w:vAnchor="page" w:hAnchor="page" w:x="1310" w:y="1674"/>
        <w:shd w:val="clear" w:color="auto" w:fill="auto"/>
        <w:ind w:left="20" w:right="280" w:firstLine="360"/>
        <w:spacing w:before="0" w:line="230" w:lineRule="exact"/>
      </w:pPr>
      <w:r>
        <w:rPr>
          <w:rStyle w:val="CharStyle315"/>
        </w:rPr>
        <w:t xml:space="preserve">В изображении интерьера также доминирует контраст: все эмоциональные сцены, принадлежащие Александру, наполнены светом, сцены с дядей — «темные». В телеспектакле, к сожалению, не раскрыт облик Петербурга, что было важной художественной частью «Обыкновенной истории» И. А. Гончарова. Ни о каких съемках на натуре, садах, роскошных балах и кабинетах высших чиновников речи и не идет. Из-за этого картинка выглядит бедно, что сказывается на впечатлении от фильма.</w:t>
      </w:r>
    </w:p>
    <w:p>
      <w:pPr>
        <w:pStyle w:val="Style49"/>
        <w:framePr w:w="9360" w:h="13435" w:hRule="exact" w:wrap="around" w:vAnchor="page" w:hAnchor="page" w:x="1310" w:y="1674"/>
        <w:shd w:val="clear" w:color="auto" w:fill="auto"/>
        <w:ind w:left="20" w:right="280" w:firstLine="360"/>
        <w:spacing w:before="0" w:line="230" w:lineRule="exact"/>
      </w:pPr>
      <w:r>
        <w:rPr>
          <w:rStyle w:val="CharStyle315"/>
        </w:rPr>
        <w:t xml:space="preserve">Теледрама очень близка к литературному первоисточнику, практически дословно копирует сцены и диалоги из романа. Поскольку «Обыкновенная история» — телеспектакль, здесь очень много театраль</w:t>
        <w:softHyphen/>
        <w:t xml:space="preserve">ного и очень мало от кино: множество реплик в сторону, театральная манера игры актеров и проговарива- ние вслух мотиваций и мыслей героев. Первая серия фильма полностью повторяет роман, но вот во второй были вырезаны целые эпизоды из жизни Александра. В частности, искоренению подверглась сюжетная линия с рыбалкой и дачницей Лизой и разговор с тетушкой после концерта. Это не делает сюжет более динамичным, а скорее мешает повествованию. Зритель не чувствует полное разочарование сломленного Александра в жизни и не до конца понимает, почему он переезжает в деревню. Зритель не видит его жизнь в деревне и тоску по деятельному Петербургу, из-за чего кажется, что герой меняется просто так, «по щелчку пальцев».</w:t>
      </w:r>
    </w:p>
    <w:p>
      <w:pPr>
        <w:pStyle w:val="Style49"/>
        <w:framePr w:w="9360" w:h="13435" w:hRule="exact" w:wrap="around" w:vAnchor="page" w:hAnchor="page" w:x="1310" w:y="1674"/>
        <w:shd w:val="clear" w:color="auto" w:fill="auto"/>
        <w:ind w:left="20" w:right="280" w:firstLine="360"/>
        <w:spacing w:before="0" w:line="230" w:lineRule="exact"/>
      </w:pPr>
      <w:r>
        <w:rPr>
          <w:rStyle w:val="CharStyle315"/>
        </w:rPr>
        <w:t xml:space="preserve">Телеспектакль делает немного иные выводы о судьбах героев в конце. В фильме Петр Иванович и Ели</w:t>
        <w:softHyphen/>
        <w:t xml:space="preserve">завета Александровна явно разочарованы тем, в кого превратился Александр, тогда как в романе все да</w:t>
        <w:softHyphen/>
        <w:t xml:space="preserve">леко не так однозначно. Книга открыта для трактовок, но кинокартина показывает главного героя меркан</w:t>
        <w:softHyphen/>
        <w:t xml:space="preserve">тильным и бесчувственным, в конце Александр «сливается» с Петербургом, признавая правила жестокого века. Такая трактовка нисколько не плоха, но автору статьи было приятнее самой задумываться о дальнейшей судьбе героев.</w:t>
      </w:r>
    </w:p>
    <w:p>
      <w:pPr>
        <w:pStyle w:val="Style49"/>
        <w:framePr w:w="9360" w:h="13435" w:hRule="exact" w:wrap="around" w:vAnchor="page" w:hAnchor="page" w:x="1310" w:y="1674"/>
        <w:shd w:val="clear" w:color="auto" w:fill="auto"/>
        <w:ind w:left="20" w:right="280" w:firstLine="360"/>
        <w:spacing w:before="0" w:line="230" w:lineRule="exact"/>
      </w:pPr>
      <w:r>
        <w:rPr>
          <w:rStyle w:val="CharStyle315"/>
        </w:rPr>
        <w:t xml:space="preserve">Экранизация, разумеется, не плоха, и ее вполне можно посоветовать тем, кто уже прочитал роман. Телеспектакль может интересно дополнить произведение Гончарова, это интересная интерпретация. Однако мы не будем советовать ее тем, кто не читал «Обыкновенную историю», поскольку некоторые действия персонажей будет не совсем понятны зрителю. Драма Галины Волчек несколько беднее по содержанию, если сравнивать с романом. Автор статьи совершенно точно когда-нибудь перечитает «Обыкновенную исто</w:t>
        <w:softHyphen/>
        <w:t xml:space="preserve">рию» И. А. Гончарова, поскольку это очень правдивая и жизнеутверждающая история, но, к сожалению, не может с таким же восторгом отозваться об экранизации. Отсутствие бюджета и рамки жанра телеспек- ™ такля, по нашему мнению, не пошли на пользу истории, как и целые сюжетные линии, вырезанные в угоду „</w:t>
      </w:r>
    </w:p>
    <w:p>
      <w:pPr>
        <w:pStyle w:val="Style49"/>
        <w:framePr w:w="9360" w:h="13435" w:hRule="exact" w:wrap="around" w:vAnchor="page" w:hAnchor="page" w:x="1310" w:y="1674"/>
        <w:shd w:val="clear" w:color="auto" w:fill="auto"/>
        <w:jc w:val="left"/>
        <w:ind w:left="9240" w:hanging="0"/>
        <w:spacing w:before="0" w:line="180" w:lineRule="exact"/>
      </w:pPr>
      <w:r>
        <w:rPr>
          <w:rStyle w:val="CharStyle315"/>
        </w:rPr>
        <w:t xml:space="preserve">см</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хронометража.</w:t>
        <w:tab/>
        <w:t xml:space="preserve">™</w:t>
      </w:r>
    </w:p>
    <w:p>
      <w:pPr>
        <w:pStyle w:val="TOC2"/>
        <w:framePr w:w="9360" w:h="13435" w:hRule="exact" w:wrap="around" w:vAnchor="page" w:hAnchor="page" w:x="1310" w:y="1674"/>
        <w:tabs>
          <w:tab w:leader="none" w:pos="9338" w:val="right"/>
        </w:tabs>
        <w:shd w:val="clear" w:color="auto" w:fill="auto"/>
        <w:ind w:left="380"/>
        <w:spacing w:line="230" w:lineRule="exact"/>
      </w:pPr>
      <w:r>
        <w:rPr>
          <w:rStyle w:val="CharStyle337"/>
        </w:rPr>
        <w:t xml:space="preserve">Из явных плюсов картины можно отметить невероятную игру актеров. В особенности запоминаются</w:t>
        <w:tab/>
      </w:r>
      <w:r>
        <w:rPr>
          <w:rStyle w:val="CharStyle337"/>
          <w:lang w:val="en-US"/>
          <w:vertAlign w:val="superscript"/>
        </w:rPr>
        <w:t xml:space="preserve">z</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Михаил Козаков и Лилия Толмачева. Михаил Козаков влияет на восприятие образа, воплощенного в ли-</w:t>
        <w:tab/>
        <w:t xml:space="preserve">^</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тературном персонаже: в романе Гончарова порой казалось, что Петр Иванович слишком суров со своим</w:t>
        <w:tab/>
        <w:t xml:space="preserve">о</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племянником, у автора статьи в голове звучал его жесткий голос, читающий юноше нотации. Михаил Ко-</w:t>
        <w:tab/>
        <w:t xml:space="preserve">°</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заков добавляет образу дяди мягкости и сочувствия к страданиям Александра (об этом сочувствии в ро-</w:t>
        <w:tab/>
        <w:t xml:space="preserve">|</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мане можно порой забыть, помня, как бескомпромиссно Петр Иванович уничтожает все мечты племян-</w:t>
        <w:tab/>
        <w:t xml:space="preserve">х</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ника). Лилия Толмачева привнесла в образ Елизаветы Александровны хитрости и ироничности, под стать</w:t>
        <w:tab/>
        <w:t xml:space="preserve">==</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мужу героини, но вместе с тем показала и ее страстность. Не случайно в фильм была добавлена сцена ее</w:t>
        <w:tab/>
        <w:t xml:space="preserve">&gt;■</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признания в любви холодному и рассудительному Петру Ивановичу.</w:t>
        <w:tab/>
        <w:t xml:space="preserve">|</w:t>
      </w:r>
    </w:p>
    <w:p>
      <w:pPr>
        <w:pStyle w:val="TOC2"/>
        <w:framePr w:w="9360" w:h="13435" w:hRule="exact" w:wrap="around" w:vAnchor="page" w:hAnchor="page" w:x="1310" w:y="1674"/>
        <w:tabs>
          <w:tab w:leader="none" w:pos="9338" w:val="right"/>
        </w:tabs>
        <w:shd w:val="clear" w:color="auto" w:fill="auto"/>
        <w:ind w:left="380"/>
        <w:spacing w:line="230" w:lineRule="exact"/>
      </w:pPr>
      <w:r>
        <w:rPr>
          <w:rStyle w:val="CharStyle337"/>
        </w:rPr>
        <w:t xml:space="preserve">В итоге получилась неплохая постановка с запоминающимися героями и актерами, которая хороша как</w:t>
        <w:tab/>
        <w:t xml:space="preserve">|</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спектакль, но классический роман И. А. Гончарова заслуживает более сложной и масштабной экранизации,</w:t>
        <w:tab/>
        <w:t xml:space="preserve">§</w:t>
      </w:r>
    </w:p>
    <w:p>
      <w:pPr>
        <w:pStyle w:val="TOC2"/>
        <w:framePr w:w="9360" w:h="13435" w:hRule="exact" w:wrap="around" w:vAnchor="page" w:hAnchor="page" w:x="1310" w:y="1674"/>
        <w:tabs>
          <w:tab w:leader="none" w:pos="9342" w:val="right"/>
        </w:tabs>
        <w:shd w:val="clear" w:color="auto" w:fill="auto"/>
        <w:ind w:left="20"/>
        <w:spacing w:line="230" w:lineRule="exact"/>
      </w:pPr>
      <w:r>
        <w:rPr>
          <w:rStyle w:val="CharStyle337"/>
        </w:rPr>
        <w:t xml:space="preserve">которой нет и по сей день.</w:t>
        <w:tab/>
      </w:r>
      <w:r>
        <w:rPr>
          <w:rStyle w:val="CharStyle337"/>
          <w:lang w:val="en-US"/>
        </w:rPr>
        <w:t xml:space="preserve">i?</w:t>
      </w:r>
    </w:p>
    <w:p>
      <w:pPr>
        <w:pStyle w:val="Style45"/>
        <w:framePr w:wrap="around" w:vAnchor="page" w:hAnchor="page" w:x="5741" w:y="15356"/>
        <w:shd w:val="clear" w:color="auto" w:fill="auto"/>
        <w:jc w:val="both"/>
        <w:spacing w:line="160" w:lineRule="exact"/>
      </w:pPr>
      <w:r>
        <w:rPr>
          <w:rStyle w:val="CharStyle55"/>
          <w:lang w:val="en-US"/>
        </w:rPr>
        <w:t xml:space="preserve">69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framePr w:wrap="around" w:vAnchor="page" w:hAnchor="page" w:x="1675" w:y="1531"/>
      </w:pPr>
    </w:p>
    <w:p>
      <w:pPr>
        <w:numPr>
          <w:ilvl w:val="4"/>
          <w:numId w:val="31"/>
        </w:numPr>
        <w:pStyle w:val="Style22"/>
        <w:framePr w:w="9350" w:h="2110" w:hRule="exact" w:wrap="around" w:vAnchor="page" w:hAnchor="page" w:x="1046" w:y="2120"/>
        <w:tabs>
          <w:tab w:leader="none" w:pos="770" w:val="left"/>
        </w:tabs>
        <w:shd w:val="clear" w:color="auto" w:fill="auto"/>
        <w:ind w:left="640" w:hanging="0"/>
        <w:spacing w:line="182" w:lineRule="exact"/>
      </w:pPr>
      <w:r>
        <w:rPr>
          <w:rStyle w:val="CharStyle317"/>
        </w:rPr>
        <w:t xml:space="preserve">Багаутдинова Г. Г.</w:t>
      </w:r>
      <w:r>
        <w:t xml:space="preserve"> Искусство и художник в романах И. А. Гончарова. — Йошкар-Ола, 2018. — 176 с.</w:t>
      </w:r>
    </w:p>
    <w:p>
      <w:pPr>
        <w:numPr>
          <w:ilvl w:val="4"/>
          <w:numId w:val="31"/>
        </w:numPr>
        <w:pStyle w:val="Style22"/>
        <w:framePr w:w="9350" w:h="2110" w:hRule="exact" w:wrap="around" w:vAnchor="page" w:hAnchor="page" w:x="1046" w:y="2120"/>
        <w:tabs>
          <w:tab w:leader="none" w:pos="784" w:val="left"/>
        </w:tabs>
        <w:shd w:val="clear" w:color="auto" w:fill="auto"/>
        <w:ind w:left="640" w:hanging="0"/>
        <w:spacing w:line="182" w:lineRule="exact"/>
      </w:pPr>
      <w:r>
        <w:rPr>
          <w:rStyle w:val="CharStyle317"/>
        </w:rPr>
        <w:t xml:space="preserve">Балакин А. Ю.</w:t>
      </w:r>
      <w:r>
        <w:t xml:space="preserve"> Разыскания в области биографии и творчества И. А. Гончарова. — Москва : ЛитФакт, 2018. — 336 с.</w:t>
      </w:r>
    </w:p>
    <w:p>
      <w:pPr>
        <w:numPr>
          <w:ilvl w:val="4"/>
          <w:numId w:val="31"/>
        </w:numPr>
        <w:pStyle w:val="Style22"/>
        <w:framePr w:w="9350" w:h="2110" w:hRule="exact" w:wrap="around" w:vAnchor="page" w:hAnchor="page" w:x="1046" w:y="2120"/>
        <w:tabs>
          <w:tab w:leader="none" w:pos="789" w:val="left"/>
        </w:tabs>
        <w:shd w:val="clear" w:color="auto" w:fill="auto"/>
        <w:ind w:left="640" w:hanging="0"/>
        <w:spacing w:line="182" w:lineRule="exact"/>
      </w:pPr>
      <w:r>
        <w:rPr>
          <w:rStyle w:val="CharStyle317"/>
        </w:rPr>
        <w:t xml:space="preserve">Гончаров И. А.</w:t>
      </w:r>
      <w:r>
        <w:t xml:space="preserve"> Полное собрание сочинений и писем : в 20 т. — Санкт-Петербург : Наука, 1997. — Т. I. — 832 с.</w:t>
      </w:r>
    </w:p>
    <w:p>
      <w:pPr>
        <w:numPr>
          <w:ilvl w:val="4"/>
          <w:numId w:val="31"/>
        </w:numPr>
        <w:pStyle w:val="Style22"/>
        <w:framePr w:w="9350" w:h="2110" w:hRule="exact" w:wrap="around" w:vAnchor="page" w:hAnchor="page" w:x="1046" w:y="2120"/>
        <w:tabs>
          <w:tab w:leader="none" w:pos="798" w:val="left"/>
        </w:tabs>
        <w:shd w:val="clear" w:color="auto" w:fill="auto"/>
        <w:jc w:val="both"/>
        <w:ind w:left="280" w:right="20" w:firstLine="360"/>
        <w:spacing w:line="182" w:lineRule="exact"/>
      </w:pPr>
      <w:r>
        <w:rPr>
          <w:rStyle w:val="CharStyle317"/>
        </w:rPr>
        <w:t xml:space="preserve">Лотман Ю. М.</w:t>
      </w:r>
      <w:r>
        <w:t xml:space="preserve"> Структура художественного текста. Анализ поэтического текста. — Санкт-Петербург : Азбука, Азбука-Атти- кус, 2016. — 704 с.</w:t>
      </w:r>
    </w:p>
    <w:p>
      <w:pPr>
        <w:numPr>
          <w:ilvl w:val="4"/>
          <w:numId w:val="31"/>
        </w:numPr>
        <w:pStyle w:val="Style22"/>
        <w:framePr w:w="9350" w:h="2110" w:hRule="exact" w:wrap="around" w:vAnchor="page" w:hAnchor="page" w:x="1046" w:y="2120"/>
        <w:tabs>
          <w:tab w:leader="none" w:pos="808" w:val="left"/>
        </w:tabs>
        <w:shd w:val="clear" w:color="auto" w:fill="auto"/>
        <w:jc w:val="both"/>
        <w:ind w:left="280" w:right="20" w:firstLine="360"/>
        <w:spacing w:after="244" w:line="182" w:lineRule="exact"/>
      </w:pPr>
      <w:r>
        <w:t xml:space="preserve">Материалы VI Международной научной конференции, посвященной 205-летию со дня рождения И. А. Гончарова. — Улья</w:t>
        <w:softHyphen/>
        <w:t xml:space="preserve">новск, 2017. — 400 с.</w:t>
      </w:r>
    </w:p>
    <w:p>
      <w:pPr>
        <w:pStyle w:val="Style98"/>
        <w:framePr w:w="9350" w:h="2110" w:hRule="exact" w:wrap="around" w:vAnchor="page" w:hAnchor="page" w:x="1046" w:y="2120"/>
        <w:shd w:val="clear" w:color="auto" w:fill="auto"/>
        <w:ind w:left="280" w:firstLine="360"/>
        <w:spacing w:before="0"/>
      </w:pPr>
      <w:r>
        <w:t xml:space="preserve">Для цитирования:</w:t>
      </w:r>
    </w:p>
    <w:p>
      <w:pPr>
        <w:pStyle w:val="Style22"/>
        <w:framePr w:w="9350" w:h="2110" w:hRule="exact" w:wrap="around" w:vAnchor="page" w:hAnchor="page" w:x="1046" w:y="2120"/>
        <w:shd w:val="clear" w:color="auto" w:fill="auto"/>
        <w:ind w:left="640" w:right="20" w:hanging="0"/>
        <w:spacing w:line="178" w:lineRule="exact"/>
      </w:pPr>
      <w:r>
        <w:rPr>
          <w:rStyle w:val="CharStyle317"/>
        </w:rPr>
        <w:t xml:space="preserve">Маркова А. И.</w:t>
      </w:r>
      <w:r>
        <w:t xml:space="preserve"> Романная драма и теледрама («Обыкновенная история» И. А. Гончарова) // Студенческая наука и XXI век. — 2020. — Т. 17. — № 2(20). — Ч. 2. — С. 68-70.</w:t>
      </w:r>
    </w:p>
    <w:p>
      <w:pPr>
        <w:pStyle w:val="Style89"/>
        <w:framePr w:w="9350" w:h="1143" w:hRule="exact" w:wrap="around" w:vAnchor="page" w:hAnchor="page" w:x="1046" w:y="4530"/>
        <w:shd w:val="clear" w:color="auto" w:fill="auto"/>
        <w:ind w:left="640" w:right="20" w:hanging="0"/>
        <w:spacing w:before="0" w:line="226" w:lineRule="exact"/>
      </w:pPr>
      <w:r>
        <w:rPr>
          <w:rStyle w:val="CharStyle100"/>
        </w:rPr>
        <w:t xml:space="preserve">Маркова А. И.,</w:t>
      </w:r>
      <w:r>
        <w:t xml:space="preserve"> студ. 3 курса ИФФ, ФГБОУ ВО «Марийский государственный университет», г. Йошкар-Ола,</w:t>
        <w:br/>
      </w:r>
      <w:r>
        <w:rPr>
          <w:lang w:val="en-US"/>
        </w:rPr>
        <w:t xml:space="preserve">e-mail: </w:t>
      </w:r>
      <w:r>
        <w:fldChar w:fldCharType="begin"/>
      </w:r>
      <w:r>
        <w:rPr/>
        <w:instrText> HYPERLINK "mailto:gbagautdinova@yandex.ru"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gbagautdinova@yandex.ru</w:t>
      </w:r>
      <w:r>
        <w:fldChar w:fldCharType="end"/>
      </w:r>
      <w:r>
        <w:rPr>
          <w:lang w:val="en-US"/>
        </w:rPr>
        <w:br/>
      </w:r>
      <w:r>
        <w:rPr>
          <w:rStyle w:val="CharStyle101"/>
        </w:rPr>
        <w:t xml:space="preserve">Научный(е) руководитель(и):</w:t>
      </w:r>
    </w:p>
    <w:p>
      <w:pPr>
        <w:pStyle w:val="Style89"/>
        <w:framePr w:w="9350" w:h="1143" w:hRule="exact" w:wrap="around" w:vAnchor="page" w:hAnchor="page" w:x="1046" w:y="4530"/>
        <w:shd w:val="clear" w:color="auto" w:fill="auto"/>
        <w:ind w:left="640" w:right="20" w:hanging="0"/>
        <w:spacing w:before="0" w:line="206" w:lineRule="exact"/>
      </w:pPr>
      <w:r>
        <w:rPr>
          <w:rStyle w:val="CharStyle100"/>
        </w:rPr>
        <w:t xml:space="preserve">Багаутдинова Г. Г.,</w:t>
      </w:r>
      <w:r>
        <w:t xml:space="preserve"> канд. филол. наук, доц., ФГБОУ ВО «Марийский государственный университет»,</w:t>
        <w:br/>
        <w:t xml:space="preserve">г. Йошкар-Ола</w:t>
      </w:r>
    </w:p>
    <w:p>
      <w:pPr>
        <w:pStyle w:val="Style30"/>
        <w:framePr w:w="9350" w:h="8991" w:hRule="exact" w:wrap="around" w:vAnchor="page" w:hAnchor="page" w:x="1046" w:y="6163"/>
        <w:shd w:val="clear" w:color="auto" w:fill="auto"/>
        <w:jc w:val="both"/>
        <w:ind w:left="840"/>
        <w:spacing w:before="0" w:after="0" w:line="427" w:lineRule="exact"/>
      </w:pPr>
      <w:r>
        <w:rPr>
          <w:rStyle w:val="CharStyle318"/>
        </w:rPr>
        <w:t xml:space="preserve">удк 821.161</w:t>
      </w:r>
    </w:p>
    <w:p>
      <w:pPr>
        <w:pStyle w:val="Style319"/>
        <w:framePr w:w="9350" w:h="8991" w:hRule="exact" w:wrap="around" w:vAnchor="page" w:hAnchor="page" w:x="1046" w:y="6163"/>
        <w:shd w:val="clear" w:color="auto" w:fill="auto"/>
        <w:ind w:right="20"/>
      </w:pPr>
      <w:bookmarkStart w:id="61" w:name="bookmark61"/>
      <w:r>
        <w:rPr>
          <w:rStyle w:val="CharStyle338"/>
        </w:rPr>
        <w:t xml:space="preserve">Недышилова А. В. </w:t>
      </w:r>
      <w:r>
        <w:rPr>
          <w:rStyle w:val="CharStyle339"/>
        </w:rPr>
        <w:t xml:space="preserve">Стихотворение</w:t>
      </w:r>
      <w:r>
        <w:rPr>
          <w:rStyle w:val="CharStyle340"/>
        </w:rPr>
        <w:t xml:space="preserve"> А. А.</w:t>
      </w:r>
      <w:r>
        <w:rPr>
          <w:rStyle w:val="CharStyle339"/>
        </w:rPr>
        <w:t xml:space="preserve"> Блока «Превратила все в шутку сначала...»:</w:t>
      </w:r>
      <w:bookmarkEnd w:id="61"/>
    </w:p>
    <w:p>
      <w:pPr>
        <w:pStyle w:val="Style133"/>
        <w:framePr w:w="9350" w:h="8991" w:hRule="exact" w:wrap="around" w:vAnchor="page" w:hAnchor="page" w:x="1046" w:y="6163"/>
        <w:shd w:val="clear" w:color="auto" w:fill="auto"/>
        <w:ind w:right="20"/>
        <w:spacing w:after="186" w:line="140" w:lineRule="exact"/>
      </w:pPr>
      <w:r>
        <w:rPr>
          <w:rStyle w:val="CharStyle341"/>
        </w:rPr>
        <w:t xml:space="preserve">ОПЫТ ФИЛОЛОГИЧЕСКОГО АНАЛИЗА И ИНТЕРПРЕТАЦИИ</w:t>
      </w:r>
    </w:p>
    <w:p>
      <w:pPr>
        <w:pStyle w:val="Style83"/>
        <w:framePr w:w="9350" w:h="8991" w:hRule="exact" w:wrap="around" w:vAnchor="page" w:hAnchor="page" w:x="1046" w:y="6163"/>
        <w:shd w:val="clear" w:color="auto" w:fill="auto"/>
        <w:ind w:left="840" w:right="580" w:hanging="0"/>
        <w:spacing w:after="94"/>
      </w:pPr>
      <w:r>
        <w:t xml:space="preserve">Предметом исследования является стихотворение А. А. Блока, главной темой которого является любовь. Объектом изучения становятся разные уровни организации художественного текста, создающего его единство, начиная от идейно-образного уровня и заканчивая ритмическим уровнем. Цель статьи — пока</w:t>
        <w:softHyphen/>
        <w:t xml:space="preserve">зать возможные пути постижения смыслов, заложенных в стихотворении, а также продемонстрировать некоторые аналитические подходы. Рассматривая идейно-тематический уровень, автор статьи приходит к выводу о том, что изображение столь тонкого чувства, как любовь, невозможно без личных переживаний автора.</w:t>
      </w:r>
    </w:p>
    <w:p>
      <w:pPr>
        <w:pStyle w:val="Style83"/>
        <w:framePr w:w="9350" w:h="8991" w:hRule="exact" w:wrap="around" w:vAnchor="page" w:hAnchor="page" w:x="1046" w:y="6163"/>
        <w:shd w:val="clear" w:color="auto" w:fill="auto"/>
        <w:ind w:left="840" w:hanging="0"/>
        <w:spacing w:after="176" w:line="140" w:lineRule="exact"/>
      </w:pPr>
      <w:r>
        <w:rPr>
          <w:rStyle w:val="CharStyle85"/>
        </w:rPr>
        <w:t xml:space="preserve">Ключевые слова:</w:t>
      </w:r>
      <w:r>
        <w:t xml:space="preserve"> тема любви, Блок, лирический герой, метрика, фоника, ритмика.</w:t>
      </w:r>
    </w:p>
    <w:p>
      <w:pPr>
        <w:pStyle w:val="Style49"/>
        <w:framePr w:w="9350" w:h="8991" w:hRule="exact" w:wrap="around" w:vAnchor="page" w:hAnchor="page" w:x="1046" w:y="6163"/>
        <w:shd w:val="clear" w:color="auto" w:fill="auto"/>
        <w:ind w:left="280" w:right="20" w:firstLine="360"/>
        <w:spacing w:before="0" w:line="226" w:lineRule="exact"/>
      </w:pPr>
      <w:r>
        <w:rPr>
          <w:rStyle w:val="CharStyle315"/>
        </w:rPr>
        <w:t xml:space="preserve">Актуальность интерпретационно-аналитического подхода к лирике А. А. Блока обусловлена тем, что поэт является классиком символизма. Цель статьи заключается в осуществлении литературоведческой интерпрета</w:t>
        <w:softHyphen/>
        <w:t xml:space="preserve">ции стихотворения «Превратила все в шутку сначала.» с элементами имманентного анализа по методике, разработанной Б. Ярхо и М. Гаспаровым. Основной метод исследования — историко-генетический.</w:t>
      </w:r>
    </w:p>
    <w:p>
      <w:pPr>
        <w:pStyle w:val="Style49"/>
        <w:framePr w:w="9350" w:h="8991" w:hRule="exact" w:wrap="around" w:vAnchor="page" w:hAnchor="page" w:x="1046" w:y="6163"/>
        <w:shd w:val="clear" w:color="auto" w:fill="auto"/>
        <w:jc w:val="right"/>
        <w:ind w:left="20" w:right="20" w:hanging="0"/>
        <w:spacing w:before="0" w:line="226" w:lineRule="exact"/>
      </w:pPr>
      <w:r>
        <w:rPr>
          <w:rStyle w:val="CharStyle315"/>
        </w:rPr>
        <w:t xml:space="preserve">Первоначально обратимся к анализу идейно-образного уровня стихотворения. Для этого разделим слова стихотворения по частям речи. Первая строфа представлена обилием глаголов. Именно они описы</w:t>
        <w:softHyphen/>
        <w:t xml:space="preserve">вают хаотические, нелогичные действия героини. Она то</w:t>
      </w:r>
      <w:r>
        <w:rPr>
          <w:rStyle w:val="CharStyle51"/>
        </w:rPr>
        <w:t xml:space="preserve"> шутит,</w:t>
      </w:r>
      <w:r>
        <w:rPr>
          <w:rStyle w:val="CharStyle315"/>
        </w:rPr>
        <w:t xml:space="preserve"> то</w:t>
      </w:r>
      <w:r>
        <w:rPr>
          <w:rStyle w:val="CharStyle51"/>
        </w:rPr>
        <w:t xml:space="preserve"> укоряет</w:t>
      </w:r>
      <w:r>
        <w:rPr>
          <w:rStyle w:val="CharStyle315"/>
        </w:rPr>
        <w:t xml:space="preserve"> лирического героя,</w:t>
      </w:r>
      <w:r>
        <w:rPr>
          <w:rStyle w:val="CharStyle51"/>
        </w:rPr>
        <w:t xml:space="preserve"> качает </w:t>
      </w:r>
      <w:r>
        <w:rPr>
          <w:rStyle w:val="CharStyle315"/>
        </w:rPr>
        <w:t xml:space="preserve">своей</w:t>
      </w:r>
      <w:r>
        <w:rPr>
          <w:rStyle w:val="CharStyle51"/>
        </w:rPr>
        <w:t xml:space="preserve"> красивой</w:t>
      </w:r>
      <w:r>
        <w:rPr>
          <w:rStyle w:val="CharStyle315"/>
        </w:rPr>
        <w:t xml:space="preserve"> головой,</w:t>
      </w:r>
      <w:r>
        <w:rPr>
          <w:rStyle w:val="CharStyle51"/>
        </w:rPr>
        <w:t xml:space="preserve"> платком вытирает</w:t>
      </w:r>
      <w:r>
        <w:rPr>
          <w:rStyle w:val="CharStyle315"/>
        </w:rPr>
        <w:t xml:space="preserve"> свои слезы. ^ Лирический герой выступает в роли беспристрастного наблюдателя. Он смущен иррациональным по- ^ ведением лирической героини. В нём словно сочетаются сочувствие и раскаяние, неловкость и неприязнь. § При этом внешне он остаётся совершенно холодным.</w:t>
      </w:r>
    </w:p>
    <w:p>
      <w:pPr>
        <w:pStyle w:val="Style49"/>
        <w:framePr w:w="9350" w:h="8991" w:hRule="exact" w:wrap="around" w:vAnchor="page" w:hAnchor="page" w:x="1046" w:y="6163"/>
        <w:shd w:val="clear" w:color="auto" w:fill="auto"/>
        <w:jc w:val="center"/>
        <w:ind w:right="20" w:hanging="0"/>
        <w:spacing w:before="0" w:line="226" w:lineRule="exact"/>
      </w:pPr>
      <w:r>
        <w:rPr>
          <w:rStyle w:val="CharStyle315"/>
        </w:rPr>
        <w:t xml:space="preserve">2 Во второй строфе мы можем наблюдать равное количество существительных, глаголов и дееприча- £ стий. В этой строфе автор данного стихотворения продолжает передавать нестабильное эмоциональное</w:t>
      </w:r>
    </w:p>
    <w:p>
      <w:pPr>
        <w:pStyle w:val="Style49"/>
        <w:framePr w:w="9350" w:h="8991" w:hRule="exact" w:wrap="around" w:vAnchor="page" w:hAnchor="page" w:x="1046" w:y="6163"/>
        <w:shd w:val="clear" w:color="auto" w:fill="auto"/>
        <w:jc w:val="left"/>
        <w:ind w:left="20" w:right="20" w:firstLine="260"/>
        <w:spacing w:before="0" w:line="226" w:lineRule="exact"/>
      </w:pPr>
      <w:r>
        <w:rPr>
          <w:rStyle w:val="CharStyle315"/>
        </w:rPr>
        <w:t xml:space="preserve">состояние лирической героини. § Она словно теряет свой рассудок. Её бросает то в смех, то в слёзы. От сильного плача она даже роняет ^ десять своих шпилек. Сначала она забывает всё то, что было между ней и лирическим героем, но тут же ° снова всё вспоминает и рыдает от этого.</w:t>
      </w:r>
    </w:p>
    <w:p>
      <w:pPr>
        <w:pStyle w:val="Style49"/>
        <w:framePr w:w="9350" w:h="8991" w:hRule="exact" w:wrap="around" w:vAnchor="page" w:hAnchor="page" w:x="1046" w:y="6163"/>
        <w:shd w:val="clear" w:color="auto" w:fill="auto"/>
        <w:ind w:left="20" w:right="20" w:hanging="0"/>
        <w:spacing w:before="0" w:line="226" w:lineRule="exact"/>
      </w:pPr>
      <w:r>
        <w:rPr>
          <w:rStyle w:val="CharStyle315"/>
        </w:rPr>
        <w:t xml:space="preserve">х Третья строфа представлена обилием глаголов, которые выражают сильные переживания лирической я героини. Она выполняет множество различных действий:</w:t>
      </w:r>
      <w:r>
        <w:rPr>
          <w:rStyle w:val="CharStyle51"/>
        </w:rPr>
        <w:t xml:space="preserve"> идёт, оборачивается, чего-то ждёт, проклинает, | поворачивается спиной и в итоге принимает решение уйти.</w:t>
      </w:r>
    </w:p>
    <w:p>
      <w:pPr>
        <w:pStyle w:val="Style49"/>
        <w:framePr w:w="9350" w:h="8991" w:hRule="exact" w:wrap="around" w:vAnchor="page" w:hAnchor="page" w:x="1046" w:y="6163"/>
        <w:shd w:val="clear" w:color="auto" w:fill="auto"/>
        <w:jc w:val="center"/>
        <w:ind w:right="20" w:hanging="0"/>
        <w:spacing w:before="0" w:line="226" w:lineRule="exact"/>
      </w:pPr>
      <w:r>
        <w:rPr>
          <w:rStyle w:val="CharStyle315"/>
        </w:rPr>
        <w:t xml:space="preserve">| Также автор данного стихотворения показывает её надежду на возможное возобновление отношений | с лирическим героем, но, когда она видит его сдержанность и равнодушие по отношению к её чувствам,</w:t>
      </w:r>
    </w:p>
    <w:p>
      <w:pPr>
        <w:pStyle w:val="Style49"/>
        <w:framePr w:w="9350" w:h="8991" w:hRule="exact" w:wrap="around" w:vAnchor="page" w:hAnchor="page" w:x="1046" w:y="6163"/>
        <w:shd w:val="clear" w:color="auto" w:fill="auto"/>
        <w:ind w:left="20" w:hanging="0"/>
        <w:spacing w:before="0" w:line="77" w:lineRule="exact"/>
      </w:pPr>
      <w:r>
        <w:rPr>
          <w:rStyle w:val="CharStyle315"/>
        </w:rPr>
        <w:t xml:space="preserve">I</w:t>
      </w:r>
    </w:p>
    <w:p>
      <w:pPr>
        <w:pStyle w:val="Style49"/>
        <w:framePr w:w="9350" w:h="8991" w:hRule="exact" w:wrap="around" w:vAnchor="page" w:hAnchor="page" w:x="1046" w:y="6163"/>
        <w:tabs>
          <w:tab w:leader="underscore" w:pos="3145" w:val="left"/>
        </w:tabs>
        <w:shd w:val="clear" w:color="auto" w:fill="auto"/>
        <w:ind w:left="20" w:hanging="0"/>
        <w:spacing w:before="0" w:line="77" w:lineRule="atLeast"/>
      </w:pPr>
      <w:r>
        <w:rPr>
          <w:rStyle w:val="CharStyle315"/>
        </w:rPr>
        <w:t xml:space="preserve">Ф </w:t>
        <w:tab/>
      </w:r>
    </w:p>
    <w:p>
      <w:pPr>
        <w:pStyle w:val="Style49"/>
        <w:framePr w:w="9350" w:h="8991" w:hRule="exact" w:wrap="around" w:vAnchor="page" w:hAnchor="page" w:x="1046" w:y="6163"/>
        <w:shd w:val="clear" w:color="auto" w:fill="auto"/>
        <w:ind w:left="20" w:hanging="0"/>
        <w:spacing w:before="0" w:after="2" w:line="77" w:lineRule="exact"/>
      </w:pPr>
      <w:r>
        <w:rPr>
          <w:rStyle w:val="CharStyle315"/>
          <w:lang w:val="en-US"/>
        </w:rPr>
        <w:t xml:space="preserve">d</w:t>
      </w:r>
    </w:p>
    <w:p>
      <w:pPr>
        <w:pStyle w:val="Style89"/>
        <w:framePr w:w="9350" w:h="8991" w:hRule="exact" w:wrap="around" w:vAnchor="page" w:hAnchor="page" w:x="1046" w:y="6163"/>
        <w:shd w:val="clear" w:color="auto" w:fill="auto"/>
        <w:jc w:val="both"/>
        <w:ind w:left="20" w:hanging="0"/>
        <w:spacing w:before="0" w:line="150" w:lineRule="exact"/>
      </w:pPr>
      <w:r>
        <w:t xml:space="preserve">£ © Недышилова А. В., 2020</w:t>
      </w:r>
    </w:p>
    <w:p>
      <w:pPr>
        <w:pStyle w:val="Style45"/>
        <w:framePr w:wrap="around" w:vAnchor="page" w:hAnchor="page" w:x="5745" w:y="15356"/>
        <w:shd w:val="clear" w:color="auto" w:fill="auto"/>
        <w:jc w:val="both"/>
        <w:spacing w:line="160" w:lineRule="exact"/>
      </w:pPr>
      <w:r>
        <w:rPr>
          <w:rStyle w:val="CharStyle55"/>
        </w:rPr>
        <w:t xml:space="preserve">70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05" w:y="1283"/>
        <w:shd w:val="clear" w:color="auto" w:fill="auto"/>
        <w:jc w:val="both"/>
        <w:ind w:left="20" w:right="7772"/>
        <w:spacing w:after="0" w:line="120" w:lineRule="exact"/>
      </w:pPr>
      <w:r>
        <w:rPr>
          <w:rStyle w:val="CharStyle314"/>
        </w:rPr>
        <w:t xml:space="preserve">Недышилова А. В.</w:t>
      </w:r>
    </w:p>
    <w:p>
      <w:pPr>
        <w:pStyle w:val="Style49"/>
        <w:framePr w:w="9091" w:h="9461" w:hRule="exact" w:wrap="around" w:vAnchor="page" w:hAnchor="page" w:x="1305" w:y="1678"/>
        <w:shd w:val="clear" w:color="auto" w:fill="auto"/>
        <w:ind w:left="20" w:right="20" w:hanging="0"/>
        <w:spacing w:before="0" w:line="226" w:lineRule="exact"/>
      </w:pPr>
      <w:r>
        <w:rPr>
          <w:rStyle w:val="CharStyle315"/>
        </w:rPr>
        <w:t xml:space="preserve">принимает решение уйти в полном отчаянии и смятении, оставив лирического героя в одиночестве. Фраза «навеки ушла» ставит точку в отношениях пары.</w:t>
      </w:r>
    </w:p>
    <w:p>
      <w:pPr>
        <w:pStyle w:val="Style49"/>
        <w:framePr w:w="9091" w:h="9461" w:hRule="exact" w:wrap="around" w:vAnchor="page" w:hAnchor="page" w:x="1305" w:y="1678"/>
        <w:shd w:val="clear" w:color="auto" w:fill="auto"/>
        <w:ind w:left="20" w:right="20" w:firstLine="360"/>
        <w:spacing w:before="0" w:line="226" w:lineRule="exact"/>
      </w:pPr>
      <w:r>
        <w:rPr>
          <w:rStyle w:val="CharStyle315"/>
        </w:rPr>
        <w:t xml:space="preserve">В последней строфе передаются чувства и мысли лирического героя после ухода лирической героини. Оставшись в одиночестве, герой-поэт намерен заняться творчеством.</w:t>
      </w:r>
    </w:p>
    <w:p>
      <w:pPr>
        <w:pStyle w:val="Style49"/>
        <w:framePr w:w="9091" w:h="9461" w:hRule="exact" w:wrap="around" w:vAnchor="page" w:hAnchor="page" w:x="1305" w:y="1678"/>
        <w:shd w:val="clear" w:color="auto" w:fill="auto"/>
        <w:ind w:left="20" w:right="20" w:firstLine="360"/>
        <w:spacing w:before="0" w:line="226" w:lineRule="exact"/>
      </w:pPr>
      <w:r>
        <w:rPr>
          <w:rStyle w:val="CharStyle315"/>
        </w:rPr>
        <w:t xml:space="preserve">Однако впечатления, вызванные столь эмоциональной сценой, не дают ему душевного покоя, мешают заняться творчеством, «старинным делом». Последняя строчка характеризует чувства лирического «я»: сомнения, горечь, печаль. Эти чувства остаются закрытыми внутри души лирического героя.</w:t>
      </w:r>
    </w:p>
    <w:p>
      <w:pPr>
        <w:pStyle w:val="Style20"/>
        <w:framePr w:w="9091" w:h="9461" w:hRule="exact" w:wrap="around" w:vAnchor="page" w:hAnchor="page" w:x="1305" w:y="1678"/>
        <w:shd w:val="clear" w:color="auto" w:fill="auto"/>
        <w:jc w:val="both"/>
        <w:ind w:left="20" w:right="20" w:firstLine="360"/>
        <w:spacing w:before="0" w:line="226" w:lineRule="exact"/>
      </w:pPr>
      <w:r>
        <w:rPr>
          <w:rStyle w:val="CharStyle316"/>
        </w:rPr>
        <w:t xml:space="preserve">Стихотворение изобилует тропами. Так, например, А. А. Блок использует эпитеты:</w:t>
      </w:r>
      <w:r>
        <w:t xml:space="preserve"> головою красивой, старинное дело;</w:t>
      </w:r>
      <w:r>
        <w:rPr>
          <w:rStyle w:val="CharStyle316"/>
        </w:rPr>
        <w:t xml:space="preserve"> сравнения:</w:t>
      </w:r>
      <w:r>
        <w:t xml:space="preserve"> как платье твоё;</w:t>
      </w:r>
      <w:r>
        <w:rPr>
          <w:rStyle w:val="CharStyle316"/>
        </w:rPr>
        <w:t xml:space="preserve"> гиперболы:</w:t>
      </w:r>
      <w:r>
        <w:t xml:space="preserve"> всё позабыв, припомнила всё, навеки ушла; </w:t>
      </w:r>
      <w:r>
        <w:rPr>
          <w:rStyle w:val="CharStyle316"/>
        </w:rPr>
        <w:t xml:space="preserve">метафору:</w:t>
      </w:r>
      <w:r>
        <w:t xml:space="preserve"> отшумело платье, жизнь отшумела.</w:t>
      </w:r>
    </w:p>
    <w:p>
      <w:pPr>
        <w:pStyle w:val="Style49"/>
        <w:framePr w:w="9091" w:h="9461" w:hRule="exact" w:wrap="around" w:vAnchor="page" w:hAnchor="page" w:x="1305" w:y="1678"/>
        <w:shd w:val="clear" w:color="auto" w:fill="auto"/>
        <w:ind w:left="20" w:right="20" w:firstLine="360"/>
        <w:spacing w:before="0" w:line="226" w:lineRule="exact"/>
      </w:pPr>
      <w:r>
        <w:rPr>
          <w:rStyle w:val="CharStyle315"/>
        </w:rPr>
        <w:t xml:space="preserve">Главным художественным приемом стилистической композиции является градация, которую создает перечисление многочисленных глаголов, поэтому стихотворение динамичное. Лирическая героиня показана в движении: например:</w:t>
      </w:r>
      <w:r>
        <w:rPr>
          <w:rStyle w:val="CharStyle51"/>
        </w:rPr>
        <w:t xml:space="preserve"> пошла, обернулась, воротилась, чего-то ждала, спиной повернулась, навеки ушла.</w:t>
      </w:r>
    </w:p>
    <w:p>
      <w:pPr>
        <w:pStyle w:val="Style49"/>
        <w:framePr w:w="9091" w:h="9461" w:hRule="exact" w:wrap="around" w:vAnchor="page" w:hAnchor="page" w:x="1305" w:y="1678"/>
        <w:shd w:val="clear" w:color="auto" w:fill="auto"/>
        <w:ind w:left="20" w:right="20" w:firstLine="360"/>
        <w:spacing w:before="0" w:line="226" w:lineRule="exact"/>
      </w:pPr>
      <w:r>
        <w:rPr>
          <w:rStyle w:val="CharStyle315"/>
        </w:rPr>
        <w:t xml:space="preserve">Первые три строфы автор показывает внутреннее состояние лирической героини через внешние дей</w:t>
        <w:softHyphen/>
        <w:t xml:space="preserve">ствия: «и, зубами дразня, хохотала, неожиданно всё позабыв. Вдруг припомнила всё — зарыдала, десять шпилек на стол уронив». Как видим, используется несобственно-прямая речь.</w:t>
      </w:r>
    </w:p>
    <w:p>
      <w:pPr>
        <w:pStyle w:val="Style49"/>
        <w:framePr w:w="9091" w:h="9461" w:hRule="exact" w:wrap="around" w:vAnchor="page" w:hAnchor="page" w:x="1305" w:y="1678"/>
        <w:shd w:val="clear" w:color="auto" w:fill="auto"/>
        <w:ind w:left="20" w:right="20" w:firstLine="360"/>
        <w:spacing w:before="0" w:line="226" w:lineRule="exact"/>
      </w:pPr>
      <w:r>
        <w:rPr>
          <w:rStyle w:val="CharStyle315"/>
        </w:rPr>
        <w:t xml:space="preserve">Четвертая строфа передает мужскую точку зрения: «что ж, пора приниматься за дело, за старинное дело свое. Неужели и жизнь отшумела, отшумела, как платье твое?»</w:t>
      </w:r>
    </w:p>
    <w:p>
      <w:pPr>
        <w:pStyle w:val="Style49"/>
        <w:framePr w:w="9091" w:h="9461" w:hRule="exact" w:wrap="around" w:vAnchor="page" w:hAnchor="page" w:x="1305" w:y="1678"/>
        <w:shd w:val="clear" w:color="auto" w:fill="auto"/>
        <w:ind w:left="20" w:right="20" w:firstLine="360"/>
        <w:spacing w:before="0" w:line="226" w:lineRule="exact"/>
      </w:pPr>
      <w:r>
        <w:rPr>
          <w:rStyle w:val="CharStyle315"/>
        </w:rPr>
        <w:t xml:space="preserve">Стихотворение написано трехстопным анапестом, состоит из четырех катренов, написанных пере</w:t>
        <w:softHyphen/>
        <w:t xml:space="preserve">крестной рифмовкой. В первой строфе, в первой и третьей строках, рифма женская, точная, богатая (снаЧАЛА — каЧАЛА). В четных стихах второй строфы рифма мужская, точная и богатая (утиРАТЬ — вытиРАТЬ).</w:t>
      </w:r>
    </w:p>
    <w:p>
      <w:pPr>
        <w:pStyle w:val="Style49"/>
        <w:framePr w:w="9091" w:h="9461" w:hRule="exact" w:wrap="around" w:vAnchor="page" w:hAnchor="page" w:x="1305" w:y="1678"/>
        <w:shd w:val="clear" w:color="auto" w:fill="auto"/>
        <w:ind w:left="20" w:right="20" w:firstLine="360"/>
        <w:spacing w:before="0" w:line="226" w:lineRule="exact"/>
      </w:pPr>
      <w:r>
        <w:rPr>
          <w:rStyle w:val="CharStyle315"/>
        </w:rPr>
        <w:t xml:space="preserve">В нечетных стихах второй строфы рифма женская, точная, бедная (хохоТАЛА — зарыДАЛА), в чет</w:t>
        <w:softHyphen/>
        <w:t xml:space="preserve">ных стихах — рифма мужская, неточная и бедная (позаБЫВ — уроНИВ). В третье строфе также череду</w:t>
        <w:softHyphen/>
        <w:t xml:space="preserve">ются женская, точная, богатая рифма (оберНУЛАСЬ — поверНУЛАСЬ) и мужская рифма (ждаЛА — ушЛА) — точная, богатая.</w:t>
      </w:r>
    </w:p>
    <w:p>
      <w:pPr>
        <w:pStyle w:val="Style49"/>
        <w:framePr w:w="9091" w:h="9461" w:hRule="exact" w:wrap="around" w:vAnchor="page" w:hAnchor="page" w:x="1305" w:y="1678"/>
        <w:shd w:val="clear" w:color="auto" w:fill="auto"/>
        <w:ind w:left="20" w:right="20" w:firstLine="360"/>
        <w:spacing w:before="0" w:line="226" w:lineRule="exact"/>
      </w:pPr>
      <w:r>
        <w:rPr>
          <w:rStyle w:val="CharStyle315"/>
        </w:rPr>
        <w:t xml:space="preserve">В нечетных стихах четвертой строфы рифма женская, точная но, в отличие от первой строфы, бедная (ДЕЛО — отшуМЕЛО). Если в четных стихах второй строфы рифма мужская, бедная, неточная, то в четвертой строфе — мужская, богатая, точная (сВОЕ — тВОЕ).</w:t>
      </w:r>
    </w:p>
    <w:p>
      <w:pPr>
        <w:pStyle w:val="Style49"/>
        <w:framePr w:w="9091" w:h="9461" w:hRule="exact" w:wrap="around" w:vAnchor="page" w:hAnchor="page" w:x="1305" w:y="1678"/>
        <w:shd w:val="clear" w:color="auto" w:fill="auto"/>
        <w:ind w:left="20" w:right="20" w:firstLine="360"/>
        <w:spacing w:before="0" w:line="226" w:lineRule="exact"/>
      </w:pPr>
      <w:r>
        <w:rPr>
          <w:rStyle w:val="CharStyle315"/>
        </w:rPr>
        <w:t xml:space="preserve">Повторение гласного звука (ассонанс) [и] («и, зубами дразня, хохотала», «и, должно быть, навеки ушла.»), повторение согласного звука [п] («поняла-принялась, подурнела, пошла, обернулась», «проклиная, спиной повернулась», «что ж, пора приниматься за дело») придают минорное настроение стихотворению, усиливают чувства лирических героев по отношению друг к другу. Благодаря звукописи стихотворение приобретает свой истинный смысл для нас, читателей.</w:t>
      </w:r>
    </w:p>
    <w:p>
      <w:pPr>
        <w:pStyle w:val="Style49"/>
        <w:framePr w:w="9091" w:h="9461" w:hRule="exact" w:wrap="around" w:vAnchor="page" w:hAnchor="page" w:x="1305" w:y="1678"/>
        <w:shd w:val="clear" w:color="auto" w:fill="auto"/>
        <w:ind w:left="20" w:right="20" w:firstLine="360"/>
        <w:spacing w:before="0" w:after="161" w:line="226" w:lineRule="exact"/>
      </w:pPr>
      <w:r>
        <w:rPr>
          <w:rStyle w:val="CharStyle315"/>
        </w:rPr>
        <w:t xml:space="preserve">Блок А. А. является поистине тем великим поэтом, который действительно знает настоящую ценность любви. Именно личный горький опыт самого поэта помогает нам в точности понять чувства двух любящих друг друга людей, почувствовать их боль от горечи расставания. Они не находят в себе сил возобновить свои отношения, продолжить их, но находят для себя вывод в том, чтобы окончательно расстаться друг с другом «навеки».</w:t>
      </w:r>
    </w:p>
    <w:p>
      <w:pPr>
        <w:pStyle w:val="Style105"/>
        <w:framePr w:w="9091" w:h="9461" w:hRule="exact" w:wrap="around" w:vAnchor="page" w:hAnchor="page" w:x="1305" w:y="1678"/>
        <w:shd w:val="clear" w:color="auto" w:fill="auto"/>
        <w:ind w:left="20" w:firstLine="360"/>
        <w:spacing w:before="0" w:line="250" w:lineRule="exact"/>
      </w:pPr>
      <w:r>
        <w:t xml:space="preserve">ш</w:t>
      </w:r>
    </w:p>
    <w:p>
      <w:pPr>
        <w:numPr>
          <w:ilvl w:val="5"/>
          <w:numId w:val="31"/>
        </w:numPr>
        <w:pStyle w:val="Style22"/>
        <w:framePr w:w="9091" w:h="3725" w:hRule="exact" w:wrap="around" w:vAnchor="page" w:hAnchor="page" w:x="1305" w:y="11293"/>
        <w:tabs>
          <w:tab w:leader="none" w:pos="529" w:val="left"/>
        </w:tabs>
        <w:shd w:val="clear" w:color="auto" w:fill="auto"/>
        <w:jc w:val="both"/>
        <w:ind w:left="20" w:firstLine="360"/>
        <w:spacing w:line="182" w:lineRule="exact"/>
      </w:pPr>
      <w:r>
        <w:t xml:space="preserve">Александр Блок: Исследования и материалы. — Санкт-Петербург : Издательство «Пушкинский Дом», 2016. — Т. 5. — 432 с.</w:t>
      </w:r>
    </w:p>
    <w:p>
      <w:pPr>
        <w:numPr>
          <w:ilvl w:val="5"/>
          <w:numId w:val="31"/>
        </w:numPr>
        <w:pStyle w:val="Style22"/>
        <w:framePr w:w="9091" w:h="3725" w:hRule="exact" w:wrap="around" w:vAnchor="page" w:hAnchor="page" w:x="1305" w:y="11293"/>
        <w:tabs>
          <w:tab w:leader="none" w:pos="524" w:val="left"/>
        </w:tabs>
        <w:shd w:val="clear" w:color="auto" w:fill="auto"/>
        <w:jc w:val="both"/>
        <w:ind w:left="20" w:firstLine="360"/>
        <w:spacing w:line="182" w:lineRule="exact"/>
      </w:pPr>
      <w:r>
        <w:rPr>
          <w:rStyle w:val="CharStyle317"/>
        </w:rPr>
        <w:t xml:space="preserve">Блок А. А.</w:t>
      </w:r>
      <w:r>
        <w:t xml:space="preserve"> Полное собрание сочинений и писем : в 20 т. — Москва : Наука, 1997-2014.</w:t>
      </w:r>
    </w:p>
    <w:p>
      <w:pPr>
        <w:numPr>
          <w:ilvl w:val="5"/>
          <w:numId w:val="31"/>
        </w:numPr>
        <w:pStyle w:val="Style22"/>
        <w:framePr w:w="9091" w:h="3725" w:hRule="exact" w:wrap="around" w:vAnchor="page" w:hAnchor="page" w:x="1305" w:y="11293"/>
        <w:tabs>
          <w:tab w:leader="none" w:pos="543" w:val="left"/>
        </w:tabs>
        <w:shd w:val="clear" w:color="auto" w:fill="auto"/>
        <w:jc w:val="both"/>
        <w:ind w:left="20" w:firstLine="360"/>
        <w:spacing w:line="182" w:lineRule="exact"/>
      </w:pPr>
      <w:r>
        <w:t xml:space="preserve">Зрелось как сюжет: статьи и материалы. — Тверь : ООО «Альфа Пресс», 2019. — 332 с.</w:t>
      </w:r>
    </w:p>
    <w:p>
      <w:pPr>
        <w:numPr>
          <w:ilvl w:val="5"/>
          <w:numId w:val="31"/>
        </w:numPr>
        <w:pStyle w:val="Style22"/>
        <w:framePr w:w="9091" w:h="3725" w:hRule="exact" w:wrap="around" w:vAnchor="page" w:hAnchor="page" w:x="1305" w:y="11293"/>
        <w:tabs>
          <w:tab w:leader="none" w:pos="534" w:val="left"/>
        </w:tabs>
        <w:shd w:val="clear" w:color="auto" w:fill="auto"/>
        <w:jc w:val="both"/>
        <w:ind w:left="20" w:right="20" w:firstLine="360"/>
        <w:spacing w:line="182" w:lineRule="exact"/>
      </w:pPr>
      <w:r>
        <w:rPr>
          <w:rStyle w:val="CharStyle317"/>
        </w:rPr>
        <w:t xml:space="preserve">Лавров А. В.</w:t>
      </w:r>
      <w:r>
        <w:t xml:space="preserve"> Тексты и комментарии. Из материалов к истории русской литературы первой трети XX века. — Санкт-Петер</w:t>
        <w:softHyphen/>
        <w:t xml:space="preserve">бург : Издательство «Пушкинский Дом»; Нестор-История, 2018. — 528 с.</w:t>
      </w:r>
    </w:p>
    <w:p>
      <w:pPr>
        <w:numPr>
          <w:ilvl w:val="5"/>
          <w:numId w:val="31"/>
        </w:numPr>
        <w:pStyle w:val="Style22"/>
        <w:framePr w:w="9091" w:h="3725" w:hRule="exact" w:wrap="around" w:vAnchor="page" w:hAnchor="page" w:x="1305" w:y="11293"/>
        <w:tabs>
          <w:tab w:leader="none" w:pos="514" w:val="left"/>
        </w:tabs>
        <w:shd w:val="clear" w:color="auto" w:fill="auto"/>
        <w:jc w:val="both"/>
        <w:ind w:left="20" w:firstLine="360"/>
        <w:spacing w:line="182" w:lineRule="exact"/>
      </w:pPr>
      <w:r>
        <w:rPr>
          <w:rStyle w:val="CharStyle317"/>
        </w:rPr>
        <w:t xml:space="preserve">Минц З. Г.</w:t>
      </w:r>
      <w:r>
        <w:t xml:space="preserve"> Поэтика Александра Блока. — Санкт-Петербург : Искусство - СПб., 1999. — 728 с.</w:t>
      </w:r>
    </w:p>
    <w:p>
      <w:pPr>
        <w:numPr>
          <w:ilvl w:val="5"/>
          <w:numId w:val="31"/>
        </w:numPr>
        <w:pStyle w:val="Style22"/>
        <w:framePr w:w="9091" w:h="3725" w:hRule="exact" w:wrap="around" w:vAnchor="page" w:hAnchor="page" w:x="1305" w:y="11293"/>
        <w:tabs>
          <w:tab w:leader="none" w:pos="529" w:val="left"/>
        </w:tabs>
        <w:shd w:val="clear" w:color="auto" w:fill="auto"/>
        <w:jc w:val="both"/>
        <w:ind w:left="20" w:right="20" w:firstLine="360"/>
        <w:spacing w:after="180" w:line="182" w:lineRule="exact"/>
      </w:pPr>
      <w:r>
        <w:rPr>
          <w:rStyle w:val="CharStyle317"/>
        </w:rPr>
        <w:t xml:space="preserve">Полонский Р. Р.</w:t>
      </w:r>
      <w:r>
        <w:t xml:space="preserve"> Мифопоэтика и динамика жанров в русской литературе конца XIX - начала XX века. — Москва : Наука, 2008. — 288 с.</w:t>
      </w:r>
    </w:p>
    <w:p>
      <w:pPr>
        <w:pStyle w:val="Style98"/>
        <w:framePr w:w="9091" w:h="3725" w:hRule="exact" w:wrap="around" w:vAnchor="page" w:hAnchor="page" w:x="1305" w:y="11293"/>
        <w:shd w:val="clear" w:color="auto" w:fill="auto"/>
        <w:ind w:left="20" w:firstLine="360"/>
        <w:spacing w:before="0" w:line="182" w:lineRule="exact"/>
      </w:pPr>
      <w:r>
        <w:t xml:space="preserve">Для цитирования:</w:t>
      </w:r>
    </w:p>
    <w:p>
      <w:pPr>
        <w:pStyle w:val="Style22"/>
        <w:framePr w:w="9091" w:h="3725" w:hRule="exact" w:wrap="around" w:vAnchor="page" w:hAnchor="page" w:x="1305" w:y="11293"/>
        <w:shd w:val="clear" w:color="auto" w:fill="auto"/>
        <w:ind w:left="380" w:right="380" w:hanging="0"/>
        <w:spacing w:after="266" w:line="182" w:lineRule="exact"/>
      </w:pPr>
      <w:r>
        <w:rPr>
          <w:rStyle w:val="CharStyle317"/>
        </w:rPr>
        <w:t xml:space="preserve">Недышилова А. В.</w:t>
      </w:r>
      <w:r>
        <w:t xml:space="preserve"> Стихотворение А. А. Блока «Превратила все в шутку сначала.»: опыт филологического анализа и интерпретации // Студенческая наука и XXI век. — 2020. — Т. 17. — № 2(20). — Ч. 2. — С. 70-71.</w:t>
      </w:r>
    </w:p>
    <w:p>
      <w:pPr>
        <w:pStyle w:val="Style89"/>
        <w:framePr w:w="9091" w:h="3725" w:hRule="exact" w:wrap="around" w:vAnchor="page" w:hAnchor="page" w:x="1305" w:y="11293"/>
        <w:shd w:val="clear" w:color="auto" w:fill="auto"/>
        <w:ind w:left="380" w:right="380" w:hanging="0"/>
        <w:spacing w:before="0" w:line="226" w:lineRule="exact"/>
      </w:pPr>
      <w:r>
        <w:rPr>
          <w:rStyle w:val="CharStyle100"/>
        </w:rPr>
        <w:t xml:space="preserve">Недышилова А. В.,</w:t>
      </w:r>
      <w:r>
        <w:t xml:space="preserve"> студ. 2 курса ИФФ, ФГБОУ ВО «Марийский государственный университет», г. Йошкар- Ола, </w:t>
      </w:r>
      <w:r>
        <w:rPr>
          <w:lang w:val="en-US"/>
        </w:rPr>
        <w:t xml:space="preserve">e-mail: </w:t>
      </w:r>
      <w:r>
        <w:fldChar w:fldCharType="begin"/>
      </w:r>
      <w:r>
        <w:rPr/>
        <w:instrText> HYPERLINK "mailto:gbagautdinova@yandex.ru"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gbagautdinova@yandex.ru</w:t>
      </w:r>
      <w:r>
        <w:fldChar w:fldCharType="end"/>
      </w:r>
      <w:r>
        <w:rPr>
          <w:lang w:val="en-US"/>
        </w:rPr>
        <w:t xml:space="preserve"> </w:t>
      </w:r>
      <w:r>
        <w:rPr>
          <w:rStyle w:val="CharStyle101"/>
        </w:rPr>
        <w:t xml:space="preserve">Научный(е) руководитель(и):</w:t>
      </w:r>
    </w:p>
    <w:p>
      <w:pPr>
        <w:pStyle w:val="Style89"/>
        <w:framePr w:w="9091" w:h="3725" w:hRule="exact" w:wrap="around" w:vAnchor="page" w:hAnchor="page" w:x="1305" w:y="11293"/>
        <w:shd w:val="clear" w:color="auto" w:fill="auto"/>
        <w:ind w:left="380" w:right="380" w:hanging="0"/>
        <w:spacing w:before="0" w:line="206" w:lineRule="exact"/>
      </w:pPr>
      <w:r>
        <w:rPr>
          <w:rStyle w:val="CharStyle100"/>
        </w:rPr>
        <w:t xml:space="preserve">Багаутдинова Г. Г.,</w:t>
      </w:r>
      <w:r>
        <w:t xml:space="preserve"> канд. филол. наук, доц., ФГБОУ ВО «Марийский государственный университет», г. Йошкар-Ола</w:t>
      </w:r>
    </w:p>
    <w:p>
      <w:pPr>
        <w:pStyle w:val="Style45"/>
        <w:framePr w:wrap="around" w:vAnchor="page" w:hAnchor="page" w:x="5745" w:y="15356"/>
        <w:shd w:val="clear" w:color="auto" w:fill="auto"/>
        <w:jc w:val="both"/>
        <w:spacing w:line="160" w:lineRule="exact"/>
      </w:pPr>
      <w:r>
        <w:rPr>
          <w:rStyle w:val="CharStyle55"/>
        </w:rPr>
        <w:t xml:space="preserve">71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30"/>
        <w:framePr w:w="9350" w:h="13657" w:hRule="exact" w:wrap="around" w:vAnchor="page" w:hAnchor="page" w:x="1046" w:y="1498"/>
        <w:shd w:val="clear" w:color="auto" w:fill="auto"/>
        <w:jc w:val="both"/>
        <w:ind w:left="840"/>
        <w:spacing w:before="0" w:after="0" w:line="427" w:lineRule="exact"/>
      </w:pPr>
      <w:r>
        <w:rPr>
          <w:rStyle w:val="CharStyle318"/>
        </w:rPr>
        <w:t xml:space="preserve">удк 316.36</w:t>
      </w:r>
    </w:p>
    <w:p>
      <w:pPr>
        <w:pStyle w:val="Style319"/>
        <w:framePr w:w="9350" w:h="13657" w:hRule="exact" w:wrap="around" w:vAnchor="page" w:hAnchor="page" w:x="1046" w:y="1498"/>
        <w:shd w:val="clear" w:color="auto" w:fill="auto"/>
        <w:ind w:right="240"/>
      </w:pPr>
      <w:bookmarkStart w:id="62" w:name="bookmark62"/>
      <w:r>
        <w:rPr>
          <w:rStyle w:val="CharStyle342"/>
        </w:rPr>
        <w:t xml:space="preserve">Новоселова А. Ю. </w:t>
      </w:r>
      <w:r>
        <w:rPr>
          <w:rStyle w:val="CharStyle343"/>
        </w:rPr>
        <w:t xml:space="preserve">Современный феминизм:</w:t>
      </w:r>
      <w:bookmarkEnd w:id="62"/>
    </w:p>
    <w:p>
      <w:pPr>
        <w:pStyle w:val="Style133"/>
        <w:framePr w:w="9350" w:h="13657" w:hRule="exact" w:wrap="around" w:vAnchor="page" w:hAnchor="page" w:x="1046" w:y="1498"/>
        <w:shd w:val="clear" w:color="auto" w:fill="auto"/>
        <w:ind w:right="240"/>
        <w:spacing w:after="219" w:line="230" w:lineRule="exact"/>
      </w:pPr>
      <w:r>
        <w:rPr>
          <w:rStyle w:val="CharStyle344"/>
        </w:rPr>
        <w:t xml:space="preserve">ПРОТИВ ПРЕДСТАВЛЕНИЙ О НЕМ КАК О ПЕРЕЖИТКЕ ПРОШЛОГО ИЛИ КАК ЯВНОГО ПЕРЕГИБА В ЕГО СОВРЕМЕННОМ СОСТОЯНИИ</w:t>
      </w:r>
    </w:p>
    <w:p>
      <w:pPr>
        <w:pStyle w:val="Style83"/>
        <w:framePr w:w="9350" w:h="13657" w:hRule="exact" w:wrap="around" w:vAnchor="page" w:hAnchor="page" w:x="1046" w:y="1498"/>
        <w:shd w:val="clear" w:color="auto" w:fill="auto"/>
        <w:ind w:left="840" w:right="580" w:hanging="0"/>
        <w:spacing w:after="60"/>
      </w:pPr>
      <w:r>
        <w:t xml:space="preserve">В предлагаемой статье анализируется современная феминистская повестка через призму актуальности. Востребованность движения в его современном виде рассматривается на примере проблем, с которыми вынуждены сталкиваться российские женщины. Определенное внимание уделено таким вопросам, как за</w:t>
        <w:softHyphen/>
        <w:t xml:space="preserve">конодательное неравенство мужчин и женщин, домашнее насилие, обвинение жертвы, репродуктивное давление и «наказание за материнство». Для решения подобного ряда проблем требуется использование механизма общественной огласки.</w:t>
      </w:r>
    </w:p>
    <w:p>
      <w:pPr>
        <w:pStyle w:val="Style83"/>
        <w:framePr w:w="9350" w:h="13657" w:hRule="exact" w:wrap="around" w:vAnchor="page" w:hAnchor="page" w:x="1046" w:y="1498"/>
        <w:shd w:val="clear" w:color="auto" w:fill="auto"/>
        <w:ind w:left="840" w:right="580" w:hanging="0"/>
        <w:spacing w:after="146"/>
      </w:pPr>
      <w:r>
        <w:rPr>
          <w:rStyle w:val="CharStyle85"/>
        </w:rPr>
        <w:t xml:space="preserve">Ключевые слова:</w:t>
      </w:r>
      <w:r>
        <w:t xml:space="preserve"> феминизм, мизогиния, неравенство, домашнее насилие, права женщин, репродуктивное давление,«наказание за материнство».</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В настоящее время феминизм как общественно-политическое движение зачастую подвергается демониза- ции. По мнению, устоявшемуся в обществе, современные женщины давно получили все права наравне с муж</w:t>
        <w:softHyphen/>
        <w:t xml:space="preserve">чинами, а теперь целью феминизма является доминирование над мужчинами и едва ли не установление матриархата. Это происходит не из-за неактуальности целей движения или существования реальных пере</w:t>
        <w:softHyphen/>
        <w:t xml:space="preserve">гибов, а по причине устоявшихся в обществе предубеждений, а также по причине отсутствия у большинства обывателей представления о самой сути данного движения и «невидимости» проблем современных женщин.</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Феминистское движение зародилось в XIX веке в лице суфражисток, и тогда его целью было получе</w:t>
        <w:softHyphen/>
        <w:t xml:space="preserve">ние женщинами избирательного права и возможности владеть собственностью. Позднее на первый план вышло закрепление законодательного и юридического равенства женщин и мужчин. Все эти вопросы решали первая и вторая волны феминизма.</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В рамках предлагаемой статьи предполагается решение следующей задачи: не зацикливаясь на истории движения, попытаемся сформулировать актуальность современного феминизма через призму проблем, которые необходимо решить движению в нашей стране.</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Феминизм как на пороге своего зарождения, так и сейчас представляет собой движение по борьбе за права женщин и, разумеется, против мизогинии (ненависть к женщинам). Под мизогинией понимается опреде</w:t>
        <w:softHyphen/>
        <w:t xml:space="preserve">ленное мировоззрение, согласно которому женщины являются неполноценными или вовсе не признаются человеческими существами. Наиболее точное и емкое определение феминизма, на наш взгляд, заключа</w:t>
        <w:softHyphen/>
        <w:t xml:space="preserve">ется в утверждении того факта, что это борьба за переход женщин из объектов в субъекты. Так как права человека, закрепленные в Декларации ООН, делают акцент на субъектности, то есть между правами чело</w:t>
        <w:softHyphen/>
        <w:t xml:space="preserve">века и женскими правами должен стоять знак равенства, однако субъектом женщину считают далеко не все, и поэтому появилось отдельное направление, именуемое женскими правами.</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Стоит отметить тот факт, что повестка дня в феминистском движении отличается от страны к стране в зависимости от прогрессивности локального законодательства, уровня демократизации и экономиче</w:t>
        <w:softHyphen/>
        <w:t xml:space="preserve">ского развития. В связи с этим актуальность современных идей движения будет рассмотрена на примере проблем российских женщин.</w:t>
      </w:r>
    </w:p>
    <w:p>
      <w:pPr>
        <w:pStyle w:val="Style49"/>
        <w:framePr w:w="9350" w:h="13657" w:hRule="exact" w:wrap="around" w:vAnchor="page" w:hAnchor="page" w:x="1046" w:y="1498"/>
        <w:shd w:val="clear" w:color="auto" w:fill="auto"/>
        <w:jc w:val="left"/>
        <w:ind w:left="20" w:right="20" w:firstLine="620"/>
        <w:spacing w:before="0" w:line="226" w:lineRule="exact"/>
      </w:pPr>
      <w:r>
        <w:rPr>
          <w:rStyle w:val="CharStyle315"/>
        </w:rPr>
        <w:t xml:space="preserve">1. Законодательное неравенство российских мужчин и женщин. В первую очередь это проявляется в наличии списка запрещенных для женщин профессий, который до июля 2019 года насчитывал 456 пунк</w:t>
        <w:softHyphen/>
        <w:t xml:space="preserve">тов, а теперь включает в себя 98 профессий [6]. Многие профессии из этого списка являются более ™ высокооплачиваемы, но недоступными для половины населения страны.</w:t>
      </w:r>
    </w:p>
    <w:p>
      <w:pPr>
        <w:pStyle w:val="Style49"/>
        <w:framePr w:w="9350" w:h="13657" w:hRule="exact" w:wrap="around" w:vAnchor="page" w:hAnchor="page" w:x="1046" w:y="1498"/>
        <w:shd w:val="clear" w:color="auto" w:fill="auto"/>
        <w:ind w:left="20" w:right="20" w:hanging="0"/>
        <w:spacing w:before="0" w:line="226" w:lineRule="exact"/>
      </w:pPr>
      <w:r>
        <w:rPr>
          <w:rStyle w:val="CharStyle315"/>
        </w:rPr>
        <w:t xml:space="preserve">д. 2. Зафиксированный Росстатом разрыв в заработной плате мужчин и женщин составляет 29,3 % при &amp; работе на равных должностях [8]. Подобный разрыв зарегистрирован и в других странах, поэтому данное </w:t>
      </w:r>
      <w:r>
        <w:rPr>
          <w:rStyle w:val="CharStyle315"/>
          <w:lang w:val="en-US"/>
          <w:vertAlign w:val="superscript"/>
        </w:rPr>
        <w:t xml:space="preserve">z</w:t>
      </w:r>
      <w:r>
        <w:rPr>
          <w:rStyle w:val="CharStyle315"/>
          <w:lang w:val="en-US"/>
        </w:rPr>
        <w:t xml:space="preserve"> </w:t>
      </w:r>
      <w:r>
        <w:rPr>
          <w:rStyle w:val="CharStyle315"/>
        </w:rPr>
        <w:t xml:space="preserve">явление является системным.</w:t>
      </w:r>
    </w:p>
    <w:p>
      <w:pPr>
        <w:pStyle w:val="Style49"/>
        <w:framePr w:w="9350" w:h="13657" w:hRule="exact" w:wrap="around" w:vAnchor="page" w:hAnchor="page" w:x="1046" w:y="1498"/>
        <w:shd w:val="clear" w:color="auto" w:fill="auto"/>
        <w:ind w:left="20" w:right="20" w:firstLine="620"/>
        <w:spacing w:before="0" w:line="226" w:lineRule="exact"/>
      </w:pPr>
      <w:r>
        <w:rPr>
          <w:rStyle w:val="CharStyle315"/>
        </w:rPr>
        <w:t xml:space="preserve">3. Для Российской Федерации характерна эпидемия домашнего насилия, жертвами которого практи- о чески в 90 % случаев являются женщины. Статистика по данному вопросу ужасает, так как согласно ей ° каждая пятая женщина страдает от насилия в семье [4]. В стране полностью отсутствует законодательство </w:t>
      </w:r>
      <w:r>
        <w:rPr>
          <w:rStyle w:val="CharStyle315"/>
          <w:lang w:val="en-US"/>
        </w:rPr>
        <w:t xml:space="preserve">g </w:t>
      </w:r>
      <w:r>
        <w:rPr>
          <w:rStyle w:val="CharStyle315"/>
        </w:rPr>
        <w:t xml:space="preserve">по защите жертв домашнего насилия: не подписана Стамбульская конвенция (Конвенция Совета Европы х о предотвращении и борьбе с насилием в отношении женщин и домашним насилием), не введены охран</w:t>
        <w:softHyphen/>
        <w:t xml:space="preserve">* ные ордера, а побои по отношению к членам семьи декриминализованы. Лишь 3 % случаев домашнего | насилия доходят до уголовного разбирательства [5] и, соответственно, отражаются в статистике. Жен</w:t>
        <w:softHyphen/>
        <w:t xml:space="preserve">- щины России оказываются в безвыходном положении: либо погибнуть самим, либо дать отпор насильнику § и понести наказание.</w:t>
      </w:r>
    </w:p>
    <w:p>
      <w:pPr>
        <w:pStyle w:val="Style49"/>
        <w:framePr w:w="9350" w:h="13657" w:hRule="exact" w:wrap="around" w:vAnchor="page" w:hAnchor="page" w:x="1046" w:y="1498"/>
        <w:shd w:val="clear" w:color="auto" w:fill="auto"/>
        <w:ind w:left="20" w:right="9260" w:hanging="0"/>
        <w:spacing w:before="0" w:line="72" w:lineRule="atLeast"/>
      </w:pPr>
      <w:r>
        <w:rPr>
          <w:rStyle w:val="CharStyle315"/>
          <w:lang w:val="en-US"/>
        </w:rPr>
        <w:t xml:space="preserve">CD </w:t>
      </w:r>
      <w:r>
        <w:rPr>
          <w:rStyle w:val="CharStyle315"/>
        </w:rPr>
        <w:t xml:space="preserve">Т X</w:t>
      </w:r>
    </w:p>
    <w:p>
      <w:pPr>
        <w:pStyle w:val="Style87"/>
        <w:framePr w:w="9350" w:h="13657" w:hRule="exact" w:wrap="around" w:vAnchor="page" w:hAnchor="page" w:x="1046" w:y="1498"/>
        <w:tabs>
          <w:tab w:leader="underscore" w:pos="3145" w:val="left"/>
        </w:tabs>
        <w:shd w:val="clear" w:color="auto" w:fill="auto"/>
        <w:jc w:val="both"/>
        <w:ind w:left="20"/>
      </w:pPr>
      <w:r>
        <w:t xml:space="preserve">CD </w:t>
      </w:r>
      <w:r>
        <w:rPr>
          <w:lang w:val="ru"/>
        </w:rPr>
        <w:tab/>
      </w:r>
    </w:p>
    <w:p>
      <w:pPr>
        <w:pStyle w:val="Style49"/>
        <w:framePr w:w="9350" w:h="13657" w:hRule="exact" w:wrap="around" w:vAnchor="page" w:hAnchor="page" w:x="1046" w:y="1498"/>
        <w:shd w:val="clear" w:color="auto" w:fill="auto"/>
        <w:ind w:left="20" w:hanging="0"/>
        <w:spacing w:before="0" w:line="72" w:lineRule="atLeast"/>
      </w:pPr>
      <w:r>
        <w:rPr>
          <w:rStyle w:val="CharStyle315"/>
          <w:lang w:val="en-US"/>
        </w:rPr>
        <w:t xml:space="preserve">cl</w:t>
      </w:r>
    </w:p>
    <w:p>
      <w:pPr>
        <w:pStyle w:val="Style89"/>
        <w:framePr w:w="9350" w:h="13657" w:hRule="exact" w:wrap="around" w:vAnchor="page" w:hAnchor="page" w:x="1046" w:y="1498"/>
        <w:shd w:val="clear" w:color="auto" w:fill="auto"/>
        <w:jc w:val="both"/>
        <w:ind w:left="20" w:hanging="0"/>
        <w:spacing w:before="0" w:line="150" w:lineRule="exact"/>
      </w:pPr>
      <w:r>
        <w:t xml:space="preserve">£ © Новоселова А. Ю., 2020</w:t>
      </w:r>
    </w:p>
    <w:p>
      <w:pPr>
        <w:pStyle w:val="Style45"/>
        <w:framePr w:wrap="around" w:vAnchor="page" w:hAnchor="page" w:x="5745" w:y="15356"/>
        <w:shd w:val="clear" w:color="auto" w:fill="auto"/>
        <w:jc w:val="both"/>
        <w:spacing w:line="160" w:lineRule="exact"/>
      </w:pPr>
      <w:r>
        <w:rPr>
          <w:rStyle w:val="CharStyle55"/>
        </w:rPr>
        <w:t xml:space="preserve">72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10" w:y="1287"/>
        <w:shd w:val="clear" w:color="auto" w:fill="auto"/>
        <w:ind w:left="20"/>
        <w:spacing w:after="0" w:line="120" w:lineRule="exact"/>
      </w:pPr>
      <w:r>
        <w:rPr>
          <w:rStyle w:val="CharStyle314"/>
        </w:rPr>
        <w:t xml:space="preserve">Новоселова А. Ю.</w:t>
      </w:r>
    </w:p>
    <w:p>
      <w:pPr>
        <w:numPr>
          <w:ilvl w:val="6"/>
          <w:numId w:val="31"/>
        </w:numPr>
        <w:pStyle w:val="Style49"/>
        <w:framePr w:w="9086" w:h="7948" w:hRule="exact" w:wrap="around" w:vAnchor="page" w:hAnchor="page" w:x="1310" w:y="1674"/>
        <w:tabs>
          <w:tab w:leader="none" w:pos="591" w:val="left"/>
        </w:tabs>
        <w:shd w:val="clear" w:color="auto" w:fill="auto"/>
        <w:ind w:left="20" w:right="20" w:firstLine="360"/>
        <w:spacing w:before="0" w:line="230" w:lineRule="exact"/>
      </w:pPr>
      <w:r>
        <w:rPr>
          <w:rStyle w:val="CharStyle315"/>
        </w:rPr>
        <w:t xml:space="preserve">Виктимблейминг (англ. </w:t>
      </w:r>
      <w:r>
        <w:rPr>
          <w:rStyle w:val="CharStyle315"/>
          <w:lang w:val="en-US"/>
        </w:rPr>
        <w:t xml:space="preserve">victim blaming), </w:t>
      </w:r>
      <w:r>
        <w:rPr>
          <w:rStyle w:val="CharStyle315"/>
        </w:rPr>
        <w:t xml:space="preserve">или обвинение жертвы. Еще одна очень характерная для российского общества проблема, которая вновь отражается преимущественно на женщинах. Данное явле</w:t>
        <w:softHyphen/>
        <w:t xml:space="preserve">ние характеризуется обвинением жертвы в том, что с ней произошло. Фразы: «сама виновата», «спрово</w:t>
        <w:softHyphen/>
        <w:t xml:space="preserve">цировала», «как ты была одета?», «разве ты не видела, какой он, когда выходила замуж?» перекладывают ответственность за произошедшее с преступника на жертву. Виктимблейминг часто используется обще</w:t>
        <w:softHyphen/>
        <w:t xml:space="preserve">ством в ситуациях с обсуждением домашнего насилия, а также сексуального насилия, которое является латентным и плохо расследуемым преступлением [1].</w:t>
      </w:r>
    </w:p>
    <w:p>
      <w:pPr>
        <w:numPr>
          <w:ilvl w:val="6"/>
          <w:numId w:val="31"/>
        </w:numPr>
        <w:pStyle w:val="Style49"/>
        <w:framePr w:w="9086" w:h="7948" w:hRule="exact" w:wrap="around" w:vAnchor="page" w:hAnchor="page" w:x="1310" w:y="1674"/>
        <w:tabs>
          <w:tab w:leader="none" w:pos="591" w:val="left"/>
        </w:tabs>
        <w:shd w:val="clear" w:color="auto" w:fill="auto"/>
        <w:ind w:left="20" w:right="20" w:firstLine="360"/>
        <w:spacing w:before="0" w:line="230" w:lineRule="exact"/>
      </w:pPr>
      <w:r>
        <w:rPr>
          <w:rStyle w:val="CharStyle315"/>
        </w:rPr>
        <w:t xml:space="preserve">Репродуктивное давление и ограничение женского права на аборт. Государство проводит антиа</w:t>
        <w:softHyphen/>
        <w:t xml:space="preserve">бортную политику при фактическом отсутствии поддержки матерей в виде необходимого количества дет</w:t>
        <w:softHyphen/>
        <w:t xml:space="preserve">ских садов и ясель, а также адекватных пособий [3]. За женщиной должно оставаться право принимать решение о родах. Однако противники абортов с помощью государственной поддержки [7] стремятся в первую очередь защитить еще несуществующего ребенка, ставя его права выше прав и здоровья женщины. Огра</w:t>
        <w:softHyphen/>
        <w:t xml:space="preserve">ничение права на аборт находит отражение в веденных в 2011 году «дней тишины», в которые у женщин нет возможности сделать аборт [2], неоднократных попытках вывести аборты из ОМС, рекомендации частным клиникам отказаться от выполнения данной медицинской процедуры.</w:t>
      </w:r>
    </w:p>
    <w:p>
      <w:pPr>
        <w:numPr>
          <w:ilvl w:val="6"/>
          <w:numId w:val="31"/>
        </w:numPr>
        <w:pStyle w:val="Style49"/>
        <w:framePr w:w="9086" w:h="7948" w:hRule="exact" w:wrap="around" w:vAnchor="page" w:hAnchor="page" w:x="1310" w:y="1674"/>
        <w:tabs>
          <w:tab w:leader="none" w:pos="601" w:val="left"/>
        </w:tabs>
        <w:shd w:val="clear" w:color="auto" w:fill="auto"/>
        <w:ind w:left="20" w:right="20" w:firstLine="360"/>
        <w:spacing w:before="0" w:line="230" w:lineRule="exact"/>
      </w:pPr>
      <w:r>
        <w:rPr>
          <w:rStyle w:val="CharStyle315"/>
        </w:rPr>
        <w:t xml:space="preserve">«Наказание за материнство» так же, как и предыдущий пункт, имеет общемировую тенденцию. Со</w:t>
        <w:softHyphen/>
        <w:t xml:space="preserve">гласно данному феномену доходы женщин после рождения первого ребенка падают на 35 % [9] и в среднем уже никогда не достигают прежнего уровня, тогда как доходы мужчин не страдают. Корнем этой проблемы является отсутствие или непопулярность отцовского декрета, который бы мог нивелировать эту ситуацию.</w:t>
      </w:r>
    </w:p>
    <w:p>
      <w:pPr>
        <w:pStyle w:val="Style49"/>
        <w:framePr w:w="9086" w:h="7948" w:hRule="exact" w:wrap="around" w:vAnchor="page" w:hAnchor="page" w:x="1310" w:y="1674"/>
        <w:shd w:val="clear" w:color="auto" w:fill="auto"/>
        <w:ind w:left="20" w:right="20" w:firstLine="360"/>
        <w:spacing w:before="0" w:line="230" w:lineRule="exact"/>
      </w:pPr>
      <w:r>
        <w:rPr>
          <w:rStyle w:val="CharStyle315"/>
        </w:rPr>
        <w:t xml:space="preserve">Приведенные тенденции и факты лишь маленькая верхушка айсберга гендерно окрашенных женских проблем. Большое давление на современных женщин оказывают также стигматизация материнства, не</w:t>
        <w:softHyphen/>
        <w:t xml:space="preserve">оплачиваемый домашний труд, криминализация или легализация проституции (единственный гуманный метод борьбы с проституцией — Шведская модель), стереотипы об умственных способностях женщин и их эмоциональности, женская гендерная социализация, завышенные требования к внешнему виду и множество других вопросов.</w:t>
      </w:r>
    </w:p>
    <w:p>
      <w:pPr>
        <w:pStyle w:val="Style49"/>
        <w:framePr w:w="9086" w:h="7948" w:hRule="exact" w:wrap="around" w:vAnchor="page" w:hAnchor="page" w:x="1310" w:y="1674"/>
        <w:shd w:val="clear" w:color="auto" w:fill="auto"/>
        <w:ind w:left="20" w:right="20" w:firstLine="360"/>
        <w:spacing w:before="0" w:after="164" w:line="230" w:lineRule="exact"/>
      </w:pPr>
      <w:r>
        <w:rPr>
          <w:rStyle w:val="CharStyle315"/>
        </w:rPr>
        <w:t xml:space="preserve">Таким образом, перед современным феминизмом, в частности российским, стоит множество задач, решение которых способно повлиять на благополучие половины населения страны. В настоящее время многие вопросы решаются путем массовой огласки, к которой зачастую и прибегают современные феми</w:t>
        <w:softHyphen/>
        <w:t xml:space="preserve">нистки. Женщины занимаются активизмом, ведут блоги на феминистскую тематику, поддерживают жертв насилия, создают фонды по борьбе с домашним насилием. К сожалению, на данный момент феминизм нельзя назвать пережитком прошлого, так как существует еще множество преимущественно женских проблем, в решении которых участвует движение.</w:t>
      </w:r>
    </w:p>
    <w:p>
      <w:pPr>
        <w:pStyle w:val="Style105"/>
        <w:framePr w:w="9086" w:h="7948" w:hRule="exact" w:wrap="around" w:vAnchor="page" w:hAnchor="page" w:x="1310" w:y="1674"/>
        <w:shd w:val="clear" w:color="auto" w:fill="auto"/>
        <w:ind w:left="20" w:firstLine="360"/>
        <w:spacing w:before="0" w:line="250" w:lineRule="exact"/>
      </w:pPr>
      <w:r>
        <w:t xml:space="preserve">ш</w:t>
      </w:r>
    </w:p>
    <w:p>
      <w:pPr>
        <w:numPr>
          <w:ilvl w:val="7"/>
          <w:numId w:val="31"/>
        </w:numPr>
        <w:pStyle w:val="Style22"/>
        <w:framePr w:w="9086" w:h="5234" w:hRule="exact" w:wrap="around" w:vAnchor="page" w:hAnchor="page" w:x="1310" w:y="9772"/>
        <w:tabs>
          <w:tab w:leader="none" w:pos="524" w:val="left"/>
        </w:tabs>
        <w:shd w:val="clear" w:color="auto" w:fill="auto"/>
        <w:jc w:val="both"/>
        <w:ind w:left="20" w:right="20" w:firstLine="360"/>
        <w:spacing w:line="187" w:lineRule="exact"/>
      </w:pPr>
      <w:r>
        <w:rPr>
          <w:rStyle w:val="CharStyle317"/>
        </w:rPr>
        <w:t xml:space="preserve">Аргунова Ю.</w:t>
      </w:r>
      <w:r>
        <w:t xml:space="preserve"> Проблемы латентности изнасилований. — </w:t>
      </w:r>
      <w:r>
        <w:rPr>
          <w:lang w:val="en-US"/>
        </w:rPr>
        <w:t xml:space="preserve">URL: </w:t>
      </w:r>
      <w:r>
        <w:fldChar w:fldCharType="begin"/>
      </w:r>
      <w:r>
        <w:rPr/>
        <w:instrText> HYPERLINK "http://www.npar.ru/journal/2005/1/rapes.htm"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http://www.npar.ru/journal/2005/1/rapes.htm</w:t>
      </w:r>
      <w:r>
        <w:fldChar w:fldCharType="end"/>
      </w:r>
      <w:r>
        <w:rPr>
          <w:lang w:val="en-US"/>
        </w:rPr>
        <w:t xml:space="preserve"> </w:t>
      </w:r>
      <w:r>
        <w:t xml:space="preserve">(дата обращения: 19.10.2020).</w:t>
      </w:r>
    </w:p>
    <w:p>
      <w:pPr>
        <w:numPr>
          <w:ilvl w:val="7"/>
          <w:numId w:val="31"/>
        </w:numPr>
        <w:pStyle w:val="Style22"/>
        <w:framePr w:w="9086" w:h="5234" w:hRule="exact" w:wrap="around" w:vAnchor="page" w:hAnchor="page" w:x="1310" w:y="9772"/>
        <w:tabs>
          <w:tab w:leader="none" w:pos="558" w:val="left"/>
        </w:tabs>
        <w:shd w:val="clear" w:color="auto" w:fill="auto"/>
        <w:jc w:val="both"/>
        <w:ind w:left="20" w:right="20" w:firstLine="360"/>
        <w:spacing w:line="187" w:lineRule="exact"/>
      </w:pPr>
      <w:r>
        <w:t xml:space="preserve">В ряде регионов России ввели временный запрет на аборты. — </w:t>
      </w:r>
      <w:r>
        <w:rPr>
          <w:lang w:val="en-US"/>
        </w:rPr>
        <w:t xml:space="preserve">URL: </w:t>
      </w:r>
      <w:r>
        <w:fldChar w:fldCharType="begin"/>
      </w:r>
      <w:r>
        <w:rPr/>
        <w:instrText> HYPERLINK "https://www.rfi.fr/ru/rossiya/20180806-v-ryade-rossiiskikh-"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https://www.rfi.fr/ru/rossiya/20180806-v-ryade-rossiiskikh-</w:t>
      </w:r>
      <w:r>
        <w:fldChar w:fldCharType="end"/>
      </w:r>
      <w:r>
        <w:rPr>
          <w:lang w:val="en-US"/>
        </w:rPr>
        <w:t xml:space="preserve"> regionov-vveli-vremennyi-zapret-na-aborty </w:t>
      </w:r>
      <w:r>
        <w:t xml:space="preserve">(дата обращения: 19.10.2020).</w:t>
      </w:r>
    </w:p>
    <w:p>
      <w:pPr>
        <w:numPr>
          <w:ilvl w:val="7"/>
          <w:numId w:val="31"/>
        </w:numPr>
        <w:pStyle w:val="Style22"/>
        <w:framePr w:w="9086" w:h="5234" w:hRule="exact" w:wrap="around" w:vAnchor="page" w:hAnchor="page" w:x="1310" w:y="9772"/>
        <w:tabs>
          <w:tab w:leader="none" w:pos="548" w:val="left"/>
        </w:tabs>
        <w:shd w:val="clear" w:color="auto" w:fill="auto"/>
        <w:jc w:val="both"/>
        <w:ind w:left="20" w:firstLine="360"/>
        <w:spacing w:line="187" w:lineRule="exact"/>
      </w:pPr>
      <w:r>
        <w:t xml:space="preserve">Господдержка материнства в России. Досье. — </w:t>
      </w:r>
      <w:r>
        <w:rPr>
          <w:lang w:val="en-US"/>
        </w:rPr>
        <w:t xml:space="preserve">URL: </w:t>
      </w:r>
      <w:r>
        <w:fldChar w:fldCharType="begin"/>
      </w:r>
      <w:r>
        <w:rPr/>
        <w:instrText> HYPERLINK "https://tass.ru/info/4767973"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https://tass.ru/info/4767973</w:t>
      </w:r>
      <w:r>
        <w:fldChar w:fldCharType="end"/>
      </w:r>
      <w:r>
        <w:rPr>
          <w:lang w:val="en-US"/>
        </w:rPr>
        <w:t xml:space="preserve"> </w:t>
      </w:r>
      <w:r>
        <w:t xml:space="preserve">(дата обращения: 19.10.2020).</w:t>
      </w:r>
    </w:p>
    <w:p>
      <w:pPr>
        <w:numPr>
          <w:ilvl w:val="7"/>
          <w:numId w:val="31"/>
        </w:numPr>
        <w:pStyle w:val="Style22"/>
        <w:framePr w:w="9086" w:h="5234" w:hRule="exact" w:wrap="around" w:vAnchor="page" w:hAnchor="page" w:x="1310" w:y="9772"/>
        <w:tabs>
          <w:tab w:leader="none" w:pos="543" w:val="left"/>
        </w:tabs>
        <w:shd w:val="clear" w:color="auto" w:fill="auto"/>
        <w:jc w:val="both"/>
        <w:ind w:left="20" w:firstLine="360"/>
        <w:spacing w:line="187" w:lineRule="exact"/>
      </w:pPr>
      <w:r>
        <w:t xml:space="preserve">Домашнее насилие в России: что делать? — </w:t>
      </w:r>
      <w:r>
        <w:rPr>
          <w:lang w:val="en-US"/>
        </w:rPr>
        <w:t xml:space="preserve">URL: </w:t>
      </w:r>
      <w:r>
        <w:fldChar w:fldCharType="begin"/>
      </w:r>
      <w:r>
        <w:rPr/>
        <w:instrText> HYPERLINK "https://polit.ru/article/2020/09/03/home/"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https://polit.ru/article/2020/09/03/home/</w:t>
      </w:r>
      <w:r>
        <w:fldChar w:fldCharType="end"/>
      </w:r>
      <w:r>
        <w:rPr>
          <w:lang w:val="en-US"/>
        </w:rPr>
        <w:t xml:space="preserve"> </w:t>
      </w:r>
      <w:r>
        <w:t xml:space="preserve">(дата обращения: 19.10.2020).</w:t>
      </w:r>
    </w:p>
    <w:p>
      <w:pPr>
        <w:numPr>
          <w:ilvl w:val="7"/>
          <w:numId w:val="31"/>
        </w:numPr>
        <w:pStyle w:val="Style22"/>
        <w:framePr w:w="9086" w:h="5234" w:hRule="exact" w:wrap="around" w:vAnchor="page" w:hAnchor="page" w:x="1310" w:y="9772"/>
        <w:tabs>
          <w:tab w:leader="none" w:pos="553" w:val="left"/>
        </w:tabs>
        <w:shd w:val="clear" w:color="auto" w:fill="auto"/>
        <w:jc w:val="both"/>
        <w:ind w:left="20" w:right="20" w:firstLine="360"/>
        <w:spacing w:line="187" w:lineRule="exact"/>
      </w:pPr>
      <w:r>
        <w:t xml:space="preserve">Доклад «Хроники тишины: насилие в отношении женщин в России». — </w:t>
      </w:r>
      <w:r>
        <w:rPr>
          <w:lang w:val="en-US"/>
        </w:rPr>
        <w:t xml:space="preserve">URL: </w:t>
      </w:r>
      <w:r>
        <w:fldChar w:fldCharType="begin"/>
      </w:r>
      <w:r>
        <w:rPr/>
        <w:instrText> HYPERLINK "https://www.hrw.org/sites/default/files/re-"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https://www.hrw.org/sites/default/files/re-</w:t>
      </w:r>
      <w:r>
        <w:fldChar w:fldCharType="end"/>
      </w:r>
      <w:r>
        <w:rPr>
          <w:lang w:val="en-US"/>
        </w:rPr>
        <w:t xml:space="preserve"> port_pdf/russia1018ru_web_free2.pdf </w:t>
      </w:r>
      <w:r>
        <w:t xml:space="preserve">(дата обращения: 19.10.2020).</w:t>
      </w:r>
    </w:p>
    <w:p>
      <w:pPr>
        <w:numPr>
          <w:ilvl w:val="7"/>
          <w:numId w:val="31"/>
        </w:numPr>
        <w:pStyle w:val="Style22"/>
        <w:framePr w:w="9086" w:h="5234" w:hRule="exact" w:wrap="around" w:vAnchor="page" w:hAnchor="page" w:x="1310" w:y="9772"/>
        <w:tabs>
          <w:tab w:leader="none" w:pos="553" w:val="left"/>
        </w:tabs>
        <w:shd w:val="clear" w:color="auto" w:fill="auto"/>
        <w:jc w:val="both"/>
        <w:ind w:left="20" w:right="20" w:firstLine="360"/>
        <w:spacing w:line="187" w:lineRule="exact"/>
      </w:pPr>
      <w:r>
        <w:t xml:space="preserve">Минтруд предложил сократить список запрещенных для женщин профессий. — </w:t>
      </w:r>
      <w:r>
        <w:rPr>
          <w:lang w:val="en-US"/>
        </w:rPr>
        <w:t xml:space="preserve">URL: </w:t>
      </w:r>
      <w:r>
        <w:fldChar w:fldCharType="begin"/>
      </w:r>
      <w:r>
        <w:rPr/>
        <w:instrText> HYPERLINK "https://www.rbc.ru/economics/04/07/"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https://www.rbc.ru/economics/04/07/</w:t>
      </w:r>
      <w:r>
        <w:fldChar w:fldCharType="end"/>
      </w:r>
      <w:r>
        <w:rPr>
          <w:lang w:val="en-US"/>
        </w:rPr>
        <w:t xml:space="preserve"> 2019/5d1c75289a79473fa7fc9de0 </w:t>
      </w:r>
      <w:r>
        <w:t xml:space="preserve">(дата обращения: 19.10.2020).</w:t>
      </w:r>
    </w:p>
    <w:p>
      <w:pPr>
        <w:numPr>
          <w:ilvl w:val="7"/>
          <w:numId w:val="31"/>
        </w:numPr>
        <w:pStyle w:val="Style22"/>
        <w:framePr w:w="9086" w:h="5234" w:hRule="exact" w:wrap="around" w:vAnchor="page" w:hAnchor="page" w:x="1310" w:y="9772"/>
        <w:tabs>
          <w:tab w:leader="none" w:pos="548" w:val="left"/>
        </w:tabs>
        <w:shd w:val="clear" w:color="auto" w:fill="auto"/>
        <w:jc w:val="both"/>
        <w:ind w:left="20" w:right="20" w:firstLine="360"/>
        <w:spacing w:line="187" w:lineRule="exact"/>
      </w:pPr>
      <w:r>
        <w:rPr>
          <w:rStyle w:val="CharStyle317"/>
        </w:rPr>
        <w:t xml:space="preserve">Попова Е.</w:t>
      </w:r>
      <w:r>
        <w:t xml:space="preserve"> Российский пролайф: за жизнь или против греха? — </w:t>
      </w:r>
      <w:r>
        <w:rPr>
          <w:lang w:val="en-US"/>
        </w:rPr>
        <w:t xml:space="preserve">URL: </w:t>
      </w:r>
      <w:r>
        <w:fldChar w:fldCharType="begin"/>
      </w:r>
      <w:r>
        <w:rPr/>
        <w:instrText> HYPERLINK "https://www.cosmo.ru/lifestyle/society/rossiyskiy-prolayf-"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https://www.cosmo.ru/lifestyle/society/rossiyskiy-prolayf-</w:t>
      </w:r>
      <w:r>
        <w:fldChar w:fldCharType="end"/>
      </w:r>
      <w:r>
        <w:rPr>
          <w:lang w:val="en-US"/>
        </w:rPr>
        <w:t xml:space="preserve"> za-zhizn-ili-protiv-greha/ </w:t>
      </w:r>
      <w:r>
        <w:t xml:space="preserve">(дата обращения: 19.10.2020).</w:t>
      </w:r>
    </w:p>
    <w:p>
      <w:pPr>
        <w:numPr>
          <w:ilvl w:val="7"/>
          <w:numId w:val="31"/>
        </w:numPr>
        <w:pStyle w:val="Style22"/>
        <w:framePr w:w="9086" w:h="5234" w:hRule="exact" w:wrap="around" w:vAnchor="page" w:hAnchor="page" w:x="1310" w:y="9772"/>
        <w:tabs>
          <w:tab w:leader="none" w:pos="538" w:val="left"/>
        </w:tabs>
        <w:shd w:val="clear" w:color="auto" w:fill="auto"/>
        <w:jc w:val="both"/>
        <w:ind w:left="20" w:right="20" w:firstLine="360"/>
        <w:spacing w:line="187" w:lineRule="exact"/>
      </w:pPr>
      <w:r>
        <w:t xml:space="preserve">Росстат. Женщины и мужчины России. — </w:t>
      </w:r>
      <w:r>
        <w:rPr>
          <w:lang w:val="en-US"/>
        </w:rPr>
        <w:t xml:space="preserve">URL: </w:t>
      </w:r>
      <w:r>
        <w:fldChar w:fldCharType="begin"/>
      </w:r>
      <w:r>
        <w:rPr/>
        <w:instrText> HYPERLINK "https://rosstat.gov.ru/free_doc/doc_2018/wo-man18.pdf"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https://rosstat.gov.ru/free_doc/doc_2018/wo-man18.pdf</w:t>
      </w:r>
      <w:r>
        <w:fldChar w:fldCharType="end"/>
      </w:r>
      <w:r>
        <w:rPr>
          <w:lang w:val="en-US"/>
        </w:rPr>
        <w:t xml:space="preserve"> </w:t>
      </w:r>
      <w:r>
        <w:t xml:space="preserve">(дата обращения: 19.10.2020).</w:t>
      </w:r>
    </w:p>
    <w:p>
      <w:pPr>
        <w:numPr>
          <w:ilvl w:val="7"/>
          <w:numId w:val="31"/>
        </w:numPr>
        <w:pStyle w:val="Style22"/>
        <w:framePr w:w="9086" w:h="5234" w:hRule="exact" w:wrap="around" w:vAnchor="page" w:hAnchor="page" w:x="1310" w:y="9772"/>
        <w:tabs>
          <w:tab w:leader="none" w:pos="538" w:val="left"/>
        </w:tabs>
        <w:shd w:val="clear" w:color="auto" w:fill="auto"/>
        <w:jc w:val="both"/>
        <w:ind w:left="20" w:right="20" w:firstLine="360"/>
        <w:spacing w:after="184" w:line="187" w:lineRule="exact"/>
      </w:pPr>
      <w:r>
        <w:rPr>
          <w:rStyle w:val="CharStyle317"/>
          <w:lang w:val="en-US"/>
        </w:rPr>
        <w:t xml:space="preserve">Shelley Zalis.</w:t>
      </w:r>
      <w:r>
        <w:rPr>
          <w:lang w:val="en-US"/>
        </w:rPr>
        <w:t xml:space="preserve"> The Motherhood Penalty: Why We're Losing Our Best Talent To Caregiving. </w:t>
      </w:r>
      <w:r>
        <w:t xml:space="preserve">— </w:t>
      </w:r>
      <w:r>
        <w:rPr>
          <w:lang w:val="en-US"/>
        </w:rPr>
        <w:t xml:space="preserve">URL: </w:t>
      </w:r>
      <w:r>
        <w:fldChar w:fldCharType="begin"/>
      </w:r>
      <w:r>
        <w:rPr/>
        <w:instrText> HYPERLINK "https://www.forbes.com/sites/"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https://www.forbes.com/sites/</w:t>
      </w:r>
      <w:r>
        <w:fldChar w:fldCharType="end"/>
      </w:r>
      <w:r>
        <w:rPr>
          <w:lang w:val="en-US"/>
        </w:rPr>
        <w:t xml:space="preserve"> shelleyzalis/2019/02/22/the-motherhood-penalty-why-were-losing-our-best-talent-to-ca^egiving/#685e1f9046e5 </w:t>
      </w:r>
      <w:r>
        <w:t xml:space="preserve">(дата обращения: 19.10.2020).</w:t>
      </w:r>
    </w:p>
    <w:p>
      <w:pPr>
        <w:pStyle w:val="Style98"/>
        <w:framePr w:w="9086" w:h="5234" w:hRule="exact" w:wrap="around" w:vAnchor="page" w:hAnchor="page" w:x="1310" w:y="9772"/>
        <w:shd w:val="clear" w:color="auto" w:fill="auto"/>
        <w:ind w:left="20" w:firstLine="360"/>
        <w:spacing w:before="0" w:line="182" w:lineRule="exact"/>
      </w:pPr>
      <w:r>
        <w:t xml:space="preserve">Для цитирования:</w:t>
      </w:r>
    </w:p>
    <w:p>
      <w:pPr>
        <w:pStyle w:val="Style22"/>
        <w:framePr w:w="9086" w:h="5234" w:hRule="exact" w:wrap="around" w:vAnchor="page" w:hAnchor="page" w:x="1310" w:y="9772"/>
        <w:shd w:val="clear" w:color="auto" w:fill="auto"/>
        <w:jc w:val="both"/>
        <w:ind w:left="20" w:firstLine="360"/>
        <w:spacing w:line="182" w:lineRule="exact"/>
      </w:pPr>
      <w:r>
        <w:rPr>
          <w:rStyle w:val="CharStyle317"/>
        </w:rPr>
        <w:t xml:space="preserve">Новоселова А. Ю.</w:t>
      </w:r>
      <w:r>
        <w:t xml:space="preserve"> Современный феминизм: против представлений о нем как о пережитке прошлого или как явного</w:t>
      </w:r>
    </w:p>
    <w:p>
      <w:pPr>
        <w:pStyle w:val="Style22"/>
        <w:framePr w:w="9086" w:h="5234" w:hRule="exact" w:wrap="around" w:vAnchor="page" w:hAnchor="page" w:x="1310" w:y="9772"/>
        <w:shd w:val="clear" w:color="auto" w:fill="auto"/>
        <w:ind w:left="380" w:right="400" w:hanging="0"/>
        <w:spacing w:after="285" w:line="182" w:lineRule="exact"/>
      </w:pPr>
      <w:r>
        <w:t xml:space="preserve">перегиба в его современном состоянии // Студенческая наука и XXI век. — 2020. — Т. 17. — № 2(20). — Ч. 2. — С. 72</w:t>
        <w:softHyphen/>
        <w:t xml:space="preserve">73.</w:t>
      </w:r>
    </w:p>
    <w:p>
      <w:pPr>
        <w:pStyle w:val="Style89"/>
        <w:framePr w:w="9086" w:h="5234" w:hRule="exact" w:wrap="around" w:vAnchor="page" w:hAnchor="page" w:x="1310" w:y="9772"/>
        <w:shd w:val="clear" w:color="auto" w:fill="auto"/>
        <w:ind w:left="380" w:right="400" w:hanging="0"/>
        <w:spacing w:before="0" w:line="202" w:lineRule="exact"/>
      </w:pPr>
      <w:r>
        <w:rPr>
          <w:rStyle w:val="CharStyle100"/>
        </w:rPr>
        <w:t xml:space="preserve">Новоселова А. Ю.,</w:t>
      </w:r>
      <w:r>
        <w:t xml:space="preserve"> студ. 4 курса ИНКиМК, ФГБОУ ВО «Марийский государственный университет», г. Йош</w:t>
        <w:softHyphen/>
        <w:t xml:space="preserve">кар-Ола, </w:t>
      </w:r>
      <w:r>
        <w:rPr>
          <w:lang w:val="en-US"/>
        </w:rPr>
        <w:t xml:space="preserve">e-mail: </w:t>
      </w:r>
      <w:r>
        <w:fldChar w:fldCharType="begin"/>
      </w:r>
      <w:r>
        <w:rPr/>
        <w:instrText> HYPERLINK "mailto:alnovoselova7@gmail.com"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alnovoselova7@gmail.com</w:t>
      </w:r>
      <w:r>
        <w:fldChar w:fldCharType="end"/>
      </w:r>
    </w:p>
    <w:p>
      <w:pPr>
        <w:pStyle w:val="Style89"/>
        <w:framePr w:w="9086" w:h="5234" w:hRule="exact" w:wrap="around" w:vAnchor="page" w:hAnchor="page" w:x="1310" w:y="9772"/>
        <w:shd w:val="clear" w:color="auto" w:fill="auto"/>
        <w:jc w:val="both"/>
        <w:ind w:left="20" w:firstLine="360"/>
        <w:spacing w:before="0" w:line="150" w:lineRule="exact"/>
      </w:pPr>
      <w:r>
        <w:rPr>
          <w:rStyle w:val="CharStyle101"/>
        </w:rPr>
        <w:t xml:space="preserve">Научный(е) руководитель(и):</w:t>
      </w:r>
    </w:p>
    <w:p>
      <w:pPr>
        <w:pStyle w:val="Style89"/>
        <w:framePr w:w="9086" w:h="5234" w:hRule="exact" w:wrap="around" w:vAnchor="page" w:hAnchor="page" w:x="1310" w:y="9772"/>
        <w:shd w:val="clear" w:color="auto" w:fill="auto"/>
        <w:jc w:val="both"/>
        <w:ind w:left="20" w:firstLine="360"/>
        <w:spacing w:before="0" w:line="150" w:lineRule="exact"/>
      </w:pPr>
      <w:r>
        <w:rPr>
          <w:rStyle w:val="CharStyle100"/>
        </w:rPr>
        <w:t xml:space="preserve">СусловЕ. В.,</w:t>
      </w:r>
      <w:r>
        <w:t xml:space="preserve"> канд. полит. наук, доц., ФГБОУ ВО «Марийский государственный университет», г. Йошкар-Ола</w:t>
      </w:r>
    </w:p>
    <w:p>
      <w:pPr>
        <w:pStyle w:val="Style45"/>
        <w:framePr w:wrap="around" w:vAnchor="page" w:hAnchor="page" w:x="5745" w:y="15356"/>
        <w:shd w:val="clear" w:color="auto" w:fill="auto"/>
        <w:jc w:val="both"/>
        <w:spacing w:line="160" w:lineRule="exact"/>
      </w:pPr>
      <w:r>
        <w:rPr>
          <w:rStyle w:val="CharStyle55"/>
        </w:rPr>
        <w:t xml:space="preserve">73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30"/>
        <w:framePr w:w="9355" w:h="13467" w:hRule="exact" w:wrap="around" w:vAnchor="page" w:hAnchor="page" w:x="1046" w:y="1688"/>
        <w:shd w:val="clear" w:color="auto" w:fill="auto"/>
        <w:jc w:val="both"/>
        <w:ind w:left="840"/>
        <w:spacing w:before="0" w:after="202" w:line="190" w:lineRule="exact"/>
      </w:pPr>
      <w:r>
        <w:rPr>
          <w:rStyle w:val="CharStyle318"/>
        </w:rPr>
        <w:t xml:space="preserve">удк 929</w:t>
      </w:r>
    </w:p>
    <w:p>
      <w:pPr>
        <w:pStyle w:val="Style326"/>
        <w:framePr w:w="9355" w:h="13467" w:hRule="exact" w:wrap="around" w:vAnchor="page" w:hAnchor="page" w:x="1046" w:y="1688"/>
        <w:shd w:val="clear" w:color="auto" w:fill="auto"/>
        <w:jc w:val="center"/>
        <w:ind w:right="260"/>
        <w:spacing w:after="164" w:line="180" w:lineRule="exact"/>
      </w:pPr>
      <w:bookmarkStart w:id="63" w:name="bookmark63"/>
      <w:r>
        <w:rPr>
          <w:rStyle w:val="CharStyle345"/>
        </w:rPr>
        <w:t xml:space="preserve">Памеев Р. А.</w:t>
      </w:r>
      <w:bookmarkEnd w:id="63"/>
    </w:p>
    <w:p>
      <w:pPr>
        <w:pStyle w:val="Style133"/>
        <w:framePr w:w="9355" w:h="13467" w:hRule="exact" w:wrap="around" w:vAnchor="page" w:hAnchor="page" w:x="1046" w:y="1688"/>
        <w:shd w:val="clear" w:color="auto" w:fill="auto"/>
        <w:ind w:right="260"/>
        <w:spacing w:after="0" w:line="230" w:lineRule="exact"/>
      </w:pPr>
      <w:r>
        <w:rPr>
          <w:rStyle w:val="CharStyle346"/>
        </w:rPr>
        <w:t xml:space="preserve">Н</w:t>
      </w:r>
      <w:r>
        <w:rPr>
          <w:rStyle w:val="CharStyle347"/>
        </w:rPr>
        <w:t xml:space="preserve">АЧАЛЬНЫЙ ЭТАП РАЗВИТИЯ ОТЕЧЕСТВЕННОЙ И РЕГИОНАЛЬНОЙ ИСТОРИЧЕСКОЙ МЫСЛИ В</w:t>
      </w:r>
      <w:r>
        <w:rPr>
          <w:rStyle w:val="CharStyle346"/>
        </w:rPr>
        <w:t xml:space="preserve"> М</w:t>
      </w:r>
      <w:r>
        <w:rPr>
          <w:rStyle w:val="CharStyle347"/>
        </w:rPr>
        <w:t xml:space="preserve">АР</w:t>
      </w:r>
      <w:r>
        <w:rPr>
          <w:rStyle w:val="CharStyle346"/>
        </w:rPr>
        <w:t xml:space="preserve">ГУ</w:t>
      </w:r>
    </w:p>
    <w:p>
      <w:pPr>
        <w:pStyle w:val="Style348"/>
        <w:framePr w:w="9355" w:h="13467" w:hRule="exact" w:wrap="around" w:vAnchor="page" w:hAnchor="page" w:x="1046" w:y="1688"/>
        <w:shd w:val="clear" w:color="auto" w:fill="auto"/>
        <w:ind w:right="260"/>
        <w:spacing w:after="178" w:line="180" w:lineRule="exact"/>
      </w:pPr>
      <w:bookmarkStart w:id="64" w:name="bookmark64"/>
      <w:r>
        <w:rPr>
          <w:rStyle w:val="CharStyle350"/>
        </w:rPr>
        <w:t xml:space="preserve">(1972-1993</w:t>
      </w:r>
      <w:r>
        <w:rPr>
          <w:rStyle w:val="CharStyle351"/>
        </w:rPr>
        <w:t xml:space="preserve"> гг.)</w:t>
      </w:r>
      <w:bookmarkEnd w:id="64"/>
    </w:p>
    <w:p>
      <w:pPr>
        <w:pStyle w:val="Style83"/>
        <w:framePr w:w="9355" w:h="13467" w:hRule="exact" w:wrap="around" w:vAnchor="page" w:hAnchor="page" w:x="1046" w:y="1688"/>
        <w:shd w:val="clear" w:color="auto" w:fill="auto"/>
        <w:ind w:left="840" w:right="580" w:hanging="0"/>
        <w:spacing w:after="56"/>
      </w:pPr>
      <w:r>
        <w:t xml:space="preserve">В статье рассмотрены персоналии, оказавшие значительное влияние на развитие исторической науки в Марийском государственном университете (МарГУ) и Республики Марий Эл (РМЭ). Дана краткая харак</w:t>
        <w:softHyphen/>
        <w:t xml:space="preserve">теристика научной карьеры и основных интересов историков, внесших значительный вклад в развитие региональной историографии. Обозначены главные вехи в начальном этапе развития исторической мысли в стенах университета в 70-90-е годы XX века.</w:t>
      </w:r>
    </w:p>
    <w:p>
      <w:pPr>
        <w:pStyle w:val="Style83"/>
        <w:framePr w:w="9355" w:h="13467" w:hRule="exact" w:wrap="around" w:vAnchor="page" w:hAnchor="page" w:x="1046" w:y="1688"/>
        <w:shd w:val="clear" w:color="auto" w:fill="auto"/>
        <w:ind w:left="840" w:right="580" w:hanging="0"/>
        <w:spacing w:after="206" w:line="187" w:lineRule="exact"/>
      </w:pPr>
      <w:r>
        <w:rPr>
          <w:rStyle w:val="CharStyle85"/>
        </w:rPr>
        <w:t xml:space="preserve">Ключевые слова:</w:t>
      </w:r>
      <w:r>
        <w:t xml:space="preserve"> Марийский государственный университет, кафедра отечественной истории, историко- филологический факультет, историческая мысль, историография, Республика Марий Эл.</w:t>
      </w:r>
    </w:p>
    <w:p>
      <w:pPr>
        <w:pStyle w:val="Style49"/>
        <w:framePr w:w="9355" w:h="13467" w:hRule="exact" w:wrap="around" w:vAnchor="page" w:hAnchor="page" w:x="1046" w:y="1688"/>
        <w:shd w:val="clear" w:color="auto" w:fill="auto"/>
        <w:ind w:left="280" w:right="20" w:firstLine="360"/>
        <w:spacing w:before="0" w:line="230" w:lineRule="exact"/>
      </w:pPr>
      <w:r>
        <w:rPr>
          <w:rStyle w:val="CharStyle315"/>
        </w:rPr>
        <w:t xml:space="preserve">В Марийском государственном университет, как и во многих региональных университетах, исследо</w:t>
        <w:softHyphen/>
        <w:t xml:space="preserve">вания по отечественной истории близко сопряжены с изучением истории региональной, и порой очень сложно провести границу между ними.</w:t>
      </w:r>
    </w:p>
    <w:p>
      <w:pPr>
        <w:pStyle w:val="Style49"/>
        <w:framePr w:w="9355" w:h="13467" w:hRule="exact" w:wrap="around" w:vAnchor="page" w:hAnchor="page" w:x="1046" w:y="1688"/>
        <w:shd w:val="clear" w:color="auto" w:fill="auto"/>
        <w:ind w:left="280" w:right="20" w:firstLine="360"/>
        <w:spacing w:before="0" w:line="230" w:lineRule="exact"/>
      </w:pPr>
      <w:r>
        <w:rPr>
          <w:rStyle w:val="CharStyle315"/>
        </w:rPr>
        <w:t xml:space="preserve">Изначально оба направлений этих исследований в МарГУ развивались на кафедре всеобщей истории. Постепенно происходила специализация кафедр, и со временем выделились сначала кафедра отече</w:t>
        <w:softHyphen/>
        <w:t xml:space="preserve">ственной истории в 1983 г., а затем региональной в 1993 г., что знаменовало собой новый этап в развитии региональной истории.</w:t>
      </w:r>
    </w:p>
    <w:p>
      <w:pPr>
        <w:pStyle w:val="Style49"/>
        <w:framePr w:w="9355" w:h="13467" w:hRule="exact" w:wrap="around" w:vAnchor="page" w:hAnchor="page" w:x="1046" w:y="1688"/>
        <w:shd w:val="clear" w:color="auto" w:fill="auto"/>
        <w:ind w:left="280" w:right="20" w:firstLine="360"/>
        <w:spacing w:before="0" w:line="230" w:lineRule="exact"/>
      </w:pPr>
      <w:r>
        <w:rPr>
          <w:rStyle w:val="CharStyle315"/>
        </w:rPr>
        <w:t xml:space="preserve">Первыми учеными, которые занимались отечественной и региональной историей в университете были В. Ф. Пашуков, Г. Н. Айплатов, А. Н. Чимаев и А. С. Патрушев.</w:t>
      </w:r>
    </w:p>
    <w:p>
      <w:pPr>
        <w:pStyle w:val="Style49"/>
        <w:framePr w:w="9355" w:h="13467" w:hRule="exact" w:wrap="around" w:vAnchor="page" w:hAnchor="page" w:x="1046" w:y="1688"/>
        <w:shd w:val="clear" w:color="auto" w:fill="auto"/>
        <w:ind w:left="280" w:right="20" w:firstLine="360"/>
        <w:spacing w:before="0" w:line="230" w:lineRule="exact"/>
      </w:pPr>
      <w:r>
        <w:rPr>
          <w:rStyle w:val="CharStyle315"/>
        </w:rPr>
        <w:t xml:space="preserve">В 1972 г. кафедру общественных наук Марийского государственного университета возглавил Василий Федорович Пашуков. За год до основания университета он защитил докторскую диссертацию [5, с. 4]. К началу работы в университете Василий Федорович уже имел за собой около 40 научных трудов и учебных пособий. Его научные труды были посвящены истории гражданской войны и Советского Союза. За время работы в МарГУ он написал около 20 работ, некоторые из которых были общесоюзного масштаба. Он ввел в научный оборот термин «коэффициент коренизации». Василий Федорович внес большой вклад в изучение рабочего класса в Советском Союзе, но, к сожалению, в 1978 г. он скончался [1, с. 137].</w:t>
      </w:r>
    </w:p>
    <w:p>
      <w:pPr>
        <w:pStyle w:val="Style49"/>
        <w:framePr w:w="9355" w:h="13467" w:hRule="exact" w:wrap="around" w:vAnchor="page" w:hAnchor="page" w:x="1046" w:y="1688"/>
        <w:shd w:val="clear" w:color="auto" w:fill="auto"/>
        <w:ind w:left="280" w:right="20" w:firstLine="360"/>
        <w:spacing w:before="0" w:line="230" w:lineRule="exact"/>
      </w:pPr>
      <w:r>
        <w:rPr>
          <w:rStyle w:val="CharStyle315"/>
        </w:rPr>
        <w:t xml:space="preserve">Геннадий Николаевич Айплатов был переведен на работу в МарГУ в октябре 1974 года [9, с. 271]. В уни</w:t>
        <w:softHyphen/>
        <w:t xml:space="preserve">верситет Геннадий Николаевич пришел уже известным ученым, занимавшимся историей Марийского края в </w:t>
      </w:r>
      <w:r>
        <w:rPr>
          <w:rStyle w:val="CharStyle315"/>
          <w:lang w:val="en-US"/>
        </w:rPr>
        <w:t xml:space="preserve">XVI-XVIII </w:t>
      </w:r>
      <w:r>
        <w:rPr>
          <w:rStyle w:val="CharStyle315"/>
        </w:rPr>
        <w:t xml:space="preserve">веках. В своих трудах он рассматривает проблемы классовой борьбы, вхождения Марийского края в состав России (концепция вхождения Айплатова некоторое время была основной в историографии) и последующей колонизации края, тем самым освещая до этого неисследованный период в истории края [8, с. 215]. Также благодаря прекрасному знанию палеографии и других вспомогательных исторических дисциплин Геннадий Николаевич одним из первых в республике ввел в широкий научный оборот большое количество архивных источников, что значительно улучшило методологические основы в исследованиях по истории края. Опыт работы с архивными источниками он передал своим ученикам.</w:t>
      </w:r>
    </w:p>
    <w:p>
      <w:pPr>
        <w:pStyle w:val="Style49"/>
        <w:framePr w:w="9355" w:h="13467" w:hRule="exact" w:wrap="around" w:vAnchor="page" w:hAnchor="page" w:x="1046" w:y="1688"/>
        <w:shd w:val="clear" w:color="auto" w:fill="auto"/>
        <w:jc w:val="right"/>
        <w:ind w:left="20" w:right="20" w:hanging="0"/>
        <w:spacing w:before="0" w:line="230" w:lineRule="exact"/>
      </w:pPr>
      <w:r>
        <w:rPr>
          <w:rStyle w:val="CharStyle315"/>
        </w:rPr>
        <w:t xml:space="preserve">В 1975 г. в университет пришел работать Аркадий Николаевич Чимаев. Перед этим в 1974 г. он защи</w:t>
        <w:softHyphen/>
        <w:t xml:space="preserve">тил кандидатскую диссертацию на тему «Развитие промышленности в Марийском крае в конце XIX - начале XX вв.» под руководством известных историков Л. М. Иванова и К. Ф. Шацило [4, с. 219]. В даль</w:t>
        <w:softHyphen/>
        <w:t xml:space="preserve">™ нейшем А. Н. Чимаев пишет свои работы под влиянием школы этих историков [6, с. 209]. Научные труды ~ А. Н. Чимаева в основном посвящены Средневолжскому региону периода капитализма. В его работах особенно ™ подчеркнуто единство региональных и общероссийских процессов.</w:t>
      </w:r>
    </w:p>
    <w:p>
      <w:pPr>
        <w:pStyle w:val="Style49"/>
        <w:framePr w:w="9355" w:h="13467" w:hRule="exact" w:wrap="around" w:vAnchor="page" w:hAnchor="page" w:x="1046" w:y="1688"/>
        <w:shd w:val="clear" w:color="auto" w:fill="auto"/>
        <w:ind w:left="20" w:right="20" w:hanging="0"/>
        <w:spacing w:before="0" w:line="230" w:lineRule="exact"/>
      </w:pPr>
      <w:r>
        <w:rPr>
          <w:rStyle w:val="CharStyle315"/>
          <w:lang w:val="en-US"/>
          <w:vertAlign w:val="superscript"/>
        </w:rPr>
        <w:t xml:space="preserve">z</w:t>
      </w:r>
      <w:r>
        <w:rPr>
          <w:rStyle w:val="CharStyle315"/>
          <w:lang w:val="en-US"/>
        </w:rPr>
        <w:t xml:space="preserve"> </w:t>
      </w:r>
      <w:r>
        <w:rPr>
          <w:rStyle w:val="CharStyle315"/>
        </w:rPr>
        <w:t xml:space="preserve">В 1978 г. начал свою работу в МарГУ Анатолий Степанович Патрушев. Патрушев А. С. занимался ^ историей Марийского края периода империализма, а также историей Марийской областной партийной ° и комсомольской организации. Еще до начала работы в МарГУ А. С. Патрушев написал фундаментальную ° монографию «Марийская деревня в период империализма».</w:t>
      </w:r>
    </w:p>
    <w:p>
      <w:pPr>
        <w:pStyle w:val="Style49"/>
        <w:framePr w:w="9355" w:h="13467" w:hRule="exact" w:wrap="around" w:vAnchor="page" w:hAnchor="page" w:x="1046" w:y="1688"/>
        <w:shd w:val="clear" w:color="auto" w:fill="auto"/>
        <w:ind w:left="20" w:right="20" w:hanging="0"/>
        <w:spacing w:before="0" w:line="230" w:lineRule="exact"/>
      </w:pPr>
      <w:r>
        <w:rPr>
          <w:rStyle w:val="CharStyle315"/>
        </w:rPr>
        <w:t xml:space="preserve">® Как можно заметить, первые шаги в развитии исторической науки в области отечественной и регио- х нальной истории в МарГУ сделали уже опытные историки, что позволило сразу выработать правильное * направление работы и заложить определенные тенденции в исторических исследованиях. | В 70-х годах XX века в университете исторической наукой занимались опытные специалисты, а в 80-х | начинают свои исследования молодые историки, в числе которых были первые выпускники историко-филоло- | гического факультета. Среди этих молодых историков следует отметить А. Г. Иванова и С. В. Старикова.</w:t>
      </w:r>
    </w:p>
    <w:p>
      <w:pPr>
        <w:pStyle w:val="Style49"/>
        <w:framePr w:w="9355" w:h="13467" w:hRule="exact" w:wrap="around" w:vAnchor="page" w:hAnchor="page" w:x="1046" w:y="1688"/>
        <w:shd w:val="clear" w:color="auto" w:fill="auto"/>
        <w:jc w:val="left"/>
        <w:ind w:left="20" w:right="9260" w:hanging="0"/>
        <w:spacing w:before="0" w:line="72" w:lineRule="atLeast"/>
      </w:pPr>
      <w:r>
        <w:rPr>
          <w:rStyle w:val="CharStyle315"/>
        </w:rPr>
        <w:t xml:space="preserve">т I</w:t>
      </w:r>
    </w:p>
    <w:p>
      <w:pPr>
        <w:pStyle w:val="Style49"/>
        <w:framePr w:w="9355" w:h="13467" w:hRule="exact" w:wrap="around" w:vAnchor="page" w:hAnchor="page" w:x="1046" w:y="1688"/>
        <w:tabs>
          <w:tab w:leader="underscore" w:pos="3145" w:val="left"/>
        </w:tabs>
        <w:shd w:val="clear" w:color="auto" w:fill="auto"/>
        <w:ind w:left="20" w:hanging="0"/>
        <w:spacing w:before="0" w:line="72" w:lineRule="atLeast"/>
      </w:pPr>
      <w:r>
        <w:rPr>
          <w:rStyle w:val="CharStyle315"/>
        </w:rPr>
        <w:t xml:space="preserve">Ф </w:t>
        <w:tab/>
      </w:r>
    </w:p>
    <w:p>
      <w:pPr>
        <w:pStyle w:val="Style49"/>
        <w:framePr w:w="9355" w:h="13467" w:hRule="exact" w:wrap="around" w:vAnchor="page" w:hAnchor="page" w:x="1046" w:y="1688"/>
        <w:shd w:val="clear" w:color="auto" w:fill="auto"/>
        <w:ind w:left="20" w:hanging="0"/>
        <w:spacing w:before="0" w:line="72" w:lineRule="exact"/>
      </w:pPr>
      <w:r>
        <w:rPr>
          <w:rStyle w:val="CharStyle315"/>
        </w:rPr>
        <w:t xml:space="preserve">Ч</w:t>
      </w:r>
    </w:p>
    <w:p>
      <w:pPr>
        <w:pStyle w:val="Style89"/>
        <w:framePr w:w="9355" w:h="13467" w:hRule="exact" w:wrap="around" w:vAnchor="page" w:hAnchor="page" w:x="1046" w:y="1688"/>
        <w:shd w:val="clear" w:color="auto" w:fill="auto"/>
        <w:jc w:val="both"/>
        <w:ind w:left="20" w:hanging="0"/>
        <w:spacing w:before="0" w:line="150" w:lineRule="exact"/>
      </w:pPr>
      <w:r>
        <w:t xml:space="preserve">£ © Памеев Р. А., 2020</w:t>
      </w:r>
    </w:p>
    <w:p>
      <w:pPr>
        <w:pStyle w:val="Style45"/>
        <w:framePr w:wrap="around" w:vAnchor="page" w:hAnchor="page" w:x="5745" w:y="15356"/>
        <w:shd w:val="clear" w:color="auto" w:fill="auto"/>
        <w:jc w:val="both"/>
        <w:spacing w:line="160" w:lineRule="exact"/>
      </w:pPr>
      <w:r>
        <w:rPr>
          <w:rStyle w:val="CharStyle55"/>
        </w:rPr>
        <w:t xml:space="preserve">74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15" w:y="1287"/>
        <w:shd w:val="clear" w:color="auto" w:fill="auto"/>
        <w:spacing w:after="0" w:line="120" w:lineRule="exact"/>
      </w:pPr>
      <w:r>
        <w:rPr>
          <w:rStyle w:val="CharStyle314"/>
        </w:rPr>
        <w:t xml:space="preserve">Памеев Р. А.</w:t>
      </w:r>
    </w:p>
    <w:p>
      <w:pPr>
        <w:pStyle w:val="Style49"/>
        <w:framePr w:w="9082" w:h="7161" w:hRule="exact" w:wrap="around" w:vAnchor="page" w:hAnchor="page" w:x="1315" w:y="1678"/>
        <w:shd w:val="clear" w:color="auto" w:fill="auto"/>
        <w:ind w:right="20" w:firstLine="360"/>
        <w:spacing w:before="0" w:line="226" w:lineRule="exact"/>
      </w:pPr>
      <w:r>
        <w:rPr>
          <w:rStyle w:val="CharStyle315"/>
        </w:rPr>
        <w:t xml:space="preserve">Ананий Герасимович Иванов начал работу в МарГУ еще в 1976 г. в качестве ассистента. В 1979-1982 гг. обучался в аспирантуре Московского государственного университета им. М. В. Ломоносова и защитил кандидатскую диссертацию по теме «Крестьянство Марийского края в XVIII веке» под руководством вид</w:t>
        <w:softHyphen/>
        <w:t xml:space="preserve">ного ученого, профессора М. Т. Белявского [7, с. 259]. После защиты вновь работал в МарГУ на кафедре истории СССР. Исследования А. Г. Иванова посвящены в основном социально-экономическому и куль</w:t>
        <w:softHyphen/>
        <w:t xml:space="preserve">турному развитию России и Марийского края в XVIII веке. Но, помимо этого, А. Г. Иванов затрагивает множество проблем других областей истории, таких как краеведение, археография, история крестьянства Среднего Поволжья и др. Монографии А. Г. Иванова представляют из себя комплексные исследования ранее не затрагивавшихся проблем истории Марийского края.</w:t>
      </w:r>
    </w:p>
    <w:p>
      <w:pPr>
        <w:pStyle w:val="Style49"/>
        <w:framePr w:w="9082" w:h="7161" w:hRule="exact" w:wrap="around" w:vAnchor="page" w:hAnchor="page" w:x="1315" w:y="1678"/>
        <w:shd w:val="clear" w:color="auto" w:fill="auto"/>
        <w:ind w:right="20" w:firstLine="360"/>
        <w:spacing w:before="0" w:line="226" w:lineRule="exact"/>
      </w:pPr>
      <w:r>
        <w:rPr>
          <w:rStyle w:val="CharStyle315"/>
        </w:rPr>
        <w:t xml:space="preserve">Сергей Валентинович Стариков является выпускником МарГУ, после окончания учебы работал асси</w:t>
        <w:softHyphen/>
        <w:t xml:space="preserve">стентом кафедры всеобщей истории. В 1983-1986 гг. обучался в аспирантуре Ленинградского государ</w:t>
        <w:softHyphen/>
        <w:t xml:space="preserve">ственного университета им. А. А. Жданова и там досрочно защитил кандидатскую на тему «Роль демоби</w:t>
        <w:softHyphen/>
        <w:t xml:space="preserve">лизованных революционных солдат в развертывании революции в деревне. Ноябрь 1917 - лето 1918 гг. (на материалах Среднего Поволжья)» [2, с. 232]. Стариков С. В. становится одним из ведущих ученых в регионе по вопросам революции, но, кроме этого, он исследует множество других проблем истории Ма</w:t>
        <w:softHyphen/>
        <w:t xml:space="preserve">рийского края. Так, в круг его интересов входит православная культура, филократия, история волжского пароходства и многое др. [3, с. 276-277].</w:t>
      </w:r>
    </w:p>
    <w:p>
      <w:pPr>
        <w:pStyle w:val="Style49"/>
        <w:framePr w:w="9082" w:h="7161" w:hRule="exact" w:wrap="around" w:vAnchor="page" w:hAnchor="page" w:x="1315" w:y="1678"/>
        <w:shd w:val="clear" w:color="auto" w:fill="auto"/>
        <w:ind w:right="20" w:firstLine="360"/>
        <w:spacing w:before="0" w:line="226" w:lineRule="exact"/>
      </w:pPr>
      <w:r>
        <w:rPr>
          <w:rStyle w:val="CharStyle315"/>
        </w:rPr>
        <w:t xml:space="preserve">В конце 1980-х - начале 2000-х был пройден очень важный этап. В это время отечественная и регио</w:t>
        <w:softHyphen/>
        <w:t xml:space="preserve">нальная история в МарГУ вышли на качественно новый уровень.</w:t>
      </w:r>
    </w:p>
    <w:p>
      <w:pPr>
        <w:pStyle w:val="Style49"/>
        <w:framePr w:w="9082" w:h="7161" w:hRule="exact" w:wrap="around" w:vAnchor="page" w:hAnchor="page" w:x="1315" w:y="1678"/>
        <w:shd w:val="clear" w:color="auto" w:fill="auto"/>
        <w:ind w:right="20" w:firstLine="360"/>
        <w:spacing w:before="0" w:line="226" w:lineRule="exact"/>
      </w:pPr>
      <w:r>
        <w:rPr>
          <w:rStyle w:val="CharStyle315"/>
        </w:rPr>
        <w:t xml:space="preserve">Важным событием в 1991 г. стало начало издания научно-практического ежегодника «Марийский ар</w:t>
        <w:softHyphen/>
        <w:t xml:space="preserve">хеографический вестник». Главный редактор А. Г. Иванов создал редколлегию из ведущих историков По</w:t>
        <w:softHyphen/>
        <w:t xml:space="preserve">волжья. «Вестник» очень быстро стал основным историческим журналом в Республике Марий Эл. Благо</w:t>
        <w:softHyphen/>
        <w:t xml:space="preserve">даря изданию «Вестника» введено в научный оборот огромное количество уникальных исторических источников.</w:t>
      </w:r>
    </w:p>
    <w:p>
      <w:pPr>
        <w:pStyle w:val="Style49"/>
        <w:framePr w:w="9082" w:h="7161" w:hRule="exact" w:wrap="around" w:vAnchor="page" w:hAnchor="page" w:x="1315" w:y="1678"/>
        <w:shd w:val="clear" w:color="auto" w:fill="auto"/>
        <w:ind w:right="20" w:firstLine="360"/>
        <w:spacing w:before="0" w:after="161" w:line="226" w:lineRule="exact"/>
      </w:pPr>
      <w:r>
        <w:rPr>
          <w:rStyle w:val="CharStyle315"/>
        </w:rPr>
        <w:t xml:space="preserve">С момента открытия университета отечественная и региональная истории получили сильный толчок, который во всей мере проявил себя уже в 80-х годах. Работа ученых Марийского государственного уни</w:t>
        <w:softHyphen/>
        <w:t xml:space="preserve">верситета по формированию новых концепций истории Марийского края и введению в научный оборот огромного количества письменных источников характеризуют развитие исторической науки в МарГУ на всем протяжении её существования.</w:t>
      </w:r>
    </w:p>
    <w:p>
      <w:pPr>
        <w:pStyle w:val="Style105"/>
        <w:framePr w:w="9082" w:h="7161" w:hRule="exact" w:wrap="around" w:vAnchor="page" w:hAnchor="page" w:x="1315" w:y="1678"/>
        <w:shd w:val="clear" w:color="auto" w:fill="auto"/>
        <w:ind w:firstLine="360"/>
        <w:spacing w:before="0" w:line="250" w:lineRule="exact"/>
      </w:pPr>
      <w:r>
        <w:t xml:space="preserve">ш</w:t>
      </w:r>
    </w:p>
    <w:p>
      <w:pPr>
        <w:numPr>
          <w:ilvl w:val="8"/>
          <w:numId w:val="31"/>
        </w:numPr>
        <w:pStyle w:val="Style22"/>
        <w:framePr w:w="9082" w:h="6074" w:hRule="exact" w:wrap="around" w:vAnchor="page" w:hAnchor="page" w:x="1315" w:y="8989"/>
        <w:tabs>
          <w:tab w:leader="none" w:pos="514" w:val="left"/>
        </w:tabs>
        <w:shd w:val="clear" w:color="auto" w:fill="auto"/>
        <w:jc w:val="both"/>
        <w:ind w:right="20" w:firstLine="360"/>
        <w:spacing w:line="182" w:lineRule="exact"/>
      </w:pPr>
      <w:r>
        <w:rPr>
          <w:rStyle w:val="CharStyle317"/>
        </w:rPr>
        <w:t xml:space="preserve">Айплатов Г. Н.</w:t>
      </w:r>
      <w:r>
        <w:t xml:space="preserve"> Профессор Василий Федорович Пашуков (К 70-летию со дня рождения) // Марийский археографический вестник. — Йошкар-Ола, 1993. — № 3. — С. 136-139.</w:t>
      </w:r>
    </w:p>
    <w:p>
      <w:pPr>
        <w:numPr>
          <w:ilvl w:val="8"/>
          <w:numId w:val="31"/>
        </w:numPr>
        <w:pStyle w:val="Style22"/>
        <w:framePr w:w="9082" w:h="6074" w:hRule="exact" w:wrap="around" w:vAnchor="page" w:hAnchor="page" w:x="1315" w:y="8989"/>
        <w:tabs>
          <w:tab w:leader="none" w:pos="514" w:val="left"/>
        </w:tabs>
        <w:shd w:val="clear" w:color="auto" w:fill="auto"/>
        <w:jc w:val="both"/>
        <w:ind w:right="20" w:firstLine="360"/>
        <w:spacing w:line="182" w:lineRule="exact"/>
      </w:pPr>
      <w:r>
        <w:rPr>
          <w:rStyle w:val="CharStyle317"/>
        </w:rPr>
        <w:t xml:space="preserve">Айплатов Г. Н., Иванов А. Г.</w:t>
      </w:r>
      <w:r>
        <w:t xml:space="preserve"> Профессор Стариков Сергей Валентинович (К 50-летию со дня рождения) // Марийский архео</w:t>
        <w:softHyphen/>
        <w:t xml:space="preserve">графический вестник. — Йошкар-Ола, 2006. — № 6. — С. 232-240.</w:t>
      </w:r>
    </w:p>
    <w:p>
      <w:pPr>
        <w:numPr>
          <w:ilvl w:val="8"/>
          <w:numId w:val="31"/>
        </w:numPr>
        <w:pStyle w:val="Style22"/>
        <w:framePr w:w="9082" w:h="6074" w:hRule="exact" w:wrap="around" w:vAnchor="page" w:hAnchor="page" w:x="1315" w:y="8989"/>
        <w:tabs>
          <w:tab w:leader="none" w:pos="514" w:val="left"/>
        </w:tabs>
        <w:shd w:val="clear" w:color="auto" w:fill="auto"/>
        <w:jc w:val="both"/>
        <w:ind w:right="20" w:firstLine="360"/>
        <w:spacing w:line="182" w:lineRule="exact"/>
      </w:pPr>
      <w:r>
        <w:rPr>
          <w:rStyle w:val="CharStyle317"/>
        </w:rPr>
        <w:t xml:space="preserve">Айплатов Г. Н., Иванов А. Г.</w:t>
      </w:r>
      <w:r>
        <w:t xml:space="preserve"> Профессор Стариков Сергей Валентинович (К 55-летию со дня рождения) // Марийский архео</w:t>
        <w:softHyphen/>
        <w:t xml:space="preserve">графический вестник. — Йошкар-Ола, 2011. — № 21. — С. 275-278.</w:t>
      </w:r>
    </w:p>
    <w:p>
      <w:pPr>
        <w:numPr>
          <w:ilvl w:val="8"/>
          <w:numId w:val="31"/>
        </w:numPr>
        <w:pStyle w:val="Style22"/>
        <w:framePr w:w="9082" w:h="6074" w:hRule="exact" w:wrap="around" w:vAnchor="page" w:hAnchor="page" w:x="1315" w:y="8989"/>
        <w:tabs>
          <w:tab w:leader="none" w:pos="514" w:val="left"/>
        </w:tabs>
        <w:shd w:val="clear" w:color="auto" w:fill="auto"/>
        <w:jc w:val="both"/>
        <w:ind w:right="20" w:firstLine="360"/>
        <w:spacing w:line="182" w:lineRule="exact"/>
      </w:pPr>
      <w:r>
        <w:rPr>
          <w:rStyle w:val="CharStyle317"/>
        </w:rPr>
        <w:t xml:space="preserve">Айплатов Г. Н., Иванов А. Г.</w:t>
      </w:r>
      <w:r>
        <w:t xml:space="preserve"> Чимаев Аркадий Николаевич (К 60-летию со дня рождения) // Марийский археографический вестник. — Йошкар-Ола, 2002. — № 12. — С. 218-222.</w:t>
      </w:r>
    </w:p>
    <w:p>
      <w:pPr>
        <w:numPr>
          <w:ilvl w:val="8"/>
          <w:numId w:val="31"/>
        </w:numPr>
        <w:pStyle w:val="Style22"/>
        <w:framePr w:w="9082" w:h="6074" w:hRule="exact" w:wrap="around" w:vAnchor="page" w:hAnchor="page" w:x="1315" w:y="8989"/>
        <w:tabs>
          <w:tab w:leader="none" w:pos="514" w:val="left"/>
        </w:tabs>
        <w:shd w:val="clear" w:color="auto" w:fill="auto"/>
        <w:jc w:val="both"/>
        <w:ind w:right="20" w:firstLine="360"/>
        <w:spacing w:line="182" w:lineRule="exact"/>
      </w:pPr>
      <w:r>
        <w:rPr>
          <w:rStyle w:val="CharStyle317"/>
        </w:rPr>
        <w:t xml:space="preserve">Айплатов Г. Н., Сануков К. Н.</w:t>
      </w:r>
      <w:r>
        <w:t xml:space="preserve"> Профессор В. Ф. Пашуков и его вклад в развитие исторической науки // Марийский археогра</w:t>
        <w:softHyphen/>
        <w:t xml:space="preserve">фический вестник. — Йошкар-Ола, 1998. — № 8. — С. 4-7.</w:t>
      </w:r>
    </w:p>
    <w:p>
      <w:pPr>
        <w:numPr>
          <w:ilvl w:val="8"/>
          <w:numId w:val="31"/>
        </w:numPr>
        <w:pStyle w:val="Style22"/>
        <w:framePr w:w="9082" w:h="6074" w:hRule="exact" w:wrap="around" w:vAnchor="page" w:hAnchor="page" w:x="1315" w:y="8989"/>
        <w:tabs>
          <w:tab w:leader="none" w:pos="514" w:val="left"/>
        </w:tabs>
        <w:shd w:val="clear" w:color="auto" w:fill="auto"/>
        <w:jc w:val="both"/>
        <w:ind w:right="20" w:firstLine="360"/>
        <w:spacing w:line="182" w:lineRule="exact"/>
      </w:pPr>
      <w:r>
        <w:rPr>
          <w:rStyle w:val="CharStyle317"/>
        </w:rPr>
        <w:t xml:space="preserve">Айплатов Г. Н., Соловьев А. А.</w:t>
      </w:r>
      <w:r>
        <w:t xml:space="preserve"> Чимаев Аркадий Николаевич (К 70-летию со дня рождения) // Марийский археографический вестник. — Йошкар-Ола, 2012. — № 22. — С. 207-209.</w:t>
      </w:r>
    </w:p>
    <w:p>
      <w:pPr>
        <w:numPr>
          <w:ilvl w:val="8"/>
          <w:numId w:val="31"/>
        </w:numPr>
        <w:pStyle w:val="Style22"/>
        <w:framePr w:w="9082" w:h="6074" w:hRule="exact" w:wrap="around" w:vAnchor="page" w:hAnchor="page" w:x="1315" w:y="8989"/>
        <w:tabs>
          <w:tab w:leader="none" w:pos="514" w:val="left"/>
        </w:tabs>
        <w:shd w:val="clear" w:color="auto" w:fill="auto"/>
        <w:jc w:val="both"/>
        <w:ind w:right="20" w:firstLine="360"/>
        <w:spacing w:line="182" w:lineRule="exact"/>
      </w:pPr>
      <w:r>
        <w:rPr>
          <w:rStyle w:val="CharStyle317"/>
        </w:rPr>
        <w:t xml:space="preserve">Айплатов Г. Н., Стариков С. В.</w:t>
      </w:r>
      <w:r>
        <w:t xml:space="preserve"> Профессор Иванов Ананий Герасимович (К 60-летию со дня рождения) // Марийский архео</w:t>
        <w:softHyphen/>
        <w:t xml:space="preserve">графический вестник. — Йошкар-Ола, 2014. — № 24. — С. 259-267.</w:t>
      </w:r>
    </w:p>
    <w:p>
      <w:pPr>
        <w:numPr>
          <w:ilvl w:val="8"/>
          <w:numId w:val="31"/>
        </w:numPr>
        <w:pStyle w:val="Style22"/>
        <w:framePr w:w="9082" w:h="6074" w:hRule="exact" w:wrap="around" w:vAnchor="page" w:hAnchor="page" w:x="1315" w:y="8989"/>
        <w:tabs>
          <w:tab w:leader="none" w:pos="518" w:val="left"/>
        </w:tabs>
        <w:shd w:val="clear" w:color="auto" w:fill="auto"/>
        <w:jc w:val="both"/>
        <w:ind w:right="20" w:firstLine="360"/>
        <w:spacing w:line="182" w:lineRule="exact"/>
      </w:pPr>
      <w:r>
        <w:rPr>
          <w:rStyle w:val="CharStyle317"/>
        </w:rPr>
        <w:t xml:space="preserve">Димитриев В. Д., Иванов А. Г.</w:t>
      </w:r>
      <w:r>
        <w:t xml:space="preserve"> Айплатов Геннадий Николаевич (К 60-летию со дня рождения) // Марийский археографический вестник. — Йошкар-Ола, 1997. — № 7. — С. 213-223.</w:t>
      </w:r>
    </w:p>
    <w:p>
      <w:pPr>
        <w:numPr>
          <w:ilvl w:val="8"/>
          <w:numId w:val="31"/>
        </w:numPr>
        <w:pStyle w:val="Style22"/>
        <w:framePr w:w="9082" w:h="6074" w:hRule="exact" w:wrap="around" w:vAnchor="page" w:hAnchor="page" w:x="1315" w:y="8989"/>
        <w:tabs>
          <w:tab w:leader="none" w:pos="518" w:val="left"/>
        </w:tabs>
        <w:shd w:val="clear" w:color="auto" w:fill="auto"/>
        <w:jc w:val="both"/>
        <w:ind w:right="20" w:firstLine="360"/>
        <w:spacing w:line="182" w:lineRule="exact"/>
      </w:pPr>
      <w:r>
        <w:rPr>
          <w:rStyle w:val="CharStyle317"/>
        </w:rPr>
        <w:t xml:space="preserve">Димитриев В. Д., Иванов А. Г., Стариков С. В.</w:t>
      </w:r>
      <w:r>
        <w:t xml:space="preserve"> Айплатов Геннадий Николаевич (К 75-летию со дня рождения) // Марийский археографический вестник. — Йошкар-Ола, 2002. — № 22. — С. 271-276.</w:t>
      </w:r>
    </w:p>
    <w:p>
      <w:pPr>
        <w:numPr>
          <w:ilvl w:val="8"/>
          <w:numId w:val="31"/>
        </w:numPr>
        <w:pStyle w:val="Style22"/>
        <w:framePr w:w="9082" w:h="6074" w:hRule="exact" w:wrap="around" w:vAnchor="page" w:hAnchor="page" w:x="1315" w:y="8989"/>
        <w:tabs>
          <w:tab w:leader="none" w:pos="610" w:val="left"/>
        </w:tabs>
        <w:shd w:val="clear" w:color="auto" w:fill="auto"/>
        <w:jc w:val="both"/>
        <w:ind w:right="20" w:firstLine="360"/>
        <w:spacing w:line="182" w:lineRule="exact"/>
      </w:pPr>
      <w:r>
        <w:rPr>
          <w:rStyle w:val="CharStyle317"/>
        </w:rPr>
        <w:t xml:space="preserve">Захаров В. Н., Иванов А. А.</w:t>
      </w:r>
      <w:r>
        <w:t xml:space="preserve"> Региональная историческая периодика: «Марийский археографический вестник» (1991</w:t>
        <w:softHyphen/>
        <w:t xml:space="preserve">2015 гг.) // Российская история. — 2016. — № 6. — С. 175-180.</w:t>
      </w:r>
    </w:p>
    <w:p>
      <w:pPr>
        <w:numPr>
          <w:ilvl w:val="8"/>
          <w:numId w:val="31"/>
        </w:numPr>
        <w:pStyle w:val="Style22"/>
        <w:framePr w:w="9082" w:h="6074" w:hRule="exact" w:wrap="around" w:vAnchor="page" w:hAnchor="page" w:x="1315" w:y="8989"/>
        <w:tabs>
          <w:tab w:leader="none" w:pos="600" w:val="left"/>
        </w:tabs>
        <w:shd w:val="clear" w:color="auto" w:fill="auto"/>
        <w:jc w:val="both"/>
        <w:ind w:right="20" w:firstLine="360"/>
        <w:spacing w:after="184" w:line="182" w:lineRule="exact"/>
      </w:pPr>
      <w:r>
        <w:rPr>
          <w:rStyle w:val="CharStyle317"/>
        </w:rPr>
        <w:t xml:space="preserve">Иванов А. Г., Иванов А. А.</w:t>
      </w:r>
      <w:r>
        <w:t xml:space="preserve"> «Марийскому археографическому вестнику» — 30 лет // Марийский археографический вест</w:t>
        <w:softHyphen/>
        <w:t xml:space="preserve">ник. — Йошкар-Ола, 2020. — № 30. — С. 177-214.</w:t>
      </w:r>
    </w:p>
    <w:p>
      <w:pPr>
        <w:pStyle w:val="Style98"/>
        <w:framePr w:w="9082" w:h="6074" w:hRule="exact" w:wrap="around" w:vAnchor="page" w:hAnchor="page" w:x="1315" w:y="8989"/>
        <w:shd w:val="clear" w:color="auto" w:fill="auto"/>
        <w:ind w:firstLine="360"/>
        <w:spacing w:before="0"/>
      </w:pPr>
      <w:r>
        <w:t xml:space="preserve">Для цитирования:</w:t>
      </w:r>
    </w:p>
    <w:p>
      <w:pPr>
        <w:pStyle w:val="Style22"/>
        <w:framePr w:w="9082" w:h="6074" w:hRule="exact" w:wrap="around" w:vAnchor="page" w:hAnchor="page" w:x="1315" w:y="8989"/>
        <w:shd w:val="clear" w:color="auto" w:fill="auto"/>
        <w:jc w:val="both"/>
        <w:ind w:firstLine="360"/>
        <w:spacing w:line="178" w:lineRule="exact"/>
      </w:pPr>
      <w:r>
        <w:rPr>
          <w:rStyle w:val="CharStyle317"/>
        </w:rPr>
        <w:t xml:space="preserve">Памеев Р. А.</w:t>
      </w:r>
      <w:r>
        <w:t xml:space="preserve"> Начальный этап развития отечественной и региональной исторической мысли в МарГУ (1972-1993 гг.) //</w:t>
      </w:r>
    </w:p>
    <w:p>
      <w:pPr>
        <w:pStyle w:val="Style22"/>
        <w:framePr w:w="9082" w:h="6074" w:hRule="exact" w:wrap="around" w:vAnchor="page" w:hAnchor="page" w:x="1315" w:y="8989"/>
        <w:shd w:val="clear" w:color="auto" w:fill="auto"/>
        <w:jc w:val="both"/>
        <w:ind w:firstLine="360"/>
        <w:spacing w:after="382" w:line="178" w:lineRule="exact"/>
      </w:pPr>
      <w:r>
        <w:t xml:space="preserve">Студенческая наука и XXI век. — 2020. — Т. 17. — № 2(20). — Ч. 2. — С. 74-75.</w:t>
      </w:r>
    </w:p>
    <w:p>
      <w:pPr>
        <w:pStyle w:val="Style89"/>
        <w:framePr w:w="9082" w:h="6074" w:hRule="exact" w:wrap="around" w:vAnchor="page" w:hAnchor="page" w:x="1315" w:y="8989"/>
        <w:shd w:val="clear" w:color="auto" w:fill="auto"/>
        <w:jc w:val="both"/>
        <w:ind w:firstLine="360"/>
        <w:spacing w:before="0" w:after="40" w:line="150" w:lineRule="exact"/>
      </w:pPr>
      <w:r>
        <w:rPr>
          <w:rStyle w:val="CharStyle100"/>
        </w:rPr>
        <w:t xml:space="preserve">Памеев Р. А.,</w:t>
      </w:r>
      <w:r>
        <w:t xml:space="preserve"> студ. 2 курса ИФФ, ФГБОУ ВО «Марийский государственный университет», г. Йошкар-Ола,</w:t>
      </w:r>
    </w:p>
    <w:p>
      <w:pPr>
        <w:pStyle w:val="Style89"/>
        <w:framePr w:w="9082" w:h="6074" w:hRule="exact" w:wrap="around" w:vAnchor="page" w:hAnchor="page" w:x="1315" w:y="8989"/>
        <w:shd w:val="clear" w:color="auto" w:fill="auto"/>
        <w:jc w:val="both"/>
        <w:ind w:firstLine="360"/>
        <w:spacing w:before="0" w:after="35" w:line="150" w:lineRule="exact"/>
      </w:pPr>
      <w:r>
        <w:rPr>
          <w:lang w:val="en-US"/>
        </w:rPr>
        <w:t xml:space="preserve">e-mail: </w:t>
      </w:r>
      <w:r>
        <w:fldChar w:fldCharType="begin"/>
      </w:r>
      <w:r>
        <w:rPr/>
        <w:instrText> HYPERLINK "mailto:1866rodion@gmail.com"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1866rodion@gmail.com</w:t>
      </w:r>
      <w:r>
        <w:fldChar w:fldCharType="end"/>
      </w:r>
    </w:p>
    <w:p>
      <w:pPr>
        <w:pStyle w:val="Style89"/>
        <w:framePr w:w="9082" w:h="6074" w:hRule="exact" w:wrap="around" w:vAnchor="page" w:hAnchor="page" w:x="1315" w:y="8989"/>
        <w:shd w:val="clear" w:color="auto" w:fill="auto"/>
        <w:jc w:val="both"/>
        <w:ind w:firstLine="360"/>
        <w:spacing w:before="0" w:line="150" w:lineRule="exact"/>
      </w:pPr>
      <w:r>
        <w:rPr>
          <w:rStyle w:val="CharStyle101"/>
        </w:rPr>
        <w:t xml:space="preserve">Научный(е) руководитель(и):</w:t>
      </w:r>
    </w:p>
    <w:p>
      <w:pPr>
        <w:pStyle w:val="Style89"/>
        <w:framePr w:w="9082" w:h="6074" w:hRule="exact" w:wrap="around" w:vAnchor="page" w:hAnchor="page" w:x="1315" w:y="8989"/>
        <w:shd w:val="clear" w:color="auto" w:fill="auto"/>
        <w:jc w:val="both"/>
        <w:ind w:firstLine="360"/>
        <w:spacing w:before="0" w:line="150" w:lineRule="exact"/>
      </w:pPr>
      <w:r>
        <w:rPr>
          <w:rStyle w:val="CharStyle100"/>
        </w:rPr>
        <w:t xml:space="preserve">Иванов А. А.,</w:t>
      </w:r>
      <w:r>
        <w:t xml:space="preserve"> д-р ист. наук, проф., ФГБОУ ВО «Марийский государственный университет», г. Йошкар-Ола</w:t>
      </w:r>
    </w:p>
    <w:p>
      <w:pPr>
        <w:pStyle w:val="Style45"/>
        <w:framePr w:w="9206" w:h="181" w:hRule="exact" w:wrap="around" w:vAnchor="page" w:hAnchor="page" w:x="1262" w:y="15385"/>
        <w:shd w:val="clear" w:color="auto" w:fill="auto"/>
        <w:jc w:val="center"/>
        <w:spacing w:line="160" w:lineRule="exact"/>
      </w:pPr>
      <w:r>
        <w:rPr>
          <w:rStyle w:val="CharStyle55"/>
        </w:rPr>
        <w:t xml:space="preserve">75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30"/>
        <w:framePr w:w="9350" w:h="13666" w:hRule="exact" w:wrap="around" w:vAnchor="page" w:hAnchor="page" w:x="1046" w:y="1498"/>
        <w:shd w:val="clear" w:color="auto" w:fill="auto"/>
        <w:jc w:val="both"/>
        <w:ind w:left="840"/>
        <w:spacing w:before="0" w:after="0" w:line="427" w:lineRule="exact"/>
      </w:pPr>
      <w:r>
        <w:rPr>
          <w:rStyle w:val="CharStyle318"/>
        </w:rPr>
        <w:t xml:space="preserve">удк 316.77</w:t>
      </w:r>
    </w:p>
    <w:p>
      <w:pPr>
        <w:pStyle w:val="Style319"/>
        <w:framePr w:w="9350" w:h="13666" w:hRule="exact" w:wrap="around" w:vAnchor="page" w:hAnchor="page" w:x="1046" w:y="1498"/>
        <w:shd w:val="clear" w:color="auto" w:fill="auto"/>
        <w:ind w:right="20"/>
      </w:pPr>
      <w:bookmarkStart w:id="65" w:name="bookmark65"/>
      <w:r>
        <w:rPr>
          <w:rStyle w:val="CharStyle352"/>
        </w:rPr>
        <w:t xml:space="preserve">Перевозчикова А. Л. </w:t>
      </w:r>
      <w:r>
        <w:rPr>
          <w:rStyle w:val="CharStyle353"/>
        </w:rPr>
        <w:t xml:space="preserve">Специфика радиокоммуникации канала (политика подкастов)</w:t>
      </w:r>
      <w:bookmarkEnd w:id="65"/>
    </w:p>
    <w:p>
      <w:pPr>
        <w:pStyle w:val="Style133"/>
        <w:framePr w:w="9350" w:h="13666" w:hRule="exact" w:wrap="around" w:vAnchor="page" w:hAnchor="page" w:x="1046" w:y="1498"/>
        <w:shd w:val="clear" w:color="auto" w:fill="auto"/>
        <w:ind w:right="20"/>
        <w:spacing w:after="178" w:line="180" w:lineRule="exact"/>
      </w:pPr>
      <w:r>
        <w:rPr>
          <w:rStyle w:val="CharStyle354"/>
        </w:rPr>
        <w:t xml:space="preserve">НА ПРИМЕРЕ РАДИО</w:t>
      </w:r>
      <w:r>
        <w:rPr>
          <w:rStyle w:val="CharStyle355"/>
        </w:rPr>
        <w:t xml:space="preserve"> «А</w:t>
      </w:r>
      <w:r>
        <w:rPr>
          <w:rStyle w:val="CharStyle354"/>
        </w:rPr>
        <w:t xml:space="preserve">РЗАМАС»</w:t>
      </w:r>
    </w:p>
    <w:p>
      <w:pPr>
        <w:pStyle w:val="Style83"/>
        <w:framePr w:w="9350" w:h="13666" w:hRule="exact" w:wrap="around" w:vAnchor="page" w:hAnchor="page" w:x="1046" w:y="1498"/>
        <w:shd w:val="clear" w:color="auto" w:fill="auto"/>
        <w:ind w:left="840" w:right="580" w:hanging="0"/>
        <w:spacing w:after="60"/>
      </w:pPr>
      <w:r>
        <w:t xml:space="preserve">В предлагаемой работе рассматривается специфика радиокоммуникации канала и политика подкастов на примере материалов интернет-платформы радио «Арзамас», выявляется информационная польза и определенные функции радиоинформации данных подкастов для целевой аудитории.</w:t>
      </w:r>
    </w:p>
    <w:p>
      <w:pPr>
        <w:pStyle w:val="Style83"/>
        <w:framePr w:w="9350" w:h="13666" w:hRule="exact" w:wrap="around" w:vAnchor="page" w:hAnchor="page" w:x="1046" w:y="1498"/>
        <w:shd w:val="clear" w:color="auto" w:fill="auto"/>
        <w:ind w:left="840" w:right="580" w:hanging="0"/>
        <w:spacing w:after="202"/>
      </w:pPr>
      <w:r>
        <w:rPr>
          <w:rStyle w:val="CharStyle85"/>
        </w:rPr>
        <w:t xml:space="preserve">Ключевые слова:</w:t>
      </w:r>
      <w:r>
        <w:t xml:space="preserve"> радио, подкаст, Интернет, функция, жанровый подкаст, интернет-ресурсы, интернет- платформа, специфика подкастов.</w:t>
      </w:r>
    </w:p>
    <w:p>
      <w:pPr>
        <w:pStyle w:val="Style49"/>
        <w:framePr w:w="9350" w:h="13666" w:hRule="exact" w:wrap="around" w:vAnchor="page" w:hAnchor="page" w:x="1046" w:y="1498"/>
        <w:shd w:val="clear" w:color="auto" w:fill="auto"/>
        <w:ind w:left="280" w:right="20" w:firstLine="360"/>
        <w:spacing w:before="0" w:line="230" w:lineRule="exact"/>
      </w:pPr>
      <w:r>
        <w:rPr>
          <w:rStyle w:val="CharStyle315"/>
        </w:rPr>
        <w:t xml:space="preserve">Актуальность проблемы обусловлена тем, что в мире современных технологий прогресс не стоит на месте. Сфера интернет-ресурсов продолжает развиваться, и особенно это актуально для журналистского контента разного типа СМИ и различного направления. Радио не стало исключением, и поэтому «радио в Сети», как и его составляющая — подкасты, набирает обороты и завоевывает все большую популярность как среди молодежи, так и среди старшего поколения. Таким образом, стремительное распространение подка- стов и радиоинформации влечет за собой необходимость рассмотрения вопроса с точки зрения специфики радиокоммуникации.</w:t>
      </w:r>
    </w:p>
    <w:p>
      <w:pPr>
        <w:pStyle w:val="Style49"/>
        <w:framePr w:w="9350" w:h="13666" w:hRule="exact" w:wrap="around" w:vAnchor="page" w:hAnchor="page" w:x="1046" w:y="1498"/>
        <w:shd w:val="clear" w:color="auto" w:fill="auto"/>
        <w:ind w:left="280" w:right="20" w:firstLine="360"/>
        <w:spacing w:before="0" w:line="230" w:lineRule="exact"/>
      </w:pPr>
      <w:r>
        <w:rPr>
          <w:rStyle w:val="CharStyle315"/>
        </w:rPr>
        <w:t xml:space="preserve">На примере контента радио «Арзамас» можно рассмотреть и специфику радио в контексте ее функци</w:t>
        <w:softHyphen/>
        <w:t xml:space="preserve">ональных особенностей. Современное радиовещание имеет 3 основных группы функций: информационную, функции, которые обеспечивают социальное управление обществом, а также культурно-просветительские функции. Каждую из данных функций выполняет радиоинформация «Арзамаса».</w:t>
      </w:r>
    </w:p>
    <w:p>
      <w:pPr>
        <w:pStyle w:val="Style49"/>
        <w:framePr w:w="9350" w:h="13666" w:hRule="exact" w:wrap="around" w:vAnchor="page" w:hAnchor="page" w:x="1046" w:y="1498"/>
        <w:shd w:val="clear" w:color="auto" w:fill="auto"/>
        <w:ind w:left="280" w:right="20" w:firstLine="360"/>
        <w:spacing w:before="0" w:line="230" w:lineRule="exact"/>
      </w:pPr>
      <w:r>
        <w:rPr>
          <w:rStyle w:val="CharStyle315"/>
        </w:rPr>
        <w:t xml:space="preserve">Самое большое количество контента радио «Арзамас» выполняет информационную функцию. Как уже было выявлено, на «Арзамасе» выпущено огромное количество различных курсов разной тематиче</w:t>
        <w:softHyphen/>
        <w:t xml:space="preserve">ской направленности. Слушатель узнает много новой информации, начиная с истории Парижа и заканчивая экономикой Российской империи.</w:t>
      </w:r>
    </w:p>
    <w:p>
      <w:pPr>
        <w:pStyle w:val="Style49"/>
        <w:framePr w:w="9350" w:h="13666" w:hRule="exact" w:wrap="around" w:vAnchor="page" w:hAnchor="page" w:x="1046" w:y="1498"/>
        <w:shd w:val="clear" w:color="auto" w:fill="auto"/>
        <w:ind w:left="280" w:right="20" w:firstLine="360"/>
        <w:spacing w:before="0" w:line="230" w:lineRule="exact"/>
      </w:pPr>
      <w:r>
        <w:rPr>
          <w:rStyle w:val="CharStyle315"/>
        </w:rPr>
        <w:t xml:space="preserve">Так, например, прекрасным примером выполнения информационной функции радиожурналистики яв</w:t>
        <w:softHyphen/>
        <w:t xml:space="preserve">ляется курс «История евреев», где выпущено 13 выпусков средней продолжительностью 30 минут. Лекции данного курса посвящены важнейшим событиям и явлениям еврейской истории от библейский времен до XX века (среди которых лекции о пленениях и изгнаниях, мудрецах и революционерах, погромах и войнах и о других важных явлениях). Огромный пласт информации можно получить, прослушав данный исторический курс, следовательно, здесь прекрасно отражается информационная функция контента радиовещания.</w:t>
      </w:r>
    </w:p>
    <w:p>
      <w:pPr>
        <w:pStyle w:val="Style49"/>
        <w:framePr w:w="9350" w:h="13666" w:hRule="exact" w:wrap="around" w:vAnchor="page" w:hAnchor="page" w:x="1046" w:y="1498"/>
        <w:shd w:val="clear" w:color="auto" w:fill="auto"/>
        <w:ind w:left="280" w:right="20" w:firstLine="360"/>
        <w:spacing w:before="0" w:line="230" w:lineRule="exact"/>
      </w:pPr>
      <w:r>
        <w:rPr>
          <w:rStyle w:val="CharStyle315"/>
        </w:rPr>
        <w:t xml:space="preserve">Помимо отдела курсов, на радио «Арзамас» информационную функцию выполняют также и темати</w:t>
        <w:softHyphen/>
        <w:t xml:space="preserve">ческие подкасты. Одним из таких подкастов является «Гутенберг звонит» — подкаст о том, как письмен</w:t>
        <w:softHyphen/>
        <w:t xml:space="preserve">ность, фотография, Интернет и другие новые способы передачи информации меняли жизнь людей. Ин</w:t>
        <w:softHyphen/>
        <w:t xml:space="preserve">формация подкаста в большей степени о уже случившихся событиях, что подтверждает выполнение информационной функции радиожурналистики.</w:t>
      </w:r>
    </w:p>
    <w:p>
      <w:pPr>
        <w:pStyle w:val="Style49"/>
        <w:framePr w:w="9350" w:h="13666" w:hRule="exact" w:wrap="around" w:vAnchor="page" w:hAnchor="page" w:x="1046" w:y="1498"/>
        <w:shd w:val="clear" w:color="auto" w:fill="auto"/>
        <w:ind w:left="280" w:right="20" w:firstLine="360"/>
        <w:spacing w:before="0" w:line="230" w:lineRule="exact"/>
      </w:pPr>
      <w:r>
        <w:rPr>
          <w:rStyle w:val="CharStyle315"/>
        </w:rPr>
        <w:t xml:space="preserve">Функции, обеспечивающие социальное управление обществом, также выполняются контентом «Арза</w:t>
        <w:softHyphen/>
        <w:t xml:space="preserve">маса». Как пример можно рассмотреть выполнение интегративной (или объединяющей) функции контента радиовещания.</w:t>
      </w:r>
    </w:p>
    <w:p>
      <w:pPr>
        <w:pStyle w:val="Style49"/>
        <w:framePr w:w="9350" w:h="13666" w:hRule="exact" w:wrap="around" w:vAnchor="page" w:hAnchor="page" w:x="1046" w:y="1498"/>
        <w:shd w:val="clear" w:color="auto" w:fill="auto"/>
        <w:jc w:val="right"/>
        <w:ind w:left="20" w:right="20" w:hanging="0"/>
        <w:spacing w:before="0" w:line="230" w:lineRule="exact"/>
      </w:pPr>
      <w:r>
        <w:rPr>
          <w:rStyle w:val="CharStyle315"/>
        </w:rPr>
        <w:t xml:space="preserve">Данную функцию выполняет контент ранее рассмотренного раздела радио «Арзамас» «Детская ком</w:t>
        <w:softHyphen/>
        <w:t xml:space="preserve">ната». Информация, например, подкаста «Тайны и легенды Средних веков» (курс о главных средневеко- </w:t>
      </w:r>
      <w:r>
        <w:rPr>
          <w:rStyle w:val="CharStyle315"/>
          <w:lang w:val="en-US"/>
        </w:rPr>
        <w:t xml:space="preserve">zr </w:t>
      </w:r>
      <w:r>
        <w:rPr>
          <w:rStyle w:val="CharStyle315"/>
        </w:rPr>
        <w:t xml:space="preserve">вых загадках и таинственных историях) будут интересны детям и их родителям, семья может заниматься</w:t>
      </w:r>
    </w:p>
    <w:p>
      <w:pPr>
        <w:numPr>
          <w:ilvl w:val="9"/>
          <w:numId w:val="31"/>
        </w:numPr>
        <w:pStyle w:val="Style49"/>
        <w:framePr w:w="9350" w:h="13666" w:hRule="exact" w:wrap="around" w:vAnchor="page" w:hAnchor="page" w:x="1046" w:y="1498"/>
        <w:tabs>
          <w:tab w:leader="none" w:pos="294" w:val="left"/>
        </w:tabs>
        <w:shd w:val="clear" w:color="auto" w:fill="auto"/>
        <w:ind w:left="20" w:right="20" w:hanging="0"/>
        <w:spacing w:before="0" w:line="230" w:lineRule="exact"/>
      </w:pPr>
      <w:r>
        <w:rPr>
          <w:rStyle w:val="CharStyle315"/>
        </w:rPr>
        <w:t xml:space="preserve">общими делами в момент прослушивания подкаста, полученная информация может также обсуждаться 2 в дальнейшем в кругу семьи, что улучшит коммуникацию между детьми и родителями.</w:t>
      </w:r>
    </w:p>
    <w:p>
      <w:pPr>
        <w:pStyle w:val="Style49"/>
        <w:framePr w:w="9350" w:h="13666" w:hRule="exact" w:wrap="around" w:vAnchor="page" w:hAnchor="page" w:x="1046" w:y="1498"/>
        <w:shd w:val="clear" w:color="auto" w:fill="auto"/>
        <w:ind w:left="20" w:right="20" w:hanging="0"/>
        <w:spacing w:before="0" w:line="230" w:lineRule="exact"/>
      </w:pPr>
      <w:r>
        <w:rPr>
          <w:rStyle w:val="CharStyle315"/>
        </w:rPr>
        <w:t xml:space="preserve">^ Что касается воспитательной функции радиожурналистики, ее выполнение также можно рассмотреть I_ на примере контента «Арзамаса». Например, информация тематического подкаста «Зачем я это увидел?» 8 (подкаст об искусстве и главных выставках России и Европы) воспитает в человека чувство прекрасного, </w:t>
      </w:r>
      <w:r>
        <w:rPr>
          <w:rStyle w:val="CharStyle315"/>
          <w:vertAlign w:val="superscript"/>
        </w:rPr>
        <w:t xml:space="preserve">041</w:t>
      </w:r>
      <w:r>
        <w:rPr>
          <w:rStyle w:val="CharStyle315"/>
        </w:rPr>
        <w:t xml:space="preserve"> заложит у слушателя определенное мнение. Это касается и контента других подкастов, каждый из них </w:t>
      </w:r>
      <w:r>
        <w:rPr>
          <w:rStyle w:val="CharStyle315"/>
          <w:lang w:val="en-US"/>
        </w:rPr>
        <w:t xml:space="preserve">IS </w:t>
      </w:r>
      <w:r>
        <w:rPr>
          <w:rStyle w:val="CharStyle315"/>
        </w:rPr>
        <w:t xml:space="preserve">позволяет у человека сформировать определенную точку зрения на ту или иную проблему.</w:t>
      </w:r>
    </w:p>
    <w:p>
      <w:pPr>
        <w:numPr>
          <w:ilvl w:val="0"/>
          <w:numId w:val="33"/>
        </w:numPr>
        <w:pStyle w:val="Style49"/>
        <w:framePr w:w="9350" w:h="13666" w:hRule="exact" w:wrap="around" w:vAnchor="page" w:hAnchor="page" w:x="1046" w:y="1498"/>
        <w:tabs>
          <w:tab w:leader="none" w:pos="658" w:val="left"/>
        </w:tabs>
        <w:shd w:val="clear" w:color="auto" w:fill="auto"/>
        <w:ind w:left="20" w:hanging="0"/>
        <w:spacing w:before="0" w:line="230" w:lineRule="exact"/>
      </w:pPr>
      <w:r>
        <w:rPr>
          <w:rStyle w:val="CharStyle315"/>
        </w:rPr>
        <w:t xml:space="preserve">Культурно-воспитательная функция выполняется всем контентом радио «Арзамас». Примеры можно</w:t>
      </w:r>
    </w:p>
    <w:p>
      <w:pPr>
        <w:numPr>
          <w:ilvl w:val="0"/>
          <w:numId w:val="33"/>
        </w:numPr>
        <w:pStyle w:val="Style49"/>
        <w:framePr w:w="9350" w:h="13666" w:hRule="exact" w:wrap="around" w:vAnchor="page" w:hAnchor="page" w:x="1046" w:y="1498"/>
        <w:tabs>
          <w:tab w:leader="none" w:pos="270" w:val="left"/>
        </w:tabs>
        <w:shd w:val="clear" w:color="auto" w:fill="auto"/>
        <w:ind w:left="20" w:hanging="0"/>
        <w:spacing w:before="0" w:line="230" w:lineRule="exact"/>
      </w:pPr>
      <w:r>
        <w:rPr>
          <w:rStyle w:val="CharStyle315"/>
        </w:rPr>
        <w:t xml:space="preserve">найти как в основном разделе «Арзамаса», так и в «Детской комнате».</w:t>
      </w:r>
    </w:p>
    <w:p>
      <w:pPr>
        <w:pStyle w:val="Style49"/>
        <w:framePr w:w="9350" w:h="13666" w:hRule="exact" w:wrap="around" w:vAnchor="page" w:hAnchor="page" w:x="1046" w:y="1498"/>
        <w:shd w:val="clear" w:color="auto" w:fill="auto"/>
        <w:jc w:val="center"/>
        <w:ind w:right="20" w:hanging="0"/>
        <w:spacing w:before="0" w:line="230" w:lineRule="exact"/>
      </w:pPr>
      <w:r>
        <w:rPr>
          <w:rStyle w:val="CharStyle315"/>
        </w:rPr>
        <w:t xml:space="preserve">| Радиосказки «Детской комнаты» выполняют культурно-просветительскую функцию. Среди таких</w:t>
      </w:r>
    </w:p>
    <w:p>
      <w:pPr>
        <w:numPr>
          <w:ilvl w:val="0"/>
          <w:numId w:val="33"/>
        </w:numPr>
        <w:pStyle w:val="Style49"/>
        <w:framePr w:w="9350" w:h="13666" w:hRule="exact" w:wrap="around" w:vAnchor="page" w:hAnchor="page" w:x="1046" w:y="1498"/>
        <w:tabs>
          <w:tab w:leader="none" w:pos="270" w:val="left"/>
        </w:tabs>
        <w:shd w:val="clear" w:color="auto" w:fill="auto"/>
        <w:ind w:left="20" w:right="20" w:hanging="0"/>
        <w:spacing w:before="0" w:line="230" w:lineRule="exact"/>
      </w:pPr>
      <w:r>
        <w:rPr>
          <w:rStyle w:val="CharStyle315"/>
        </w:rPr>
        <w:t xml:space="preserve">«Зимние сказки» (аудиоспектакли о зимних праздниках и приключениях), «Сказки народов мира» (народ</w:t>
        <w:softHyphen/>
        <w:t xml:space="preserve">! ные сказки «Фирмы Мелодия»), «Сказки Андерсена», «Сказки Киплинга», а также рассмотренные ранее</w:t>
      </w:r>
    </w:p>
    <w:p>
      <w:pPr>
        <w:pStyle w:val="Style49"/>
        <w:framePr w:w="9350" w:h="13666" w:hRule="exact" w:wrap="around" w:vAnchor="page" w:hAnchor="page" w:x="1046" w:y="1498"/>
        <w:shd w:val="clear" w:color="auto" w:fill="auto"/>
        <w:ind w:left="20" w:hanging="0"/>
        <w:spacing w:before="0" w:line="72" w:lineRule="exact"/>
      </w:pPr>
      <w:r>
        <w:rPr>
          <w:rStyle w:val="CharStyle315"/>
        </w:rPr>
        <w:t xml:space="preserve">т</w:t>
      </w:r>
    </w:p>
    <w:p>
      <w:pPr>
        <w:numPr>
          <w:ilvl w:val="1"/>
          <w:numId w:val="33"/>
        </w:numPr>
        <w:pStyle w:val="Style49"/>
        <w:framePr w:w="9350" w:h="13666" w:hRule="exact" w:wrap="around" w:vAnchor="page" w:hAnchor="page" w:x="1046" w:y="1498"/>
        <w:shd w:val="clear" w:color="auto" w:fill="auto"/>
        <w:ind w:left="20" w:hanging="0"/>
        <w:spacing w:before="0" w:line="72" w:lineRule="exact"/>
      </w:pPr>
    </w:p>
    <w:p>
      <w:pPr>
        <w:pStyle w:val="Style49"/>
        <w:framePr w:w="9350" w:h="13666" w:hRule="exact" w:wrap="around" w:vAnchor="page" w:hAnchor="page" w:x="1046" w:y="1498"/>
        <w:tabs>
          <w:tab w:leader="underscore" w:pos="3145" w:val="left"/>
        </w:tabs>
        <w:shd w:val="clear" w:color="auto" w:fill="auto"/>
        <w:ind w:left="20" w:hanging="0"/>
        <w:spacing w:before="0" w:line="72" w:lineRule="atLeast"/>
      </w:pPr>
      <w:r>
        <w:rPr>
          <w:rStyle w:val="CharStyle315"/>
        </w:rPr>
        <w:t xml:space="preserve">Ф </w:t>
        <w:tab/>
      </w:r>
    </w:p>
    <w:p>
      <w:pPr>
        <w:pStyle w:val="Style49"/>
        <w:framePr w:w="9350" w:h="13666" w:hRule="exact" w:wrap="around" w:vAnchor="page" w:hAnchor="page" w:x="1046" w:y="1498"/>
        <w:shd w:val="clear" w:color="auto" w:fill="auto"/>
        <w:ind w:left="20" w:hanging="0"/>
        <w:spacing w:before="0" w:line="72" w:lineRule="exact"/>
      </w:pPr>
      <w:r>
        <w:rPr>
          <w:rStyle w:val="CharStyle315"/>
          <w:lang w:val="en-US"/>
        </w:rPr>
        <w:t xml:space="preserve">d</w:t>
      </w:r>
    </w:p>
    <w:p>
      <w:pPr>
        <w:pStyle w:val="Style89"/>
        <w:framePr w:w="9350" w:h="13666" w:hRule="exact" w:wrap="around" w:vAnchor="page" w:hAnchor="page" w:x="1046" w:y="1498"/>
        <w:shd w:val="clear" w:color="auto" w:fill="auto"/>
        <w:jc w:val="both"/>
        <w:ind w:left="20" w:hanging="0"/>
        <w:spacing w:before="0" w:line="150" w:lineRule="exact"/>
      </w:pPr>
      <w:r>
        <w:t xml:space="preserve">£ © Перевозчикова А. Л., 2020</w:t>
      </w:r>
    </w:p>
    <w:p>
      <w:pPr>
        <w:pStyle w:val="Style45"/>
        <w:framePr w:wrap="around" w:vAnchor="page" w:hAnchor="page" w:x="5745" w:y="15356"/>
        <w:shd w:val="clear" w:color="auto" w:fill="auto"/>
        <w:jc w:val="both"/>
        <w:spacing w:line="160" w:lineRule="exact"/>
      </w:pPr>
      <w:r>
        <w:rPr>
          <w:rStyle w:val="CharStyle55"/>
        </w:rPr>
        <w:t xml:space="preserve">76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10" w:y="1287"/>
        <w:shd w:val="clear" w:color="auto" w:fill="auto"/>
        <w:jc w:val="both"/>
        <w:ind w:left="20" w:right="8059"/>
        <w:spacing w:after="0" w:line="120" w:lineRule="exact"/>
      </w:pPr>
      <w:r>
        <w:rPr>
          <w:rStyle w:val="CharStyle314"/>
        </w:rPr>
        <w:t xml:space="preserve">Перетягина С. Ю.</w:t>
      </w:r>
    </w:p>
    <w:p>
      <w:pPr>
        <w:pStyle w:val="Style49"/>
        <w:framePr w:w="9360" w:h="2797" w:hRule="exact" w:wrap="around" w:vAnchor="page" w:hAnchor="page" w:x="1310" w:y="1674"/>
        <w:shd w:val="clear" w:color="auto" w:fill="auto"/>
        <w:ind w:left="20" w:right="320" w:hanging="0"/>
        <w:spacing w:before="0" w:line="230" w:lineRule="exact"/>
      </w:pPr>
      <w:r>
        <w:rPr>
          <w:rStyle w:val="CharStyle315"/>
        </w:rPr>
        <w:t xml:space="preserve">«Колыбельные Наади». Если же говорить о подкастах «для взрослых», то ранее упомянутую функцию</w:t>
        <w:br/>
        <w:t xml:space="preserve">выполняют подкасты «Я так вижу» (разговоры с сотрудниками Третьяковской галереи о шедеврах XX века</w:t>
        <w:br/>
        <w:t xml:space="preserve">из собрания музея), «Документальное кино между вымыслом и реальностью» (обсуждение видения реаль</w:t>
        <w:t xml:space="preserve">-</w:t>
        <w:br/>
        <w:t xml:space="preserve">ности с кинокритиками, журналистами, режиссерами и другими экспертами кинодокументалистики). Яр</w:t>
        <w:t xml:space="preserve">-</w:t>
        <w:br/>
        <w:t xml:space="preserve">кая речь радио-актеров, подходящее музыкальное сопровождение и прочая «эстетика радиовещания» поз</w:t>
        <w:t xml:space="preserve">-</w:t>
        <w:br/>
        <w:t xml:space="preserve">волят создать у слушателя определенный образ происходящего, что подтверждает выполнение культурно-</w:t>
        <w:br/>
        <w:t xml:space="preserve">просветительской функции.</w:t>
      </w:r>
    </w:p>
    <w:p>
      <w:pPr>
        <w:pStyle w:val="Style49"/>
        <w:framePr w:w="9360" w:h="2797" w:hRule="exact" w:wrap="around" w:vAnchor="page" w:hAnchor="page" w:x="1310" w:y="1674"/>
        <w:shd w:val="clear" w:color="auto" w:fill="auto"/>
        <w:ind w:left="20" w:right="320" w:firstLine="420"/>
        <w:spacing w:before="0" w:after="164" w:line="230" w:lineRule="exact"/>
      </w:pPr>
      <w:r>
        <w:rPr>
          <w:rStyle w:val="CharStyle315"/>
        </w:rPr>
        <w:t xml:space="preserve">Таким образом, на примере контента радио «Арзамас» было выяснено, что контент современного ра</w:t>
        <w:t xml:space="preserve">-</w:t>
        <w:br/>
        <w:t xml:space="preserve">диовещания действительно выполняет 3 группы функций, в чем и заключается специфика современного</w:t>
        <w:br/>
        <w:t xml:space="preserve">радиовещания.</w:t>
      </w:r>
    </w:p>
    <w:p>
      <w:pPr>
        <w:pStyle w:val="Style105"/>
        <w:framePr w:w="9360" w:h="2797" w:hRule="exact" w:wrap="around" w:vAnchor="page" w:hAnchor="page" w:x="1310" w:y="1674"/>
        <w:shd w:val="clear" w:color="auto" w:fill="auto"/>
        <w:ind w:left="20" w:right="249" w:firstLine="420"/>
        <w:spacing w:before="0" w:line="250" w:lineRule="exact"/>
      </w:pPr>
      <w:r>
        <w:t xml:space="preserve">ш</w:t>
      </w:r>
    </w:p>
    <w:p>
      <w:pPr>
        <w:numPr>
          <w:ilvl w:val="2"/>
          <w:numId w:val="33"/>
        </w:numPr>
        <w:pStyle w:val="Style22"/>
        <w:framePr w:w="9360" w:h="2475" w:hRule="exact" w:wrap="around" w:vAnchor="page" w:hAnchor="page" w:x="1310" w:y="4621"/>
        <w:tabs>
          <w:tab w:leader="none" w:pos="594" w:val="left"/>
        </w:tabs>
        <w:shd w:val="clear" w:color="auto" w:fill="auto"/>
        <w:jc w:val="both"/>
        <w:ind w:left="20" w:right="249" w:firstLine="420"/>
        <w:spacing w:line="182" w:lineRule="exact"/>
      </w:pPr>
      <w:r>
        <w:t xml:space="preserve">Мобильное приложение «Радио </w:t>
      </w:r>
      <w:r>
        <w:rPr>
          <w:lang w:val="en-US"/>
        </w:rPr>
        <w:t xml:space="preserve">«Arzamas». </w:t>
      </w:r>
      <w:r>
        <w:t xml:space="preserve">— </w:t>
      </w:r>
      <w:r>
        <w:rPr>
          <w:lang w:val="en-US"/>
        </w:rPr>
        <w:t xml:space="preserve">URL: </w:t>
      </w:r>
      <w:r>
        <w:fldChar w:fldCharType="begin"/>
      </w:r>
      <w:r>
        <w:rPr/>
        <w:instrText> HYPERLINK "https://arzamas.academy/radio"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https://arzamas.academy/radio</w:t>
      </w:r>
      <w:r>
        <w:fldChar w:fldCharType="end"/>
      </w:r>
      <w:r>
        <w:rPr>
          <w:lang w:val="en-US"/>
        </w:rPr>
        <w:t xml:space="preserve"> </w:t>
      </w:r>
      <w:r>
        <w:t xml:space="preserve">(дата обращения: 14.10.2020).</w:t>
      </w:r>
    </w:p>
    <w:p>
      <w:pPr>
        <w:numPr>
          <w:ilvl w:val="2"/>
          <w:numId w:val="33"/>
        </w:numPr>
        <w:pStyle w:val="Style22"/>
        <w:framePr w:w="9360" w:h="2475" w:hRule="exact" w:wrap="around" w:vAnchor="page" w:hAnchor="page" w:x="1310" w:y="4621"/>
        <w:tabs>
          <w:tab w:leader="none" w:pos="543" w:val="left"/>
        </w:tabs>
        <w:shd w:val="clear" w:color="auto" w:fill="auto"/>
        <w:jc w:val="both"/>
        <w:ind w:left="20" w:right="320" w:firstLine="420"/>
        <w:spacing w:line="182" w:lineRule="exact"/>
      </w:pPr>
      <w:r>
        <w:t xml:space="preserve">Радиовещание в России. — </w:t>
      </w:r>
      <w:r>
        <w:rPr>
          <w:lang w:val="en-US"/>
        </w:rPr>
        <w:t xml:space="preserve">URL: </w:t>
      </w:r>
      <w:r>
        <w:fldChar w:fldCharType="begin"/>
      </w:r>
      <w:r>
        <w:rPr/>
        <w:instrText> HYPERLINK "https://www.sviaz-expo.ru/ru/articles/2016/radioveshhanie-v-rossii/"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https://www.sviaz-expo.ru/ru/articles/2016/radioveshhanie-v-rossii/</w:t>
      </w:r>
      <w:r>
        <w:fldChar w:fldCharType="end"/>
      </w:r>
      <w:r>
        <w:rPr>
          <w:lang w:val="en-US"/>
        </w:rPr>
        <w:t xml:space="preserve"> </w:t>
      </w:r>
      <w:r>
        <w:t xml:space="preserve">(дата обращения:</w:t>
        <w:br/>
        <w:t xml:space="preserve">18.10.2020).</w:t>
      </w:r>
    </w:p>
    <w:p>
      <w:pPr>
        <w:numPr>
          <w:ilvl w:val="2"/>
          <w:numId w:val="33"/>
        </w:numPr>
        <w:pStyle w:val="Style22"/>
        <w:framePr w:w="9360" w:h="2475" w:hRule="exact" w:wrap="around" w:vAnchor="page" w:hAnchor="page" w:x="1310" w:y="4621"/>
        <w:tabs>
          <w:tab w:leader="none" w:pos="548" w:val="left"/>
        </w:tabs>
        <w:shd w:val="clear" w:color="auto" w:fill="auto"/>
        <w:jc w:val="both"/>
        <w:ind w:left="20" w:right="320" w:firstLine="420"/>
        <w:spacing w:line="182" w:lineRule="exact"/>
      </w:pPr>
      <w:r>
        <w:rPr>
          <w:rStyle w:val="CharStyle317"/>
        </w:rPr>
        <w:t xml:space="preserve">Раскатова Е.</w:t>
      </w:r>
      <w:r>
        <w:t xml:space="preserve"> Типологическая характеристика современного радиовещания // </w:t>
      </w:r>
      <w:r>
        <w:rPr>
          <w:lang w:val="en-US"/>
        </w:rPr>
        <w:t xml:space="preserve">Relga. </w:t>
      </w:r>
      <w:r>
        <w:t xml:space="preserve">— 2003. — № 12 (90). — </w:t>
      </w:r>
      <w:r>
        <w:rPr>
          <w:lang w:val="en-US"/>
        </w:rPr>
        <w:t xml:space="preserve">URL:</w:t>
        <w:br/>
      </w:r>
      <w:r>
        <w:fldChar w:fldCharType="begin"/>
      </w:r>
      <w:r>
        <w:rPr/>
        <w:instrText> HYPERLINK "http://www.relga.m/Environ/WebObjects/tgu-www.woa/wa/Main?textid=41&amp;level1=main&amp;level2=articles"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http://www.relga.m/Environ/WebObjects/tgu-www.woa/wa/Main?textid=41&amp;level1=main&amp;level2=articles</w:t>
      </w:r>
      <w:r>
        <w:fldChar w:fldCharType="end"/>
      </w:r>
      <w:r>
        <w:rPr>
          <w:lang w:val="en-US"/>
        </w:rPr>
        <w:t xml:space="preserve"> </w:t>
      </w:r>
      <w:r>
        <w:t xml:space="preserve">(дата обращения: 16.10.2020).</w:t>
      </w:r>
    </w:p>
    <w:p>
      <w:pPr>
        <w:numPr>
          <w:ilvl w:val="2"/>
          <w:numId w:val="33"/>
        </w:numPr>
        <w:pStyle w:val="Style22"/>
        <w:framePr w:w="9360" w:h="2475" w:hRule="exact" w:wrap="around" w:vAnchor="page" w:hAnchor="page" w:x="1310" w:y="4621"/>
        <w:tabs>
          <w:tab w:leader="none" w:pos="548" w:val="left"/>
        </w:tabs>
        <w:shd w:val="clear" w:color="auto" w:fill="auto"/>
        <w:jc w:val="both"/>
        <w:ind w:left="20" w:right="320" w:firstLine="420"/>
        <w:spacing w:line="182" w:lineRule="exact"/>
      </w:pPr>
      <w:r>
        <w:rPr>
          <w:rStyle w:val="CharStyle317"/>
        </w:rPr>
        <w:t xml:space="preserve">Ружников В. Н.</w:t>
      </w:r>
      <w:r>
        <w:t xml:space="preserve"> Лекции по истории отечественного радовещания 1895-2001 гг. : учебное пособие / Гуманитарный институт</w:t>
        <w:br/>
        <w:t xml:space="preserve">телевидения и радиовещания им. М. А. Литовчина. — Москва : [б. и.], 2002. — 201 с.</w:t>
      </w:r>
    </w:p>
    <w:p>
      <w:pPr>
        <w:numPr>
          <w:ilvl w:val="2"/>
          <w:numId w:val="33"/>
        </w:numPr>
        <w:pStyle w:val="Style22"/>
        <w:framePr w:w="9360" w:h="2475" w:hRule="exact" w:wrap="around" w:vAnchor="page" w:hAnchor="page" w:x="1310" w:y="4621"/>
        <w:tabs>
          <w:tab w:leader="none" w:pos="603" w:val="left"/>
        </w:tabs>
        <w:shd w:val="clear" w:color="auto" w:fill="auto"/>
        <w:jc w:val="both"/>
        <w:ind w:left="20" w:right="249" w:firstLine="420"/>
        <w:spacing w:line="182" w:lineRule="exact"/>
      </w:pPr>
      <w:r>
        <w:t xml:space="preserve">Типологизация // </w:t>
      </w:r>
      <w:r>
        <w:rPr>
          <w:lang w:val="en-US"/>
        </w:rPr>
        <w:t xml:space="preserve">Academic </w:t>
      </w:r>
      <w:r>
        <w:t xml:space="preserve">: сайт. — </w:t>
      </w:r>
      <w:r>
        <w:rPr>
          <w:lang w:val="en-US"/>
        </w:rPr>
        <w:t xml:space="preserve">URL: </w:t>
      </w:r>
      <w:r>
        <w:fldChar w:fldCharType="begin"/>
      </w:r>
      <w:r>
        <w:rPr/>
        <w:instrText> HYPERLINK "https://dic.academic.ru/dic.nsf/dic_new_philosophy"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https://dic.academic.ru/dic.nsf/dic_new_philosophy</w:t>
      </w:r>
      <w:r>
        <w:fldChar w:fldCharType="end"/>
      </w:r>
      <w:r>
        <w:rPr>
          <w:lang w:val="en-US"/>
        </w:rPr>
        <w:t xml:space="preserve"> </w:t>
      </w:r>
      <w:r>
        <w:t xml:space="preserve">(дата обращения: 17.10.2020).</w:t>
      </w:r>
    </w:p>
    <w:p>
      <w:pPr>
        <w:numPr>
          <w:ilvl w:val="2"/>
          <w:numId w:val="33"/>
        </w:numPr>
        <w:pStyle w:val="Style22"/>
        <w:framePr w:w="9360" w:h="2475" w:hRule="exact" w:wrap="around" w:vAnchor="page" w:hAnchor="page" w:x="1310" w:y="4621"/>
        <w:tabs>
          <w:tab w:leader="none" w:pos="608" w:val="left"/>
        </w:tabs>
        <w:shd w:val="clear" w:color="auto" w:fill="auto"/>
        <w:jc w:val="both"/>
        <w:ind w:left="20" w:right="249" w:firstLine="420"/>
        <w:spacing w:after="184" w:line="182" w:lineRule="exact"/>
      </w:pPr>
      <w:r>
        <w:rPr>
          <w:lang w:val="en-US"/>
        </w:rPr>
        <w:t xml:space="preserve">Arzamas </w:t>
      </w:r>
      <w:r>
        <w:t xml:space="preserve">// ВикипедиЯ. — </w:t>
      </w:r>
      <w:r>
        <w:rPr>
          <w:lang w:val="en-US"/>
        </w:rPr>
        <w:t xml:space="preserve">URL: </w:t>
      </w:r>
      <w:r>
        <w:fldChar w:fldCharType="begin"/>
      </w:r>
      <w:r>
        <w:rPr/>
        <w:instrText> HYPERLINK "https://ru.rn.wikipedia.org/wiki/Arzamas"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https://ru.rn.wikipedia.org/wiki/Arzamas</w:t>
      </w:r>
      <w:r>
        <w:fldChar w:fldCharType="end"/>
      </w:r>
      <w:r>
        <w:rPr>
          <w:lang w:val="en-US"/>
        </w:rPr>
        <w:t xml:space="preserve"> </w:t>
      </w:r>
      <w:r>
        <w:t xml:space="preserve">(дата обращения: 16.10.2020).</w:t>
      </w:r>
    </w:p>
    <w:p>
      <w:pPr>
        <w:pStyle w:val="Style98"/>
        <w:framePr w:w="9360" w:h="2475" w:hRule="exact" w:wrap="around" w:vAnchor="page" w:hAnchor="page" w:x="1310" w:y="4621"/>
        <w:shd w:val="clear" w:color="auto" w:fill="auto"/>
        <w:ind w:left="20" w:right="249" w:firstLine="420"/>
        <w:spacing w:before="0"/>
      </w:pPr>
      <w:r>
        <w:t xml:space="preserve">Для цитирования:</w:t>
      </w:r>
    </w:p>
    <w:p>
      <w:pPr>
        <w:pStyle w:val="Style22"/>
        <w:framePr w:w="9360" w:h="2475" w:hRule="exact" w:wrap="around" w:vAnchor="page" w:hAnchor="page" w:x="1310" w:y="4621"/>
        <w:shd w:val="clear" w:color="auto" w:fill="auto"/>
        <w:ind w:left="440" w:right="780" w:hanging="0"/>
        <w:spacing w:line="178" w:lineRule="exact"/>
      </w:pPr>
      <w:r>
        <w:rPr>
          <w:rStyle w:val="CharStyle317"/>
        </w:rPr>
        <w:t xml:space="preserve">Перевозчикова А. Л.</w:t>
      </w:r>
      <w:r>
        <w:t xml:space="preserve"> Специфика радиокоммуникации канала (политика подкастов) на примере радио «Арзамас» // Студен</w:t>
        <w:t xml:space="preserve">-</w:t>
        <w:br/>
        <w:t xml:space="preserve">ческая наука и XXI век. — 2020. — Т. 17. — № 2(20). — Ч. 2. — С. 76-77.</w:t>
      </w:r>
    </w:p>
    <w:p>
      <w:pPr>
        <w:pStyle w:val="Style89"/>
        <w:framePr w:w="9360" w:h="934" w:hRule="exact" w:wrap="around" w:vAnchor="page" w:hAnchor="page" w:x="1310" w:y="7400"/>
        <w:shd w:val="clear" w:color="auto" w:fill="auto"/>
        <w:ind w:left="440" w:right="780" w:hanging="0"/>
        <w:spacing w:before="0" w:line="226" w:lineRule="exact"/>
      </w:pPr>
      <w:r>
        <w:rPr>
          <w:rStyle w:val="CharStyle100"/>
        </w:rPr>
        <w:t xml:space="preserve">Перевозчикова А. Л.,</w:t>
      </w:r>
      <w:r>
        <w:t xml:space="preserve"> студ. 2 курса ИФФ, ФГБОУ ВО «Марийский государственный университет», г. Йошкар-</w:t>
        <w:br/>
        <w:t xml:space="preserve">Ола, </w:t>
      </w:r>
      <w:r>
        <w:rPr>
          <w:lang w:val="en-US"/>
        </w:rPr>
        <w:t xml:space="preserve">e-mail: </w:t>
      </w:r>
      <w:r>
        <w:fldChar w:fldCharType="begin"/>
      </w:r>
      <w:r>
        <w:rPr/>
        <w:instrText> HYPERLINK "mailto:alenaokt7@gmail.com"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alenaokt7@gmail.com</w:t>
      </w:r>
      <w:r>
        <w:fldChar w:fldCharType="end"/>
      </w:r>
      <w:r>
        <w:rPr>
          <w:lang w:val="en-US"/>
        </w:rPr>
        <w:br/>
      </w:r>
      <w:r>
        <w:rPr>
          <w:rStyle w:val="CharStyle101"/>
        </w:rPr>
        <w:t xml:space="preserve">Научный(е) руководитель(и):</w:t>
      </w:r>
    </w:p>
    <w:p>
      <w:pPr>
        <w:pStyle w:val="Style89"/>
        <w:framePr w:w="9360" w:h="934" w:hRule="exact" w:wrap="around" w:vAnchor="page" w:hAnchor="page" w:x="1310" w:y="7400"/>
        <w:shd w:val="clear" w:color="auto" w:fill="auto"/>
        <w:jc w:val="both"/>
        <w:ind w:left="20" w:right="624" w:firstLine="420"/>
        <w:spacing w:before="0" w:line="150" w:lineRule="exact"/>
      </w:pPr>
      <w:r>
        <w:rPr>
          <w:rStyle w:val="CharStyle100"/>
        </w:rPr>
        <w:t xml:space="preserve">Смирнова С. Ю.,</w:t>
      </w:r>
      <w:r>
        <w:t xml:space="preserve"> канд. ист. наук, доц., ФГБОУ ВО «Марийский государственный университет», г. Йошкар-Ола</w:t>
      </w:r>
    </w:p>
    <w:p>
      <w:pPr>
        <w:pStyle w:val="Style30"/>
        <w:framePr w:w="9360" w:h="5938" w:hRule="exact" w:wrap="around" w:vAnchor="page" w:hAnchor="page" w:x="1310" w:y="8707"/>
        <w:shd w:val="clear" w:color="auto" w:fill="auto"/>
        <w:jc w:val="both"/>
        <w:ind w:left="20" w:firstLine="420"/>
        <w:spacing w:before="0" w:after="0" w:line="427" w:lineRule="exact"/>
      </w:pPr>
      <w:r>
        <w:rPr>
          <w:rStyle w:val="CharStyle318"/>
        </w:rPr>
        <w:t xml:space="preserve">удк 327</w:t>
      </w:r>
    </w:p>
    <w:p>
      <w:pPr>
        <w:pStyle w:val="Style319"/>
        <w:framePr w:w="9360" w:h="5938" w:hRule="exact" w:wrap="around" w:vAnchor="page" w:hAnchor="page" w:x="1310" w:y="8707"/>
        <w:shd w:val="clear" w:color="auto" w:fill="auto"/>
        <w:ind w:left="160"/>
      </w:pPr>
      <w:bookmarkStart w:id="66" w:name="bookmark66"/>
      <w:r>
        <w:rPr>
          <w:rStyle w:val="CharStyle356"/>
        </w:rPr>
        <w:t xml:space="preserve">Перетягина С. Ю. </w:t>
      </w:r>
      <w:r>
        <w:rPr>
          <w:rStyle w:val="CharStyle357"/>
        </w:rPr>
        <w:t xml:space="preserve">Социальные сети как инструмент цифровой дипломатии</w:t>
      </w:r>
      <w:bookmarkEnd w:id="66"/>
    </w:p>
    <w:p>
      <w:pPr>
        <w:pStyle w:val="Style133"/>
        <w:framePr w:w="9360" w:h="5938" w:hRule="exact" w:wrap="around" w:vAnchor="page" w:hAnchor="page" w:x="1310" w:y="8707"/>
        <w:shd w:val="clear" w:color="auto" w:fill="auto"/>
        <w:ind w:left="160"/>
        <w:spacing w:after="178" w:line="180" w:lineRule="exact"/>
      </w:pPr>
      <w:r>
        <w:rPr>
          <w:rStyle w:val="CharStyle358"/>
        </w:rPr>
        <w:t xml:space="preserve">(НА ПРИМЕРЕ ТВИТТЕРА</w:t>
      </w:r>
      <w:r>
        <w:rPr>
          <w:rStyle w:val="CharStyle359"/>
        </w:rPr>
        <w:t xml:space="preserve"> Д. Т</w:t>
      </w:r>
      <w:r>
        <w:rPr>
          <w:rStyle w:val="CharStyle358"/>
        </w:rPr>
        <w:t xml:space="preserve">РАМПА)</w:t>
      </w:r>
    </w:p>
    <w:p>
      <w:pPr>
        <w:pStyle w:val="Style83"/>
        <w:framePr w:w="9360" w:h="5938" w:hRule="exact" w:wrap="around" w:vAnchor="page" w:hAnchor="page" w:x="1310" w:y="8707"/>
        <w:shd w:val="clear" w:color="auto" w:fill="auto"/>
        <w:ind w:left="440" w:right="780" w:hanging="0"/>
      </w:pPr>
      <w:r>
        <w:t xml:space="preserve">В статье рассматриваются социальные сети как один из основных инструментов цифровой дипломатии и исследуется их влияние на современные международные отношения. Предметом исследования </w:t>
      </w:r>
      <w:r>
        <w:rPr>
          <w:lang w:val="en-US"/>
        </w:rPr>
        <w:t xml:space="preserve">(case study) </w:t>
      </w:r>
      <w:r>
        <w:t xml:space="preserve">выступает твиттер Дональда Трампа. Автор анализирует активность президента США в социальной сети и степень воздействия данных публикаций на внутреннюю и внешнюю политику США.</w:t>
      </w:r>
    </w:p>
    <w:p>
      <w:pPr>
        <w:pStyle w:val="Style83"/>
        <w:framePr w:w="9360" w:h="5938" w:hRule="exact" w:wrap="around" w:vAnchor="page" w:hAnchor="page" w:x="1310" w:y="8707"/>
        <w:shd w:val="clear" w:color="auto" w:fill="auto"/>
        <w:jc w:val="left"/>
        <w:ind w:left="440" w:right="780" w:hanging="0"/>
      </w:pPr>
      <w:r>
        <w:rPr>
          <w:rStyle w:val="CharStyle85"/>
        </w:rPr>
        <w:t xml:space="preserve">Ключевые слова:</w:t>
      </w:r>
      <w:r>
        <w:t xml:space="preserve"> цифровая дипломатия, социальные сети, твиттер, Д. Трамп, коммуникации, новые медиа.</w:t>
      </w:r>
    </w:p>
    <w:p>
      <w:pPr>
        <w:pStyle w:val="Style49"/>
        <w:framePr w:w="9360" w:h="5938" w:hRule="exact" w:wrap="around" w:vAnchor="page" w:hAnchor="page" w:x="1310" w:y="8707"/>
        <w:shd w:val="clear" w:color="auto" w:fill="auto"/>
        <w:jc w:val="right"/>
        <w:ind w:left="9240" w:right="20" w:hanging="0"/>
        <w:spacing w:before="0" w:line="139" w:lineRule="exact"/>
      </w:pPr>
      <w:r>
        <w:rPr>
          <w:rStyle w:val="CharStyle315"/>
        </w:rPr>
        <w:t xml:space="preserve">см Iг</w:t>
      </w:r>
    </w:p>
    <w:p>
      <w:pPr>
        <w:pStyle w:val="TOC2"/>
        <w:framePr w:w="9360" w:h="5938" w:hRule="exact" w:wrap="around" w:vAnchor="page" w:hAnchor="page" w:x="1310" w:y="8707"/>
        <w:tabs>
          <w:tab w:leader="none" w:pos="9477" w:val="right"/>
        </w:tabs>
        <w:shd w:val="clear" w:color="auto" w:fill="auto"/>
        <w:jc w:val="both"/>
        <w:ind w:left="20" w:firstLine="420"/>
        <w:spacing w:line="230" w:lineRule="exact"/>
      </w:pPr>
      <w:r>
        <w:rPr>
          <w:rStyle w:val="CharStyle360"/>
        </w:rPr>
        <w:t xml:space="preserve">Тесное взаимодействие между обществом и официальными представителями правительственных ди-</w:t>
        <w:tab/>
      </w:r>
      <w:r>
        <w:rPr>
          <w:rStyle w:val="CharStyle360"/>
          <w:vertAlign w:val="subscript"/>
        </w:rPr>
        <w:t xml:space="preserve">&amp;</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пломатических ведомств является основой современной публичной дипломатии. И если ранее в рамках</w:t>
        <w:tab/>
        <w:t xml:space="preserve">™</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традиционной дипломатии программы воздействия на общественные массы традиционно сводились к про-</w:t>
        <w:tab/>
      </w:r>
      <w:r>
        <w:rPr>
          <w:rStyle w:val="CharStyle360"/>
          <w:lang w:val="en-US"/>
          <w:vertAlign w:val="superscript"/>
        </w:rPr>
        <w:t xml:space="preserve">z</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паганде посредством радио- и телевещания, а также к культурному экспорту, то с появлением глобальной</w:t>
        <w:tab/>
        <w:t xml:space="preserve">^</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сети Интернет фокус сместился в сторону социального инжиниринга и информационного сопровождения</w:t>
        <w:tab/>
        <w:t xml:space="preserve">о</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внешнеполитической деятельности — так называемой цифровой дипломатии.</w:t>
        <w:tab/>
        <w:t xml:space="preserve">°</w:t>
      </w:r>
    </w:p>
    <w:p>
      <w:pPr>
        <w:pStyle w:val="TOC2"/>
        <w:framePr w:w="9360" w:h="5938" w:hRule="exact" w:wrap="around" w:vAnchor="page" w:hAnchor="page" w:x="1310" w:y="8707"/>
        <w:tabs>
          <w:tab w:leader="none" w:pos="9477" w:val="right"/>
        </w:tabs>
        <w:shd w:val="clear" w:color="auto" w:fill="auto"/>
        <w:jc w:val="both"/>
        <w:ind w:left="20" w:firstLine="420"/>
        <w:spacing w:line="230" w:lineRule="exact"/>
      </w:pPr>
      <w:r>
        <w:rPr>
          <w:rStyle w:val="CharStyle360"/>
        </w:rPr>
        <w:t xml:space="preserve">Цифровая дипломатия — это, прежде всего, информационно-коммуникационные технологии (новые</w:t>
        <w:tab/>
        <w:t xml:space="preserve">|</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медиа, социальные сети, блоги и подобные медиаплощадки), используемые государственными органами</w:t>
        <w:tab/>
        <w:t xml:space="preserve">х</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для осуществления функций и коммуникаций касательно вопросов, связанных с внешнеполитической де-</w:t>
        <w:tab/>
        <w:t xml:space="preserve">==</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ятельностью государств [6]. Термин «цифровая дипломатия» был впервые использован в отношении пуб-</w:t>
        <w:tab/>
        <w:t xml:space="preserve">&gt;■</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личной политики внешних коммуникаций США. Под руководством госсекретаря К. Райс в середине 2000-х</w:t>
        <w:tab/>
        <w:t xml:space="preserve">^</w:t>
      </w:r>
    </w:p>
    <w:p>
      <w:pPr>
        <w:pStyle w:val="TOC2"/>
        <w:framePr w:w="9360" w:h="5938" w:hRule="exact" w:wrap="around" w:vAnchor="page" w:hAnchor="page" w:x="1310" w:y="8707"/>
        <w:tabs>
          <w:tab w:leader="none" w:pos="9057" w:val="right"/>
        </w:tabs>
        <w:shd w:val="clear" w:color="auto" w:fill="auto"/>
        <w:jc w:val="both"/>
        <w:ind w:left="20"/>
        <w:spacing w:line="230" w:lineRule="exact"/>
      </w:pPr>
      <w:r>
        <w:rPr>
          <w:rStyle w:val="CharStyle360"/>
        </w:rPr>
        <w:t xml:space="preserve">были разработаны первые программы цифрового взаимодействия, которые претерпели существенные</w:t>
        <w:tab/>
        <w:t xml:space="preserve">|</w:t>
      </w:r>
    </w:p>
    <w:p>
      <w:pPr>
        <w:pStyle w:val="Style89"/>
        <w:framePr w:wrap="around" w:vAnchor="page" w:hAnchor="page" w:x="1310" w:y="14943"/>
        <w:shd w:val="clear" w:color="auto" w:fill="auto"/>
        <w:jc w:val="both"/>
        <w:ind w:left="20" w:right="7325" w:hanging="0"/>
        <w:spacing w:before="0" w:line="150" w:lineRule="exact"/>
      </w:pPr>
      <w:r>
        <w:t xml:space="preserve">© Перетягина С. Ю., 2020</w:t>
      </w:r>
    </w:p>
    <w:p>
      <w:pPr>
        <w:pStyle w:val="Style45"/>
        <w:framePr w:wrap="around" w:vAnchor="page" w:hAnchor="page" w:x="5745" w:y="15356"/>
        <w:shd w:val="clear" w:color="auto" w:fill="auto"/>
        <w:jc w:val="both"/>
        <w:spacing w:line="160" w:lineRule="exact"/>
      </w:pPr>
      <w:r>
        <w:rPr>
          <w:rStyle w:val="CharStyle55"/>
        </w:rPr>
        <w:t xml:space="preserve">77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0" w:h="13531" w:hRule="exact" w:wrap="around" w:vAnchor="page" w:hAnchor="page" w:x="1046" w:y="1678"/>
        <w:shd w:val="clear" w:color="auto" w:fill="auto"/>
        <w:ind w:left="280" w:right="20" w:hanging="0"/>
        <w:spacing w:before="0" w:line="226" w:lineRule="exact"/>
      </w:pPr>
      <w:r>
        <w:rPr>
          <w:rStyle w:val="CharStyle315"/>
        </w:rPr>
        <w:t xml:space="preserve">изменения после вступления в должность госсекретаря Х. Клинтон. Она привлекла к сотрудничеству такие крупные частные интернет-компании, как </w:t>
      </w:r>
      <w:r>
        <w:rPr>
          <w:rStyle w:val="CharStyle315"/>
          <w:lang w:val="en-US"/>
        </w:rPr>
        <w:t xml:space="preserve">Google, Facebook </w:t>
      </w:r>
      <w:r>
        <w:rPr>
          <w:rStyle w:val="CharStyle315"/>
        </w:rPr>
        <w:t xml:space="preserve">и </w:t>
      </w:r>
      <w:r>
        <w:rPr>
          <w:rStyle w:val="CharStyle315"/>
          <w:lang w:val="en-US"/>
        </w:rPr>
        <w:t xml:space="preserve">Twitter </w:t>
      </w:r>
      <w:r>
        <w:rPr>
          <w:rStyle w:val="CharStyle315"/>
        </w:rPr>
        <w:t xml:space="preserve">[2, с. 2]. Именно эти три мощных сетевых гиганта стали наиболее эффективными платформами для продвижения американских ценностей (либеральные принципы, индивидуальные свободы человека, демократия и так далее).</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При этом исторически роль основной медиаплощадки в цифровой дипломатии США закрепилась за соци</w:t>
        <w:softHyphen/>
        <w:t xml:space="preserve">альной сетью </w:t>
      </w:r>
      <w:r>
        <w:rPr>
          <w:rStyle w:val="CharStyle315"/>
          <w:lang w:val="en-US"/>
        </w:rPr>
        <w:t xml:space="preserve">Twitter. </w:t>
      </w:r>
      <w:r>
        <w:rPr>
          <w:rStyle w:val="CharStyle315"/>
        </w:rPr>
        <w:t xml:space="preserve">Именно поэтому термин «цифровая дипломатия» нередко ассоциируется с определением </w:t>
      </w:r>
      <w:r>
        <w:rPr>
          <w:rStyle w:val="CharStyle315"/>
          <w:lang w:val="en-US"/>
        </w:rPr>
        <w:t xml:space="preserve">«twitter</w:t>
      </w:r>
      <w:r>
        <w:rPr>
          <w:rStyle w:val="CharStyle315"/>
        </w:rPr>
        <w:t xml:space="preserve">-дипломатия», или, как ее еще называют, «твипломатия» (англ.</w:t>
      </w:r>
      <w:r>
        <w:rPr>
          <w:rStyle w:val="CharStyle51"/>
        </w:rPr>
        <w:t xml:space="preserve"> </w:t>
      </w:r>
      <w:r>
        <w:rPr>
          <w:rStyle w:val="CharStyle51"/>
          <w:lang w:val="en-US"/>
        </w:rPr>
        <w:t xml:space="preserve">Twiplomacy).</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В </w:t>
      </w:r>
      <w:r>
        <w:rPr>
          <w:rStyle w:val="CharStyle315"/>
          <w:lang w:val="en-US"/>
        </w:rPr>
        <w:t xml:space="preserve">«twitter</w:t>
      </w:r>
      <w:r>
        <w:rPr>
          <w:rStyle w:val="CharStyle315"/>
        </w:rPr>
        <w:t xml:space="preserve">-дипломатии» выделяют несколько основных подходов к работе с социальной сетью. Именно поэтому в новостной ленте </w:t>
      </w:r>
      <w:r>
        <w:rPr>
          <w:rStyle w:val="CharStyle315"/>
          <w:lang w:val="en-US"/>
        </w:rPr>
        <w:t xml:space="preserve">Twitter </w:t>
      </w:r>
      <w:r>
        <w:rPr>
          <w:rStyle w:val="CharStyle315"/>
        </w:rPr>
        <w:t xml:space="preserve">наряду с официальными страницами дипломатических ведомств, нейтрально и непредвзято освещающими общую повестку дня, можно встретить и образные, зачастую прово</w:t>
        <w:softHyphen/>
        <w:t xml:space="preserve">кационные высказывания политических деятелей [1]. Особенно показателен в данном отношении офици</w:t>
        <w:softHyphen/>
        <w:t xml:space="preserve">альный аккаунт действующего президента США Д. Трампа, где громкие кричащие заголовки и поспешные заявления далеко не редкость.</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На данный момент количество подписчиков американского лидера составляет более 80 миллионов человек, что превосходит совокупное число граждан, подписанных и следящих за правительственными ведомствами Соединенных Штатов. Большая аудитория и своеобразный стиль постов Трампа создают се</w:t>
        <w:softHyphen/>
        <w:t xml:space="preserve">рьезную конкуренцию официальным СМИ, а сам аккаунт фактически превратился в системообразующий ресурс политического взаимодействия и задает тон мировой политики.</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Свой аккаунт Дональд Трамп создал еще в далеком 2009 году и использовал его, прежде всего, в ка</w:t>
        <w:softHyphen/>
        <w:t xml:space="preserve">честве дополнительной медиаплощадки для продвижения собственного реалити-шоу </w:t>
      </w:r>
      <w:r>
        <w:rPr>
          <w:rStyle w:val="CharStyle315"/>
          <w:lang w:val="en-US"/>
        </w:rPr>
        <w:t xml:space="preserve">The Apprentice, </w:t>
      </w:r>
      <w:r>
        <w:rPr>
          <w:rStyle w:val="CharStyle315"/>
        </w:rPr>
        <w:t xml:space="preserve">а за</w:t>
        <w:softHyphen/>
        <w:t xml:space="preserve">тем и вышедшей в свет книги «Думай как чемпион». Качественные изменения в стиле ведения аккаунта произошли в 2011 году после появления первых слухов о желании Трампа принять участие в президент</w:t>
        <w:softHyphen/>
        <w:t xml:space="preserve">ской гонке 2012 года. Именно тогда были опубликованы первые провокационные заявления в отношении действующего президента США Барака Обамы, а также нескольких членов конгресса. В то же время впер</w:t>
        <w:softHyphen/>
        <w:t xml:space="preserve">вые появилась знаменитая фраза </w:t>
      </w:r>
      <w:r>
        <w:rPr>
          <w:rStyle w:val="CharStyle315"/>
          <w:lang w:val="en-US"/>
        </w:rPr>
        <w:t xml:space="preserve">«Make America Great Again», </w:t>
      </w:r>
      <w:r>
        <w:rPr>
          <w:rStyle w:val="CharStyle315"/>
        </w:rPr>
        <w:t xml:space="preserve">впоследствии ставшая лозунгом предвыборной кампании Дональда Трампа.</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Сейчас, анализируя предыдущий опыт представленности государственных служащих в социальных сетях, можно смело заявить, что Дональд Трамп совершил настоящую революцию в самом подходе к со</w:t>
        <w:softHyphen/>
        <w:t xml:space="preserve">циальным медиа. До него западные политики еще никогда не были так активны в соцсетях, и уж тем более не подкрепляли свои заявления персональным видением [5].</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С «эпохой» твиттера Д. Трампа личные отношения мировых лидеров вышли на качественно новый уровень, когда диалог между президентом США и официальными представителями зарубежных госу</w:t>
        <w:softHyphen/>
        <w:t xml:space="preserve">дарств перестает быть продолжением официальной политики Белого дома и становится достоянием обще</w:t>
        <w:softHyphen/>
        <w:t xml:space="preserve">ственности. Трамп Д., руководствуясь собственными симпатиями и антипатиями, регулярно совершает провокационные нападки в отношении своих оппонентов, тем самым превращая международные отноше</w:t>
        <w:softHyphen/>
        <w:t xml:space="preserve">ния в своеобразное шоу, где ссоры и разногласия мировых лидеров предаются всеобщей огласке. Харак</w:t>
        <w:softHyphen/>
        <w:t xml:space="preserve">терной чертой этого «шоу» является то, что практически все персонажи из твиттера американского прези- дентаа имеют свои прозвища. Излюбленным оппонентом лидера США является Хилари Клинтон, которую Трамп называет </w:t>
      </w:r>
      <w:r>
        <w:rPr>
          <w:rStyle w:val="CharStyle315"/>
          <w:lang w:val="en-US"/>
        </w:rPr>
        <w:t xml:space="preserve">«crooked Hillary» </w:t>
      </w:r>
      <w:r>
        <w:rPr>
          <w:rStyle w:val="CharStyle315"/>
        </w:rPr>
        <w:t xml:space="preserve">(«продажной Хиллари»).</w:t>
      </w:r>
    </w:p>
    <w:p>
      <w:pPr>
        <w:pStyle w:val="Style49"/>
        <w:framePr w:w="9350" w:h="13531" w:hRule="exact" w:wrap="around" w:vAnchor="page" w:hAnchor="page" w:x="1046" w:y="1678"/>
        <w:shd w:val="clear" w:color="auto" w:fill="auto"/>
        <w:jc w:val="right"/>
        <w:ind w:left="20" w:right="20" w:hanging="0"/>
        <w:spacing w:before="0" w:line="226" w:lineRule="exact"/>
      </w:pPr>
      <w:r>
        <w:rPr>
          <w:rStyle w:val="CharStyle315"/>
        </w:rPr>
        <w:t xml:space="preserve">Аккаунт Д. Трампа является многофункциональным инструментом, с помощью которого он не только выражает недовольство, но и проводит свою политику. Так, в 2018 году в твиттере президента был опуб</w:t>
        <w:softHyphen/>
        <w:t xml:space="preserve">ликован пост, в котором Д. Трамп сообщил об увольнении государственного секретаря Рекса Тиллерсона и назначении на его место Майка Помпео. СМИ утверждают, что сам Р. Тиллерсон узнал о свой отставке ™ лишь из твиттера. Всего за время президентства Д. Трампа более 20 государственных служащих были </w:t>
      </w:r>
      <w:r>
        <w:rPr>
          <w:rStyle w:val="CharStyle315"/>
          <w:vertAlign w:val="subscript"/>
        </w:rPr>
        <w:t xml:space="preserve">&amp;</w:t>
      </w:r>
      <w:r>
        <w:rPr>
          <w:rStyle w:val="CharStyle315"/>
        </w:rPr>
        <w:t xml:space="preserve"> уведомлены об увольнении подобным образом. Помимо кадровой перестановки, в твиттере президента см также публикуются заявления о введении новых пошлин и объявлении торговых войн. Так, в начале мая </w:t>
      </w:r>
      <w:r>
        <w:rPr>
          <w:rStyle w:val="CharStyle315"/>
          <w:lang w:val="en-US"/>
          <w:vertAlign w:val="superscript"/>
        </w:rPr>
        <w:t xml:space="preserve">z</w:t>
      </w:r>
      <w:r>
        <w:rPr>
          <w:rStyle w:val="CharStyle315"/>
          <w:lang w:val="en-US"/>
        </w:rPr>
        <w:t xml:space="preserve"> </w:t>
      </w:r>
      <w:r>
        <w:rPr>
          <w:rStyle w:val="CharStyle315"/>
        </w:rPr>
        <w:t xml:space="preserve">2019 года американский лидер опубликовал твит, в котором заявил об увеличении импортных пошлин на ^ китайскую продукцию [3]. Одного твита также было достаточно для признания США израильского суве- о ренитета над Голанскими высотами в 2019 году. Особенно удивителен тот факт, что непосредственно сам ° указ о вышеупомянутом признании был подписан уже после публикации поста.</w:t>
      </w:r>
    </w:p>
    <w:p>
      <w:pPr>
        <w:pStyle w:val="Style49"/>
        <w:framePr w:w="9350" w:h="13531" w:hRule="exact" w:wrap="around" w:vAnchor="page" w:hAnchor="page" w:x="1046" w:y="1678"/>
        <w:shd w:val="clear" w:color="auto" w:fill="auto"/>
        <w:ind w:left="20" w:right="20" w:hanging="0"/>
        <w:spacing w:before="0" w:line="226" w:lineRule="exact"/>
      </w:pPr>
      <w:r>
        <w:rPr>
          <w:rStyle w:val="CharStyle315"/>
          <w:lang w:val="en-US"/>
        </w:rPr>
        <w:t xml:space="preserve">S </w:t>
      </w:r>
      <w:r>
        <w:rPr>
          <w:rStyle w:val="CharStyle315"/>
        </w:rPr>
        <w:t xml:space="preserve">Другим показательным примером влияния </w:t>
      </w:r>
      <w:r>
        <w:rPr>
          <w:rStyle w:val="CharStyle315"/>
          <w:lang w:val="en-US"/>
        </w:rPr>
        <w:t xml:space="preserve">«twitter</w:t>
      </w:r>
      <w:r>
        <w:rPr>
          <w:rStyle w:val="CharStyle315"/>
        </w:rPr>
        <w:t xml:space="preserve">-дипломатии» Трампа на состояние международных от- х ношений можно считать резкий рост цен на нефть, также спровоцированный твитом американского ли- </w:t>
      </w:r>
      <w:r>
        <w:rPr>
          <w:rStyle w:val="CharStyle315"/>
          <w:lang w:val="en-US"/>
        </w:rPr>
        <w:t xml:space="preserve">s </w:t>
      </w:r>
      <w:r>
        <w:rPr>
          <w:rStyle w:val="CharStyle315"/>
        </w:rPr>
        <w:t xml:space="preserve">дера. Так, 2 апреля 2020 года Трамп написал в </w:t>
      </w:r>
      <w:r>
        <w:rPr>
          <w:rStyle w:val="CharStyle315"/>
          <w:lang w:val="en-US"/>
        </w:rPr>
        <w:t xml:space="preserve">Twitter, </w:t>
      </w:r>
      <w:r>
        <w:rPr>
          <w:rStyle w:val="CharStyle315"/>
        </w:rPr>
        <w:t xml:space="preserve">что поговорил с наследным принцем Саудовской &gt;. Аравии, а тот, в свою очередь, переговорил с президентом Российской Федерации, и теперь обе страны * намерены сократить добычу на 10 млн баррелей. Данное заявление вызвало такие сильные волнения на нефтя- </w:t>
      </w:r>
      <w:r>
        <w:rPr>
          <w:rStyle w:val="CharStyle315"/>
          <w:lang w:val="en-US"/>
        </w:rPr>
        <w:t xml:space="preserve">S </w:t>
      </w:r>
      <w:r>
        <w:rPr>
          <w:rStyle w:val="CharStyle315"/>
        </w:rPr>
        <w:t xml:space="preserve">ном рынке, что буквально за день после публикации поста цены на нефть выросли более чем на 20 % [4]. </w:t>
      </w:r>
      <w:r>
        <w:rPr>
          <w:rStyle w:val="CharStyle315"/>
          <w:lang w:val="en-US"/>
        </w:rPr>
        <w:t xml:space="preserve">J </w:t>
      </w:r>
      <w:r>
        <w:rPr>
          <w:rStyle w:val="CharStyle315"/>
        </w:rPr>
        <w:t xml:space="preserve">Таким образом, своеобразная интерпретация событий Трампом стала причиной существенных изменений</w:t>
      </w:r>
    </w:p>
    <w:p>
      <w:pPr>
        <w:pStyle w:val="Style49"/>
        <w:framePr w:w="9350" w:h="13531" w:hRule="exact" w:wrap="around" w:vAnchor="page" w:hAnchor="page" w:x="1046" w:y="1678"/>
        <w:shd w:val="clear" w:color="auto" w:fill="auto"/>
        <w:ind w:left="20" w:hanging="0"/>
        <w:spacing w:before="0" w:line="226" w:lineRule="exact"/>
      </w:pPr>
      <w:r>
        <w:rPr>
          <w:rStyle w:val="CharStyle315"/>
        </w:rPr>
        <w:t xml:space="preserve">5 на мировой арене.</w:t>
      </w:r>
    </w:p>
    <w:p>
      <w:pPr>
        <w:pStyle w:val="Style49"/>
        <w:framePr w:w="9350" w:h="13531" w:hRule="exact" w:wrap="around" w:vAnchor="page" w:hAnchor="page" w:x="1046" w:y="1678"/>
        <w:shd w:val="clear" w:color="auto" w:fill="auto"/>
        <w:ind w:left="20" w:hanging="0"/>
        <w:spacing w:before="0" w:line="180" w:lineRule="exact"/>
      </w:pPr>
      <w:r>
        <w:rPr>
          <w:rStyle w:val="CharStyle315"/>
        </w:rPr>
        <w:t xml:space="preserve">о</w:t>
      </w:r>
    </w:p>
    <w:p>
      <w:pPr>
        <w:pStyle w:val="Style45"/>
        <w:framePr w:wrap="around" w:vAnchor="page" w:hAnchor="page" w:x="5745" w:y="15356"/>
        <w:shd w:val="clear" w:color="auto" w:fill="auto"/>
        <w:jc w:val="both"/>
        <w:spacing w:line="160" w:lineRule="exact"/>
      </w:pPr>
      <w:r>
        <w:rPr>
          <w:rStyle w:val="CharStyle55"/>
        </w:rPr>
        <w:t xml:space="preserve">78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96" w:y="1287"/>
        <w:shd w:val="clear" w:color="auto" w:fill="auto"/>
        <w:jc w:val="both"/>
        <w:spacing w:line="120" w:lineRule="exact"/>
      </w:pPr>
      <w:r>
        <w:rPr>
          <w:rStyle w:val="CharStyle331"/>
        </w:rPr>
        <w:t xml:space="preserve">Платонова М. Э.</w:t>
      </w:r>
    </w:p>
    <w:p>
      <w:pPr>
        <w:pStyle w:val="Style49"/>
        <w:framePr w:w="9365" w:h="2333" w:hRule="exact" w:wrap="around" w:vAnchor="page" w:hAnchor="page" w:x="1305" w:y="1678"/>
        <w:shd w:val="clear" w:color="auto" w:fill="auto"/>
        <w:ind w:left="20" w:right="280" w:firstLine="420"/>
        <w:spacing w:before="0" w:after="221" w:line="226" w:lineRule="exact"/>
      </w:pPr>
      <w:r>
        <w:rPr>
          <w:rStyle w:val="CharStyle315"/>
        </w:rPr>
        <w:t xml:space="preserve">Таким образом, можно сделать вывод, что </w:t>
      </w:r>
      <w:r>
        <w:rPr>
          <w:rStyle w:val="CharStyle315"/>
          <w:lang w:val="en-US"/>
        </w:rPr>
        <w:t xml:space="preserve">Twitter </w:t>
      </w:r>
      <w:r>
        <w:rPr>
          <w:rStyle w:val="CharStyle315"/>
        </w:rPr>
        <w:t xml:space="preserve">является для Дональда Трампа излюбленным и доказав</w:t>
        <w:t xml:space="preserve">-</w:t>
        <w:br/>
        <w:t xml:space="preserve">шим свою эффективность инструментом ведения государственных дел. Посредством социальной сети он</w:t>
        <w:br/>
        <w:t xml:space="preserve">информирует свою аудиторию, формирует общественное мнение и вступает в дискуссии с оппонентами.</w:t>
        <w:br/>
        <w:t xml:space="preserve">Раскрывая свою личную позицию в отношении экономической, политической и социальной ситуации</w:t>
        <w:br/>
        <w:t xml:space="preserve">на международной арене, Д. Трамп отражает действительность через призму собственного видения, что</w:t>
        <w:br/>
        <w:t xml:space="preserve">порой влечет за собой непредсказуемые, порой разрушительные последствия. В целом можно сказать, что</w:t>
        <w:br/>
        <w:t xml:space="preserve">Д. Трамп вывел социальные сети на новый уровень, когда они уже становятся частью и инструментом</w:t>
        <w:br/>
        <w:t xml:space="preserve">не только внутренней, но и внешней политики.</w:t>
      </w:r>
    </w:p>
    <w:p>
      <w:pPr>
        <w:pStyle w:val="Style105"/>
        <w:framePr w:w="9365" w:h="2333" w:hRule="exact" w:wrap="around" w:vAnchor="page" w:hAnchor="page" w:x="1305" w:y="1678"/>
        <w:shd w:val="clear" w:color="auto" w:fill="auto"/>
        <w:ind w:left="20" w:right="254" w:firstLine="420"/>
        <w:spacing w:before="0" w:line="250" w:lineRule="exact"/>
      </w:pPr>
      <w:r>
        <w:t xml:space="preserve">ш</w:t>
      </w:r>
    </w:p>
    <w:p>
      <w:pPr>
        <w:numPr>
          <w:ilvl w:val="3"/>
          <w:numId w:val="33"/>
        </w:numPr>
        <w:pStyle w:val="Style22"/>
        <w:framePr w:w="9365" w:h="3215" w:hRule="exact" w:wrap="around" w:vAnchor="page" w:hAnchor="page" w:x="1305" w:y="4160"/>
        <w:tabs>
          <w:tab w:leader="none" w:pos="534" w:val="left"/>
        </w:tabs>
        <w:shd w:val="clear" w:color="auto" w:fill="auto"/>
        <w:jc w:val="both"/>
        <w:ind w:left="20" w:right="280" w:firstLine="420"/>
        <w:spacing w:line="182" w:lineRule="exact"/>
      </w:pPr>
      <w:r>
        <w:rPr>
          <w:rStyle w:val="CharStyle317"/>
        </w:rPr>
        <w:t xml:space="preserve">Ефанова Е. В.</w:t>
      </w:r>
      <w:r>
        <w:t xml:space="preserve"> Социальные медиа в американской публичной политике (на примере социальной сети </w:t>
      </w:r>
      <w:r>
        <w:rPr>
          <w:lang w:val="en-US"/>
        </w:rPr>
        <w:t xml:space="preserve">Twitter) </w:t>
      </w:r>
      <w:r>
        <w:t xml:space="preserve">// Вестник Вол</w:t>
        <w:t xml:space="preserve">-</w:t>
        <w:br/>
        <w:t xml:space="preserve">гоградского государственного университета. Серия 4, История. Регионоведение. Международные отношения. — 2020. — Т. 25. —</w:t>
        <w:br/>
        <w:t xml:space="preserve">№ 3. — С. 172-179.</w:t>
      </w:r>
    </w:p>
    <w:p>
      <w:pPr>
        <w:numPr>
          <w:ilvl w:val="3"/>
          <w:numId w:val="33"/>
        </w:numPr>
        <w:pStyle w:val="Style22"/>
        <w:framePr w:w="9365" w:h="3215" w:hRule="exact" w:wrap="around" w:vAnchor="page" w:hAnchor="page" w:x="1305" w:y="4160"/>
        <w:tabs>
          <w:tab w:leader="none" w:pos="579" w:val="left"/>
        </w:tabs>
        <w:shd w:val="clear" w:color="auto" w:fill="auto"/>
        <w:jc w:val="both"/>
        <w:ind w:left="20" w:right="254" w:firstLine="420"/>
        <w:spacing w:line="182" w:lineRule="exact"/>
      </w:pPr>
      <w:r>
        <w:rPr>
          <w:rStyle w:val="CharStyle317"/>
        </w:rPr>
        <w:t xml:space="preserve">Мусаева Г. К.</w:t>
      </w:r>
      <w:r>
        <w:t xml:space="preserve"> Цифровая дипломатия США как инструмент «умной силы» // Концепт. — 2019. — № 4. — С. 1-6.</w:t>
      </w:r>
    </w:p>
    <w:p>
      <w:pPr>
        <w:numPr>
          <w:ilvl w:val="3"/>
          <w:numId w:val="33"/>
        </w:numPr>
        <w:pStyle w:val="Style22"/>
        <w:framePr w:w="9365" w:h="3215" w:hRule="exact" w:wrap="around" w:vAnchor="page" w:hAnchor="page" w:x="1305" w:y="4160"/>
        <w:tabs>
          <w:tab w:leader="none" w:pos="548" w:val="left"/>
        </w:tabs>
        <w:shd w:val="clear" w:color="auto" w:fill="auto"/>
        <w:jc w:val="both"/>
        <w:ind w:left="20" w:right="280" w:firstLine="420"/>
        <w:spacing w:line="182" w:lineRule="exact"/>
      </w:pPr>
      <w:r>
        <w:t xml:space="preserve">Трамп объявил о введении новых пошлин против Китая. — </w:t>
      </w:r>
      <w:r>
        <w:rPr>
          <w:lang w:val="en-US"/>
        </w:rPr>
        <w:t xml:space="preserve">URL: </w:t>
      </w:r>
      <w:r>
        <w:fldChar w:fldCharType="begin"/>
      </w:r>
      <w:r>
        <w:rPr/>
        <w:instrText> HYPERLINK "https://ria.ru/20190801/1557092497.html"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https://ria.ru/20190801/1557092497.html</w:t>
      </w:r>
      <w:r>
        <w:fldChar w:fldCharType="end"/>
      </w:r>
      <w:r>
        <w:rPr>
          <w:lang w:val="en-US"/>
        </w:rPr>
        <w:t xml:space="preserve"> </w:t>
      </w:r>
      <w:r>
        <w:t xml:space="preserve">(дата обращения:</w:t>
        <w:br/>
        <w:t xml:space="preserve">21.10.2020).</w:t>
      </w:r>
    </w:p>
    <w:p>
      <w:pPr>
        <w:numPr>
          <w:ilvl w:val="3"/>
          <w:numId w:val="33"/>
        </w:numPr>
        <w:pStyle w:val="Style22"/>
        <w:framePr w:w="9365" w:h="3215" w:hRule="exact" w:wrap="around" w:vAnchor="page" w:hAnchor="page" w:x="1305" w:y="4160"/>
        <w:tabs>
          <w:tab w:leader="none" w:pos="543" w:val="left"/>
        </w:tabs>
        <w:shd w:val="clear" w:color="auto" w:fill="auto"/>
        <w:jc w:val="both"/>
        <w:ind w:left="20" w:right="280" w:firstLine="420"/>
        <w:spacing w:line="182" w:lineRule="exact"/>
      </w:pPr>
      <w:r>
        <w:t xml:space="preserve">Трамп одним твитом спровоцировал рост цен на нефть. В чем дело? — </w:t>
      </w:r>
      <w:r>
        <w:rPr>
          <w:lang w:val="en-US"/>
        </w:rPr>
        <w:t xml:space="preserve">URL: </w:t>
      </w:r>
      <w:r>
        <w:fldChar w:fldCharType="begin"/>
      </w:r>
      <w:r>
        <w:rPr/>
        <w:instrText> HYPERLINK "https://www.bbc.com/russian/news-52141551"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https://www.bbc.com/russian/news-52141551</w:t>
      </w:r>
      <w:r>
        <w:fldChar w:fldCharType="end"/>
      </w:r>
      <w:r>
        <w:rPr>
          <w:lang w:val="en-US"/>
        </w:rPr>
        <w:t xml:space="preserve"> </w:t>
      </w:r>
      <w:r>
        <w:t xml:space="preserve">(дата</w:t>
        <w:br/>
        <w:t xml:space="preserve">обращения: 21.10.2020).</w:t>
      </w:r>
    </w:p>
    <w:p>
      <w:pPr>
        <w:numPr>
          <w:ilvl w:val="3"/>
          <w:numId w:val="33"/>
        </w:numPr>
        <w:pStyle w:val="Style22"/>
        <w:framePr w:w="9365" w:h="3215" w:hRule="exact" w:wrap="around" w:vAnchor="page" w:hAnchor="page" w:x="1305" w:y="4160"/>
        <w:tabs>
          <w:tab w:leader="none" w:pos="524" w:val="left"/>
        </w:tabs>
        <w:shd w:val="clear" w:color="auto" w:fill="auto"/>
        <w:jc w:val="both"/>
        <w:ind w:left="20" w:right="280" w:firstLine="420"/>
        <w:spacing w:line="182" w:lineRule="exact"/>
      </w:pPr>
      <w:r>
        <w:rPr>
          <w:rStyle w:val="CharStyle317"/>
        </w:rPr>
        <w:t xml:space="preserve">Харламова Т. В.</w:t>
      </w:r>
      <w:r>
        <w:t xml:space="preserve"> Социальные сети как инструмент современной политической власти (на материале микроблога Д. Трампа</w:t>
        <w:br/>
        <w:t xml:space="preserve">в Твиттере) // Известия Саратовского университета. Новая серия. Серия: Филология. Журналистика. — 2018. — Т. 18. — № 4. —</w:t>
        <w:br/>
        <w:t xml:space="preserve">С. 396-402.</w:t>
      </w:r>
    </w:p>
    <w:p>
      <w:pPr>
        <w:numPr>
          <w:ilvl w:val="3"/>
          <w:numId w:val="33"/>
        </w:numPr>
        <w:pStyle w:val="Style22"/>
        <w:framePr w:w="9365" w:h="3215" w:hRule="exact" w:wrap="around" w:vAnchor="page" w:hAnchor="page" w:x="1305" w:y="4160"/>
        <w:tabs>
          <w:tab w:leader="none" w:pos="553" w:val="left"/>
        </w:tabs>
        <w:shd w:val="clear" w:color="auto" w:fill="auto"/>
        <w:jc w:val="both"/>
        <w:ind w:left="20" w:right="280" w:firstLine="420"/>
        <w:spacing w:after="244" w:line="182" w:lineRule="exact"/>
      </w:pPr>
      <w:r>
        <w:t xml:space="preserve">Цифровая дипломатия вчера и сегодня. — </w:t>
      </w:r>
      <w:r>
        <w:rPr>
          <w:lang w:val="en-US"/>
        </w:rPr>
        <w:t xml:space="preserve">URL: </w:t>
      </w:r>
      <w:r>
        <w:fldChar w:fldCharType="begin"/>
      </w:r>
      <w:r>
        <w:rPr/>
        <w:instrText> HYPERLINK "https://mssiancouncil.m/%d1%81olumns/digitaldiplomacy/tsifrovaya-diplomatiya-"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https://mssiancouncil.m/сolumns/digitaldiplomacy/tsifrovaya-diplomatiya-</w:t>
      </w:r>
      <w:r>
        <w:fldChar w:fldCharType="end"/>
      </w:r>
      <w:r>
        <w:br/>
      </w:r>
      <w:r>
        <w:rPr>
          <w:lang w:val="en-US"/>
        </w:rPr>
        <w:t xml:space="preserve">vchera-i-segodnya/ </w:t>
      </w:r>
      <w:r>
        <w:t xml:space="preserve">(дата обращения: 21.10.2020).</w:t>
      </w:r>
    </w:p>
    <w:p>
      <w:pPr>
        <w:pStyle w:val="Style98"/>
        <w:framePr w:w="9365" w:h="3215" w:hRule="exact" w:wrap="around" w:vAnchor="page" w:hAnchor="page" w:x="1305" w:y="4160"/>
        <w:shd w:val="clear" w:color="auto" w:fill="auto"/>
        <w:ind w:left="20" w:right="254" w:firstLine="420"/>
        <w:spacing w:before="0"/>
      </w:pPr>
      <w:r>
        <w:t xml:space="preserve">Для цитирования:</w:t>
      </w:r>
    </w:p>
    <w:p>
      <w:pPr>
        <w:pStyle w:val="Style22"/>
        <w:framePr w:w="9365" w:h="3215" w:hRule="exact" w:wrap="around" w:vAnchor="page" w:hAnchor="page" w:x="1305" w:y="4160"/>
        <w:shd w:val="clear" w:color="auto" w:fill="auto"/>
        <w:ind w:left="440" w:right="740" w:hanging="0"/>
        <w:spacing w:line="178" w:lineRule="exact"/>
      </w:pPr>
      <w:r>
        <w:rPr>
          <w:rStyle w:val="CharStyle317"/>
        </w:rPr>
        <w:t xml:space="preserve">Перетягина С. Ю.</w:t>
      </w:r>
      <w:r>
        <w:t xml:space="preserve"> Социальные сети как инструмент цифровой дипломатии (на примере твиттера Д. Трампа) // Студенче</w:t>
        <w:t xml:space="preserve">-</w:t>
        <w:br/>
        <w:t xml:space="preserve">ская наука и XXI век. — 2020. — Т. 17. — № 2(20). — Ч. 2. — С. 77-79.</w:t>
      </w:r>
    </w:p>
    <w:p>
      <w:pPr>
        <w:pStyle w:val="Style89"/>
        <w:framePr w:w="9365" w:h="1143" w:hRule="exact" w:wrap="around" w:vAnchor="page" w:hAnchor="page" w:x="1305" w:y="7674"/>
        <w:shd w:val="clear" w:color="auto" w:fill="auto"/>
        <w:ind w:left="440" w:right="740" w:hanging="0"/>
        <w:spacing w:before="0" w:line="226" w:lineRule="exact"/>
      </w:pPr>
      <w:r>
        <w:rPr>
          <w:rStyle w:val="CharStyle100"/>
        </w:rPr>
        <w:t xml:space="preserve">Перетягина С. Ю.,</w:t>
      </w:r>
      <w:r>
        <w:t xml:space="preserve"> студ. 4 курса ИНКиМК, ФГБОУ ВО «Марийский государственный университет», г. Йош</w:t>
        <w:softHyphen/>
        <w:t xml:space="preserve">кар-Ола, </w:t>
      </w:r>
      <w:r>
        <w:rPr>
          <w:lang w:val="en-US"/>
        </w:rPr>
        <w:t xml:space="preserve">e-mail: </w:t>
      </w:r>
      <w:r>
        <w:fldChar w:fldCharType="begin"/>
      </w:r>
      <w:r>
        <w:rPr/>
        <w:instrText> HYPERLINK "mailto:peretyagina2199@gmail.com"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peretyagina2199@gmail.com</w:t>
      </w:r>
      <w:r>
        <w:fldChar w:fldCharType="end"/>
      </w:r>
      <w:r>
        <w:rPr>
          <w:lang w:val="en-US"/>
        </w:rPr>
        <w:t xml:space="preserve"> </w:t>
      </w:r>
      <w:r>
        <w:rPr>
          <w:rStyle w:val="CharStyle101"/>
        </w:rPr>
        <w:t xml:space="preserve">Научный(е) руководитель(и):</w:t>
      </w:r>
    </w:p>
    <w:p>
      <w:pPr>
        <w:pStyle w:val="Style89"/>
        <w:framePr w:w="9365" w:h="1143" w:hRule="exact" w:wrap="around" w:vAnchor="page" w:hAnchor="page" w:x="1305" w:y="7674"/>
        <w:shd w:val="clear" w:color="auto" w:fill="auto"/>
        <w:ind w:left="440" w:right="740" w:hanging="0"/>
        <w:spacing w:before="0" w:line="206" w:lineRule="exact"/>
      </w:pPr>
      <w:r>
        <w:rPr>
          <w:rStyle w:val="CharStyle100"/>
        </w:rPr>
        <w:t xml:space="preserve">Фоминых А. Е.,</w:t>
      </w:r>
      <w:r>
        <w:t xml:space="preserve"> канд. полит. наук, доц., ФГБОУ ВО «Марийский государственный университет», г. Йошкар- Ола</w:t>
      </w:r>
    </w:p>
    <w:p>
      <w:pPr>
        <w:pStyle w:val="Style30"/>
        <w:framePr w:w="9365" w:h="5286" w:hRule="exact" w:wrap="around" w:vAnchor="page" w:hAnchor="page" w:x="1305" w:y="9377"/>
        <w:shd w:val="clear" w:color="auto" w:fill="auto"/>
        <w:jc w:val="both"/>
        <w:ind w:left="20" w:firstLine="420"/>
        <w:spacing w:before="0" w:after="202" w:line="190" w:lineRule="exact"/>
      </w:pPr>
      <w:r>
        <w:rPr>
          <w:rStyle w:val="CharStyle318"/>
        </w:rPr>
        <w:t xml:space="preserve">удк 316.77</w:t>
      </w:r>
    </w:p>
    <w:p>
      <w:pPr>
        <w:pStyle w:val="Style326"/>
        <w:framePr w:w="9365" w:h="5286" w:hRule="exact" w:wrap="around" w:vAnchor="page" w:hAnchor="page" w:x="1305" w:y="9377"/>
        <w:shd w:val="clear" w:color="auto" w:fill="auto"/>
        <w:jc w:val="center"/>
        <w:ind w:left="120"/>
        <w:spacing w:after="168" w:line="180" w:lineRule="exact"/>
      </w:pPr>
      <w:bookmarkStart w:id="67" w:name="bookmark67"/>
      <w:r>
        <w:rPr>
          <w:rStyle w:val="CharStyle361"/>
        </w:rPr>
        <w:t xml:space="preserve">Платонова М. Э.</w:t>
      </w:r>
      <w:bookmarkEnd w:id="67"/>
    </w:p>
    <w:p>
      <w:pPr>
        <w:pStyle w:val="Style319"/>
        <w:framePr w:w="9365" w:h="5286" w:hRule="exact" w:wrap="around" w:vAnchor="page" w:hAnchor="page" w:x="1305" w:y="9377"/>
        <w:shd w:val="clear" w:color="auto" w:fill="auto"/>
        <w:ind w:left="120"/>
        <w:spacing w:line="226" w:lineRule="exact"/>
      </w:pPr>
      <w:bookmarkStart w:id="68" w:name="bookmark68"/>
      <w:r>
        <w:rPr>
          <w:rStyle w:val="CharStyle362"/>
        </w:rPr>
        <w:t xml:space="preserve">Типологические особенности информационно-рекламного издания </w:t>
      </w:r>
      <w:r>
        <w:rPr>
          <w:rStyle w:val="CharStyle362"/>
          <w:lang w:val="en-US"/>
        </w:rPr>
        <w:t xml:space="preserve">&lt;^etkids»</w:t>
      </w:r>
      <w:bookmarkEnd w:id="68"/>
    </w:p>
    <w:p>
      <w:pPr>
        <w:pStyle w:val="Style133"/>
        <w:framePr w:w="9365" w:h="5286" w:hRule="exact" w:wrap="around" w:vAnchor="page" w:hAnchor="page" w:x="1305" w:y="9377"/>
        <w:shd w:val="clear" w:color="auto" w:fill="auto"/>
        <w:ind w:left="120"/>
        <w:spacing w:after="186" w:line="140" w:lineRule="exact"/>
      </w:pPr>
      <w:r>
        <w:rPr>
          <w:rStyle w:val="CharStyle363"/>
        </w:rPr>
        <w:t xml:space="preserve">КАК ФАКТОРА ФОРМИРОВАНИЯ СОЦИОКУЛЬТУРНЫХ ЦЕННОСТЕЙ</w:t>
      </w:r>
    </w:p>
    <w:p>
      <w:pPr>
        <w:pStyle w:val="Style83"/>
        <w:framePr w:w="9365" w:h="5286" w:hRule="exact" w:wrap="around" w:vAnchor="page" w:hAnchor="page" w:x="1305" w:y="9377"/>
        <w:tabs>
          <w:tab w:leader="none" w:pos="9099" w:val="left"/>
        </w:tabs>
        <w:shd w:val="clear" w:color="auto" w:fill="auto"/>
        <w:ind w:left="440" w:right="740" w:hanging="0"/>
      </w:pPr>
      <w:r>
        <w:t xml:space="preserve">Статья посвящена исследованию феномена информационно-рекламной журналистики на примере кон</w:t>
        <w:softHyphen/>
        <w:t xml:space="preserve">кретного семейного издания в процессе формирования социокультурных ценностей. В ходе исследования был сделан анализ теоретических трудов по соответствующей теме, а также контент-анализ семейного</w:t>
        <w:tab/>
        <w:t xml:space="preserve">^</w:t>
      </w:r>
    </w:p>
    <w:p>
      <w:pPr>
        <w:pStyle w:val="Style364"/>
        <w:framePr w:w="9365" w:h="5286" w:hRule="exact" w:wrap="around" w:vAnchor="page" w:hAnchor="page" w:x="1305" w:y="9377"/>
        <w:tabs>
          <w:tab w:leader="none" w:pos="9501" w:val="right"/>
        </w:tabs>
        <w:shd w:val="clear" w:color="auto" w:fill="auto"/>
        <w:ind w:left="20"/>
      </w:pPr>
      <w:r>
        <w:t xml:space="preserve">журнала «ДЕТКЮS».</w:t>
        <w:tab/>
        <w:t xml:space="preserve">^</w:t>
      </w:r>
    </w:p>
    <w:p>
      <w:pPr>
        <w:pStyle w:val="Style364"/>
        <w:framePr w:w="9365" w:h="5286" w:hRule="exact" w:wrap="around" w:vAnchor="page" w:hAnchor="page" w:x="1305" w:y="9377"/>
        <w:tabs>
          <w:tab w:leader="none" w:pos="9501" w:val="right"/>
        </w:tabs>
        <w:shd w:val="clear" w:color="auto" w:fill="auto"/>
        <w:ind w:left="20"/>
        <w:spacing w:after="167" w:line="140" w:lineRule="exact"/>
      </w:pPr>
      <w:r>
        <w:rPr>
          <w:rStyle w:val="CharStyle366"/>
        </w:rPr>
        <w:t xml:space="preserve">Ключевые слова:</w:t>
      </w:r>
      <w:r>
        <w:t xml:space="preserve"> журналистика, реклама, семейный журнал, ценности.</w:t>
        <w:tab/>
      </w:r>
      <w:r>
        <w:rPr>
          <w:lang w:val="en-US"/>
        </w:rPr>
        <w:t xml:space="preserve">g</w:t>
      </w:r>
    </w:p>
    <w:p>
      <w:pPr>
        <w:pStyle w:val="TOC2"/>
        <w:framePr w:w="9365" w:h="5286" w:hRule="exact" w:wrap="around" w:vAnchor="page" w:hAnchor="page" w:x="1305" w:y="9377"/>
        <w:shd w:val="clear" w:color="auto" w:fill="auto"/>
        <w:jc w:val="both"/>
        <w:ind w:left="20" w:firstLine="420"/>
        <w:spacing w:line="230" w:lineRule="exact"/>
      </w:pPr>
      <w:r>
        <w:rPr>
          <w:rStyle w:val="CharStyle367"/>
        </w:rPr>
        <w:t xml:space="preserve">Современный уровень развития медиапространства и информационно-коммуникативных процессов</w:t>
      </w:r>
    </w:p>
    <w:p>
      <w:pPr>
        <w:pStyle w:val="TOC2"/>
        <w:framePr w:w="9365" w:h="5286" w:hRule="exact" w:wrap="around" w:vAnchor="page" w:hAnchor="page" w:x="1305" w:y="9377"/>
        <w:tabs>
          <w:tab w:leader="none" w:pos="9344" w:val="right"/>
        </w:tabs>
        <w:shd w:val="clear" w:color="auto" w:fill="auto"/>
        <w:ind w:left="20"/>
        <w:spacing w:line="230" w:lineRule="exact"/>
      </w:pPr>
      <w:r>
        <w:rPr>
          <w:rStyle w:val="CharStyle367"/>
        </w:rPr>
        <w:t xml:space="preserve">приводит к активному взаимодействию журналистики и рекламы в СМИ. Если обратить внимание на ис-</w:t>
        <w:tab/>
        <w:t xml:space="preserve">н</w:t>
      </w:r>
    </w:p>
    <w:p>
      <w:pPr>
        <w:pStyle w:val="TOC2"/>
        <w:framePr w:w="9365" w:h="5286" w:hRule="exact" w:wrap="around" w:vAnchor="page" w:hAnchor="page" w:x="1305" w:y="9377"/>
        <w:tabs>
          <w:tab w:leader="none" w:pos="9344" w:val="right"/>
        </w:tabs>
        <w:shd w:val="clear" w:color="auto" w:fill="auto"/>
        <w:ind w:left="20"/>
        <w:spacing w:line="230" w:lineRule="exact"/>
      </w:pPr>
      <w:r>
        <w:rPr>
          <w:rStyle w:val="CharStyle367"/>
        </w:rPr>
        <w:t xml:space="preserve">торический процесс становления журналистики и рекламы, то последняя своим появлением по временной</w:t>
        <w:tab/>
      </w:r>
      <w:r>
        <w:rPr>
          <w:rStyle w:val="CharStyle367"/>
          <w:lang w:val="en-US"/>
        </w:rPr>
        <w:t xml:space="preserve">g</w:t>
      </w:r>
    </w:p>
    <w:p>
      <w:pPr>
        <w:pStyle w:val="TOC2"/>
        <w:framePr w:w="9365" w:h="5286" w:hRule="exact" w:wrap="around" w:vAnchor="page" w:hAnchor="page" w:x="1305" w:y="9377"/>
        <w:tabs>
          <w:tab w:leader="none" w:pos="9344" w:val="right"/>
        </w:tabs>
        <w:shd w:val="clear" w:color="auto" w:fill="auto"/>
        <w:ind w:left="20"/>
        <w:spacing w:line="230" w:lineRule="exact"/>
      </w:pPr>
      <w:r>
        <w:rPr>
          <w:rStyle w:val="CharStyle367"/>
        </w:rPr>
        <w:t xml:space="preserve">хронологии значительно опережала первую, так как имела и имеет на настоящий момент прагматичный,</w:t>
        <w:tab/>
      </w:r>
      <w:r>
        <w:rPr>
          <w:rStyle w:val="CharStyle367"/>
          <w:vertAlign w:val="superscript"/>
        </w:rPr>
        <w:t xml:space="preserve">041</w:t>
      </w:r>
    </w:p>
    <w:p>
      <w:pPr>
        <w:pStyle w:val="TOC2"/>
        <w:framePr w:w="9365" w:h="5286" w:hRule="exact" w:wrap="around" w:vAnchor="page" w:hAnchor="page" w:x="1305" w:y="9377"/>
        <w:tabs>
          <w:tab w:leader="none" w:pos="9344" w:val="right"/>
        </w:tabs>
        <w:shd w:val="clear" w:color="auto" w:fill="auto"/>
        <w:ind w:left="20"/>
        <w:spacing w:line="230" w:lineRule="exact"/>
      </w:pPr>
      <w:r>
        <w:rPr>
          <w:rStyle w:val="CharStyle367"/>
        </w:rPr>
        <w:t xml:space="preserve">утилитарный характер. Со временем они развивались соразмерно. Из этого можно заключить, что и журнали-</w:t>
        <w:tab/>
      </w:r>
      <w:r>
        <w:rPr>
          <w:rStyle w:val="CharStyle367"/>
          <w:lang w:val="en-US"/>
        </w:rPr>
        <w:t xml:space="preserve">s</w:t>
      </w:r>
    </w:p>
    <w:p>
      <w:pPr>
        <w:pStyle w:val="TOC2"/>
        <w:framePr w:w="9365" w:h="5286" w:hRule="exact" w:wrap="around" w:vAnchor="page" w:hAnchor="page" w:x="1305" w:y="9377"/>
        <w:tabs>
          <w:tab w:leader="none" w:pos="9344" w:val="right"/>
        </w:tabs>
        <w:shd w:val="clear" w:color="auto" w:fill="auto"/>
        <w:ind w:left="20"/>
        <w:spacing w:line="230" w:lineRule="exact"/>
      </w:pPr>
      <w:r>
        <w:rPr>
          <w:rStyle w:val="CharStyle367"/>
        </w:rPr>
        <w:t xml:space="preserve">стика, и реклама как виды массово-информационной творческой деятельности имеют общие характеристики</w:t>
        <w:tab/>
      </w:r>
      <w:r>
        <w:rPr>
          <w:rStyle w:val="CharStyle367"/>
          <w:lang w:val="en-US"/>
        </w:rPr>
        <w:t xml:space="preserve">g</w:t>
      </w:r>
    </w:p>
    <w:p>
      <w:pPr>
        <w:pStyle w:val="TOC2"/>
        <w:framePr w:w="9365" w:h="5286" w:hRule="exact" w:wrap="around" w:vAnchor="page" w:hAnchor="page" w:x="1305" w:y="9377"/>
        <w:tabs>
          <w:tab w:leader="none" w:pos="9344" w:val="right"/>
        </w:tabs>
        <w:shd w:val="clear" w:color="auto" w:fill="auto"/>
        <w:ind w:left="20"/>
        <w:spacing w:line="230" w:lineRule="exact"/>
      </w:pPr>
      <w:r>
        <w:rPr>
          <w:rStyle w:val="CharStyle367"/>
        </w:rPr>
        <w:t xml:space="preserve">и функции.</w:t>
        <w:tab/>
        <w:t xml:space="preserve">*</w:t>
      </w:r>
    </w:p>
    <w:p>
      <w:pPr>
        <w:pStyle w:val="TOC2"/>
        <w:framePr w:w="9365" w:h="5286" w:hRule="exact" w:wrap="around" w:vAnchor="page" w:hAnchor="page" w:x="1305" w:y="9377"/>
        <w:tabs>
          <w:tab w:leader="none" w:pos="9501" w:val="right"/>
        </w:tabs>
        <w:shd w:val="clear" w:color="auto" w:fill="auto"/>
        <w:jc w:val="both"/>
        <w:ind w:left="20" w:firstLine="420"/>
        <w:spacing w:line="230" w:lineRule="exact"/>
      </w:pPr>
      <w:r>
        <w:rPr>
          <w:rStyle w:val="CharStyle367"/>
        </w:rPr>
        <w:t xml:space="preserve">Существует множество определений понятий «журналистика» и «реклама». Если же сравнивать журнали-</w:t>
        <w:tab/>
        <w:t xml:space="preserve">|</w:t>
      </w:r>
    </w:p>
    <w:p>
      <w:pPr>
        <w:pStyle w:val="TOC2"/>
        <w:framePr w:w="9365" w:h="5286" w:hRule="exact" w:wrap="around" w:vAnchor="page" w:hAnchor="page" w:x="1305" w:y="9377"/>
        <w:tabs>
          <w:tab w:leader="none" w:pos="9344" w:val="right"/>
        </w:tabs>
        <w:shd w:val="clear" w:color="auto" w:fill="auto"/>
        <w:ind w:left="20"/>
        <w:spacing w:line="230" w:lineRule="exact"/>
      </w:pPr>
      <w:r>
        <w:rPr>
          <w:rStyle w:val="CharStyle367"/>
        </w:rPr>
        <w:t xml:space="preserve">стику и рекламу как части одной деятельности, следует привести определения на основе этого понятийного</w:t>
        <w:tab/>
        <w:t xml:space="preserve">*</w:t>
      </w:r>
    </w:p>
    <w:p>
      <w:pPr>
        <w:pStyle w:val="TOC2"/>
        <w:framePr w:w="9365" w:h="5286" w:hRule="exact" w:wrap="around" w:vAnchor="page" w:hAnchor="page" w:x="1305" w:y="9377"/>
        <w:tabs>
          <w:tab w:leader="none" w:pos="9344" w:val="right"/>
        </w:tabs>
        <w:shd w:val="clear" w:color="auto" w:fill="auto"/>
        <w:ind w:left="20"/>
        <w:spacing w:line="230" w:lineRule="exact"/>
      </w:pPr>
      <w:r>
        <w:rPr>
          <w:rStyle w:val="CharStyle367"/>
        </w:rPr>
        <w:t xml:space="preserve">аппарата.</w:t>
        <w:tab/>
        <w:t xml:space="preserve">1</w:t>
      </w:r>
    </w:p>
    <w:p>
      <w:pPr>
        <w:pStyle w:val="Style89"/>
        <w:framePr w:wrap="around" w:vAnchor="page" w:hAnchor="page" w:x="1305" w:y="14943"/>
        <w:shd w:val="clear" w:color="auto" w:fill="auto"/>
        <w:ind w:left="20" w:hanging="0"/>
        <w:spacing w:before="0" w:line="150" w:lineRule="exact"/>
      </w:pPr>
      <w:r>
        <w:t xml:space="preserve">© Платонова М. Э., 2020</w:t>
      </w:r>
    </w:p>
    <w:p>
      <w:pPr>
        <w:pStyle w:val="Style45"/>
        <w:framePr w:wrap="around" w:vAnchor="page" w:hAnchor="page" w:x="5745" w:y="15356"/>
        <w:shd w:val="clear" w:color="auto" w:fill="auto"/>
        <w:jc w:val="both"/>
        <w:spacing w:line="160" w:lineRule="exact"/>
      </w:pPr>
      <w:r>
        <w:rPr>
          <w:rStyle w:val="CharStyle55"/>
        </w:rPr>
        <w:t xml:space="preserve">79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Журналистика — это деятельность по сбору, формированию и представлению информационных об</w:t>
        <w:softHyphen/>
        <w:t xml:space="preserve">разов актуальности, подразумевающая также выполнение «технологического» социального заказа при помощи авторской креативности.</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Реклама — это определенный вид деятельности, который направлен на распространение заведомо оплаченной информации для привлечения потребителей и увеличения объемов продаж.</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Говорить о роли рекламной журналистики в пропаганде и формировании общественных ценностей невозможно без освещения функций журналистики и рекламы.</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Типологии функций журналистики предлагали многие исследователи, такие как Л. В. Цвик, Е. П. Прохоров, С. Н. Корконосенко, Е. Л. Вартанова и др.</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Впрочем, их классификации имеют общие идеи и черты, поэтому можно выделить самые основные функции:</w:t>
      </w:r>
    </w:p>
    <w:p>
      <w:pPr>
        <w:numPr>
          <w:ilvl w:val="0"/>
          <w:numId w:val="35"/>
        </w:numPr>
        <w:pStyle w:val="Style49"/>
        <w:framePr w:w="9350" w:h="13530" w:hRule="exact" w:wrap="around" w:vAnchor="page" w:hAnchor="page" w:x="1046" w:y="1679"/>
        <w:tabs>
          <w:tab w:leader="none" w:pos="798" w:val="left"/>
        </w:tabs>
        <w:shd w:val="clear" w:color="auto" w:fill="auto"/>
        <w:ind w:left="280" w:firstLine="360"/>
        <w:spacing w:before="0" w:line="230" w:lineRule="exact"/>
      </w:pPr>
      <w:r>
        <w:rPr>
          <w:rStyle w:val="CharStyle315"/>
        </w:rPr>
        <w:t xml:space="preserve">информационная;</w:t>
      </w:r>
    </w:p>
    <w:p>
      <w:pPr>
        <w:numPr>
          <w:ilvl w:val="0"/>
          <w:numId w:val="35"/>
        </w:numPr>
        <w:pStyle w:val="Style49"/>
        <w:framePr w:w="9350" w:h="13530" w:hRule="exact" w:wrap="around" w:vAnchor="page" w:hAnchor="page" w:x="1046" w:y="1679"/>
        <w:tabs>
          <w:tab w:leader="none" w:pos="798" w:val="left"/>
        </w:tabs>
        <w:shd w:val="clear" w:color="auto" w:fill="auto"/>
        <w:ind w:left="280" w:firstLine="360"/>
        <w:spacing w:before="0" w:line="230" w:lineRule="exact"/>
      </w:pPr>
      <w:r>
        <w:rPr>
          <w:rStyle w:val="CharStyle315"/>
        </w:rPr>
        <w:t xml:space="preserve">коммуникативная;</w:t>
      </w:r>
    </w:p>
    <w:p>
      <w:pPr>
        <w:numPr>
          <w:ilvl w:val="0"/>
          <w:numId w:val="35"/>
        </w:numPr>
        <w:pStyle w:val="Style49"/>
        <w:framePr w:w="9350" w:h="13530" w:hRule="exact" w:wrap="around" w:vAnchor="page" w:hAnchor="page" w:x="1046" w:y="1679"/>
        <w:tabs>
          <w:tab w:leader="none" w:pos="789" w:val="left"/>
        </w:tabs>
        <w:shd w:val="clear" w:color="auto" w:fill="auto"/>
        <w:ind w:left="280" w:firstLine="360"/>
        <w:spacing w:before="0" w:line="230" w:lineRule="exact"/>
      </w:pPr>
      <w:r>
        <w:rPr>
          <w:rStyle w:val="CharStyle315"/>
        </w:rPr>
        <w:t xml:space="preserve">регулятивная, или непосредственно-организаторская;</w:t>
      </w:r>
    </w:p>
    <w:p>
      <w:pPr>
        <w:numPr>
          <w:ilvl w:val="0"/>
          <w:numId w:val="35"/>
        </w:numPr>
        <w:pStyle w:val="Style49"/>
        <w:framePr w:w="9350" w:h="13530" w:hRule="exact" w:wrap="around" w:vAnchor="page" w:hAnchor="page" w:x="1046" w:y="1679"/>
        <w:tabs>
          <w:tab w:leader="none" w:pos="794" w:val="left"/>
        </w:tabs>
        <w:shd w:val="clear" w:color="auto" w:fill="auto"/>
        <w:ind w:left="280" w:firstLine="360"/>
        <w:spacing w:before="0" w:line="230" w:lineRule="exact"/>
      </w:pPr>
      <w:r>
        <w:rPr>
          <w:rStyle w:val="CharStyle315"/>
        </w:rPr>
        <w:t xml:space="preserve">культурно-просветительская, или образовательная;</w:t>
      </w:r>
    </w:p>
    <w:p>
      <w:pPr>
        <w:numPr>
          <w:ilvl w:val="0"/>
          <w:numId w:val="35"/>
        </w:numPr>
        <w:pStyle w:val="Style49"/>
        <w:framePr w:w="9350" w:h="13530" w:hRule="exact" w:wrap="around" w:vAnchor="page" w:hAnchor="page" w:x="1046" w:y="1679"/>
        <w:tabs>
          <w:tab w:leader="none" w:pos="798" w:val="left"/>
        </w:tabs>
        <w:shd w:val="clear" w:color="auto" w:fill="auto"/>
        <w:ind w:left="280" w:firstLine="360"/>
        <w:spacing w:before="0" w:line="230" w:lineRule="exact"/>
      </w:pPr>
      <w:r>
        <w:rPr>
          <w:rStyle w:val="CharStyle315"/>
        </w:rPr>
        <w:t xml:space="preserve">идеологическая, или социально ориентирующая;</w:t>
      </w:r>
    </w:p>
    <w:p>
      <w:pPr>
        <w:numPr>
          <w:ilvl w:val="0"/>
          <w:numId w:val="35"/>
        </w:numPr>
        <w:pStyle w:val="Style49"/>
        <w:framePr w:w="9350" w:h="13530" w:hRule="exact" w:wrap="around" w:vAnchor="page" w:hAnchor="page" w:x="1046" w:y="1679"/>
        <w:tabs>
          <w:tab w:leader="none" w:pos="789" w:val="left"/>
        </w:tabs>
        <w:shd w:val="clear" w:color="auto" w:fill="auto"/>
        <w:ind w:left="280" w:firstLine="360"/>
        <w:spacing w:before="0" w:line="230" w:lineRule="exact"/>
      </w:pPr>
      <w:r>
        <w:rPr>
          <w:rStyle w:val="CharStyle315"/>
        </w:rPr>
        <w:t xml:space="preserve">рекреативная.</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По классификации Л. В. Цвика [4], одной из основополагающих функций журналистики является ин</w:t>
        <w:softHyphen/>
        <w:t xml:space="preserve">формационная. Она заключается в оперативном получении качественной и достоверной информации для наиболее полного участия в социальной жизни.</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Закрепленной и признанной всеми классификации функций рекламы на данный момент нет, но на основе некоторых научных исследований выделим несколько общих:</w:t>
      </w:r>
    </w:p>
    <w:p>
      <w:pPr>
        <w:numPr>
          <w:ilvl w:val="0"/>
          <w:numId w:val="35"/>
        </w:numPr>
        <w:pStyle w:val="Style49"/>
        <w:framePr w:w="9350" w:h="13530" w:hRule="exact" w:wrap="around" w:vAnchor="page" w:hAnchor="page" w:x="1046" w:y="1679"/>
        <w:tabs>
          <w:tab w:leader="none" w:pos="794" w:val="left"/>
        </w:tabs>
        <w:shd w:val="clear" w:color="auto" w:fill="auto"/>
        <w:ind w:left="280" w:firstLine="360"/>
        <w:spacing w:before="0" w:line="230" w:lineRule="exact"/>
      </w:pPr>
      <w:r>
        <w:rPr>
          <w:rStyle w:val="CharStyle315"/>
        </w:rPr>
        <w:t xml:space="preserve">маркетинговая;</w:t>
      </w:r>
    </w:p>
    <w:p>
      <w:pPr>
        <w:numPr>
          <w:ilvl w:val="0"/>
          <w:numId w:val="35"/>
        </w:numPr>
        <w:pStyle w:val="Style49"/>
        <w:framePr w:w="9350" w:h="13530" w:hRule="exact" w:wrap="around" w:vAnchor="page" w:hAnchor="page" w:x="1046" w:y="1679"/>
        <w:tabs>
          <w:tab w:leader="none" w:pos="798" w:val="left"/>
        </w:tabs>
        <w:shd w:val="clear" w:color="auto" w:fill="auto"/>
        <w:ind w:left="280" w:firstLine="360"/>
        <w:spacing w:before="0" w:line="230" w:lineRule="exact"/>
      </w:pPr>
      <w:r>
        <w:rPr>
          <w:rStyle w:val="CharStyle315"/>
        </w:rPr>
        <w:t xml:space="preserve">экономическая;</w:t>
      </w:r>
    </w:p>
    <w:p>
      <w:pPr>
        <w:numPr>
          <w:ilvl w:val="0"/>
          <w:numId w:val="35"/>
        </w:numPr>
        <w:pStyle w:val="Style49"/>
        <w:framePr w:w="9350" w:h="13530" w:hRule="exact" w:wrap="around" w:vAnchor="page" w:hAnchor="page" w:x="1046" w:y="1679"/>
        <w:tabs>
          <w:tab w:leader="none" w:pos="798" w:val="left"/>
        </w:tabs>
        <w:shd w:val="clear" w:color="auto" w:fill="auto"/>
        <w:ind w:left="280" w:firstLine="360"/>
        <w:spacing w:before="0" w:line="230" w:lineRule="exact"/>
      </w:pPr>
      <w:r>
        <w:rPr>
          <w:rStyle w:val="CharStyle315"/>
        </w:rPr>
        <w:t xml:space="preserve">социальная;</w:t>
      </w:r>
    </w:p>
    <w:p>
      <w:pPr>
        <w:numPr>
          <w:ilvl w:val="0"/>
          <w:numId w:val="35"/>
        </w:numPr>
        <w:pStyle w:val="Style49"/>
        <w:framePr w:w="9350" w:h="13530" w:hRule="exact" w:wrap="around" w:vAnchor="page" w:hAnchor="page" w:x="1046" w:y="1679"/>
        <w:tabs>
          <w:tab w:leader="none" w:pos="798" w:val="left"/>
        </w:tabs>
        <w:shd w:val="clear" w:color="auto" w:fill="auto"/>
        <w:ind w:left="280" w:firstLine="360"/>
        <w:spacing w:before="0" w:line="230" w:lineRule="exact"/>
      </w:pPr>
      <w:r>
        <w:rPr>
          <w:rStyle w:val="CharStyle315"/>
        </w:rPr>
        <w:t xml:space="preserve">коммуникативная;</w:t>
      </w:r>
    </w:p>
    <w:p>
      <w:pPr>
        <w:numPr>
          <w:ilvl w:val="0"/>
          <w:numId w:val="35"/>
        </w:numPr>
        <w:pStyle w:val="Style49"/>
        <w:framePr w:w="9350" w:h="13530" w:hRule="exact" w:wrap="around" w:vAnchor="page" w:hAnchor="page" w:x="1046" w:y="1679"/>
        <w:tabs>
          <w:tab w:leader="none" w:pos="794" w:val="left"/>
        </w:tabs>
        <w:shd w:val="clear" w:color="auto" w:fill="auto"/>
        <w:ind w:left="280" w:firstLine="360"/>
        <w:spacing w:before="0" w:line="230" w:lineRule="exact"/>
      </w:pPr>
      <w:r>
        <w:rPr>
          <w:rStyle w:val="CharStyle315"/>
        </w:rPr>
        <w:t xml:space="preserve">образовательная.</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По мнению Е. П. Прохорова, как дополнительная выделяется рекламно-справочная функция, что достовернее указывает на родственность и общность журналистики и рекламы [3].</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На основе приведенных классификаций выявляются типологические сходства рекламы и журналистики. Итак, их основной общей характеристикой является формирование и распространение информации с целью охватить наибольшую часть аудитории и обратить внимание потребителя информации на предлагаемую журналистом или маркетологом тему.</w:t>
      </w:r>
    </w:p>
    <w:p>
      <w:pPr>
        <w:pStyle w:val="Style49"/>
        <w:framePr w:w="9350" w:h="13530" w:hRule="exact" w:wrap="around" w:vAnchor="page" w:hAnchor="page" w:x="1046" w:y="1679"/>
        <w:shd w:val="clear" w:color="auto" w:fill="auto"/>
        <w:ind w:left="280" w:right="20" w:firstLine="360"/>
        <w:spacing w:before="0" w:line="230" w:lineRule="exact"/>
      </w:pPr>
      <w:r>
        <w:rPr>
          <w:rStyle w:val="CharStyle315"/>
        </w:rPr>
        <w:t xml:space="preserve">Также стоит отметить схожесть роли социальной рекламы с культурно-образовательной и идеологи</w:t>
        <w:softHyphen/>
        <w:t xml:space="preserve">ческой функцией журналистики. Важность этого аспекта играет особую роль в исследовании формирова</w:t>
        <w:softHyphen/>
        <w:t xml:space="preserve">ния средствами массовой информации социокультурных ценностей, так как именно значение данных функций рекламы и журналистики заключается в создании ценностных ориентаций аудитории и моделей социального поведения.</w:t>
      </w:r>
    </w:p>
    <w:p>
      <w:pPr>
        <w:pStyle w:val="Style49"/>
        <w:framePr w:w="9350" w:h="13530" w:hRule="exact" w:wrap="around" w:vAnchor="page" w:hAnchor="page" w:x="1046" w:y="1679"/>
        <w:shd w:val="clear" w:color="auto" w:fill="auto"/>
        <w:jc w:val="right"/>
        <w:ind w:left="20" w:right="20" w:hanging="0"/>
        <w:spacing w:before="0" w:line="230" w:lineRule="exact"/>
      </w:pPr>
      <w:r>
        <w:rPr>
          <w:rStyle w:val="CharStyle315"/>
        </w:rPr>
        <w:t xml:space="preserve">В настоящее время реклама как вид творческой деятельности стала осваивать приемы влияния на мас</w:t>
        <w:softHyphen/>
        <w:t xml:space="preserve">совое сознание у журналистики, тем самым приближаясь к ней. Допустимо сказать, что реклама в своем роде есть «ответвление» журналистской деятельности. Данный процесс можно выделить в отдельное направление и обозначить его как рекламная журналистика. В рамках этого направления тексты делятся </w:t>
      </w:r>
      <w:r>
        <w:rPr>
          <w:rStyle w:val="CharStyle315"/>
          <w:vertAlign w:val="superscript"/>
        </w:rPr>
        <w:t xml:space="preserve">041</w:t>
      </w:r>
      <w:r>
        <w:rPr>
          <w:rStyle w:val="CharStyle315"/>
        </w:rPr>
        <w:t xml:space="preserve"> на информационные, аналитические и художественно-публицистические.</w:t>
      </w:r>
    </w:p>
    <w:p>
      <w:pPr>
        <w:pStyle w:val="Style49"/>
        <w:framePr w:w="9350" w:h="13530" w:hRule="exact" w:wrap="around" w:vAnchor="page" w:hAnchor="page" w:x="1046" w:y="1679"/>
        <w:shd w:val="clear" w:color="auto" w:fill="auto"/>
        <w:jc w:val="right"/>
        <w:ind w:left="20" w:right="20" w:hanging="0"/>
        <w:spacing w:before="0" w:line="230" w:lineRule="exact"/>
      </w:pPr>
      <w:r>
        <w:rPr>
          <w:rStyle w:val="CharStyle315"/>
        </w:rPr>
        <w:t xml:space="preserve">„ Последние десятилетия показывают значительный рост информационных потоков, которые циркули</w:t>
        <w:softHyphen/>
        <w:t xml:space="preserve">руют в обществе и которые кардинальным образом изменяют среду обитания и стиль жизни человека. </w:t>
      </w:r>
      <w:r>
        <w:rPr>
          <w:rStyle w:val="CharStyle315"/>
          <w:lang w:val="en-US"/>
          <w:vertAlign w:val="superscript"/>
        </w:rPr>
        <w:t xml:space="preserve">z</w:t>
      </w:r>
      <w:r>
        <w:rPr>
          <w:rStyle w:val="CharStyle315"/>
          <w:lang w:val="en-US"/>
        </w:rPr>
        <w:t xml:space="preserve"> </w:t>
      </w:r>
      <w:r>
        <w:rPr>
          <w:rStyle w:val="CharStyle315"/>
        </w:rPr>
        <w:t xml:space="preserve">«Впечатляющее развитие и распространение новых средств информации, систем связи и телекоммуника- ^ ционных технологий, — отмечают Л. П. Гримак и О. С. Кордобский, — влекут за собой глубокие соци-</w:t>
      </w:r>
    </w:p>
    <w:p>
      <w:pPr>
        <w:numPr>
          <w:ilvl w:val="1"/>
          <w:numId w:val="35"/>
        </w:numPr>
        <w:pStyle w:val="Style49"/>
        <w:framePr w:w="9350" w:h="13530" w:hRule="exact" w:wrap="around" w:vAnchor="page" w:hAnchor="page" w:x="1046" w:y="1679"/>
        <w:tabs>
          <w:tab w:leader="none" w:pos="294" w:val="left"/>
        </w:tabs>
        <w:shd w:val="clear" w:color="auto" w:fill="auto"/>
        <w:ind w:left="20" w:right="20" w:hanging="0"/>
        <w:spacing w:before="0" w:line="230" w:lineRule="exact"/>
      </w:pPr>
      <w:r>
        <w:rPr>
          <w:rStyle w:val="CharStyle315"/>
        </w:rPr>
        <w:t xml:space="preserve">альные изменения, формируют новый тип сознания, меняют лексику, модифицируют вербальные средства ° общения».</w:t>
      </w:r>
    </w:p>
    <w:p>
      <w:pPr>
        <w:pStyle w:val="Style49"/>
        <w:framePr w:w="9350" w:h="13530" w:hRule="exact" w:wrap="around" w:vAnchor="page" w:hAnchor="page" w:x="1046" w:y="1679"/>
        <w:shd w:val="clear" w:color="auto" w:fill="auto"/>
        <w:ind w:left="20" w:right="20" w:hanging="0"/>
        <w:spacing w:before="0" w:line="230" w:lineRule="exact"/>
      </w:pPr>
      <w:r>
        <w:rPr>
          <w:rStyle w:val="CharStyle315"/>
        </w:rPr>
        <w:t xml:space="preserve">| Коммуникативные процессы значительно обусловливают эволюцию современного общества. Под х влиянием СМИ происходят значительные перемены, связанные с формированием информационной куль- == туры, от степени которой зависит способность аудитории к пониманию и обработке информации, а также</w:t>
      </w:r>
    </w:p>
    <w:p>
      <w:pPr>
        <w:numPr>
          <w:ilvl w:val="1"/>
          <w:numId w:val="35"/>
        </w:numPr>
        <w:pStyle w:val="Style49"/>
        <w:framePr w:w="9350" w:h="13530" w:hRule="exact" w:wrap="around" w:vAnchor="page" w:hAnchor="page" w:x="1046" w:y="1679"/>
        <w:tabs>
          <w:tab w:leader="none" w:pos="270" w:val="left"/>
        </w:tabs>
        <w:shd w:val="clear" w:color="auto" w:fill="auto"/>
        <w:ind w:left="20" w:hanging="0"/>
        <w:spacing w:before="0" w:line="230" w:lineRule="exact"/>
      </w:pPr>
      <w:r>
        <w:rPr>
          <w:rStyle w:val="CharStyle315"/>
        </w:rPr>
        <w:t xml:space="preserve">к созданию социально-культурных стереотипов.</w:t>
      </w:r>
    </w:p>
    <w:p>
      <w:pPr>
        <w:pStyle w:val="Style49"/>
        <w:framePr w:w="9350" w:h="13530" w:hRule="exact" w:wrap="around" w:vAnchor="page" w:hAnchor="page" w:x="1046" w:y="1679"/>
        <w:shd w:val="clear" w:color="auto" w:fill="auto"/>
        <w:ind w:left="20" w:right="20" w:hanging="0"/>
        <w:spacing w:before="0" w:line="230" w:lineRule="exact"/>
      </w:pPr>
      <w:r>
        <w:rPr>
          <w:rStyle w:val="CharStyle315"/>
        </w:rPr>
        <w:t xml:space="preserve">| Формирование ценностных установок происходит не без внушительного участия журналистики. Как | мы уже выяснили, рекламная журналистика справляется с данной миссией. В сложившихся условиях, ко- § гда культура и институты общества претерпевают изменения, средства массовой информации, несмотря</w:t>
      </w:r>
    </w:p>
    <w:p>
      <w:pPr>
        <w:pStyle w:val="Style49"/>
        <w:framePr w:w="9350" w:h="13530" w:hRule="exact" w:wrap="around" w:vAnchor="page" w:hAnchor="page" w:x="1046" w:y="1679"/>
        <w:shd w:val="clear" w:color="auto" w:fill="auto"/>
        <w:ind w:left="20" w:hanging="0"/>
        <w:spacing w:before="0" w:line="230" w:lineRule="exact"/>
      </w:pPr>
      <w:r>
        <w:rPr>
          <w:rStyle w:val="CharStyle315"/>
          <w:lang w:val="en-US"/>
        </w:rPr>
        <w:t xml:space="preserve">S </w:t>
      </w:r>
      <w:r>
        <w:rPr>
          <w:rStyle w:val="CharStyle315"/>
        </w:rPr>
        <w:t xml:space="preserve">на проблему их независимости, могут отстаивать демократические ценности и обеспечивать открытый</w:t>
      </w:r>
    </w:p>
    <w:p>
      <w:pPr>
        <w:pStyle w:val="Style49"/>
        <w:framePr w:w="9350" w:h="13530" w:hRule="exact" w:wrap="around" w:vAnchor="page" w:hAnchor="page" w:x="1046" w:y="1679"/>
        <w:shd w:val="clear" w:color="auto" w:fill="auto"/>
        <w:ind w:left="20" w:hanging="0"/>
        <w:spacing w:before="0" w:line="180" w:lineRule="exact"/>
      </w:pPr>
      <w:r>
        <w:rPr>
          <w:rStyle w:val="CharStyle315"/>
        </w:rPr>
        <w:t xml:space="preserve">о</w:t>
      </w:r>
    </w:p>
    <w:p>
      <w:pPr>
        <w:pStyle w:val="Style45"/>
        <w:framePr w:wrap="around" w:vAnchor="page" w:hAnchor="page" w:x="5741" w:y="15356"/>
        <w:shd w:val="clear" w:color="auto" w:fill="auto"/>
        <w:jc w:val="both"/>
        <w:spacing w:line="160" w:lineRule="exact"/>
      </w:pPr>
      <w:r>
        <w:rPr>
          <w:rStyle w:val="CharStyle55"/>
        </w:rPr>
        <w:t xml:space="preserve">80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9206" w:h="144" w:hRule="exact" w:wrap="around" w:vAnchor="page" w:hAnchor="page" w:x="1262" w:y="1297"/>
        <w:shd w:val="clear" w:color="auto" w:fill="auto"/>
        <w:spacing w:line="120" w:lineRule="exact"/>
      </w:pPr>
      <w:r>
        <w:rPr>
          <w:rStyle w:val="CharStyle331"/>
        </w:rPr>
        <w:t xml:space="preserve">Платонова М. Э.</w:t>
      </w:r>
    </w:p>
    <w:p>
      <w:pPr>
        <w:pStyle w:val="Style49"/>
        <w:framePr w:w="9091" w:h="9905" w:hRule="exact" w:wrap="around" w:vAnchor="page" w:hAnchor="page" w:x="1310" w:y="1704"/>
        <w:shd w:val="clear" w:color="auto" w:fill="auto"/>
        <w:ind w:left="20" w:hanging="0"/>
        <w:spacing w:before="0"/>
      </w:pPr>
      <w:r>
        <w:rPr>
          <w:rStyle w:val="CharStyle315"/>
        </w:rPr>
        <w:t xml:space="preserve">диалог государства и общества, а также взаимодействие между различными социальными группами. Од</w:t>
        <w:softHyphen/>
        <w:t xml:space="preserve">нако многие привычные методы продвижения ценностей вытесняются и осваиваются новые способы коммуникативного воздействия, так как внедряются новые информационные технологии.</w:t>
      </w:r>
    </w:p>
    <w:p>
      <w:pPr>
        <w:pStyle w:val="Style49"/>
        <w:framePr w:w="9091" w:h="9905" w:hRule="exact" w:wrap="around" w:vAnchor="page" w:hAnchor="page" w:x="1310" w:y="1704"/>
        <w:shd w:val="clear" w:color="auto" w:fill="auto"/>
        <w:ind w:left="20" w:right="20" w:firstLine="380"/>
        <w:spacing w:before="0"/>
      </w:pPr>
      <w:r>
        <w:rPr>
          <w:rStyle w:val="CharStyle315"/>
        </w:rPr>
        <w:t xml:space="preserve">На примере рекламно-информационного издания «ДЕТKIDS» мы рассмотрели, какими инструмен</w:t>
        <w:softHyphen/>
        <w:t xml:space="preserve">тами и способами рекламная журналистика влияет на формирование социокультурных ценностей лично</w:t>
        <w:softHyphen/>
        <w:t xml:space="preserve">сти и общества в целом [2]. Если обратить внимание на рекламно-информационную составляющую семей</w:t>
        <w:softHyphen/>
        <w:t xml:space="preserve">ного журнала, то тематическое разнообразие материалов частично совпадает с направлениями чисто журналистских текстов. Стоит отметить, что информационно-рекламное издание — семейный журнал </w:t>
      </w:r>
      <w:r>
        <w:rPr>
          <w:rStyle w:val="CharStyle315"/>
          <w:lang w:val="en-US"/>
        </w:rPr>
        <w:t xml:space="preserve">«„nEXKroS» </w:t>
      </w:r>
      <w:r>
        <w:rPr>
          <w:rStyle w:val="CharStyle315"/>
        </w:rPr>
        <w:t xml:space="preserve">— имеет свои типологические особенности:</w:t>
      </w:r>
    </w:p>
    <w:p>
      <w:pPr>
        <w:numPr>
          <w:ilvl w:val="2"/>
          <w:numId w:val="35"/>
        </w:numPr>
        <w:pStyle w:val="Style49"/>
        <w:framePr w:w="9091" w:h="9905" w:hRule="exact" w:wrap="around" w:vAnchor="page" w:hAnchor="page" w:x="1310" w:y="1704"/>
        <w:tabs>
          <w:tab w:leader="none" w:pos="606" w:val="left"/>
        </w:tabs>
        <w:shd w:val="clear" w:color="auto" w:fill="auto"/>
        <w:ind w:left="20" w:right="20" w:firstLine="380"/>
        <w:spacing w:before="0"/>
      </w:pPr>
      <w:r>
        <w:rPr>
          <w:rStyle w:val="CharStyle315"/>
        </w:rPr>
        <w:t xml:space="preserve">в данном издании встречаются не только журналистские тексты и реклама в чистом их виде, но и гибридные тексты, содержащие элементы этих двух видов деятельности;</w:t>
      </w:r>
    </w:p>
    <w:p>
      <w:pPr>
        <w:numPr>
          <w:ilvl w:val="2"/>
          <w:numId w:val="35"/>
        </w:numPr>
        <w:pStyle w:val="Style49"/>
        <w:framePr w:w="9091" w:h="9905" w:hRule="exact" w:wrap="around" w:vAnchor="page" w:hAnchor="page" w:x="1310" w:y="1704"/>
        <w:tabs>
          <w:tab w:leader="none" w:pos="610" w:val="left"/>
        </w:tabs>
        <w:shd w:val="clear" w:color="auto" w:fill="auto"/>
        <w:ind w:left="20" w:right="20" w:firstLine="380"/>
        <w:spacing w:before="0"/>
      </w:pPr>
      <w:r>
        <w:rPr>
          <w:rStyle w:val="CharStyle315"/>
        </w:rPr>
        <w:t xml:space="preserve">материалы создаются не только профессиональными журналистами и маркетологами, но и содержат авторские тексты детей;</w:t>
      </w:r>
    </w:p>
    <w:p>
      <w:pPr>
        <w:numPr>
          <w:ilvl w:val="2"/>
          <w:numId w:val="35"/>
        </w:numPr>
        <w:pStyle w:val="Style49"/>
        <w:framePr w:w="9091" w:h="9905" w:hRule="exact" w:wrap="around" w:vAnchor="page" w:hAnchor="page" w:x="1310" w:y="1704"/>
        <w:tabs>
          <w:tab w:leader="none" w:pos="606" w:val="left"/>
        </w:tabs>
        <w:shd w:val="clear" w:color="auto" w:fill="auto"/>
        <w:ind w:left="20" w:firstLine="380"/>
        <w:spacing w:before="0"/>
      </w:pPr>
      <w:r>
        <w:rPr>
          <w:rStyle w:val="CharStyle315"/>
        </w:rPr>
        <w:t xml:space="preserve">реклама качественно и ненавязчиво дополняет контент издания;</w:t>
      </w:r>
    </w:p>
    <w:p>
      <w:pPr>
        <w:numPr>
          <w:ilvl w:val="2"/>
          <w:numId w:val="35"/>
        </w:numPr>
        <w:pStyle w:val="Style49"/>
        <w:framePr w:w="9091" w:h="9905" w:hRule="exact" w:wrap="around" w:vAnchor="page" w:hAnchor="page" w:x="1310" w:y="1704"/>
        <w:tabs>
          <w:tab w:leader="none" w:pos="611" w:val="left"/>
        </w:tabs>
        <w:shd w:val="clear" w:color="auto" w:fill="auto"/>
        <w:ind w:left="20" w:firstLine="380"/>
        <w:spacing w:before="0"/>
      </w:pPr>
      <w:r>
        <w:rPr>
          <w:rStyle w:val="CharStyle315"/>
        </w:rPr>
        <w:t xml:space="preserve">данный журнал содержит материалы, тематически направленные на разновозрастную аудиторию;</w:t>
      </w:r>
    </w:p>
    <w:p>
      <w:pPr>
        <w:numPr>
          <w:ilvl w:val="2"/>
          <w:numId w:val="35"/>
        </w:numPr>
        <w:pStyle w:val="Style49"/>
        <w:framePr w:w="9091" w:h="9905" w:hRule="exact" w:wrap="around" w:vAnchor="page" w:hAnchor="page" w:x="1310" w:y="1704"/>
        <w:tabs>
          <w:tab w:leader="none" w:pos="606" w:val="left"/>
        </w:tabs>
        <w:shd w:val="clear" w:color="auto" w:fill="auto"/>
        <w:ind w:left="20" w:right="20" w:firstLine="380"/>
        <w:spacing w:before="0"/>
      </w:pPr>
      <w:r>
        <w:rPr>
          <w:rStyle w:val="CharStyle315"/>
        </w:rPr>
        <w:t xml:space="preserve">в целом издание носит ценностно-ориентированный характер, репрезентуя модели социального, культурного поведения, а также образцовые примеры семьи, родительства и детства;</w:t>
      </w:r>
    </w:p>
    <w:p>
      <w:pPr>
        <w:numPr>
          <w:ilvl w:val="2"/>
          <w:numId w:val="35"/>
        </w:numPr>
        <w:pStyle w:val="Style49"/>
        <w:framePr w:w="9091" w:h="9905" w:hRule="exact" w:wrap="around" w:vAnchor="page" w:hAnchor="page" w:x="1310" w:y="1704"/>
        <w:tabs>
          <w:tab w:leader="none" w:pos="606" w:val="left"/>
        </w:tabs>
        <w:shd w:val="clear" w:color="auto" w:fill="auto"/>
        <w:ind w:left="20" w:right="20" w:firstLine="380"/>
        <w:spacing w:before="0"/>
      </w:pPr>
      <w:r>
        <w:rPr>
          <w:rStyle w:val="CharStyle315"/>
        </w:rPr>
        <w:t xml:space="preserve">кроме пропаганды положительного образа семьи, её культуры и социальных отношений, авторы предлагают новые эталоны ценностей.</w:t>
      </w:r>
    </w:p>
    <w:p>
      <w:pPr>
        <w:pStyle w:val="Style49"/>
        <w:framePr w:w="9091" w:h="9905" w:hRule="exact" w:wrap="around" w:vAnchor="page" w:hAnchor="page" w:x="1310" w:y="1704"/>
        <w:shd w:val="clear" w:color="auto" w:fill="auto"/>
        <w:ind w:left="20" w:right="20" w:firstLine="380"/>
        <w:spacing w:before="0"/>
      </w:pPr>
      <w:r>
        <w:rPr>
          <w:rStyle w:val="CharStyle315"/>
        </w:rPr>
        <w:t xml:space="preserve">Приведем пример анализа статьи «Блог редактора. Поколение альфа». Семантическое ядро текста за</w:t>
        <w:softHyphen/>
        <w:t xml:space="preserve">ключается в краткой характеристике поколения «альфа» (дети, рожденные после 2010): «Ранее считалось, что поколение формируется за 20-25 лет. Сегодня социологи говорят о том, что этот временной разрыв сейчас составляет 10 лет — мир ускоряется, время ускоряется, процесс трансформации мышления тоже течёт быстрее».</w:t>
      </w:r>
    </w:p>
    <w:p>
      <w:pPr>
        <w:pStyle w:val="Style49"/>
        <w:framePr w:w="9091" w:h="9905" w:hRule="exact" w:wrap="around" w:vAnchor="page" w:hAnchor="page" w:x="1310" w:y="1704"/>
        <w:shd w:val="clear" w:color="auto" w:fill="auto"/>
        <w:ind w:left="20" w:right="20" w:firstLine="380"/>
        <w:spacing w:before="0"/>
      </w:pPr>
      <w:r>
        <w:rPr>
          <w:rStyle w:val="CharStyle315"/>
        </w:rPr>
        <w:t xml:space="preserve">Соответственно меняются старые и формируются новые ценности не только взрослых, но в первую очередь детей, потому что именно они проходят наиважнейший этап социализации личности. Немалую роль играют в данном процессе массмедиа. Дети сейчас не сепарируют «виртуальную жизнь» от «реаль</w:t>
        <w:softHyphen/>
        <w:t xml:space="preserve">ной», так как границы между ними стираются: огромный поток информации в социальных сетях и Интер</w:t>
        <w:softHyphen/>
        <w:t xml:space="preserve">нете, проходящий через сознание детей, вследствие чего формируются определенные модели поведения в обществе (как негативные, так и позитивные) на основе выявленных и закрепленных ценностей. Однако стоит отметить, что эти ценности могут деформироваться или преображаться с течением времени в связи с изменениями в обществе.</w:t>
      </w:r>
    </w:p>
    <w:p>
      <w:pPr>
        <w:pStyle w:val="Style49"/>
        <w:framePr w:w="9091" w:h="9905" w:hRule="exact" w:wrap="around" w:vAnchor="page" w:hAnchor="page" w:x="1310" w:y="1704"/>
        <w:shd w:val="clear" w:color="auto" w:fill="auto"/>
        <w:ind w:left="20" w:right="20" w:firstLine="380"/>
        <w:spacing w:before="0"/>
      </w:pPr>
      <w:r>
        <w:rPr>
          <w:rStyle w:val="CharStyle315"/>
        </w:rPr>
        <w:t xml:space="preserve">Автор статьи предлагает концепцию положительного образа будущего поколения и его новых социо</w:t>
        <w:softHyphen/>
        <w:t xml:space="preserve">культурных ценностных ориентаций: «В будущем нашим детям невозможно будет навязать профессию, специальность или заставить «по стопам отца». Они осознают свое право выбирать, это не ими управляют (система, пространство, люди, события), это они управляют своим миром и строят его под себя, причём без всяких эгоистических соображений».</w:t>
      </w:r>
    </w:p>
    <w:p>
      <w:pPr>
        <w:pStyle w:val="Style49"/>
        <w:framePr w:w="9091" w:h="9905" w:hRule="exact" w:wrap="around" w:vAnchor="page" w:hAnchor="page" w:x="1310" w:y="1704"/>
        <w:shd w:val="clear" w:color="auto" w:fill="auto"/>
        <w:ind w:left="20" w:right="20" w:firstLine="380"/>
        <w:spacing w:before="0" w:after="168"/>
      </w:pPr>
      <w:r>
        <w:rPr>
          <w:rStyle w:val="CharStyle315"/>
        </w:rPr>
        <w:t xml:space="preserve">Данная схема используется во многих текстах рекламно-информационного издания </w:t>
      </w:r>
      <w:r>
        <w:rPr>
          <w:rStyle w:val="CharStyle315"/>
          <w:lang w:val="en-US"/>
        </w:rPr>
        <w:t xml:space="preserve">«,nETKIDS», </w:t>
      </w:r>
      <w:r>
        <w:rPr>
          <w:rStyle w:val="CharStyle315"/>
        </w:rPr>
        <w:t xml:space="preserve">например: в статьях «Дети и сети», «Подростки. Любить. Нельзя насиловать» и др. В этих материалах формируется и закрепляется определенный образец нового поколения, к которому нужно стремиться.</w:t>
      </w:r>
    </w:p>
    <w:p>
      <w:pPr>
        <w:pStyle w:val="Style105"/>
        <w:framePr w:w="9091" w:h="9905" w:hRule="exact" w:wrap="around" w:vAnchor="page" w:hAnchor="page" w:x="1310" w:y="1704"/>
        <w:shd w:val="clear" w:color="auto" w:fill="auto"/>
        <w:ind w:left="20" w:firstLine="380"/>
        <w:spacing w:before="0" w:line="250" w:lineRule="exact"/>
      </w:pPr>
      <w:r>
        <w:t xml:space="preserve">ш</w:t>
      </w:r>
    </w:p>
    <w:p>
      <w:pPr>
        <w:numPr>
          <w:ilvl w:val="3"/>
          <w:numId w:val="35"/>
        </w:numPr>
        <w:pStyle w:val="Style22"/>
        <w:framePr w:w="9091" w:h="3259" w:hRule="exact" w:wrap="around" w:vAnchor="page" w:hAnchor="page" w:x="1310" w:y="11769"/>
        <w:tabs>
          <w:tab w:leader="none" w:pos="544" w:val="left"/>
        </w:tabs>
        <w:shd w:val="clear" w:color="auto" w:fill="auto"/>
        <w:jc w:val="both"/>
        <w:ind w:left="20" w:right="307" w:firstLine="380"/>
        <w:spacing w:line="187" w:lineRule="exact"/>
      </w:pPr>
      <w:r>
        <w:rPr>
          <w:rStyle w:val="CharStyle317"/>
        </w:rPr>
        <w:t xml:space="preserve">Гримак Л. П., Кордобский О. С.</w:t>
      </w:r>
      <w:r>
        <w:t xml:space="preserve"> Техники психической саморегуляции // Человек. — 2001. — № 5. — С. 136-141.</w:t>
      </w:r>
    </w:p>
    <w:p>
      <w:pPr>
        <w:numPr>
          <w:ilvl w:val="3"/>
          <w:numId w:val="35"/>
        </w:numPr>
        <w:pStyle w:val="Style22"/>
        <w:framePr w:w="9091" w:h="3259" w:hRule="exact" w:wrap="around" w:vAnchor="page" w:hAnchor="page" w:x="1310" w:y="11769"/>
        <w:tabs>
          <w:tab w:leader="none" w:pos="563" w:val="left"/>
        </w:tabs>
        <w:shd w:val="clear" w:color="auto" w:fill="auto"/>
        <w:jc w:val="both"/>
        <w:ind w:left="20" w:right="307" w:firstLine="380"/>
        <w:spacing w:line="187" w:lineRule="exact"/>
      </w:pPr>
      <w:r>
        <w:t xml:space="preserve">ДEТKIDS : рекламно-информационное издание «Семейный журнал». — </w:t>
      </w:r>
      <w:r>
        <w:rPr>
          <w:lang w:val="en-US"/>
        </w:rPr>
        <w:t xml:space="preserve">URL: </w:t>
      </w:r>
      <w:r>
        <w:fldChar w:fldCharType="begin"/>
      </w:r>
      <w:r>
        <w:rPr/>
        <w:instrText> HYPERLINK "https://detkids.com/"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https://detkids.com/</w:t>
      </w:r>
      <w:r>
        <w:fldChar w:fldCharType="end"/>
      </w:r>
    </w:p>
    <w:p>
      <w:pPr>
        <w:numPr>
          <w:ilvl w:val="3"/>
          <w:numId w:val="35"/>
        </w:numPr>
        <w:pStyle w:val="Style22"/>
        <w:framePr w:w="9091" w:h="3259" w:hRule="exact" w:wrap="around" w:vAnchor="page" w:hAnchor="page" w:x="1310" w:y="11769"/>
        <w:tabs>
          <w:tab w:leader="none" w:pos="554" w:val="left"/>
        </w:tabs>
        <w:shd w:val="clear" w:color="auto" w:fill="auto"/>
        <w:jc w:val="both"/>
        <w:ind w:left="20" w:right="307" w:firstLine="380"/>
        <w:spacing w:line="187" w:lineRule="exact"/>
      </w:pPr>
      <w:r>
        <w:rPr>
          <w:rStyle w:val="CharStyle317"/>
        </w:rPr>
        <w:t xml:space="preserve">Прохоров Е. П.</w:t>
      </w:r>
      <w:r>
        <w:t xml:space="preserve"> Введение в теорию журналистики. — </w:t>
      </w:r>
      <w:r>
        <w:rPr>
          <w:lang w:val="en-US"/>
        </w:rPr>
        <w:t xml:space="preserve">URL: </w:t>
      </w:r>
      <w:r>
        <w:fldChar w:fldCharType="begin"/>
      </w:r>
      <w:r>
        <w:rPr/>
        <w:instrText> HYPERLINK "http://www.hi-edu.ru/e-books/xbook714/01/part-005.htm"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http://www.hi-edu.ru/e-books/xbook714/01/part-005.htm</w:t>
      </w:r>
      <w:r>
        <w:fldChar w:fldCharType="end"/>
      </w:r>
    </w:p>
    <w:p>
      <w:pPr>
        <w:numPr>
          <w:ilvl w:val="3"/>
          <w:numId w:val="35"/>
        </w:numPr>
        <w:pStyle w:val="Style22"/>
        <w:framePr w:w="9091" w:h="3259" w:hRule="exact" w:wrap="around" w:vAnchor="page" w:hAnchor="page" w:x="1310" w:y="11769"/>
        <w:tabs>
          <w:tab w:leader="none" w:pos="554" w:val="left"/>
        </w:tabs>
        <w:shd w:val="clear" w:color="auto" w:fill="auto"/>
        <w:jc w:val="both"/>
        <w:ind w:left="20" w:right="307" w:firstLine="380"/>
        <w:spacing w:after="180" w:line="187" w:lineRule="exact"/>
      </w:pPr>
      <w:r>
        <w:rPr>
          <w:rStyle w:val="CharStyle317"/>
        </w:rPr>
        <w:t xml:space="preserve">Цвик Л. В.</w:t>
      </w:r>
      <w:r>
        <w:t xml:space="preserve"> Реклама как вид журналистики. — </w:t>
      </w:r>
      <w:r>
        <w:rPr>
          <w:lang w:val="en-US"/>
        </w:rPr>
        <w:t xml:space="preserve">URL: </w:t>
      </w:r>
      <w:r>
        <w:fldChar w:fldCharType="begin"/>
      </w:r>
      <w:r>
        <w:rPr/>
        <w:instrText> HYPERLINK "http://evartist.narod.m/text16/001.htm%23%d0%b7_"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http://evartist.narod.m/text16/001.htm#з_</w:t>
      </w:r>
      <w:r>
        <w:fldChar w:fldCharType="end"/>
      </w:r>
    </w:p>
    <w:p>
      <w:pPr>
        <w:pStyle w:val="Style98"/>
        <w:framePr w:w="9091" w:h="3259" w:hRule="exact" w:wrap="around" w:vAnchor="page" w:hAnchor="page" w:x="1310" w:y="11769"/>
        <w:shd w:val="clear" w:color="auto" w:fill="auto"/>
        <w:ind w:left="20" w:right="307" w:firstLine="380"/>
        <w:spacing w:before="0" w:line="187" w:lineRule="exact"/>
      </w:pPr>
      <w:r>
        <w:t xml:space="preserve">Для цитирования:</w:t>
      </w:r>
    </w:p>
    <w:p>
      <w:pPr>
        <w:pStyle w:val="Style22"/>
        <w:framePr w:w="9091" w:h="3259" w:hRule="exact" w:wrap="around" w:vAnchor="page" w:hAnchor="page" w:x="1310" w:y="11769"/>
        <w:shd w:val="clear" w:color="auto" w:fill="auto"/>
        <w:jc w:val="both"/>
        <w:ind w:left="380" w:right="380" w:hanging="0"/>
        <w:spacing w:after="322" w:line="187" w:lineRule="exact"/>
      </w:pPr>
      <w:r>
        <w:rPr>
          <w:rStyle w:val="CharStyle317"/>
        </w:rPr>
        <w:t xml:space="preserve">Платонова М. Э.</w:t>
      </w:r>
      <w:r>
        <w:t xml:space="preserve"> Типологические особенности информационно-рекламного издания </w:t>
      </w:r>
      <w:r>
        <w:rPr>
          <w:lang w:val="en-US"/>
        </w:rPr>
        <w:t xml:space="preserve">&lt;^ETKIDS» </w:t>
      </w:r>
      <w:r>
        <w:t xml:space="preserve">как фактора</w:t>
        <w:br/>
        <w:t xml:space="preserve">формирования социокультурных ценностей // Студенческая наука и XXI век. — 2020. — Т. 17. — № 2(20). — Ч. 2. —</w:t>
        <w:br/>
        <w:t xml:space="preserve">С. 79-81.</w:t>
      </w:r>
    </w:p>
    <w:p>
      <w:pPr>
        <w:pStyle w:val="Style89"/>
        <w:framePr w:w="9091" w:h="3259" w:hRule="exact" w:wrap="around" w:vAnchor="page" w:hAnchor="page" w:x="1310" w:y="11769"/>
        <w:shd w:val="clear" w:color="auto" w:fill="auto"/>
        <w:ind w:left="380" w:right="380" w:hanging="0"/>
        <w:spacing w:before="0" w:line="235" w:lineRule="exact"/>
      </w:pPr>
      <w:r>
        <w:rPr>
          <w:rStyle w:val="CharStyle100"/>
        </w:rPr>
        <w:t xml:space="preserve">Платонова М. Э.,</w:t>
      </w:r>
      <w:r>
        <w:t xml:space="preserve"> студ. 3 курса ИФФ, ФГБОУ ВО «Марийский государственный университет», г. Йошкар-</w:t>
        <w:br/>
        <w:t xml:space="preserve">Ола, </w:t>
      </w:r>
      <w:r>
        <w:rPr>
          <w:lang w:val="en-US"/>
        </w:rPr>
        <w:t xml:space="preserve">e-mail: </w:t>
      </w:r>
      <w:r>
        <w:fldChar w:fldCharType="begin"/>
      </w:r>
      <w:r>
        <w:rPr/>
        <w:instrText> HYPERLINK "mailto:marie15platon@gmail.com"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marie15platon@gmail.com</w:t>
      </w:r>
      <w:r>
        <w:fldChar w:fldCharType="end"/>
      </w:r>
      <w:r>
        <w:rPr>
          <w:lang w:val="en-US"/>
        </w:rPr>
        <w:br/>
      </w:r>
      <w:r>
        <w:rPr>
          <w:rStyle w:val="CharStyle101"/>
        </w:rPr>
        <w:t xml:space="preserve">Научный(е) руководитель(и):</w:t>
      </w:r>
    </w:p>
    <w:p>
      <w:pPr>
        <w:pStyle w:val="Style89"/>
        <w:framePr w:w="9091" w:h="3259" w:hRule="exact" w:wrap="around" w:vAnchor="page" w:hAnchor="page" w:x="1310" w:y="11769"/>
        <w:shd w:val="clear" w:color="auto" w:fill="auto"/>
        <w:jc w:val="both"/>
        <w:ind w:left="380" w:right="380" w:hanging="0"/>
        <w:spacing w:before="0" w:line="206" w:lineRule="exact"/>
      </w:pPr>
      <w:r>
        <w:rPr>
          <w:rStyle w:val="CharStyle100"/>
        </w:rPr>
        <w:t xml:space="preserve">Смирнова С. Ю.,</w:t>
      </w:r>
      <w:r>
        <w:t xml:space="preserve"> канд. ист. наук, доц., ФГБОУ ВО «Марийский государственный университет», г. Йошкар-</w:t>
        <w:br/>
        <w:t xml:space="preserve">Ола</w:t>
      </w:r>
    </w:p>
    <w:p>
      <w:pPr>
        <w:pStyle w:val="Style45"/>
        <w:framePr w:wrap="around" w:vAnchor="page" w:hAnchor="page" w:x="5741" w:y="15356"/>
        <w:shd w:val="clear" w:color="auto" w:fill="auto"/>
        <w:jc w:val="both"/>
        <w:spacing w:line="160" w:lineRule="exact"/>
      </w:pPr>
      <w:r>
        <w:rPr>
          <w:rStyle w:val="CharStyle55"/>
        </w:rPr>
        <w:t xml:space="preserve">81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30"/>
        <w:framePr w:w="9350" w:h="13657" w:hRule="exact" w:wrap="around" w:vAnchor="page" w:hAnchor="page" w:x="1046" w:y="1498"/>
        <w:shd w:val="clear" w:color="auto" w:fill="auto"/>
        <w:jc w:val="both"/>
        <w:ind w:left="840"/>
        <w:spacing w:before="0" w:after="0" w:line="427" w:lineRule="exact"/>
      </w:pPr>
      <w:r>
        <w:rPr>
          <w:rStyle w:val="CharStyle318"/>
        </w:rPr>
        <w:t xml:space="preserve">удк 930.85</w:t>
      </w:r>
    </w:p>
    <w:p>
      <w:pPr>
        <w:pStyle w:val="Style326"/>
        <w:framePr w:w="9350" w:h="13657" w:hRule="exact" w:wrap="around" w:vAnchor="page" w:hAnchor="page" w:x="1046" w:y="1498"/>
        <w:shd w:val="clear" w:color="auto" w:fill="auto"/>
        <w:ind w:left="4240"/>
        <w:spacing w:line="427" w:lineRule="exact"/>
      </w:pPr>
      <w:bookmarkStart w:id="69" w:name="bookmark69"/>
      <w:r>
        <w:rPr>
          <w:rStyle w:val="CharStyle368"/>
        </w:rPr>
        <w:t xml:space="preserve">Ремиз М. А.</w:t>
      </w:r>
      <w:bookmarkEnd w:id="69"/>
    </w:p>
    <w:p>
      <w:pPr>
        <w:pStyle w:val="Style319"/>
        <w:framePr w:w="9350" w:h="13657" w:hRule="exact" w:wrap="around" w:vAnchor="page" w:hAnchor="page" w:x="1046" w:y="1498"/>
        <w:shd w:val="clear" w:color="auto" w:fill="auto"/>
        <w:jc w:val="left"/>
        <w:ind w:left="1440"/>
      </w:pPr>
      <w:bookmarkStart w:id="70" w:name="bookmark70"/>
      <w:r>
        <w:rPr>
          <w:rStyle w:val="CharStyle369"/>
        </w:rPr>
        <w:t xml:space="preserve">К</w:t>
      </w:r>
      <w:r>
        <w:rPr>
          <w:rStyle w:val="CharStyle370"/>
        </w:rPr>
        <w:t xml:space="preserve"> вопросу о версиях вокруг покушения</w:t>
      </w:r>
      <w:r>
        <w:rPr>
          <w:rStyle w:val="CharStyle369"/>
        </w:rPr>
        <w:t xml:space="preserve"> Ф.</w:t>
      </w:r>
      <w:r>
        <w:rPr>
          <w:rStyle w:val="CharStyle370"/>
        </w:rPr>
        <w:t xml:space="preserve"> Каплан на</w:t>
      </w:r>
      <w:r>
        <w:rPr>
          <w:rStyle w:val="CharStyle369"/>
        </w:rPr>
        <w:t xml:space="preserve"> В. И.</w:t>
      </w:r>
      <w:r>
        <w:rPr>
          <w:rStyle w:val="CharStyle370"/>
        </w:rPr>
        <w:t xml:space="preserve"> Ленина</w:t>
      </w:r>
      <w:bookmarkEnd w:id="70"/>
    </w:p>
    <w:p>
      <w:pPr>
        <w:pStyle w:val="Style83"/>
        <w:framePr w:w="9350" w:h="13657" w:hRule="exact" w:wrap="around" w:vAnchor="page" w:hAnchor="page" w:x="1046" w:y="1498"/>
        <w:shd w:val="clear" w:color="auto" w:fill="auto"/>
        <w:ind w:left="840" w:right="580" w:hanging="0"/>
        <w:spacing w:after="60"/>
      </w:pPr>
      <w:r>
        <w:t xml:space="preserve">Статья посвящена рассмотрению версий о покушении на жизнь Председателя Совнаркома РСФСР В. И. Ленина 30 августа 1918 года на заводе Михельсона в Москве и причастность к нему Ф. Каплан. В работе представлены разные версии как самого покушения и причастности Каплан к нему, так и личности Фанни Каплан, принадлежности ее к той или иной политической партии, а также и другие спорные моменты по</w:t>
        <w:softHyphen/>
        <w:t xml:space="preserve">кушения.</w:t>
      </w:r>
    </w:p>
    <w:p>
      <w:pPr>
        <w:pStyle w:val="Style83"/>
        <w:framePr w:w="9350" w:h="13657" w:hRule="exact" w:wrap="around" w:vAnchor="page" w:hAnchor="page" w:x="1046" w:y="1498"/>
        <w:shd w:val="clear" w:color="auto" w:fill="auto"/>
        <w:ind w:left="840" w:right="580" w:hanging="0"/>
        <w:spacing w:after="146"/>
      </w:pPr>
      <w:r>
        <w:rPr>
          <w:rStyle w:val="CharStyle85"/>
        </w:rPr>
        <w:t xml:space="preserve">Ключевые слова:</w:t>
      </w:r>
      <w:r>
        <w:t xml:space="preserve"> В. И. Ленин, Ф. Каплан, Ф. Э. Дзержинский, кремлевский заговор, эсеры, анархисты, вер</w:t>
        <w:softHyphen/>
        <w:t xml:space="preserve">сии, следственные материалы.</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Покушение на Владимира Ильича Ленина, в силу скудности материалов следствия, по сей день остается до конца не разгаданным. Осложняет работу исследователю обилие мифов и различных версий этого дела.</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В деле о покушении на основателя первого Советского государства — Владимира Ильича имеется множество вопросов, которые рождают новые версии в научной среде, а они, в свою очередь, становятся предметом активных споров. По причине именно этих все ещё нераскрытых вопросов данная проблематика остается актуальной.</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Цель исследования — рассмотреть существующие версии вокруг данного дела, попытаться найти более обоснованное объяснение тех или иных явлений и сделать объективный вывод.</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По официальной версии Ф. Каплан была эсеркой и совершила покушение на В. И. Ленина по заданию партии ЦК ПСР. Однако в тюремных воспоминаниях Берты Александровны Бабиной имеется иная точка зрения.</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В этих воспоминаниях она поделилась своим знакомством и беседой с одним из членов ЦК, эсером Донским в тюрьме:</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«.Скажите мне, как могло случиться, что эсерка Фанни Каплан по заданию ЦК пошла убивать Ленина? .Донской . сказал: — Вы так уверены, что Каплан была эсеркой? . прежде всего установим: никогда Фанни Каплан не была членом нашей партии. Кем она была, с уверенностью сказать не могу — не то анархисткой, не то беспартийной.» [1, с. 24-25]. Таким образом, Донской опровергает причастие ЦК к покушению на Ленина. Однако для Б. А. Бабиной этого было недостаточно, потому она обращается к мемуарам Баранченко и находит в них подтверждение того, что Фанни Каплан была на каторге анархисткой.</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Но стоит ли на основе этого делать подобные выводы? Ведь на допросе в ВЧК, после того как установили, что Каплан была анархисткой, на неоднократно задававшиеся вопросы о принадлежности ее к какой-либо пар</w:t>
        <w:softHyphen/>
        <w:t xml:space="preserve">тии она отнесла себя к группе эсеров. К тому же, когда после одного из допросов Каплан попросили подписать ее показания, она отказалась их подписывать и попросила исправить в них её принадлежность к анархизму.</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Во втором утверждении Донского, будто ЦК П.С.-Р. не посылал Каплан на террористический акт, как счи</w:t>
        <w:softHyphen/>
        <w:t xml:space="preserve">тает Б. А. Бабина, не усомнился бы ни один человек, имеющий хоть малейшее представление об этой партии. Также она пишет, что: «.мне неизвестен ни один случай, когда бы подобное задание поручалось человеку со стороны, не имеющему отношения к партии. .Никогда не могло случиться, чтобы совершение акта огром</w:t>
        <w:softHyphen/>
        <w:t xml:space="preserve">ной политической важности было бы поручено пришедшей со стороны юродивой анархистке» [1, с. 27].</w:t>
      </w:r>
    </w:p>
    <w:p>
      <w:pPr>
        <w:pStyle w:val="Style49"/>
        <w:framePr w:w="9350" w:h="13657" w:hRule="exact" w:wrap="around" w:vAnchor="page" w:hAnchor="page" w:x="1046" w:y="1498"/>
        <w:shd w:val="clear" w:color="auto" w:fill="auto"/>
        <w:ind w:left="20" w:right="20" w:firstLine="620"/>
        <w:spacing w:before="0" w:line="226" w:lineRule="exact"/>
      </w:pPr>
      <w:r>
        <w:rPr>
          <w:rStyle w:val="CharStyle315"/>
        </w:rPr>
        <w:t xml:space="preserve">Помимо названных, существуют версии, опровергающие причастность Каплан к покушению. Один из первых, кто усомнился в этом, стал историк-эмигрант Б. М. Орлов в своей статье «Миф о Фанни Каплан» [8]. И у этой версии имеются последователи. Например, С. Ляндрес аргументировал свои догадки тем, что, во- ^ первых, Каплан была полуслепой, во-вторых, она стояла в нескольких шагах от Владимира Ильича, и, кроме 8 того, Ленина загораживал Стефан Батулин, который впоследствии задержал Каплан и дал эти показания. » Здесь стоит напомнить результаты обследования Ленина, по которым было выявлено, что стреляли в упор. £ В цитируемом далее сборнике документов автор довольно аргументированно делится некоторыми ин- I- тересными сомнениями в этих вопросах: «.Несмотря на плохое зрение, Каплан свободно передвигалась § по улицам, видела лица и узнавала знакомых. Поэтому Каплан вполне могла стрелять в упор.» [4, с. 5</w:t>
        <w:softHyphen/>
        <w:t xml:space="preserve">™ 6]. Кроме этого, автор сравнил показания С. Батулина, которые явно противоречили друг другу. В одних 2 показаниях он говорит, что стоял рядом, в других — в нескольких метрах от Ленина. х Любопытна также статья А. Л. Литвина «В Ленина стрелял Дзержинский», утверждавшего, что «пули, л которыми стреляли в Ленина, не были отравлены», иначе он бы скончался на месте. Далее автор приводит I следующие данные: «Специалистов удивило несоответствие пометок от пуль на пальто Ленина с местами </w:t>
      </w:r>
      <w:r>
        <w:rPr>
          <w:rStyle w:val="CharStyle315"/>
          <w:lang w:val="en-US"/>
        </w:rPr>
        <w:t xml:space="preserve">g </w:t>
      </w:r>
      <w:r>
        <w:rPr>
          <w:rStyle w:val="CharStyle315"/>
        </w:rPr>
        <w:t xml:space="preserve">его ранения. Когда же сравнили пули, извлеченные при операции Ленина в 1922 г. и при бальзамировании ® тела вождя в 1924 г., выяснилось, что они разного калибра» [3, с. 58-60].</w:t>
      </w:r>
    </w:p>
    <w:p>
      <w:pPr>
        <w:pStyle w:val="Style22"/>
        <w:framePr w:w="9350" w:h="13657" w:hRule="exact" w:wrap="around" w:vAnchor="page" w:hAnchor="page" w:x="1046" w:y="1498"/>
        <w:shd w:val="clear" w:color="auto" w:fill="auto"/>
        <w:ind w:left="20" w:hanging="0"/>
        <w:spacing w:line="77" w:lineRule="exact"/>
      </w:pPr>
      <w:r>
        <w:t xml:space="preserve">I</w:t>
      </w:r>
    </w:p>
    <w:p>
      <w:pPr>
        <w:pStyle w:val="Style49"/>
        <w:framePr w:w="9350" w:h="13657" w:hRule="exact" w:wrap="around" w:vAnchor="page" w:hAnchor="page" w:x="1046" w:y="1498"/>
        <w:tabs>
          <w:tab w:leader="underscore" w:pos="3145" w:val="left"/>
        </w:tabs>
        <w:shd w:val="clear" w:color="auto" w:fill="auto"/>
        <w:jc w:val="left"/>
        <w:ind w:left="20" w:hanging="0"/>
        <w:spacing w:before="0" w:line="77" w:lineRule="atLeast"/>
      </w:pPr>
      <w:r>
        <w:rPr>
          <w:rStyle w:val="CharStyle315"/>
        </w:rPr>
        <w:t xml:space="preserve">Ф </w:t>
        <w:tab/>
      </w:r>
    </w:p>
    <w:p>
      <w:pPr>
        <w:pStyle w:val="Style49"/>
        <w:framePr w:w="9350" w:h="13657" w:hRule="exact" w:wrap="around" w:vAnchor="page" w:hAnchor="page" w:x="1046" w:y="1498"/>
        <w:shd w:val="clear" w:color="auto" w:fill="auto"/>
        <w:jc w:val="left"/>
        <w:ind w:left="20" w:hanging="0"/>
        <w:spacing w:before="0" w:after="2" w:line="77" w:lineRule="exact"/>
      </w:pPr>
      <w:r>
        <w:rPr>
          <w:rStyle w:val="CharStyle315"/>
        </w:rPr>
        <w:t xml:space="preserve">Ч</w:t>
      </w:r>
    </w:p>
    <w:p>
      <w:pPr>
        <w:pStyle w:val="Style89"/>
        <w:framePr w:w="9350" w:h="13657" w:hRule="exact" w:wrap="around" w:vAnchor="page" w:hAnchor="page" w:x="1046" w:y="1498"/>
        <w:shd w:val="clear" w:color="auto" w:fill="auto"/>
        <w:ind w:left="20" w:hanging="0"/>
        <w:spacing w:before="0" w:line="150" w:lineRule="exact"/>
      </w:pPr>
      <w:r>
        <w:t xml:space="preserve">£ © Ремиз М. А., 2020</w:t>
      </w:r>
    </w:p>
    <w:p>
      <w:pPr>
        <w:pStyle w:val="Style45"/>
        <w:framePr w:wrap="around" w:vAnchor="page" w:hAnchor="page" w:x="5741" w:y="15356"/>
        <w:shd w:val="clear" w:color="auto" w:fill="auto"/>
        <w:jc w:val="both"/>
        <w:spacing w:line="160" w:lineRule="exact"/>
      </w:pPr>
      <w:r>
        <w:rPr>
          <w:rStyle w:val="CharStyle55"/>
        </w:rPr>
        <w:t xml:space="preserve">82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05" w:y="1287"/>
        <w:shd w:val="clear" w:color="auto" w:fill="auto"/>
        <w:ind w:left="20"/>
        <w:spacing w:after="0" w:line="120" w:lineRule="exact"/>
      </w:pPr>
      <w:r>
        <w:rPr>
          <w:rStyle w:val="CharStyle314"/>
        </w:rPr>
        <w:t xml:space="preserve">Рогова П. Е.</w:t>
      </w:r>
    </w:p>
    <w:p>
      <w:pPr>
        <w:pStyle w:val="Style49"/>
        <w:framePr w:w="9091" w:h="6235" w:hRule="exact" w:wrap="around" w:vAnchor="page" w:hAnchor="page" w:x="1305" w:y="1683"/>
        <w:shd w:val="clear" w:color="auto" w:fill="auto"/>
        <w:ind w:left="20" w:right="20" w:firstLine="400"/>
        <w:spacing w:before="0" w:line="226" w:lineRule="exact"/>
      </w:pPr>
      <w:r>
        <w:rPr>
          <w:rStyle w:val="CharStyle315"/>
        </w:rPr>
        <w:t xml:space="preserve">Литвин в данном случае, вероятно, не учитывает тот факт, что тело Владимира Ильича после муми</w:t>
        <w:softHyphen/>
        <w:t xml:space="preserve">фикации уменьшилось. Об этом пишет Макаров П.: «При проведении расследования и осмотра одежды потерпевшего Ульянова в 1959 и 1996 гг. из-за несовпадения входных отверстий на одежде и теле потер</w:t>
        <w:softHyphen/>
        <w:t xml:space="preserve">певшего был поставлен под сомнение сам факт принадлежности одежды потерпевшему. А для объектив</w:t>
        <w:softHyphen/>
        <w:t xml:space="preserve">ности необходимо заметить, что рост Ленина при жизни, а именно в момент покушения, составлял 165 см; после мумификации рост его уменьшился до 158 см. Отсюда и несовпадения...» [5].</w:t>
      </w:r>
    </w:p>
    <w:p>
      <w:pPr>
        <w:pStyle w:val="Style49"/>
        <w:framePr w:w="9091" w:h="6235" w:hRule="exact" w:wrap="around" w:vAnchor="page" w:hAnchor="page" w:x="1305" w:y="1683"/>
        <w:shd w:val="clear" w:color="auto" w:fill="auto"/>
        <w:ind w:left="20" w:right="20" w:firstLine="400"/>
        <w:spacing w:before="0" w:line="226" w:lineRule="exact"/>
      </w:pPr>
      <w:r>
        <w:rPr>
          <w:rStyle w:val="CharStyle315"/>
        </w:rPr>
        <w:t xml:space="preserve">Литвин в своей статье приводит версию кремлевского заговора. И в качестве организаторов покуше</w:t>
        <w:softHyphen/>
        <w:t xml:space="preserve">ния указывает председателя ВЦИК Свердлова и председателя ВЧК Дзержинского. В качестве мотива для заговора приводит кризис власти большевиков, которую таким способом решили укрепить. А после, боясь, что выясниться невиновность Каплан, Свердлов отдает приказ о ее немедленном расстреле без суда и следствия.</w:t>
      </w:r>
    </w:p>
    <w:p>
      <w:pPr>
        <w:pStyle w:val="Style49"/>
        <w:framePr w:w="9091" w:h="6235" w:hRule="exact" w:wrap="around" w:vAnchor="page" w:hAnchor="page" w:x="1305" w:y="1683"/>
        <w:shd w:val="clear" w:color="auto" w:fill="auto"/>
        <w:ind w:left="20" w:right="20" w:firstLine="400"/>
        <w:spacing w:before="0" w:line="226" w:lineRule="exact"/>
      </w:pPr>
      <w:r>
        <w:rPr>
          <w:rStyle w:val="CharStyle315"/>
        </w:rPr>
        <w:t xml:space="preserve">В заключение отметим, что это далеко не все версии покушения, названы лишь наиболее популярные среди них.</w:t>
      </w:r>
    </w:p>
    <w:p>
      <w:pPr>
        <w:pStyle w:val="Style49"/>
        <w:framePr w:w="9091" w:h="6235" w:hRule="exact" w:wrap="around" w:vAnchor="page" w:hAnchor="page" w:x="1305" w:y="1683"/>
        <w:shd w:val="clear" w:color="auto" w:fill="auto"/>
        <w:ind w:left="20" w:right="20" w:firstLine="400"/>
        <w:spacing w:before="0" w:line="226" w:lineRule="exact"/>
      </w:pPr>
      <w:r>
        <w:rPr>
          <w:rStyle w:val="CharStyle315"/>
        </w:rPr>
        <w:t xml:space="preserve">Была ли Фанни Каплан эсеркой? На наш взгляд, была. Иначе, зачем она причислила себя к партии Чер</w:t>
        <w:softHyphen/>
        <w:t xml:space="preserve">нова? Можно, конечно, сослаться на то, что она это сказала под нажимом следователей, но почему-то она могла отказаться подписывать бумаги, где было указано, что она анархистка. Следовательно, могла и не причислять себя к эсерам, если бы это было не так. Те утверждения, что Каплан не могла стрелять в Ле</w:t>
        <w:softHyphen/>
        <w:t xml:space="preserve">нина, так как была слепа, считаем сомнительными, т. к. после амнистии в феврале 1917 г. ее направили на лечение, где ей восстановили зрение. И нельзя не учитывать исследования историка А. Л. Литвина, который выяснил, что Каплан свободно передвигалась по улице без сопровождения, распознавала лица прохо</w:t>
        <w:softHyphen/>
        <w:t xml:space="preserve">жих, а значит, стрелять могла. Тем более что она владела оружием. К тому же обследование вождя показало, что стреляли в упор — не более метра.</w:t>
      </w:r>
    </w:p>
    <w:p>
      <w:pPr>
        <w:pStyle w:val="Style49"/>
        <w:framePr w:w="9091" w:h="6235" w:hRule="exact" w:wrap="around" w:vAnchor="page" w:hAnchor="page" w:x="1305" w:y="1683"/>
        <w:shd w:val="clear" w:color="auto" w:fill="auto"/>
        <w:ind w:left="20" w:right="20" w:firstLine="400"/>
        <w:spacing w:before="0" w:after="161" w:line="226" w:lineRule="exact"/>
      </w:pPr>
      <w:r>
        <w:rPr>
          <w:rStyle w:val="CharStyle315"/>
        </w:rPr>
        <w:t xml:space="preserve">Следует обратить внимание и на то обстоятельство, что с ней расправились без суда и следствия. Казнь над Фанни Каплан, поспешная и жестокая, была необходима новой власти как показательная акция, пер</w:t>
        <w:softHyphen/>
        <w:t xml:space="preserve">вым шагом в преддверии красного террора, который, в свою очередь, был направлен на всех противников революции. И было неважно, действительно ли имела место контрреволюционная деятельность или нет.</w:t>
      </w:r>
    </w:p>
    <w:p>
      <w:pPr>
        <w:pStyle w:val="Style105"/>
        <w:framePr w:w="9091" w:h="6235" w:hRule="exact" w:wrap="around" w:vAnchor="page" w:hAnchor="page" w:x="1305" w:y="1683"/>
        <w:shd w:val="clear" w:color="auto" w:fill="auto"/>
        <w:ind w:left="420"/>
        <w:spacing w:before="0" w:line="250" w:lineRule="exact"/>
      </w:pPr>
      <w:r>
        <w:t xml:space="preserve">ш</w:t>
      </w:r>
    </w:p>
    <w:p>
      <w:pPr>
        <w:numPr>
          <w:ilvl w:val="4"/>
          <w:numId w:val="35"/>
        </w:numPr>
        <w:pStyle w:val="Style22"/>
        <w:framePr w:w="9091" w:h="2840" w:hRule="exact" w:wrap="around" w:vAnchor="page" w:hAnchor="page" w:x="1305" w:y="8072"/>
        <w:tabs>
          <w:tab w:leader="none" w:pos="554" w:val="left"/>
        </w:tabs>
        <w:shd w:val="clear" w:color="auto" w:fill="auto"/>
        <w:jc w:val="both"/>
        <w:ind w:left="420" w:hanging="0"/>
        <w:spacing w:line="182" w:lineRule="exact"/>
      </w:pPr>
      <w:r>
        <w:rPr>
          <w:rStyle w:val="CharStyle317"/>
        </w:rPr>
        <w:t xml:space="preserve">Аллой В.</w:t>
      </w:r>
      <w:r>
        <w:t xml:space="preserve"> Минувшее : исторический альманах. — 2-е репринтное издание. — </w:t>
      </w:r>
      <w:r>
        <w:rPr>
          <w:lang w:val="en-US"/>
        </w:rPr>
        <w:t xml:space="preserve">Paris </w:t>
      </w:r>
      <w:r>
        <w:t xml:space="preserve">: </w:t>
      </w:r>
      <w:r>
        <w:rPr>
          <w:lang w:val="en-US"/>
        </w:rPr>
        <w:t xml:space="preserve">Atheneum. </w:t>
      </w:r>
      <w:r>
        <w:t xml:space="preserve">1986. — 410 с.</w:t>
      </w:r>
    </w:p>
    <w:p>
      <w:pPr>
        <w:numPr>
          <w:ilvl w:val="4"/>
          <w:numId w:val="35"/>
        </w:numPr>
        <w:pStyle w:val="Style22"/>
        <w:framePr w:w="9091" w:h="2840" w:hRule="exact" w:wrap="around" w:vAnchor="page" w:hAnchor="page" w:x="1305" w:y="8072"/>
        <w:tabs>
          <w:tab w:leader="none" w:pos="569" w:val="left"/>
        </w:tabs>
        <w:shd w:val="clear" w:color="auto" w:fill="auto"/>
        <w:jc w:val="both"/>
        <w:ind w:left="420" w:hanging="0"/>
        <w:spacing w:line="182" w:lineRule="exact"/>
      </w:pPr>
      <w:r>
        <w:rPr>
          <w:rStyle w:val="CharStyle317"/>
        </w:rPr>
        <w:t xml:space="preserve">Добрынина Е.</w:t>
      </w:r>
      <w:r>
        <w:t xml:space="preserve"> 30 августа 1918 года. Как это было? // Родина. — 2018. — № 8 (818). — С. 18-21.</w:t>
      </w:r>
    </w:p>
    <w:p>
      <w:pPr>
        <w:numPr>
          <w:ilvl w:val="4"/>
          <w:numId w:val="35"/>
        </w:numPr>
        <w:pStyle w:val="Style22"/>
        <w:framePr w:w="9091" w:h="2840" w:hRule="exact" w:wrap="around" w:vAnchor="page" w:hAnchor="page" w:x="1305" w:y="8072"/>
        <w:tabs>
          <w:tab w:leader="none" w:pos="578" w:val="left"/>
        </w:tabs>
        <w:shd w:val="clear" w:color="auto" w:fill="auto"/>
        <w:jc w:val="both"/>
        <w:ind w:left="420" w:hanging="0"/>
        <w:spacing w:line="182" w:lineRule="exact"/>
      </w:pPr>
      <w:r>
        <w:rPr>
          <w:rStyle w:val="CharStyle317"/>
        </w:rPr>
        <w:t xml:space="preserve">Литвин А.</w:t>
      </w:r>
      <w:r>
        <w:t xml:space="preserve"> В Ленина стрелял Дзержинский? // Родина. — 1995. — № 7. — С. 58-60.</w:t>
      </w:r>
    </w:p>
    <w:p>
      <w:pPr>
        <w:numPr>
          <w:ilvl w:val="4"/>
          <w:numId w:val="35"/>
        </w:numPr>
        <w:pStyle w:val="Style22"/>
        <w:framePr w:w="9091" w:h="2840" w:hRule="exact" w:wrap="around" w:vAnchor="page" w:hAnchor="page" w:x="1305" w:y="8072"/>
        <w:tabs>
          <w:tab w:leader="none" w:pos="578" w:val="left"/>
        </w:tabs>
        <w:shd w:val="clear" w:color="auto" w:fill="auto"/>
        <w:jc w:val="both"/>
        <w:ind w:left="420" w:hanging="0"/>
        <w:spacing w:line="182" w:lineRule="exact"/>
      </w:pPr>
      <w:r>
        <w:rPr>
          <w:rStyle w:val="CharStyle317"/>
        </w:rPr>
        <w:t xml:space="preserve">Литвин А. Л.</w:t>
      </w:r>
      <w:r>
        <w:t xml:space="preserve"> Дело Фани Каплан, или Кто стрелял в Ленина. — Москва : </w:t>
      </w:r>
      <w:r>
        <w:rPr>
          <w:lang w:val="en-US"/>
        </w:rPr>
        <w:t xml:space="preserve">X-History, </w:t>
      </w:r>
      <w:r>
        <w:t xml:space="preserve">2003. — 303 с.</w:t>
      </w:r>
    </w:p>
    <w:p>
      <w:pPr>
        <w:numPr>
          <w:ilvl w:val="4"/>
          <w:numId w:val="35"/>
        </w:numPr>
        <w:pStyle w:val="Style22"/>
        <w:framePr w:w="9091" w:h="2840" w:hRule="exact" w:wrap="around" w:vAnchor="page" w:hAnchor="page" w:x="1305" w:y="8072"/>
        <w:tabs>
          <w:tab w:leader="none" w:pos="543" w:val="left"/>
        </w:tabs>
        <w:shd w:val="clear" w:color="auto" w:fill="auto"/>
        <w:jc w:val="both"/>
        <w:ind w:left="20" w:right="20" w:firstLine="400"/>
        <w:spacing w:line="182" w:lineRule="exact"/>
      </w:pPr>
      <w:r>
        <w:rPr>
          <w:rStyle w:val="CharStyle317"/>
        </w:rPr>
        <w:t xml:space="preserve">Макаров П.</w:t>
      </w:r>
      <w:r>
        <w:t xml:space="preserve"> Взгляд за секретный занавес прошлого (о покушении на В. Ленина) // Венский журнал. — 2006. — Август. — </w:t>
      </w:r>
      <w:r>
        <w:rPr>
          <w:lang w:val="en-US"/>
        </w:rPr>
        <w:t xml:space="preserve">URL: </w:t>
      </w:r>
      <w:r>
        <w:fldChar w:fldCharType="begin"/>
      </w:r>
      <w:r>
        <w:rPr/>
        <w:instrText> HYPERLINK "https://www.russianvienna.com/istoricheskie-materialy/770-2010-10-19-16-53-05"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https://www.russianvienna.com/istoricheskie-materialy/770-2010-10-19-16-53-05</w:t>
      </w:r>
      <w:r>
        <w:fldChar w:fldCharType="end"/>
      </w:r>
    </w:p>
    <w:p>
      <w:pPr>
        <w:numPr>
          <w:ilvl w:val="4"/>
          <w:numId w:val="35"/>
        </w:numPr>
        <w:pStyle w:val="Style22"/>
        <w:framePr w:w="9091" w:h="2840" w:hRule="exact" w:wrap="around" w:vAnchor="page" w:hAnchor="page" w:x="1305" w:y="8072"/>
        <w:tabs>
          <w:tab w:leader="none" w:pos="534" w:val="left"/>
        </w:tabs>
        <w:shd w:val="clear" w:color="auto" w:fill="auto"/>
        <w:jc w:val="both"/>
        <w:ind w:left="20" w:right="20" w:firstLine="400"/>
        <w:spacing w:line="182" w:lineRule="exact"/>
      </w:pPr>
      <w:r>
        <w:rPr>
          <w:rStyle w:val="CharStyle317"/>
        </w:rPr>
        <w:t xml:space="preserve">Морозов К. Н.</w:t>
      </w:r>
      <w:r>
        <w:t xml:space="preserve"> «Я не Шарлотта Корде, но жить без действия надоело»: новые свидетельства и штрихи к портрету и биографии Фанни Ефимовны Каплан // Петербургский исторический журнал. — 2018. — № 3. — С. 345-361.</w:t>
      </w:r>
    </w:p>
    <w:p>
      <w:pPr>
        <w:numPr>
          <w:ilvl w:val="4"/>
          <w:numId w:val="35"/>
        </w:numPr>
        <w:pStyle w:val="Style22"/>
        <w:framePr w:w="9091" w:h="2840" w:hRule="exact" w:wrap="around" w:vAnchor="page" w:hAnchor="page" w:x="1305" w:y="8072"/>
        <w:tabs>
          <w:tab w:leader="none" w:pos="543" w:val="left"/>
        </w:tabs>
        <w:shd w:val="clear" w:color="auto" w:fill="auto"/>
        <w:jc w:val="both"/>
        <w:ind w:left="20" w:right="20" w:firstLine="400"/>
        <w:spacing w:line="182" w:lineRule="exact"/>
      </w:pPr>
      <w:r>
        <w:rPr>
          <w:rStyle w:val="CharStyle317"/>
        </w:rPr>
        <w:t xml:space="preserve">Морозов К. Н.</w:t>
      </w:r>
      <w:r>
        <w:t xml:space="preserve"> Ф. Е. Каплан и покушение на В. И. Ленина 30 августа 1918 г. // Вестник Московского государственного об</w:t>
        <w:softHyphen/>
        <w:t xml:space="preserve">ластного университета. Серия: История и политические науки. — 2018. — № 3. — С. 95-114.</w:t>
      </w:r>
    </w:p>
    <w:p>
      <w:pPr>
        <w:numPr>
          <w:ilvl w:val="4"/>
          <w:numId w:val="35"/>
        </w:numPr>
        <w:pStyle w:val="Style22"/>
        <w:framePr w:w="9091" w:h="2840" w:hRule="exact" w:wrap="around" w:vAnchor="page" w:hAnchor="page" w:x="1305" w:y="8072"/>
        <w:tabs>
          <w:tab w:leader="none" w:pos="583" w:val="left"/>
        </w:tabs>
        <w:shd w:val="clear" w:color="auto" w:fill="auto"/>
        <w:jc w:val="both"/>
        <w:ind w:left="420" w:hanging="0"/>
        <w:spacing w:after="184" w:line="182" w:lineRule="exact"/>
      </w:pPr>
      <w:r>
        <w:rPr>
          <w:rStyle w:val="CharStyle317"/>
        </w:rPr>
        <w:t xml:space="preserve">Орлов Б. М.</w:t>
      </w:r>
      <w:r>
        <w:t xml:space="preserve"> Миф о Фани Каплан // Время и мы. — 1975. — № 2. — С. 153-163; 1976. — № 3. — С. 126-159.</w:t>
      </w:r>
    </w:p>
    <w:p>
      <w:pPr>
        <w:pStyle w:val="Style98"/>
        <w:framePr w:w="9091" w:h="2840" w:hRule="exact" w:wrap="around" w:vAnchor="page" w:hAnchor="page" w:x="1305" w:y="8072"/>
        <w:shd w:val="clear" w:color="auto" w:fill="auto"/>
        <w:ind w:left="420" w:hanging="0"/>
        <w:spacing w:before="0"/>
      </w:pPr>
      <w:r>
        <w:t xml:space="preserve">Для цитирования:</w:t>
      </w:r>
    </w:p>
    <w:p>
      <w:pPr>
        <w:pStyle w:val="Style22"/>
        <w:framePr w:w="9091" w:h="2840" w:hRule="exact" w:wrap="around" w:vAnchor="page" w:hAnchor="page" w:x="1305" w:y="8072"/>
        <w:shd w:val="clear" w:color="auto" w:fill="auto"/>
        <w:ind w:left="420" w:right="20" w:hanging="0"/>
        <w:spacing w:line="178" w:lineRule="exact"/>
      </w:pPr>
      <w:r>
        <w:rPr>
          <w:rStyle w:val="CharStyle317"/>
        </w:rPr>
        <w:t xml:space="preserve">РемизМ. А.</w:t>
      </w:r>
      <w:r>
        <w:t xml:space="preserve"> К вопросу о версиях вокруг покушения Ф. Каплан на В. И. Ленина // Студенческая наука и XXI век. — 2020. — Т. 17. — № 2(20). — Ч. 2. — С. 82-83.</w:t>
      </w:r>
    </w:p>
    <w:p>
      <w:pPr>
        <w:pStyle w:val="Style89"/>
        <w:framePr w:w="9091" w:h="934" w:hRule="exact" w:wrap="around" w:vAnchor="page" w:hAnchor="page" w:x="1305" w:y="11216"/>
        <w:shd w:val="clear" w:color="auto" w:fill="auto"/>
        <w:ind w:left="420" w:right="20" w:hanging="0"/>
        <w:spacing w:before="0" w:line="226" w:lineRule="exact"/>
      </w:pPr>
      <w:r>
        <w:rPr>
          <w:rStyle w:val="CharStyle100"/>
        </w:rPr>
        <w:t xml:space="preserve">Ремиз М. А.,</w:t>
      </w:r>
      <w:r>
        <w:t xml:space="preserve"> студ. 5 курса ИФФ, ФГБОУ ВО «Марийский государственный университет», г. Йошкар-Ола</w:t>
        <w:br/>
      </w:r>
      <w:r>
        <w:rPr>
          <w:lang w:val="en-US"/>
        </w:rPr>
        <w:t xml:space="preserve">e-mail: </w:t>
      </w:r>
      <w:r>
        <w:fldChar w:fldCharType="begin"/>
      </w:r>
      <w:r>
        <w:rPr/>
        <w:instrText> HYPERLINK "mailto:remiz.ma93@gmail.com"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remiz.ma93@gmail.com</w:t>
      </w:r>
      <w:r>
        <w:fldChar w:fldCharType="end"/>
      </w:r>
      <w:r>
        <w:rPr>
          <w:lang w:val="en-US"/>
        </w:rPr>
        <w:br/>
      </w:r>
      <w:r>
        <w:rPr>
          <w:rStyle w:val="CharStyle101"/>
        </w:rPr>
        <w:t xml:space="preserve">Научный(е) руководитель(и):</w:t>
      </w:r>
    </w:p>
    <w:p>
      <w:pPr>
        <w:pStyle w:val="Style89"/>
        <w:framePr w:w="9091" w:h="934" w:hRule="exact" w:wrap="around" w:vAnchor="page" w:hAnchor="page" w:x="1305" w:y="11216"/>
        <w:shd w:val="clear" w:color="auto" w:fill="auto"/>
        <w:jc w:val="both"/>
        <w:ind w:left="420" w:right="413" w:hanging="0"/>
        <w:spacing w:before="0" w:line="150" w:lineRule="exact"/>
      </w:pPr>
      <w:r>
        <w:rPr>
          <w:rStyle w:val="CharStyle100"/>
        </w:rPr>
        <w:t xml:space="preserve">Иванов А. А.,</w:t>
      </w:r>
      <w:r>
        <w:t xml:space="preserve"> д-р ист. наук, проф., ФГБОУ ВО «Марийский государственный университет», г. Йошкар-Ола</w:t>
      </w:r>
    </w:p>
    <w:p>
      <w:pPr>
        <w:pStyle w:val="Style30"/>
        <w:framePr w:w="9091" w:h="2062" w:hRule="exact" w:wrap="around" w:vAnchor="page" w:hAnchor="page" w:x="1305" w:y="12523"/>
        <w:shd w:val="clear" w:color="auto" w:fill="auto"/>
        <w:jc w:val="both"/>
        <w:ind w:left="562" w:right="557"/>
        <w:spacing w:before="0" w:after="0" w:line="427" w:lineRule="exact"/>
      </w:pPr>
      <w:r>
        <w:rPr>
          <w:rStyle w:val="CharStyle318"/>
        </w:rPr>
        <w:t xml:space="preserve">удк 316.77:001.12</w:t>
      </w:r>
    </w:p>
    <w:p>
      <w:pPr>
        <w:pStyle w:val="Style17"/>
        <w:framePr w:w="9091" w:h="2062" w:hRule="exact" w:wrap="around" w:vAnchor="page" w:hAnchor="page" w:x="1305" w:y="12523"/>
        <w:shd w:val="clear" w:color="auto" w:fill="auto"/>
        <w:ind w:left="3960"/>
        <w:spacing w:before="0" w:after="0" w:line="427" w:lineRule="exact"/>
      </w:pPr>
      <w:bookmarkStart w:id="71" w:name="bookmark71"/>
      <w:r>
        <w:rPr>
          <w:rStyle w:val="CharStyle371"/>
        </w:rPr>
        <w:t xml:space="preserve">Рогова П. Е.</w:t>
      </w:r>
      <w:bookmarkEnd w:id="71"/>
    </w:p>
    <w:p>
      <w:pPr>
        <w:pStyle w:val="Style319"/>
        <w:framePr w:w="9091" w:h="2062" w:hRule="exact" w:wrap="around" w:vAnchor="page" w:hAnchor="page" w:x="1305" w:y="12523"/>
        <w:shd w:val="clear" w:color="auto" w:fill="auto"/>
        <w:jc w:val="left"/>
        <w:ind w:left="1600"/>
      </w:pPr>
      <w:bookmarkStart w:id="72" w:name="bookmark72"/>
      <w:r>
        <w:rPr>
          <w:rStyle w:val="CharStyle372"/>
        </w:rPr>
        <w:t xml:space="preserve">Становление и развитие молодежных интернет-ресурсов</w:t>
      </w:r>
      <w:bookmarkEnd w:id="72"/>
    </w:p>
    <w:p>
      <w:pPr>
        <w:pStyle w:val="Style83"/>
        <w:framePr w:w="9091" w:h="2062" w:hRule="exact" w:wrap="around" w:vAnchor="page" w:hAnchor="page" w:x="1305" w:y="12523"/>
        <w:shd w:val="clear" w:color="auto" w:fill="auto"/>
        <w:ind w:left="562" w:right="557" w:hanging="0"/>
      </w:pPr>
      <w:r>
        <w:t xml:space="preserve">В предлагаемой работе рассматривается развитие и становление интернет-ресурсов для такой категории,</w:t>
        <w:br/>
        <w:t xml:space="preserve">как молодежная аудитория. Анализируется молодежный контент информации, поднимаются вопросы его</w:t>
        <w:br/>
        <w:t xml:space="preserve">необходимости, уделяется внимание проблемному полю молодежных интернет-ресурсов.</w:t>
      </w:r>
    </w:p>
    <w:p>
      <w:pPr>
        <w:pStyle w:val="Style89"/>
        <w:framePr w:w="9091" w:h="183" w:hRule="exact" w:wrap="around" w:vAnchor="page" w:hAnchor="page" w:x="1305" w:y="14943"/>
        <w:shd w:val="clear" w:color="auto" w:fill="auto"/>
        <w:ind w:left="20" w:hanging="0"/>
        <w:spacing w:before="0" w:line="150" w:lineRule="exact"/>
      </w:pPr>
      <w:r>
        <w:t xml:space="preserve">© Рогова П. Е., 2020</w:t>
      </w:r>
    </w:p>
    <w:p>
      <w:pPr>
        <w:pStyle w:val="Style45"/>
        <w:framePr w:w="4685" w:h="190" w:hRule="exact" w:wrap="around" w:vAnchor="page" w:hAnchor="page" w:x="1296" w:y="15385"/>
        <w:shd w:val="clear" w:color="auto" w:fill="auto"/>
        <w:jc w:val="right"/>
        <w:spacing w:line="160" w:lineRule="exact"/>
      </w:pPr>
      <w:r>
        <w:rPr>
          <w:rStyle w:val="CharStyle55"/>
        </w:rPr>
        <w:t xml:space="preserve">83</w:t>
      </w:r>
    </w:p>
    <w:p>
      <w:pPr>
        <w:framePr w:wrap="around" w:vAnchor="page" w:hAnchor="page" w:x="9984" w:y="11411"/>
        <w:rPr>
          <w:sz w:val="0"/>
          <w:szCs w:val="0"/>
        </w:rPr>
      </w:pPr>
      <w:r>
        <w:pict>
          <v:shape type="#_x0000_t75" style="width:34pt;height:187pt;">
            <v:imagedata r:id="rId7" r:href="rId8"/>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83"/>
        <w:framePr w:w="9350" w:h="13546" w:hRule="exact" w:wrap="around" w:vAnchor="page" w:hAnchor="page" w:x="1046" w:y="1674"/>
        <w:shd w:val="clear" w:color="auto" w:fill="auto"/>
        <w:jc w:val="left"/>
        <w:ind w:left="840" w:right="580" w:hanging="0"/>
        <w:spacing w:after="142"/>
      </w:pPr>
      <w:r>
        <w:rPr>
          <w:rStyle w:val="CharStyle85"/>
        </w:rPr>
        <w:t xml:space="preserve">Ключевые слова:</w:t>
      </w:r>
      <w:r>
        <w:t xml:space="preserve"> молодежная аудитория, интернет-ресурсы, социальные сети, молодежный контент, цен</w:t>
        <w:softHyphen/>
        <w:t xml:space="preserve">ностные ориентиры, информация.</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Актуальность исследования вызвана тем, что молодежный контент информации в Интернете является самым потребляемыми и обширным потому, что молодое поколение больше всего пользуется сетью Интернет, чем занимается поиском информации в традиционных СМИ. Вторым важным моментом явля</w:t>
        <w:softHyphen/>
        <w:t xml:space="preserve">ется уход значительной части журналистики в Интернет, который позволяет удовлетворять запросы моло</w:t>
        <w:softHyphen/>
        <w:t xml:space="preserve">дого поколения на технологичность, удобство поиска и скорость получения информации. Целью работы можно выделить рассмотрение популярных интернет-ресурсов, чья публикационная активность направлена на молодежную аудиторию.</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Америка является родиной Интернета и всего, что с ним связано. Каждый житель планеты должен быть благодарен сотрудникам министерства обороны Соединенных Штатов Америки, у которых возникла необходимость в объединении нескольких компьютеров в единую сеть. Инженер Пол Бэран в 1961 году стал первым разработчиком теоретического знания об объединении сетей с помощью общего статуса для них. Год спустя американский исследователь Джозеф Ликлайдер опубликовал работу </w:t>
      </w:r>
      <w:r>
        <w:rPr>
          <w:rStyle w:val="CharStyle315"/>
          <w:lang w:val="en-US"/>
        </w:rPr>
        <w:t xml:space="preserve">Galactic Network, </w:t>
      </w:r>
      <w:r>
        <w:rPr>
          <w:rStyle w:val="CharStyle315"/>
        </w:rPr>
        <w:t xml:space="preserve">в которой была описана программа быстрой передачи сообщений. Благодаря данному научному труду появилась первая детально разработанная концепция компьютерной сети. В то же время была написана работа Леонарда Клейнрока, в которой он изложил технологию, способную передавать файл или его часть различными путями через сеть. В 1962 году Пол Бэран выступил с докладом </w:t>
      </w:r>
      <w:r>
        <w:rPr>
          <w:rStyle w:val="CharStyle315"/>
          <w:lang w:val="en-US"/>
        </w:rPr>
        <w:t xml:space="preserve">On Distributed Communication Networks, </w:t>
      </w:r>
      <w:r>
        <w:rPr>
          <w:rStyle w:val="CharStyle315"/>
        </w:rPr>
        <w:t xml:space="preserve">из кото</w:t>
        <w:softHyphen/>
        <w:t xml:space="preserve">рого следовало, что файл будет передаваться в цифровом виде небольшими «пакетами» и в месте назначе</w:t>
        <w:softHyphen/>
        <w:t xml:space="preserve">ния вновь собираться в единое сообщение. Все вышеперечисленные ученые из Соединенных Штатов Америки являются первооткрывателями Интернета и создателями такой уже привычной Сети.</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В 1960-х годах в Англии также шла разработка программ для функционирования Интернета. Дональд Дэвис создал и обосновал концепцию Сети, основанную на различных компьютерных системах и языках программирования. В 1974 году была опубликована статья «Протокол для пакетной межсетевой коммуни</w:t>
        <w:softHyphen/>
        <w:t xml:space="preserve">кации» американских ученых Винта Серфа и Боба Кана. Спустя 8 лет данная технология стала реально</w:t>
        <w:softHyphen/>
        <w:t xml:space="preserve">стью и рабочим инструментом для всех военных сетей и компьютеров Министерства обороны Америки. Уже в 1984 году сеть перешагнула территориальные границы Штатов и вышла за рамки государства. В те</w:t>
        <w:softHyphen/>
        <w:t xml:space="preserve">чение пары лет к Сети были подключены Канада, Дания, Норвегия, </w:t>
      </w:r>
      <w:r>
        <w:rPr>
          <w:rStyle w:val="CharStyle373"/>
        </w:rPr>
        <w:t xml:space="preserve">Шв</w:t>
      </w:r>
      <w:r>
        <w:rPr>
          <w:rStyle w:val="CharStyle315"/>
        </w:rPr>
        <w:t xml:space="preserve">еция, позже присоединились Япония, Германия, Великобритания, Австрия, Италия, Израиль.</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После мирового распространения сети Интернет необходимо было создавать программное обеспече</w:t>
        <w:softHyphen/>
        <w:t xml:space="preserve">ние. </w:t>
      </w:r>
      <w:r>
        <w:rPr>
          <w:rStyle w:val="CharStyle315"/>
          <w:lang w:val="en-US"/>
        </w:rPr>
        <w:t xml:space="preserve">Mosaic </w:t>
      </w:r>
      <w:r>
        <w:rPr>
          <w:rStyle w:val="CharStyle315"/>
        </w:rPr>
        <w:t xml:space="preserve">стал первым в истории браузером, созданным группой студентов и программистов Иллиной- ского университета. К 1994 году браузер стал таким популярным, что имел на своем счету более двух миллионов пользователей. Большим плюсом данного программного обеспечения являлось то, что он был бесплатным. В 1995 году Билл Гейтс и корпорация </w:t>
      </w:r>
      <w:r>
        <w:rPr>
          <w:rStyle w:val="CharStyle315"/>
          <w:lang w:val="en-US"/>
        </w:rPr>
        <w:t xml:space="preserve">Microsoft </w:t>
      </w:r>
      <w:r>
        <w:rPr>
          <w:rStyle w:val="CharStyle315"/>
        </w:rPr>
        <w:t xml:space="preserve">выпустила еще один браузер </w:t>
      </w:r>
      <w:r>
        <w:rPr>
          <w:rStyle w:val="CharStyle315"/>
          <w:lang w:val="en-US"/>
        </w:rPr>
        <w:t xml:space="preserve">Internet Explorer.</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Теперь каждый человек, имеющий компьютер, мог пользоваться информацией со всех возможных сайтов. На них можно было поиграть в игры, заказать еду ночью </w:t>
      </w:r>
      <w:r>
        <w:rPr>
          <w:rStyle w:val="CharStyle315"/>
          <w:lang w:val="en-US"/>
        </w:rPr>
        <w:t xml:space="preserve">(Late Night Food), </w:t>
      </w:r>
      <w:r>
        <w:rPr>
          <w:rStyle w:val="CharStyle315"/>
        </w:rPr>
        <w:t xml:space="preserve">даже был, например, сайт с ново</w:t>
        <w:softHyphen/>
        <w:t xml:space="preserve">стью про суд над О. Джей Симпсоном. Этот момент навсегда войдет в историю развития Интернета, по</w:t>
        <w:softHyphen/>
        <w:t xml:space="preserve">скольку с появлением браузеров возросло число желающих зарегистрироваться в Сети, создать свои веб</w:t>
        <w:softHyphen/>
        <w:t xml:space="preserve">страницы, с помощью социальных сетей распространить информацию о себе, поделиться фото и найти друзей.</w:t>
      </w:r>
    </w:p>
    <w:p>
      <w:pPr>
        <w:pStyle w:val="Style49"/>
        <w:framePr w:w="9350" w:h="13546" w:hRule="exact" w:wrap="around" w:vAnchor="page" w:hAnchor="page" w:x="1046" w:y="1674"/>
        <w:shd w:val="clear" w:color="auto" w:fill="auto"/>
        <w:jc w:val="right"/>
        <w:ind w:left="20" w:right="20" w:hanging="0"/>
        <w:spacing w:before="0" w:line="230" w:lineRule="exact"/>
      </w:pPr>
      <w:r>
        <w:rPr>
          <w:rStyle w:val="CharStyle315"/>
        </w:rPr>
        <w:t xml:space="preserve">Впервые о возникновении интернет-ресурсов в нашей стране и создании Рунета стали говорить в 1990 го</w:t>
        <w:softHyphen/>
        <w:t xml:space="preserve">ду, когда появляется совместный советско-американский проект по созданию общественной организации «Гласнет». Название полностью отображает преследуемую цель — сделать общество максимально откры- ™ тым для информации. Финансирование организации осуществлялось американской «Ассоциацией за про- „ грессивные коммуникации». В результате «Гласнет» — один из первых коммерческих провайдеров в мире.</w:t>
      </w:r>
    </w:p>
    <w:p>
      <w:pPr>
        <w:pStyle w:val="Style49"/>
        <w:framePr w:w="9350" w:h="13546" w:hRule="exact" w:wrap="around" w:vAnchor="page" w:hAnchor="page" w:x="1046" w:y="1674"/>
        <w:shd w:val="clear" w:color="auto" w:fill="auto"/>
        <w:ind w:left="20" w:right="20" w:firstLine="260"/>
        <w:spacing w:before="0" w:line="230" w:lineRule="exact"/>
      </w:pPr>
      <w:r>
        <w:rPr>
          <w:rStyle w:val="CharStyle315"/>
        </w:rPr>
        <w:t xml:space="preserve">В этом же году создана первая сеть всесоюзного масштаба «Релком». Изначально она включала в себя ^ лишь пользователей научных учреждений Москвы, Ленинграда, Новосибирска, Киева. Совсем скоро со- ^ стоялся первый сеанс модемной связи советского компьютера (Институт атомной энергии им. И. В. Кур- </w:t>
      </w:r>
      <w:r>
        <w:rPr>
          <w:rStyle w:val="CharStyle315"/>
          <w:vertAlign w:val="subscript"/>
        </w:rPr>
        <w:t xml:space="preserve">0</w:t>
      </w:r>
      <w:r>
        <w:rPr>
          <w:rStyle w:val="CharStyle315"/>
        </w:rPr>
        <w:t xml:space="preserve"> чатова) с зарубежным терминалом (Университет Хельсинки). Целью данного соединения была дальней</w:t>
        <w:softHyphen/>
        <w:t xml:space="preserve">° шая организация регулярного канала передачи почты по сети Интернет. Международное сотрудничество </w:t>
      </w:r>
      <w:r>
        <w:rPr>
          <w:rStyle w:val="CharStyle315"/>
          <w:lang w:val="en-US"/>
        </w:rPr>
        <w:t xml:space="preserve">g </w:t>
      </w:r>
      <w:r>
        <w:rPr>
          <w:rStyle w:val="CharStyle315"/>
        </w:rPr>
        <w:t xml:space="preserve">послужило дальнейшему развитию интерент-ресурсов и была образована компьютерная сеть «Релком».</w:t>
      </w:r>
    </w:p>
    <w:p>
      <w:pPr>
        <w:pStyle w:val="Style49"/>
        <w:framePr w:w="9350" w:h="13546" w:hRule="exact" w:wrap="around" w:vAnchor="page" w:hAnchor="page" w:x="1046" w:y="1674"/>
        <w:shd w:val="clear" w:color="auto" w:fill="auto"/>
        <w:ind w:left="20" w:right="20" w:firstLine="260"/>
        <w:spacing w:before="0" w:line="230" w:lineRule="exact"/>
      </w:pPr>
      <w:r>
        <w:rPr>
          <w:rStyle w:val="CharStyle315"/>
        </w:rPr>
        <w:t xml:space="preserve">Это позволило нескольким десяткам научно-исследовательских центров по всей стране подключиться * к этой системе и использовать электронную почту для сотрудничества и более быстрой работы. России | необходима была собственная зона сети Интернет. В связи с этим обязанности по администрированию - и техническому сопровождению домена переданы Российскому научно-исследовательскому институту § развития общественных сетей. После этого в Международный сетевой информационный центр направля- </w:t>
      </w:r>
      <w:r>
        <w:rPr>
          <w:rStyle w:val="CharStyle315"/>
          <w:lang w:val="en-US"/>
        </w:rPr>
        <w:t xml:space="preserve">U </w:t>
      </w:r>
      <w:r>
        <w:rPr>
          <w:rStyle w:val="CharStyle315"/>
        </w:rPr>
        <w:t xml:space="preserve">лись заявки на регистрацию собственного домена </w:t>
      </w:r>
      <w:r>
        <w:rPr>
          <w:rStyle w:val="CharStyle315"/>
          <w:lang w:val="en-US"/>
        </w:rPr>
        <w:t xml:space="preserve">«.ru». </w:t>
      </w:r>
      <w:r>
        <w:rPr>
          <w:rStyle w:val="CharStyle315"/>
        </w:rPr>
        <w:t xml:space="preserve">В 1994 году впервые был зарегистрирован сайт 5 с вышеназванным доменом. С этого момента и идет отсчет развития российской зоны сети Интернет. о</w:t>
      </w:r>
    </w:p>
    <w:p>
      <w:pPr>
        <w:pStyle w:val="Style45"/>
        <w:framePr w:wrap="around" w:vAnchor="page" w:hAnchor="page" w:x="5741" w:y="15356"/>
        <w:shd w:val="clear" w:color="auto" w:fill="auto"/>
        <w:jc w:val="both"/>
        <w:spacing w:line="160" w:lineRule="exact"/>
      </w:pPr>
      <w:r>
        <w:rPr>
          <w:rStyle w:val="CharStyle55"/>
        </w:rPr>
        <w:t xml:space="preserve">84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96" w:y="1287"/>
        <w:shd w:val="clear" w:color="auto" w:fill="auto"/>
        <w:jc w:val="both"/>
        <w:spacing w:line="120" w:lineRule="exact"/>
      </w:pPr>
      <w:r>
        <w:rPr>
          <w:rStyle w:val="CharStyle331"/>
        </w:rPr>
        <w:t xml:space="preserve">Розинова А. А.</w:t>
      </w:r>
    </w:p>
    <w:p>
      <w:pPr>
        <w:pStyle w:val="Style49"/>
        <w:framePr w:w="9082" w:h="7470" w:hRule="exact" w:wrap="around" w:vAnchor="page" w:hAnchor="page" w:x="1310" w:y="1682"/>
        <w:shd w:val="clear" w:color="auto" w:fill="auto"/>
        <w:ind w:left="20" w:firstLine="360"/>
        <w:spacing w:before="0" w:line="221" w:lineRule="exact"/>
      </w:pPr>
      <w:r>
        <w:rPr>
          <w:rStyle w:val="CharStyle315"/>
        </w:rPr>
        <w:t xml:space="preserve">В марте 1999 года начинает свою работу первая ежедневная интернет-газета «Газета.ру», работающая в общественно-политическом ключе.</w:t>
      </w:r>
    </w:p>
    <w:p>
      <w:pPr>
        <w:pStyle w:val="Style49"/>
        <w:framePr w:w="9082" w:h="7470" w:hRule="exact" w:wrap="around" w:vAnchor="page" w:hAnchor="page" w:x="1310" w:y="1682"/>
        <w:shd w:val="clear" w:color="auto" w:fill="auto"/>
        <w:ind w:left="20" w:firstLine="360"/>
        <w:spacing w:before="0" w:line="221" w:lineRule="exact"/>
      </w:pPr>
      <w:r>
        <w:rPr>
          <w:rStyle w:val="CharStyle315"/>
        </w:rPr>
        <w:t xml:space="preserve">В 2000 году продолжают создаваться различные сайты в сети Интернет. Был открыт контент-портал «Страна.ру», созданный Фондом эффективной политики. Он должен был стать главным источником офи</w:t>
        <w:softHyphen/>
        <w:t xml:space="preserve">циальной информации, которая исходит от органов высшей государственной власти. При поддержке Ми</w:t>
        <w:softHyphen/>
        <w:t xml:space="preserve">нистерства РФ по делам печати, телерадиовещания и средств массовых коммуникаций был открыт спра- вочно-информационный портал «Русский язык», который посвящен русскому языку и является сайтом образовательной направленности.</w:t>
      </w:r>
    </w:p>
    <w:p>
      <w:pPr>
        <w:pStyle w:val="Style49"/>
        <w:framePr w:w="9082" w:h="7470" w:hRule="exact" w:wrap="around" w:vAnchor="page" w:hAnchor="page" w:x="1310" w:y="1682"/>
        <w:shd w:val="clear" w:color="auto" w:fill="auto"/>
        <w:ind w:left="20" w:firstLine="360"/>
        <w:spacing w:before="0" w:line="221" w:lineRule="exact"/>
      </w:pPr>
      <w:r>
        <w:rPr>
          <w:rStyle w:val="CharStyle315"/>
        </w:rPr>
        <w:t xml:space="preserve">В начале 2001 года Российское агентство международной информации «РИА Новости» первым из инфор</w:t>
        <w:softHyphen/>
        <w:t xml:space="preserve">мационных агентств открыло на своем сайте полный бесплатный доступ к своей новостной ленте через сеть Интернет.</w:t>
      </w:r>
    </w:p>
    <w:p>
      <w:pPr>
        <w:pStyle w:val="Style49"/>
        <w:framePr w:w="9082" w:h="7470" w:hRule="exact" w:wrap="around" w:vAnchor="page" w:hAnchor="page" w:x="1310" w:y="1682"/>
        <w:shd w:val="clear" w:color="auto" w:fill="auto"/>
        <w:ind w:left="20" w:firstLine="360"/>
        <w:spacing w:before="0" w:line="221" w:lineRule="exact"/>
      </w:pPr>
      <w:r>
        <w:rPr>
          <w:rStyle w:val="CharStyle315"/>
        </w:rPr>
        <w:t xml:space="preserve">С 2002 года начинает проводиться федеральная целевая программа «Электронная Россия», которая направлена на развитие информационных технологий в стране во всех сферах. Сфера образования также не остается в стороне. В Московском государственном университете им. М. В. Ломоносова на базе фа</w:t>
        <w:softHyphen/>
        <w:t xml:space="preserve">культета журналистики открывается специализация «интернет-журналистика». Государственная дума РФ принимает ряд поправок к Закону «Об образовании», уравнивающих в правах очное и дистанционное об</w:t>
        <w:softHyphen/>
        <w:t xml:space="preserve">разование. С этого момента образовательным учреждениям разрешено использовать дистанционные тех</w:t>
        <w:softHyphen/>
        <w:t xml:space="preserve">нологии в учебном процессе. Спустя пять лет первый вице-премьер РФ Дмитрий Медведев объявил о за</w:t>
        <w:softHyphen/>
        <w:t xml:space="preserve">вершении проекта по подключению к Интернету всех российских школ. В 2008 году Министерство информационных технологий и связи РФ представило программу «Связь в каждый дом», которая предо</w:t>
        <w:softHyphen/>
        <w:t xml:space="preserve">ставит каждому возможность в течение полугода после подачи заявки получить доступ в Интернет по ценам, установленным государством. В этом же году было объявлено о регистрации 1,5 миллионного пользователя на российском пространстве в сети Интернет.</w:t>
      </w:r>
    </w:p>
    <w:p>
      <w:pPr>
        <w:pStyle w:val="Style49"/>
        <w:framePr w:w="9082" w:h="7470" w:hRule="exact" w:wrap="around" w:vAnchor="page" w:hAnchor="page" w:x="1310" w:y="1682"/>
        <w:shd w:val="clear" w:color="auto" w:fill="auto"/>
        <w:ind w:left="20" w:firstLine="360"/>
        <w:spacing w:before="0" w:line="221" w:lineRule="exact"/>
      </w:pPr>
      <w:r>
        <w:rPr>
          <w:rStyle w:val="CharStyle315"/>
        </w:rPr>
        <w:t xml:space="preserve">Ежегодно проводятся интернет-форумы и конференции, где обсуждаются вопросы развития интернет- ресурсов в России. На сегодняшний день успешно функционируют такие необходимые сайты, как «Пре- зидент.рф» и «Правительство.рф», которые пользуются популярностью у населения, особенно у тех, кто интересуется жизнью и развитием государства. Данные интернет-ресурсы содержат в себе информацию о структуре органа, документах, новостях.</w:t>
      </w:r>
    </w:p>
    <w:p>
      <w:pPr>
        <w:pStyle w:val="Style49"/>
        <w:framePr w:w="9082" w:h="7470" w:hRule="exact" w:wrap="around" w:vAnchor="page" w:hAnchor="page" w:x="1310" w:y="1682"/>
        <w:shd w:val="clear" w:color="auto" w:fill="auto"/>
        <w:ind w:left="20" w:firstLine="360"/>
        <w:spacing w:before="0" w:after="157" w:line="221" w:lineRule="exact"/>
      </w:pPr>
      <w:r>
        <w:rPr>
          <w:rStyle w:val="CharStyle315"/>
        </w:rPr>
        <w:t xml:space="preserve">Таким образом, стремительное распространение и высокая популярность сделали Интернет чуть ли не самой необходимой частью человеческого существования. Различные социальные группы являются пользователями интернет-ресурсов.</w:t>
      </w:r>
    </w:p>
    <w:p>
      <w:pPr>
        <w:pStyle w:val="Style105"/>
        <w:framePr w:w="9082" w:h="7470" w:hRule="exact" w:wrap="around" w:vAnchor="page" w:hAnchor="page" w:x="1310" w:y="1682"/>
        <w:shd w:val="clear" w:color="auto" w:fill="auto"/>
        <w:ind w:left="20" w:firstLine="360"/>
        <w:spacing w:before="0" w:line="250" w:lineRule="exact"/>
      </w:pPr>
      <w:r>
        <w:t xml:space="preserve">ш</w:t>
      </w:r>
    </w:p>
    <w:p>
      <w:pPr>
        <w:numPr>
          <w:ilvl w:val="5"/>
          <w:numId w:val="35"/>
        </w:numPr>
        <w:pStyle w:val="Style22"/>
        <w:framePr w:w="9082" w:h="979" w:hRule="exact" w:wrap="around" w:vAnchor="page" w:hAnchor="page" w:x="1310" w:y="9301"/>
        <w:tabs>
          <w:tab w:leader="none" w:pos="558" w:val="left"/>
        </w:tabs>
        <w:shd w:val="clear" w:color="auto" w:fill="auto"/>
        <w:jc w:val="both"/>
        <w:ind w:left="20" w:firstLine="360"/>
        <w:spacing w:line="182" w:lineRule="exact"/>
      </w:pPr>
      <w:r>
        <w:t xml:space="preserve">Названы самые популярные у российской молодежи интернет-ресурсы // Федеральное Агентство Новостей. — 2018. — 4 сен</w:t>
        <w:softHyphen/>
        <w:t xml:space="preserve">тября. — </w:t>
      </w:r>
      <w:r>
        <w:rPr>
          <w:lang w:val="en-US"/>
        </w:rPr>
        <w:t xml:space="preserve">URL: </w:t>
      </w:r>
      <w:r>
        <w:fldChar w:fldCharType="begin"/>
      </w:r>
      <w:r>
        <w:rPr/>
        <w:instrText> HYPERLINK "https://riafan.ru/1095657-nazvany-samye-populyarnye-u-rossiiskoi-molodezhi-intemet-resursy"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https://riafan.ru/1095657-nazvany-samye-populyarnye-u-rossiiskoi-molodezhi-intemet-resursy</w:t>
      </w:r>
      <w:r>
        <w:fldChar w:fldCharType="end"/>
      </w:r>
      <w:r>
        <w:rPr>
          <w:lang w:val="en-US"/>
        </w:rPr>
        <w:t xml:space="preserve"> </w:t>
      </w:r>
      <w:r>
        <w:t xml:space="preserve">(дата обращения: 12.11.2019).</w:t>
      </w:r>
    </w:p>
    <w:p>
      <w:pPr>
        <w:numPr>
          <w:ilvl w:val="5"/>
          <w:numId w:val="35"/>
        </w:numPr>
        <w:pStyle w:val="Style22"/>
        <w:framePr w:w="9082" w:h="979" w:hRule="exact" w:wrap="around" w:vAnchor="page" w:hAnchor="page" w:x="1310" w:y="9301"/>
        <w:tabs>
          <w:tab w:leader="none" w:pos="558" w:val="left"/>
        </w:tabs>
        <w:shd w:val="clear" w:color="auto" w:fill="auto"/>
        <w:jc w:val="both"/>
        <w:ind w:left="20" w:firstLine="360"/>
        <w:spacing w:line="182" w:lineRule="exact"/>
      </w:pPr>
      <w:r>
        <w:t xml:space="preserve">Новое поколение интернет-пользователей: исследование привычек и поведения российской молодежи онлайн. — 2017. — Февраль. — </w:t>
      </w:r>
      <w:r>
        <w:rPr>
          <w:lang w:val="en-US"/>
        </w:rPr>
        <w:t xml:space="preserve">URL: </w:t>
      </w:r>
      <w:r>
        <w:fldChar w:fldCharType="begin"/>
      </w:r>
      <w:r>
        <w:rPr/>
        <w:instrText> HYPERLINK "https://www.thinkwithgoogle.com/intl/ru-ru/insights-trends/user-insights/novoe-pokolenie-internet-polzovatelei-issledova%5eie-"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https://www.thinkwithgoogle.com/intl/ru-ru/insights-trends/user-insights/novoe-pokolenie-internet-polzovatelei-issledova^ie-</w:t>
      </w:r>
      <w:r>
        <w:fldChar w:fldCharType="end"/>
      </w:r>
      <w:r>
        <w:rPr>
          <w:lang w:val="en-US"/>
        </w:rPr>
        <w:t xml:space="preserve"> privychek-i-povedeniia-rossiiskoi-molodezhi-onlain </w:t>
      </w:r>
      <w:r>
        <w:t xml:space="preserve">(дата обращения: 12.11.2019).</w:t>
      </w:r>
    </w:p>
    <w:p>
      <w:pPr>
        <w:pStyle w:val="Style98"/>
        <w:framePr w:w="9082" w:h="580" w:hRule="exact" w:wrap="around" w:vAnchor="page" w:hAnchor="page" w:x="1310" w:y="10453"/>
        <w:shd w:val="clear" w:color="auto" w:fill="auto"/>
        <w:ind w:left="20" w:right="1728" w:firstLine="360"/>
        <w:spacing w:before="0"/>
      </w:pPr>
      <w:r>
        <w:t xml:space="preserve">Для цитирования:</w:t>
      </w:r>
    </w:p>
    <w:p>
      <w:pPr>
        <w:pStyle w:val="Style22"/>
        <w:framePr w:w="9082" w:h="580" w:hRule="exact" w:wrap="around" w:vAnchor="page" w:hAnchor="page" w:x="1310" w:y="10453"/>
        <w:shd w:val="clear" w:color="auto" w:fill="auto"/>
        <w:ind w:left="648" w:hanging="360"/>
        <w:spacing w:line="178" w:lineRule="exact"/>
      </w:pPr>
      <w:r>
        <w:rPr>
          <w:rStyle w:val="CharStyle317"/>
        </w:rPr>
        <w:t xml:space="preserve">Рогова П. Е.</w:t>
      </w:r>
      <w:r>
        <w:t xml:space="preserve"> Становление и развитие молодежных интернет-ресурсов // Студенческая наука и XXI век. ■</w:t>
        <w:br/>
        <w:t xml:space="preserve">№ 2(20). — Ч. 2. — С. 83-85.</w:t>
      </w:r>
    </w:p>
    <w:p>
      <w:pPr>
        <w:pStyle w:val="Style22"/>
        <w:framePr w:wrap="around" w:vAnchor="page" w:hAnchor="page" w:x="8789" w:y="10670"/>
        <w:shd w:val="clear" w:color="auto" w:fill="auto"/>
        <w:ind w:left="20" w:hanging="0"/>
        <w:spacing w:line="140" w:lineRule="exact"/>
      </w:pPr>
      <w:r>
        <w:t xml:space="preserve">- 2020. — Т. 17.</w:t>
      </w:r>
    </w:p>
    <w:p>
      <w:pPr>
        <w:pStyle w:val="Style89"/>
        <w:framePr w:w="9082" w:h="896" w:hRule="exact" w:wrap="around" w:vAnchor="page" w:hAnchor="page" w:x="1310" w:y="11374"/>
        <w:shd w:val="clear" w:color="auto" w:fill="auto"/>
        <w:ind w:left="380" w:right="400" w:hanging="0"/>
        <w:spacing w:before="0" w:line="226" w:lineRule="exact"/>
      </w:pPr>
      <w:r>
        <w:rPr>
          <w:rStyle w:val="CharStyle100"/>
        </w:rPr>
        <w:t xml:space="preserve">Рогова П. Е.,</w:t>
      </w:r>
      <w:r>
        <w:t xml:space="preserve"> студ. 2 курса ИФФ, ФГБОУ ВО «Марийский государственный университет», г. Йошкар-Ола,</w:t>
        <w:br/>
      </w:r>
      <w:r>
        <w:rPr>
          <w:lang w:val="en-US"/>
        </w:rPr>
        <w:t xml:space="preserve">e-mail: </w:t>
      </w:r>
      <w:r>
        <w:fldChar w:fldCharType="begin"/>
      </w:r>
      <w:r>
        <w:rPr/>
        <w:instrText> HYPERLINK "mailto:rpolina2000@mail.ru"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rpolina2000@mail.ru</w:t>
      </w:r>
      <w:r>
        <w:fldChar w:fldCharType="end"/>
      </w:r>
      <w:r>
        <w:rPr>
          <w:lang w:val="en-US"/>
        </w:rPr>
        <w:br/>
      </w:r>
      <w:r>
        <w:rPr>
          <w:rStyle w:val="CharStyle101"/>
        </w:rPr>
        <w:t xml:space="preserve">Научный(е) руководитель(и):</w:t>
      </w:r>
    </w:p>
    <w:p>
      <w:pPr>
        <w:pStyle w:val="Style89"/>
        <w:framePr w:w="9082" w:h="896" w:hRule="exact" w:wrap="around" w:vAnchor="page" w:hAnchor="page" w:x="1310" w:y="11374"/>
        <w:shd w:val="clear" w:color="auto" w:fill="auto"/>
        <w:jc w:val="both"/>
        <w:ind w:left="20" w:right="336" w:firstLine="360"/>
        <w:spacing w:before="0" w:line="150" w:lineRule="exact"/>
      </w:pPr>
      <w:r>
        <w:rPr>
          <w:rStyle w:val="CharStyle100"/>
        </w:rPr>
        <w:t xml:space="preserve">Смирнова С. Ю.,</w:t>
      </w:r>
      <w:r>
        <w:t xml:space="preserve"> канд. ист. наук, доц., ФГБОУ ВО «Марийский государственный университет», г. Йошкар-Ола</w:t>
      </w:r>
    </w:p>
    <w:p>
      <w:pPr>
        <w:pStyle w:val="Style30"/>
        <w:framePr w:w="9082" w:h="2057" w:hRule="exact" w:wrap="around" w:vAnchor="page" w:hAnchor="page" w:x="1310" w:y="12643"/>
        <w:shd w:val="clear" w:color="auto" w:fill="auto"/>
        <w:jc w:val="both"/>
        <w:ind w:left="580" w:right="499"/>
        <w:spacing w:before="0" w:after="0" w:line="427" w:lineRule="exact"/>
      </w:pPr>
      <w:r>
        <w:rPr>
          <w:rStyle w:val="CharStyle318"/>
        </w:rPr>
        <w:t xml:space="preserve">удк 796</w:t>
      </w:r>
    </w:p>
    <w:p>
      <w:pPr>
        <w:pStyle w:val="Style319"/>
        <w:framePr w:w="9082" w:h="2057" w:hRule="exact" w:wrap="around" w:vAnchor="page" w:hAnchor="page" w:x="1310" w:y="12643"/>
        <w:shd w:val="clear" w:color="auto" w:fill="auto"/>
        <w:ind w:left="509" w:right="499"/>
      </w:pPr>
      <w:bookmarkStart w:id="73" w:name="bookmark73"/>
      <w:r>
        <w:rPr>
          <w:rStyle w:val="CharStyle374"/>
        </w:rPr>
        <w:t xml:space="preserve">Розинова А. А.</w:t>
        <w:br/>
      </w:r>
      <w:r>
        <w:rPr>
          <w:rStyle w:val="CharStyle375"/>
        </w:rPr>
        <w:t xml:space="preserve">Логотипы в американском футболе</w:t>
      </w:r>
      <w:bookmarkEnd w:id="73"/>
    </w:p>
    <w:p>
      <w:pPr>
        <w:pStyle w:val="Style83"/>
        <w:framePr w:w="9082" w:h="2057" w:hRule="exact" w:wrap="around" w:vAnchor="page" w:hAnchor="page" w:x="1310" w:y="12643"/>
        <w:shd w:val="clear" w:color="auto" w:fill="auto"/>
        <w:ind w:left="580" w:right="580" w:hanging="0"/>
      </w:pPr>
      <w:r>
        <w:t xml:space="preserve">В данной работе предпринята попытка подробного исследования особенностей логотипов в американском</w:t>
        <w:br/>
        <w:t xml:space="preserve">футболе. В статье представлена характеристика эмблем и униформ трех наиболее популярных в Америке</w:t>
        <w:br/>
        <w:t xml:space="preserve">футбольных клубов: </w:t>
      </w:r>
      <w:r>
        <w:rPr>
          <w:lang w:val="en-US"/>
        </w:rPr>
        <w:t xml:space="preserve">Miami Dolphins </w:t>
      </w:r>
      <w:r>
        <w:t xml:space="preserve">(«Дельфины из Майами»), </w:t>
      </w:r>
      <w:r>
        <w:rPr>
          <w:lang w:val="en-US"/>
        </w:rPr>
        <w:t xml:space="preserve">Buffalo Bills </w:t>
      </w:r>
      <w:r>
        <w:t xml:space="preserve">(«Баффало Биллс»), </w:t>
      </w:r>
      <w:r>
        <w:rPr>
          <w:lang w:val="en-US"/>
        </w:rPr>
        <w:t xml:space="preserve">Baltimore</w:t>
      </w:r>
    </w:p>
    <w:p>
      <w:pPr>
        <w:pStyle w:val="Style89"/>
        <w:framePr w:wrap="around" w:vAnchor="page" w:hAnchor="page" w:x="1310" w:y="14948"/>
        <w:shd w:val="clear" w:color="auto" w:fill="auto"/>
        <w:ind w:left="380" w:hanging="360"/>
        <w:spacing w:before="0" w:line="150" w:lineRule="exact"/>
      </w:pPr>
      <w:r>
        <w:t xml:space="preserve">© Розинова А. А., 2020</w:t>
      </w:r>
    </w:p>
    <w:p>
      <w:pPr>
        <w:pStyle w:val="Style45"/>
        <w:framePr w:wrap="around" w:vAnchor="page" w:hAnchor="page" w:x="5697" w:y="15361"/>
        <w:shd w:val="clear" w:color="auto" w:fill="auto"/>
        <w:jc w:val="both"/>
        <w:spacing w:line="160" w:lineRule="exact"/>
      </w:pPr>
      <w:r>
        <w:rPr>
          <w:rStyle w:val="CharStyle55"/>
        </w:rPr>
        <w:t xml:space="preserve">85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83"/>
        <w:framePr w:w="9350" w:h="13546" w:hRule="exact" w:wrap="around" w:vAnchor="page" w:hAnchor="page" w:x="1046" w:y="1674"/>
        <w:shd w:val="clear" w:color="auto" w:fill="auto"/>
        <w:jc w:val="left"/>
        <w:ind w:left="840" w:right="560" w:hanging="0"/>
      </w:pPr>
      <w:r>
        <w:rPr>
          <w:lang w:val="en-US"/>
        </w:rPr>
        <w:t xml:space="preserve">Ravens </w:t>
      </w:r>
      <w:r>
        <w:t xml:space="preserve">(«Балтиморские вороны»). Описание специфики логотипов каждой команды сопровождается краткой исторической справкой: время создания, место и эволюция логотипа.</w:t>
      </w:r>
    </w:p>
    <w:p>
      <w:pPr>
        <w:pStyle w:val="Style83"/>
        <w:framePr w:w="9350" w:h="13546" w:hRule="exact" w:wrap="around" w:vAnchor="page" w:hAnchor="page" w:x="1046" w:y="1674"/>
        <w:shd w:val="clear" w:color="auto" w:fill="auto"/>
        <w:jc w:val="left"/>
        <w:ind w:left="840" w:right="560" w:hanging="0"/>
        <w:spacing w:after="142"/>
      </w:pPr>
      <w:r>
        <w:rPr>
          <w:rStyle w:val="CharStyle85"/>
        </w:rPr>
        <w:t xml:space="preserve">Ключевые слова:</w:t>
      </w:r>
      <w:r>
        <w:t xml:space="preserve"> американский футбол, футбольный клуб, логотип, эмблема, команда, США, футбольная экипировка.</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Визуальная культура играет важную роль в современном обществе и представляет огромный интерес для теории культуры [2]. Одним из основных способов визуализации культуры является символика, зна</w:t>
        <w:softHyphen/>
        <w:t xml:space="preserve">чимым объектом которой является логотип. Логотип (в переводе с др.-греч. 'слово, отпечаток') — это гра</w:t>
        <w:softHyphen/>
        <w:t xml:space="preserve">фическое изображение, знак, эмблема или символ, составленный с использованием букв, цифр, который используется различными организациями, компаниями, клубами для идентификации пользователями. Традиционный графический знак может не включать какого-либо элемента (букв или картинки) [3].</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В настоящее время тема изучения логотипов популярна среди исследователей. Куликова Е. В. дает подробное описание основных принципов дизайна логотипа с точки зрения изобразительности и психоло</w:t>
        <w:softHyphen/>
        <w:t xml:space="preserve">гически-когнитивных процессов, а также анализирует реакцию потребителей на изменения в логотипах [1]. Исследованием данной тематики занимается и С. Р. Садыхбекова, которая изучает национальную символику в создании современных логотипов для крупных международных мероприятий [4].</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В последнее время логотипы используются во многих сферах деятельности, в том числе и в спортив</w:t>
        <w:softHyphen/>
        <w:t xml:space="preserve">ной. Целью нашего исследования является изучение специфики логотипов футбольных клубов в США на примере самых известных из них. При работе были использованы следующие методы: анализ, дедукция, аналогия.</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На сегодняшний день в США существует более 30 футбольных клубов (далее ФК), каждый из которых уникален и имеет свой определенный логотип, форму одежды и талисман.</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«Майами Долфинс» (англ.</w:t>
      </w:r>
      <w:r>
        <w:rPr>
          <w:rStyle w:val="CharStyle51"/>
        </w:rPr>
        <w:t xml:space="preserve"> </w:t>
      </w:r>
      <w:r>
        <w:rPr>
          <w:rStyle w:val="CharStyle51"/>
          <w:lang w:val="en-US"/>
        </w:rPr>
        <w:t xml:space="preserve">Miami Dolphins</w:t>
      </w:r>
      <w:r>
        <w:rPr>
          <w:rStyle w:val="CharStyle315"/>
          <w:lang w:val="en-US"/>
        </w:rPr>
        <w:t xml:space="preserve"> </w:t>
      </w:r>
      <w:r>
        <w:rPr>
          <w:rStyle w:val="CharStyle315"/>
        </w:rPr>
        <w:t xml:space="preserve">'дельфины из Майами') — это профессиональный футболь</w:t>
        <w:softHyphen/>
        <w:t xml:space="preserve">ный клуб, основанный в 1966 году в Майами, штат Флорида. Команда имеет специфический логотип в виде плывущего темно-синего дельфина, который расположен на фоне солнца. Солнце, в свою очередь, внутри абсолютно белое, а лучи представлены ярко оранжевым цветом. Данный логотип из года в год претерпе</w:t>
        <w:softHyphen/>
        <w:t xml:space="preserve">вает небольшие изменения в цветовых оттенках. Униформа футбольного клуба гармонично сочетается с его логотипом [6]. Одежда игроков включает в себя те же 3 цвета, что изображены на эмблеме команды: белый, цвет морской волны и ярко-оранжевый. На майках каждого футболиста над номерами имеется большая надпись </w:t>
      </w:r>
      <w:r>
        <w:rPr>
          <w:rStyle w:val="CharStyle315"/>
          <w:lang w:val="en-US"/>
        </w:rPr>
        <w:t xml:space="preserve">Dolphins </w:t>
      </w:r>
      <w:r>
        <w:rPr>
          <w:rStyle w:val="CharStyle315"/>
        </w:rPr>
        <w:t xml:space="preserve">в цвете аква. На белых шлемах с правой и левой стороны представлен логотип «Майами Долфинс», в центре расположена светло-синяя полоса, вдоль которой идет яркий оранжевый цвет. На шлемах команды также изображен флаг и герб страны, индивидуальный номер игрока, а также надписи </w:t>
      </w:r>
      <w:r>
        <w:rPr>
          <w:rStyle w:val="CharStyle315"/>
          <w:lang w:val="en-US"/>
        </w:rPr>
        <w:t xml:space="preserve">MIAMI </w:t>
      </w:r>
      <w:r>
        <w:rPr>
          <w:rStyle w:val="CharStyle315"/>
        </w:rPr>
        <w:t xml:space="preserve">и </w:t>
      </w:r>
      <w:r>
        <w:rPr>
          <w:rStyle w:val="CharStyle315"/>
          <w:lang w:val="en-US"/>
        </w:rPr>
        <w:t xml:space="preserve">Dolphins </w:t>
      </w:r>
      <w:r>
        <w:rPr>
          <w:rStyle w:val="CharStyle315"/>
        </w:rPr>
        <w:t xml:space="preserve">[7].</w:t>
      </w:r>
    </w:p>
    <w:p>
      <w:pPr>
        <w:pStyle w:val="Style49"/>
        <w:framePr w:w="9350" w:h="13546" w:hRule="exact" w:wrap="around" w:vAnchor="page" w:hAnchor="page" w:x="1046" w:y="1674"/>
        <w:shd w:val="clear" w:color="auto" w:fill="auto"/>
        <w:ind w:left="280" w:right="20" w:firstLine="360"/>
        <w:spacing w:before="0" w:line="230" w:lineRule="exact"/>
      </w:pPr>
      <w:r>
        <w:rPr>
          <w:rStyle w:val="CharStyle315"/>
        </w:rPr>
        <w:t xml:space="preserve">«Баффало Биллс» (англ.</w:t>
      </w:r>
      <w:r>
        <w:rPr>
          <w:rStyle w:val="CharStyle51"/>
        </w:rPr>
        <w:t xml:space="preserve"> </w:t>
      </w:r>
      <w:r>
        <w:rPr>
          <w:rStyle w:val="CharStyle51"/>
          <w:lang w:val="en-US"/>
        </w:rPr>
        <w:t xml:space="preserve">Buffalo Bills)</w:t>
      </w:r>
      <w:r>
        <w:rPr>
          <w:rStyle w:val="CharStyle315"/>
          <w:lang w:val="en-US"/>
        </w:rPr>
        <w:t xml:space="preserve"> </w:t>
      </w:r>
      <w:r>
        <w:rPr>
          <w:rStyle w:val="CharStyle315"/>
        </w:rPr>
        <w:t xml:space="preserve">— футбольный клуб, функционирующий с 1960 года, входит в НФЛ. Первоначально логотипом ФК был стоящий красный бизон. С 1974 года бизон стал изображаться бегущим в синем цвете, заряжающий с красной косой полосой, струящейся из его белого рога. Униформа футболистов состоит из тех же самых ярких оттенков, что и логотип «бегущий бизон»: насыщенно красного, королевского темно-синего и белого. Эмблема ФК представлена как на шлеме команды, так и на боковых полосах брюк. По обе стороны шлема крупным планом изображен символ клуба, в центре — две темно- синих полосы, посередине которых расположена одна ярко-красная полоса, под ней в небольшом формате снова представлен синий бизон [5].</w:t>
      </w:r>
    </w:p>
    <w:p>
      <w:pPr>
        <w:pStyle w:val="Style49"/>
        <w:framePr w:w="9350" w:h="13546" w:hRule="exact" w:wrap="around" w:vAnchor="page" w:hAnchor="page" w:x="1046" w:y="1674"/>
        <w:shd w:val="clear" w:color="auto" w:fill="auto"/>
        <w:ind w:left="20" w:right="20" w:firstLine="620"/>
        <w:spacing w:before="0" w:line="230" w:lineRule="exact"/>
      </w:pPr>
      <w:r>
        <w:rPr>
          <w:rStyle w:val="CharStyle315"/>
        </w:rPr>
        <w:t xml:space="preserve">«Балтимор Рэйвенс» (англ.</w:t>
      </w:r>
      <w:r>
        <w:rPr>
          <w:rStyle w:val="CharStyle51"/>
        </w:rPr>
        <w:t xml:space="preserve"> </w:t>
      </w:r>
      <w:r>
        <w:rPr>
          <w:rStyle w:val="CharStyle51"/>
          <w:lang w:val="en-US"/>
        </w:rPr>
        <w:t xml:space="preserve">Baltimore Ravens</w:t>
      </w:r>
      <w:r>
        <w:rPr>
          <w:rStyle w:val="CharStyle315"/>
          <w:lang w:val="en-US"/>
        </w:rPr>
        <w:t xml:space="preserve"> </w:t>
      </w:r>
      <w:r>
        <w:rPr>
          <w:rStyle w:val="CharStyle315"/>
        </w:rPr>
        <w:t xml:space="preserve">'Балтиморские вороны') — профессиональный клуб по американскому футболу, основанный в 1996 году в Балтиморе, штат Мэриленд. Выступает в Северном ™ дивизионе Американской футбольной конференции Национальной футбольной лиги. «Вороны» были од- ^ ной из самых успешных франшиз с момента их создания. Первоначальным логотипом команды являлись ~ крылья черного ворона, простирающиеся от щита с буквой «В», обрамленной словом </w:t>
      </w:r>
      <w:r>
        <w:rPr>
          <w:rStyle w:val="CharStyle315"/>
          <w:lang w:val="en-US"/>
        </w:rPr>
        <w:t xml:space="preserve">Ravens </w:t>
      </w:r>
      <w:r>
        <w:rPr>
          <w:rStyle w:val="CharStyle315"/>
        </w:rPr>
        <w:t xml:space="preserve">над головой 2 и крестиком внизу. Такой логотип просуществовал 3 года: с 1996 по 1999 годы. В 1999 году был проведен - опрос среди фанатов клуба на лучший логотип из трех представленных вариантов. Победу одержало изоб- ^ ражение головы темно-синего ворона в профиль с большой золотого цвета буквой «В» в центре. Анало- 8 гичные темные тона включает в себя и экипировка футбольного клуба. Игроки выходят на поле то в темно</w:t>
        <w:softHyphen/>
        <w:t xml:space="preserve">* фиолетовых футболках, то в черных, то в белых. Брюки чаще всего представлены черным цветом с фио- ^ летовыми, золотыми или черными полосами по бокам. На некоторые соревнования футболисты выходят * в одежде одного цвета: черного или фиолетового. Чаще всего ФК предпочитает сочетание фиолетовой | футболки, черных брюк и черных бутс. Шлем команды изначально был черного цвета. На черном фоне | изображались пурпурные «когти», которые поднимались от лицевой маски к макушке. На сегодня шлем § «Балтиморских воронов» также черный. По бокам шлема расположен логотип футбольного клуба, по цен- 1 тру шлема, постепенно сужаясь, идут две фиолетовые линии. Передняя часть шлема также имеет свои </w:t>
      </w:r>
      <w:r>
        <w:rPr>
          <w:rStyle w:val="CharStyle315"/>
          <w:lang w:val="en-US"/>
        </w:rPr>
        <w:t xml:space="preserve">g </w:t>
      </w:r>
      <w:r>
        <w:rPr>
          <w:rStyle w:val="CharStyle315"/>
        </w:rPr>
        <w:t xml:space="preserve">особенности: на белом фоне черными буквами с золотистыми линиями располагается надпись </w:t>
      </w:r>
      <w:r>
        <w:rPr>
          <w:rStyle w:val="CharStyle315"/>
          <w:lang w:val="en-US"/>
        </w:rPr>
        <w:t xml:space="preserve">Ravens </w:t>
      </w:r>
      <w:r>
        <w:rPr>
          <w:rStyle w:val="CharStyle315"/>
        </w:rPr>
        <w:t xml:space="preserve">[8]. о</w:t>
      </w:r>
    </w:p>
    <w:p>
      <w:pPr>
        <w:pStyle w:val="Style45"/>
        <w:framePr w:wrap="around" w:vAnchor="page" w:hAnchor="page" w:x="5741" w:y="15356"/>
        <w:shd w:val="clear" w:color="auto" w:fill="auto"/>
        <w:jc w:val="both"/>
        <w:spacing w:line="160" w:lineRule="exact"/>
      </w:pPr>
      <w:r>
        <w:rPr>
          <w:rStyle w:val="CharStyle55"/>
        </w:rPr>
        <w:t xml:space="preserve">86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96" w:y="1287"/>
        <w:shd w:val="clear" w:color="auto" w:fill="auto"/>
        <w:jc w:val="both"/>
        <w:spacing w:line="120" w:lineRule="exact"/>
      </w:pPr>
      <w:r>
        <w:rPr>
          <w:rStyle w:val="CharStyle331"/>
        </w:rPr>
        <w:t xml:space="preserve">Розинова А. А.</w:t>
      </w:r>
    </w:p>
    <w:p>
      <w:pPr>
        <w:pStyle w:val="Style49"/>
        <w:framePr w:w="9360" w:h="1411" w:hRule="exact" w:wrap="around" w:vAnchor="page" w:hAnchor="page" w:x="1310" w:y="1678"/>
        <w:shd w:val="clear" w:color="auto" w:fill="auto"/>
        <w:ind w:left="20" w:right="280" w:firstLine="420"/>
        <w:spacing w:before="0" w:after="161" w:line="226" w:lineRule="exact"/>
      </w:pPr>
      <w:r>
        <w:rPr>
          <w:rStyle w:val="CharStyle315"/>
        </w:rPr>
        <w:t xml:space="preserve">Таким образом, изучив информацию относительно самых популярных и востребованных американ</w:t>
        <w:t xml:space="preserve">-</w:t>
        <w:br/>
        <w:t xml:space="preserve">ских футбольных клубов, можно сделать вывод о том, что каждая футбольная команда США уникальна</w:t>
        <w:br/>
        <w:t xml:space="preserve">не только своим составом, но также логотипом и униформой. Эмблема и экипировка любого клуба гармонично</w:t>
        <w:br/>
        <w:t xml:space="preserve">сочетаются в цветовой гамме и выделяют один ФК от другого.</w:t>
      </w:r>
    </w:p>
    <w:p>
      <w:pPr>
        <w:pStyle w:val="Style105"/>
        <w:framePr w:w="9360" w:h="1411" w:hRule="exact" w:wrap="around" w:vAnchor="page" w:hAnchor="page" w:x="1310" w:y="1678"/>
        <w:shd w:val="clear" w:color="auto" w:fill="auto"/>
        <w:ind w:left="20" w:right="249" w:firstLine="420"/>
        <w:spacing w:before="0" w:line="250" w:lineRule="exact"/>
      </w:pPr>
      <w:r>
        <w:t xml:space="preserve">ш</w:t>
      </w:r>
    </w:p>
    <w:p>
      <w:pPr>
        <w:numPr>
          <w:ilvl w:val="6"/>
          <w:numId w:val="35"/>
        </w:numPr>
        <w:pStyle w:val="Style22"/>
        <w:framePr w:w="9360" w:h="4497" w:hRule="exact" w:wrap="around" w:vAnchor="page" w:hAnchor="page" w:x="1310" w:y="3243"/>
        <w:tabs>
          <w:tab w:leader="none" w:pos="548" w:val="left"/>
        </w:tabs>
        <w:shd w:val="clear" w:color="auto" w:fill="auto"/>
        <w:jc w:val="both"/>
        <w:ind w:left="20" w:right="280" w:firstLine="420"/>
        <w:spacing w:line="182" w:lineRule="exact"/>
      </w:pPr>
      <w:r>
        <w:rPr>
          <w:rStyle w:val="CharStyle317"/>
        </w:rPr>
        <w:t xml:space="preserve">Куликова Е. В.</w:t>
      </w:r>
      <w:r>
        <w:t xml:space="preserve"> Логотип как основной смысловой элемент визуальной коммуникации бренда: анализ и интерпретация на при</w:t>
        <w:t xml:space="preserve">-</w:t>
        <w:br/>
        <w:t xml:space="preserve">мере </w:t>
      </w:r>
      <w:r>
        <w:rPr>
          <w:lang w:val="en-US"/>
        </w:rPr>
        <w:t xml:space="preserve">Instagram </w:t>
      </w:r>
      <w:r>
        <w:t xml:space="preserve">// Знак: проблемное поле медиаобразования. — 2018. — № 2 (28). — </w:t>
      </w:r>
      <w:r>
        <w:rPr>
          <w:lang w:val="en-US"/>
        </w:rPr>
        <w:t xml:space="preserve">URL: </w:t>
      </w:r>
      <w:r>
        <w:fldChar w:fldCharType="begin"/>
      </w:r>
      <w:r>
        <w:rPr/>
        <w:instrText> HYPERLINK "https://cyberleninka.ru/article/n7logotip-kak-"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https://cyberleninka.ru/article/n7logotip-kak-</w:t>
      </w:r>
      <w:r>
        <w:fldChar w:fldCharType="end"/>
      </w:r>
      <w:r>
        <w:rPr>
          <w:lang w:val="en-US"/>
        </w:rPr>
        <w:br/>
        <w:t xml:space="preserve">osnovnoy-smyslovoy-element-vizualnoy-kommunikatsii-brenda-analiz-i-interpretatsiyana-primere-instagram </w:t>
      </w:r>
      <w:r>
        <w:t xml:space="preserve">(дата обращения: 15.10.2020).</w:t>
      </w:r>
    </w:p>
    <w:p>
      <w:pPr>
        <w:numPr>
          <w:ilvl w:val="6"/>
          <w:numId w:val="35"/>
        </w:numPr>
        <w:pStyle w:val="Style22"/>
        <w:framePr w:w="9360" w:h="4497" w:hRule="exact" w:wrap="around" w:vAnchor="page" w:hAnchor="page" w:x="1310" w:y="3243"/>
        <w:tabs>
          <w:tab w:leader="none" w:pos="548" w:val="left"/>
        </w:tabs>
        <w:shd w:val="clear" w:color="auto" w:fill="auto"/>
        <w:jc w:val="both"/>
        <w:ind w:left="20" w:right="280" w:firstLine="420"/>
        <w:spacing w:line="182" w:lineRule="exact"/>
      </w:pPr>
      <w:r>
        <w:rPr>
          <w:rStyle w:val="CharStyle317"/>
        </w:rPr>
        <w:t xml:space="preserve">Кучумова Е. А., Паутов А. Д.</w:t>
      </w:r>
      <w:r>
        <w:t xml:space="preserve"> Отражение спортивной символики в медиапространстве городов — организаторов Олимпий</w:t>
        <w:t xml:space="preserve">-</w:t>
        <w:br/>
        <w:t xml:space="preserve">ских зимних игр // Знак: проблемное поле медиаобразования. — 2017. — № 3 (25). — </w:t>
      </w:r>
      <w:r>
        <w:rPr>
          <w:lang w:val="en-US"/>
        </w:rPr>
        <w:t xml:space="preserve">URL: </w:t>
      </w:r>
      <w:r>
        <w:fldChar w:fldCharType="begin"/>
      </w:r>
      <w:r>
        <w:rPr/>
        <w:instrText> HYPERLINK "https://cyberleninka.ru/article/n/otrazhenie-"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https://cyberleninka.ru/article/n/otrazhenie-</w:t>
      </w:r>
      <w:r>
        <w:fldChar w:fldCharType="end"/>
      </w:r>
      <w:r>
        <w:rPr>
          <w:lang w:val="en-US"/>
        </w:rPr>
        <w:br/>
        <w:t xml:space="preserve">sportivnoy-simvoliki-v-mediaprostranstve-gorodov-organizatorov-olimpiyskih-zimnih-igr </w:t>
      </w:r>
      <w:r>
        <w:t xml:space="preserve">(дата обращения: 15.10.2020).</w:t>
      </w:r>
    </w:p>
    <w:p>
      <w:pPr>
        <w:numPr>
          <w:ilvl w:val="6"/>
          <w:numId w:val="35"/>
        </w:numPr>
        <w:pStyle w:val="Style22"/>
        <w:framePr w:w="9360" w:h="4497" w:hRule="exact" w:wrap="around" w:vAnchor="page" w:hAnchor="page" w:x="1310" w:y="3243"/>
        <w:tabs>
          <w:tab w:leader="none" w:pos="543" w:val="left"/>
        </w:tabs>
        <w:shd w:val="clear" w:color="auto" w:fill="auto"/>
        <w:jc w:val="both"/>
        <w:ind w:left="20" w:right="280" w:firstLine="420"/>
        <w:spacing w:line="182" w:lineRule="exact"/>
      </w:pPr>
      <w:r>
        <w:rPr>
          <w:rStyle w:val="CharStyle317"/>
        </w:rPr>
        <w:t xml:space="preserve">Михайлова С. Ю.</w:t>
      </w:r>
      <w:r>
        <w:t xml:space="preserve"> Особенности создания логотипов музеев и учреждений музейного типа // Наука без границ. — 2017. —</w:t>
        <w:br/>
        <w:t xml:space="preserve">№ 9 (14). — </w:t>
      </w:r>
      <w:r>
        <w:rPr>
          <w:lang w:val="en-US"/>
        </w:rPr>
        <w:t xml:space="preserve">URL: </w:t>
      </w:r>
      <w:r>
        <w:fldChar w:fldCharType="begin"/>
      </w:r>
      <w:r>
        <w:rPr/>
        <w:instrText> HYPERLINK "https://cyberleninka.rU/article/n/osobennosti-sozdaniya-logotipov-muzeev-i-uchrezhdeniy-muzeynogo-tipa"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https://cyberleninka.rU/article/n/osobennosti-sozdaniya-logotipov-muzeev-i-uchrezhdeniy-muzeynogo-tipa</w:t>
      </w:r>
      <w:r>
        <w:fldChar w:fldCharType="end"/>
      </w:r>
      <w:r>
        <w:rPr>
          <w:lang w:val="en-US"/>
        </w:rPr>
        <w:t xml:space="preserve"> </w:t>
      </w:r>
      <w:r>
        <w:t xml:space="preserve">(дата обраще</w:t>
        <w:t xml:space="preserve">-</w:t>
        <w:br/>
        <w:t xml:space="preserve">ния: 15.10.2020).</w:t>
      </w:r>
    </w:p>
    <w:p>
      <w:pPr>
        <w:numPr>
          <w:ilvl w:val="6"/>
          <w:numId w:val="35"/>
        </w:numPr>
        <w:pStyle w:val="Style22"/>
        <w:framePr w:w="9360" w:h="4497" w:hRule="exact" w:wrap="around" w:vAnchor="page" w:hAnchor="page" w:x="1310" w:y="3243"/>
        <w:tabs>
          <w:tab w:leader="none" w:pos="562" w:val="left"/>
        </w:tabs>
        <w:shd w:val="clear" w:color="auto" w:fill="auto"/>
        <w:jc w:val="both"/>
        <w:ind w:left="20" w:right="280" w:firstLine="420"/>
        <w:spacing w:line="182" w:lineRule="exact"/>
      </w:pPr>
      <w:r>
        <w:rPr>
          <w:rStyle w:val="CharStyle317"/>
        </w:rPr>
        <w:t xml:space="preserve">Садыхбекова С. Р.</w:t>
      </w:r>
      <w:r>
        <w:t xml:space="preserve"> Национальная символика в создании современных логотипов // Вестник СПбГИК. — 2018. — № 1 (34). —</w:t>
        <w:br/>
      </w:r>
      <w:r>
        <w:rPr>
          <w:lang w:val="en-US"/>
        </w:rPr>
        <w:t xml:space="preserve">URL: </w:t>
      </w:r>
      <w:r>
        <w:fldChar w:fldCharType="begin"/>
      </w:r>
      <w:r>
        <w:rPr/>
        <w:instrText> HYPERLINK "https://cyberleninka.ru/article/n/natsionalnaya-simvolika-v-sozdanii-sovremennyh-logotipov"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https://cyberleninka.ru/article/n/natsionalnaya-simvolika-v-sozdanii-sovremennyh-logotipov</w:t>
      </w:r>
      <w:r>
        <w:fldChar w:fldCharType="end"/>
      </w:r>
      <w:r>
        <w:rPr>
          <w:lang w:val="en-US"/>
        </w:rPr>
        <w:t xml:space="preserve"> </w:t>
      </w:r>
      <w:r>
        <w:t xml:space="preserve">(дата обращения: 15.10.2020).</w:t>
      </w:r>
    </w:p>
    <w:p>
      <w:pPr>
        <w:numPr>
          <w:ilvl w:val="6"/>
          <w:numId w:val="35"/>
        </w:numPr>
        <w:pStyle w:val="Style22"/>
        <w:framePr w:w="9360" w:h="4497" w:hRule="exact" w:wrap="around" w:vAnchor="page" w:hAnchor="page" w:x="1310" w:y="3243"/>
        <w:tabs>
          <w:tab w:leader="none" w:pos="562" w:val="left"/>
        </w:tabs>
        <w:shd w:val="clear" w:color="auto" w:fill="auto"/>
        <w:jc w:val="both"/>
        <w:ind w:left="20" w:right="280" w:firstLine="420"/>
        <w:spacing w:line="182" w:lineRule="exact"/>
      </w:pPr>
      <w:r>
        <w:rPr>
          <w:lang w:val="en-US"/>
        </w:rPr>
        <w:t xml:space="preserve">April </w:t>
      </w:r>
      <w:r>
        <w:t xml:space="preserve">5 </w:t>
      </w:r>
      <w:r>
        <w:rPr>
          <w:lang w:val="en-US"/>
        </w:rPr>
        <w:t xml:space="preserve">in Bills history: Charging Buffalo introduced as Bills logo </w:t>
      </w:r>
      <w:r>
        <w:t xml:space="preserve">/ Официальный сайт клуба — </w:t>
      </w:r>
      <w:r>
        <w:rPr>
          <w:lang w:val="en-US"/>
        </w:rPr>
        <w:t xml:space="preserve">Buffalo Bills Home. </w:t>
      </w:r>
      <w:r>
        <w:t xml:space="preserve">— </w:t>
      </w:r>
      <w:r>
        <w:rPr>
          <w:lang w:val="en-US"/>
        </w:rPr>
        <w:t xml:space="preserve">URL:</w:t>
        <w:br/>
      </w:r>
      <w:r>
        <w:fldChar w:fldCharType="begin"/>
      </w:r>
      <w:r>
        <w:rPr/>
        <w:instrText> HYPERLINK "https://www.buffalobills.com/news/april-5-in-bills-history-charging-buffalo-introduced-as-bills-logo-15104242"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https://www.buffalobills.com/news/april-5-in-bills-history-charging-buffalo-introduced-as-bills-logo-15104242</w:t>
      </w:r>
      <w:r>
        <w:fldChar w:fldCharType="end"/>
      </w:r>
      <w:r>
        <w:rPr>
          <w:lang w:val="en-US"/>
        </w:rPr>
        <w:t xml:space="preserve"> </w:t>
      </w:r>
      <w:r>
        <w:t xml:space="preserve">(дата обращения: 19.10.2020).</w:t>
      </w:r>
    </w:p>
    <w:p>
      <w:pPr>
        <w:numPr>
          <w:ilvl w:val="6"/>
          <w:numId w:val="35"/>
        </w:numPr>
        <w:pStyle w:val="Style22"/>
        <w:framePr w:w="9360" w:h="4497" w:hRule="exact" w:wrap="around" w:vAnchor="page" w:hAnchor="page" w:x="1310" w:y="3243"/>
        <w:tabs>
          <w:tab w:leader="none" w:pos="558" w:val="left"/>
        </w:tabs>
        <w:shd w:val="clear" w:color="auto" w:fill="auto"/>
        <w:jc w:val="both"/>
        <w:ind w:left="20" w:right="280" w:firstLine="420"/>
        <w:spacing w:line="182" w:lineRule="exact"/>
      </w:pPr>
      <w:r>
        <w:rPr>
          <w:lang w:val="en-US"/>
        </w:rPr>
        <w:t xml:space="preserve">Historical Highlights. Miami Dolphins </w:t>
      </w:r>
      <w:r>
        <w:t xml:space="preserve">// Некоммерческая библиотека — Интернет-Архив. — </w:t>
      </w:r>
      <w:r>
        <w:rPr>
          <w:lang w:val="en-US"/>
        </w:rPr>
        <w:t xml:space="preserve">URL: </w:t>
      </w:r>
      <w:r>
        <w:fldChar w:fldCharType="begin"/>
      </w:r>
      <w:r>
        <w:rPr/>
        <w:instrText> HYPERLINK "https://web.archive.org/web/"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https://web.archive.org/web/</w:t>
      </w:r>
      <w:r>
        <w:fldChar w:fldCharType="end"/>
      </w:r>
      <w:r>
        <w:rPr>
          <w:lang w:val="en-US"/>
        </w:rPr>
        <w:br/>
        <w:t xml:space="preserve">20020604213955/</w:t>
      </w:r>
      <w:r>
        <w:fldChar w:fldCharType="begin"/>
      </w:r>
      <w:r>
        <w:rPr/>
        <w:instrText> HYPERLINK "http://miamidolphins.com/history/historicalhighlights/historicalhighlights12.asp"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http://miamidolphins.com/history/historicalhighlights/historicalhighlights12.asp</w:t>
      </w:r>
      <w:r>
        <w:fldChar w:fldCharType="end"/>
      </w:r>
      <w:r>
        <w:rPr>
          <w:lang w:val="en-US"/>
        </w:rPr>
        <w:t xml:space="preserve"> </w:t>
      </w:r>
      <w:r>
        <w:t xml:space="preserve">(дата обращения: 19.10.2020).</w:t>
      </w:r>
    </w:p>
    <w:p>
      <w:pPr>
        <w:numPr>
          <w:ilvl w:val="6"/>
          <w:numId w:val="35"/>
        </w:numPr>
        <w:pStyle w:val="Style22"/>
        <w:framePr w:w="9360" w:h="4497" w:hRule="exact" w:wrap="around" w:vAnchor="page" w:hAnchor="page" w:x="1310" w:y="3243"/>
        <w:tabs>
          <w:tab w:leader="none" w:pos="543" w:val="left"/>
        </w:tabs>
        <w:shd w:val="clear" w:color="auto" w:fill="auto"/>
        <w:ind w:left="20" w:right="280" w:firstLine="420"/>
        <w:spacing w:line="182" w:lineRule="exact"/>
      </w:pPr>
      <w:r>
        <w:rPr>
          <w:rStyle w:val="CharStyle317"/>
          <w:lang w:val="en-US"/>
        </w:rPr>
        <w:t xml:space="preserve">Kent Andy.</w:t>
      </w:r>
      <w:r>
        <w:rPr>
          <w:lang w:val="en-US"/>
        </w:rPr>
        <w:t xml:space="preserve"> Marino: New Logo Is About Tradition </w:t>
      </w:r>
      <w:r>
        <w:t xml:space="preserve">// Некоммерческая библиотека — Интернет-Архив. — </w:t>
      </w:r>
      <w:r>
        <w:rPr>
          <w:lang w:val="en-US"/>
        </w:rPr>
        <w:t xml:space="preserve">URL: </w:t>
      </w:r>
      <w:r>
        <w:rPr>
          <w:lang w:val="en-US"/>
        </w:rPr>
        <w:t xml:space="preserve">https://web.ar-</w:t>
      </w:r>
      <w:r>
        <w:rPr>
          <w:lang w:val="en-US"/>
        </w:rPr>
        <w:br/>
        <w:t xml:space="preserve">chive.org/web/20180609041118/</w:t>
      </w:r>
      <w:r>
        <w:fldChar w:fldCharType="begin"/>
      </w:r>
      <w:r>
        <w:rPr/>
        <w:instrText> HYPERLINK "http://www.miamidolphins.com/news/article-1/Marino-New-Logo-Is-About-Tradition/833326b3-201f-"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http://www.miamidolphins.com/news/article-1/Marino-New-Logo-Is-About-Tradition/833326b3-201f-</w:t>
      </w:r>
      <w:r>
        <w:fldChar w:fldCharType="end"/>
      </w:r>
      <w:r>
        <w:rPr>
          <w:lang w:val="en-US"/>
        </w:rPr>
        <w:br/>
        <w:t xml:space="preserve">4a3d-b0f0-533f362082eb </w:t>
      </w:r>
      <w:r>
        <w:t xml:space="preserve">(дата обращения: 19.10.2020).</w:t>
      </w:r>
    </w:p>
    <w:p>
      <w:pPr>
        <w:numPr>
          <w:ilvl w:val="6"/>
          <w:numId w:val="35"/>
        </w:numPr>
        <w:pStyle w:val="Style22"/>
        <w:framePr w:w="9360" w:h="4497" w:hRule="exact" w:wrap="around" w:vAnchor="page" w:hAnchor="page" w:x="1310" w:y="3243"/>
        <w:tabs>
          <w:tab w:leader="none" w:pos="553" w:val="left"/>
        </w:tabs>
        <w:shd w:val="clear" w:color="auto" w:fill="auto"/>
        <w:jc w:val="both"/>
        <w:ind w:left="20" w:right="280" w:firstLine="420"/>
        <w:spacing w:after="184" w:line="182" w:lineRule="exact"/>
      </w:pPr>
      <w:r>
        <w:rPr>
          <w:lang w:val="en-US"/>
        </w:rPr>
        <w:t xml:space="preserve">Pre-Ravens History </w:t>
      </w:r>
      <w:r>
        <w:t xml:space="preserve">// </w:t>
      </w:r>
      <w:r>
        <w:rPr>
          <w:lang w:val="en-US"/>
        </w:rPr>
        <w:t xml:space="preserve">Baltimore Ravens Home </w:t>
      </w:r>
      <w:r>
        <w:t xml:space="preserve">: официальный сайт клуба. — </w:t>
      </w:r>
      <w:r>
        <w:rPr>
          <w:lang w:val="en-US"/>
        </w:rPr>
        <w:t xml:space="preserve">URL: </w:t>
      </w:r>
      <w:r>
        <w:fldChar w:fldCharType="begin"/>
      </w:r>
      <w:r>
        <w:rPr/>
        <w:instrText> HYPERLINK "https://www.baltimoreravens.com/team/history/"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https://www.baltimoreravens.com/team/history/</w:t>
      </w:r>
      <w:r>
        <w:fldChar w:fldCharType="end"/>
      </w:r>
      <w:r>
        <w:rPr>
          <w:lang w:val="en-US"/>
        </w:rPr>
        <w:br/>
      </w:r>
      <w:r>
        <w:t xml:space="preserve">(дата обращения: 19.10.2020).</w:t>
      </w:r>
    </w:p>
    <w:p>
      <w:pPr>
        <w:pStyle w:val="Style98"/>
        <w:framePr w:w="9360" w:h="4497" w:hRule="exact" w:wrap="around" w:vAnchor="page" w:hAnchor="page" w:x="1310" w:y="3243"/>
        <w:shd w:val="clear" w:color="auto" w:fill="auto"/>
        <w:ind w:left="20" w:right="254" w:firstLine="420"/>
        <w:spacing w:before="0"/>
      </w:pPr>
      <w:r>
        <w:t xml:space="preserve">Для цитирования:</w:t>
      </w:r>
    </w:p>
    <w:p>
      <w:pPr>
        <w:pStyle w:val="Style22"/>
        <w:framePr w:w="9360" w:h="4497" w:hRule="exact" w:wrap="around" w:vAnchor="page" w:hAnchor="page" w:x="1310" w:y="3243"/>
        <w:shd w:val="clear" w:color="auto" w:fill="auto"/>
        <w:jc w:val="both"/>
        <w:ind w:left="20" w:right="254" w:firstLine="420"/>
        <w:spacing w:line="178" w:lineRule="exact"/>
      </w:pPr>
      <w:r>
        <w:rPr>
          <w:rStyle w:val="CharStyle317"/>
        </w:rPr>
        <w:t xml:space="preserve">Розинова А. А.</w:t>
      </w:r>
      <w:r>
        <w:t xml:space="preserve"> Логотипы в американском футболе // Студенческая наука и XXI век. — 2020. — Т. 17. — № 2(20). — Ч. 2. —</w:t>
      </w:r>
    </w:p>
    <w:p>
      <w:pPr>
        <w:pStyle w:val="Style22"/>
        <w:framePr w:w="9360" w:h="4497" w:hRule="exact" w:wrap="around" w:vAnchor="page" w:hAnchor="page" w:x="1310" w:y="3243"/>
        <w:shd w:val="clear" w:color="auto" w:fill="auto"/>
        <w:jc w:val="both"/>
        <w:ind w:left="20" w:right="254" w:firstLine="420"/>
        <w:spacing w:line="178" w:lineRule="exact"/>
      </w:pPr>
      <w:r>
        <w:t xml:space="preserve">С. 85-87.</w:t>
      </w:r>
    </w:p>
    <w:p>
      <w:pPr>
        <w:pStyle w:val="Style89"/>
        <w:framePr w:w="9360" w:h="934" w:hRule="exact" w:wrap="around" w:vAnchor="page" w:hAnchor="page" w:x="1310" w:y="8043"/>
        <w:shd w:val="clear" w:color="auto" w:fill="auto"/>
        <w:ind w:left="440" w:right="720" w:hanging="0"/>
        <w:spacing w:before="0" w:line="226" w:lineRule="exact"/>
      </w:pPr>
      <w:r>
        <w:rPr>
          <w:rStyle w:val="CharStyle100"/>
        </w:rPr>
        <w:t xml:space="preserve">Розинова А. А.,</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"mailto:rozinova.nastia@yandex.ru"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rozinova.nastia@yandex.ru</w:t>
      </w:r>
      <w:r>
        <w:fldChar w:fldCharType="end"/>
      </w:r>
      <w:r>
        <w:rPr>
          <w:lang w:val="en-US"/>
        </w:rPr>
        <w:br/>
      </w:r>
      <w:r>
        <w:rPr>
          <w:rStyle w:val="CharStyle101"/>
        </w:rPr>
        <w:t xml:space="preserve">Научный(е) руководитель(и):</w:t>
      </w:r>
    </w:p>
    <w:p>
      <w:pPr>
        <w:pStyle w:val="Style89"/>
        <w:framePr w:w="9360" w:h="934" w:hRule="exact" w:wrap="around" w:vAnchor="page" w:hAnchor="page" w:x="1310" w:y="8043"/>
        <w:shd w:val="clear" w:color="auto" w:fill="auto"/>
        <w:jc w:val="both"/>
        <w:ind w:left="20" w:right="629" w:firstLine="420"/>
        <w:spacing w:before="0" w:line="150" w:lineRule="exact"/>
      </w:pPr>
      <w:r>
        <w:rPr>
          <w:rStyle w:val="CharStyle100"/>
        </w:rPr>
        <w:t xml:space="preserve">Злобина Е. В.,</w:t>
      </w:r>
      <w:r>
        <w:t xml:space="preserve"> ст. преп., ФГБОУ ВО «Марийский государственный университет», г. Йошкар-Ола</w:t>
      </w:r>
    </w:p>
    <w:p>
      <w:pPr>
        <w:pStyle w:val="Style30"/>
        <w:framePr w:w="9360" w:h="5225" w:hRule="exact" w:wrap="around" w:vAnchor="page" w:hAnchor="page" w:x="1310" w:y="9421"/>
        <w:shd w:val="clear" w:color="auto" w:fill="auto"/>
        <w:jc w:val="both"/>
        <w:ind w:left="20" w:firstLine="420"/>
        <w:spacing w:before="0" w:after="202" w:line="190" w:lineRule="exact"/>
      </w:pPr>
      <w:r>
        <w:rPr>
          <w:rStyle w:val="CharStyle318"/>
        </w:rPr>
        <w:t xml:space="preserve">удк 81.374</w:t>
      </w:r>
    </w:p>
    <w:p>
      <w:pPr>
        <w:pStyle w:val="Style326"/>
        <w:framePr w:w="9360" w:h="5225" w:hRule="exact" w:wrap="around" w:vAnchor="page" w:hAnchor="page" w:x="1310" w:y="9421"/>
        <w:shd w:val="clear" w:color="auto" w:fill="auto"/>
        <w:jc w:val="center"/>
        <w:ind w:left="100"/>
        <w:spacing w:after="164" w:line="180" w:lineRule="exact"/>
      </w:pPr>
      <w:bookmarkStart w:id="74" w:name="bookmark74"/>
      <w:r>
        <w:rPr>
          <w:rStyle w:val="CharStyle376"/>
        </w:rPr>
        <w:t xml:space="preserve">Розинова А. А.</w:t>
      </w:r>
      <w:bookmarkEnd w:id="74"/>
    </w:p>
    <w:p>
      <w:pPr>
        <w:pStyle w:val="Style319"/>
        <w:framePr w:w="9360" w:h="5225" w:hRule="exact" w:wrap="around" w:vAnchor="page" w:hAnchor="page" w:x="1310" w:y="9421"/>
        <w:shd w:val="clear" w:color="auto" w:fill="auto"/>
        <w:ind w:left="100"/>
        <w:spacing w:after="219" w:line="230" w:lineRule="exact"/>
      </w:pPr>
      <w:bookmarkStart w:id="75" w:name="bookmark75"/>
      <w:r>
        <w:rPr>
          <w:rStyle w:val="CharStyle377"/>
        </w:rPr>
        <w:t xml:space="preserve">Специфика устаревшей лексики </w:t>
      </w:r>
      <w:r>
        <w:rPr>
          <w:rStyle w:val="CharStyle378"/>
        </w:rPr>
        <w:t xml:space="preserve">В НАУЧНО-ПОПУЛЯРНОМ</w:t>
      </w:r>
      <w:r>
        <w:rPr>
          <w:rStyle w:val="CharStyle377"/>
        </w:rPr>
        <w:t xml:space="preserve"> проекте Бориса Акунина «История Российского государства»</w:t>
      </w:r>
      <w:bookmarkEnd w:id="75"/>
    </w:p>
    <w:p>
      <w:pPr>
        <w:pStyle w:val="Style83"/>
        <w:framePr w:w="9360" w:h="5225" w:hRule="exact" w:wrap="around" w:vAnchor="page" w:hAnchor="page" w:x="1310" w:y="9421"/>
        <w:shd w:val="clear" w:color="auto" w:fill="auto"/>
        <w:jc w:val="left"/>
        <w:ind w:left="440" w:right="720" w:hanging="0"/>
      </w:pPr>
      <w:r>
        <w:t xml:space="preserve">Настоящая работа посвящена выявлению и изучению состава и стилистических особенностей устарев</w:t>
        <w:softHyphen/>
        <w:t xml:space="preserve">шей лексики в научно-популярном произведении Бориса Акунина «История Российского государства. От</w:t>
      </w:r>
    </w:p>
    <w:p>
      <w:pPr>
        <w:pStyle w:val="Style364"/>
        <w:framePr w:w="9360" w:h="5225" w:hRule="exact" w:wrap="around" w:vAnchor="page" w:hAnchor="page" w:x="1310" w:y="9421"/>
        <w:tabs>
          <w:tab w:leader="none" w:pos="9500" w:val="right"/>
        </w:tabs>
        <w:shd w:val="clear" w:color="auto" w:fill="auto"/>
        <w:ind w:left="20"/>
      </w:pPr>
      <w:r>
        <w:t xml:space="preserve">истоков до монгольского нашествия», а также в повести «Огненный перст», вышедшей в качестве худо-</w:t>
        <w:tab/>
        <w:t xml:space="preserve">гм</w:t>
      </w:r>
    </w:p>
    <w:p>
      <w:pPr>
        <w:pStyle w:val="Style364"/>
        <w:framePr w:w="9360" w:h="5225" w:hRule="exact" w:wrap="around" w:vAnchor="page" w:hAnchor="page" w:x="1310" w:y="9421"/>
        <w:tabs>
          <w:tab w:leader="none" w:pos="9500" w:val="right"/>
        </w:tabs>
        <w:shd w:val="clear" w:color="auto" w:fill="auto"/>
        <w:ind w:left="20"/>
      </w:pPr>
      <w:r>
        <w:t xml:space="preserve">жественного сопровождения к историческому исследованию. В работе представлены функции устаревшей</w:t>
        <w:tab/>
        <w:t xml:space="preserve">^</w:t>
      </w:r>
    </w:p>
    <w:p>
      <w:pPr>
        <w:pStyle w:val="Style364"/>
        <w:framePr w:w="9360" w:h="5225" w:hRule="exact" w:wrap="around" w:vAnchor="page" w:hAnchor="page" w:x="1310" w:y="9421"/>
        <w:tabs>
          <w:tab w:leader="none" w:pos="9500" w:val="right"/>
        </w:tabs>
        <w:shd w:val="clear" w:color="auto" w:fill="auto"/>
        <w:ind w:left="20"/>
      </w:pPr>
      <w:r>
        <w:t xml:space="preserve">лексики, а также соотношение архаизмов и историзмов в первых двух томах проекта.</w:t>
        <w:tab/>
        <w:t xml:space="preserve">о</w:t>
      </w:r>
    </w:p>
    <w:p>
      <w:pPr>
        <w:pStyle w:val="Style364"/>
        <w:framePr w:w="9360" w:h="5225" w:hRule="exact" w:wrap="around" w:vAnchor="page" w:hAnchor="page" w:x="1310" w:y="9421"/>
        <w:tabs>
          <w:tab w:leader="none" w:pos="9500" w:val="right"/>
        </w:tabs>
        <w:shd w:val="clear" w:color="auto" w:fill="auto"/>
        <w:ind w:left="20"/>
      </w:pPr>
      <w:r>
        <w:rPr>
          <w:rStyle w:val="CharStyle379"/>
        </w:rPr>
        <w:t xml:space="preserve">Ключевые слова:</w:t>
      </w:r>
      <w:r>
        <w:t xml:space="preserve"> устаревшая лексика, архаизмы, историзмы, Борис Акунин, «История Российского госу-</w:t>
        <w:tab/>
        <w:t xml:space="preserve">а</w:t>
      </w:r>
    </w:p>
    <w:p>
      <w:pPr>
        <w:pStyle w:val="Style364"/>
        <w:framePr w:w="9360" w:h="5225" w:hRule="exact" w:wrap="around" w:vAnchor="page" w:hAnchor="page" w:x="1310" w:y="9421"/>
        <w:tabs>
          <w:tab w:leader="none" w:pos="9500" w:val="right"/>
        </w:tabs>
        <w:shd w:val="clear" w:color="auto" w:fill="auto"/>
        <w:ind w:left="20"/>
      </w:pPr>
      <w:r>
        <w:t xml:space="preserve">дарства».</w:t>
        <w:tab/>
        <w:t xml:space="preserve">^</w:t>
      </w:r>
    </w:p>
    <w:p>
      <w:pPr>
        <w:pStyle w:val="TOC2"/>
        <w:framePr w:w="9360" w:h="5225" w:hRule="exact" w:wrap="around" w:vAnchor="page" w:hAnchor="page" w:x="1310" w:y="9421"/>
        <w:shd w:val="clear" w:color="auto" w:fill="auto"/>
        <w:ind w:left="9240"/>
        <w:spacing w:line="180" w:lineRule="exact"/>
      </w:pPr>
      <w:r>
        <w:rPr>
          <w:rStyle w:val="CharStyle380"/>
        </w:rPr>
        <w:t xml:space="preserve">I-</w:t>
      </w:r>
    </w:p>
    <w:p>
      <w:pPr>
        <w:pStyle w:val="TOC2"/>
        <w:framePr w:w="9360" w:h="5225" w:hRule="exact" w:wrap="around" w:vAnchor="page" w:hAnchor="page" w:x="1310" w:y="9421"/>
        <w:tabs>
          <w:tab w:leader="none" w:pos="9500" w:val="right"/>
        </w:tabs>
        <w:shd w:val="clear" w:color="auto" w:fill="auto"/>
        <w:jc w:val="both"/>
        <w:ind w:left="20" w:firstLine="420"/>
        <w:spacing w:line="230" w:lineRule="exact"/>
      </w:pPr>
      <w:r>
        <w:rPr>
          <w:rStyle w:val="CharStyle380"/>
        </w:rPr>
        <w:t xml:space="preserve">Устаревшие или устаревающие слова составляют особый пласт в лексической системе русского языка.</w:t>
        <w:tab/>
        <w:t xml:space="preserve">о</w:t>
      </w:r>
    </w:p>
    <w:p>
      <w:pPr>
        <w:pStyle w:val="TOC2"/>
        <w:framePr w:w="9360" w:h="5225" w:hRule="exact" w:wrap="around" w:vAnchor="page" w:hAnchor="page" w:x="1310" w:y="9421"/>
        <w:tabs>
          <w:tab w:leader="none" w:pos="9341" w:val="right"/>
        </w:tabs>
        <w:shd w:val="clear" w:color="auto" w:fill="auto"/>
        <w:ind w:left="20"/>
        <w:spacing w:line="230" w:lineRule="exact"/>
      </w:pPr>
      <w:r>
        <w:rPr>
          <w:rStyle w:val="CharStyle380"/>
        </w:rPr>
        <w:t xml:space="preserve">Устаревание слов, их полное исчезновение — сложное явление, происходящее постепенно. Исследователи</w:t>
        <w:tab/>
        <w:t xml:space="preserve">°</w:t>
      </w:r>
    </w:p>
    <w:p>
      <w:pPr>
        <w:pStyle w:val="TOC2"/>
        <w:framePr w:w="9360" w:h="5225" w:hRule="exact" w:wrap="around" w:vAnchor="page" w:hAnchor="page" w:x="1310" w:y="9421"/>
        <w:tabs>
          <w:tab w:leader="none" w:pos="9341" w:val="right"/>
        </w:tabs>
        <w:shd w:val="clear" w:color="auto" w:fill="auto"/>
        <w:ind w:left="20"/>
        <w:spacing w:line="230" w:lineRule="exact"/>
      </w:pPr>
      <w:r>
        <w:rPr>
          <w:rStyle w:val="CharStyle380"/>
        </w:rPr>
        <w:t xml:space="preserve">подразделяют устаревшую лексику, учитывая причины ее перехода в пассивный словарный запас, на ис-</w:t>
        <w:tab/>
        <w:t xml:space="preserve">|</w:t>
      </w:r>
    </w:p>
    <w:p>
      <w:pPr>
        <w:pStyle w:val="TOC2"/>
        <w:framePr w:w="9360" w:h="5225" w:hRule="exact" w:wrap="around" w:vAnchor="page" w:hAnchor="page" w:x="1310" w:y="9421"/>
        <w:tabs>
          <w:tab w:leader="none" w:pos="9341" w:val="right"/>
        </w:tabs>
        <w:shd w:val="clear" w:color="auto" w:fill="auto"/>
        <w:ind w:left="20"/>
        <w:spacing w:line="230" w:lineRule="exact"/>
      </w:pPr>
      <w:r>
        <w:rPr>
          <w:rStyle w:val="CharStyle380"/>
        </w:rPr>
        <w:t xml:space="preserve">торизмы и архаизмы [2]. Архаизмы — это слова, характерным признаком которых является наличие в языке</w:t>
        <w:tab/>
        <w:t xml:space="preserve">х</w:t>
      </w:r>
    </w:p>
    <w:p>
      <w:pPr>
        <w:pStyle w:val="TOC2"/>
        <w:framePr w:w="9360" w:h="5225" w:hRule="exact" w:wrap="around" w:vAnchor="page" w:hAnchor="page" w:x="1310" w:y="9421"/>
        <w:tabs>
          <w:tab w:leader="none" w:pos="9341" w:val="right"/>
        </w:tabs>
        <w:shd w:val="clear" w:color="auto" w:fill="auto"/>
        <w:ind w:left="20"/>
        <w:spacing w:line="230" w:lineRule="exact"/>
      </w:pPr>
      <w:r>
        <w:rPr>
          <w:rStyle w:val="CharStyle380"/>
        </w:rPr>
        <w:t xml:space="preserve">нового названия (вытеснившего старое). Термин «историзм» обозначает лексемы, реалии которых вышли</w:t>
        <w:tab/>
        <w:t xml:space="preserve">*</w:t>
      </w:r>
    </w:p>
    <w:p>
      <w:pPr>
        <w:pStyle w:val="TOC2"/>
        <w:framePr w:w="9360" w:h="5225" w:hRule="exact" w:wrap="around" w:vAnchor="page" w:hAnchor="page" w:x="1310" w:y="9421"/>
        <w:tabs>
          <w:tab w:leader="none" w:pos="9341" w:val="right"/>
        </w:tabs>
        <w:shd w:val="clear" w:color="auto" w:fill="auto"/>
        <w:ind w:left="20"/>
        <w:spacing w:line="230" w:lineRule="exact"/>
      </w:pPr>
      <w:r>
        <w:rPr>
          <w:rStyle w:val="CharStyle380"/>
        </w:rPr>
        <w:t xml:space="preserve">из повседневного обихода и не получили никаких новых названий [4].</w:t>
        <w:tab/>
        <w:t xml:space="preserve">&gt;.</w:t>
      </w:r>
    </w:p>
    <w:p>
      <w:pPr>
        <w:pStyle w:val="TOC2"/>
        <w:framePr w:w="9360" w:h="5225" w:hRule="exact" w:wrap="around" w:vAnchor="page" w:hAnchor="page" w:x="1310" w:y="9421"/>
        <w:tabs>
          <w:tab w:leader="none" w:pos="9500" w:val="right"/>
        </w:tabs>
        <w:shd w:val="clear" w:color="auto" w:fill="auto"/>
        <w:jc w:val="both"/>
        <w:ind w:left="20" w:firstLine="420"/>
        <w:spacing w:line="230" w:lineRule="exact"/>
      </w:pPr>
      <w:r>
        <w:rPr>
          <w:rStyle w:val="CharStyle380"/>
        </w:rPr>
        <w:t xml:space="preserve">Устаревшая лексика как существенная часть словарного состава языка всегда привлекала внимание</w:t>
        <w:tab/>
        <w:t xml:space="preserve">*</w:t>
      </w:r>
    </w:p>
    <w:p>
      <w:pPr>
        <w:pStyle w:val="TOC2"/>
        <w:framePr w:w="9360" w:h="5225" w:hRule="exact" w:wrap="around" w:vAnchor="page" w:hAnchor="page" w:x="1310" w:y="9421"/>
        <w:tabs>
          <w:tab w:leader="none" w:pos="9341" w:val="right"/>
        </w:tabs>
        <w:shd w:val="clear" w:color="auto" w:fill="auto"/>
        <w:ind w:left="20"/>
        <w:spacing w:line="230" w:lineRule="exact"/>
      </w:pPr>
      <w:r>
        <w:rPr>
          <w:rStyle w:val="CharStyle380"/>
        </w:rPr>
        <w:t xml:space="preserve">исследователей. В этом отношении стоит отметить работу М. Моради, где представлен анализ лексико-</w:t>
        <w:tab/>
        <w:t xml:space="preserve">|</w:t>
      </w:r>
    </w:p>
    <w:p>
      <w:pPr>
        <w:pStyle w:val="Style89"/>
        <w:framePr w:wrap="around" w:vAnchor="page" w:hAnchor="page" w:x="1310" w:y="14943"/>
        <w:shd w:val="clear" w:color="auto" w:fill="auto"/>
        <w:ind w:left="20" w:hanging="0"/>
        <w:spacing w:before="0" w:line="150" w:lineRule="exact"/>
      </w:pPr>
      <w:r>
        <w:t xml:space="preserve">© Розинова А. А., 2020</w:t>
      </w:r>
    </w:p>
    <w:p>
      <w:pPr>
        <w:pStyle w:val="Style45"/>
        <w:framePr w:wrap="around" w:vAnchor="page" w:hAnchor="page" w:x="5741" w:y="15356"/>
        <w:shd w:val="clear" w:color="auto" w:fill="auto"/>
        <w:jc w:val="both"/>
        <w:spacing w:line="160" w:lineRule="exact"/>
      </w:pPr>
      <w:r>
        <w:rPr>
          <w:rStyle w:val="CharStyle55"/>
        </w:rPr>
        <w:t xml:space="preserve">87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5" w:h="13537" w:hRule="exact" w:wrap="around" w:vAnchor="page" w:hAnchor="page" w:x="1046" w:y="1681"/>
        <w:shd w:val="clear" w:color="auto" w:fill="auto"/>
        <w:ind w:left="280" w:right="20" w:hanging="0"/>
        <w:spacing w:before="0" w:line="221" w:lineRule="exact"/>
      </w:pPr>
      <w:r>
        <w:rPr>
          <w:rStyle w:val="CharStyle315"/>
        </w:rPr>
        <w:t xml:space="preserve">семантических значений устаревших слов, в частности в архаичных сочетаниях из русских литературных произведений [3]. Также несомненный интерес представляет статья Т. Г. Аркадьевой «Семантическая эво</w:t>
        <w:softHyphen/>
        <w:t xml:space="preserve">люция архаизмов и историзмов», в которой представлены результаты сопоставительного анализа семан</w:t>
        <w:softHyphen/>
        <w:t xml:space="preserve">тического объема историзмов и лексико-семантических архаизмов, извлеченных методом сплошной выборки из словаря русского языка </w:t>
      </w:r>
      <w:r>
        <w:rPr>
          <w:rStyle w:val="CharStyle315"/>
          <w:lang w:val="en-US"/>
        </w:rPr>
        <w:t xml:space="preserve">XI-XII </w:t>
      </w:r>
      <w:r>
        <w:rPr>
          <w:rStyle w:val="CharStyle315"/>
        </w:rPr>
        <w:t xml:space="preserve">веков [1].</w:t>
      </w:r>
    </w:p>
    <w:p>
      <w:pPr>
        <w:pStyle w:val="Style49"/>
        <w:framePr w:w="9355" w:h="13537" w:hRule="exact" w:wrap="around" w:vAnchor="page" w:hAnchor="page" w:x="1046" w:y="1681"/>
        <w:shd w:val="clear" w:color="auto" w:fill="auto"/>
        <w:ind w:left="280" w:right="20" w:firstLine="360"/>
        <w:spacing w:before="0" w:line="221" w:lineRule="exact"/>
      </w:pPr>
      <w:r>
        <w:rPr>
          <w:rStyle w:val="CharStyle315"/>
        </w:rPr>
        <w:t xml:space="preserve">«История Российского государства» — одно из самых известных произведений, созданных писателем, литературоведом и переводчиком Борисом Акуниным (настоящее имя Григорий Шалвович Чхарти- швили). Специфика данного проекта заключается в синтезе научно-популярной и художественной части, объединенной одним временным этапом. Исследователи, изучающие многотомный труд Акунина, опре</w:t>
        <w:softHyphen/>
        <w:t xml:space="preserve">деляют стиль исторической части проекта как научно-популярный. Так, к примеру, Т. А. Снигирева трактует первый том «Истории Российского государства» как «историческое повествование научно-популярного или литературного толка» [5].</w:t>
      </w:r>
    </w:p>
    <w:p>
      <w:pPr>
        <w:pStyle w:val="Style49"/>
        <w:framePr w:w="9355" w:h="13537" w:hRule="exact" w:wrap="around" w:vAnchor="page" w:hAnchor="page" w:x="1046" w:y="1681"/>
        <w:shd w:val="clear" w:color="auto" w:fill="auto"/>
        <w:ind w:left="280" w:right="20" w:firstLine="360"/>
        <w:spacing w:before="0" w:line="221" w:lineRule="exact"/>
      </w:pPr>
      <w:r>
        <w:rPr>
          <w:rStyle w:val="CharStyle315"/>
        </w:rPr>
        <w:t xml:space="preserve">Наравне с нейтральной лексикой в «Истории Российского государства» Борис Акунин активно использует устаревшую лексику, которая имеет свои особенности.</w:t>
      </w:r>
    </w:p>
    <w:p>
      <w:pPr>
        <w:pStyle w:val="Style49"/>
        <w:framePr w:w="9355" w:h="13537" w:hRule="exact" w:wrap="around" w:vAnchor="page" w:hAnchor="page" w:x="1046" w:y="1681"/>
        <w:shd w:val="clear" w:color="auto" w:fill="auto"/>
        <w:ind w:left="280" w:right="20" w:firstLine="360"/>
        <w:spacing w:before="0" w:line="221" w:lineRule="exact"/>
      </w:pPr>
      <w:r>
        <w:rPr>
          <w:rStyle w:val="CharStyle315"/>
        </w:rPr>
        <w:t xml:space="preserve">Целью данного исследования является изучение состава и стилистических особенностей устаревшей лексики, используемой в первом томе проекта «История Российского государства. От истоков до монгольского нашествия» и параллельно в художественном произведении «Огненный перст».</w:t>
      </w:r>
    </w:p>
    <w:p>
      <w:pPr>
        <w:pStyle w:val="Style49"/>
        <w:framePr w:w="9355" w:h="13537" w:hRule="exact" w:wrap="around" w:vAnchor="page" w:hAnchor="page" w:x="1046" w:y="1681"/>
        <w:shd w:val="clear" w:color="auto" w:fill="auto"/>
        <w:ind w:left="280" w:right="20" w:firstLine="360"/>
        <w:spacing w:before="0" w:line="221" w:lineRule="exact"/>
      </w:pPr>
      <w:r>
        <w:rPr>
          <w:rStyle w:val="CharStyle315"/>
        </w:rPr>
        <w:t xml:space="preserve">В историческом исследовании писателя среди устаревшей лексики над архаизмами заметно преобла</w:t>
        <w:softHyphen/>
        <w:t xml:space="preserve">дают историзмы. В ходе анализа выявлено 10 тематических групп историзмов: «наименование титулов, должностей, званий»</w:t>
      </w:r>
      <w:r>
        <w:rPr>
          <w:rStyle w:val="CharStyle51"/>
        </w:rPr>
        <w:t xml:space="preserve"> (хевдинг, конунг</w:t>
      </w:r>
      <w:r>
        <w:rPr>
          <w:rStyle w:val="CharStyle315"/>
        </w:rPr>
        <w:t xml:space="preserve"> и др.), «имена правителей, ученых и богов» (</w:t>
      </w:r>
      <w:r>
        <w:rPr>
          <w:rStyle w:val="CharStyle51"/>
        </w:rPr>
        <w:t xml:space="preserve">Асмольд, Стрибог </w:t>
      </w:r>
      <w:r>
        <w:rPr>
          <w:rStyle w:val="CharStyle315"/>
        </w:rPr>
        <w:t xml:space="preserve">и др.), «административные названия, местность»</w:t>
      </w:r>
      <w:r>
        <w:rPr>
          <w:rStyle w:val="CharStyle51"/>
        </w:rPr>
        <w:t xml:space="preserve"> (ловище, становище</w:t>
      </w:r>
      <w:r>
        <w:rPr>
          <w:rStyle w:val="CharStyle315"/>
        </w:rPr>
        <w:t xml:space="preserve"> и др.), «денежные единицы»</w:t>
      </w:r>
      <w:r>
        <w:rPr>
          <w:rStyle w:val="CharStyle51"/>
        </w:rPr>
        <w:t xml:space="preserve"> (солиды, дирхемы</w:t>
      </w:r>
      <w:r>
        <w:rPr>
          <w:rStyle w:val="CharStyle315"/>
        </w:rPr>
        <w:t xml:space="preserve"> и др.), «название мер веса и длины»</w:t>
      </w:r>
      <w:r>
        <w:rPr>
          <w:rStyle w:val="CharStyle51"/>
        </w:rPr>
        <w:t xml:space="preserve"> (дюйм, дюжина</w:t>
      </w:r>
      <w:r>
        <w:rPr>
          <w:rStyle w:val="CharStyle315"/>
        </w:rPr>
        <w:t xml:space="preserve"> и др.), «наименование племен»</w:t>
      </w:r>
      <w:r>
        <w:rPr>
          <w:rStyle w:val="CharStyle51"/>
        </w:rPr>
        <w:t xml:space="preserve"> (меланхлены, андрофаги</w:t>
      </w:r>
      <w:r>
        <w:rPr>
          <w:rStyle w:val="CharStyle315"/>
        </w:rPr>
        <w:t xml:space="preserve"> и др.), «обувь, одежда и украшения старины»</w:t>
      </w:r>
      <w:r>
        <w:rPr>
          <w:rStyle w:val="CharStyle51"/>
        </w:rPr>
        <w:t xml:space="preserve"> (кика, черева</w:t>
      </w:r>
      <w:r>
        <w:rPr>
          <w:rStyle w:val="CharStyle315"/>
        </w:rPr>
        <w:t xml:space="preserve"> и др.), «предметы быта и хозяйства, еда, средства передвижения»</w:t>
      </w:r>
      <w:r>
        <w:rPr>
          <w:rStyle w:val="CharStyle51"/>
        </w:rPr>
        <w:t xml:space="preserve"> (кнарра, лемех</w:t>
      </w:r>
      <w:r>
        <w:rPr>
          <w:rStyle w:val="CharStyle315"/>
        </w:rPr>
        <w:t xml:space="preserve"> и др.), «географические названия»</w:t>
      </w:r>
      <w:r>
        <w:rPr>
          <w:rStyle w:val="CharStyle51"/>
        </w:rPr>
        <w:t xml:space="preserve"> (Хазария, Гардарикия</w:t>
      </w:r>
      <w:r>
        <w:rPr>
          <w:rStyle w:val="CharStyle315"/>
        </w:rPr>
        <w:t xml:space="preserve"> и др.), «военная терминология»</w:t>
      </w:r>
      <w:r>
        <w:rPr>
          <w:rStyle w:val="CharStyle51"/>
        </w:rPr>
        <w:t xml:space="preserve"> (секира, силка</w:t>
      </w:r>
      <w:r>
        <w:rPr>
          <w:rStyle w:val="CharStyle315"/>
        </w:rPr>
        <w:t xml:space="preserve"> и др.). Наиболее объемными группами являются наименования племен, титулов, должностей, а также имена богов и правителей. Архаичная лексика классифицирована нами на 7 тематических групп: «географические названия, территории»</w:t>
      </w:r>
      <w:r>
        <w:rPr>
          <w:rStyle w:val="CharStyle51"/>
        </w:rPr>
        <w:t xml:space="preserve"> (Московия, полис</w:t>
      </w:r>
      <w:r>
        <w:rPr>
          <w:rStyle w:val="CharStyle315"/>
        </w:rPr>
        <w:t xml:space="preserve"> и др.), «слова, называющие людей»</w:t>
      </w:r>
      <w:r>
        <w:rPr>
          <w:rStyle w:val="CharStyle51"/>
        </w:rPr>
        <w:t xml:space="preserve"> (святотатец, чужеземец</w:t>
      </w:r>
      <w:r>
        <w:rPr>
          <w:rStyle w:val="CharStyle315"/>
        </w:rPr>
        <w:t xml:space="preserve"> и др.), «родственные отношения»</w:t>
      </w:r>
      <w:r>
        <w:rPr>
          <w:rStyle w:val="CharStyle51"/>
        </w:rPr>
        <w:t xml:space="preserve"> (пращур, чадо</w:t>
      </w:r>
      <w:r>
        <w:rPr>
          <w:rStyle w:val="CharStyle315"/>
        </w:rPr>
        <w:t xml:space="preserve"> и др.), «бытовая лексика»</w:t>
      </w:r>
      <w:r>
        <w:rPr>
          <w:rStyle w:val="CharStyle51"/>
        </w:rPr>
        <w:t xml:space="preserve"> (опочивальня, ладья</w:t>
      </w:r>
      <w:r>
        <w:rPr>
          <w:rStyle w:val="CharStyle315"/>
        </w:rPr>
        <w:t xml:space="preserve"> и др.), «слова, называющие объединения людей»</w:t>
      </w:r>
      <w:r>
        <w:rPr>
          <w:rStyle w:val="CharStyle51"/>
        </w:rPr>
        <w:t xml:space="preserve"> (чадь, челядь</w:t>
      </w:r>
      <w:r>
        <w:rPr>
          <w:rStyle w:val="CharStyle315"/>
        </w:rPr>
        <w:t xml:space="preserve"> и др.), «абстрактные понятия»</w:t>
      </w:r>
      <w:r>
        <w:rPr>
          <w:rStyle w:val="CharStyle51"/>
        </w:rPr>
        <w:t xml:space="preserve"> (распря, благовоние</w:t>
      </w:r>
      <w:r>
        <w:rPr>
          <w:rStyle w:val="CharStyle315"/>
        </w:rPr>
        <w:t xml:space="preserve"> и др.), «военные понятия»</w:t>
      </w:r>
      <w:r>
        <w:rPr>
          <w:rStyle w:val="CharStyle51"/>
        </w:rPr>
        <w:t xml:space="preserve"> (рать</w:t>
      </w:r>
      <w:r>
        <w:rPr>
          <w:rStyle w:val="CharStyle315"/>
        </w:rPr>
        <w:t xml:space="preserve"> и др.). При общем подсчете было выявлено около 90 архаичных языковых элементов и более 350 историзмов. Данный факт обусловлен тем, что в научно-популярной части проекта историческая лексика используется Акуниным-историком в прямом значении. Главная функция данного пласта лексики заключается только в наименовании опре</w:t>
        <w:softHyphen/>
        <w:t xml:space="preserve">деленных понятий конкретного исторического периода. Автор прибегает к историзмам для того, чтобы достаточно подробно, ясно и исторически-иллюстративно познакомить читателя с историей нашей страны от самых истоков до монгольского нашествия. Слова, обозначающие старинные титулы, звания, должно</w:t>
        <w:softHyphen/>
        <w:t xml:space="preserve">сти, предметы обихода, административные названия, денежные единицы, одежду и обувь, а также воен</w:t>
        <w:softHyphen/>
        <w:t xml:space="preserve">ную терминологию и географические названия очень часто встречаются в «Истории Российского государ</w:t>
        <w:softHyphen/>
        <w:t xml:space="preserve">ства. От истоков до монгольского нашествия». Акунин Б. не может отказаться от таких устаревших слов, как</w:t>
      </w:r>
      <w:r>
        <w:rPr>
          <w:rStyle w:val="CharStyle51"/>
        </w:rPr>
        <w:t xml:space="preserve"> волхв, хан, викинг, ключница, сребреник, дружина, кольчуга, бритты, венеды, гагаузы, камка, векша </w:t>
      </w:r>
      <w:r>
        <w:rPr>
          <w:rStyle w:val="CharStyle315"/>
        </w:rPr>
        <w:t xml:space="preserve">и многих других, поскольку историзмы — это слова, которые обозначают исчезнувшие со временем поня</w:t>
        <w:softHyphen/>
        <w:t xml:space="preserve">тия и явления. Их использование обусловлено целью проекта — дать читателю целостное представление об истории становления нашего государства.</w:t>
      </w:r>
    </w:p>
    <w:p>
      <w:pPr>
        <w:pStyle w:val="Style49"/>
        <w:framePr w:w="9355" w:h="13537" w:hRule="exact" w:wrap="around" w:vAnchor="page" w:hAnchor="page" w:x="1046" w:y="1681"/>
        <w:shd w:val="clear" w:color="auto" w:fill="auto"/>
        <w:ind w:left="20" w:right="20" w:firstLine="620"/>
        <w:spacing w:before="0" w:line="221" w:lineRule="exact"/>
      </w:pPr>
      <w:r>
        <w:rPr>
          <w:rStyle w:val="CharStyle315"/>
        </w:rPr>
        <w:t xml:space="preserve">Абсолютно иное соотношение устаревших языковых единиц мы наблюдаем в повести-сопровождении первого тома «Огненный перст». Количество архаизмов, в отличие от научно-популярной части проекта, о заметно увеличилось (в картотеке собрано 256 единиц). В повести имеются и историзмы (около 300). Зна- ™ чительное увеличение архаичной лексики связано с ее функцией в художественном тексте. С исключи- </w:t>
      </w:r>
      <w:r>
        <w:rPr>
          <w:rStyle w:val="CharStyle315"/>
          <w:lang w:val="en-US"/>
          <w:vertAlign w:val="superscript"/>
        </w:rPr>
        <w:t xml:space="preserve">z</w:t>
      </w:r>
      <w:r>
        <w:rPr>
          <w:rStyle w:val="CharStyle315"/>
          <w:lang w:val="en-US"/>
        </w:rPr>
        <w:t xml:space="preserve"> </w:t>
      </w:r>
      <w:r>
        <w:rPr>
          <w:rStyle w:val="CharStyle315"/>
        </w:rPr>
        <w:t xml:space="preserve">тельной тонкостью писатель-историк использует архаизмы как средство стилизации, которые служат не только ^ для номинации реалий окружающего мира</w:t>
      </w:r>
      <w:r>
        <w:rPr>
          <w:rStyle w:val="CharStyle51"/>
        </w:rPr>
        <w:t xml:space="preserve"> (страж, портьера, одеяние, персты, властитель</w:t>
      </w:r>
      <w:r>
        <w:rPr>
          <w:rStyle w:val="CharStyle315"/>
        </w:rPr>
        <w:t xml:space="preserve"> и др.), но и для о создания своеобразной исторической атмосферы. В целях воспроизведения реальной исторической обста- ° новки вместо общеупотребительных слов и выражений, понятных любому носителю языка, Акунин ис- | пользует устаревшие морфологические формы и модели слов. К примеру, вместо</w:t>
      </w:r>
      <w:r>
        <w:rPr>
          <w:rStyle w:val="CharStyle51"/>
        </w:rPr>
        <w:t xml:space="preserve"> глаз</w:t>
      </w:r>
      <w:r>
        <w:rPr>
          <w:rStyle w:val="CharStyle315"/>
        </w:rPr>
        <w:t xml:space="preserve"> в повести встреча</w:t>
        <w:softHyphen/>
        <w:t xml:space="preserve">х ется лексема</w:t>
      </w:r>
      <w:r>
        <w:rPr>
          <w:rStyle w:val="CharStyle51"/>
        </w:rPr>
        <w:t xml:space="preserve"> око,</w:t>
      </w:r>
      <w:r>
        <w:rPr>
          <w:rStyle w:val="CharStyle315"/>
        </w:rPr>
        <w:t xml:space="preserve"> вместо</w:t>
      </w:r>
      <w:r>
        <w:rPr>
          <w:rStyle w:val="CharStyle51"/>
        </w:rPr>
        <w:t xml:space="preserve"> волосы — власы,</w:t>
      </w:r>
      <w:r>
        <w:rPr>
          <w:rStyle w:val="CharStyle315"/>
        </w:rPr>
        <w:t xml:space="preserve"> вместо</w:t>
      </w:r>
      <w:r>
        <w:rPr>
          <w:rStyle w:val="CharStyle51"/>
        </w:rPr>
        <w:t xml:space="preserve"> разозлиться — осерчать,</w:t>
      </w:r>
      <w:r>
        <w:rPr>
          <w:rStyle w:val="CharStyle315"/>
        </w:rPr>
        <w:t xml:space="preserve"> вместо</w:t>
      </w:r>
      <w:r>
        <w:rPr>
          <w:rStyle w:val="CharStyle51"/>
        </w:rPr>
        <w:t xml:space="preserve"> защита — </w:t>
      </w:r>
      <w:r>
        <w:rPr>
          <w:rStyle w:val="CharStyle51"/>
          <w:lang w:val="en-US"/>
        </w:rPr>
        <w:t xml:space="preserve">s </w:t>
      </w:r>
      <w:r>
        <w:rPr>
          <w:rStyle w:val="CharStyle51"/>
        </w:rPr>
        <w:t xml:space="preserve">заступничество</w:t>
      </w:r>
      <w:r>
        <w:rPr>
          <w:rStyle w:val="CharStyle315"/>
        </w:rPr>
        <w:t xml:space="preserve"> и т. д. Повесть изобилует устаревшими формами служебных частей речи</w:t>
      </w:r>
      <w:r>
        <w:rPr>
          <w:rStyle w:val="CharStyle51"/>
        </w:rPr>
        <w:t xml:space="preserve"> (дабы, допреждь, </w:t>
      </w:r>
      <w:r>
        <w:rPr>
          <w:rStyle w:val="CharStyle51"/>
          <w:lang w:val="en-US"/>
        </w:rPr>
        <w:t xml:space="preserve">S. </w:t>
      </w:r>
      <w:r>
        <w:rPr>
          <w:rStyle w:val="CharStyle51"/>
        </w:rPr>
        <w:t xml:space="preserve">ибо, подле, близ</w:t>
      </w:r>
      <w:r>
        <w:rPr>
          <w:rStyle w:val="CharStyle315"/>
        </w:rPr>
        <w:t xml:space="preserve"> и т. д.). Прежде всего, это связано с тем, что автор стремился максимально погрузить чи- </w:t>
      </w:r>
      <w:r>
        <w:rPr>
          <w:rStyle w:val="CharStyle315"/>
          <w:lang w:val="en-US"/>
        </w:rPr>
        <w:t xml:space="preserve">Z </w:t>
      </w:r>
      <w:r>
        <w:rPr>
          <w:rStyle w:val="CharStyle315"/>
        </w:rPr>
        <w:t xml:space="preserve">тателя в определенную историческую эпоху посредством включения в текст произведения архаичной лек- § сики. В художественной части выявлено большое количество архаизмов, построенных по старославянской </w:t>
      </w:r>
      <w:r>
        <w:rPr>
          <w:rStyle w:val="CharStyle315"/>
          <w:lang w:val="en-US"/>
        </w:rPr>
        <w:t xml:space="preserve">J </w:t>
      </w:r>
      <w:r>
        <w:rPr>
          <w:rStyle w:val="CharStyle315"/>
        </w:rPr>
        <w:t xml:space="preserve">модели</w:t>
      </w:r>
      <w:r>
        <w:rPr>
          <w:rStyle w:val="CharStyle51"/>
        </w:rPr>
        <w:t xml:space="preserve"> (змеебог, златоперые, багрянородный, гороподобный, полуденный, воспрещалось</w:t>
      </w:r>
      <w:r>
        <w:rPr>
          <w:rStyle w:val="CharStyle315"/>
        </w:rPr>
        <w:t xml:space="preserve"> и др.), использование </w:t>
      </w:r>
      <w:r>
        <w:rPr>
          <w:rStyle w:val="CharStyle315"/>
          <w:lang w:val="en-US"/>
        </w:rPr>
        <w:t xml:space="preserve">g </w:t>
      </w:r>
      <w:r>
        <w:rPr>
          <w:rStyle w:val="CharStyle315"/>
        </w:rPr>
        <w:t xml:space="preserve">которых обусловлено их назначением — создание особого торжественно-высокого эффекта. Акунин прибегает о</w:t>
      </w:r>
    </w:p>
    <w:p>
      <w:pPr>
        <w:pStyle w:val="Style45"/>
        <w:framePr w:wrap="around" w:vAnchor="page" w:hAnchor="page" w:x="5741" w:y="15356"/>
        <w:shd w:val="clear" w:color="auto" w:fill="auto"/>
        <w:jc w:val="both"/>
        <w:spacing w:line="160" w:lineRule="exact"/>
      </w:pPr>
      <w:r>
        <w:rPr>
          <w:rStyle w:val="CharStyle55"/>
        </w:rPr>
        <w:t xml:space="preserve">88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10" w:y="1287"/>
        <w:shd w:val="clear" w:color="auto" w:fill="auto"/>
        <w:jc w:val="both"/>
        <w:ind w:left="20" w:right="8285"/>
        <w:spacing w:after="0" w:line="120" w:lineRule="exact"/>
      </w:pPr>
      <w:r>
        <w:rPr>
          <w:rStyle w:val="CharStyle314"/>
        </w:rPr>
        <w:t xml:space="preserve">Романова А. Д.</w:t>
      </w:r>
    </w:p>
    <w:p>
      <w:pPr>
        <w:pStyle w:val="Style49"/>
        <w:framePr w:w="9360" w:h="3000" w:hRule="exact" w:wrap="around" w:vAnchor="page" w:hAnchor="page" w:x="1310" w:y="1673"/>
        <w:shd w:val="clear" w:color="auto" w:fill="auto"/>
        <w:ind w:left="20" w:right="300" w:hanging="0"/>
        <w:spacing w:before="0" w:line="226" w:lineRule="exact"/>
      </w:pPr>
      <w:r>
        <w:rPr>
          <w:rStyle w:val="CharStyle315"/>
        </w:rPr>
        <w:t xml:space="preserve">к архаичным языковым элементам и для воссоздания языка эпохи, речи персонажей, например речи про</w:t>
        <w:t xml:space="preserve">-</w:t>
        <w:br/>
        <w:t xml:space="preserve">топопа:</w:t>
      </w:r>
      <w:r>
        <w:rPr>
          <w:rStyle w:val="CharStyle51"/>
        </w:rPr>
        <w:t xml:space="preserve"> «И преложе им хлебы ясти, и рече: «Не ем, дондеже возглаголю словеса мои». Ирече им: «Гла</w:t>
        <w:t xml:space="preserve">-</w:t>
        <w:br/>
        <w:t xml:space="preserve">голи».</w:t>
      </w:r>
      <w:r>
        <w:rPr>
          <w:rStyle w:val="CharStyle315"/>
        </w:rPr>
        <w:t xml:space="preserve"> Речь священнослужителя полностью соответствует нормам церковнославянского языка. Читатель</w:t>
        <w:br/>
        <w:t xml:space="preserve">понимает, что церковнослужители прекрасно владели церковнославянским языком. В репликах князя</w:t>
        <w:br/>
        <w:t xml:space="preserve">также имеются архаичные формы, например: «— Устал я,</w:t>
      </w:r>
      <w:r>
        <w:rPr>
          <w:rStyle w:val="CharStyle51"/>
        </w:rPr>
        <w:t xml:space="preserve"> отче,</w:t>
      </w:r>
      <w:r>
        <w:rPr>
          <w:rStyle w:val="CharStyle315"/>
        </w:rPr>
        <w:t xml:space="preserve"> на твоем языке говорить, — вдруг перешел</w:t>
        <w:br/>
        <w:t xml:space="preserve">князь на русский».</w:t>
      </w:r>
    </w:p>
    <w:p>
      <w:pPr>
        <w:pStyle w:val="Style49"/>
        <w:framePr w:w="9360" w:h="3000" w:hRule="exact" w:wrap="around" w:vAnchor="page" w:hAnchor="page" w:x="1310" w:y="1673"/>
        <w:shd w:val="clear" w:color="auto" w:fill="auto"/>
        <w:ind w:left="20" w:right="300" w:firstLine="440"/>
        <w:spacing w:before="0" w:after="161" w:line="226" w:lineRule="exact"/>
      </w:pPr>
      <w:r>
        <w:rPr>
          <w:rStyle w:val="CharStyle315"/>
        </w:rPr>
        <w:t xml:space="preserve">Таким образом, изучив специфику устаревшей лексики в первой части многотомного сочинения Бо</w:t>
        <w:t xml:space="preserve">-</w:t>
        <w:br/>
        <w:t xml:space="preserve">риса Акунина, мы пришли к выводу, что в научно-популярном тексте преобладают историзмы, которые</w:t>
        <w:br/>
        <w:t xml:space="preserve">выполняют сугубо номинативную функцию. «Огненный перст» резко отличается преобладанием архаич</w:t>
        <w:t xml:space="preserve">-</w:t>
        <w:br/>
        <w:t xml:space="preserve">ных языковых элементов, поскольку функцией устаревшей лексики в художественном произведении является</w:t>
        <w:br/>
        <w:t xml:space="preserve">номинативно-стилистическая.</w:t>
      </w:r>
    </w:p>
    <w:p>
      <w:pPr>
        <w:pStyle w:val="Style105"/>
        <w:framePr w:w="9360" w:h="3000" w:hRule="exact" w:wrap="around" w:vAnchor="page" w:hAnchor="page" w:x="1310" w:y="1673"/>
        <w:shd w:val="clear" w:color="auto" w:fill="auto"/>
        <w:ind w:left="20" w:right="249" w:firstLine="440"/>
        <w:spacing w:before="0" w:line="250" w:lineRule="exact"/>
      </w:pPr>
      <w:r>
        <w:t xml:space="preserve">ш</w:t>
      </w:r>
    </w:p>
    <w:p>
      <w:pPr>
        <w:numPr>
          <w:ilvl w:val="7"/>
          <w:numId w:val="35"/>
        </w:numPr>
        <w:pStyle w:val="Style22"/>
        <w:framePr w:w="9360" w:h="3267" w:hRule="exact" w:wrap="around" w:vAnchor="page" w:hAnchor="page" w:x="1310" w:y="4819"/>
        <w:tabs>
          <w:tab w:leader="none" w:pos="538" w:val="left"/>
        </w:tabs>
        <w:shd w:val="clear" w:color="auto" w:fill="auto"/>
        <w:jc w:val="both"/>
        <w:ind w:left="20" w:right="300" w:firstLine="440"/>
        <w:spacing w:line="187" w:lineRule="exact"/>
      </w:pPr>
      <w:r>
        <w:rPr>
          <w:rStyle w:val="CharStyle317"/>
        </w:rPr>
        <w:t xml:space="preserve">Аркадьева Т. Г.</w:t>
      </w:r>
      <w:r>
        <w:t xml:space="preserve"> Семантическая эволюция архаизмов и историзмов // Вестник Череповецкого государственного универси</w:t>
        <w:t xml:space="preserve">-</w:t>
        <w:br/>
        <w:t xml:space="preserve">тета. — 2016. — № 1 (70). — </w:t>
      </w:r>
      <w:r>
        <w:rPr>
          <w:lang w:val="en-US"/>
        </w:rPr>
        <w:t xml:space="preserve">URL: </w:t>
      </w:r>
      <w:r>
        <w:fldChar w:fldCharType="begin"/>
      </w:r>
      <w:r>
        <w:rPr/>
        <w:instrText> HYPERLINK "https://cyberleninka.rU/article/n/semanticheskaya-evolyutsiya-arhaizmov-i-istorizmov"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https://cyberleninka.rU/article/n/semanticheskaya-evolyutsiya-arhaizmov-i-istorizmov</w:t>
      </w:r>
      <w:r>
        <w:fldChar w:fldCharType="end"/>
      </w:r>
      <w:r>
        <w:rPr>
          <w:lang w:val="en-US"/>
        </w:rPr>
        <w:t xml:space="preserve"> </w:t>
      </w:r>
      <w:r>
        <w:t xml:space="preserve">(дата обращения:</w:t>
        <w:br/>
        <w:t xml:space="preserve">20.10.2020).</w:t>
      </w:r>
    </w:p>
    <w:p>
      <w:pPr>
        <w:numPr>
          <w:ilvl w:val="7"/>
          <w:numId w:val="35"/>
        </w:numPr>
        <w:pStyle w:val="Style22"/>
        <w:framePr w:w="9360" w:h="3267" w:hRule="exact" w:wrap="around" w:vAnchor="page" w:hAnchor="page" w:x="1310" w:y="4819"/>
        <w:tabs>
          <w:tab w:leader="none" w:pos="548" w:val="left"/>
        </w:tabs>
        <w:shd w:val="clear" w:color="auto" w:fill="auto"/>
        <w:jc w:val="both"/>
        <w:ind w:left="20" w:right="300" w:firstLine="440"/>
        <w:spacing w:line="187" w:lineRule="exact"/>
      </w:pPr>
      <w:r>
        <w:rPr>
          <w:rStyle w:val="CharStyle317"/>
        </w:rPr>
        <w:t xml:space="preserve">Камаева Р. Б.</w:t>
      </w:r>
      <w:r>
        <w:t xml:space="preserve"> Архаизмы как одна из основных категорий устаревшей лексики // Вестник Башкирск. ун-та. — 2012. — № 4. —</w:t>
        <w:br/>
      </w:r>
      <w:r>
        <w:rPr>
          <w:lang w:val="en-US"/>
        </w:rPr>
        <w:t xml:space="preserve">URL: </w:t>
      </w:r>
      <w:r>
        <w:fldChar w:fldCharType="begin"/>
      </w:r>
      <w:r>
        <w:rPr/>
        <w:instrText> HYPERLINK "https://cyberleninka.rU/article/n/arhaizmy-kak-odna-iz-osnovnyh-kategoriy-ustarevshey-leksiki"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https://cyberleninka.rU/article/n/arhaizmy-kak-odna-iz-osnovnyh-kategoriy-ustarevshey-leksiki</w:t>
      </w:r>
      <w:r>
        <w:fldChar w:fldCharType="end"/>
      </w:r>
      <w:r>
        <w:rPr>
          <w:lang w:val="en-US"/>
        </w:rPr>
        <w:t xml:space="preserve"> </w:t>
      </w:r>
      <w:r>
        <w:t xml:space="preserve">(дата обращения: 20.10.2020).</w:t>
      </w:r>
    </w:p>
    <w:p>
      <w:pPr>
        <w:numPr>
          <w:ilvl w:val="7"/>
          <w:numId w:val="35"/>
        </w:numPr>
        <w:pStyle w:val="Style22"/>
        <w:framePr w:w="9360" w:h="3267" w:hRule="exact" w:wrap="around" w:vAnchor="page" w:hAnchor="page" w:x="1310" w:y="4819"/>
        <w:tabs>
          <w:tab w:leader="none" w:pos="538" w:val="left"/>
        </w:tabs>
        <w:shd w:val="clear" w:color="auto" w:fill="auto"/>
        <w:jc w:val="both"/>
        <w:ind w:left="20" w:right="300" w:firstLine="440"/>
        <w:spacing w:line="187" w:lineRule="exact"/>
      </w:pPr>
      <w:r>
        <w:rPr>
          <w:rStyle w:val="CharStyle317"/>
        </w:rPr>
        <w:t xml:space="preserve">Моради М.</w:t>
      </w:r>
      <w:r>
        <w:t xml:space="preserve"> Лексико-семантический анализ устаревших фразеологических сочетаний в русском языке и способы их передачи</w:t>
        <w:br/>
        <w:t xml:space="preserve">на персидский язык // Вестник ЧелГУ. — 2020. — № 1 (435). — </w:t>
      </w:r>
      <w:r>
        <w:rPr>
          <w:lang w:val="en-US"/>
        </w:rPr>
        <w:t xml:space="preserve">URL: </w:t>
      </w:r>
      <w:r>
        <w:fldChar w:fldCharType="begin"/>
      </w:r>
      <w:r>
        <w:rPr/>
        <w:instrText> HYPERLINK "https://cyberleninka.ru/article/n7leksiko-semanticheskiy-analiz-"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https://cyberleninka.ru/article/n7leksiko-semanticheskiy-analiz-</w:t>
      </w:r>
      <w:r>
        <w:fldChar w:fldCharType="end"/>
      </w:r>
      <w:r>
        <w:rPr>
          <w:lang w:val="en-US"/>
        </w:rPr>
        <w:br/>
        <w:t xml:space="preserve">ustarevshih-frazeologicheskih-sochetaniy-v-russkom-yazyke-i-sposoby-ih-peredachi-na-persidskiy-yazyk </w:t>
      </w:r>
      <w:r>
        <w:t xml:space="preserve">(дата обращения: 20.10.2020).</w:t>
      </w:r>
    </w:p>
    <w:p>
      <w:pPr>
        <w:numPr>
          <w:ilvl w:val="7"/>
          <w:numId w:val="35"/>
        </w:numPr>
        <w:pStyle w:val="Style22"/>
        <w:framePr w:w="9360" w:h="3267" w:hRule="exact" w:wrap="around" w:vAnchor="page" w:hAnchor="page" w:x="1310" w:y="4819"/>
        <w:tabs>
          <w:tab w:leader="none" w:pos="543" w:val="left"/>
        </w:tabs>
        <w:shd w:val="clear" w:color="auto" w:fill="auto"/>
        <w:jc w:val="both"/>
        <w:ind w:left="20" w:right="300" w:firstLine="440"/>
        <w:spacing w:line="187" w:lineRule="exact"/>
      </w:pPr>
      <w:r>
        <w:rPr>
          <w:rStyle w:val="CharStyle317"/>
        </w:rPr>
        <w:t xml:space="preserve">Норман Б. Ю.</w:t>
      </w:r>
      <w:r>
        <w:t xml:space="preserve"> Уходящее слово: историзм, архаизм, нотиолизм? // Коммуникативные исследования. — 2016. — № 4 (10). —</w:t>
        <w:br/>
      </w:r>
      <w:r>
        <w:rPr>
          <w:lang w:val="en-US"/>
        </w:rPr>
        <w:t xml:space="preserve">URL: </w:t>
      </w:r>
      <w:r>
        <w:fldChar w:fldCharType="begin"/>
      </w:r>
      <w:r>
        <w:rPr/>
        <w:instrText> HYPERLINK "https://cyberleninka.rU/article/n/uhodyaschee-slovo-istorizm-arhaizm-notiolizm"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https://cyberleninka.rU/article/n/uhodyaschee-slovo-istorizm-arhaizm-notiolizm</w:t>
      </w:r>
      <w:r>
        <w:fldChar w:fldCharType="end"/>
      </w:r>
      <w:r>
        <w:rPr>
          <w:lang w:val="en-US"/>
        </w:rPr>
        <w:t xml:space="preserve"> </w:t>
      </w:r>
      <w:r>
        <w:t xml:space="preserve">(дата обращения: 20.10.2020).</w:t>
      </w:r>
    </w:p>
    <w:p>
      <w:pPr>
        <w:numPr>
          <w:ilvl w:val="7"/>
          <w:numId w:val="35"/>
        </w:numPr>
        <w:pStyle w:val="Style22"/>
        <w:framePr w:w="9360" w:h="3267" w:hRule="exact" w:wrap="around" w:vAnchor="page" w:hAnchor="page" w:x="1310" w:y="4819"/>
        <w:tabs>
          <w:tab w:leader="none" w:pos="558" w:val="left"/>
        </w:tabs>
        <w:shd w:val="clear" w:color="auto" w:fill="auto"/>
        <w:jc w:val="both"/>
        <w:ind w:left="20" w:right="300" w:firstLine="440"/>
        <w:spacing w:after="188" w:line="187" w:lineRule="exact"/>
      </w:pPr>
      <w:r>
        <w:rPr>
          <w:rStyle w:val="CharStyle317"/>
        </w:rPr>
        <w:t xml:space="preserve">Снигирева Т. А.</w:t>
      </w:r>
      <w:r>
        <w:t xml:space="preserve"> Этнонациональная проблематика в исполнении Б. Акунина (проект «История Российского государства») //</w:t>
        <w:br/>
        <w:t xml:space="preserve">Ученые записки Петрозаводского государственного университета. — 2017. — № 1 (162). — </w:t>
      </w:r>
      <w:r>
        <w:rPr>
          <w:lang w:val="en-US"/>
        </w:rPr>
        <w:t xml:space="preserve">URL: </w:t>
      </w:r>
      <w:r>
        <w:fldChar w:fldCharType="begin"/>
      </w:r>
      <w:r>
        <w:rPr/>
        <w:instrText> HYPERLINK "https://cyberleninka.ru/article/n/"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w:t>
      </w:r>
      <w:r>
        <w:fldChar w:fldCharType="end"/>
      </w:r>
      <w:r>
        <w:rPr>
          <w:lang w:val="en-US"/>
        </w:rPr>
        <w:br/>
        <w:t xml:space="preserve">etnonatsionalnaya-problematika-v-ispolnenii-b-akunina-proekt-istoriya-rossiyskogo-gosudarstva </w:t>
      </w:r>
      <w:r>
        <w:t xml:space="preserve">(дата обращения: 20.10.2020).</w:t>
      </w:r>
    </w:p>
    <w:p>
      <w:pPr>
        <w:pStyle w:val="Style98"/>
        <w:framePr w:w="9360" w:h="3267" w:hRule="exact" w:wrap="around" w:vAnchor="page" w:hAnchor="page" w:x="1310" w:y="4819"/>
        <w:shd w:val="clear" w:color="auto" w:fill="auto"/>
        <w:ind w:left="20" w:right="254" w:firstLine="440"/>
        <w:spacing w:before="0"/>
      </w:pPr>
      <w:r>
        <w:t xml:space="preserve">Для цитирования:</w:t>
      </w:r>
    </w:p>
    <w:p>
      <w:pPr>
        <w:pStyle w:val="Style22"/>
        <w:framePr w:w="9360" w:h="3267" w:hRule="exact" w:wrap="around" w:vAnchor="page" w:hAnchor="page" w:x="1310" w:y="4819"/>
        <w:shd w:val="clear" w:color="auto" w:fill="auto"/>
        <w:jc w:val="both"/>
        <w:ind w:left="20" w:right="254" w:firstLine="440"/>
        <w:spacing w:line="178" w:lineRule="exact"/>
      </w:pPr>
      <w:r>
        <w:rPr>
          <w:rStyle w:val="CharStyle317"/>
        </w:rPr>
        <w:t xml:space="preserve">Розинова А. А.</w:t>
      </w:r>
      <w:r>
        <w:t xml:space="preserve"> Специфика устаревшей лексики в научно-популярном проекте Бориса Акунина «История Российского</w:t>
      </w:r>
    </w:p>
    <w:p>
      <w:pPr>
        <w:pStyle w:val="Style22"/>
        <w:framePr w:w="9360" w:h="3267" w:hRule="exact" w:wrap="around" w:vAnchor="page" w:hAnchor="page" w:x="1310" w:y="4819"/>
        <w:shd w:val="clear" w:color="auto" w:fill="auto"/>
        <w:jc w:val="both"/>
        <w:ind w:left="20" w:right="254" w:firstLine="440"/>
        <w:spacing w:line="178" w:lineRule="exact"/>
      </w:pPr>
      <w:r>
        <w:t xml:space="preserve">государства» // Студенческая наука и XXI век. — 2020. — Т. 17. — № 2(20). — Ч. 2. — С. 87-89.</w:t>
      </w:r>
    </w:p>
    <w:p>
      <w:pPr>
        <w:pStyle w:val="Style89"/>
        <w:framePr w:w="9360" w:h="1143" w:hRule="exact" w:wrap="around" w:vAnchor="page" w:hAnchor="page" w:x="1310" w:y="8384"/>
        <w:shd w:val="clear" w:color="auto" w:fill="auto"/>
        <w:ind w:left="440" w:right="700" w:hanging="0"/>
        <w:spacing w:before="0" w:line="226" w:lineRule="exact"/>
      </w:pPr>
      <w:r>
        <w:rPr>
          <w:rStyle w:val="CharStyle100"/>
        </w:rPr>
        <w:t xml:space="preserve">Розинова А. А.,</w:t>
      </w:r>
      <w:r>
        <w:t xml:space="preserve"> студ. 4 курса ИФФ, ФГБОУ ВО «Марийский государственный университет», г. Йошкар-Ола, </w:t>
      </w:r>
      <w:r>
        <w:rPr>
          <w:lang w:val="en-US"/>
        </w:rPr>
        <w:t xml:space="preserve">e-mail: </w:t>
      </w:r>
      <w:r>
        <w:fldChar w:fldCharType="begin"/>
      </w:r>
      <w:r>
        <w:rPr/>
        <w:instrText> HYPERLINK "mailto:rozinova.nastia@yandex.ru"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rozinova.nastia@yandex.ru</w:t>
      </w:r>
      <w:r>
        <w:fldChar w:fldCharType="end"/>
      </w:r>
      <w:r>
        <w:rPr>
          <w:lang w:val="en-US"/>
        </w:rPr>
        <w:t xml:space="preserve"> </w:t>
      </w:r>
      <w:r>
        <w:rPr>
          <w:rStyle w:val="CharStyle101"/>
        </w:rPr>
        <w:t xml:space="preserve">Научный(е) руководитель(и):</w:t>
      </w:r>
    </w:p>
    <w:p>
      <w:pPr>
        <w:pStyle w:val="Style89"/>
        <w:framePr w:w="9360" w:h="1143" w:hRule="exact" w:wrap="around" w:vAnchor="page" w:hAnchor="page" w:x="1310" w:y="8384"/>
        <w:shd w:val="clear" w:color="auto" w:fill="auto"/>
        <w:ind w:left="440" w:right="700" w:hanging="0"/>
        <w:spacing w:before="0" w:line="206" w:lineRule="exact"/>
      </w:pPr>
      <w:r>
        <w:rPr>
          <w:rStyle w:val="CharStyle100"/>
        </w:rPr>
        <w:t xml:space="preserve">Карташова Е. П.,</w:t>
      </w:r>
      <w:r>
        <w:t xml:space="preserve"> д-р филол. наук, проф., ФГБОУ ВО «Марийский государственный университет», г. Йош</w:t>
        <w:softHyphen/>
        <w:t xml:space="preserve">кар-Ола</w:t>
      </w:r>
    </w:p>
    <w:p>
      <w:pPr>
        <w:pStyle w:val="Style30"/>
        <w:framePr w:w="9360" w:h="4734" w:hRule="exact" w:wrap="around" w:vAnchor="page" w:hAnchor="page" w:x="1310" w:y="9898"/>
        <w:shd w:val="clear" w:color="auto" w:fill="auto"/>
        <w:jc w:val="both"/>
        <w:ind w:left="20" w:firstLine="440"/>
        <w:spacing w:before="0" w:after="0" w:line="427" w:lineRule="exact"/>
      </w:pPr>
      <w:r>
        <w:rPr>
          <w:rStyle w:val="CharStyle318"/>
        </w:rPr>
        <w:t xml:space="preserve">удк 929</w:t>
      </w:r>
    </w:p>
    <w:p>
      <w:pPr>
        <w:pStyle w:val="Style319"/>
        <w:framePr w:w="9360" w:h="4734" w:hRule="exact" w:wrap="around" w:vAnchor="page" w:hAnchor="page" w:x="1310" w:y="9898"/>
        <w:shd w:val="clear" w:color="auto" w:fill="auto"/>
        <w:ind w:left="160"/>
      </w:pPr>
      <w:bookmarkStart w:id="76" w:name="bookmark76"/>
      <w:r>
        <w:rPr>
          <w:rStyle w:val="CharStyle381"/>
        </w:rPr>
        <w:t xml:space="preserve">Романова А. Д. </w:t>
      </w:r>
      <w:r>
        <w:rPr>
          <w:rStyle w:val="CharStyle382"/>
        </w:rPr>
        <w:t xml:space="preserve">Эволюция взглядов</w:t>
      </w:r>
      <w:r>
        <w:rPr>
          <w:rStyle w:val="CharStyle383"/>
        </w:rPr>
        <w:t xml:space="preserve"> Г. В.</w:t>
      </w:r>
      <w:r>
        <w:rPr>
          <w:rStyle w:val="CharStyle382"/>
        </w:rPr>
        <w:t xml:space="preserve"> Плеханова:</w:t>
      </w:r>
      <w:bookmarkEnd w:id="76"/>
    </w:p>
    <w:p>
      <w:pPr>
        <w:pStyle w:val="Style133"/>
        <w:framePr w:w="9360" w:h="4734" w:hRule="exact" w:wrap="around" w:vAnchor="page" w:hAnchor="page" w:x="1310" w:y="9898"/>
        <w:shd w:val="clear" w:color="auto" w:fill="auto"/>
        <w:ind w:left="160"/>
        <w:spacing w:after="131" w:line="140" w:lineRule="exact"/>
      </w:pPr>
      <w:r>
        <w:rPr>
          <w:rStyle w:val="CharStyle384"/>
        </w:rPr>
        <w:t xml:space="preserve">ОТ НАРОДНИЧЕСТВА К МАРКСИЗМУ</w:t>
      </w:r>
    </w:p>
    <w:p>
      <w:pPr>
        <w:pStyle w:val="Style364"/>
        <w:framePr w:w="9360" w:h="4734" w:hRule="exact" w:wrap="around" w:vAnchor="page" w:hAnchor="page" w:x="1310" w:y="9898"/>
        <w:tabs>
          <w:tab w:leader="none" w:pos="9268" w:val="right"/>
        </w:tabs>
        <w:shd w:val="clear" w:color="auto" w:fill="auto"/>
        <w:ind w:left="20" w:firstLine="440"/>
      </w:pPr>
      <w:r>
        <w:t xml:space="preserve">В статье рассматривается жизнь и политические взгляды Георгия Валентиновича Плеханова, внесшего</w:t>
        <w:tab/>
      </w:r>
      <w:r>
        <w:rPr>
          <w:vertAlign w:val="superscript"/>
        </w:rPr>
        <w:t xml:space="preserve">041</w:t>
      </w:r>
    </w:p>
    <w:p>
      <w:pPr>
        <w:pStyle w:val="Style364"/>
        <w:framePr w:w="9360" w:h="4734" w:hRule="exact" w:wrap="around" w:vAnchor="page" w:hAnchor="page" w:x="1310" w:y="9898"/>
        <w:tabs>
          <w:tab w:leader="none" w:pos="9273" w:val="right"/>
        </w:tabs>
        <w:shd w:val="clear" w:color="auto" w:fill="auto"/>
        <w:ind w:left="20" w:firstLine="440"/>
      </w:pPr>
      <w:r>
        <w:t xml:space="preserve">неоценимый и значимый вклад в историческую науку и повлиявшего на историческое развитие России.</w:t>
        <w:tab/>
        <w:t xml:space="preserve">_</w:t>
      </w:r>
    </w:p>
    <w:p>
      <w:pPr>
        <w:pStyle w:val="Style364"/>
        <w:framePr w:w="9360" w:h="4734" w:hRule="exact" w:wrap="around" w:vAnchor="page" w:hAnchor="page" w:x="1310" w:y="9898"/>
        <w:tabs>
          <w:tab w:leader="none" w:pos="9786" w:val="right"/>
        </w:tabs>
        <w:shd w:val="clear" w:color="auto" w:fill="auto"/>
        <w:ind w:left="20" w:firstLine="440"/>
      </w:pPr>
      <w:r>
        <w:t xml:space="preserve">Описаны жизненные этапы великого отечественного философа, теоретика марксизма, основателя рос-</w:t>
        <w:tab/>
        <w:t xml:space="preserve">§,</w:t>
      </w:r>
    </w:p>
    <w:p>
      <w:pPr>
        <w:pStyle w:val="Style364"/>
        <w:framePr w:w="9360" w:h="4734" w:hRule="exact" w:wrap="around" w:vAnchor="page" w:hAnchor="page" w:x="1310" w:y="9898"/>
        <w:tabs>
          <w:tab w:leader="none" w:pos="9278" w:val="right"/>
        </w:tabs>
        <w:shd w:val="clear" w:color="auto" w:fill="auto"/>
        <w:ind w:left="20" w:firstLine="440"/>
      </w:pPr>
      <w:r>
        <w:t xml:space="preserve">сийского и зарубежного рабочего социалистического движения. Показаны основные противоречия идей</w:t>
        <w:tab/>
        <w:t xml:space="preserve">™</w:t>
      </w:r>
    </w:p>
    <w:p>
      <w:pPr>
        <w:pStyle w:val="Style364"/>
        <w:framePr w:w="9360" w:h="4734" w:hRule="exact" w:wrap="around" w:vAnchor="page" w:hAnchor="page" w:x="1310" w:y="9898"/>
        <w:tabs>
          <w:tab w:leader="none" w:pos="9268" w:val="right"/>
        </w:tabs>
        <w:shd w:val="clear" w:color="auto" w:fill="auto"/>
        <w:ind w:left="20" w:firstLine="440"/>
        <w:spacing w:after="94"/>
      </w:pPr>
      <w:r>
        <w:t xml:space="preserve">Плеханова и Ленина в симбиозе с историческими фактами.</w:t>
        <w:tab/>
        <w:t xml:space="preserve">^</w:t>
      </w:r>
    </w:p>
    <w:p>
      <w:pPr>
        <w:pStyle w:val="Style364"/>
        <w:framePr w:w="9360" w:h="4734" w:hRule="exact" w:wrap="around" w:vAnchor="page" w:hAnchor="page" w:x="1310" w:y="9898"/>
        <w:tabs>
          <w:tab w:leader="none" w:pos="9278" w:val="right"/>
        </w:tabs>
        <w:shd w:val="clear" w:color="auto" w:fill="auto"/>
        <w:ind w:left="20" w:firstLine="440"/>
        <w:spacing w:line="140" w:lineRule="exact"/>
      </w:pPr>
      <w:r>
        <w:rPr>
          <w:rStyle w:val="CharStyle385"/>
        </w:rPr>
        <w:t xml:space="preserve">Ключевые слова:</w:t>
      </w:r>
      <w:r>
        <w:t xml:space="preserve"> Г. В. Плеханов, марксизм, революция, социализм, народничество, социал-демократия.</w:t>
        <w:tab/>
        <w:t xml:space="preserve">н</w:t>
      </w:r>
    </w:p>
    <w:p>
      <w:pPr>
        <w:pStyle w:val="Style49"/>
        <w:framePr w:w="9360" w:h="4734" w:hRule="exact" w:wrap="around" w:vAnchor="page" w:hAnchor="page" w:x="1310" w:y="9898"/>
        <w:shd w:val="clear" w:color="auto" w:fill="auto"/>
        <w:jc w:val="right"/>
        <w:ind w:left="9240" w:right="20" w:hanging="0"/>
        <w:spacing w:before="0" w:line="134" w:lineRule="exact"/>
      </w:pPr>
      <w:r>
        <w:rPr>
          <w:rStyle w:val="CharStyle315"/>
        </w:rPr>
        <w:t xml:space="preserve">о о</w:t>
      </w:r>
    </w:p>
    <w:p>
      <w:pPr>
        <w:pStyle w:val="Style49"/>
        <w:framePr w:w="9360" w:h="4734" w:hRule="exact" w:wrap="around" w:vAnchor="page" w:hAnchor="page" w:x="1310" w:y="9898"/>
        <w:tabs>
          <w:tab w:leader="none" w:pos="9409" w:val="right"/>
        </w:tabs>
        <w:shd w:val="clear" w:color="auto" w:fill="auto"/>
        <w:ind w:left="20" w:right="20" w:firstLine="440"/>
        <w:spacing w:before="0" w:line="230" w:lineRule="exact"/>
      </w:pPr>
      <w:r>
        <w:rPr>
          <w:rStyle w:val="CharStyle315"/>
        </w:rPr>
        <w:t xml:space="preserve">На протяжении всего XX века наша страна претерпела большое количество потрясений и изменений.</w:t>
        <w:tab/>
      </w:r>
      <w:r>
        <w:rPr>
          <w:rStyle w:val="CharStyle315"/>
          <w:vertAlign w:val="superscript"/>
        </w:rPr>
        <w:t xml:space="preserve">041 </w:t>
      </w:r>
      <w:r>
        <w:rPr>
          <w:rStyle w:val="CharStyle315"/>
        </w:rPr>
        <w:t xml:space="preserve">Одним из первых таких знаменательных событий стала Великая российская революция 1917 года. Она |</w:t>
      </w:r>
    </w:p>
    <w:p>
      <w:pPr>
        <w:pStyle w:val="TOC2"/>
        <w:framePr w:w="9360" w:h="4734" w:hRule="exact" w:wrap="around" w:vAnchor="page" w:hAnchor="page" w:x="1310" w:y="9898"/>
        <w:tabs>
          <w:tab w:leader="none" w:pos="9071" w:val="right"/>
        </w:tabs>
        <w:shd w:val="clear" w:color="auto" w:fill="auto"/>
        <w:jc w:val="both"/>
        <w:ind w:left="20"/>
        <w:spacing w:line="230" w:lineRule="exact"/>
      </w:pPr>
      <w:r>
        <w:rPr>
          <w:rStyle w:val="CharStyle386"/>
        </w:rPr>
        <w:t xml:space="preserve">принесла в Россию совершенно новую идеологию — идеологию марксизма. Учение зародилось в Герма-</w:t>
        <w:tab/>
        <w:t xml:space="preserve">х</w:t>
      </w:r>
    </w:p>
    <w:p>
      <w:pPr>
        <w:pStyle w:val="TOC2"/>
        <w:framePr w:w="9360" w:h="4734" w:hRule="exact" w:wrap="around" w:vAnchor="page" w:hAnchor="page" w:x="1310" w:y="9898"/>
        <w:tabs>
          <w:tab w:leader="none" w:pos="9071" w:val="right"/>
        </w:tabs>
        <w:shd w:val="clear" w:color="auto" w:fill="auto"/>
        <w:jc w:val="both"/>
        <w:ind w:left="20"/>
        <w:spacing w:line="230" w:lineRule="exact"/>
      </w:pPr>
      <w:r>
        <w:rPr>
          <w:rStyle w:val="CharStyle386"/>
        </w:rPr>
        <w:t xml:space="preserve">нии и постепенно распространялось на Россию с развитием общественно-политической мысли. Первым ее</w:t>
        <w:tab/>
        <w:t xml:space="preserve">=</w:t>
      </w:r>
    </w:p>
    <w:p>
      <w:pPr>
        <w:pStyle w:val="TOC2"/>
        <w:framePr w:w="9360" w:h="4734" w:hRule="exact" w:wrap="around" w:vAnchor="page" w:hAnchor="page" w:x="1310" w:y="9898"/>
        <w:tabs>
          <w:tab w:leader="none" w:pos="9071" w:val="right"/>
        </w:tabs>
        <w:shd w:val="clear" w:color="auto" w:fill="auto"/>
        <w:jc w:val="both"/>
        <w:ind w:left="20"/>
        <w:spacing w:line="230" w:lineRule="exact"/>
      </w:pPr>
      <w:r>
        <w:rPr>
          <w:rStyle w:val="CharStyle386"/>
        </w:rPr>
        <w:t xml:space="preserve">российским идеологом стал Георгий Валентинович Плеханов [4]. Целью данной статьи является изучение</w:t>
        <w:tab/>
        <w:t xml:space="preserve">|</w:t>
      </w:r>
    </w:p>
    <w:p>
      <w:pPr>
        <w:pStyle w:val="TOC2"/>
        <w:framePr w:w="9360" w:h="4734" w:hRule="exact" w:wrap="around" w:vAnchor="page" w:hAnchor="page" w:x="1310" w:y="9898"/>
        <w:tabs>
          <w:tab w:leader="none" w:pos="9071" w:val="right"/>
        </w:tabs>
        <w:shd w:val="clear" w:color="auto" w:fill="auto"/>
        <w:jc w:val="both"/>
        <w:ind w:left="20"/>
        <w:spacing w:line="230" w:lineRule="exact"/>
      </w:pPr>
      <w:r>
        <w:rPr>
          <w:rStyle w:val="CharStyle386"/>
        </w:rPr>
        <w:t xml:space="preserve">становления и эволюции взглядов Плеханова, его жизненного пути, приведшего его в идейной направленности</w:t>
        <w:tab/>
        <w:t xml:space="preserve">|</w:t>
      </w:r>
    </w:p>
    <w:p>
      <w:pPr>
        <w:pStyle w:val="TOC2"/>
        <w:framePr w:w="9360" w:h="4734" w:hRule="exact" w:wrap="around" w:vAnchor="page" w:hAnchor="page" w:x="1310" w:y="9898"/>
        <w:tabs>
          <w:tab w:leader="none" w:pos="9071" w:val="right"/>
        </w:tabs>
        <w:shd w:val="clear" w:color="auto" w:fill="auto"/>
        <w:jc w:val="both"/>
        <w:ind w:left="20"/>
        <w:spacing w:line="230" w:lineRule="exact"/>
      </w:pPr>
      <w:r>
        <w:rPr>
          <w:rStyle w:val="CharStyle386"/>
        </w:rPr>
        <w:t xml:space="preserve">к будущей официальной идеологии СССР.</w:t>
        <w:tab/>
        <w:t xml:space="preserve">|</w:t>
      </w:r>
    </w:p>
    <w:p>
      <w:pPr>
        <w:pStyle w:val="Style89"/>
        <w:framePr w:wrap="around" w:vAnchor="page" w:hAnchor="page" w:x="1310" w:y="14943"/>
        <w:shd w:val="clear" w:color="auto" w:fill="auto"/>
        <w:jc w:val="both"/>
        <w:ind w:left="20" w:right="7531" w:hanging="0"/>
        <w:spacing w:before="0" w:line="150" w:lineRule="exact"/>
      </w:pPr>
      <w:r>
        <w:t xml:space="preserve">© Романова А. Д., 2020</w:t>
      </w:r>
    </w:p>
    <w:p>
      <w:pPr>
        <w:pStyle w:val="Style45"/>
        <w:framePr w:wrap="around" w:vAnchor="page" w:hAnchor="page" w:x="5741" w:y="15356"/>
        <w:shd w:val="clear" w:color="auto" w:fill="auto"/>
        <w:jc w:val="both"/>
        <w:spacing w:line="160" w:lineRule="exact"/>
      </w:pPr>
      <w:r>
        <w:rPr>
          <w:rStyle w:val="CharStyle55"/>
        </w:rPr>
        <w:t xml:space="preserve">89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0" w:h="13464" w:hRule="exact" w:wrap="around" w:vAnchor="page" w:hAnchor="page" w:x="1046" w:y="1674"/>
        <w:shd w:val="clear" w:color="auto" w:fill="auto"/>
        <w:ind w:left="280" w:right="20" w:firstLine="360"/>
        <w:spacing w:before="0" w:line="226" w:lineRule="exact"/>
      </w:pPr>
      <w:r>
        <w:rPr>
          <w:rStyle w:val="CharStyle315"/>
        </w:rPr>
        <w:t xml:space="preserve">Род Плехановых был старинным дворянским родом. Его отец, потомственный дворянин, убеждённый монархист и крепостник, отличался требовательностью, строгостью и образованностью. А мать была вну</w:t>
        <w:softHyphen/>
        <w:t xml:space="preserve">чатой племянницей потомственного дворянина В. Г. Белинского. Именно родители приучали с детства своих детей к трудолюбию и организованности. Слова отца «нужно работать всегда, умрем — отдохнем» Георгий Валентинович пронесет через всю свою жизнь. Семья Плехановых была большой, однако это не мешало родителям дать хорошее образование своим детям. Мать — Мария Фёдоровна, получив хорошее образование в Институте благородных девиц, самостоятельно обучала детей многим предметам. Плеха</w:t>
        <w:softHyphen/>
        <w:t xml:space="preserve">нов, окончив первый класс гимназии на домашнем обучении, в 1868 поступает во второй класс Воронеж</w:t>
        <w:softHyphen/>
        <w:t xml:space="preserve">ской военной гимназии. Обучение в военной гимназии он совмещал с изучением современной прогрессив</w:t>
        <w:softHyphen/>
        <w:t xml:space="preserve">ной литературы. По итогам обучения Плеханова его выпускной балл составил 8</w:t>
      </w:r>
      <w:r>
        <w:rPr>
          <w:rStyle w:val="CharStyle315"/>
          <w:vertAlign w:val="superscript"/>
        </w:rPr>
        <w:t xml:space="preserve">9</w:t>
      </w:r>
      <w:r>
        <w:rPr>
          <w:rStyle w:val="CharStyle315"/>
        </w:rPr>
        <w:t xml:space="preserve">Д</w:t>
      </w:r>
      <w:r>
        <w:rPr>
          <w:rStyle w:val="CharStyle315"/>
          <w:vertAlign w:val="subscript"/>
        </w:rPr>
        <w:t xml:space="preserve">6</w:t>
      </w:r>
      <w:r>
        <w:rPr>
          <w:rStyle w:val="CharStyle315"/>
        </w:rPr>
        <w:t xml:space="preserve"> по двенадцатибалльной системе. Наивысшие отметки он получил в географии, истории, Законе Божьем и французском языке. Не видя себя в ипостаси военного, Г. В. Плеханов поступает в Петербургский горный институт в 1874 году. В период учебы он через своего соседа Александра Ивановича Успенского входит в круг революционного народниче</w:t>
        <w:softHyphen/>
        <w:t xml:space="preserve">ства, знакомясь с революционерами, подпольщиками и нелегалами. Происходит его знакомство с А. Михайло</w:t>
        <w:softHyphen/>
        <w:t xml:space="preserve">вым, С. Перовской, С. Халтуриным, и он начинает включаться в революционную деятельность. Продолжение учебы теперь идет совместно с переосмыслением жизненных ценностей и перспектив развития.</w:t>
      </w:r>
    </w:p>
    <w:p>
      <w:pPr>
        <w:pStyle w:val="Style49"/>
        <w:framePr w:w="9350" w:h="13464" w:hRule="exact" w:wrap="around" w:vAnchor="page" w:hAnchor="page" w:x="1046" w:y="1674"/>
        <w:shd w:val="clear" w:color="auto" w:fill="auto"/>
        <w:ind w:left="280" w:right="20" w:firstLine="360"/>
        <w:spacing w:before="0" w:line="226" w:lineRule="exact"/>
      </w:pPr>
      <w:r>
        <w:rPr>
          <w:rStyle w:val="CharStyle315"/>
        </w:rPr>
        <w:t xml:space="preserve">Георгий Валентинович был свидетелем и участником горячих споров между представителями различных течений народничества: «бакунистов», «лавристов» и др. В начале 70-х гг. он уже овладевает тонкостями экономической теории Маркса, изложенной в его книге «Капитал». Переломным в идейном отношении стал для Плеханова 1879 год. С 1876 г. он активно сотрудничал с рабочими, обучал их «общеобразователь</w:t>
        <w:softHyphen/>
        <w:t xml:space="preserve">ным предметам». Позднее он напишет, что не мог подумать о том, что с рабочими будет так же просто и инте</w:t>
        <w:softHyphen/>
        <w:t xml:space="preserve">ресно вести диалог, что принадлежность к «народу» не означает неразвитости мысли. В этом же году он становится профессиональным революционером. Восстановившаяся в качестве народнической организа</w:t>
        <w:softHyphen/>
        <w:t xml:space="preserve">ция «Земля и воля» организует 6 декабря 1876 г. первую политическую демонстрацию рабочих. Здесь Пле</w:t>
        <w:softHyphen/>
        <w:t xml:space="preserve">ханов произносит свою первую большую речь, рассуждая о судьбе Николая Гавриловича Чернышевского и дальнейшей судьбе государства [2]. Опасаясь ареста, он покидает Родину и оказывается в Париже, где знакомится с Петром Лавровым. Это знакомство сыграло немалую роль в дальнейшей эволюции взглядов Плеханова. Позднее он напишет Лаврову, что именно он был одним из тех, кто воспитал и развил его ум во всех аспектах. Вернувшись нелегально в Россию через год, Плеханову пришлось поселиться в Саратове, где он стал сельским учителем и организовал небольшой кружок местных народников и пропагандистскую деятельность.</w:t>
      </w:r>
    </w:p>
    <w:p>
      <w:pPr>
        <w:pStyle w:val="Style49"/>
        <w:framePr w:w="9350" w:h="13464" w:hRule="exact" w:wrap="around" w:vAnchor="page" w:hAnchor="page" w:x="1046" w:y="1674"/>
        <w:shd w:val="clear" w:color="auto" w:fill="auto"/>
        <w:ind w:left="280" w:right="20" w:firstLine="360"/>
        <w:spacing w:before="0" w:line="226" w:lineRule="exact"/>
      </w:pPr>
      <w:r>
        <w:rPr>
          <w:rStyle w:val="CharStyle315"/>
        </w:rPr>
        <w:t xml:space="preserve">В 1877 г. Плеханову было уготовано выступать на похоронной процессии Н. А. Некрасова с речью о рево</w:t>
        <w:softHyphen/>
        <w:t xml:space="preserve">люционных настроениях произведений поэта. Производились попытки ареста народников, Плеханову уда</w:t>
        <w:softHyphen/>
        <w:t xml:space="preserve">лось избежать ареста. Уже в это время, когда революционное движение находилось в своем зачатке, Геор</w:t>
        <w:softHyphen/>
        <w:t xml:space="preserve">гию Валентиновичу удавалась находить общий язык с многими питербургскими рабочими фабрик и заводов. В течение 1878 года возникали волнения на Василеостровском патронном заводе, на фабрике «Новая бу- магопрядильня». Плеханов был их активным участником, объясняя, каким образом начальство произ</w:t>
        <w:softHyphen/>
        <w:t xml:space="preserve">водств «пускает по миру семьи». Он активно разрабатывал листовки, используя в текстах слова «Друзья рабочие!», «Рабочие!», «Не дождаться помощи от начальства!», «Долго терпели.» [1]. Именно по поводу растасовки на бумагопрядильной фабрике вышла первая заметка Плеханова в печатном издании газеты «Новости». Первое время он печатается в нелегальных газетах, указывает в качестве подписи псевдонимы или оставляет статьи безымянными.</w:t>
      </w:r>
    </w:p>
    <w:p>
      <w:pPr>
        <w:pStyle w:val="Style49"/>
        <w:framePr w:w="9350" w:h="13464" w:hRule="exact" w:wrap="around" w:vAnchor="page" w:hAnchor="page" w:x="1046" w:y="1674"/>
        <w:shd w:val="clear" w:color="auto" w:fill="auto"/>
        <w:ind w:left="20" w:right="20" w:firstLine="620"/>
        <w:spacing w:before="0" w:line="226" w:lineRule="exact"/>
      </w:pPr>
      <w:r>
        <w:rPr>
          <w:rStyle w:val="CharStyle315"/>
        </w:rPr>
        <w:t xml:space="preserve">Уже в 1879 г. Плеханов все больше обращается к идеям Карла Маркса. Ссылаясь на него, он доказы- гм вает значение общины в пропуске капитализма на пути развития России. Главной идеей его статьи «Закон ^ экономического развития общества и задачи социализма» стала агитационная работа среди масс рабочих, §. их сплочение. Но самой показательной в эволюции взглядов Плеханова и его отхода от мировоззрения 2 народничества была статья «Поземельная община и ее вероятное будущее» (1880 г.), где он начинает со- £ мневаться в сохранении общины в России. Однако сам он позже утверждает, что в этот период еще являлся ^ «народником до конца ногтей».</w:t>
      </w:r>
    </w:p>
    <w:p>
      <w:pPr>
        <w:pStyle w:val="Style49"/>
        <w:framePr w:w="9350" w:h="13464" w:hRule="exact" w:wrap="around" w:vAnchor="page" w:hAnchor="page" w:x="1046" w:y="1674"/>
        <w:shd w:val="clear" w:color="auto" w:fill="auto"/>
        <w:ind w:left="20" w:right="20" w:hanging="0"/>
        <w:spacing w:before="0" w:line="226" w:lineRule="exact"/>
      </w:pPr>
      <w:r>
        <w:rPr>
          <w:rStyle w:val="CharStyle315"/>
        </w:rPr>
        <w:t xml:space="preserve">§ В 1879 г. Плеханов покидает организацию «Земля и воля», считая методы террора неэффективными, ^ а убийство царя бесполезным и дезорганизующим партию. Он продолжил пропагандистскую работу среди » рабочих Санкт-Петербурга. Июнь 1879 г. был ознаменован разделом «Земли и воли» на «Народную волю» х и «Черный передел», за которым последовал крах обеих организаций. Георгий Валентинович начал осознавать, м что теория народничества не может ответить на многие вопросы, вставшие перед революционерами в это I время. Стремление разобраться в хаосе нависших вопросов и боязнь ареста вынудили его покинуть родину. 15 Год в эмиграции в Женеве дал Плеханову осознание противоречивости многих пунктов их про- £ граммы. Следующий 1881 год был проведен в Париже. К этому времени он уже не поддерживал нападок ! бакунистов Интернационала на идеи марксизма. 2 марта 1881 г. до Плеханова дошла новость о цареубийстве. н Его мнение по этому поводу оставалось неизменным — террор только ухудшает положение партии.</w:t>
      </w:r>
    </w:p>
    <w:p>
      <w:pPr>
        <w:pStyle w:val="Style45"/>
        <w:framePr w:wrap="around" w:vAnchor="page" w:hAnchor="page" w:x="5741" w:y="15356"/>
        <w:shd w:val="clear" w:color="auto" w:fill="auto"/>
        <w:jc w:val="both"/>
        <w:spacing w:line="160" w:lineRule="exact"/>
      </w:pPr>
      <w:r>
        <w:rPr>
          <w:rStyle w:val="CharStyle55"/>
        </w:rPr>
        <w:t xml:space="preserve">90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10" w:y="1283"/>
        <w:shd w:val="clear" w:color="auto" w:fill="auto"/>
        <w:spacing w:after="0" w:line="120" w:lineRule="exact"/>
      </w:pPr>
      <w:r>
        <w:rPr>
          <w:rStyle w:val="CharStyle314"/>
        </w:rPr>
        <w:t xml:space="preserve">Сабирьянова А. Р.</w:t>
      </w:r>
    </w:p>
    <w:p>
      <w:pPr>
        <w:pStyle w:val="Style49"/>
        <w:framePr w:w="9360" w:h="3480" w:hRule="exact" w:wrap="around" w:vAnchor="page" w:hAnchor="page" w:x="1310" w:y="1678"/>
        <w:shd w:val="clear" w:color="auto" w:fill="auto"/>
        <w:ind w:right="300" w:firstLine="420"/>
        <w:spacing w:before="0" w:line="226" w:lineRule="exact"/>
      </w:pPr>
      <w:r>
        <w:rPr>
          <w:rStyle w:val="CharStyle315"/>
        </w:rPr>
        <w:t xml:space="preserve">Перевод на русский язык «Манифеста Коммунистической партии» Маркса и Энгельса дал ответ на неко</w:t>
        <w:t xml:space="preserve">-</w:t>
        <w:br/>
        <w:t xml:space="preserve">торые вопросы Плеханова, позволил ему ввести новую марксистскую терминологию в российский оборот</w:t>
        <w:br/>
        <w:t xml:space="preserve">речи. Уже во введении новой подготовленной публикации он позиционирует себя в качестве идеолога</w:t>
        <w:br/>
        <w:t xml:space="preserve">марксизма. Именно 1882 г. стал переломным в переходе от народнических идеалов к марксистскому ми</w:t>
        <w:t xml:space="preserve">-</w:t>
        <w:br/>
        <w:t xml:space="preserve">ровоззрению. Принятие данной идеологии объясняется беспристрастным анализом социально-экономического</w:t>
        <w:br/>
        <w:t xml:space="preserve">и политического положения Российской империи в 60-70-е гг. XIX в., распространение революционных</w:t>
        <w:br/>
        <w:t xml:space="preserve">движений в мировых державах, анализ провала народнических идей [5]. С 1882 г. он перестал сомневаться</w:t>
        <w:br/>
        <w:t xml:space="preserve">в том, что пролетариат станет движущей силой перемен, начал активно критиковать народничество в своих</w:t>
        <w:br/>
        <w:t xml:space="preserve">статьях «Социализм и политическая борьба» (1883), «Наши разногласия» (1885) [3].</w:t>
      </w:r>
    </w:p>
    <w:p>
      <w:pPr>
        <w:pStyle w:val="Style49"/>
        <w:framePr w:w="9360" w:h="3480" w:hRule="exact" w:wrap="around" w:vAnchor="page" w:hAnchor="page" w:x="1310" w:y="1678"/>
        <w:shd w:val="clear" w:color="auto" w:fill="auto"/>
        <w:ind w:right="300" w:firstLine="420"/>
        <w:spacing w:before="0" w:after="161" w:line="226" w:lineRule="exact"/>
      </w:pPr>
      <w:r>
        <w:rPr>
          <w:rStyle w:val="CharStyle315"/>
        </w:rPr>
        <w:t xml:space="preserve">Именно так завершилось идейное становление первого марксиста Российского государства. В после</w:t>
        <w:t xml:space="preserve">-</w:t>
        <w:br/>
        <w:t xml:space="preserve">дующем Г. В. Плеханов сделает многое для распространения марксизма на родине, адаптирует учение</w:t>
        <w:br/>
        <w:t xml:space="preserve">Маркса к реалиям России на основе собственного опыта. Его имя прочно войдет в историю в качестве</w:t>
        <w:br/>
        <w:t xml:space="preserve">основателя рабочего и коммунистического движения в России.</w:t>
      </w:r>
    </w:p>
    <w:p>
      <w:pPr>
        <w:pStyle w:val="Style105"/>
        <w:framePr w:w="9360" w:h="3480" w:hRule="exact" w:wrap="around" w:vAnchor="page" w:hAnchor="page" w:x="1310" w:y="1678"/>
        <w:shd w:val="clear" w:color="auto" w:fill="auto"/>
        <w:ind w:right="254" w:firstLine="420"/>
        <w:spacing w:before="0" w:line="250" w:lineRule="exact"/>
      </w:pPr>
      <w:r>
        <w:t xml:space="preserve">ш</w:t>
      </w:r>
    </w:p>
    <w:p>
      <w:pPr>
        <w:numPr>
          <w:ilvl w:val="8"/>
          <w:numId w:val="35"/>
        </w:numPr>
        <w:pStyle w:val="Style22"/>
        <w:framePr w:w="9360" w:h="2658" w:hRule="exact" w:wrap="around" w:vAnchor="page" w:hAnchor="page" w:x="1310" w:y="5312"/>
        <w:tabs>
          <w:tab w:leader="none" w:pos="559" w:val="left"/>
        </w:tabs>
        <w:shd w:val="clear" w:color="auto" w:fill="auto"/>
        <w:jc w:val="both"/>
        <w:ind w:right="254" w:firstLine="420"/>
        <w:spacing w:line="182" w:lineRule="exact"/>
      </w:pPr>
      <w:r>
        <w:rPr>
          <w:rStyle w:val="CharStyle317"/>
        </w:rPr>
        <w:t xml:space="preserve">Иовчук М. Т., Курбатова И. Н.</w:t>
      </w:r>
      <w:r>
        <w:t xml:space="preserve"> Плеханов. — Москва : Молодая гвардия, 1977. — 352 с.</w:t>
      </w:r>
    </w:p>
    <w:p>
      <w:pPr>
        <w:numPr>
          <w:ilvl w:val="8"/>
          <w:numId w:val="35"/>
        </w:numPr>
        <w:pStyle w:val="Style22"/>
        <w:framePr w:w="9360" w:h="2658" w:hRule="exact" w:wrap="around" w:vAnchor="page" w:hAnchor="page" w:x="1310" w:y="5312"/>
        <w:tabs>
          <w:tab w:leader="none" w:pos="528" w:val="left"/>
        </w:tabs>
        <w:shd w:val="clear" w:color="auto" w:fill="auto"/>
        <w:jc w:val="both"/>
        <w:ind w:right="300" w:firstLine="420"/>
        <w:spacing w:line="182" w:lineRule="exact"/>
      </w:pPr>
      <w:r>
        <w:rPr>
          <w:rStyle w:val="CharStyle317"/>
        </w:rPr>
        <w:t xml:space="preserve">Кондратьев В. М.</w:t>
      </w:r>
      <w:r>
        <w:t xml:space="preserve"> Плеханов как мыслитель // Социально-гуманитарные знания. — 2019. — № 5. — </w:t>
      </w:r>
      <w:r>
        <w:rPr>
          <w:lang w:val="en-US"/>
        </w:rPr>
        <w:t xml:space="preserve">URL: </w:t>
      </w:r>
      <w:r>
        <w:fldChar w:fldCharType="begin"/>
      </w:r>
      <w:r>
        <w:rPr/>
        <w:instrText> HYPERLINK "https://cyberleninka.ru/"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w:t>
      </w:r>
      <w:r>
        <w:fldChar w:fldCharType="end"/>
      </w:r>
      <w:r>
        <w:rPr>
          <w:lang w:val="en-US"/>
        </w:rPr>
        <w:br/>
        <w:t xml:space="preserve">article/n/plehanov-kak-myslitel </w:t>
      </w:r>
      <w:r>
        <w:t xml:space="preserve">(дата обращения: 17.10.2020).</w:t>
      </w:r>
    </w:p>
    <w:p>
      <w:pPr>
        <w:numPr>
          <w:ilvl w:val="8"/>
          <w:numId w:val="35"/>
        </w:numPr>
        <w:pStyle w:val="Style22"/>
        <w:framePr w:w="9360" w:h="2658" w:hRule="exact" w:wrap="around" w:vAnchor="page" w:hAnchor="page" w:x="1310" w:y="5312"/>
        <w:tabs>
          <w:tab w:leader="none" w:pos="523" w:val="left"/>
        </w:tabs>
        <w:shd w:val="clear" w:color="auto" w:fill="auto"/>
        <w:jc w:val="both"/>
        <w:ind w:right="300" w:firstLine="420"/>
        <w:spacing w:line="182" w:lineRule="exact"/>
      </w:pPr>
      <w:r>
        <w:rPr>
          <w:rStyle w:val="CharStyle317"/>
        </w:rPr>
        <w:t xml:space="preserve">Покидченко М. Г.</w:t>
      </w:r>
      <w:r>
        <w:t xml:space="preserve"> Плеханов как историк общественно-экономической мысли // Историко-экономические исследования. —</w:t>
        <w:br/>
        <w:t xml:space="preserve">2017. — № 4. — </w:t>
      </w:r>
      <w:r>
        <w:rPr>
          <w:lang w:val="en-US"/>
        </w:rPr>
        <w:t xml:space="preserve">URL: </w:t>
      </w:r>
      <w:r>
        <w:fldChar w:fldCharType="begin"/>
      </w:r>
      <w:r>
        <w:rPr/>
        <w:instrText> HYPERLINK "https://cyberleninka.rU/article/n/plehanov-ka"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https://cyberleninka.rU/article/n/plehanov-ka</w:t>
      </w:r>
      <w:r>
        <w:fldChar w:fldCharType="end"/>
      </w:r>
      <w:r>
        <w:rPr>
          <w:lang w:val="en-US"/>
        </w:rPr>
        <w:t xml:space="preserve"> </w:t>
      </w:r>
      <w:r>
        <w:t xml:space="preserve">(дата обращения: 18.10.2020).</w:t>
      </w:r>
    </w:p>
    <w:p>
      <w:pPr>
        <w:numPr>
          <w:ilvl w:val="8"/>
          <w:numId w:val="35"/>
        </w:numPr>
        <w:pStyle w:val="Style22"/>
        <w:framePr w:w="9360" w:h="2658" w:hRule="exact" w:wrap="around" w:vAnchor="page" w:hAnchor="page" w:x="1310" w:y="5312"/>
        <w:tabs>
          <w:tab w:leader="none" w:pos="528" w:val="left"/>
        </w:tabs>
        <w:shd w:val="clear" w:color="auto" w:fill="auto"/>
        <w:jc w:val="both"/>
        <w:ind w:right="300" w:firstLine="420"/>
        <w:spacing w:line="182" w:lineRule="exact"/>
      </w:pPr>
      <w:r>
        <w:rPr>
          <w:rStyle w:val="CharStyle317"/>
        </w:rPr>
        <w:t xml:space="preserve">Романова А. Д.</w:t>
      </w:r>
      <w:r>
        <w:t xml:space="preserve"> Георгий Валентинович Плеханов — первый российский марксист // Молодой исследователь: от идеи к про</w:t>
        <w:t xml:space="preserve">-</w:t>
        <w:br/>
        <w:t xml:space="preserve">екту : материалы IV студенческой научно-практической конференции / Министерство науки и высшего образования Российской Фе</w:t>
        <w:t xml:space="preserve">-</w:t>
        <w:br/>
        <w:t xml:space="preserve">дерации ; ФГБОУ ВО «Марийский государственный университет» ; отв. ред. Д. А. Михеева. — Йошкар-Ола, 2020. — С. 509-510.</w:t>
      </w:r>
    </w:p>
    <w:p>
      <w:pPr>
        <w:numPr>
          <w:ilvl w:val="8"/>
          <w:numId w:val="35"/>
        </w:numPr>
        <w:pStyle w:val="Style22"/>
        <w:framePr w:w="9360" w:h="2658" w:hRule="exact" w:wrap="around" w:vAnchor="page" w:hAnchor="page" w:x="1310" w:y="5312"/>
        <w:tabs>
          <w:tab w:leader="none" w:pos="528" w:val="left"/>
        </w:tabs>
        <w:shd w:val="clear" w:color="auto" w:fill="auto"/>
        <w:jc w:val="both"/>
        <w:ind w:right="300" w:firstLine="420"/>
        <w:spacing w:after="184" w:line="182" w:lineRule="exact"/>
      </w:pPr>
      <w:r>
        <w:rPr>
          <w:rStyle w:val="CharStyle317"/>
        </w:rPr>
        <w:t xml:space="preserve">Якутин Ю. В.</w:t>
      </w:r>
      <w:r>
        <w:t xml:space="preserve"> Плеханов — марксист? // Научные труды Вольного экономического общества России. — 2017. — № 2. — </w:t>
      </w:r>
      <w:r>
        <w:rPr>
          <w:lang w:val="en-US"/>
        </w:rPr>
        <w:t xml:space="preserve">URL:</w:t>
        <w:br/>
      </w:r>
      <w:r>
        <w:fldChar w:fldCharType="begin"/>
      </w:r>
      <w:r>
        <w:rPr/>
        <w:instrText> HYPERLINK "https://cyberleninka.rU/article/n/plehanov-marksist"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https://cyberleninka.rU/article/n/plehanov-marksist</w:t>
      </w:r>
      <w:r>
        <w:fldChar w:fldCharType="end"/>
      </w:r>
      <w:r>
        <w:rPr>
          <w:lang w:val="en-US"/>
        </w:rPr>
        <w:t xml:space="preserve"> </w:t>
      </w:r>
      <w:r>
        <w:t xml:space="preserve">(дата обращения: 13.10.2020).</w:t>
      </w:r>
    </w:p>
    <w:p>
      <w:pPr>
        <w:pStyle w:val="Style98"/>
        <w:framePr w:w="9360" w:h="2658" w:hRule="exact" w:wrap="around" w:vAnchor="page" w:hAnchor="page" w:x="1310" w:y="5312"/>
        <w:shd w:val="clear" w:color="auto" w:fill="auto"/>
        <w:ind w:right="254" w:firstLine="420"/>
        <w:spacing w:before="0"/>
      </w:pPr>
      <w:r>
        <w:t xml:space="preserve">Для цитирования:</w:t>
      </w:r>
    </w:p>
    <w:p>
      <w:pPr>
        <w:pStyle w:val="Style22"/>
        <w:framePr w:w="9360" w:h="2658" w:hRule="exact" w:wrap="around" w:vAnchor="page" w:hAnchor="page" w:x="1310" w:y="5312"/>
        <w:shd w:val="clear" w:color="auto" w:fill="auto"/>
        <w:jc w:val="both"/>
        <w:ind w:right="254" w:firstLine="420"/>
        <w:spacing w:line="178" w:lineRule="exact"/>
      </w:pPr>
      <w:r>
        <w:rPr>
          <w:rStyle w:val="CharStyle317"/>
        </w:rPr>
        <w:t xml:space="preserve">Романова А. Д.</w:t>
      </w:r>
      <w:r>
        <w:t xml:space="preserve"> Эволюция взглядов Г. В. Плеханова: от народничества к марксизму // Студенческая наука и XXI век. —</w:t>
      </w:r>
    </w:p>
    <w:p>
      <w:pPr>
        <w:pStyle w:val="Style22"/>
        <w:framePr w:w="9360" w:h="2658" w:hRule="exact" w:wrap="around" w:vAnchor="page" w:hAnchor="page" w:x="1310" w:y="5312"/>
        <w:shd w:val="clear" w:color="auto" w:fill="auto"/>
        <w:jc w:val="both"/>
        <w:ind w:right="254" w:firstLine="420"/>
        <w:spacing w:line="178" w:lineRule="exact"/>
      </w:pPr>
      <w:r>
        <w:t xml:space="preserve">2020. — Т. 17. — № 2(20). — Ч. 2. — С. 89-91.</w:t>
      </w:r>
    </w:p>
    <w:p>
      <w:pPr>
        <w:pStyle w:val="Style89"/>
        <w:framePr w:w="9360" w:h="934" w:hRule="exact" w:wrap="around" w:vAnchor="page" w:hAnchor="page" w:x="1310" w:y="8274"/>
        <w:shd w:val="clear" w:color="auto" w:fill="auto"/>
        <w:ind w:left="440" w:right="760" w:hanging="0"/>
        <w:spacing w:before="0" w:line="226" w:lineRule="exact"/>
      </w:pPr>
      <w:r>
        <w:rPr>
          <w:rStyle w:val="CharStyle100"/>
        </w:rPr>
        <w:t xml:space="preserve">Романова А. Д.,</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"mailto:Romanova.Alyona.D@yandex.ru"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Romanova.Alyona.D@yandex.ru</w:t>
      </w:r>
      <w:r>
        <w:fldChar w:fldCharType="end"/>
      </w:r>
      <w:r>
        <w:rPr>
          <w:lang w:val="en-US"/>
        </w:rPr>
        <w:br/>
      </w:r>
      <w:r>
        <w:rPr>
          <w:rStyle w:val="CharStyle101"/>
        </w:rPr>
        <w:t xml:space="preserve">Научный(е) руководитель(и):</w:t>
      </w:r>
    </w:p>
    <w:p>
      <w:pPr>
        <w:pStyle w:val="Style89"/>
        <w:framePr w:w="9360" w:h="934" w:hRule="exact" w:wrap="around" w:vAnchor="page" w:hAnchor="page" w:x="1310" w:y="8274"/>
        <w:shd w:val="clear" w:color="auto" w:fill="auto"/>
        <w:jc w:val="both"/>
        <w:ind w:right="629" w:firstLine="420"/>
        <w:spacing w:before="0" w:line="150" w:lineRule="exact"/>
      </w:pPr>
      <w:r>
        <w:rPr>
          <w:rStyle w:val="CharStyle100"/>
        </w:rPr>
        <w:t xml:space="preserve">Иванов А. А.,</w:t>
      </w:r>
      <w:r>
        <w:t xml:space="preserve"> д-р ист. наук, проф., ФГБОУ ВО «Марийский государственный университет», г. Йошкар-Ола</w:t>
      </w:r>
    </w:p>
    <w:p>
      <w:pPr>
        <w:pStyle w:val="Style30"/>
        <w:framePr w:w="9360" w:h="4962" w:hRule="exact" w:wrap="around" w:vAnchor="page" w:hAnchor="page" w:x="1310" w:y="9701"/>
        <w:shd w:val="clear" w:color="auto" w:fill="auto"/>
        <w:jc w:val="both"/>
        <w:ind w:firstLine="420"/>
        <w:spacing w:before="0" w:after="0" w:line="427" w:lineRule="exact"/>
      </w:pPr>
      <w:r>
        <w:rPr>
          <w:rStyle w:val="CharStyle318"/>
        </w:rPr>
        <w:t xml:space="preserve">удк 070</w:t>
      </w:r>
    </w:p>
    <w:p>
      <w:pPr>
        <w:pStyle w:val="Style319"/>
        <w:framePr w:w="9360" w:h="4962" w:hRule="exact" w:wrap="around" w:vAnchor="page" w:hAnchor="page" w:x="1310" w:y="9701"/>
        <w:shd w:val="clear" w:color="auto" w:fill="auto"/>
        <w:ind w:left="160"/>
      </w:pPr>
      <w:bookmarkStart w:id="77" w:name="bookmark77"/>
      <w:r>
        <w:rPr>
          <w:rStyle w:val="CharStyle387"/>
        </w:rPr>
        <w:t xml:space="preserve">Сабирьянова А. Р. </w:t>
      </w:r>
      <w:r>
        <w:rPr>
          <w:rStyle w:val="CharStyle388"/>
        </w:rPr>
        <w:t xml:space="preserve">Природа появления фейков в современных</w:t>
      </w:r>
      <w:r>
        <w:rPr>
          <w:rStyle w:val="CharStyle389"/>
        </w:rPr>
        <w:t xml:space="preserve"> СМИ</w:t>
      </w:r>
      <w:bookmarkEnd w:id="77"/>
    </w:p>
    <w:p>
      <w:pPr>
        <w:pStyle w:val="Style83"/>
        <w:framePr w:w="9360" w:h="4962" w:hRule="exact" w:wrap="around" w:vAnchor="page" w:hAnchor="page" w:x="1310" w:y="9701"/>
        <w:tabs>
          <w:tab w:leader="none" w:pos="9061" w:val="left"/>
          <w:tab w:leader="none" w:pos="9061" w:val="left"/>
          <w:tab w:leader="none" w:pos="9061" w:val="left"/>
        </w:tabs>
        <w:shd w:val="clear" w:color="auto" w:fill="auto"/>
        <w:jc w:val="left"/>
        <w:ind w:left="440" w:right="20" w:hanging="0"/>
      </w:pPr>
      <w:r>
        <w:t xml:space="preserve">В статье рассматривается вопрос о фейковых новостях через призму общественного восприятия. В век инфор</w:t>
        <w:softHyphen/>
        <w:t xml:space="preserve">мационных технологий проблема дезинформации стала предельно глобальной, что обусловлено особен</w:t>
        <w:softHyphen/>
        <w:t xml:space="preserve">ностями сбора, обработки и передачи информации современными СМИ. Однако борьба с некачественным</w:t>
        <w:tab/>
        <w:t xml:space="preserve">гм контентом не всегда приносит быстрый и ожидаемый результат, поскольку в процессе распространения</w:t>
        <w:tab/>
        <w:t xml:space="preserve">^ фейк оказывает разрушительное влияние на сознание и мировоззрение аудитории.</w:t>
        <w:tab/>
        <w:t xml:space="preserve">о</w:t>
      </w:r>
    </w:p>
    <w:p>
      <w:pPr>
        <w:pStyle w:val="Style83"/>
        <w:framePr w:w="9360" w:h="4962" w:hRule="exact" w:wrap="around" w:vAnchor="page" w:hAnchor="page" w:x="1310" w:y="9701"/>
        <w:shd w:val="clear" w:color="auto" w:fill="auto"/>
        <w:ind w:firstLine="420"/>
        <w:spacing w:after="167" w:line="140" w:lineRule="exact"/>
      </w:pPr>
      <w:r>
        <w:rPr>
          <w:rStyle w:val="CharStyle85"/>
        </w:rPr>
        <w:t xml:space="preserve">Ключевые слова:</w:t>
      </w:r>
      <w:r>
        <w:t xml:space="preserve"> дезинформация, фейковые новости, контент, фейк, правда, ложь, аудитория, пользователь.</w:t>
      </w:r>
    </w:p>
    <w:p>
      <w:pPr>
        <w:pStyle w:val="Style49"/>
        <w:framePr w:w="9360" w:h="4962" w:hRule="exact" w:wrap="around" w:vAnchor="page" w:hAnchor="page" w:x="1310" w:y="9701"/>
        <w:tabs>
          <w:tab w:leader="none" w:pos="9187" w:val="left"/>
        </w:tabs>
        <w:shd w:val="clear" w:color="auto" w:fill="auto"/>
        <w:ind w:right="20" w:firstLine="420"/>
        <w:spacing w:before="0" w:line="230" w:lineRule="exact"/>
      </w:pPr>
      <w:r>
        <w:rPr>
          <w:rStyle w:val="CharStyle315"/>
        </w:rPr>
        <w:t xml:space="preserve">На сегодняшний день одним их самых влиятельных институтов являются средства массовой инфор-</w:t>
        <w:tab/>
        <w:t xml:space="preserve">ь мации. Газеты, радио, телевизор, реклама — поток нового материала настолько велик, что чаще всего мы 8</w:t>
      </w:r>
    </w:p>
    <w:p>
      <w:pPr>
        <w:pStyle w:val="TOC2"/>
        <w:framePr w:w="9360" w:h="4962" w:hRule="exact" w:wrap="around" w:vAnchor="page" w:hAnchor="page" w:x="1310" w:y="9701"/>
        <w:tabs>
          <w:tab w:leader="none" w:pos="9324" w:val="right"/>
        </w:tabs>
        <w:shd w:val="clear" w:color="auto" w:fill="auto"/>
        <w:spacing w:line="230" w:lineRule="exact"/>
      </w:pPr>
      <w:r>
        <w:rPr>
          <w:rStyle w:val="CharStyle390"/>
        </w:rPr>
        <w:t xml:space="preserve">даже не задумываемся о его качестве. Наряду с традиционными СМИ в информационной борьбе исполь-</w:t>
        <w:tab/>
      </w:r>
      <w:r>
        <w:rPr>
          <w:rStyle w:val="CharStyle390"/>
          <w:vertAlign w:val="superscript"/>
        </w:rPr>
        <w:t xml:space="preserve">041</w:t>
      </w:r>
    </w:p>
    <w:p>
      <w:pPr>
        <w:pStyle w:val="TOC2"/>
        <w:framePr w:w="9360" w:h="4962" w:hRule="exact" w:wrap="around" w:vAnchor="page" w:hAnchor="page" w:x="1310" w:y="9701"/>
        <w:tabs>
          <w:tab w:leader="none" w:pos="9324" w:val="right"/>
        </w:tabs>
        <w:shd w:val="clear" w:color="auto" w:fill="auto"/>
        <w:spacing w:line="230" w:lineRule="exact"/>
      </w:pPr>
      <w:r>
        <w:rPr>
          <w:rStyle w:val="CharStyle390"/>
        </w:rPr>
        <w:t xml:space="preserve">зуется и глобальная сеть Интернет. Активно участвуют различные социальные сети и блоги как один</w:t>
        <w:tab/>
      </w:r>
      <w:r>
        <w:rPr>
          <w:rStyle w:val="CharStyle390"/>
          <w:lang w:val="en-US"/>
        </w:rPr>
        <w:t xml:space="preserve">IS</w:t>
      </w:r>
    </w:p>
    <w:p>
      <w:pPr>
        <w:pStyle w:val="TOC2"/>
        <w:framePr w:w="9360" w:h="4962" w:hRule="exact" w:wrap="around" w:vAnchor="page" w:hAnchor="page" w:x="1310" w:y="9701"/>
        <w:tabs>
          <w:tab w:leader="none" w:pos="9324" w:val="right"/>
        </w:tabs>
        <w:shd w:val="clear" w:color="auto" w:fill="auto"/>
        <w:spacing w:line="230" w:lineRule="exact"/>
      </w:pPr>
      <w:r>
        <w:rPr>
          <w:rStyle w:val="CharStyle390"/>
        </w:rPr>
        <w:t xml:space="preserve">из наиболее доступных способов распространения контента. Однако уязвимостью профессиональных СМИ</w:t>
        <w:tab/>
      </w:r>
      <w:r>
        <w:rPr>
          <w:rStyle w:val="CharStyle390"/>
          <w:lang w:val="en-US"/>
        </w:rPr>
        <w:t xml:space="preserve">g</w:t>
      </w:r>
    </w:p>
    <w:p>
      <w:pPr>
        <w:pStyle w:val="TOC2"/>
        <w:framePr w:w="9360" w:h="4962" w:hRule="exact" w:wrap="around" w:vAnchor="page" w:hAnchor="page" w:x="1310" w:y="9701"/>
        <w:tabs>
          <w:tab w:leader="none" w:pos="9324" w:val="right"/>
        </w:tabs>
        <w:shd w:val="clear" w:color="auto" w:fill="auto"/>
        <w:spacing w:line="230" w:lineRule="exact"/>
      </w:pPr>
      <w:r>
        <w:rPr>
          <w:rStyle w:val="CharStyle390"/>
        </w:rPr>
        <w:t xml:space="preserve">активно пользуются создатели ложной информации.</w:t>
        <w:tab/>
        <w:t xml:space="preserve">*</w:t>
      </w:r>
    </w:p>
    <w:p>
      <w:pPr>
        <w:pStyle w:val="TOC2"/>
        <w:framePr w:w="9360" w:h="4962" w:hRule="exact" w:wrap="around" w:vAnchor="page" w:hAnchor="page" w:x="1310" w:y="9701"/>
        <w:tabs>
          <w:tab w:leader="none" w:pos="9744" w:val="right"/>
        </w:tabs>
        <w:shd w:val="clear" w:color="auto" w:fill="auto"/>
        <w:jc w:val="both"/>
        <w:ind w:firstLine="420"/>
        <w:spacing w:line="230" w:lineRule="exact"/>
      </w:pPr>
      <w:r>
        <w:rPr>
          <w:rStyle w:val="CharStyle390"/>
        </w:rPr>
        <w:t xml:space="preserve">Журналист, чье главное оружие — слово, первый, кто подвержен атаке таких «браконьеров». Силы,</w:t>
        <w:tab/>
      </w:r>
      <w:r>
        <w:rPr>
          <w:rStyle w:val="CharStyle390"/>
          <w:lang w:val="en-US"/>
        </w:rPr>
        <w:t xml:space="preserve">if</w:t>
      </w:r>
    </w:p>
    <w:p>
      <w:pPr>
        <w:pStyle w:val="TOC2"/>
        <w:framePr w:w="9360" w:h="4962" w:hRule="exact" w:wrap="around" w:vAnchor="page" w:hAnchor="page" w:x="1310" w:y="9701"/>
        <w:tabs>
          <w:tab w:leader="none" w:pos="9324" w:val="right"/>
        </w:tabs>
        <w:shd w:val="clear" w:color="auto" w:fill="auto"/>
        <w:spacing w:line="230" w:lineRule="exact"/>
      </w:pPr>
      <w:r>
        <w:rPr>
          <w:rStyle w:val="CharStyle390"/>
        </w:rPr>
        <w:t xml:space="preserve">стоящие за дезинформацией, нацелены не столько на внушение журналистам правильности ложных утвер-</w:t>
        <w:tab/>
        <w:t xml:space="preserve">*</w:t>
      </w:r>
    </w:p>
    <w:p>
      <w:pPr>
        <w:pStyle w:val="TOC2"/>
        <w:framePr w:w="9360" w:h="4962" w:hRule="exact" w:wrap="around" w:vAnchor="page" w:hAnchor="page" w:x="1310" w:y="9701"/>
        <w:tabs>
          <w:tab w:leader="none" w:pos="9324" w:val="right"/>
        </w:tabs>
        <w:shd w:val="clear" w:color="auto" w:fill="auto"/>
        <w:spacing w:line="230" w:lineRule="exact"/>
      </w:pPr>
      <w:r>
        <w:rPr>
          <w:rStyle w:val="CharStyle390"/>
        </w:rPr>
        <w:t xml:space="preserve">ждений, сколько на стремление поставить под сомнение статус достоверной информации, производимой</w:t>
        <w:tab/>
        <w:t xml:space="preserve">1</w:t>
      </w:r>
    </w:p>
    <w:p>
      <w:pPr>
        <w:pStyle w:val="Style89"/>
        <w:framePr w:wrap="around" w:vAnchor="page" w:hAnchor="page" w:x="1310" w:y="14943"/>
        <w:shd w:val="clear" w:color="auto" w:fill="auto"/>
        <w:ind w:hanging="0"/>
        <w:spacing w:before="0" w:line="150" w:lineRule="exact"/>
      </w:pPr>
      <w:r>
        <w:t xml:space="preserve">© Сабирьянова А. Р., 2020</w:t>
      </w:r>
    </w:p>
    <w:p>
      <w:pPr>
        <w:pStyle w:val="Style45"/>
        <w:framePr w:wrap="around" w:vAnchor="page" w:hAnchor="page" w:x="5741" w:y="15356"/>
        <w:shd w:val="clear" w:color="auto" w:fill="auto"/>
        <w:jc w:val="both"/>
        <w:spacing w:line="160" w:lineRule="exact"/>
      </w:pPr>
      <w:r>
        <w:rPr>
          <w:rStyle w:val="CharStyle55"/>
        </w:rPr>
        <w:t xml:space="preserve">91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46" w:h="10634" w:hRule="exact" w:wrap="around" w:vAnchor="page" w:hAnchor="page" w:x="1046" w:y="1681"/>
        <w:shd w:val="clear" w:color="auto" w:fill="auto"/>
        <w:jc w:val="left"/>
        <w:ind w:left="280" w:hanging="0"/>
        <w:spacing w:before="0" w:line="221" w:lineRule="exact"/>
      </w:pPr>
      <w:r>
        <w:rPr>
          <w:rStyle w:val="CharStyle315"/>
        </w:rPr>
        <w:t xml:space="preserve">профессиональными медиа. Тогда непроверенный материал преподносится так, что аудитория принимает его за чистую монету.</w:t>
      </w:r>
    </w:p>
    <w:p>
      <w:pPr>
        <w:pStyle w:val="Style49"/>
        <w:framePr w:w="9346" w:h="10634" w:hRule="exact" w:wrap="around" w:vAnchor="page" w:hAnchor="page" w:x="1046" w:y="1681"/>
        <w:shd w:val="clear" w:color="auto" w:fill="auto"/>
        <w:ind w:left="280" w:firstLine="380"/>
        <w:spacing w:before="0" w:line="221" w:lineRule="exact"/>
      </w:pPr>
      <w:r>
        <w:rPr>
          <w:rStyle w:val="CharStyle315"/>
        </w:rPr>
        <w:t xml:space="preserve">Дезинформаторы пользуются анонимностью и создают слухи, надеясь добиться внимания журнали</w:t>
        <w:softHyphen/>
        <w:t xml:space="preserve">стов, которые в процессе сбора информации регулярно обращаются к онлайн-источникам. Поэтому СМИ важно уметь защитить себя и аудиторию от таких манипуляций, так как цель сеятелей лжи — продвижение их фейка в массовую аудиторию. Победой для дезинформаторов является как попадание их «пустышек» на страницы известных изданий или телевидение, так и активные массовые дискуссии с последующим раскрытием неправды.</w:t>
      </w:r>
    </w:p>
    <w:p>
      <w:pPr>
        <w:pStyle w:val="Style49"/>
        <w:framePr w:w="9346" w:h="10634" w:hRule="exact" w:wrap="around" w:vAnchor="page" w:hAnchor="page" w:x="1046" w:y="1681"/>
        <w:shd w:val="clear" w:color="auto" w:fill="auto"/>
        <w:ind w:left="280" w:firstLine="380"/>
        <w:spacing w:before="0" w:line="221" w:lineRule="exact"/>
      </w:pPr>
      <w:r>
        <w:rPr>
          <w:rStyle w:val="CharStyle315"/>
        </w:rPr>
        <w:t xml:space="preserve">Именно публичный контроль служит главным оружием против непроверенных фактов. Вместе с тем это играет на руку и агентам-дезинформаторам, поскольку фактчекинг — один из способов вовлечения аудитории — имеет под собой психологическую основу. Важно вовремя включиться в процесс опровер</w:t>
        <w:softHyphen/>
        <w:t xml:space="preserve">жения лжи, так как сфабрикованный контент способен прочно устояться в сознании пользователей. Однако масштабы распространения некачественных материалов настолько велики, что борьба с ними нередко имеет противоположный эффект: получая после фейка достоверную информацию, аудитория не склонна верить ей. Или наоборот: ложная информация закрепляется в сознании пользователей, которые продол</w:t>
        <w:softHyphen/>
        <w:t xml:space="preserve">жают верить в фальшивую новость даже после того, как она бывает официально опровергнута. Любое упоминание ложного факта делает его популярным, и тогда манипулятор выигрывает.</w:t>
      </w:r>
    </w:p>
    <w:p>
      <w:pPr>
        <w:pStyle w:val="Style49"/>
        <w:framePr w:w="9346" w:h="10634" w:hRule="exact" w:wrap="around" w:vAnchor="page" w:hAnchor="page" w:x="1046" w:y="1681"/>
        <w:shd w:val="clear" w:color="auto" w:fill="auto"/>
        <w:ind w:left="280" w:firstLine="380"/>
        <w:spacing w:before="0" w:line="221" w:lineRule="exact"/>
      </w:pPr>
      <w:r>
        <w:rPr>
          <w:rStyle w:val="CharStyle315"/>
        </w:rPr>
        <w:t xml:space="preserve">Дезинформаторы формируют у аудитории нужные установки, которые губят разум людей. Пока вы</w:t>
        <w:softHyphen/>
        <w:t xml:space="preserve">сокотехнологичные компании тестируют и вычисляют идеальные методы борьбы с фейками, а политики принимаются назначать недостоверными те новости, которые им не по душе, уже становится понятно, что борьба может оказаться страшнее любой напасти. В потоке сообщений, именующих фейком ту или иную новость, читатели могут совсем потерять ощущение реальности и окончательно перестать отличать правду от лжи [1].</w:t>
      </w:r>
    </w:p>
    <w:p>
      <w:pPr>
        <w:pStyle w:val="Style49"/>
        <w:framePr w:w="9346" w:h="10634" w:hRule="exact" w:wrap="around" w:vAnchor="page" w:hAnchor="page" w:x="1046" w:y="1681"/>
        <w:shd w:val="clear" w:color="auto" w:fill="auto"/>
        <w:ind w:left="280" w:firstLine="380"/>
        <w:spacing w:before="0" w:line="221" w:lineRule="exact"/>
      </w:pPr>
      <w:r>
        <w:rPr>
          <w:rStyle w:val="CharStyle315"/>
        </w:rPr>
        <w:t xml:space="preserve">Новое время диктует свои правила, и потому информационное противостояние становится частью жизни общества. Стоит выделить две тенденции, характерные для современного, прогрессивно развиваю</w:t>
        <w:softHyphen/>
        <w:t xml:space="preserve">щегося мира. Во-первых, поток информации настолько велик, что в нем трудно рассмотреть истину не только обывателю с «замыленным» глазом, но и опытному специалисту. Возросшее количество фейков объяс</w:t>
        <w:softHyphen/>
        <w:t xml:space="preserve">нимо с психологической точки зрения — нагнетаемый негатив порождает стресс, следствием которого становится снижение критического мышления аудитории. Такой внушаемый человек часто становится жертвой разрушающего контента. Во-вторых, медиатехнологии доносят до аудитории уже обработанную информацию. Поисковики и соцсети предоставляют данные, отфильтрованные на основе профиля пользова</w:t>
        <w:softHyphen/>
        <w:t xml:space="preserve">теля, его прошлых запросов и просмотренных страниц. Чем чаще аудитория видит определенную информацию (в том числе и сфабрикованную), тем прочнее она закрепляется в сознании людей.</w:t>
      </w:r>
    </w:p>
    <w:p>
      <w:pPr>
        <w:pStyle w:val="Style49"/>
        <w:framePr w:w="9346" w:h="10634" w:hRule="exact" w:wrap="around" w:vAnchor="page" w:hAnchor="page" w:x="1046" w:y="1681"/>
        <w:shd w:val="clear" w:color="auto" w:fill="auto"/>
        <w:ind w:left="280" w:firstLine="380"/>
        <w:spacing w:before="0" w:line="221" w:lineRule="exact"/>
      </w:pPr>
      <w:r>
        <w:rPr>
          <w:rStyle w:val="CharStyle315"/>
        </w:rPr>
        <w:t xml:space="preserve">Лавина фейков, выбрасываемая в информационное пространство, давно перестала нести статус без</w:t>
        <w:softHyphen/>
        <w:t xml:space="preserve">обидных розыгрышей. Теперь намеренная фальсификация влияет на состояние государственной и личной безопасности и преследуется законом. Современным СМИ важно чувствовать личную ответственность за каждое произнесенное и опубликованное слово. Журналисты — хранители правды, которые все чаще рискуют оказаться в сетях обмана и стать «жертвой» лжеинформаторов. Заниматься журналистской дея</w:t>
        <w:softHyphen/>
        <w:t xml:space="preserve">тельностью, кредо которой — точность слова, в эпоху дезинформации крайне трудно и опасно, но важно и ответственно. Новость — это факт, меняющий ранее сложившееся положение дел, привычный ход ве</w:t>
        <w:softHyphen/>
        <w:t xml:space="preserve">щей. Знать о наиболее существенном в происходящих изменениях для человечества просто необходимо. Без этого общество не может уверенно ориентироваться в действительности.</w:t>
      </w:r>
    </w:p>
    <w:p>
      <w:pPr>
        <w:pStyle w:val="Style49"/>
        <w:framePr w:w="9346" w:h="10634" w:hRule="exact" w:wrap="around" w:vAnchor="page" w:hAnchor="page" w:x="1046" w:y="1681"/>
        <w:shd w:val="clear" w:color="auto" w:fill="auto"/>
        <w:jc w:val="left"/>
        <w:ind w:left="20" w:firstLine="620"/>
        <w:spacing w:before="0" w:after="157" w:line="221" w:lineRule="exact"/>
      </w:pPr>
      <w:r>
        <w:rPr>
          <w:rStyle w:val="CharStyle315"/>
        </w:rPr>
        <w:t xml:space="preserve">Таким образом, информированная аудитория, взаимодействующая с достоверным контентом, явля</w:t>
        <w:softHyphen/>
        <w:t xml:space="preserve">ется важным противоядием от распространения дезинформации. Формирование новой информационной ™ культуры и общей безопасности зависит от каждого человека.</w:t>
      </w:r>
    </w:p>
    <w:p>
      <w:pPr>
        <w:pStyle w:val="Style105"/>
        <w:framePr w:w="9346" w:h="10634" w:hRule="exact" w:wrap="around" w:vAnchor="page" w:hAnchor="page" w:x="1046" w:y="1681"/>
        <w:shd w:val="clear" w:color="auto" w:fill="auto"/>
        <w:jc w:val="left"/>
        <w:ind w:left="20"/>
        <w:spacing w:before="0" w:line="250" w:lineRule="exact"/>
      </w:pPr>
      <w:r>
        <w:t xml:space="preserve">I ш</w:t>
      </w:r>
    </w:p>
    <w:p>
      <w:pPr>
        <w:pStyle w:val="Style22"/>
        <w:framePr w:w="9346" w:h="2609" w:hRule="exact" w:wrap="around" w:vAnchor="page" w:hAnchor="page" w:x="1046" w:y="12464"/>
        <w:tabs>
          <w:tab w:leader="underscore" w:pos="2252" w:val="left"/>
        </w:tabs>
        <w:shd w:val="clear" w:color="auto" w:fill="auto"/>
        <w:jc w:val="both"/>
        <w:ind w:left="20" w:firstLine="620"/>
        <w:spacing w:line="182" w:lineRule="exact"/>
      </w:pPr>
      <w:r>
        <w:t xml:space="preserve">1. Как борьба с ложными новостями может стать страшнее самих недостоверных сообщений // </w:t>
      </w:r>
      <w:r>
        <w:rPr>
          <w:lang w:val="en-US"/>
        </w:rPr>
        <w:t xml:space="preserve">dp.ru. </w:t>
      </w:r>
      <w:r>
        <w:t xml:space="preserve">— </w:t>
      </w:r>
      <w:r>
        <w:rPr>
          <w:lang w:val="en-US"/>
        </w:rPr>
        <w:t xml:space="preserve">URL: </w:t>
      </w:r>
      <w:r>
        <w:fldChar w:fldCharType="begin"/>
      </w:r>
      <w:r>
        <w:rPr/>
        <w:instrText> HYPERLINK "https://www.dp.ru/"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https://www.dp.ru/</w:t>
      </w:r>
      <w:r>
        <w:fldChar w:fldCharType="end"/>
      </w:r>
      <w:r>
        <w:rPr>
          <w:lang w:val="en-US"/>
        </w:rPr>
        <w:t xml:space="preserve"> </w:t>
      </w:r>
      <w:r>
        <w:rPr>
          <w:vertAlign w:val="superscript"/>
        </w:rPr>
        <w:t xml:space="preserve">ь</w:t>
      </w:r>
      <w:r>
        <w:t xml:space="preserve"> </w:t>
      </w:r>
      <w:r>
        <w:rPr>
          <w:lang w:val="en-US"/>
        </w:rPr>
        <w:t xml:space="preserve">a/2017/02/28/Fejk_na_fejke</w:t>
      </w:r>
      <w:r>
        <w:tab/>
      </w:r>
      <w:r>
        <w:rPr>
          <w:lang w:val="en-US"/>
        </w:rPr>
        <w:t xml:space="preserve">Kak_borba </w:t>
      </w:r>
      <w:r>
        <w:t xml:space="preserve">(дата обращения: 22.10.2020).</w:t>
      </w:r>
    </w:p>
    <w:p>
      <w:pPr>
        <w:pStyle w:val="Style22"/>
        <w:framePr w:w="9346" w:h="2609" w:hRule="exact" w:wrap="around" w:vAnchor="page" w:hAnchor="page" w:x="1046" w:y="12464"/>
        <w:tabs>
          <w:tab w:leader="none" w:pos="4662" w:val="center"/>
        </w:tabs>
        <w:shd w:val="clear" w:color="auto" w:fill="auto"/>
        <w:ind w:left="20" w:hanging="0"/>
        <w:spacing w:line="182" w:lineRule="exact"/>
      </w:pPr>
      <w:r>
        <w:rPr>
          <w:lang w:val="en-US"/>
        </w:rPr>
        <w:t xml:space="preserve">g</w:t>
        <w:tab/>
      </w:r>
      <w:r>
        <w:t xml:space="preserve">2. Фейки: почему мы им верим // Тайга.инфо. — </w:t>
      </w:r>
      <w:r>
        <w:rPr>
          <w:lang w:val="en-US"/>
        </w:rPr>
        <w:t xml:space="preserve">URL: </w:t>
      </w:r>
      <w:r>
        <w:fldChar w:fldCharType="begin"/>
      </w:r>
      <w:r>
        <w:rPr/>
        <w:instrText> HYPERLINK "https://tayga.info/156978"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https://tayga.info/156978</w:t>
      </w:r>
      <w:r>
        <w:fldChar w:fldCharType="end"/>
      </w:r>
      <w:r>
        <w:rPr>
          <w:lang w:val="en-US"/>
        </w:rPr>
        <w:t xml:space="preserve"> </w:t>
      </w:r>
      <w:r>
        <w:t xml:space="preserve">(дата обращения: 22.10.2020).</w:t>
      </w:r>
    </w:p>
    <w:p>
      <w:pPr>
        <w:pStyle w:val="Style49"/>
        <w:framePr w:w="9346" w:h="2609" w:hRule="exact" w:wrap="around" w:vAnchor="page" w:hAnchor="page" w:x="1046" w:y="12464"/>
        <w:shd w:val="clear" w:color="auto" w:fill="auto"/>
        <w:jc w:val="left"/>
        <w:ind w:left="20" w:hanging="0"/>
        <w:spacing w:before="0" w:after="103" w:line="180" w:lineRule="exact"/>
      </w:pPr>
      <w:r>
        <w:rPr>
          <w:rStyle w:val="CharStyle315"/>
        </w:rPr>
        <w:t xml:space="preserve">см</w:t>
      </w:r>
    </w:p>
    <w:p>
      <w:pPr>
        <w:pStyle w:val="Style98"/>
        <w:framePr w:w="9346" w:h="2609" w:hRule="exact" w:wrap="around" w:vAnchor="page" w:hAnchor="page" w:x="1046" w:y="12464"/>
        <w:tabs>
          <w:tab w:leader="none" w:pos="4638" w:val="center"/>
        </w:tabs>
        <w:shd w:val="clear" w:color="auto" w:fill="auto"/>
        <w:jc w:val="left"/>
        <w:ind w:left="20" w:hanging="0"/>
        <w:spacing w:before="0"/>
      </w:pPr>
      <w:r>
        <w:t xml:space="preserve">®</w:t>
        <w:tab/>
        <w:t xml:space="preserve">Для цитирования:</w:t>
      </w:r>
    </w:p>
    <w:p>
      <w:pPr>
        <w:pStyle w:val="Style22"/>
        <w:framePr w:w="9346" w:h="2609" w:hRule="exact" w:wrap="around" w:vAnchor="page" w:hAnchor="page" w:x="1046" w:y="12464"/>
        <w:tabs>
          <w:tab w:leader="none" w:pos="4662" w:val="center"/>
        </w:tabs>
        <w:shd w:val="clear" w:color="auto" w:fill="auto"/>
        <w:ind w:left="20" w:hanging="0"/>
        <w:spacing w:line="178" w:lineRule="exact"/>
      </w:pPr>
      <w:r>
        <w:rPr>
          <w:rStyle w:val="CharStyle317"/>
        </w:rPr>
        <w:t xml:space="preserve">^</w:t>
        <w:tab/>
        <w:t xml:space="preserve">Сабирьянова А. Р.</w:t>
      </w:r>
      <w:r>
        <w:t xml:space="preserve"> Природа появления фейков в современных СМИ // Студенческая наука и XXI век. — 2020. — Т. 17. —</w:t>
      </w:r>
    </w:p>
    <w:p>
      <w:pPr>
        <w:pStyle w:val="Style22"/>
        <w:framePr w:w="9346" w:h="2609" w:hRule="exact" w:wrap="around" w:vAnchor="page" w:hAnchor="page" w:x="1046" w:y="12464"/>
        <w:tabs>
          <w:tab w:leader="none" w:pos="4662" w:val="center"/>
        </w:tabs>
        <w:shd w:val="clear" w:color="auto" w:fill="auto"/>
        <w:ind w:left="20" w:hanging="0"/>
        <w:spacing w:line="178" w:lineRule="exact"/>
      </w:pPr>
      <w:r>
        <w:t xml:space="preserve">*</w:t>
        <w:tab/>
        <w:t xml:space="preserve">№ 2(20). — Ч. 2. — С. 91-92.</w:t>
      </w:r>
    </w:p>
    <w:p>
      <w:pPr>
        <w:pStyle w:val="Style391"/>
        <w:framePr w:w="9346" w:h="2609" w:hRule="exact" w:wrap="around" w:vAnchor="page" w:hAnchor="page" w:x="1046" w:y="12464"/>
        <w:shd w:val="clear" w:color="auto" w:fill="auto"/>
        <w:ind w:left="20" w:right="380"/>
      </w:pPr>
      <w:r>
        <w:t xml:space="preserve">го го</w:t>
      </w:r>
    </w:p>
    <w:p>
      <w:pPr>
        <w:pStyle w:val="Style89"/>
        <w:framePr w:w="9346" w:h="2609" w:hRule="exact" w:wrap="around" w:vAnchor="page" w:hAnchor="page" w:x="1046" w:y="12464"/>
        <w:tabs>
          <w:tab w:leader="none" w:pos="4638" w:val="center"/>
        </w:tabs>
        <w:shd w:val="clear" w:color="auto" w:fill="auto"/>
        <w:ind w:left="20" w:hanging="0"/>
        <w:spacing w:before="0" w:line="226" w:lineRule="exact"/>
      </w:pPr>
      <w:r>
        <w:rPr>
          <w:rStyle w:val="CharStyle100"/>
        </w:rPr>
        <w:t xml:space="preserve">к</w:t>
        <w:tab/>
        <w:t xml:space="preserve">Сабирьянова А. Р.,</w:t>
      </w:r>
      <w:r>
        <w:t xml:space="preserve"> студ. 1 курса ИФФ, ФГБОУ ВО «Марийский государственный университет», г. Йошкар-</w:t>
      </w:r>
    </w:p>
    <w:p>
      <w:pPr>
        <w:pStyle w:val="Style89"/>
        <w:framePr w:w="9346" w:h="2609" w:hRule="exact" w:wrap="around" w:vAnchor="page" w:hAnchor="page" w:x="1046" w:y="12464"/>
        <w:tabs>
          <w:tab w:leader="none" w:pos="4638" w:val="center"/>
        </w:tabs>
        <w:shd w:val="clear" w:color="auto" w:fill="auto"/>
        <w:ind w:left="20" w:hanging="0"/>
        <w:spacing w:before="0" w:line="226" w:lineRule="exact"/>
      </w:pPr>
      <w:r>
        <w:t xml:space="preserve">|</w:t>
        <w:tab/>
        <w:t xml:space="preserve">Ола, </w:t>
      </w:r>
      <w:r>
        <w:rPr>
          <w:lang w:val="en-US"/>
        </w:rPr>
        <w:t xml:space="preserve">e-mail: </w:t>
      </w:r>
      <w:r>
        <w:fldChar w:fldCharType="begin"/>
      </w:r>
      <w:r>
        <w:rPr/>
        <w:instrText> HYPERLINK "mailto:alsusabiryanova1@gmail.com"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alsusabiryanova1@gmail.com</w:t>
      </w:r>
      <w:r>
        <w:fldChar w:fldCharType="end"/>
      </w:r>
    </w:p>
    <w:p>
      <w:pPr>
        <w:pStyle w:val="Style89"/>
        <w:framePr w:w="9346" w:h="2609" w:hRule="exact" w:wrap="around" w:vAnchor="page" w:hAnchor="page" w:x="1046" w:y="12464"/>
        <w:tabs>
          <w:tab w:leader="none" w:pos="4638" w:val="center"/>
        </w:tabs>
        <w:shd w:val="clear" w:color="auto" w:fill="auto"/>
        <w:ind w:left="20" w:hanging="0"/>
        <w:spacing w:before="0" w:line="226" w:lineRule="exact"/>
      </w:pPr>
      <w:r>
        <w:rPr>
          <w:rStyle w:val="CharStyle101"/>
        </w:rPr>
        <w:t xml:space="preserve">§</w:t>
        <w:tab/>
        <w:t xml:space="preserve">Научный(е) руководитель(и):</w:t>
      </w:r>
    </w:p>
    <w:p>
      <w:pPr>
        <w:pStyle w:val="Style89"/>
        <w:framePr w:w="9346" w:h="2609" w:hRule="exact" w:wrap="around" w:vAnchor="page" w:hAnchor="page" w:x="1046" w:y="12464"/>
        <w:tabs>
          <w:tab w:leader="none" w:pos="4638" w:val="center"/>
        </w:tabs>
        <w:shd w:val="clear" w:color="auto" w:fill="auto"/>
        <w:ind w:left="20" w:hanging="0"/>
        <w:spacing w:before="0" w:line="150" w:lineRule="exact"/>
      </w:pPr>
      <w:r>
        <w:t xml:space="preserve">5</w:t>
      </w:r>
      <w:r>
        <w:rPr>
          <w:rStyle w:val="CharStyle100"/>
        </w:rPr>
        <w:tab/>
        <w:t xml:space="preserve">СусловЕ. В.,</w:t>
      </w:r>
      <w:r>
        <w:t xml:space="preserve"> канд. полит. наук, доц., ФГБОУ ВО «Марийский государственный университет», г. Йошкар-Ола</w:t>
      </w:r>
    </w:p>
    <w:p>
      <w:pPr>
        <w:pStyle w:val="Style45"/>
        <w:framePr w:wrap="around" w:vAnchor="page" w:hAnchor="page" w:x="5741" w:y="15356"/>
        <w:shd w:val="clear" w:color="auto" w:fill="auto"/>
        <w:jc w:val="both"/>
        <w:spacing w:line="160" w:lineRule="exact"/>
      </w:pPr>
      <w:r>
        <w:rPr>
          <w:rStyle w:val="CharStyle55"/>
        </w:rPr>
        <w:t xml:space="preserve">92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310" w:y="1283"/>
        <w:shd w:val="clear" w:color="auto" w:fill="auto"/>
        <w:ind w:left="20"/>
        <w:spacing w:after="0" w:line="120" w:lineRule="exact"/>
      </w:pPr>
      <w:r>
        <w:rPr>
          <w:rStyle w:val="CharStyle314"/>
        </w:rPr>
        <w:t xml:space="preserve">Самоделкина Е. А.</w:t>
      </w:r>
    </w:p>
    <w:p>
      <w:pPr>
        <w:pStyle w:val="Style30"/>
        <w:framePr w:w="9360" w:h="13170" w:hRule="exact" w:wrap="around" w:vAnchor="page" w:hAnchor="page" w:x="1310" w:y="1498"/>
        <w:shd w:val="clear" w:color="auto" w:fill="auto"/>
        <w:jc w:val="both"/>
        <w:ind w:left="580"/>
        <w:spacing w:before="0" w:after="0" w:line="427" w:lineRule="exact"/>
      </w:pPr>
      <w:r>
        <w:rPr>
          <w:rStyle w:val="CharStyle318"/>
        </w:rPr>
        <w:t xml:space="preserve">удк 94(47).065</w:t>
      </w:r>
    </w:p>
    <w:p>
      <w:pPr>
        <w:pStyle w:val="Style326"/>
        <w:framePr w:w="9360" w:h="13170" w:hRule="exact" w:wrap="around" w:vAnchor="page" w:hAnchor="page" w:x="1310" w:y="1498"/>
        <w:shd w:val="clear" w:color="auto" w:fill="auto"/>
        <w:ind w:left="3640"/>
        <w:spacing w:line="427" w:lineRule="exact"/>
      </w:pPr>
      <w:bookmarkStart w:id="78" w:name="bookmark78"/>
      <w:r>
        <w:rPr>
          <w:rStyle w:val="CharStyle393"/>
        </w:rPr>
        <w:t xml:space="preserve">Самоделкина Е. А.</w:t>
      </w:r>
      <w:bookmarkEnd w:id="78"/>
    </w:p>
    <w:p>
      <w:pPr>
        <w:pStyle w:val="Style133"/>
        <w:framePr w:w="9360" w:h="13170" w:hRule="exact" w:wrap="around" w:vAnchor="page" w:hAnchor="page" w:x="1310" w:y="1498"/>
        <w:shd w:val="clear" w:color="auto" w:fill="auto"/>
        <w:jc w:val="left"/>
        <w:ind w:left="1460"/>
        <w:spacing w:after="0" w:line="427" w:lineRule="exact"/>
      </w:pPr>
      <w:r>
        <w:rPr>
          <w:rStyle w:val="CharStyle394"/>
        </w:rPr>
        <w:t xml:space="preserve">Р</w:t>
      </w:r>
      <w:r>
        <w:rPr>
          <w:rStyle w:val="CharStyle395"/>
        </w:rPr>
        <w:t xml:space="preserve">ОЛЬ</w:t>
      </w:r>
      <w:r>
        <w:rPr>
          <w:rStyle w:val="CharStyle394"/>
        </w:rPr>
        <w:t xml:space="preserve"> П</w:t>
      </w:r>
      <w:r>
        <w:rPr>
          <w:rStyle w:val="CharStyle395"/>
        </w:rPr>
        <w:t xml:space="preserve">ЕТРА</w:t>
      </w:r>
      <w:r>
        <w:rPr>
          <w:rStyle w:val="CharStyle394"/>
        </w:rPr>
        <w:t xml:space="preserve"> И</w:t>
      </w:r>
      <w:r>
        <w:rPr>
          <w:rStyle w:val="CharStyle395"/>
        </w:rPr>
        <w:t xml:space="preserve">ВАНОВИЧА</w:t>
      </w:r>
      <w:r>
        <w:rPr>
          <w:rStyle w:val="CharStyle394"/>
        </w:rPr>
        <w:t xml:space="preserve"> Ш</w:t>
      </w:r>
      <w:r>
        <w:rPr>
          <w:rStyle w:val="CharStyle395"/>
        </w:rPr>
        <w:t xml:space="preserve">УВАЛОВА В ГОСУДАРСТВЕННЫХ ДЕЛАХ</w:t>
      </w:r>
    </w:p>
    <w:p>
      <w:pPr>
        <w:pStyle w:val="Style319"/>
        <w:framePr w:w="9360" w:h="13170" w:hRule="exact" w:wrap="around" w:vAnchor="page" w:hAnchor="page" w:x="1310" w:y="1498"/>
        <w:shd w:val="clear" w:color="auto" w:fill="auto"/>
        <w:jc w:val="left"/>
        <w:ind w:left="2660"/>
        <w:spacing w:after="173" w:line="180" w:lineRule="exact"/>
      </w:pPr>
      <w:bookmarkStart w:id="79" w:name="bookmark79"/>
      <w:r>
        <w:rPr>
          <w:rStyle w:val="CharStyle396"/>
        </w:rPr>
        <w:t xml:space="preserve">при правлении Елизаветы Петровны</w:t>
      </w:r>
      <w:bookmarkEnd w:id="79"/>
    </w:p>
    <w:p>
      <w:pPr>
        <w:pStyle w:val="Style83"/>
        <w:framePr w:w="9360" w:h="13170" w:hRule="exact" w:wrap="around" w:vAnchor="page" w:hAnchor="page" w:x="1310" w:y="1498"/>
        <w:shd w:val="clear" w:color="auto" w:fill="auto"/>
        <w:ind w:left="580" w:right="860" w:hanging="0"/>
      </w:pPr>
      <w:r>
        <w:t xml:space="preserve">Статья посвящена деятельности Петра Ивановича Шувалова, будет оцениваться его роль в государствен</w:t>
        <w:softHyphen/>
        <w:t xml:space="preserve">ных делах посредством рассмотрения факторов продвижения по карьерной лестнице, изучаться основ</w:t>
        <w:softHyphen/>
        <w:t xml:space="preserve">ные проблемы истории России в данный период и способы их решения при помощи проектов в экономи</w:t>
        <w:softHyphen/>
        <w:t xml:space="preserve">ческой, социальной, политической сферах, будет сказано о значение данных реформ для страны. А также упомянуто о двусторонней оценке его деятельности.</w:t>
      </w:r>
    </w:p>
    <w:p>
      <w:pPr>
        <w:pStyle w:val="Style83"/>
        <w:framePr w:w="9360" w:h="13170" w:hRule="exact" w:wrap="around" w:vAnchor="page" w:hAnchor="page" w:x="1310" w:y="1498"/>
        <w:shd w:val="clear" w:color="auto" w:fill="auto"/>
        <w:ind w:left="580" w:right="860" w:hanging="0"/>
        <w:spacing w:after="202"/>
      </w:pPr>
      <w:r>
        <w:rPr>
          <w:rStyle w:val="CharStyle85"/>
        </w:rPr>
        <w:t xml:space="preserve">Ключевые слова:</w:t>
      </w:r>
      <w:r>
        <w:t xml:space="preserve"> Российская империя, государственная деятельность, проект, реформа, влияние, войска, обложение.</w:t>
      </w:r>
    </w:p>
    <w:p>
      <w:pPr>
        <w:pStyle w:val="Style49"/>
        <w:framePr w:w="9360" w:h="13170" w:hRule="exact" w:wrap="around" w:vAnchor="page" w:hAnchor="page" w:x="1310" w:y="1498"/>
        <w:shd w:val="clear" w:color="auto" w:fill="auto"/>
        <w:ind w:left="20" w:right="280" w:firstLine="360"/>
        <w:spacing w:before="0" w:line="230" w:lineRule="exact"/>
      </w:pPr>
      <w:r>
        <w:rPr>
          <w:rStyle w:val="CharStyle315"/>
        </w:rPr>
        <w:t xml:space="preserve">Период правления Елизаветы Петровны является недостаточно изученным и таит в себе множество вопросов и загадок, в связи с чем современные ученые обращают большое внимание на различные аспекты данной эпохи.</w:t>
      </w:r>
    </w:p>
    <w:p>
      <w:pPr>
        <w:pStyle w:val="Style49"/>
        <w:framePr w:w="9360" w:h="13170" w:hRule="exact" w:wrap="around" w:vAnchor="page" w:hAnchor="page" w:x="1310" w:y="1498"/>
        <w:shd w:val="clear" w:color="auto" w:fill="auto"/>
        <w:ind w:left="20" w:right="280" w:firstLine="360"/>
        <w:spacing w:before="0" w:line="230" w:lineRule="exact"/>
      </w:pPr>
      <w:r>
        <w:rPr>
          <w:rStyle w:val="CharStyle315"/>
        </w:rPr>
        <w:t xml:space="preserve">В своем правлении Елизавета Петровна опиралась на государственных деятелей, одним из которых был Петр Иванович Шувалов. Но возникает вопрос: действительно ли данная персона была так значима для страны или это был чиновник, получивший титул благодаря связям и знакомым? Поэтому целью нашей работы будет изучение роли Петра Шувалова в государственных делах при правлении Елизаветы Петровны.</w:t>
      </w:r>
    </w:p>
    <w:p>
      <w:pPr>
        <w:pStyle w:val="Style49"/>
        <w:framePr w:w="9360" w:h="13170" w:hRule="exact" w:wrap="around" w:vAnchor="page" w:hAnchor="page" w:x="1310" w:y="1498"/>
        <w:shd w:val="clear" w:color="auto" w:fill="auto"/>
        <w:ind w:left="20" w:right="280" w:firstLine="360"/>
        <w:spacing w:before="0" w:line="230" w:lineRule="exact"/>
      </w:pPr>
      <w:r>
        <w:rPr>
          <w:rStyle w:val="CharStyle315"/>
        </w:rPr>
        <w:t xml:space="preserve">Петр Иванович Шувалов является очень интересной фигурой в истории России. Происходил он из сред</w:t>
        <w:softHyphen/>
        <w:t xml:space="preserve">него дворянства отчасти, поэтому стать приближенным Елизаветы Петровны ему было легче, однако тут было совсем иное обстоятельство. Петр Иванович участвовал в реализации дворцового переворота 25 но</w:t>
        <w:softHyphen/>
        <w:t xml:space="preserve">ября 1741 года, после которого оказался в близком окружении императрицы, однако вклад его был неве</w:t>
        <w:softHyphen/>
        <w:t xml:space="preserve">сом, но в литературе сохранилось описание его поведения. Яков Петрович Шаховской повествует о том, как Петр Иванович Шувалов в ночь переворота встретил Якова Петровича: «Он в знак великой всеобщей радости, веселообразно поцеловал нас и рассказал нам о сём с помощью всемогущего начатом и благополучно оконченном деле» [3, с. 251].</w:t>
      </w:r>
    </w:p>
    <w:p>
      <w:pPr>
        <w:pStyle w:val="Style49"/>
        <w:framePr w:w="9360" w:h="13170" w:hRule="exact" w:wrap="around" w:vAnchor="page" w:hAnchor="page" w:x="1310" w:y="1498"/>
        <w:shd w:val="clear" w:color="auto" w:fill="auto"/>
        <w:ind w:left="20" w:right="280" w:firstLine="360"/>
        <w:spacing w:before="0" w:line="230" w:lineRule="exact"/>
      </w:pPr>
      <w:r>
        <w:rPr>
          <w:rStyle w:val="CharStyle315"/>
        </w:rPr>
        <w:t xml:space="preserve">С середины 1740-х гг. влияние Петра Ивановича Шувалова увеличивается, и это связано с различными факторами: во-первых, ухудшение обстановки во внешней политике, в связи с чем нужны были новые умы, которые бы разрешили многие проблемы; во-вторых, появление самих проблем, которые нужно было решить: увеличение армии и государственных доходов; в-третьих, активность самого Петра Ивановича, который предлагал все новые проекты и получал одобрение и новые должности, что, несомненно, подни</w:t>
        <w:softHyphen/>
        <w:t xml:space="preserve">мало его авторитет; в-четвертых, личные качества П. И. Шувалова — ум, гибкость, красноречие, которые не могли не привлекать императрицу и двор; в-пятых, влияние семьи и связи. Это подтверждается словами С. В. Андриайнена: «Нестабильность политической ситуации приводила к тому, что и политику подбора кад</w:t>
        <w:softHyphen/>
        <w:t xml:space="preserve">ров во многом определяли семейные группы» [1, с. 173]. Также о важности его персоны говорит то, что Иван Шувалов получил исключительное право присутствовать в Сенате только при решении важных государ</w:t>
        <w:softHyphen/>
        <w:t xml:space="preserve">ственных дел. К тому же он мог обратиться в любое время в Сенат и получить нужную для него информацию для создания проектов.</w:t>
      </w:r>
    </w:p>
    <w:p>
      <w:pPr>
        <w:pStyle w:val="Style49"/>
        <w:framePr w:w="9360" w:h="13170" w:hRule="exact" w:wrap="around" w:vAnchor="page" w:hAnchor="page" w:x="1310" w:y="1498"/>
        <w:tabs>
          <w:tab w:leader="none" w:pos="9250" w:val="left"/>
        </w:tabs>
        <w:shd w:val="clear" w:color="auto" w:fill="auto"/>
        <w:jc w:val="left"/>
        <w:ind w:left="20" w:right="20" w:firstLine="360"/>
        <w:spacing w:before="0" w:line="230" w:lineRule="exact"/>
      </w:pPr>
      <w:r>
        <w:rPr>
          <w:rStyle w:val="CharStyle315"/>
        </w:rPr>
        <w:t xml:space="preserve">Рассмотрев влияние данного деятеля, необходимо перейти непосредственно к его деятельности. Стоит отметить, что его проекты были направлены практически на все сферы жизни общества. Среди самых ™ важных проектов можно выделить: «О разных государственной пользы способах», «отмена внутренних </w:t>
      </w:r>
      <w:r>
        <w:rPr>
          <w:rStyle w:val="CharStyle315"/>
          <w:vertAlign w:val="subscript"/>
        </w:rPr>
        <w:t xml:space="preserve">&amp; </w:t>
      </w:r>
      <w:r>
        <w:rPr>
          <w:rStyle w:val="CharStyle315"/>
        </w:rPr>
        <w:t xml:space="preserve">таможен», реформа «медной монеты», реформы в области военного дела.</w:t>
        <w:tab/>
        <w:t xml:space="preserve">^</w:t>
      </w:r>
    </w:p>
    <w:p>
      <w:pPr>
        <w:pStyle w:val="Style49"/>
        <w:framePr w:w="9360" w:h="13170" w:hRule="exact" w:wrap="around" w:vAnchor="page" w:hAnchor="page" w:x="1310" w:y="1498"/>
        <w:tabs>
          <w:tab w:leader="none" w:pos="9274" w:val="left"/>
        </w:tabs>
        <w:shd w:val="clear" w:color="auto" w:fill="auto"/>
        <w:ind w:left="20" w:right="20" w:firstLine="360"/>
        <w:spacing w:before="0" w:line="230" w:lineRule="exact"/>
      </w:pPr>
      <w:r>
        <w:rPr>
          <w:rStyle w:val="CharStyle315"/>
        </w:rPr>
        <w:t xml:space="preserve">В проекте «О разных государственной пользы способах» автор предлагал решить вопросы торговли, </w:t>
      </w:r>
      <w:r>
        <w:rPr>
          <w:rStyle w:val="CharStyle315"/>
          <w:lang w:val="en-US"/>
          <w:vertAlign w:val="superscript"/>
        </w:rPr>
        <w:t xml:space="preserve">z </w:t>
      </w:r>
      <w:r>
        <w:rPr>
          <w:rStyle w:val="CharStyle315"/>
        </w:rPr>
        <w:t xml:space="preserve">обложения податного населения, государственного и военного устройства. Проблема обложения возникла ^ по причине побегов крестьян за границу. Так как в государственном устройстве был «бардак» из-за казно- ° кратства, притеснения мирных жителей военными. Для решения этих вопросов граф предложил усилить " охрану границы с Польшей, куда бежали крепостные крестьяне, учредить специальные магазины для снаб- ® жения армии. К тому же планировалось создать Контору государственной экономии, которая, по словам * Шмидта, выполняла следующие функции: «должна была ведать хлебными магазинами в государстве, ре- * гулировать закупки хлеба и отпуск его за границу, собирать сведения об урожаях и ценах, определять цены | на крестьянский хлеб при его покупке в магазины, а также в тех случаях, когда помещики захотят платить * подушные деньги за крестьян хлебом и т. д.» [4, с. 115-117].</w:t>
        <w:tab/>
        <w:t xml:space="preserve">1</w:t>
      </w:r>
    </w:p>
    <w:p>
      <w:pPr>
        <w:pStyle w:val="Style89"/>
        <w:framePr w:wrap="around" w:vAnchor="page" w:hAnchor="page" w:x="1310" w:y="14943"/>
        <w:shd w:val="clear" w:color="auto" w:fill="auto"/>
        <w:ind w:left="20" w:hanging="0"/>
        <w:spacing w:before="0" w:line="150" w:lineRule="exact"/>
      </w:pPr>
      <w:r>
        <w:t xml:space="preserve">© Самоделкина Е. А., 2020</w:t>
      </w:r>
    </w:p>
    <w:p>
      <w:pPr>
        <w:pStyle w:val="Style45"/>
        <w:framePr w:wrap="around" w:vAnchor="page" w:hAnchor="page" w:x="5741" w:y="15356"/>
        <w:shd w:val="clear" w:color="auto" w:fill="auto"/>
        <w:jc w:val="both"/>
        <w:spacing w:line="160" w:lineRule="exact"/>
      </w:pPr>
      <w:r>
        <w:rPr>
          <w:rStyle w:val="CharStyle55"/>
        </w:rPr>
        <w:t xml:space="preserve">93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0" w:h="9186" w:hRule="exact" w:wrap="around" w:vAnchor="page" w:hAnchor="page" w:x="1046" w:y="1674"/>
        <w:shd w:val="clear" w:color="auto" w:fill="auto"/>
        <w:ind w:left="280" w:right="20" w:firstLine="360"/>
        <w:spacing w:before="0" w:line="230" w:lineRule="exact"/>
      </w:pPr>
      <w:r>
        <w:rPr>
          <w:rStyle w:val="CharStyle315"/>
        </w:rPr>
        <w:t xml:space="preserve">Также стоит отметить и экономические реформы, которые внесли немалый вклад в укрепление казны государства: «об отмене внутренних таможен» и реформа «медной монеты». В первой из них Петр Ивано</w:t>
        <w:softHyphen/>
        <w:t xml:space="preserve">вич предложил отменить внутренние таможни за счет увеличения пошлин на внешние. Причиной ре</w:t>
        <w:softHyphen/>
        <w:t xml:space="preserve">формы послужили непосильные поборы, при которых на каждой границе платили пошлины и к тому же были мелкие поборы среди них — с найма извозчиков, с продажи дегтя. Данная реформа стала прекрасным вариантом прилива денежной массы в государство.</w:t>
      </w:r>
    </w:p>
    <w:p>
      <w:pPr>
        <w:pStyle w:val="Style49"/>
        <w:framePr w:w="9350" w:h="9186" w:hRule="exact" w:wrap="around" w:vAnchor="page" w:hAnchor="page" w:x="1046" w:y="1674"/>
        <w:shd w:val="clear" w:color="auto" w:fill="auto"/>
        <w:ind w:left="280" w:right="20" w:firstLine="360"/>
        <w:spacing w:before="0" w:line="230" w:lineRule="exact"/>
      </w:pPr>
      <w:r>
        <w:rPr>
          <w:rStyle w:val="CharStyle315"/>
        </w:rPr>
        <w:t xml:space="preserve">Что касается реформы «медной монеты», то смысл ее был в том, что старые медные монеты вымени</w:t>
        <w:softHyphen/>
        <w:t xml:space="preserve">вали на новые, меньшие по номиналу, и выводили из оборота старые монеты. Таким образом, произошла стабилизация финансовой системы, что привело к росту доверия населения к монете.</w:t>
      </w:r>
    </w:p>
    <w:p>
      <w:pPr>
        <w:pStyle w:val="Style49"/>
        <w:framePr w:w="9350" w:h="9186" w:hRule="exact" w:wrap="around" w:vAnchor="page" w:hAnchor="page" w:x="1046" w:y="1674"/>
        <w:shd w:val="clear" w:color="auto" w:fill="auto"/>
        <w:ind w:left="280" w:right="20" w:firstLine="360"/>
        <w:spacing w:before="0" w:line="230" w:lineRule="exact"/>
      </w:pPr>
      <w:r>
        <w:rPr>
          <w:rStyle w:val="CharStyle315"/>
        </w:rPr>
        <w:t xml:space="preserve">Нельзя не упомянуть и реформы в области военного дела. По содержанию они делились по трем ос</w:t>
        <w:softHyphen/>
        <w:t xml:space="preserve">нованиям: 1) комплектование армии; 2) военное образование; 3) военная техника. Что касается первого направления, то проблема заключалась в нежелании населения нести рекрутскую повинность в связи с тяжелыми условиями воинской службы, поэтому, когда производился набор в армию, многие крестьяне убегали с места своего жительства. Петр Иванович для разрешения данного вопроса предложил сначала: «выставить особые воинские команды «для удержания побега людям», посадить под замок служителей сенатской типографии, печатавших указ о проведении набора, дабы избежать преждевременного разгла</w:t>
        <w:softHyphen/>
        <w:t xml:space="preserve">шения информации» [1, с. 620]. Затем, доработав свою реформу, автор идеи предложил разделить все гу</w:t>
        <w:softHyphen/>
        <w:t xml:space="preserve">бернии на 5 частей для того, чтобы с каждой губернии раз в год по очереди забирать рекрутов. Таким образом, набор был упорядочен, а положение податного населения улучшилось. Второе направление по</w:t>
        <w:softHyphen/>
        <w:t xml:space="preserve">явилось по причине слабой подготовки учащихся и возникающие из-за этого трудности в обучении. Граф предлагал расширить учебную программу инженерной и артиллерийской школ посредством включения курсов физики, гидравлики, химии, алгебры и геометрии. Эта реформа помогла повысить уровень образо</w:t>
        <w:softHyphen/>
        <w:t xml:space="preserve">вания военных. Последнее направление возникло ввиду активной внешней политики. Петр Шувалов для улучшения техники армии предоставлял различные идеи. Так, он предложил свой проект артиллерийского орудия под названием «секретная гаубица». Данное орудие отличалось овальной формой, расширялся к дулу канал ствола, что позволило повысить интенсивность стрельбы. Шувалов П. И. полагал, что его преимущество состоит в том, что «картечные пули из нее более в стороны раздаваться быть имеют, а не так, как доныне от круглых калибров большое число вниз и верх праздно падают» [1, с. 619]. В итоге особенность распределения пуль вширь позволяет нанести большой урон войскам врага.</w:t>
      </w:r>
    </w:p>
    <w:p>
      <w:pPr>
        <w:pStyle w:val="Style49"/>
        <w:framePr w:w="9350" w:h="9186" w:hRule="exact" w:wrap="around" w:vAnchor="page" w:hAnchor="page" w:x="1046" w:y="1674"/>
        <w:shd w:val="clear" w:color="auto" w:fill="auto"/>
        <w:ind w:left="280" w:right="20" w:firstLine="360"/>
        <w:spacing w:before="0" w:line="230" w:lineRule="exact"/>
      </w:pPr>
      <w:r>
        <w:rPr>
          <w:rStyle w:val="CharStyle315"/>
        </w:rPr>
        <w:t xml:space="preserve">Для полной картины восприятия роли данного деятеля важно сказать об оценках его деятельности. Часть ученых критиковала деятеля и считала, что Петр Шувалов многие свои проекты придумывал не сам, а брал чужие идеи и представлял как свои. Так, например идею «гаубиц» он взял с разработки Данилова. Однако другая часть историков оценивала деятеля с положительной стороны и считала, что реформы Петра Ивановича были своевременны и помогли государству в кризисные моменты.</w:t>
      </w:r>
    </w:p>
    <w:p>
      <w:pPr>
        <w:pStyle w:val="Style49"/>
        <w:framePr w:w="9350" w:h="9186" w:hRule="exact" w:wrap="around" w:vAnchor="page" w:hAnchor="page" w:x="1046" w:y="1674"/>
        <w:shd w:val="clear" w:color="auto" w:fill="auto"/>
        <w:ind w:left="280" w:right="20" w:firstLine="360"/>
        <w:spacing w:before="0" w:after="164" w:line="230" w:lineRule="exact"/>
      </w:pPr>
      <w:r>
        <w:rPr>
          <w:rStyle w:val="CharStyle315"/>
        </w:rPr>
        <w:t xml:space="preserve">Таким образом, изучив факторы, повлиявшие на увеличение влияния Петра Ивановича Шувалова, рассмотрев его деятельность и ее оценку, можно утверждать, что в данный период роль данного деятеля в государственных делах была существенна.</w:t>
      </w:r>
    </w:p>
    <w:p>
      <w:pPr>
        <w:pStyle w:val="Style105"/>
        <w:framePr w:w="9350" w:h="9186" w:hRule="exact" w:wrap="around" w:vAnchor="page" w:hAnchor="page" w:x="1046" w:y="1674"/>
        <w:shd w:val="clear" w:color="auto" w:fill="auto"/>
        <w:ind w:left="20" w:firstLine="620"/>
        <w:spacing w:before="0" w:line="250" w:lineRule="exact"/>
      </w:pPr>
      <w:r>
        <w:t xml:space="preserve">ш</w:t>
      </w:r>
    </w:p>
    <w:p>
      <w:pPr>
        <w:numPr>
          <w:ilvl w:val="0"/>
          <w:numId w:val="37"/>
        </w:numPr>
        <w:pStyle w:val="Style22"/>
        <w:framePr w:w="9350" w:h="4108" w:hRule="exact" w:wrap="around" w:vAnchor="page" w:hAnchor="page" w:x="1046" w:y="11011"/>
        <w:tabs>
          <w:tab w:leader="none" w:pos="798" w:val="left"/>
        </w:tabs>
        <w:shd w:val="clear" w:color="auto" w:fill="auto"/>
        <w:jc w:val="both"/>
        <w:ind w:left="280" w:right="20" w:firstLine="360"/>
        <w:spacing w:line="187" w:lineRule="exact"/>
      </w:pPr>
      <w:r>
        <w:rPr>
          <w:rStyle w:val="CharStyle317"/>
        </w:rPr>
        <w:t xml:space="preserve">Андриайнен С. В.</w:t>
      </w:r>
      <w:r>
        <w:t xml:space="preserve"> Империя проектов: государственная деятельность П. И. Шувалова. — Санкт-Петербург : Изд-во СПбГУЭФ, 2011. — 239 с.</w:t>
      </w:r>
    </w:p>
    <w:p>
      <w:pPr>
        <w:numPr>
          <w:ilvl w:val="0"/>
          <w:numId w:val="37"/>
        </w:numPr>
        <w:pStyle w:val="Style22"/>
        <w:framePr w:w="9350" w:h="4108" w:hRule="exact" w:wrap="around" w:vAnchor="page" w:hAnchor="page" w:x="1046" w:y="11011"/>
        <w:tabs>
          <w:tab w:leader="none" w:pos="812" w:val="left"/>
        </w:tabs>
        <w:shd w:val="clear" w:color="auto" w:fill="auto"/>
        <w:jc w:val="both"/>
        <w:ind w:left="20" w:right="20" w:firstLine="620"/>
        <w:spacing w:after="176" w:line="187" w:lineRule="exact"/>
      </w:pPr>
      <w:r>
        <w:rPr>
          <w:rStyle w:val="CharStyle317"/>
        </w:rPr>
        <w:t xml:space="preserve">Бантыш-Каменский Д. Н.</w:t>
      </w:r>
      <w:r>
        <w:t xml:space="preserve"> 21-й генералъ-фельдмаршал. Граф Пётр Иванович Шувалов // Биографии российских генералис- </w:t>
      </w:r>
      <w:r>
        <w:rPr>
          <w:vertAlign w:val="superscript"/>
        </w:rPr>
        <w:t xml:space="preserve">041</w:t>
      </w:r>
      <w:r>
        <w:t xml:space="preserve"> симусов и генерал-фельдмаршалов : в 4 ч. — Репринтное воспроизведение издания 1840 года. — Москва, 1991. — Ч. 1-2. — 608 с.,</w:t>
      </w:r>
    </w:p>
    <w:p>
      <w:pPr>
        <w:pStyle w:val="Style22"/>
        <w:framePr w:w="9350" w:h="4108" w:hRule="exact" w:wrap="around" w:vAnchor="page" w:hAnchor="page" w:x="1046" w:y="11011"/>
        <w:tabs>
          <w:tab w:leader="none" w:pos="654" w:val="left"/>
        </w:tabs>
        <w:shd w:val="clear" w:color="auto" w:fill="auto"/>
        <w:ind w:left="20" w:hanging="0"/>
        <w:spacing w:line="192" w:lineRule="exact"/>
      </w:pPr>
      <w:r>
        <w:rPr>
          <w:lang w:val="en-US"/>
        </w:rPr>
        <w:t xml:space="preserve">g,</w:t>
        <w:tab/>
      </w:r>
      <w:r>
        <w:t xml:space="preserve">3. Хрестоматия по истории СССР с древнейших времён до конца XVIII века : пособие для учителя / сост. П. П. Епифанов,</w:t>
      </w:r>
    </w:p>
    <w:p>
      <w:pPr>
        <w:pStyle w:val="Style22"/>
        <w:framePr w:w="9350" w:h="4108" w:hRule="exact" w:wrap="around" w:vAnchor="page" w:hAnchor="page" w:x="1046" w:y="11011"/>
        <w:shd w:val="clear" w:color="auto" w:fill="auto"/>
        <w:ind w:left="20" w:hanging="0"/>
        <w:spacing w:line="192" w:lineRule="exact"/>
      </w:pPr>
      <w:r>
        <w:rPr>
          <w:lang w:val="en-US"/>
        </w:rPr>
        <w:t xml:space="preserve">g </w:t>
      </w:r>
      <w:r>
        <w:t xml:space="preserve">О. П. Епифанова. — 2-е изд., дораб. — Москва : Просвещение, 1989. — 287, [1] с.</w:t>
      </w:r>
    </w:p>
    <w:p>
      <w:pPr>
        <w:numPr>
          <w:ilvl w:val="1"/>
          <w:numId w:val="37"/>
        </w:numPr>
        <w:pStyle w:val="Style22"/>
        <w:framePr w:w="9350" w:h="4108" w:hRule="exact" w:wrap="around" w:vAnchor="page" w:hAnchor="page" w:x="1046" w:y="11011"/>
        <w:tabs>
          <w:tab w:leader="none" w:pos="817" w:val="left"/>
        </w:tabs>
        <w:shd w:val="clear" w:color="auto" w:fill="auto"/>
        <w:jc w:val="both"/>
        <w:ind w:left="20" w:right="20" w:firstLine="620"/>
        <w:spacing w:line="187" w:lineRule="exact"/>
      </w:pPr>
      <w:r>
        <w:rPr>
          <w:rStyle w:val="CharStyle317"/>
        </w:rPr>
        <w:t xml:space="preserve">Шмидт С. О.</w:t>
      </w:r>
      <w:r>
        <w:t xml:space="preserve"> Проект П. И. Шувалова 1754 года «О разных государственной пользе способах» // Исторический архив. — ^ 1962. — № 6. — С. 115-117.</w:t>
      </w:r>
    </w:p>
    <w:p>
      <w:pPr>
        <w:numPr>
          <w:ilvl w:val="1"/>
          <w:numId w:val="37"/>
        </w:numPr>
        <w:pStyle w:val="Style22"/>
        <w:framePr w:w="9350" w:h="4108" w:hRule="exact" w:wrap="around" w:vAnchor="page" w:hAnchor="page" w:x="1046" w:y="11011"/>
        <w:tabs>
          <w:tab w:leader="none" w:pos="794" w:val="left"/>
        </w:tabs>
        <w:shd w:val="clear" w:color="auto" w:fill="auto"/>
        <w:jc w:val="both"/>
        <w:ind w:left="20" w:firstLine="620"/>
        <w:spacing w:line="187" w:lineRule="exact"/>
      </w:pPr>
      <w:r>
        <w:rPr>
          <w:rStyle w:val="CharStyle317"/>
        </w:rPr>
        <w:t xml:space="preserve">Шувалов П. И., Шувалов И. И.</w:t>
      </w:r>
      <w:r>
        <w:t xml:space="preserve"> Избранные труды / сост. С. Андриайнен. — Москва : РОССПЭН, 2010. — 342 с.</w:t>
      </w:r>
    </w:p>
    <w:p>
      <w:pPr>
        <w:pStyle w:val="Style49"/>
        <w:framePr w:w="9350" w:h="4108" w:hRule="exact" w:wrap="around" w:vAnchor="page" w:hAnchor="page" w:x="1046" w:y="11011"/>
        <w:shd w:val="clear" w:color="auto" w:fill="auto"/>
        <w:jc w:val="left"/>
        <w:ind w:left="20" w:hanging="0"/>
        <w:spacing w:before="0" w:line="180" w:lineRule="exact"/>
      </w:pPr>
      <w:r>
        <w:rPr>
          <w:rStyle w:val="CharStyle315"/>
        </w:rPr>
        <w:t xml:space="preserve">см</w:t>
      </w:r>
    </w:p>
    <w:p>
      <w:pPr>
        <w:numPr>
          <w:ilvl w:val="2"/>
          <w:numId w:val="37"/>
        </w:numPr>
        <w:pStyle w:val="Style49"/>
        <w:framePr w:w="9350" w:h="4108" w:hRule="exact" w:wrap="around" w:vAnchor="page" w:hAnchor="page" w:x="1046" w:y="11011"/>
        <w:shd w:val="clear" w:color="auto" w:fill="auto"/>
        <w:jc w:val="left"/>
        <w:ind w:left="20" w:hanging="0"/>
        <w:spacing w:before="0" w:line="180" w:lineRule="exact"/>
      </w:pPr>
    </w:p>
    <w:p>
      <w:pPr>
        <w:pStyle w:val="Style293"/>
        <w:framePr w:w="9350" w:h="4108" w:hRule="exact" w:wrap="around" w:vAnchor="page" w:hAnchor="page" w:x="1046" w:y="11011"/>
        <w:shd w:val="clear" w:color="auto" w:fill="auto"/>
        <w:ind w:left="20"/>
        <w:spacing w:before="0" w:line="110" w:lineRule="exact"/>
      </w:pPr>
      <w:r>
        <w:rPr>
          <w:lang w:val="ru"/>
        </w:rPr>
        <w:t xml:space="preserve">,</w:t>
      </w:r>
    </w:p>
    <w:p>
      <w:pPr>
        <w:pStyle w:val="Style98"/>
        <w:framePr w:w="9350" w:h="4108" w:hRule="exact" w:wrap="around" w:vAnchor="page" w:hAnchor="page" w:x="1046" w:y="11011"/>
        <w:tabs>
          <w:tab w:leader="none" w:pos="615" w:val="left"/>
        </w:tabs>
        <w:shd w:val="clear" w:color="auto" w:fill="auto"/>
        <w:jc w:val="left"/>
        <w:ind w:left="20" w:hanging="0"/>
        <w:spacing w:before="0"/>
      </w:pPr>
      <w:r>
        <w:t xml:space="preserve">^</w:t>
        <w:tab/>
        <w:t xml:space="preserve">Для цитирования:</w:t>
      </w:r>
    </w:p>
    <w:p>
      <w:pPr>
        <w:pStyle w:val="Style22"/>
        <w:framePr w:w="9350" w:h="4108" w:hRule="exact" w:wrap="around" w:vAnchor="page" w:hAnchor="page" w:x="1046" w:y="11011"/>
        <w:tabs>
          <w:tab w:leader="none" w:pos="630" w:val="left"/>
        </w:tabs>
        <w:shd w:val="clear" w:color="auto" w:fill="auto"/>
        <w:ind w:left="20" w:hanging="0"/>
        <w:spacing w:line="178" w:lineRule="exact"/>
      </w:pPr>
      <w:r>
        <w:rPr>
          <w:lang w:val="en-US"/>
        </w:rPr>
        <w:t xml:space="preserve">IS</w:t>
      </w:r>
      <w:r>
        <w:rPr>
          <w:rStyle w:val="CharStyle317"/>
          <w:lang w:val="en-US"/>
        </w:rPr>
        <w:tab/>
      </w:r>
      <w:r>
        <w:rPr>
          <w:rStyle w:val="CharStyle317"/>
        </w:rPr>
        <w:t xml:space="preserve">Самоделкина Е. А.</w:t>
      </w:r>
      <w:r>
        <w:t xml:space="preserve"> Роль Петра Ивановича Шувалова в государственных делах при правлении Елизаветы Петровны // Сту-</w:t>
      </w:r>
    </w:p>
    <w:p>
      <w:pPr>
        <w:pStyle w:val="Style22"/>
        <w:framePr w:w="9350" w:h="4108" w:hRule="exact" w:wrap="around" w:vAnchor="page" w:hAnchor="page" w:x="1046" w:y="11011"/>
        <w:tabs>
          <w:tab w:leader="none" w:pos="649" w:val="left"/>
        </w:tabs>
        <w:shd w:val="clear" w:color="auto" w:fill="auto"/>
        <w:ind w:left="20" w:hanging="0"/>
        <w:spacing w:line="178" w:lineRule="exact"/>
      </w:pPr>
      <w:r>
        <w:t xml:space="preserve">X</w:t>
        <w:tab/>
        <w:t xml:space="preserve">денческая наука и XXI век. — 2020. — Т. 17. — № 2(20). — Ч. 2. — С. 93-94.</w:t>
      </w:r>
    </w:p>
    <w:p>
      <w:pPr>
        <w:pStyle w:val="Style49"/>
        <w:framePr w:w="9350" w:h="4108" w:hRule="exact" w:wrap="around" w:vAnchor="page" w:hAnchor="page" w:x="1046" w:y="11011"/>
        <w:shd w:val="clear" w:color="auto" w:fill="auto"/>
        <w:jc w:val="left"/>
        <w:ind w:left="20" w:hanging="0"/>
        <w:spacing w:before="0" w:after="146" w:line="180" w:lineRule="exact"/>
      </w:pPr>
      <w:r>
        <w:rPr>
          <w:rStyle w:val="CharStyle315"/>
          <w:lang w:val="en-US"/>
        </w:rPr>
        <w:t xml:space="preserve">s</w:t>
      </w:r>
    </w:p>
    <w:p>
      <w:pPr>
        <w:pStyle w:val="Style89"/>
        <w:framePr w:w="9350" w:h="4108" w:hRule="exact" w:wrap="around" w:vAnchor="page" w:hAnchor="page" w:x="1046" w:y="11011"/>
        <w:shd w:val="clear" w:color="auto" w:fill="auto"/>
        <w:ind w:left="20" w:right="380" w:firstLine="620"/>
        <w:spacing w:before="0" w:line="202" w:lineRule="exact"/>
      </w:pPr>
      <w:r>
        <w:rPr>
          <w:rStyle w:val="CharStyle100"/>
        </w:rPr>
        <w:t xml:space="preserve">Самоделкина Е. А.,</w:t>
      </w:r>
      <w:r>
        <w:t xml:space="preserve"> студ. 5 курса ИФФ, ФГБОУ ВО «Марийский государственный университет», г. Йошкар- | Ола, </w:t>
      </w:r>
      <w:r>
        <w:rPr>
          <w:lang w:val="en-US"/>
        </w:rPr>
        <w:t xml:space="preserve">e-mail: </w:t>
      </w:r>
      <w:r>
        <w:fldChar w:fldCharType="begin"/>
      </w:r>
      <w:r>
        <w:rPr/>
        <w:instrText> HYPERLINK "mailto:lizasam977@mail.ru"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lizasam977@mail.ru</w:t>
      </w:r>
      <w:r>
        <w:fldChar w:fldCharType="end"/>
      </w:r>
    </w:p>
    <w:p>
      <w:pPr>
        <w:numPr>
          <w:ilvl w:val="2"/>
          <w:numId w:val="37"/>
        </w:numPr>
        <w:pStyle w:val="Style89"/>
        <w:framePr w:w="9350" w:h="4108" w:hRule="exact" w:wrap="around" w:vAnchor="page" w:hAnchor="page" w:x="1046" w:y="11011"/>
        <w:tabs>
          <w:tab w:leader="none" w:pos="630" w:val="left"/>
        </w:tabs>
        <w:shd w:val="clear" w:color="auto" w:fill="auto"/>
        <w:ind w:left="20" w:hanging="0"/>
        <w:spacing w:before="0" w:line="206" w:lineRule="exact"/>
      </w:pPr>
      <w:r>
        <w:rPr>
          <w:rStyle w:val="CharStyle101"/>
        </w:rPr>
        <w:t xml:space="preserve">Научный(е) руководитель(и):</w:t>
      </w:r>
    </w:p>
    <w:p>
      <w:pPr>
        <w:pStyle w:val="Style89"/>
        <w:framePr w:w="9350" w:h="4108" w:hRule="exact" w:wrap="around" w:vAnchor="page" w:hAnchor="page" w:x="1046" w:y="11011"/>
        <w:shd w:val="clear" w:color="auto" w:fill="auto"/>
        <w:ind w:left="20" w:right="20" w:hanging="0"/>
        <w:spacing w:before="0" w:line="206" w:lineRule="exact"/>
      </w:pPr>
      <w:r>
        <w:rPr>
          <w:rStyle w:val="CharStyle100"/>
        </w:rPr>
        <w:t xml:space="preserve">® Алметева И. В.,</w:t>
      </w:r>
      <w:r>
        <w:t xml:space="preserve"> канд. ист. наук, доц., ФГБОУ ВО «Марийский государственный университет», г. Йошкар- £ Ола</w:t>
      </w:r>
    </w:p>
    <w:p>
      <w:pPr>
        <w:pStyle w:val="Style45"/>
        <w:framePr w:wrap="around" w:vAnchor="page" w:hAnchor="page" w:x="5741" w:y="15356"/>
        <w:shd w:val="clear" w:color="auto" w:fill="auto"/>
        <w:jc w:val="both"/>
        <w:spacing w:line="160" w:lineRule="exact"/>
      </w:pPr>
      <w:r>
        <w:rPr>
          <w:rStyle w:val="CharStyle55"/>
        </w:rPr>
        <w:t xml:space="preserve">94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310" w:y="1283"/>
        <w:shd w:val="clear" w:color="auto" w:fill="auto"/>
        <w:ind w:left="20"/>
        <w:spacing w:after="0" w:line="120" w:lineRule="exact"/>
      </w:pPr>
      <w:r>
        <w:rPr>
          <w:rStyle w:val="CharStyle314"/>
        </w:rPr>
        <w:t xml:space="preserve">Самойлова Д. И.</w:t>
      </w:r>
    </w:p>
    <w:p>
      <w:pPr>
        <w:pStyle w:val="Style30"/>
        <w:framePr w:w="9360" w:h="12911" w:hRule="exact" w:wrap="around" w:vAnchor="page" w:hAnchor="page" w:x="1310" w:y="1688"/>
        <w:shd w:val="clear" w:color="auto" w:fill="auto"/>
        <w:jc w:val="both"/>
        <w:ind w:left="580"/>
        <w:spacing w:before="0" w:after="207" w:line="190" w:lineRule="exact"/>
      </w:pPr>
      <w:r>
        <w:rPr>
          <w:rStyle w:val="CharStyle318"/>
        </w:rPr>
        <w:t xml:space="preserve">удк 821.161</w:t>
      </w:r>
    </w:p>
    <w:p>
      <w:pPr>
        <w:pStyle w:val="Style326"/>
        <w:framePr w:w="9360" w:h="12911" w:hRule="exact" w:wrap="around" w:vAnchor="page" w:hAnchor="page" w:x="1310" w:y="1688"/>
        <w:shd w:val="clear" w:color="auto" w:fill="auto"/>
        <w:jc w:val="center"/>
        <w:ind w:left="280"/>
        <w:spacing w:after="159" w:line="180" w:lineRule="exact"/>
      </w:pPr>
      <w:bookmarkStart w:id="80" w:name="bookmark80"/>
      <w:r>
        <w:rPr>
          <w:rStyle w:val="CharStyle397"/>
        </w:rPr>
        <w:t xml:space="preserve">Самойлова Д. И.</w:t>
      </w:r>
      <w:bookmarkEnd w:id="80"/>
    </w:p>
    <w:p>
      <w:pPr>
        <w:pStyle w:val="Style319"/>
        <w:framePr w:w="9360" w:h="12911" w:hRule="exact" w:wrap="around" w:vAnchor="page" w:hAnchor="page" w:x="1310" w:y="1688"/>
        <w:shd w:val="clear" w:color="auto" w:fill="auto"/>
        <w:ind w:left="280"/>
        <w:spacing w:after="162" w:line="230" w:lineRule="exact"/>
      </w:pPr>
      <w:bookmarkStart w:id="81" w:name="bookmark81"/>
      <w:r>
        <w:rPr>
          <w:rStyle w:val="CharStyle398"/>
        </w:rPr>
        <w:t xml:space="preserve">Жанровые традиции рождественского рассказа в «Продувном мальчишке»</w:t>
      </w:r>
      <w:r>
        <w:rPr>
          <w:rStyle w:val="CharStyle399"/>
        </w:rPr>
        <w:t xml:space="preserve"> А. Т.</w:t>
      </w:r>
      <w:r>
        <w:rPr>
          <w:rStyle w:val="CharStyle398"/>
        </w:rPr>
        <w:t xml:space="preserve"> Аверченко</w:t>
      </w:r>
      <w:bookmarkEnd w:id="81"/>
    </w:p>
    <w:p>
      <w:pPr>
        <w:pStyle w:val="Style83"/>
        <w:framePr w:w="9360" w:h="12911" w:hRule="exact" w:wrap="around" w:vAnchor="page" w:hAnchor="page" w:x="1310" w:y="1688"/>
        <w:shd w:val="clear" w:color="auto" w:fill="auto"/>
        <w:ind w:left="580" w:right="860" w:hanging="0"/>
        <w:spacing w:line="178" w:lineRule="exact"/>
      </w:pPr>
      <w:r>
        <w:t xml:space="preserve">Предметом исследования является рассказ А. Т. Аверченко «Продувной мальчишка» (1922). Цель статьи заключается в том, чтобы выявить жанровую специфику рассказа. Основным методом является историко- генетический. Актуальность исследования определяется неизученностью жанровых стратегий рассказов 20-х гг. XX в., между тем продолжающих традиции русской классической литературы XIX века. Автор ста</w:t>
        <w:softHyphen/>
        <w:t xml:space="preserve">тьи кратко рассматривает историю функционирования рождественского рассказа в отечественной лите</w:t>
        <w:softHyphen/>
        <w:t xml:space="preserve">ратурной традиции (становление, расцвет, кризис, возрождение), обозначает его характерные признаки, а также выявляет и нетипичные для него мотивы, заявленные в рассказе.</w:t>
      </w:r>
    </w:p>
    <w:p>
      <w:pPr>
        <w:pStyle w:val="Style83"/>
        <w:framePr w:w="9360" w:h="12911" w:hRule="exact" w:wrap="around" w:vAnchor="page" w:hAnchor="page" w:x="1310" w:y="1688"/>
        <w:shd w:val="clear" w:color="auto" w:fill="auto"/>
        <w:ind w:left="580" w:right="860" w:hanging="0"/>
        <w:spacing w:after="209"/>
      </w:pPr>
      <w:r>
        <w:rPr>
          <w:rStyle w:val="CharStyle85"/>
        </w:rPr>
        <w:t xml:space="preserve">Ключевые слова:</w:t>
      </w:r>
      <w:r>
        <w:t xml:space="preserve"> святочный рассказ, рождественский рассказ, классическая жанровая форма, Аркадий Аверченко, трансформация жанра, функция.</w:t>
      </w:r>
    </w:p>
    <w:p>
      <w:pPr>
        <w:pStyle w:val="Style49"/>
        <w:framePr w:w="9360" w:h="12911" w:hRule="exact" w:wrap="around" w:vAnchor="page" w:hAnchor="page" w:x="1310" w:y="1688"/>
        <w:shd w:val="clear" w:color="auto" w:fill="auto"/>
        <w:ind w:left="20" w:right="280" w:firstLine="360"/>
        <w:spacing w:before="0" w:line="221" w:lineRule="exact"/>
      </w:pPr>
      <w:r>
        <w:rPr>
          <w:rStyle w:val="CharStyle315"/>
        </w:rPr>
        <w:t xml:space="preserve">Становление святочного рассказа в качестве жанра русской словесности произошло в середине XIX века. Жанр святочного рассказа связан, прежде всего, с именами Н. С. Лескова, А. П. Чехова, А. И. Куприна. В конце XIX - начале ХХ столетия границы этого жанра несколько видоизменились, произошла трансфор</w:t>
        <w:softHyphen/>
        <w:t xml:space="preserve">мация классической жанровой формы (например, «Чудесный доктор» (1897), «Тапер» (1900) А. И. Куприна и «Ангелочек» (1899) Л. Н. Андреева). С начала Февральской революции по 90-е годы XX века рожде</w:t>
        <w:softHyphen/>
        <w:t xml:space="preserve">ственский рассказ в связи с идеологической установкой на атеизм, утратой христианского мироощущения в среде писателей и читателей претерпевает кризис. Исследователями отмечается преобладание в художе</w:t>
        <w:softHyphen/>
        <w:t xml:space="preserve">ственных произведениях уже не рождественской, а новогодней тематики («Чук и Гек» (1939) А. Гайдара, «Танина елка» (1966) Л. Воронковой). С середины 90-х годов XX столетия жанр начинает возрождаться [2].</w:t>
      </w:r>
    </w:p>
    <w:p>
      <w:pPr>
        <w:pStyle w:val="Style49"/>
        <w:framePr w:w="9360" w:h="12911" w:hRule="exact" w:wrap="around" w:vAnchor="page" w:hAnchor="page" w:x="1310" w:y="1688"/>
        <w:shd w:val="clear" w:color="auto" w:fill="auto"/>
        <w:ind w:left="20" w:right="280" w:firstLine="360"/>
        <w:spacing w:before="0" w:line="221" w:lineRule="exact"/>
      </w:pPr>
      <w:r>
        <w:rPr>
          <w:rStyle w:val="CharStyle315"/>
        </w:rPr>
        <w:t xml:space="preserve">Цель статьи — жанровый анализ рассказа А. Т. Аверченко «Продувной мальчишка». Основным исследо</w:t>
        <w:softHyphen/>
        <w:t xml:space="preserve">вательским методом является историко-генетический. Актуальность исследования состоит в неизученности жанровых стратегий рассказов XX в., написанных в традиции святочных и рождественских рассказов.</w:t>
      </w:r>
    </w:p>
    <w:p>
      <w:pPr>
        <w:pStyle w:val="Style49"/>
        <w:framePr w:w="9360" w:h="12911" w:hRule="exact" w:wrap="around" w:vAnchor="page" w:hAnchor="page" w:x="1310" w:y="1688"/>
        <w:shd w:val="clear" w:color="auto" w:fill="auto"/>
        <w:ind w:left="20" w:right="280" w:firstLine="360"/>
        <w:spacing w:before="0" w:line="221" w:lineRule="exact"/>
      </w:pPr>
      <w:r>
        <w:rPr>
          <w:rStyle w:val="CharStyle315"/>
        </w:rPr>
        <w:t xml:space="preserve">Душечкина Е. В. пишет о том, что события начала XX столетия (Русско-японская война, революция 1905-1907 годов) «дали святочному рассказу новое дыхание» [4, с. 248]. Исследователь пишет о том, что «новое и своебразное применение святочная традиция находит в эпоху революции 1917 года и гражданской войны» [4, с. 249].</w:t>
      </w:r>
    </w:p>
    <w:p>
      <w:pPr>
        <w:pStyle w:val="Style49"/>
        <w:framePr w:w="9360" w:h="12911" w:hRule="exact" w:wrap="around" w:vAnchor="page" w:hAnchor="page" w:x="1310" w:y="1688"/>
        <w:shd w:val="clear" w:color="auto" w:fill="auto"/>
        <w:ind w:left="20" w:right="280" w:firstLine="360"/>
        <w:spacing w:before="0" w:line="221" w:lineRule="exact"/>
      </w:pPr>
      <w:r>
        <w:rPr>
          <w:rStyle w:val="CharStyle315"/>
        </w:rPr>
        <w:t xml:space="preserve">В период с 1909 по 1922 годы Аркадий Аверченко создает ряд рассказов со следующими подзаголовками в духе святочной традиции: «рождественский рассказ» («Большое сердце» (1910), «Тайна зеленого сундука» (1915), «Куклы» (1915), «Продувной мальчишка» (1922)), «рождественская история» («Первый дебют» (1911)), «святочный рассказ» («Зеркальная душа» (1912), «Страшное издание» (1914)), «неорождественский рассказ» («Сухой праздник» (1915)).</w:t>
      </w:r>
    </w:p>
    <w:p>
      <w:pPr>
        <w:pStyle w:val="Style49"/>
        <w:framePr w:w="9360" w:h="12911" w:hRule="exact" w:wrap="around" w:vAnchor="page" w:hAnchor="page" w:x="1310" w:y="1688"/>
        <w:shd w:val="clear" w:color="auto" w:fill="auto"/>
        <w:ind w:left="20" w:right="280" w:firstLine="360"/>
        <w:spacing w:before="0" w:line="221" w:lineRule="exact"/>
      </w:pPr>
      <w:r>
        <w:rPr>
          <w:rStyle w:val="CharStyle315"/>
        </w:rPr>
        <w:t xml:space="preserve">Рассказ «Продувной мальчишка» входит в сборник «Дети». Сборник был опубликован в 1922 году в Константинополе, куда «Аверченко эмигрировал в ноябре 1920 года из Севастополя» [6, с. 49]. Данный текст примечателен тем, что в экспозиции автор дает краткий анализ своего произведения. Аверченко пи</w:t>
        <w:softHyphen/>
        <w:t xml:space="preserve">шет о присутствии в произведении образов, характерных для святочного рассказа: мальчик, его мама, елка [1, с. 438]. Аркадий Аверченко сразу делает оговорку, что это рассказ «другого сорта», «серьезный, не</w:t>
        <w:softHyphen/>
        <w:t xml:space="preserve">много угрюмый и отчасти жестокий, как рождественский мороз на севере, как жестока сама жизнь» [1, с. 438]. Использование искаженного прилагательного «сантиментальный» отражает ироничное отношение писателя к сюжетному разнообразию, шаблонности формы рождественского рассказа.</w:t>
      </w:r>
    </w:p>
    <w:p>
      <w:pPr>
        <w:pStyle w:val="Style49"/>
        <w:framePr w:w="9360" w:h="12911" w:hRule="exact" w:wrap="around" w:vAnchor="page" w:hAnchor="page" w:x="1310" w:y="1688"/>
        <w:tabs>
          <w:tab w:leader="none" w:pos="9255" w:val="left"/>
        </w:tabs>
        <w:shd w:val="clear" w:color="auto" w:fill="auto"/>
        <w:ind w:left="20" w:right="20" w:firstLine="360"/>
        <w:spacing w:before="0" w:line="221" w:lineRule="exact"/>
      </w:pPr>
      <w:r>
        <w:rPr>
          <w:rStyle w:val="CharStyle315"/>
        </w:rPr>
        <w:t xml:space="preserve">Название рассказа обозначает главного героя с определенной коннотацией: в нем фигурирует разго- ^ ворное слово «продувной», что означает «склонный к плутовству, хитрый» [5, с. 905]. Стилистическая о помета в толковом словаре обозначается как «неодобрительное». В самом же рассказе нет авторского не- ™ одобрения поступков главного героя рассказа. События в произведении происходят в послереволюцион- ^ ные годы (господин расплачивается с Володей за конфеты «керенкой» — купюрой, которая была в обра- ^ щении в 1917-1922 годы). Симпатия автора находится явно на стороне ребенка, поскольку используются ° такие прилагательные для его описания, как «маленький», «важный».</w:t>
        <w:tab/>
      </w:r>
      <w:r>
        <w:rPr>
          <w:rStyle w:val="CharStyle315"/>
          <w:vertAlign w:val="superscript"/>
        </w:rPr>
        <w:t xml:space="preserve">041</w:t>
      </w:r>
    </w:p>
    <w:p>
      <w:pPr>
        <w:pStyle w:val="Style49"/>
        <w:framePr w:w="9360" w:h="12911" w:hRule="exact" w:wrap="around" w:vAnchor="page" w:hAnchor="page" w:x="1310" w:y="1688"/>
        <w:tabs>
          <w:tab w:leader="none" w:pos="9274" w:val="left"/>
        </w:tabs>
        <w:shd w:val="clear" w:color="auto" w:fill="auto"/>
        <w:ind w:left="20" w:right="20" w:firstLine="360"/>
        <w:spacing w:before="0" w:line="221" w:lineRule="exact"/>
      </w:pPr>
      <w:r>
        <w:rPr>
          <w:rStyle w:val="CharStyle315"/>
        </w:rPr>
        <w:t xml:space="preserve">Время действия в рассказе обозначено конкретно: «за 3 дня до Рождества». За три дня до праздника ® мать сказала Володе, что масло «елкое». «Елкий» — «затхлый, прогорклый», значит, семья испытывает х материальные трудности [8, с. 16]. Это подтверждается и отказом матери устроить сыну елку, а также == отсутствием у нее перчаток. Ребенок растет без отца. Мотив одиночества детей, их оторванность от мира &gt;. взрослых является традиционным для рассказов А. Т. Аверченко («День делового человека» (1916), * «Трава, примятая сапогом» (1921) и т. д.).</w:t>
        <w:tab/>
        <w:t xml:space="preserve">§</w:t>
      </w:r>
    </w:p>
    <w:p>
      <w:pPr>
        <w:pStyle w:val="Style89"/>
        <w:framePr w:wrap="around" w:vAnchor="page" w:hAnchor="page" w:x="1310" w:y="14943"/>
        <w:shd w:val="clear" w:color="auto" w:fill="auto"/>
        <w:ind w:left="20" w:hanging="0"/>
        <w:spacing w:before="0" w:line="150" w:lineRule="exact"/>
      </w:pPr>
      <w:r>
        <w:t xml:space="preserve">© Самойлова Д. И., 2020</w:t>
      </w:r>
    </w:p>
    <w:p>
      <w:pPr>
        <w:pStyle w:val="Style45"/>
        <w:framePr w:wrap="around" w:vAnchor="page" w:hAnchor="page" w:x="5741" w:y="15356"/>
        <w:shd w:val="clear" w:color="auto" w:fill="auto"/>
        <w:jc w:val="both"/>
        <w:spacing w:line="160" w:lineRule="exact"/>
      </w:pPr>
      <w:r>
        <w:rPr>
          <w:rStyle w:val="CharStyle55"/>
        </w:rPr>
        <w:t xml:space="preserve">95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086" w:h="5896" w:hRule="exact" w:wrap="around" w:vAnchor="page" w:hAnchor="page" w:x="1310" w:y="1677"/>
        <w:shd w:val="clear" w:color="auto" w:fill="auto"/>
        <w:ind w:left="20" w:right="20" w:firstLine="360"/>
        <w:spacing w:before="0" w:line="221" w:lineRule="exact"/>
      </w:pPr>
      <w:r>
        <w:rPr>
          <w:rStyle w:val="CharStyle315"/>
        </w:rPr>
        <w:t xml:space="preserve">В речи маленького героя функционируют три пословицы: «Не до жиру, быть бы живу», «Под лежачий камень вода не течет» и «Деньги — дело наживное» [1, с. 439]. Салова О. И. выявляет сакральный смысл этих выражений для Володи, который произносит их, надевает «маску взрослого, оставаясь ребенком» [6, с. 297]. Также исследователь сравнивает Володю с Сережей Карениным в связи с одиночеством обоих мальчиков, их вынужденным взрослением.</w:t>
      </w:r>
    </w:p>
    <w:p>
      <w:pPr>
        <w:pStyle w:val="Style49"/>
        <w:framePr w:w="9086" w:h="5896" w:hRule="exact" w:wrap="around" w:vAnchor="page" w:hAnchor="page" w:x="1310" w:y="1677"/>
        <w:shd w:val="clear" w:color="auto" w:fill="auto"/>
        <w:ind w:left="20" w:right="20" w:firstLine="360"/>
        <w:spacing w:before="0" w:line="221" w:lineRule="exact"/>
      </w:pPr>
      <w:r>
        <w:rPr>
          <w:rStyle w:val="CharStyle315"/>
        </w:rPr>
        <w:t xml:space="preserve">Жанр «Продувного мальчика» А. Аверченко определен как рождественский рассказ. Действительно, в рассказе актуализирован рождественский хронотоп; художественные образы и предметы, характерные для произведений, созданных в духе святочной традиции (маленький ребенок, елка, подарки). Между тем чудо не свершается, ребенок сам устраивает себе праздник: пытается заработать деньги различными спо</w:t>
        <w:softHyphen/>
        <w:t xml:space="preserve">собами (например, продать найденный на улице «бриллиант», торгует конфетами, театральными про</w:t>
        <w:softHyphen/>
        <w:t xml:space="preserve">граммками и периодикой [1, с. 439]. Благодаря труду, преодолению трудностей ребенок приготовил подарки для себя и матери. Мотив одаривания присутствует. Такие «антирождественские» мотивы, то есть «мо</w:t>
        <w:softHyphen/>
        <w:t xml:space="preserve">тивы с отрицательной эмоциональной окраской», являются традиционными именно для русской святоч</w:t>
        <w:softHyphen/>
        <w:t xml:space="preserve">ной традиции, когда произведения с несчастливыми концами зачастую преобладают над рассказами со счастливыми финалами [4, с. 206]. Возникновение таких мотив может быть сопряжено с протестом против несоответствия жизни смыслу данного христианского праздника [4, с. 206].</w:t>
      </w:r>
    </w:p>
    <w:p>
      <w:pPr>
        <w:pStyle w:val="Style49"/>
        <w:framePr w:w="9086" w:h="5896" w:hRule="exact" w:wrap="around" w:vAnchor="page" w:hAnchor="page" w:x="1310" w:y="1677"/>
        <w:shd w:val="clear" w:color="auto" w:fill="auto"/>
        <w:ind w:left="20" w:right="20" w:firstLine="360"/>
        <w:spacing w:before="0" w:line="221" w:lineRule="exact"/>
      </w:pPr>
      <w:r>
        <w:rPr>
          <w:rStyle w:val="CharStyle315"/>
        </w:rPr>
        <w:t xml:space="preserve">Трудности, которые преодолевает главный герой-ребенок, подарки, приуроченность к кануну Рождества, счастливый финал произведения являются традиционными признаками святочного рассказа. Однако в произ</w:t>
        <w:softHyphen/>
        <w:t xml:space="preserve">ведении А. Аверченко «Продувной мальчишка» присутствуют антирождественские мотивы: одиночество глав</w:t>
        <w:softHyphen/>
        <w:t xml:space="preserve">ного героя в канун Рождества, отсутствие нравственного преображения героя вследствие переживания им чуда.</w:t>
      </w:r>
    </w:p>
    <w:p>
      <w:pPr>
        <w:pStyle w:val="Style49"/>
        <w:framePr w:w="9086" w:h="5896" w:hRule="exact" w:wrap="around" w:vAnchor="page" w:hAnchor="page" w:x="1310" w:y="1677"/>
        <w:shd w:val="clear" w:color="auto" w:fill="auto"/>
        <w:ind w:left="20" w:right="20" w:firstLine="360"/>
        <w:spacing w:before="0" w:after="157" w:line="221" w:lineRule="exact"/>
      </w:pPr>
      <w:r>
        <w:rPr>
          <w:rStyle w:val="CharStyle315"/>
        </w:rPr>
        <w:t xml:space="preserve">Таким образом, однозначно определить рассказ А. Аверченко «Продувной мальчишка» как «рождествен</w:t>
        <w:softHyphen/>
        <w:t xml:space="preserve">ский» не представляется возможным, поскольку наряду с классическими жанровыми признаками присут</w:t>
        <w:softHyphen/>
        <w:t xml:space="preserve">ствуют и другие мотивы. Жанр рождественского рассказа претерпевает изменения в творчестве писателя XX века.</w:t>
      </w:r>
    </w:p>
    <w:p>
      <w:pPr>
        <w:pStyle w:val="Style105"/>
        <w:framePr w:w="9086" w:h="5896" w:hRule="exact" w:wrap="around" w:vAnchor="page" w:hAnchor="page" w:x="1310" w:y="1677"/>
        <w:shd w:val="clear" w:color="auto" w:fill="auto"/>
        <w:ind w:left="20" w:firstLine="360"/>
        <w:spacing w:before="0" w:line="250" w:lineRule="exact"/>
      </w:pPr>
      <w:r>
        <w:t xml:space="preserve">ш</w:t>
      </w:r>
    </w:p>
    <w:p>
      <w:pPr>
        <w:numPr>
          <w:ilvl w:val="3"/>
          <w:numId w:val="37"/>
        </w:numPr>
        <w:pStyle w:val="Style22"/>
        <w:framePr w:w="9086" w:h="2975" w:hRule="exact" w:wrap="around" w:vAnchor="page" w:hAnchor="page" w:x="1310" w:y="7731"/>
        <w:tabs>
          <w:tab w:leader="none" w:pos="505" w:val="left"/>
        </w:tabs>
        <w:shd w:val="clear" w:color="auto" w:fill="auto"/>
        <w:jc w:val="both"/>
        <w:ind w:left="20" w:firstLine="360"/>
        <w:spacing w:line="178" w:lineRule="exact"/>
      </w:pPr>
      <w:r>
        <w:rPr>
          <w:rStyle w:val="CharStyle317"/>
        </w:rPr>
        <w:t xml:space="preserve">Аверченко А. Т.</w:t>
      </w:r>
      <w:r>
        <w:t xml:space="preserve"> Собрание сочинений. В 6 т. Т. 5. Чудеса в решете. — Москва : Терра - Книжный клуб, 2007. — 258 с.</w:t>
      </w:r>
    </w:p>
    <w:p>
      <w:pPr>
        <w:numPr>
          <w:ilvl w:val="3"/>
          <w:numId w:val="37"/>
        </w:numPr>
        <w:pStyle w:val="Style22"/>
        <w:framePr w:w="9086" w:h="2975" w:hRule="exact" w:wrap="around" w:vAnchor="page" w:hAnchor="page" w:x="1310" w:y="7731"/>
        <w:tabs>
          <w:tab w:leader="none" w:pos="524" w:val="left"/>
        </w:tabs>
        <w:shd w:val="clear" w:color="auto" w:fill="auto"/>
        <w:jc w:val="both"/>
        <w:ind w:left="20" w:firstLine="360"/>
        <w:spacing w:line="178" w:lineRule="exact"/>
      </w:pPr>
      <w:r>
        <w:rPr>
          <w:rStyle w:val="CharStyle317"/>
        </w:rPr>
        <w:t xml:space="preserve">Базылева Н. С.</w:t>
      </w:r>
      <w:r>
        <w:t xml:space="preserve"> Эволюция жанра «рождественский рассказ» // Юный ученый. — 2016. — № 6 (9). — С. 1-4.</w:t>
      </w:r>
    </w:p>
    <w:p>
      <w:pPr>
        <w:numPr>
          <w:ilvl w:val="3"/>
          <w:numId w:val="37"/>
        </w:numPr>
        <w:pStyle w:val="Style22"/>
        <w:framePr w:w="9086" w:h="2975" w:hRule="exact" w:wrap="around" w:vAnchor="page" w:hAnchor="page" w:x="1310" w:y="7731"/>
        <w:tabs>
          <w:tab w:leader="none" w:pos="529" w:val="left"/>
        </w:tabs>
        <w:shd w:val="clear" w:color="auto" w:fill="auto"/>
        <w:jc w:val="both"/>
        <w:ind w:left="20" w:right="20" w:firstLine="360"/>
        <w:spacing w:line="178" w:lineRule="exact"/>
      </w:pPr>
      <w:r>
        <w:rPr>
          <w:rStyle w:val="CharStyle317"/>
        </w:rPr>
        <w:t xml:space="preserve">Даниленко Ю. Ю.</w:t>
      </w:r>
      <w:r>
        <w:t xml:space="preserve"> Трансформация жанра рождественского рассказа в современной литературе (Д. Быков, Л. Петрушевская) // Проблемы исторической поэтики. — 2014. — № 4. — С. 587-598.</w:t>
      </w:r>
    </w:p>
    <w:p>
      <w:pPr>
        <w:numPr>
          <w:ilvl w:val="3"/>
          <w:numId w:val="37"/>
        </w:numPr>
        <w:pStyle w:val="Style22"/>
        <w:framePr w:w="9086" w:h="2975" w:hRule="exact" w:wrap="around" w:vAnchor="page" w:hAnchor="page" w:x="1310" w:y="7731"/>
        <w:tabs>
          <w:tab w:leader="none" w:pos="529" w:val="left"/>
        </w:tabs>
        <w:shd w:val="clear" w:color="auto" w:fill="auto"/>
        <w:jc w:val="both"/>
        <w:ind w:left="20" w:right="20" w:firstLine="360"/>
        <w:spacing w:line="178" w:lineRule="exact"/>
      </w:pPr>
      <w:r>
        <w:rPr>
          <w:rStyle w:val="CharStyle317"/>
        </w:rPr>
        <w:t xml:space="preserve">Душечкина Е. В.</w:t>
      </w:r>
      <w:r>
        <w:t xml:space="preserve"> Русский святочный рассказ: становление жанра. — Санкт-Петербург : Санкт-Петербургский государствен</w:t>
        <w:softHyphen/>
        <w:t xml:space="preserve">ный университет, 1995. — 256 с.</w:t>
      </w:r>
    </w:p>
    <w:p>
      <w:pPr>
        <w:numPr>
          <w:ilvl w:val="3"/>
          <w:numId w:val="37"/>
        </w:numPr>
        <w:pStyle w:val="Style22"/>
        <w:framePr w:w="9086" w:h="2975" w:hRule="exact" w:wrap="around" w:vAnchor="page" w:hAnchor="page" w:x="1310" w:y="7731"/>
        <w:tabs>
          <w:tab w:leader="none" w:pos="553" w:val="left"/>
        </w:tabs>
        <w:shd w:val="clear" w:color="auto" w:fill="auto"/>
        <w:jc w:val="both"/>
        <w:ind w:left="20" w:right="20" w:firstLine="360"/>
        <w:spacing w:line="178" w:lineRule="exact"/>
      </w:pPr>
      <w:r>
        <w:rPr>
          <w:rStyle w:val="CharStyle317"/>
        </w:rPr>
        <w:t xml:space="preserve">Ожегов С. И.</w:t>
      </w:r>
      <w:r>
        <w:t xml:space="preserve"> Толковый словарь русского языка. — 27-е изд., испр. — Москва : ООО «Издательство Оникс»: ООО «Изда</w:t>
        <w:softHyphen/>
        <w:t xml:space="preserve">тельство «Мир и Образование», 2010. — 1360 с.</w:t>
      </w:r>
    </w:p>
    <w:p>
      <w:pPr>
        <w:numPr>
          <w:ilvl w:val="3"/>
          <w:numId w:val="37"/>
        </w:numPr>
        <w:pStyle w:val="Style22"/>
        <w:framePr w:w="9086" w:h="2975" w:hRule="exact" w:wrap="around" w:vAnchor="page" w:hAnchor="page" w:x="1310" w:y="7731"/>
        <w:tabs>
          <w:tab w:leader="none" w:pos="548" w:val="left"/>
        </w:tabs>
        <w:shd w:val="clear" w:color="auto" w:fill="auto"/>
        <w:jc w:val="both"/>
        <w:ind w:left="20" w:right="20" w:firstLine="360"/>
        <w:spacing w:line="178" w:lineRule="exact"/>
      </w:pPr>
      <w:r>
        <w:rPr>
          <w:rStyle w:val="CharStyle317"/>
        </w:rPr>
        <w:t xml:space="preserve">Салова О. И.</w:t>
      </w:r>
      <w:r>
        <w:t xml:space="preserve"> Рассказ А. Т. Аверченко «Продувной мальчишка»: из опыта анализа текста // Вестник ТвГУ. — 2016. — № 3. — С. 294-299.</w:t>
      </w:r>
    </w:p>
    <w:p>
      <w:pPr>
        <w:numPr>
          <w:ilvl w:val="3"/>
          <w:numId w:val="37"/>
        </w:numPr>
        <w:pStyle w:val="Style22"/>
        <w:framePr w:w="9086" w:h="2975" w:hRule="exact" w:wrap="around" w:vAnchor="page" w:hAnchor="page" w:x="1310" w:y="7731"/>
        <w:tabs>
          <w:tab w:leader="none" w:pos="538" w:val="left"/>
        </w:tabs>
        <w:shd w:val="clear" w:color="auto" w:fill="auto"/>
        <w:jc w:val="both"/>
        <w:ind w:left="20" w:firstLine="360"/>
        <w:spacing w:line="178" w:lineRule="exact"/>
      </w:pPr>
      <w:r>
        <w:rPr>
          <w:rStyle w:val="CharStyle317"/>
        </w:rPr>
        <w:t xml:space="preserve">Салова О. И.</w:t>
      </w:r>
      <w:r>
        <w:t xml:space="preserve"> Рассказ А. Т. Аверченко «Кулич» из сборника «Дети» // Вопросы литературы. — 2016. — № 1-3. — С. 46-61.</w:t>
      </w:r>
    </w:p>
    <w:p>
      <w:pPr>
        <w:numPr>
          <w:ilvl w:val="3"/>
          <w:numId w:val="37"/>
        </w:numPr>
        <w:pStyle w:val="Style22"/>
        <w:framePr w:w="9086" w:h="2975" w:hRule="exact" w:wrap="around" w:vAnchor="page" w:hAnchor="page" w:x="1310" w:y="7731"/>
        <w:tabs>
          <w:tab w:leader="none" w:pos="543" w:val="left"/>
        </w:tabs>
        <w:shd w:val="clear" w:color="auto" w:fill="auto"/>
        <w:jc w:val="both"/>
        <w:ind w:left="20" w:firstLine="360"/>
        <w:spacing w:after="180" w:line="178" w:lineRule="exact"/>
      </w:pPr>
      <w:r>
        <w:rPr>
          <w:rStyle w:val="CharStyle317"/>
        </w:rPr>
        <w:t xml:space="preserve">Фасмер М.</w:t>
      </w:r>
      <w:r>
        <w:t xml:space="preserve"> Этимологический словарь русского языка : в 4 т. — Москва : Прогресс, 1986. — Т. 2. — 672 с.</w:t>
      </w:r>
    </w:p>
    <w:p>
      <w:pPr>
        <w:pStyle w:val="Style98"/>
        <w:framePr w:w="9086" w:h="2975" w:hRule="exact" w:wrap="around" w:vAnchor="page" w:hAnchor="page" w:x="1310" w:y="7731"/>
        <w:shd w:val="clear" w:color="auto" w:fill="auto"/>
        <w:ind w:left="20" w:firstLine="360"/>
        <w:spacing w:before="0"/>
      </w:pPr>
      <w:r>
        <w:t xml:space="preserve">Для цитирования:</w:t>
      </w:r>
    </w:p>
    <w:p>
      <w:pPr>
        <w:pStyle w:val="Style22"/>
        <w:framePr w:w="9086" w:h="2975" w:hRule="exact" w:wrap="around" w:vAnchor="page" w:hAnchor="page" w:x="1310" w:y="7731"/>
        <w:shd w:val="clear" w:color="auto" w:fill="auto"/>
        <w:ind w:left="380" w:right="480" w:hanging="0"/>
        <w:spacing w:line="178" w:lineRule="exact"/>
      </w:pPr>
      <w:r>
        <w:rPr>
          <w:rStyle w:val="CharStyle317"/>
        </w:rPr>
        <w:t xml:space="preserve">Самойлова Д. И.</w:t>
      </w:r>
      <w:r>
        <w:t xml:space="preserve"> Жанровые традиции рождественского рассказа в «Продувном мальчишке» А. Т. Аверченко // Студенче</w:t>
        <w:softHyphen/>
        <w:t xml:space="preserve">ская наука и XXI век. — 2020. — Т. 17. — № 2(20). — Ч. 2. — С. 95-96.</w:t>
      </w:r>
    </w:p>
    <w:p>
      <w:pPr>
        <w:pStyle w:val="Style89"/>
        <w:framePr w:w="9086" w:h="1104" w:hRule="exact" w:wrap="around" w:vAnchor="page" w:hAnchor="page" w:x="1310" w:y="11034"/>
        <w:shd w:val="clear" w:color="auto" w:fill="auto"/>
        <w:ind w:left="380" w:right="480" w:hanging="0"/>
        <w:spacing w:before="0" w:line="226" w:lineRule="exact"/>
      </w:pPr>
      <w:r>
        <w:rPr>
          <w:rStyle w:val="CharStyle100"/>
        </w:rPr>
        <w:t xml:space="preserve">Самойлова Д. И.,</w:t>
      </w:r>
      <w:r>
        <w:t xml:space="preserve"> магистрант 1 курса ИФФ, ФГБОУ ВО «Марийский государственный университет», г. Йош</w:t>
        <w:softHyphen/>
        <w:t xml:space="preserve">кар-Ола, </w:t>
      </w:r>
      <w:r>
        <w:rPr>
          <w:lang w:val="en-US"/>
        </w:rPr>
        <w:t xml:space="preserve">e-mail: </w:t>
      </w:r>
      <w:r>
        <w:fldChar w:fldCharType="begin"/>
      </w:r>
      <w:r>
        <w:rPr/>
        <w:instrText> HYPERLINK "mailto:gbagautdinova@yandex.ru"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gbagautdinova@yandex.ru</w:t>
      </w:r>
      <w:r>
        <w:fldChar w:fldCharType="end"/>
      </w:r>
      <w:r>
        <w:rPr>
          <w:lang w:val="en-US"/>
        </w:rPr>
        <w:t xml:space="preserve"> </w:t>
      </w:r>
      <w:r>
        <w:rPr>
          <w:rStyle w:val="CharStyle101"/>
        </w:rPr>
        <w:t xml:space="preserve">Научный(е) руководитель(и):</w:t>
      </w:r>
    </w:p>
    <w:p>
      <w:pPr>
        <w:pStyle w:val="Style89"/>
        <w:framePr w:w="9086" w:h="1104" w:hRule="exact" w:wrap="around" w:vAnchor="page" w:hAnchor="page" w:x="1310" w:y="11034"/>
        <w:shd w:val="clear" w:color="auto" w:fill="auto"/>
        <w:ind w:left="380" w:right="480" w:hanging="0"/>
        <w:spacing w:before="0" w:line="202" w:lineRule="exact"/>
      </w:pPr>
      <w:r>
        <w:rPr>
          <w:rStyle w:val="CharStyle100"/>
        </w:rPr>
        <w:t xml:space="preserve">Багаутдинова Г. Г.,</w:t>
      </w:r>
      <w:r>
        <w:t xml:space="preserve"> канд. филол. наук, доц., ФГБОУ ВО «Марийский государственный университет», г. Йошкар-Ола</w:t>
      </w:r>
    </w:p>
    <w:p>
      <w:pPr>
        <w:pStyle w:val="Style30"/>
        <w:framePr w:w="9086" w:h="2225" w:hRule="exact" w:wrap="around" w:vAnchor="page" w:hAnchor="page" w:x="1310" w:y="12379"/>
        <w:shd w:val="clear" w:color="auto" w:fill="auto"/>
        <w:jc w:val="both"/>
        <w:ind w:left="580" w:right="504"/>
        <w:spacing w:before="0" w:after="0" w:line="422" w:lineRule="exact"/>
      </w:pPr>
      <w:r>
        <w:rPr>
          <w:rStyle w:val="CharStyle318"/>
        </w:rPr>
        <w:t xml:space="preserve">удк 069.013</w:t>
      </w:r>
    </w:p>
    <w:p>
      <w:pPr>
        <w:pStyle w:val="Style319"/>
        <w:framePr w:w="9086" w:h="2225" w:hRule="exact" w:wrap="around" w:vAnchor="page" w:hAnchor="page" w:x="1310" w:y="12379"/>
        <w:shd w:val="clear" w:color="auto" w:fill="auto"/>
        <w:ind w:left="509" w:right="504"/>
        <w:spacing w:line="422" w:lineRule="exact"/>
      </w:pPr>
      <w:bookmarkStart w:id="82" w:name="bookmark82"/>
      <w:r>
        <w:rPr>
          <w:rStyle w:val="CharStyle400"/>
        </w:rPr>
        <w:t xml:space="preserve">Свечников С. К.</w:t>
        <w:br/>
      </w:r>
      <w:r>
        <w:rPr>
          <w:rStyle w:val="CharStyle401"/>
        </w:rPr>
        <w:t xml:space="preserve">Основание Краснококшайского музея</w:t>
      </w:r>
      <w:bookmarkEnd w:id="82"/>
    </w:p>
    <w:p>
      <w:pPr>
        <w:pStyle w:val="Style83"/>
        <w:framePr w:w="9086" w:h="2225" w:hRule="exact" w:wrap="around" w:vAnchor="page" w:hAnchor="page" w:x="1310" w:y="12379"/>
        <w:shd w:val="clear" w:color="auto" w:fill="auto"/>
        <w:ind w:left="580" w:right="504" w:hanging="0"/>
        <w:spacing w:line="178" w:lineRule="exact"/>
      </w:pPr>
      <w:r>
        <w:t xml:space="preserve">Статья посвящена основанию Краснококшайского центрального уездного музея, известного ныне как</w:t>
        <w:br/>
        <w:t xml:space="preserve">Национальный музей Республики Марий Эл имени Тимофея Евсеева. Описаны первые шаги создания</w:t>
        <w:br/>
        <w:t xml:space="preserve">музея, сложности организационного, кадрового, управленческого характера. Статья основана на материалах</w:t>
        <w:br/>
        <w:t xml:space="preserve">государственного архива РМЭ.</w:t>
      </w:r>
    </w:p>
    <w:p>
      <w:pPr>
        <w:pStyle w:val="Style89"/>
        <w:framePr w:w="9086" w:h="179" w:hRule="exact" w:wrap="around" w:vAnchor="page" w:hAnchor="page" w:x="1310" w:y="14948"/>
        <w:shd w:val="clear" w:color="auto" w:fill="auto"/>
        <w:ind w:left="20" w:hanging="0"/>
        <w:spacing w:before="0" w:line="150" w:lineRule="exact"/>
      </w:pPr>
      <w:r>
        <w:t xml:space="preserve">© Свечников С. К., 2020</w:t>
      </w:r>
    </w:p>
    <w:p>
      <w:pPr>
        <w:pStyle w:val="Style45"/>
        <w:framePr w:w="4781" w:h="181" w:hRule="exact" w:wrap="around" w:vAnchor="page" w:hAnchor="page" w:x="1253" w:y="15385"/>
        <w:shd w:val="clear" w:color="auto" w:fill="auto"/>
        <w:jc w:val="right"/>
        <w:spacing w:line="160" w:lineRule="exact"/>
      </w:pPr>
      <w:r>
        <w:rPr>
          <w:rStyle w:val="CharStyle55"/>
        </w:rPr>
        <w:t xml:space="preserve">96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10" w:y="1287"/>
        <w:shd w:val="clear" w:color="auto" w:fill="auto"/>
        <w:ind w:left="20"/>
        <w:spacing w:after="0" w:line="120" w:lineRule="exact"/>
      </w:pPr>
      <w:r>
        <w:rPr>
          <w:rStyle w:val="CharStyle314"/>
        </w:rPr>
        <w:t xml:space="preserve">Свечников С. К.</w:t>
      </w:r>
    </w:p>
    <w:p>
      <w:pPr>
        <w:pStyle w:val="Style83"/>
        <w:framePr w:w="9360" w:h="13435" w:hRule="exact" w:wrap="around" w:vAnchor="page" w:hAnchor="page" w:x="1310" w:y="1674"/>
        <w:shd w:val="clear" w:color="auto" w:fill="auto"/>
        <w:jc w:val="left"/>
        <w:ind w:left="580" w:right="860" w:hanging="0"/>
        <w:spacing w:after="206"/>
      </w:pPr>
      <w:r>
        <w:rPr>
          <w:rStyle w:val="CharStyle85"/>
        </w:rPr>
        <w:t xml:space="preserve">Ключевые слова:</w:t>
      </w:r>
      <w:r>
        <w:t xml:space="preserve"> музей, культурная революция, Краснококшайский центральный уездный музей, Зелецкие, Вишневский.</w:t>
      </w:r>
    </w:p>
    <w:p>
      <w:pPr>
        <w:pStyle w:val="Style49"/>
        <w:framePr w:w="9360" w:h="13435" w:hRule="exact" w:wrap="around" w:vAnchor="page" w:hAnchor="page" w:x="1310" w:y="1674"/>
        <w:shd w:val="clear" w:color="auto" w:fill="auto"/>
        <w:ind w:left="20" w:right="280" w:firstLine="360"/>
        <w:spacing w:before="0" w:line="226" w:lineRule="exact"/>
      </w:pPr>
      <w:r>
        <w:rPr>
          <w:rStyle w:val="CharStyle315"/>
        </w:rPr>
        <w:t xml:space="preserve">Анализ источников показал, что 18 сентября 1919 года Краснококшайский уездный отдел народного образования поручил Федору Егоровичу Егорову, марийскому историку-краеведу, преподавателю Краснокок- шайских педагогических курсов приступить к сбору материала для уездного музея. В составе музея наме</w:t>
        <w:softHyphen/>
        <w:t xml:space="preserve">чалось создание отделов: естественно-исторического, этнографического, политехнического, искусства и пере</w:t>
        <w:softHyphen/>
        <w:t xml:space="preserve">движных наглядных учебных пособий, также планировалось создание лаборатории по музейному делу. Началось приобретение предметов музейного значения (картин, минералов, препаратов). Соответствую</w:t>
        <w:softHyphen/>
        <w:t xml:space="preserve">щие запросы были направлены в музеи Казани и Казанской губернии. Представитель Краснококшайского уездного отдела народного образования X. Я. Ахтямов в поисках музейных специалистов выехал в Петроград [4, л. 73; 6, л. 40, 63; 7, с. 144; 8, с. 99].</w:t>
      </w:r>
    </w:p>
    <w:p>
      <w:pPr>
        <w:pStyle w:val="Style49"/>
        <w:framePr w:w="9360" w:h="13435" w:hRule="exact" w:wrap="around" w:vAnchor="page" w:hAnchor="page" w:x="1310" w:y="1674"/>
        <w:shd w:val="clear" w:color="auto" w:fill="auto"/>
        <w:ind w:left="20" w:right="280" w:firstLine="360"/>
        <w:spacing w:before="0" w:line="226" w:lineRule="exact"/>
      </w:pPr>
      <w:r>
        <w:rPr>
          <w:rStyle w:val="CharStyle315"/>
        </w:rPr>
        <w:t xml:space="preserve">4 марта 1920 года по просьбе уездного комитета комсомола коллегия Краснококшайского уездного отдела народного образования (заведующий — Д. И. Романовский) приняла решение об организации Цен</w:t>
        <w:softHyphen/>
        <w:t xml:space="preserve">трального уездного музея. В это же время из Петрограда приехали специалисты, с которыми договорился X. Я. Ахтямов. Это были супруги Зелецкие - агроном Петр Алексеевич и зоолог Ядвига Грациановна; с ними также прибыл их несовершеннолетний сын Виктор. Вскоре П. А. Зелецкий разработал концепцию («общие соображения») организации музейного дела в Краснококшайском уезде. Концепция предполагала создание сначала Центрального уездного музея естественно-исторического профиля с сельскохозяйствен</w:t>
        <w:softHyphen/>
        <w:t xml:space="preserve">ным отделом, а затем сети районных музеев аналогичной направленности (к этому времени был открыт небольшой музей в Кулле-Киминской волости, однако, как известно, 27 мая 1920 года эта волость перешла в состав новообразованной Автономной Татарской Социалистической Советской Республики). При этом П. А. Зелецкий категорически отверг первоначальный план создания многопрофильного краеведческого музея. Он рассуждал следующим образом: «Сваливать в одну общую кучу и физику с этнографией или кустарные промыслы с церковным древневизантийским или иными искусствами и т. д., по нашему мне</w:t>
        <w:softHyphen/>
        <w:t xml:space="preserve">нию, для настоящего политико-экономического момента и места работы недопустимо, малополезно и по</w:t>
        <w:softHyphen/>
        <w:t xml:space="preserve">литически безграмотно». Музейное строительство в уезде он был намерен вести в строгом соответствии с осуществлявшимися революционными преобразованиями: 13 марта 1920 года «общие соображения» были одобрены коллегией Краснококшайского уездного отдела народного образования, тогда же П. А. Зе- лецкий был назначен заведующим музейной секцией Краснококшайского уездного отдела народного об</w:t>
        <w:softHyphen/>
        <w:t xml:space="preserve">разования и сельскохозяйственным отделом музея, а его супруга Я. Г. Зелецкая — заведующей уездным музеем и его естественно-историческим отделом, а также по совместительству лаборантом-препаратором [2, л. 11-12 об.; 3, л. 34, 36; 4, л. 18; 5, л. 25, 29; 6, л. 40-49, 63, 66 об.].</w:t>
      </w:r>
    </w:p>
    <w:p>
      <w:pPr>
        <w:pStyle w:val="Style49"/>
        <w:framePr w:w="9360" w:h="13435" w:hRule="exact" w:wrap="around" w:vAnchor="page" w:hAnchor="page" w:x="1310" w:y="1674"/>
        <w:shd w:val="clear" w:color="auto" w:fill="auto"/>
        <w:ind w:left="20" w:right="280" w:firstLine="360"/>
        <w:spacing w:before="0" w:line="226" w:lineRule="exact"/>
      </w:pPr>
      <w:r>
        <w:rPr>
          <w:rStyle w:val="CharStyle315"/>
        </w:rPr>
        <w:t xml:space="preserve">В ходе исследования было выяснено, что Краснококшайский центральный уездный музей разместился в двух комнатах дома Суворова по ул. Советской. В течение нескольких дней был проведен ремонт поме</w:t>
        <w:softHyphen/>
        <w:t xml:space="preserve">щения. Зелецкие подготовили для экспонирования схемы и таблицы по анатомии, ботанике, зоологии, аг</w:t>
        <w:softHyphen/>
        <w:t xml:space="preserve">рономии, гербарии, влажные препараты, скелеты, чучела птиц и животных, энтомологический материал, минералы, камни, а также картины. Значительная часть экспонатов была предоставлена Казанским губерн</w:t>
        <w:softHyphen/>
        <w:t xml:space="preserve">ским музеем. Началось формирование музейной библиотеки. Финансирование музея осуществлялось цен</w:t>
        <w:softHyphen/>
        <w:t xml:space="preserve">трализовано по линии Наркомпроса РСФСР через внешкольный подотдел Краснококшайского уездного отдела народного образования [3, л. 34; 4, л. 16, 22, 25, 82; 5, л. 25; 6, л. 21-21 об.].</w:t>
      </w:r>
    </w:p>
    <w:p>
      <w:pPr>
        <w:pStyle w:val="Style49"/>
        <w:framePr w:w="9360" w:h="13435" w:hRule="exact" w:wrap="around" w:vAnchor="page" w:hAnchor="page" w:x="1310" w:y="1674"/>
        <w:tabs>
          <w:tab w:leader="none" w:pos="9250" w:val="left"/>
        </w:tabs>
        <w:shd w:val="clear" w:color="auto" w:fill="auto"/>
        <w:jc w:val="left"/>
        <w:ind w:left="20" w:right="20" w:firstLine="360"/>
        <w:spacing w:before="0" w:line="226" w:lineRule="exact"/>
      </w:pPr>
      <w:r>
        <w:rPr>
          <w:rStyle w:val="CharStyle315"/>
        </w:rPr>
        <w:t xml:space="preserve">Краснококшайский центральный уездный музей открылся для посетителей 3 апреля 1920 года. Рабо</w:t>
        <w:softHyphen/>
        <w:t xml:space="preserve">тал он с 10 до 22 часов, без выходных. Вход, как и во все музеи Советской России периода «военного коммунизма», был свободным. В месяц в среднем принималось 1 200 посетителей, в основном это были дети школьного возраста и молодежь. Зелецкие проводили публичные лекции, практические занятия, экс- ^ курсии, консультации. Наибольший интерес у посетителей вызывало знакомство с микромиром с помо- о щью микроскопа. Зелецкие для этого использовали мощный лабораторный микроскоп австрийской фирмы ™ </w:t>
      </w:r>
      <w:r>
        <w:rPr>
          <w:rStyle w:val="CharStyle315"/>
          <w:lang w:val="en-US"/>
        </w:rPr>
        <w:t xml:space="preserve">C.Reichert </w:t>
      </w:r>
      <w:r>
        <w:rPr>
          <w:rStyle w:val="CharStyle315"/>
        </w:rPr>
        <w:t xml:space="preserve">и маленький микроскоп без кремальеры [4, л. 6, 125; 6, л. 25-26, 65 об. - 66 об.].</w:t>
        <w:tab/>
        <w:t xml:space="preserve">^</w:t>
      </w:r>
    </w:p>
    <w:p>
      <w:pPr>
        <w:pStyle w:val="Style49"/>
        <w:framePr w:w="9360" w:h="13435" w:hRule="exact" w:wrap="around" w:vAnchor="page" w:hAnchor="page" w:x="1310" w:y="1674"/>
        <w:shd w:val="clear" w:color="auto" w:fill="auto"/>
        <w:ind w:left="20" w:right="20" w:firstLine="360"/>
        <w:spacing w:before="0" w:line="226" w:lineRule="exact"/>
      </w:pPr>
      <w:r>
        <w:rPr>
          <w:rStyle w:val="CharStyle315"/>
        </w:rPr>
        <w:t xml:space="preserve">В июле 1920 года музей переехал в более просторное одноэтажное здание с мезонином на ул. Совет- ^ ской, где до этого размещалась школа первой ступени. Экспонаты были выставлены в трех комнатах (есте- </w:t>
      </w:r>
      <w:r>
        <w:rPr>
          <w:rStyle w:val="CharStyle315"/>
          <w:lang w:val="en-US"/>
        </w:rPr>
        <w:t xml:space="preserve">s </w:t>
      </w:r>
      <w:r>
        <w:rPr>
          <w:rStyle w:val="CharStyle315"/>
        </w:rPr>
        <w:t xml:space="preserve">ственно-исторический, сельскохозяйственный, художественный отделы), в четвертой комнате была орга- </w:t>
      </w:r>
      <w:r>
        <w:rPr>
          <w:rStyle w:val="CharStyle315"/>
          <w:vertAlign w:val="superscript"/>
        </w:rPr>
        <w:t xml:space="preserve">041 </w:t>
      </w:r>
      <w:r>
        <w:rPr>
          <w:rStyle w:val="CharStyle315"/>
        </w:rPr>
        <w:t xml:space="preserve">низована препараторская, в мезонине разместилась квартира Зелецких. В это же время музей посетил ® приехавший из Казани известный антрополог профессор Борис Николаевич Вишневский. Его удивило то, * что в музее отсутствовали этнографические предметы и что «среди персонала служащих музея совер- * шенно нет лиц, знающих или хотя бы знакомых с местной этнографией, археологией, антропологией». &gt;■ Вишневский Б. Н., можно сказать, начал формирование этнографической коллекции музея, обратившись | к слушателям уездных курсов по внешкольной работе с просьбой принести предметы традиционного быта | и национальную одежду. Позднее, в конце 1920 года, с критикой работы Краснококшайского музея § Б. Н. Вишневский выступил на страницах «Казанского музейного вестника», первого и единственного </w:t>
      </w:r>
      <w:r>
        <w:rPr>
          <w:rStyle w:val="CharStyle315"/>
          <w:lang w:val="en-US"/>
        </w:rPr>
        <w:t xml:space="preserve">jr-</w:t>
      </w:r>
    </w:p>
    <w:p>
      <w:pPr>
        <w:pStyle w:val="Style45"/>
        <w:framePr w:wrap="around" w:vAnchor="page" w:hAnchor="page" w:x="5741" w:y="15356"/>
        <w:shd w:val="clear" w:color="auto" w:fill="auto"/>
        <w:jc w:val="both"/>
        <w:spacing w:line="160" w:lineRule="exact"/>
      </w:pPr>
      <w:r>
        <w:rPr>
          <w:rStyle w:val="CharStyle55"/>
          <w:lang w:val="en-US"/>
        </w:rPr>
        <w:t xml:space="preserve">97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077" w:h="4166" w:hRule="exact" w:wrap="around" w:vAnchor="page" w:hAnchor="page" w:x="1315" w:y="1683"/>
        <w:shd w:val="clear" w:color="auto" w:fill="auto"/>
        <w:ind w:left="20" w:right="20" w:hanging="0"/>
        <w:spacing w:before="0" w:line="226" w:lineRule="exact"/>
      </w:pPr>
      <w:r>
        <w:rPr>
          <w:rStyle w:val="CharStyle315"/>
        </w:rPr>
        <w:t xml:space="preserve">в те времена музееведческого журнала в стране. В августе 1920 года в музее началось формирование эт</w:t>
        <w:softHyphen/>
        <w:t xml:space="preserve">нографического отдела. Для оказания помощи Зелецким в создании этого отдела Краснококшайский уезд</w:t>
        <w:softHyphen/>
        <w:t xml:space="preserve">ный исполком направил Ф. Е. Егорова, считавшегося лучшим специалистом по истории и этнографии ма</w:t>
        <w:softHyphen/>
        <w:t xml:space="preserve">рийского народа. Между тем П. А. Зелецкий еще в июне получил приглашение на работу от Енисейского губернского отдела образования. После этого он неоднократно обращался к руководству Краснококшай- ского уезда с просьбой освободить его от занимаемой должности, объясняя это неудовлетворительным материальным обеспечением музея. По всей видимости, П. А. Зелецкого не устраивало и то, что с созда</w:t>
        <w:softHyphen/>
        <w:t xml:space="preserve">нием этнографического отдела музей, по его мнению, превратился в «кунсткамеру», где все «свалено в одну общую кучу», против чего он выступал еще с того момента, когда он дал согласие на то, чтобы возглавить музей в Краснококшайске. В начале октября 1920 года Зелецкие уволились и, несмотря ни на какие уговоры, отбыли в г. Красноярск Енисейской губернии [1, с. 68-71; 2, л. 2-3, 11-13; 4, л. 3 об., 63; 6, л. 44 об.].</w:t>
      </w:r>
    </w:p>
    <w:p>
      <w:pPr>
        <w:pStyle w:val="Style49"/>
        <w:framePr w:w="9077" w:h="4166" w:hRule="exact" w:wrap="around" w:vAnchor="page" w:hAnchor="page" w:x="1315" w:y="1683"/>
        <w:shd w:val="clear" w:color="auto" w:fill="auto"/>
        <w:ind w:right="20" w:firstLine="360"/>
        <w:spacing w:before="0" w:after="161" w:line="226" w:lineRule="exact"/>
      </w:pPr>
      <w:r>
        <w:rPr>
          <w:rStyle w:val="CharStyle315"/>
        </w:rPr>
        <w:t xml:space="preserve">Резюме. Музей в Краснококшайске был создан весной 1920 года в соответствии с задачами культур</w:t>
        <w:softHyphen/>
        <w:t xml:space="preserve">ной революции, проводимой советской властью. Первыми руководителями музея были специалисты из Петрограда супруги П. А. и Я. Г. Зелецкие. Первоначально музей имел естественно-научный профиль, но в результате его посещения казанским ученым Б. Н. Вишневским началось формирование этнографического отдела.</w:t>
      </w:r>
    </w:p>
    <w:p>
      <w:pPr>
        <w:pStyle w:val="Style105"/>
        <w:framePr w:w="9077" w:h="4166" w:hRule="exact" w:wrap="around" w:vAnchor="page" w:hAnchor="page" w:x="1315" w:y="1683"/>
        <w:shd w:val="clear" w:color="auto" w:fill="auto"/>
        <w:ind w:firstLine="360"/>
        <w:spacing w:before="0" w:line="250" w:lineRule="exact"/>
      </w:pPr>
      <w:r>
        <w:t xml:space="preserve">ш</w:t>
      </w:r>
    </w:p>
    <w:p>
      <w:pPr>
        <w:numPr>
          <w:ilvl w:val="4"/>
          <w:numId w:val="37"/>
        </w:numPr>
        <w:pStyle w:val="Style22"/>
        <w:framePr w:w="9077" w:h="2701" w:hRule="exact" w:wrap="around" w:vAnchor="page" w:hAnchor="page" w:x="1315" w:y="5999"/>
        <w:tabs>
          <w:tab w:leader="none" w:pos="499" w:val="left"/>
        </w:tabs>
        <w:shd w:val="clear" w:color="auto" w:fill="auto"/>
        <w:jc w:val="both"/>
        <w:ind w:firstLine="360"/>
        <w:spacing w:line="187" w:lineRule="exact"/>
      </w:pPr>
      <w:r>
        <w:rPr>
          <w:rStyle w:val="CharStyle317"/>
        </w:rPr>
        <w:t xml:space="preserve">Вишневский Б. Н.</w:t>
      </w:r>
      <w:r>
        <w:t xml:space="preserve"> По музеям Казанского края // Казанский музейный вестник. — 1920. — № 7-8. — С. 68-78.</w:t>
      </w:r>
    </w:p>
    <w:p>
      <w:pPr>
        <w:numPr>
          <w:ilvl w:val="4"/>
          <w:numId w:val="37"/>
        </w:numPr>
        <w:pStyle w:val="Style22"/>
        <w:framePr w:w="9077" w:h="2701" w:hRule="exact" w:wrap="around" w:vAnchor="page" w:hAnchor="page" w:x="1315" w:y="5999"/>
        <w:tabs>
          <w:tab w:leader="none" w:pos="528" w:val="left"/>
        </w:tabs>
        <w:shd w:val="clear" w:color="auto" w:fill="auto"/>
        <w:jc w:val="both"/>
        <w:ind w:firstLine="360"/>
        <w:spacing w:line="187" w:lineRule="exact"/>
      </w:pPr>
      <w:r>
        <w:t xml:space="preserve">Государственный архив Республики Марий Эл (ГА РМЭ). — Ф. Р-162. — Оп. 1. — Д. 27а.</w:t>
      </w:r>
    </w:p>
    <w:p>
      <w:pPr>
        <w:numPr>
          <w:ilvl w:val="4"/>
          <w:numId w:val="37"/>
        </w:numPr>
        <w:pStyle w:val="Style22"/>
        <w:framePr w:w="9077" w:h="2701" w:hRule="exact" w:wrap="around" w:vAnchor="page" w:hAnchor="page" w:x="1315" w:y="5999"/>
        <w:tabs>
          <w:tab w:leader="none" w:pos="528" w:val="left"/>
        </w:tabs>
        <w:shd w:val="clear" w:color="auto" w:fill="auto"/>
        <w:jc w:val="both"/>
        <w:ind w:firstLine="360"/>
        <w:spacing w:line="187" w:lineRule="exact"/>
      </w:pPr>
      <w:r>
        <w:t xml:space="preserve">ГА РМЭ. — Ф. Р-162. — Оп. 1. — Д. 33.</w:t>
      </w:r>
    </w:p>
    <w:p>
      <w:pPr>
        <w:numPr>
          <w:ilvl w:val="4"/>
          <w:numId w:val="37"/>
        </w:numPr>
        <w:pStyle w:val="Style22"/>
        <w:framePr w:w="9077" w:h="2701" w:hRule="exact" w:wrap="around" w:vAnchor="page" w:hAnchor="page" w:x="1315" w:y="5999"/>
        <w:tabs>
          <w:tab w:leader="none" w:pos="528" w:val="left"/>
        </w:tabs>
        <w:shd w:val="clear" w:color="auto" w:fill="auto"/>
        <w:jc w:val="both"/>
        <w:ind w:firstLine="360"/>
        <w:spacing w:line="187" w:lineRule="exact"/>
      </w:pPr>
      <w:r>
        <w:t xml:space="preserve">ГА РМЭ. — Ф. Р-162. — Оп. 1. — Д. 80.</w:t>
      </w:r>
    </w:p>
    <w:p>
      <w:pPr>
        <w:numPr>
          <w:ilvl w:val="4"/>
          <w:numId w:val="37"/>
        </w:numPr>
        <w:pStyle w:val="Style22"/>
        <w:framePr w:w="9077" w:h="2701" w:hRule="exact" w:wrap="around" w:vAnchor="page" w:hAnchor="page" w:x="1315" w:y="5999"/>
        <w:tabs>
          <w:tab w:leader="none" w:pos="523" w:val="left"/>
        </w:tabs>
        <w:shd w:val="clear" w:color="auto" w:fill="auto"/>
        <w:jc w:val="both"/>
        <w:ind w:firstLine="360"/>
        <w:spacing w:line="187" w:lineRule="exact"/>
      </w:pPr>
      <w:r>
        <w:t xml:space="preserve">ГА РМЭ. — Ф. Р-162. — Оп. 1. — Д. 81.</w:t>
      </w:r>
    </w:p>
    <w:p>
      <w:pPr>
        <w:numPr>
          <w:ilvl w:val="4"/>
          <w:numId w:val="37"/>
        </w:numPr>
        <w:pStyle w:val="Style22"/>
        <w:framePr w:w="9077" w:h="2701" w:hRule="exact" w:wrap="around" w:vAnchor="page" w:hAnchor="page" w:x="1315" w:y="5999"/>
        <w:tabs>
          <w:tab w:leader="none" w:pos="528" w:val="left"/>
        </w:tabs>
        <w:shd w:val="clear" w:color="auto" w:fill="auto"/>
        <w:jc w:val="both"/>
        <w:ind w:firstLine="360"/>
        <w:spacing w:line="187" w:lineRule="exact"/>
      </w:pPr>
      <w:r>
        <w:t xml:space="preserve">ГА РМЭ. — Ф. Р-162. — Оп. 1. — Д. 96.</w:t>
      </w:r>
    </w:p>
    <w:p>
      <w:pPr>
        <w:numPr>
          <w:ilvl w:val="4"/>
          <w:numId w:val="37"/>
        </w:numPr>
        <w:pStyle w:val="Style22"/>
        <w:framePr w:w="9077" w:h="2701" w:hRule="exact" w:wrap="around" w:vAnchor="page" w:hAnchor="page" w:x="1315" w:y="5999"/>
        <w:tabs>
          <w:tab w:leader="none" w:pos="528" w:val="left"/>
        </w:tabs>
        <w:shd w:val="clear" w:color="auto" w:fill="auto"/>
        <w:jc w:val="both"/>
        <w:ind w:right="20" w:firstLine="360"/>
        <w:spacing w:line="187" w:lineRule="exact"/>
      </w:pPr>
      <w:r>
        <w:rPr>
          <w:rStyle w:val="CharStyle317"/>
        </w:rPr>
        <w:t xml:space="preserve">Гусев К. П.</w:t>
      </w:r>
      <w:r>
        <w:t xml:space="preserve"> К истории создания и развития Государственного музея Марийской АССР (1919-1939 гг.) // Музейное дело в СССР. Труды. — Москва : [б. и.], 1977. — Вып. 12. — С. 142-150.</w:t>
      </w:r>
    </w:p>
    <w:p>
      <w:pPr>
        <w:numPr>
          <w:ilvl w:val="4"/>
          <w:numId w:val="37"/>
        </w:numPr>
        <w:pStyle w:val="Style22"/>
        <w:framePr w:w="9077" w:h="2701" w:hRule="exact" w:wrap="around" w:vAnchor="page" w:hAnchor="page" w:x="1315" w:y="5999"/>
        <w:tabs>
          <w:tab w:leader="none" w:pos="518" w:val="left"/>
        </w:tabs>
        <w:shd w:val="clear" w:color="auto" w:fill="auto"/>
        <w:jc w:val="both"/>
        <w:ind w:right="20" w:firstLine="360"/>
        <w:spacing w:after="188" w:line="187" w:lineRule="exact"/>
      </w:pPr>
      <w:r>
        <w:rPr>
          <w:rStyle w:val="CharStyle317"/>
        </w:rPr>
        <w:t xml:space="preserve">Муравьев А. В., Соловьева Н. А.</w:t>
      </w:r>
      <w:r>
        <w:t xml:space="preserve"> П. А., Я. Г. Зелецкие, Ф. Е. Егоров и становление музея в 1920-1925 гг. // Музейный вестник : ежегодный сборник. — Йошкар-Ола, 2018. — Вып. 12. — С. 99-102.</w:t>
      </w:r>
    </w:p>
    <w:p>
      <w:pPr>
        <w:pStyle w:val="Style98"/>
        <w:framePr w:w="9077" w:h="2701" w:hRule="exact" w:wrap="around" w:vAnchor="page" w:hAnchor="page" w:x="1315" w:y="5999"/>
        <w:shd w:val="clear" w:color="auto" w:fill="auto"/>
        <w:ind w:firstLine="360"/>
        <w:spacing w:before="0"/>
      </w:pPr>
      <w:r>
        <w:t xml:space="preserve">Для цитирования:</w:t>
      </w:r>
    </w:p>
    <w:p>
      <w:pPr>
        <w:pStyle w:val="Style22"/>
        <w:framePr w:w="9077" w:h="2701" w:hRule="exact" w:wrap="around" w:vAnchor="page" w:hAnchor="page" w:x="1315" w:y="5999"/>
        <w:shd w:val="clear" w:color="auto" w:fill="auto"/>
        <w:ind w:left="380" w:right="500" w:hanging="0"/>
        <w:spacing w:line="178" w:lineRule="exact"/>
      </w:pPr>
      <w:r>
        <w:rPr>
          <w:rStyle w:val="CharStyle317"/>
        </w:rPr>
        <w:t xml:space="preserve">Свечников С. К.</w:t>
      </w:r>
      <w:r>
        <w:t xml:space="preserve"> Основание Краснококшайского музея // Студенческая наука и XXI век. — 2020. — Т. 17. — № 2(20). — Ч. 2. — С. 96-98.</w:t>
      </w:r>
    </w:p>
    <w:p>
      <w:pPr>
        <w:pStyle w:val="Style89"/>
        <w:framePr w:w="9077" w:h="931" w:hRule="exact" w:wrap="around" w:vAnchor="page" w:hAnchor="page" w:x="1315" w:y="9011"/>
        <w:shd w:val="clear" w:color="auto" w:fill="auto"/>
        <w:ind w:left="380" w:right="500" w:hanging="0"/>
        <w:spacing w:before="0" w:line="216" w:lineRule="exact"/>
      </w:pPr>
      <w:r>
        <w:rPr>
          <w:rStyle w:val="CharStyle100"/>
        </w:rPr>
        <w:t xml:space="preserve">Свечников С. К.,</w:t>
      </w:r>
      <w:r>
        <w:t xml:space="preserve"> магистрант 1 курса ИНКиМК, ФГБОУ ВО «Марийский государственный университет»,</w:t>
        <w:br/>
        <w:t xml:space="preserve">г. Йошкар-Ола, </w:t>
      </w:r>
      <w:r>
        <w:rPr>
          <w:lang w:val="en-US"/>
        </w:rPr>
        <w:t xml:space="preserve">e-mail: </w:t>
      </w:r>
      <w:r>
        <w:fldChar w:fldCharType="begin"/>
      </w:r>
      <w:r>
        <w:rPr/>
        <w:instrText> HYPERLINK "mailto:svechnikov-sk@mail.ru"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svechnikov-sk@mail.ru</w:t>
      </w:r>
      <w:r>
        <w:fldChar w:fldCharType="end"/>
      </w:r>
      <w:r>
        <w:rPr>
          <w:lang w:val="en-US"/>
        </w:rPr>
        <w:br/>
      </w:r>
      <w:r>
        <w:rPr>
          <w:rStyle w:val="CharStyle101"/>
        </w:rPr>
        <w:t xml:space="preserve">Научный(е) руководитель(и):</w:t>
      </w:r>
    </w:p>
    <w:p>
      <w:pPr>
        <w:pStyle w:val="Style89"/>
        <w:framePr w:w="9077" w:h="931" w:hRule="exact" w:wrap="around" w:vAnchor="page" w:hAnchor="page" w:x="1315" w:y="9011"/>
        <w:shd w:val="clear" w:color="auto" w:fill="auto"/>
        <w:jc w:val="both"/>
        <w:ind w:right="351" w:firstLine="360"/>
        <w:spacing w:before="0" w:line="216" w:lineRule="exact"/>
      </w:pPr>
      <w:r>
        <w:rPr>
          <w:rStyle w:val="CharStyle100"/>
        </w:rPr>
        <w:t xml:space="preserve">ВязниковаВ. В.,</w:t>
      </w:r>
      <w:r>
        <w:t xml:space="preserve"> канд. пед. наук, доц., ФГБОУ ВО «Марийский государственный университет», г. Йошкар-Ола</w:t>
      </w:r>
    </w:p>
    <w:p>
      <w:pPr>
        <w:pStyle w:val="Style30"/>
        <w:framePr w:w="9077" w:h="4265" w:hRule="exact" w:wrap="around" w:vAnchor="page" w:hAnchor="page" w:x="1315" w:y="10311"/>
        <w:shd w:val="clear" w:color="auto" w:fill="auto"/>
        <w:jc w:val="both"/>
        <w:ind w:left="580"/>
        <w:spacing w:before="0" w:after="0" w:line="427" w:lineRule="exact"/>
      </w:pPr>
      <w:r>
        <w:rPr>
          <w:rStyle w:val="CharStyle318"/>
        </w:rPr>
        <w:t xml:space="preserve">удк 801.82</w:t>
      </w:r>
    </w:p>
    <w:p>
      <w:pPr>
        <w:pStyle w:val="Style319"/>
        <w:framePr w:w="9077" w:h="4265" w:hRule="exact" w:wrap="around" w:vAnchor="page" w:hAnchor="page" w:x="1315" w:y="10311"/>
        <w:shd w:val="clear" w:color="auto" w:fill="auto"/>
        <w:ind w:right="40"/>
      </w:pPr>
      <w:bookmarkStart w:id="83" w:name="bookmark83"/>
      <w:r>
        <w:rPr>
          <w:rStyle w:val="CharStyle402"/>
        </w:rPr>
        <w:t xml:space="preserve">Сменова А. Н. </w:t>
      </w:r>
      <w:r>
        <w:rPr>
          <w:rStyle w:val="CharStyle403"/>
        </w:rPr>
        <w:t xml:space="preserve">Прецедентные феномены</w:t>
      </w:r>
      <w:bookmarkEnd w:id="83"/>
    </w:p>
    <w:p>
      <w:pPr>
        <w:pStyle w:val="Style133"/>
        <w:framePr w:w="9077" w:h="4265" w:hRule="exact" w:wrap="around" w:vAnchor="page" w:hAnchor="page" w:x="1315" w:y="10311"/>
        <w:shd w:val="clear" w:color="auto" w:fill="auto"/>
        <w:ind w:right="40"/>
        <w:spacing w:after="233" w:line="180" w:lineRule="exact"/>
      </w:pPr>
      <w:r>
        <w:rPr>
          <w:rStyle w:val="CharStyle404"/>
        </w:rPr>
        <w:t xml:space="preserve">НА МАТЕРИАЛЕ ТВОРЧЕСТВА РОК-ГРУППЫ</w:t>
      </w:r>
      <w:r>
        <w:rPr>
          <w:rStyle w:val="CharStyle405"/>
        </w:rPr>
        <w:t xml:space="preserve"> «С</w:t>
      </w:r>
      <w:r>
        <w:rPr>
          <w:rStyle w:val="CharStyle404"/>
        </w:rPr>
        <w:t xml:space="preserve">ПЛИН»</w:t>
      </w:r>
    </w:p>
    <w:p>
      <w:pPr>
        <w:pStyle w:val="Style83"/>
        <w:framePr w:w="9077" w:h="4265" w:hRule="exact" w:wrap="around" w:vAnchor="page" w:hAnchor="page" w:x="1315" w:y="10311"/>
        <w:shd w:val="clear" w:color="auto" w:fill="auto"/>
        <w:ind w:left="580" w:right="500" w:hanging="0"/>
      </w:pPr>
      <w:r>
        <w:t xml:space="preserve">Цель данного исследования — раскрыть особенности функционирования и типологии прецедентных еди</w:t>
        <w:softHyphen/>
        <w:t xml:space="preserve">ниц на материале песен рок-группы «Сплин». В статье рассматриваются вопросы прецедентности в поэ</w:t>
        <w:softHyphen/>
        <w:t xml:space="preserve">тических текстах рок-группы на различных уровнях: обращение к конкретным историческим лица (именам), к общественным событиям, кинематографу, древнегреческой мифологии.</w:t>
      </w:r>
    </w:p>
    <w:p>
      <w:pPr>
        <w:pStyle w:val="Style83"/>
        <w:framePr w:w="9077" w:h="4265" w:hRule="exact" w:wrap="around" w:vAnchor="page" w:hAnchor="page" w:x="1315" w:y="10311"/>
        <w:shd w:val="clear" w:color="auto" w:fill="auto"/>
        <w:ind w:left="580" w:right="500" w:hanging="0"/>
        <w:spacing w:after="149" w:line="187" w:lineRule="exact"/>
      </w:pPr>
      <w:r>
        <w:rPr>
          <w:rStyle w:val="CharStyle85"/>
        </w:rPr>
        <w:t xml:space="preserve">Ключевые слова:</w:t>
      </w:r>
      <w:r>
        <w:t xml:space="preserve"> рок, рок-поэзия, тексты, прецедентные феномены, заимствования, интертекстуальность, лингвистика.</w:t>
      </w:r>
    </w:p>
    <w:p>
      <w:pPr>
        <w:pStyle w:val="Style49"/>
        <w:framePr w:w="9077" w:h="4265" w:hRule="exact" w:wrap="around" w:vAnchor="page" w:hAnchor="page" w:x="1315" w:y="10311"/>
        <w:shd w:val="clear" w:color="auto" w:fill="auto"/>
        <w:ind w:right="20" w:firstLine="360"/>
        <w:spacing w:before="0" w:line="226" w:lineRule="exact"/>
      </w:pPr>
      <w:r>
        <w:rPr>
          <w:rStyle w:val="CharStyle315"/>
        </w:rPr>
        <w:t xml:space="preserve">В конце 1960-х годов рок-поэзия находилась на этапе зарождения, воспринимаясь общественностью как закрытая субкультура. В настоящее время рок-поэзия обрела собственный статус и является важным литературно-языковым объектом для изучения стилистических особенностей поэтических текстов. Суще</w:t>
        <w:softHyphen/>
        <w:t xml:space="preserve">ствует достаточно большое количество научных исследований, где рок-поэзия исследуется с идейно-эсте</w:t>
        <w:softHyphen/>
        <w:t xml:space="preserve">тической, стилистической точек зрения. Это известные работы И. А. Авдеенко [1], М. Н. Крыловой [3],</w:t>
      </w:r>
    </w:p>
    <w:p>
      <w:pPr>
        <w:pStyle w:val="Style89"/>
        <w:framePr w:w="9077" w:h="179" w:hRule="exact" w:wrap="around" w:vAnchor="page" w:hAnchor="page" w:x="1315" w:y="14948"/>
        <w:shd w:val="clear" w:color="auto" w:fill="auto"/>
        <w:jc w:val="both"/>
        <w:ind w:right="4359" w:hanging="0"/>
        <w:spacing w:before="0" w:line="150" w:lineRule="exact"/>
      </w:pPr>
      <w:r>
        <w:t xml:space="preserve">© Сменова А. Н., 2020</w:t>
      </w:r>
    </w:p>
    <w:p>
      <w:pPr>
        <w:pStyle w:val="Style45"/>
        <w:framePr w:w="4781" w:h="181" w:hRule="exact" w:wrap="around" w:vAnchor="page" w:hAnchor="page" w:x="1253" w:y="15385"/>
        <w:shd w:val="clear" w:color="auto" w:fill="auto"/>
        <w:jc w:val="right"/>
        <w:spacing w:line="160" w:lineRule="exact"/>
      </w:pPr>
      <w:r>
        <w:rPr>
          <w:rStyle w:val="CharStyle55"/>
        </w:rPr>
        <w:t xml:space="preserve">98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05" w:y="1287"/>
        <w:shd w:val="clear" w:color="auto" w:fill="auto"/>
        <w:jc w:val="both"/>
        <w:ind w:left="20" w:right="8361"/>
        <w:spacing w:after="0" w:line="120" w:lineRule="exact"/>
      </w:pPr>
      <w:r>
        <w:rPr>
          <w:rStyle w:val="CharStyle314"/>
        </w:rPr>
        <w:t xml:space="preserve">Сменова А. Н.</w:t>
      </w:r>
    </w:p>
    <w:p>
      <w:pPr>
        <w:pStyle w:val="Style49"/>
        <w:framePr w:w="9365" w:h="13392" w:hRule="exact" w:wrap="around" w:vAnchor="page" w:hAnchor="page" w:x="1305" w:y="1683"/>
        <w:shd w:val="clear" w:color="auto" w:fill="auto"/>
        <w:ind w:left="20" w:right="280" w:hanging="0"/>
        <w:spacing w:before="0" w:line="226" w:lineRule="exact"/>
      </w:pPr>
      <w:r>
        <w:rPr>
          <w:rStyle w:val="CharStyle315"/>
        </w:rPr>
        <w:t xml:space="preserve">М. К. Джамалова и С. Ш. Чупалаева [2]. Практически все ученые подчеркивают, что поэтические тексты рок-музыкантов насыщены индивидуальным творческим видением авторов, которое эксплицируется на уровне использования различных литературных и стилистико-языковых приемов: введение лексики ограниченного употребления, использование иноязычной лексики, а также интертекстуальных единиц. Однако особенно актуальным становится прием обращения поэтов к прецедентным феноменам. По мнению Г. Г. Слышкина, прецедентные феномены выполняют несколько функций, но основная функция заключается в «стремлении языковой личности к оригинальности, нестандартности выражения мысли и экономии реалий» [4], что, в свою очередь, позволяет за счет высокой экспрессивности выделить значимый фрагмент высказывания. Извест</w:t>
        <w:softHyphen/>
        <w:t xml:space="preserve">ный ученый, Ю. Н. Караулов, относит к прецедентности «общеизвестные цитаты, имена персонажей, названия произведений и их авторов, а также культурные знаки невербальной природы» [5].</w:t>
      </w:r>
    </w:p>
    <w:p>
      <w:pPr>
        <w:pStyle w:val="Style49"/>
        <w:framePr w:w="9365" w:h="13392" w:hRule="exact" w:wrap="around" w:vAnchor="page" w:hAnchor="page" w:x="1305" w:y="1683"/>
        <w:shd w:val="clear" w:color="auto" w:fill="auto"/>
        <w:ind w:left="20" w:right="280" w:firstLine="360"/>
        <w:spacing w:before="0" w:line="226" w:lineRule="exact"/>
      </w:pPr>
      <w:r>
        <w:rPr>
          <w:rStyle w:val="CharStyle315"/>
        </w:rPr>
        <w:t xml:space="preserve">В творчестве рок-музыкантов авторский поэтический текст характеризуется взаимодействием мыш</w:t>
        <w:softHyphen/>
        <w:t xml:space="preserve">ления автора с эмоциональным экспериментом, что позволяет раскрыть его индивидуальность. Поэты насыщают свои произведения прецедентными единицами, чтобы придать оригинальность своему творчеству, динамизм сюжету, познакомить слушателей с иной культурой и тем самым оказать на них эмоциональное воздействие.</w:t>
      </w:r>
    </w:p>
    <w:p>
      <w:pPr>
        <w:pStyle w:val="Style49"/>
        <w:framePr w:w="9365" w:h="13392" w:hRule="exact" w:wrap="around" w:vAnchor="page" w:hAnchor="page" w:x="1305" w:y="1683"/>
        <w:shd w:val="clear" w:color="auto" w:fill="auto"/>
        <w:ind w:left="20" w:right="280" w:firstLine="360"/>
        <w:spacing w:before="0" w:line="226" w:lineRule="exact"/>
      </w:pPr>
      <w:r>
        <w:rPr>
          <w:rStyle w:val="CharStyle315"/>
        </w:rPr>
        <w:t xml:space="preserve">Рассмотрим особенности функционирования и структурирования прецедентных феноменов в художе</w:t>
        <w:softHyphen/>
        <w:t xml:space="preserve">ственном тексте на примере творчества российской рок-группы «Сплин», название которой возникло бла</w:t>
        <w:softHyphen/>
        <w:t xml:space="preserve">годаря строкам стихотворения русского поэта Серебряного века Саши Чёрного. Группа основана в 1976 году, автором песен является А. Г. Васильев. В репертуаре музыкантов ярко представлен феномен интертексту</w:t>
        <w:softHyphen/>
        <w:t xml:space="preserve">альности, например: в песнях «Маяк» на стихотворение В. В. Маяковского «Лиличка. Вместо письма», «Волшебная скрипка» на стихи Н. С. Гумилева, а также обновленная версия песни «Петербургская сва</w:t>
        <w:softHyphen/>
        <w:t xml:space="preserve">дьба», где автором текста является А. Н. Башлачёв. Феномен прецедентности отражается как в текстах песен, так и в их названиях. Например, в песне «Бездыханная лёгкость моя» упоминается образ Иосифа Бродского, в стихотворении «Дочь самурая» раскрывается личность японской девочки Садако Сасаки, находившейся 6 августа 1945 года во время атомной бомбардировки Хиросимы всего в полутора километ</w:t>
        <w:softHyphen/>
        <w:t xml:space="preserve">рах от эпицентра взрыва. В тексте песни «Страшная тайна» представлена картина трагической смерти по</w:t>
        <w:softHyphen/>
        <w:t xml:space="preserve">этессы Сильвии Плат. Названия поэтических текстов группы «Сплин» также характеризуются наличием прецедентных единиц, например: песни «Булгаковский марш», «Бетховен», «Бонни и Клайд», «Передайте это Гарри Поттеру», «Феллини», «Фибоначчи» и другие.</w:t>
      </w:r>
    </w:p>
    <w:p>
      <w:pPr>
        <w:pStyle w:val="Style49"/>
        <w:framePr w:w="9365" w:h="13392" w:hRule="exact" w:wrap="around" w:vAnchor="page" w:hAnchor="page" w:x="1305" w:y="1683"/>
        <w:tabs>
          <w:tab w:leader="none" w:pos="9255" w:val="left"/>
        </w:tabs>
        <w:shd w:val="clear" w:color="auto" w:fill="auto"/>
        <w:ind w:left="20" w:right="280" w:firstLine="360"/>
        <w:spacing w:before="0" w:line="226" w:lineRule="exact"/>
      </w:pPr>
      <w:r>
        <w:rPr>
          <w:rStyle w:val="CharStyle315"/>
        </w:rPr>
        <w:t xml:space="preserve">В поэтических текстах группы «Сплин» наблюдаются многочисленные отсылки к древнегреческой мифологии. Например, в песне «Храм» упоминаются верховные божества, обитавшие на горе Олимп: «Пишу тебе из южных берегов, / Где тесно</w:t>
      </w:r>
      <w:r>
        <w:rPr>
          <w:rStyle w:val="CharStyle332"/>
        </w:rPr>
        <w:t xml:space="preserve"> на Олимпе от Богов».</w:t>
      </w:r>
      <w:r>
        <w:rPr>
          <w:rStyle w:val="CharStyle315"/>
        </w:rPr>
        <w:t xml:space="preserve"> А в песне «Терпсихора» раскрывается образ покровительницы танцев и хорового пения: «Странные игры ведет со мной</w:t>
      </w:r>
      <w:r>
        <w:rPr>
          <w:rStyle w:val="CharStyle332"/>
        </w:rPr>
        <w:t xml:space="preserve"> Терпсихора,</w:t>
      </w:r>
      <w:r>
        <w:rPr>
          <w:rStyle w:val="CharStyle315"/>
        </w:rPr>
        <w:t xml:space="preserve"> / Все время танцует передо мной абсолютно голой». Также в репертуаре музыкантов встречаются конкретные истори</w:t>
        <w:softHyphen/>
        <w:t xml:space="preserve">ческие лица. В песне «Алкоголь» музыканты обращаются к таким известным личностям, как поэт С. А. Есенин и вокалист британской рок-группы </w:t>
      </w:r>
      <w:r>
        <w:rPr>
          <w:rStyle w:val="CharStyle315"/>
          <w:lang w:val="en-US"/>
        </w:rPr>
        <w:t xml:space="preserve">The Rolling Stones </w:t>
      </w:r>
      <w:r>
        <w:rPr>
          <w:rStyle w:val="CharStyle315"/>
        </w:rPr>
        <w:t xml:space="preserve">Льюис Брайани Джонс: «Мой друг алкоголь твердо знает, чем дышит</w:t>
      </w:r>
      <w:r>
        <w:rPr>
          <w:rStyle w:val="CharStyle332"/>
        </w:rPr>
        <w:t xml:space="preserve"> Есенин.</w:t>
      </w:r>
      <w:r>
        <w:rPr>
          <w:rStyle w:val="CharStyle315"/>
        </w:rPr>
        <w:t xml:space="preserve"> / Мой друг алкоголь искупал</w:t>
      </w:r>
      <w:r>
        <w:rPr>
          <w:rStyle w:val="CharStyle332"/>
        </w:rPr>
        <w:t xml:space="preserve"> Брайна Джонса</w:t>
      </w:r>
      <w:r>
        <w:rPr>
          <w:rStyle w:val="CharStyle315"/>
        </w:rPr>
        <w:t xml:space="preserve"> в бассейне». Группа «Сплин» не оставляет без внимания и известных древнейших философов. Например, в песне «Валдай» упоминается древнекитайский философ Лао-Цзы: «Жестяная банка висит на крючке у причала. / На каждой волне раз</w:t>
        <w:softHyphen/>
        <w:t xml:space="preserve">дается ответное «дзынь». / Укачало. / В любом старике узнаешь</w:t>
      </w:r>
      <w:r>
        <w:rPr>
          <w:rStyle w:val="CharStyle332"/>
        </w:rPr>
        <w:t xml:space="preserve"> Лао-Цзы».</w:t>
      </w:r>
      <w:r>
        <w:rPr>
          <w:rStyle w:val="CharStyle315"/>
        </w:rPr>
        <w:t xml:space="preserve"> Примечательно и обращение рок-музыкантов к кинематографу. В песне «Окраины» группа приводит американский спортивный драма</w:t>
        <w:softHyphen/>
        <w:t xml:space="preserve">тический фильм с Сильвестром Сталлоне в роли боксёра Рокки Бальбоа: «Отрабатывающему удары в бо</w:t>
        <w:softHyphen/>
        <w:t xml:space="preserve">евой стойке / Насмотревшись</w:t>
      </w:r>
      <w:r>
        <w:rPr>
          <w:rStyle w:val="CharStyle332"/>
        </w:rPr>
        <w:t xml:space="preserve"> Рокки</w:t>
      </w:r>
      <w:r>
        <w:rPr>
          <w:rStyle w:val="CharStyle315"/>
        </w:rPr>
        <w:t xml:space="preserve"> / Ради девушки с курсов шитья и кройки / У которой койка в обще</w:t>
        <w:softHyphen/>
        <w:t xml:space="preserve">житии». А в тексте песни «Бериллий» предстает персонаж телесериала «Твин Пикс» Лора Палмер: «Мне ™ хочется, хочется — это так просто — / Взять и сбежать на затерянный остров, / И при свете Луны, под </w:t>
      </w:r>
      <w:r>
        <w:rPr>
          <w:rStyle w:val="CharStyle315"/>
          <w:vertAlign w:val="subscript"/>
        </w:rPr>
        <w:t xml:space="preserve">&amp; </w:t>
      </w:r>
      <w:r>
        <w:rPr>
          <w:rStyle w:val="CharStyle315"/>
        </w:rPr>
        <w:t xml:space="preserve">кокосовой пальмой / Сидеть и читать дневники</w:t>
      </w:r>
      <w:r>
        <w:rPr>
          <w:rStyle w:val="CharStyle332"/>
        </w:rPr>
        <w:t xml:space="preserve"> Лоры Палмер».</w:t>
        <w:tab/>
        <w:t xml:space="preserve">™</w:t>
      </w:r>
    </w:p>
    <w:p>
      <w:pPr>
        <w:pStyle w:val="Style49"/>
        <w:framePr w:w="9365" w:h="13392" w:hRule="exact" w:wrap="around" w:vAnchor="page" w:hAnchor="page" w:x="1305" w:y="1683"/>
        <w:tabs>
          <w:tab w:leader="none" w:pos="9250" w:val="left"/>
        </w:tabs>
        <w:shd w:val="clear" w:color="auto" w:fill="auto"/>
        <w:ind w:left="20" w:right="20" w:firstLine="360"/>
        <w:spacing w:before="0" w:line="226" w:lineRule="exact"/>
      </w:pPr>
      <w:r>
        <w:rPr>
          <w:rStyle w:val="CharStyle315"/>
        </w:rPr>
        <w:t xml:space="preserve">Зачастую рок-музыканты затрагивают и значимые общественные события. Например, в песне «Нам, </w:t>
      </w:r>
      <w:r>
        <w:rPr>
          <w:rStyle w:val="CharStyle315"/>
          <w:lang w:val="en-US"/>
          <w:vertAlign w:val="superscript"/>
        </w:rPr>
        <w:t xml:space="preserve">z </w:t>
      </w:r>
      <w:r>
        <w:rPr>
          <w:rStyle w:val="CharStyle315"/>
        </w:rPr>
        <w:t xml:space="preserve">мудрецам» раскрываются праздники: «И все украшены деревья / И будут гости пить до дна / За всех за ^ нас,</w:t>
      </w:r>
      <w:r>
        <w:rPr>
          <w:rStyle w:val="CharStyle332"/>
        </w:rPr>
        <w:t xml:space="preserve"> за Новый год, за Рождество, за Воскресение</w:t>
      </w:r>
      <w:r>
        <w:rPr>
          <w:rStyle w:val="CharStyle315"/>
        </w:rPr>
        <w:t xml:space="preserve"> / За то, что жизнь всего одна», а также и в тексте песни о «Мама больше не позвонит»: «Мама больше не позвонит. Темнеет в окне / Никогда мы больше не поедем ° к ней / Больше не будет</w:t>
      </w:r>
      <w:r>
        <w:rPr>
          <w:rStyle w:val="CharStyle332"/>
        </w:rPr>
        <w:t xml:space="preserve"> дней рождения, Новых годов</w:t>
      </w:r>
      <w:r>
        <w:rPr>
          <w:rStyle w:val="CharStyle315"/>
        </w:rPr>
        <w:t xml:space="preserve"> /</w:t>
      </w:r>
      <w:r>
        <w:rPr>
          <w:rStyle w:val="CharStyle332"/>
        </w:rPr>
        <w:t xml:space="preserve"> Дней Победы, парадов,</w:t>
      </w:r>
      <w:r>
        <w:rPr>
          <w:rStyle w:val="CharStyle315"/>
        </w:rPr>
        <w:t xml:space="preserve"> салютов, криков ура / | Мама больше не позвонит. Она умерла».</w:t>
        <w:tab/>
        <w:t xml:space="preserve">х</w:t>
      </w:r>
    </w:p>
    <w:p>
      <w:pPr>
        <w:pStyle w:val="Style49"/>
        <w:framePr w:w="9365" w:h="13392" w:hRule="exact" w:wrap="around" w:vAnchor="page" w:hAnchor="page" w:x="1305" w:y="1683"/>
        <w:tabs>
          <w:tab w:leader="none" w:pos="9279" w:val="left"/>
        </w:tabs>
        <w:shd w:val="clear" w:color="auto" w:fill="auto"/>
        <w:ind w:left="20" w:right="20" w:firstLine="360"/>
        <w:spacing w:before="0" w:line="226" w:lineRule="exact"/>
      </w:pPr>
      <w:r>
        <w:rPr>
          <w:rStyle w:val="CharStyle315"/>
        </w:rPr>
        <w:t xml:space="preserve">Поэзия в творчестве группы «Сплин» выступает как индивидуализированный художественный текст, * насыщенный прецедентными единицами разных уровней. Как показывают проведенные нами наблюдения, &gt;, наиболее продуктивными прецедентными единицами являются: обращение к конкретным историческим * лица (именам), к общественным событиям, кинематографическим образам, древнегреческой мифологии. </w:t>
      </w:r>
      <w:r>
        <w:rPr>
          <w:rStyle w:val="CharStyle315"/>
          <w:lang w:val="en-US"/>
        </w:rPr>
        <w:t xml:space="preserve">s </w:t>
      </w:r>
      <w:r>
        <w:rPr>
          <w:rStyle w:val="CharStyle315"/>
        </w:rPr>
        <w:t xml:space="preserve">Обращение рок-поэтов к данному феномену позволяет им представить свое творчество в исторической | динамике, тем самым оказывая эмоциональное воздействие на слушателей.</w:t>
        <w:tab/>
        <w:t xml:space="preserve">5</w:t>
      </w:r>
    </w:p>
    <w:p>
      <w:pPr>
        <w:pStyle w:val="Style45"/>
        <w:framePr w:wrap="around" w:vAnchor="page" w:hAnchor="page" w:x="5741" w:y="15356"/>
        <w:shd w:val="clear" w:color="auto" w:fill="auto"/>
        <w:jc w:val="both"/>
        <w:spacing w:line="160" w:lineRule="exact"/>
      </w:pPr>
      <w:r>
        <w:rPr>
          <w:rStyle w:val="CharStyle55"/>
        </w:rPr>
        <w:t xml:space="preserve">99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105"/>
        <w:framePr w:wrap="around" w:vAnchor="page" w:hAnchor="page" w:x="1046" w:y="1664"/>
        <w:shd w:val="clear" w:color="auto" w:fill="auto"/>
        <w:ind w:left="280" w:right="8496" w:firstLine="440"/>
        <w:spacing w:before="0" w:line="250" w:lineRule="exact"/>
      </w:pPr>
      <w:r>
        <w:t xml:space="preserve">ш</w:t>
      </w:r>
    </w:p>
    <w:p>
      <w:pPr>
        <w:numPr>
          <w:ilvl w:val="5"/>
          <w:numId w:val="37"/>
        </w:numPr>
        <w:pStyle w:val="Style22"/>
        <w:framePr w:w="9350" w:h="3215" w:hRule="exact" w:wrap="around" w:vAnchor="page" w:hAnchor="page" w:x="1046" w:y="2120"/>
        <w:tabs>
          <w:tab w:leader="none" w:pos="789" w:val="left"/>
        </w:tabs>
        <w:shd w:val="clear" w:color="auto" w:fill="auto"/>
        <w:jc w:val="both"/>
        <w:ind w:left="280" w:right="20" w:firstLine="440"/>
        <w:spacing w:line="182" w:lineRule="exact"/>
      </w:pPr>
      <w:r>
        <w:rPr>
          <w:rStyle w:val="CharStyle317"/>
        </w:rPr>
        <w:t xml:space="preserve">Авдеенко И. А.</w:t>
      </w:r>
      <w:r>
        <w:t xml:space="preserve"> Проблемы определения понятия «русская рок-поэзия» в литературоведении и языкознании // Филологические науки. Вопросы теории и практики. — 2017. — № 8-1 (74). — </w:t>
      </w:r>
      <w:r>
        <w:rPr>
          <w:lang w:val="en-US"/>
        </w:rPr>
        <w:t xml:space="preserve">URL: </w:t>
      </w:r>
      <w:r>
        <w:fldChar w:fldCharType="begin"/>
      </w:r>
      <w:r>
        <w:rPr/>
        <w:instrText> HYPERLINK "https://cyberleninka.ru/article/n/problemy-opredeleniya-ponyatiya-"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https://cyberleninka.ru/article/n/problemy-opredeleniya-ponyatiya-</w:t>
      </w:r>
      <w:r>
        <w:fldChar w:fldCharType="end"/>
      </w:r>
      <w:r>
        <w:rPr>
          <w:lang w:val="en-US"/>
        </w:rPr>
        <w:t xml:space="preserve"> russkaya-rok-poeziya-v-literaturovedenii-i-yazykoznanii </w:t>
      </w:r>
      <w:r>
        <w:t xml:space="preserve">(дата обращения: 10.10.2020).</w:t>
      </w:r>
    </w:p>
    <w:p>
      <w:pPr>
        <w:numPr>
          <w:ilvl w:val="5"/>
          <w:numId w:val="37"/>
        </w:numPr>
        <w:pStyle w:val="Style22"/>
        <w:framePr w:w="9350" w:h="3215" w:hRule="exact" w:wrap="around" w:vAnchor="page" w:hAnchor="page" w:x="1046" w:y="2120"/>
        <w:tabs>
          <w:tab w:leader="none" w:pos="794" w:val="left"/>
        </w:tabs>
        <w:shd w:val="clear" w:color="auto" w:fill="auto"/>
        <w:jc w:val="both"/>
        <w:ind w:left="280" w:right="20" w:firstLine="440"/>
        <w:spacing w:line="182" w:lineRule="exact"/>
      </w:pPr>
      <w:r>
        <w:rPr>
          <w:rStyle w:val="CharStyle317"/>
        </w:rPr>
        <w:t xml:space="preserve">Джамалова М. К., Чупалаева С. Ш.</w:t>
      </w:r>
      <w:r>
        <w:t xml:space="preserve"> Стилистические интенсивы синтаксиса в языке отечественной рок-поэзии // МНКО. — 2017. — № 6 (67). — </w:t>
      </w:r>
      <w:r>
        <w:rPr>
          <w:lang w:val="en-US"/>
        </w:rPr>
        <w:t xml:space="preserve">URL: </w:t>
      </w:r>
      <w:r>
        <w:fldChar w:fldCharType="begin"/>
      </w:r>
      <w:r>
        <w:rPr/>
        <w:instrText> HYPERLINK "https://cyberleninka.ru/article/n/stilisticheskie-intensivy-sintaksisa-v-yazyke-otechestvennoy-rok-poezii"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https://cyberleninka.ru/article/n/stilisticheskie-intensivy-sintaksisa-v-yazyke-otechestvennoy-rok-poezii</w:t>
      </w:r>
      <w:r>
        <w:fldChar w:fldCharType="end"/>
      </w:r>
      <w:r>
        <w:rPr>
          <w:lang w:val="en-US"/>
        </w:rPr>
        <w:t xml:space="preserve"> </w:t>
      </w:r>
      <w:r>
        <w:t xml:space="preserve">(дата об</w:t>
        <w:softHyphen/>
        <w:t xml:space="preserve">ращения: 10.10.2020).</w:t>
      </w:r>
    </w:p>
    <w:p>
      <w:pPr>
        <w:numPr>
          <w:ilvl w:val="5"/>
          <w:numId w:val="37"/>
        </w:numPr>
        <w:pStyle w:val="Style22"/>
        <w:framePr w:w="9350" w:h="3215" w:hRule="exact" w:wrap="around" w:vAnchor="page" w:hAnchor="page" w:x="1046" w:y="2120"/>
        <w:tabs>
          <w:tab w:leader="none" w:pos="803" w:val="left"/>
        </w:tabs>
        <w:shd w:val="clear" w:color="auto" w:fill="auto"/>
        <w:jc w:val="both"/>
        <w:ind w:left="280" w:right="20" w:firstLine="440"/>
        <w:spacing w:line="182" w:lineRule="exact"/>
      </w:pPr>
      <w:r>
        <w:rPr>
          <w:rStyle w:val="CharStyle317"/>
        </w:rPr>
        <w:t xml:space="preserve">Крылова М. Н.</w:t>
      </w:r>
      <w:r>
        <w:t xml:space="preserve"> Рок-поэзия как современная форма существования поэзии: стилистические особенности текста // Русская рок- поэзия: текст и контекст. — 2016. — № 16. — </w:t>
      </w:r>
      <w:r>
        <w:rPr>
          <w:lang w:val="en-US"/>
        </w:rPr>
        <w:t xml:space="preserve">URL: </w:t>
      </w:r>
      <w:r>
        <w:fldChar w:fldCharType="begin"/>
      </w:r>
      <w:r>
        <w:rPr/>
        <w:instrText> HYPERLINK "https://cyberleninka.ru/article/n7rok-poeziya-kak-sovremennaya-forma-suschestvovaniya-"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https://cyberleninka.ru/article/n7rok-poeziya-kak-sovremennaya-forma-suschestvovaniya-</w:t>
      </w:r>
      <w:r>
        <w:fldChar w:fldCharType="end"/>
      </w:r>
      <w:r>
        <w:rPr>
          <w:lang w:val="en-US"/>
        </w:rPr>
        <w:t xml:space="preserve"> poezii-stilisticheskie-osobennosti-teksta </w:t>
      </w:r>
      <w:r>
        <w:t xml:space="preserve">(дата обращения: 01.07.2020).</w:t>
      </w:r>
    </w:p>
    <w:p>
      <w:pPr>
        <w:numPr>
          <w:ilvl w:val="5"/>
          <w:numId w:val="37"/>
        </w:numPr>
        <w:pStyle w:val="Style22"/>
        <w:framePr w:w="9350" w:h="3215" w:hRule="exact" w:wrap="around" w:vAnchor="page" w:hAnchor="page" w:x="1046" w:y="2120"/>
        <w:tabs>
          <w:tab w:leader="none" w:pos="808" w:val="left"/>
        </w:tabs>
        <w:shd w:val="clear" w:color="auto" w:fill="auto"/>
        <w:jc w:val="both"/>
        <w:ind w:left="280" w:right="20" w:firstLine="440"/>
        <w:spacing w:line="182" w:lineRule="exact"/>
      </w:pPr>
      <w:r>
        <w:rPr>
          <w:rStyle w:val="CharStyle317"/>
        </w:rPr>
        <w:t xml:space="preserve">Слышкин Г. Г.</w:t>
      </w:r>
      <w:r>
        <w:t xml:space="preserve"> От текста к символу: лингвокультурные концепты прецедентных текстов в сознании и дискурсе. — Москва : </w:t>
      </w:r>
      <w:r>
        <w:rPr>
          <w:lang w:val="en-US"/>
        </w:rPr>
        <w:t xml:space="preserve">Academia, </w:t>
      </w:r>
      <w:r>
        <w:t xml:space="preserve">2000. — 128 с.</w:t>
      </w:r>
    </w:p>
    <w:p>
      <w:pPr>
        <w:numPr>
          <w:ilvl w:val="5"/>
          <w:numId w:val="37"/>
        </w:numPr>
        <w:pStyle w:val="Style22"/>
        <w:framePr w:w="9350" w:h="3215" w:hRule="exact" w:wrap="around" w:vAnchor="page" w:hAnchor="page" w:x="1046" w:y="2120"/>
        <w:tabs>
          <w:tab w:leader="none" w:pos="813" w:val="left"/>
        </w:tabs>
        <w:shd w:val="clear" w:color="auto" w:fill="auto"/>
        <w:jc w:val="both"/>
        <w:ind w:left="280" w:right="20" w:firstLine="440"/>
        <w:spacing w:after="244" w:line="182" w:lineRule="exact"/>
      </w:pPr>
      <w:r>
        <w:t xml:space="preserve">Стилистический энциклопедический словарь русского языка / ред. М. Н. Кожина. — 2-е изд., стер. — Москва : Флинта: Наука, 2011. — 696 с.</w:t>
      </w:r>
    </w:p>
    <w:p>
      <w:pPr>
        <w:pStyle w:val="Style98"/>
        <w:framePr w:w="9350" w:h="3215" w:hRule="exact" w:wrap="around" w:vAnchor="page" w:hAnchor="page" w:x="1046" w:y="2120"/>
        <w:shd w:val="clear" w:color="auto" w:fill="auto"/>
        <w:ind w:left="280" w:firstLine="440"/>
        <w:spacing w:before="0"/>
      </w:pPr>
      <w:r>
        <w:t xml:space="preserve">Для цитирования:</w:t>
      </w:r>
    </w:p>
    <w:p>
      <w:pPr>
        <w:pStyle w:val="Style22"/>
        <w:framePr w:w="9350" w:h="3215" w:hRule="exact" w:wrap="around" w:vAnchor="page" w:hAnchor="page" w:x="1046" w:y="2120"/>
        <w:shd w:val="clear" w:color="auto" w:fill="auto"/>
        <w:jc w:val="both"/>
        <w:ind w:left="280" w:firstLine="440"/>
        <w:spacing w:line="178" w:lineRule="exact"/>
      </w:pPr>
      <w:r>
        <w:rPr>
          <w:rStyle w:val="CharStyle317"/>
        </w:rPr>
        <w:t xml:space="preserve">Сменова А. Н.</w:t>
      </w:r>
      <w:r>
        <w:t xml:space="preserve"> Прецедентные феномены на материале творчества рок-группы «Сплин» // Студенческая наука и </w:t>
      </w:r>
      <w:r>
        <w:rPr>
          <w:lang w:val="en-US"/>
        </w:rPr>
        <w:t xml:space="preserve">XXI </w:t>
      </w:r>
      <w:r>
        <w:t xml:space="preserve">век. —</w:t>
      </w:r>
    </w:p>
    <w:p>
      <w:pPr>
        <w:pStyle w:val="Style22"/>
        <w:framePr w:w="9350" w:h="3215" w:hRule="exact" w:wrap="around" w:vAnchor="page" w:hAnchor="page" w:x="1046" w:y="2120"/>
        <w:shd w:val="clear" w:color="auto" w:fill="auto"/>
        <w:jc w:val="both"/>
        <w:ind w:left="280" w:firstLine="440"/>
        <w:spacing w:line="178" w:lineRule="exact"/>
      </w:pPr>
      <w:r>
        <w:t xml:space="preserve">2020. — Т. 17. — № 2(20). — Ч. 2. — С. 98-100.</w:t>
      </w:r>
    </w:p>
    <w:p>
      <w:pPr>
        <w:pStyle w:val="Style89"/>
        <w:framePr w:w="9350" w:h="1143" w:hRule="exact" w:wrap="around" w:vAnchor="page" w:hAnchor="page" w:x="1046" w:y="5634"/>
        <w:shd w:val="clear" w:color="auto" w:fill="auto"/>
        <w:ind w:left="700" w:right="500" w:hanging="0"/>
        <w:spacing w:before="0" w:line="226" w:lineRule="exact"/>
      </w:pPr>
      <w:r>
        <w:rPr>
          <w:rStyle w:val="CharStyle100"/>
        </w:rPr>
        <w:t xml:space="preserve">Сменова А. Н.,</w:t>
      </w:r>
      <w:r>
        <w:t xml:space="preserve"> студ. 5 курса ИФФ, ФГБОУ ВО «Марийский государственный университет», г. Йошкар-Ола, </w:t>
      </w:r>
      <w:r>
        <w:rPr>
          <w:lang w:val="en-US"/>
        </w:rPr>
        <w:t xml:space="preserve">e-mail: </w:t>
      </w:r>
      <w:r>
        <w:fldChar w:fldCharType="begin"/>
      </w:r>
      <w:r>
        <w:rPr/>
        <w:instrText> HYPERLINK "mailto:aliyasmenova@gmail.com"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aliyasmenova@gmail.com</w:t>
      </w:r>
      <w:r>
        <w:fldChar w:fldCharType="end"/>
      </w:r>
      <w:r>
        <w:rPr>
          <w:lang w:val="en-US"/>
        </w:rPr>
        <w:t xml:space="preserve"> </w:t>
      </w:r>
      <w:r>
        <w:rPr>
          <w:rStyle w:val="CharStyle101"/>
        </w:rPr>
        <w:t xml:space="preserve">Научный(е) руководитель(и):</w:t>
      </w:r>
    </w:p>
    <w:p>
      <w:pPr>
        <w:pStyle w:val="Style89"/>
        <w:framePr w:w="9350" w:h="1143" w:hRule="exact" w:wrap="around" w:vAnchor="page" w:hAnchor="page" w:x="1046" w:y="5634"/>
        <w:shd w:val="clear" w:color="auto" w:fill="auto"/>
        <w:ind w:left="700" w:right="500" w:hanging="0"/>
        <w:spacing w:before="0" w:line="206" w:lineRule="exact"/>
      </w:pPr>
      <w:r>
        <w:rPr>
          <w:rStyle w:val="CharStyle100"/>
        </w:rPr>
        <w:t xml:space="preserve">Карташова Е. П.,</w:t>
      </w:r>
      <w:r>
        <w:t xml:space="preserve"> д-р филол. наук, проф., ФГБОУ ВО «Марийский государственный университет», г. Йош</w:t>
        <w:softHyphen/>
        <w:t xml:space="preserve">кар-Ола</w:t>
      </w:r>
    </w:p>
    <w:p>
      <w:pPr>
        <w:pStyle w:val="Style30"/>
        <w:framePr w:w="9350" w:h="8007" w:hRule="exact" w:wrap="around" w:vAnchor="page" w:hAnchor="page" w:x="1046" w:y="7147"/>
        <w:shd w:val="clear" w:color="auto" w:fill="auto"/>
        <w:jc w:val="both"/>
        <w:ind w:left="280" w:firstLine="440"/>
        <w:spacing w:before="0" w:after="0" w:line="427" w:lineRule="exact"/>
      </w:pPr>
      <w:r>
        <w:rPr>
          <w:rStyle w:val="CharStyle318"/>
        </w:rPr>
        <w:t xml:space="preserve">удк 070</w:t>
      </w:r>
    </w:p>
    <w:p>
      <w:pPr>
        <w:pStyle w:val="Style319"/>
        <w:framePr w:w="9350" w:h="8007" w:hRule="exact" w:wrap="around" w:vAnchor="page" w:hAnchor="page" w:x="1046" w:y="7147"/>
        <w:shd w:val="clear" w:color="auto" w:fill="auto"/>
        <w:ind w:right="260"/>
      </w:pPr>
      <w:bookmarkStart w:id="84" w:name="bookmark84"/>
      <w:r>
        <w:rPr>
          <w:rStyle w:val="CharStyle406"/>
        </w:rPr>
        <w:t xml:space="preserve">Сокова А. А. </w:t>
      </w:r>
      <w:r>
        <w:rPr>
          <w:rStyle w:val="CharStyle407"/>
        </w:rPr>
        <w:t xml:space="preserve">Правовое регулирование деятельности</w:t>
      </w:r>
      <w:bookmarkEnd w:id="84"/>
    </w:p>
    <w:p>
      <w:pPr>
        <w:pStyle w:val="Style133"/>
        <w:framePr w:w="9350" w:h="8007" w:hRule="exact" w:wrap="around" w:vAnchor="page" w:hAnchor="page" w:x="1046" w:y="7147"/>
        <w:shd w:val="clear" w:color="auto" w:fill="auto"/>
        <w:ind w:right="260"/>
        <w:spacing w:after="181" w:line="140" w:lineRule="exact"/>
      </w:pPr>
      <w:r>
        <w:rPr>
          <w:rStyle w:val="CharStyle408"/>
        </w:rPr>
        <w:t xml:space="preserve">СЕТЕВЫХ СРЕДСТВ МАССОВОЙ ИНФОРМАЦИИ</w:t>
      </w:r>
    </w:p>
    <w:p>
      <w:pPr>
        <w:pStyle w:val="Style83"/>
        <w:framePr w:w="9350" w:h="8007" w:hRule="exact" w:wrap="around" w:vAnchor="page" w:hAnchor="page" w:x="1046" w:y="7147"/>
        <w:shd w:val="clear" w:color="auto" w:fill="auto"/>
        <w:ind w:left="700" w:right="500" w:hanging="0"/>
        <w:spacing w:after="94"/>
      </w:pPr>
      <w:r>
        <w:t xml:space="preserve">В работе рассмотрена правовая ответственность работы журналиста в сети Интернет (включая деятель</w:t>
        <w:softHyphen/>
        <w:t xml:space="preserve">ность блогеров). Изучены основные законы, касающиеся деятельности журналистов в сети: Закон РФ «О СМИ», Федеральный закон «Об информации, информатизации и защите информации», закон о фейках, закон о мате и др. На основе анализа сделаны выводы о правомочности профессиональной деятельности журналиста и ее пределах.</w:t>
      </w:r>
    </w:p>
    <w:p>
      <w:pPr>
        <w:pStyle w:val="Style83"/>
        <w:framePr w:w="9350" w:h="8007" w:hRule="exact" w:wrap="around" w:vAnchor="page" w:hAnchor="page" w:x="1046" w:y="7147"/>
        <w:shd w:val="clear" w:color="auto" w:fill="auto"/>
        <w:ind w:left="280" w:firstLine="440"/>
        <w:spacing w:after="171" w:line="140" w:lineRule="exact"/>
      </w:pPr>
      <w:r>
        <w:rPr>
          <w:rStyle w:val="CharStyle85"/>
        </w:rPr>
        <w:t xml:space="preserve">Ключевые слова:</w:t>
      </w:r>
      <w:r>
        <w:t xml:space="preserve"> журналист, СМИ, сайт, Интернет, блогер, закон о СМИ, фейки.</w:t>
      </w:r>
    </w:p>
    <w:p>
      <w:pPr>
        <w:pStyle w:val="Style49"/>
        <w:framePr w:w="9350" w:h="8007" w:hRule="exact" w:wrap="around" w:vAnchor="page" w:hAnchor="page" w:x="1046" w:y="7147"/>
        <w:shd w:val="clear" w:color="auto" w:fill="auto"/>
        <w:ind w:left="280" w:right="20" w:firstLine="440"/>
        <w:spacing w:before="0" w:line="226" w:lineRule="exact"/>
      </w:pPr>
      <w:r>
        <w:rPr>
          <w:rStyle w:val="CharStyle315"/>
        </w:rPr>
        <w:t xml:space="preserve">Информация занимает важное место в современном мире. Под воздействием новейших технологий, среди которых Интернет, информационное поле заметно изменяется. Высокий уровень виртуализации об</w:t>
        <w:softHyphen/>
        <w:t xml:space="preserve">щественных взаимодействий делает необходимым рассмотрение интернет-ресурсов как рабочих инструментов при создании медиапродуктов.</w:t>
      </w:r>
    </w:p>
    <w:p>
      <w:pPr>
        <w:pStyle w:val="Style49"/>
        <w:framePr w:w="9350" w:h="8007" w:hRule="exact" w:wrap="around" w:vAnchor="page" w:hAnchor="page" w:x="1046" w:y="7147"/>
        <w:shd w:val="clear" w:color="auto" w:fill="auto"/>
        <w:jc w:val="right"/>
        <w:ind w:left="20" w:right="20" w:hanging="0"/>
        <w:spacing w:before="0" w:line="226" w:lineRule="exact"/>
      </w:pPr>
      <w:r>
        <w:rPr>
          <w:rStyle w:val="CharStyle315"/>
        </w:rPr>
        <w:t xml:space="preserve">Реальность новых медиа формирует новые типы авторов интернет-журналистики, стирается грань между создателем медиаконтента и его потребителем. Это приводит к новым принципам функционирования ^ мультимедийных редакций и блогов, а также накладывает иные правовые обязанности на журналистов.</w:t>
      </w:r>
    </w:p>
    <w:p>
      <w:pPr>
        <w:numPr>
          <w:ilvl w:val="6"/>
          <w:numId w:val="37"/>
        </w:numPr>
        <w:pStyle w:val="Style49"/>
        <w:framePr w:w="9350" w:h="8007" w:hRule="exact" w:wrap="around" w:vAnchor="page" w:hAnchor="page" w:x="1046" w:y="7147"/>
        <w:tabs>
          <w:tab w:leader="none" w:pos="663" w:val="left"/>
        </w:tabs>
        <w:shd w:val="clear" w:color="auto" w:fill="auto"/>
        <w:ind w:left="20" w:right="20" w:hanging="0"/>
        <w:spacing w:before="0" w:line="226" w:lineRule="exact"/>
      </w:pPr>
      <w:r>
        <w:rPr>
          <w:rStyle w:val="CharStyle315"/>
        </w:rPr>
        <w:t xml:space="preserve">Данное исследование ставит целью определить правовые аспекты работы современного журналиста ™ в Интернете. Был рассмотрен перечень основных законов, касающихся деятельности журналистов в Сети. ^ 27 декабря 1991 года был принят Закон РФ «О средствах массовой информации» — основной документ, ^ регламентирующий деятельность СМИ в России. В нем закреплены положения об организации деятель</w:t>
        <w:softHyphen/>
        <w:t xml:space="preserve">° ности СМИ, определены права и обязанности журналистов, характер отношений между участниками " производства массовой информации, а также ответственность за нарушение закона о СМИ [3].</w:t>
      </w:r>
    </w:p>
    <w:p>
      <w:pPr>
        <w:pStyle w:val="Style49"/>
        <w:framePr w:w="9350" w:h="8007" w:hRule="exact" w:wrap="around" w:vAnchor="page" w:hAnchor="page" w:x="1046" w:y="7147"/>
        <w:tabs>
          <w:tab w:leader="none" w:pos="9346" w:val="right"/>
        </w:tabs>
        <w:shd w:val="clear" w:color="auto" w:fill="auto"/>
        <w:ind w:left="20" w:hanging="0"/>
        <w:spacing w:before="0" w:line="226" w:lineRule="exact"/>
      </w:pPr>
      <w:r>
        <w:rPr>
          <w:rStyle w:val="CharStyle315"/>
        </w:rPr>
        <w:t xml:space="preserve">®</w:t>
        <w:tab/>
        <w:t xml:space="preserve">Данный закон дает следующее определение СМИ: «периодическое печатное издание, радио-, теле-,</w:t>
      </w:r>
    </w:p>
    <w:p>
      <w:pPr>
        <w:numPr>
          <w:ilvl w:val="0"/>
          <w:numId w:val="39"/>
        </w:numPr>
        <w:pStyle w:val="Style49"/>
        <w:framePr w:w="9350" w:h="8007" w:hRule="exact" w:wrap="around" w:vAnchor="page" w:hAnchor="page" w:x="1046" w:y="7147"/>
        <w:tabs>
          <w:tab w:leader="none" w:pos="294" w:val="left"/>
        </w:tabs>
        <w:shd w:val="clear" w:color="auto" w:fill="auto"/>
        <w:ind w:left="20" w:hanging="0"/>
        <w:spacing w:before="0" w:line="226" w:lineRule="exact"/>
      </w:pPr>
      <w:r>
        <w:rPr>
          <w:rStyle w:val="CharStyle315"/>
        </w:rPr>
        <w:t xml:space="preserve">видеопрограмма, кинохроникальная программа, иная форма периодического распространения массовой</w:t>
      </w:r>
    </w:p>
    <w:p>
      <w:pPr>
        <w:numPr>
          <w:ilvl w:val="0"/>
          <w:numId w:val="39"/>
        </w:numPr>
        <w:pStyle w:val="Style49"/>
        <w:framePr w:w="9350" w:h="8007" w:hRule="exact" w:wrap="around" w:vAnchor="page" w:hAnchor="page" w:x="1046" w:y="7147"/>
        <w:tabs>
          <w:tab w:leader="none" w:pos="270" w:val="left"/>
          <w:tab w:leader="none" w:pos="9346" w:val="right"/>
          <w:tab w:leader="none" w:pos="9346" w:val="right"/>
          <w:tab w:leader="none" w:pos="9346" w:val="right"/>
        </w:tabs>
        <w:shd w:val="clear" w:color="auto" w:fill="auto"/>
        <w:ind w:left="20" w:right="20" w:hanging="0"/>
        <w:spacing w:before="0" w:line="226" w:lineRule="exact"/>
      </w:pPr>
      <w:r>
        <w:rPr>
          <w:rStyle w:val="CharStyle315"/>
        </w:rPr>
        <w:t xml:space="preserve">информации». В отношении сетевой журналистики в статье 8 закона о СМИ сообщается следующее: «Сайт |</w:t>
        <w:tab/>
        <w:t xml:space="preserve">в информационно-телекоммуникационной сети «Интернет» может быть зарегистрирован как сетевое из- |</w:t>
        <w:tab/>
        <w:t xml:space="preserve">дание в соответствии с настоящим Законом». Таким образом, когда говорят о правовых основах деятельности |</w:t>
        <w:tab/>
        <w:t xml:space="preserve">интернет-СМИ, имеют в виду интернет-сайты, зарегистрированные в качестве СМИ.</w:t>
      </w:r>
    </w:p>
    <w:p>
      <w:pPr>
        <w:pStyle w:val="Style49"/>
        <w:framePr w:w="9350" w:h="8007" w:hRule="exact" w:wrap="around" w:vAnchor="page" w:hAnchor="page" w:x="1046" w:y="7147"/>
        <w:shd w:val="clear" w:color="auto" w:fill="auto"/>
        <w:ind w:left="20" w:hanging="0"/>
        <w:spacing w:before="0" w:line="72" w:lineRule="exact"/>
      </w:pPr>
      <w:r>
        <w:rPr>
          <w:rStyle w:val="CharStyle315"/>
        </w:rPr>
        <w:t xml:space="preserve">т</w:t>
      </w:r>
    </w:p>
    <w:p>
      <w:pPr>
        <w:numPr>
          <w:ilvl w:val="1"/>
          <w:numId w:val="39"/>
        </w:numPr>
        <w:pStyle w:val="Style22"/>
        <w:framePr w:w="9350" w:h="8007" w:hRule="exact" w:wrap="around" w:vAnchor="page" w:hAnchor="page" w:x="1046" w:y="7147"/>
        <w:shd w:val="clear" w:color="auto" w:fill="auto"/>
        <w:jc w:val="both"/>
        <w:ind w:left="20" w:hanging="0"/>
        <w:spacing w:line="72" w:lineRule="exact"/>
      </w:pPr>
    </w:p>
    <w:p>
      <w:pPr>
        <w:pStyle w:val="Style49"/>
        <w:framePr w:w="9350" w:h="8007" w:hRule="exact" w:wrap="around" w:vAnchor="page" w:hAnchor="page" w:x="1046" w:y="7147"/>
        <w:tabs>
          <w:tab w:leader="underscore" w:pos="3145" w:val="left"/>
        </w:tabs>
        <w:shd w:val="clear" w:color="auto" w:fill="auto"/>
        <w:ind w:left="20" w:hanging="0"/>
        <w:spacing w:before="0" w:line="72" w:lineRule="atLeast"/>
      </w:pPr>
      <w:r>
        <w:rPr>
          <w:rStyle w:val="CharStyle315"/>
        </w:rPr>
        <w:t xml:space="preserve">Ф </w:t>
        <w:tab/>
      </w:r>
    </w:p>
    <w:p>
      <w:pPr>
        <w:pStyle w:val="Style49"/>
        <w:framePr w:w="9350" w:h="8007" w:hRule="exact" w:wrap="around" w:vAnchor="page" w:hAnchor="page" w:x="1046" w:y="7147"/>
        <w:shd w:val="clear" w:color="auto" w:fill="auto"/>
        <w:ind w:left="20" w:hanging="0"/>
        <w:spacing w:before="0" w:line="72" w:lineRule="exact"/>
      </w:pPr>
      <w:r>
        <w:rPr>
          <w:rStyle w:val="CharStyle315"/>
          <w:lang w:val="en-US"/>
        </w:rPr>
        <w:t xml:space="preserve">d</w:t>
      </w:r>
    </w:p>
    <w:p>
      <w:pPr>
        <w:pStyle w:val="Style89"/>
        <w:framePr w:w="9350" w:h="8007" w:hRule="exact" w:wrap="around" w:vAnchor="page" w:hAnchor="page" w:x="1046" w:y="7147"/>
        <w:shd w:val="clear" w:color="auto" w:fill="auto"/>
        <w:jc w:val="both"/>
        <w:ind w:left="20" w:hanging="0"/>
        <w:spacing w:before="0" w:line="150" w:lineRule="exact"/>
      </w:pPr>
      <w:r>
        <w:t xml:space="preserve">£ © Сокова А. А., 2020</w:t>
      </w:r>
    </w:p>
    <w:p>
      <w:pPr>
        <w:pStyle w:val="Style45"/>
        <w:framePr w:wrap="around" w:vAnchor="page" w:hAnchor="page" w:x="5702" w:y="15356"/>
        <w:shd w:val="clear" w:color="auto" w:fill="auto"/>
        <w:jc w:val="both"/>
        <w:spacing w:line="160" w:lineRule="exact"/>
      </w:pPr>
      <w:r>
        <w:rPr>
          <w:rStyle w:val="CharStyle55"/>
        </w:rPr>
        <w:t xml:space="preserve">100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310" w:y="1287"/>
        <w:shd w:val="clear" w:color="auto" w:fill="auto"/>
        <w:ind w:left="20"/>
        <w:spacing w:after="0" w:line="120" w:lineRule="exact"/>
      </w:pPr>
      <w:r>
        <w:rPr>
          <w:rStyle w:val="CharStyle314"/>
        </w:rPr>
        <w:t xml:space="preserve">Сокова А. А.</w:t>
      </w:r>
    </w:p>
    <w:p>
      <w:pPr>
        <w:pStyle w:val="Style49"/>
        <w:framePr w:w="9360" w:h="12364" w:hRule="exact" w:wrap="around" w:vAnchor="page" w:hAnchor="page" w:x="1310" w:y="1674"/>
        <w:shd w:val="clear" w:color="auto" w:fill="auto"/>
        <w:ind w:left="20" w:right="280" w:firstLine="360"/>
        <w:spacing w:before="0" w:line="226" w:lineRule="exact"/>
      </w:pPr>
      <w:r>
        <w:rPr>
          <w:rStyle w:val="CharStyle315"/>
        </w:rPr>
        <w:t xml:space="preserve">Федеральный закон «Об информации, информатизации и защите информации» является следующим правовым актом, непосредственно связанным с деятельности СМИ. Настоящий документ определяет пра</w:t>
        <w:softHyphen/>
        <w:t xml:space="preserve">вовое регулирование создания и использования информационных ресурсов и технологий, а также права субъектов, вступающих в информационные отношения.</w:t>
      </w:r>
    </w:p>
    <w:p>
      <w:pPr>
        <w:pStyle w:val="Style49"/>
        <w:framePr w:w="9360" w:h="12364" w:hRule="exact" w:wrap="around" w:vAnchor="page" w:hAnchor="page" w:x="1310" w:y="1674"/>
        <w:shd w:val="clear" w:color="auto" w:fill="auto"/>
        <w:ind w:left="20" w:right="280" w:firstLine="360"/>
        <w:spacing w:before="0" w:line="226" w:lineRule="exact"/>
      </w:pPr>
      <w:r>
        <w:rPr>
          <w:rStyle w:val="CharStyle315"/>
        </w:rPr>
        <w:t xml:space="preserve">Относительно сетевых СМИ закон определяет такие термины, как «сайт в сети Интернет», «провайдер хостинга», «сетевой адрес», «распространение информации» и другие понятия.</w:t>
      </w:r>
    </w:p>
    <w:p>
      <w:pPr>
        <w:pStyle w:val="Style49"/>
        <w:framePr w:w="9360" w:h="12364" w:hRule="exact" w:wrap="around" w:vAnchor="page" w:hAnchor="page" w:x="1310" w:y="1674"/>
        <w:shd w:val="clear" w:color="auto" w:fill="auto"/>
        <w:ind w:left="20" w:right="280" w:firstLine="360"/>
        <w:spacing w:before="0" w:line="226" w:lineRule="exact"/>
      </w:pPr>
      <w:r>
        <w:rPr>
          <w:rStyle w:val="CharStyle315"/>
        </w:rPr>
        <w:t xml:space="preserve">С некоторого времени, а именно с 1 августа 2014 года, в данном законе регламентированы отношения государства и блогеров: статья 10-2 «Особенности распространения блогером общедоступной информации».</w:t>
      </w:r>
    </w:p>
    <w:p>
      <w:pPr>
        <w:pStyle w:val="Style49"/>
        <w:framePr w:w="9360" w:h="12364" w:hRule="exact" w:wrap="around" w:vAnchor="page" w:hAnchor="page" w:x="1310" w:y="1674"/>
        <w:shd w:val="clear" w:color="auto" w:fill="auto"/>
        <w:ind w:left="20" w:right="280" w:firstLine="360"/>
        <w:spacing w:before="0" w:line="226" w:lineRule="exact"/>
      </w:pPr>
      <w:r>
        <w:rPr>
          <w:rStyle w:val="CharStyle315"/>
        </w:rPr>
        <w:t xml:space="preserve">Механизмы ограничения функционирования СМИ относительно степени нарушения или преступления, осуществленного СМИ, присутствуют в ряде других федеральных законов, например: Федеральном за</w:t>
        <w:softHyphen/>
        <w:t xml:space="preserve">коне РФ «О рекламе», Федеральном законе РФ «О коммерческой тайне», в Законе РФ «О государственной тайне», Федеральном законе РФ «О персональных данных» и других правовых актах.</w:t>
      </w:r>
    </w:p>
    <w:p>
      <w:pPr>
        <w:pStyle w:val="Style49"/>
        <w:framePr w:w="9360" w:h="12364" w:hRule="exact" w:wrap="around" w:vAnchor="page" w:hAnchor="page" w:x="1310" w:y="1674"/>
        <w:shd w:val="clear" w:color="auto" w:fill="auto"/>
        <w:ind w:left="20" w:right="280" w:firstLine="360"/>
        <w:spacing w:before="0" w:line="226" w:lineRule="exact"/>
      </w:pPr>
      <w:r>
        <w:rPr>
          <w:rStyle w:val="CharStyle315"/>
        </w:rPr>
        <w:t xml:space="preserve">Сотрудникам СМИ в своей профессиональной деятельности следует соблюдать и нормы международ</w:t>
        <w:softHyphen/>
        <w:t xml:space="preserve">ных документов, относящихся к СМИ. В большей степени эти принципы касаются сетевых СМИ, которые вследствие их расположения в сети Интернет могут быть доступны как гражданам нашей страны, так и иностранных государств.</w:t>
      </w:r>
    </w:p>
    <w:p>
      <w:pPr>
        <w:pStyle w:val="Style49"/>
        <w:framePr w:w="9360" w:h="12364" w:hRule="exact" w:wrap="around" w:vAnchor="page" w:hAnchor="page" w:x="1310" w:y="1674"/>
        <w:shd w:val="clear" w:color="auto" w:fill="auto"/>
        <w:ind w:left="20" w:right="280" w:firstLine="360"/>
        <w:spacing w:before="0" w:line="226" w:lineRule="exact"/>
      </w:pPr>
      <w:r>
        <w:rPr>
          <w:rStyle w:val="CharStyle315"/>
        </w:rPr>
        <w:t xml:space="preserve">Закон о запрете мата относительно новый, действует с 2014 года. Данным выражением называют по</w:t>
        <w:softHyphen/>
        <w:t xml:space="preserve">правку к ФЗ N° 53 от 2005 года «О государственном языке РФ», согласно которому запреты на применение ненормативной лексики были введены еще в году издания. Но требования тогда были более мягкие, и даже были некоторые уступки, которые позволяли использовать ненормативные слова. Согласно поправкам 2014 года, при использовании русского языка в качестве государственного недопустимо применение раз</w:t>
        <w:softHyphen/>
        <w:t xml:space="preserve">личных нецензурных выражений и брани [6]. Статья 53 федерального закона гласит: «государственный язык — это тот, который используется в политической, культурной, экономической и повседневной жизни, следовательно, тот, который применяется для издания законов, телерадиовещания и осуществления обучения».</w:t>
      </w:r>
    </w:p>
    <w:p>
      <w:pPr>
        <w:pStyle w:val="Style49"/>
        <w:framePr w:w="9360" w:h="12364" w:hRule="exact" w:wrap="around" w:vAnchor="page" w:hAnchor="page" w:x="1310" w:y="1674"/>
        <w:shd w:val="clear" w:color="auto" w:fill="auto"/>
        <w:ind w:left="20" w:right="280" w:firstLine="360"/>
        <w:spacing w:before="0" w:line="226" w:lineRule="exact"/>
      </w:pPr>
      <w:r>
        <w:rPr>
          <w:rStyle w:val="CharStyle315"/>
        </w:rPr>
        <w:t xml:space="preserve">Что касается СМИ, то ограничения были и раньше, но теперь они стали более жесткими — теперь в печатных изданиях могут использоваться только слова из современного русского языка, согласно пе</w:t>
        <w:softHyphen/>
        <w:t xml:space="preserve">речню из словарей, утвержденных Министерством образования и науки. Роскомнадзор предоставляет из</w:t>
        <w:softHyphen/>
        <w:t xml:space="preserve">дателям возможность маскировать мат звездочками, если в произведении используется цитата или без этого нельзя сохранить художественный смысл. Согласно закону, наказание может варьироваться от не</w:t>
        <w:softHyphen/>
        <w:t xml:space="preserve">больших штрафов до уголовной ответственности. Надо заметить, у блогеров теперь появились обязатель</w:t>
        <w:softHyphen/>
        <w:t xml:space="preserve">ства, аналогичные СМИ, — соблюдение правил предоставления информации обществу. Исходя из норма</w:t>
        <w:softHyphen/>
        <w:t xml:space="preserve">тивно-правовых актов, использование мата в СМИ — это создание некачественного материала, а применение его в свободном доступе — это злоупотребление информированием.</w:t>
      </w:r>
    </w:p>
    <w:p>
      <w:pPr>
        <w:pStyle w:val="Style49"/>
        <w:framePr w:w="9360" w:h="12364" w:hRule="exact" w:wrap="around" w:vAnchor="page" w:hAnchor="page" w:x="1310" w:y="1674"/>
        <w:shd w:val="clear" w:color="auto" w:fill="auto"/>
        <w:ind w:left="20" w:right="280" w:firstLine="360"/>
        <w:spacing w:before="0" w:line="226" w:lineRule="exact"/>
      </w:pPr>
      <w:r>
        <w:rPr>
          <w:rStyle w:val="CharStyle315"/>
        </w:rPr>
        <w:t xml:space="preserve">Совсем новый закон, вступивший в силу в России 29 марта 2020, об ответственности за распростра</w:t>
        <w:softHyphen/>
        <w:t xml:space="preserve">нение фейковых новостей. По закону запрещается распространять в информационно-телекоммуникацион</w:t>
        <w:softHyphen/>
        <w:t xml:space="preserve">ных сетях недостоверную общественно значимую информацию под видом достоверных сообщений, что привело бы к угрозе причинения вреда жизни и здоровью граждан, имуществу, угрозе массового нарушения общественного порядка и другое.</w:t>
      </w:r>
    </w:p>
    <w:p>
      <w:pPr>
        <w:pStyle w:val="Style49"/>
        <w:framePr w:w="9360" w:h="12364" w:hRule="exact" w:wrap="around" w:vAnchor="page" w:hAnchor="page" w:x="1310" w:y="1674"/>
        <w:shd w:val="clear" w:color="auto" w:fill="auto"/>
        <w:ind w:left="20" w:right="280" w:firstLine="360"/>
        <w:spacing w:before="0" w:line="226" w:lineRule="exact"/>
      </w:pPr>
      <w:r>
        <w:rPr>
          <w:rStyle w:val="CharStyle315"/>
        </w:rPr>
        <w:t xml:space="preserve">К ответственности могут быть привлечены физические и юридические лица, имеющие непосредствен</w:t>
        <w:softHyphen/>
        <w:t xml:space="preserve">ное отношение к распространению недостоверных новостей. Наказание определяется исходя из послед</w:t>
        <w:softHyphen/>
        <w:t xml:space="preserve">ствий. В случае обнаружения недостоверной информации Роскомнадзор уведомляет автора сообщения (редакцию) о необходимости немедленного удаления фейка в течение 24 часов. И только если редакция будет бездействовать, доступ к такому ресурсу ограничивается. Доступ к иным информационным ресур</w:t>
        <w:softHyphen/>
        <w:t xml:space="preserve">сам будет ограничен без предварительного уведомления [1]. Традиционные медиа (то есть зарегистриро- ™ ванные СМИ, имеющие либо лицензию, либо свидетельство) не подпадают под регулирование данного ^ закона, для них уже предусмотрено наказание. При этом на их сайты действие документа распространяется. </w:t>
      </w:r>
      <w:r>
        <w:rPr>
          <w:rStyle w:val="CharStyle315"/>
          <w:lang w:val="en-US"/>
        </w:rPr>
        <w:t xml:space="preserve">S</w:t>
      </w:r>
    </w:p>
    <w:p>
      <w:pPr>
        <w:pStyle w:val="Style49"/>
        <w:framePr w:w="9360" w:h="12364" w:hRule="exact" w:wrap="around" w:vAnchor="page" w:hAnchor="page" w:x="1310" w:y="1674"/>
        <w:tabs>
          <w:tab w:leader="none" w:pos="9274" w:val="left"/>
        </w:tabs>
        <w:shd w:val="clear" w:color="auto" w:fill="auto"/>
        <w:ind w:left="20" w:right="20" w:firstLine="360"/>
        <w:spacing w:before="0" w:after="161" w:line="226" w:lineRule="exact"/>
      </w:pPr>
      <w:r>
        <w:rPr>
          <w:rStyle w:val="CharStyle315"/>
        </w:rPr>
        <w:t xml:space="preserve">Таким образом, мы пришли к выводу, что на сегодняшний день Интернет представляет собой платформу </w:t>
      </w:r>
      <w:r>
        <w:rPr>
          <w:rStyle w:val="CharStyle315"/>
          <w:lang w:val="en-US"/>
        </w:rPr>
        <w:t xml:space="preserve">z </w:t>
      </w:r>
      <w:r>
        <w:rPr>
          <w:rStyle w:val="CharStyle315"/>
        </w:rPr>
        <w:t xml:space="preserve">для многочисленных сетевых медиа, официальных и авторских, составляющих активную часть современ- ^ ной медиасферы. На ее регулирование российское законодательство в последние годы обратило присталь- </w:t>
      </w:r>
      <w:r>
        <w:rPr>
          <w:rStyle w:val="CharStyle315"/>
          <w:vertAlign w:val="superscript"/>
        </w:rPr>
        <w:t xml:space="preserve">н </w:t>
      </w:r>
      <w:r>
        <w:rPr>
          <w:rStyle w:val="CharStyle315"/>
        </w:rPr>
        <w:t xml:space="preserve">ное внимание. Современному журналисту сегодня предоставляются не только широкие возможности для о реализации своего потенциала в Интернете и социальных сетях в частности, но и ряд ограничений и вызовов, * связанных с возможностью или невозможностью адаптации журналиста в современной медиасреде.</w:t>
        <w:tab/>
        <w:t xml:space="preserve">"</w:t>
      </w:r>
    </w:p>
    <w:p>
      <w:pPr>
        <w:pStyle w:val="Style49"/>
        <w:framePr w:w="9360" w:h="12364" w:hRule="exact" w:wrap="around" w:vAnchor="page" w:hAnchor="page" w:x="1310" w:y="1674"/>
        <w:tabs>
          <w:tab w:leader="none" w:pos="9250" w:val="left"/>
        </w:tabs>
        <w:shd w:val="clear" w:color="auto" w:fill="auto"/>
        <w:ind w:left="20" w:firstLine="360"/>
        <w:spacing w:before="0" w:line="250" w:lineRule="exact"/>
      </w:pPr>
      <w:r>
        <w:rPr>
          <w:rStyle w:val="CharStyle209"/>
          <w:lang w:val="ru"/>
        </w:rPr>
        <w:t xml:space="preserve">ф</w:t>
      </w:r>
      <w:r>
        <w:rPr>
          <w:rStyle w:val="CharStyle315"/>
        </w:rPr>
        <w:tab/>
        <w:t xml:space="preserve">и</w:t>
      </w:r>
    </w:p>
    <w:p>
      <w:pPr>
        <w:numPr>
          <w:ilvl w:val="2"/>
          <w:numId w:val="39"/>
        </w:numPr>
        <w:pStyle w:val="Style22"/>
        <w:framePr w:w="9360" w:h="822" w:hRule="exact" w:wrap="around" w:vAnchor="page" w:hAnchor="page" w:x="1310" w:y="14188"/>
        <w:tabs>
          <w:tab w:leader="none" w:pos="553" w:val="left"/>
          <w:tab w:leader="none" w:pos="9250" w:val="left"/>
          <w:tab w:leader="none" w:pos="9250" w:val="left"/>
        </w:tabs>
        <w:shd w:val="clear" w:color="auto" w:fill="auto"/>
        <w:jc w:val="both"/>
        <w:ind w:left="20" w:right="20" w:firstLine="360"/>
        <w:spacing w:line="187" w:lineRule="exact"/>
      </w:pPr>
      <w:r>
        <w:rPr>
          <w:rStyle w:val="CharStyle317"/>
        </w:rPr>
        <w:t xml:space="preserve">Замахина Т.</w:t>
      </w:r>
      <w:r>
        <w:t xml:space="preserve"> Госдума приняла закон о штрафах за фейковые новости // Российская газета. — </w:t>
      </w:r>
      <w:r>
        <w:rPr>
          <w:lang w:val="en-US"/>
        </w:rPr>
        <w:t xml:space="preserve">URL: </w:t>
      </w:r>
      <w:r>
        <w:fldChar w:fldCharType="begin"/>
      </w:r>
      <w:r>
        <w:rPr/>
        <w:instrText> HYPERLINK "https://rg.ru/2019/03/07/gosduma-"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https://rg.ru/2019/03/07/gosduma-</w:t>
      </w:r>
      <w:r>
        <w:fldChar w:fldCharType="end"/>
      </w:r>
      <w:r>
        <w:rPr>
          <w:lang w:val="en-US"/>
        </w:rPr>
        <w:tab/>
      </w:r>
      <w:r>
        <w:t xml:space="preserve">к </w:t>
      </w:r>
      <w:r>
        <w:rPr>
          <w:lang w:val="en-US"/>
        </w:rPr>
        <w:t xml:space="preserve">priniala-zakony-o-blokirovke-i-nakazanii-za-fejki.html </w:t>
      </w:r>
      <w:r>
        <w:t xml:space="preserve">(дата обращения: 25.04.2020).</w:t>
        <w:tab/>
        <w:t xml:space="preserve">|</w:t>
      </w:r>
    </w:p>
    <w:p>
      <w:pPr>
        <w:numPr>
          <w:ilvl w:val="2"/>
          <w:numId w:val="39"/>
        </w:numPr>
        <w:pStyle w:val="Style22"/>
        <w:framePr w:w="9360" w:h="822" w:hRule="exact" w:wrap="around" w:vAnchor="page" w:hAnchor="page" w:x="1310" w:y="14188"/>
        <w:tabs>
          <w:tab w:leader="none" w:pos="553" w:val="left"/>
          <w:tab w:leader="none" w:pos="9246" w:val="left"/>
          <w:tab w:leader="none" w:pos="9246" w:val="left"/>
        </w:tabs>
        <w:shd w:val="clear" w:color="auto" w:fill="auto"/>
        <w:jc w:val="both"/>
        <w:ind w:left="20" w:right="20" w:firstLine="360"/>
        <w:spacing w:line="187" w:lineRule="exact"/>
      </w:pPr>
      <w:r>
        <w:t xml:space="preserve">Интернет и право. Законодательство России о СМИ. — </w:t>
      </w:r>
      <w:r>
        <w:rPr>
          <w:lang w:val="en-US"/>
        </w:rPr>
        <w:t xml:space="preserve">URL: </w:t>
      </w:r>
      <w:r>
        <w:fldChar w:fldCharType="begin"/>
      </w:r>
      <w:r>
        <w:rPr/>
        <w:instrText> HYPERLINK "https://internet-law.ru/law/smi/index.htm"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https://internet-law.ru/law/smi/index.htm</w:t>
      </w:r>
      <w:r>
        <w:fldChar w:fldCharType="end"/>
      </w:r>
      <w:r>
        <w:rPr>
          <w:lang w:val="en-US"/>
        </w:rPr>
        <w:t xml:space="preserve"> </w:t>
      </w:r>
      <w:r>
        <w:t xml:space="preserve">(дата обращения:</w:t>
        <w:tab/>
      </w:r>
      <w:r>
        <w:rPr>
          <w:lang w:val="en-US"/>
        </w:rPr>
        <w:t xml:space="preserve">U </w:t>
      </w:r>
      <w:r>
        <w:t xml:space="preserve">25.04.2020).</w:t>
        <w:tab/>
        <w:t xml:space="preserve">|</w:t>
      </w:r>
    </w:p>
    <w:p>
      <w:pPr>
        <w:pStyle w:val="Style45"/>
        <w:framePr w:wrap="around" w:vAnchor="page" w:hAnchor="page" w:x="5697" w:y="15356"/>
        <w:shd w:val="clear" w:color="auto" w:fill="auto"/>
        <w:jc w:val="both"/>
        <w:spacing w:line="160" w:lineRule="exact"/>
      </w:pPr>
      <w:r>
        <w:rPr>
          <w:rStyle w:val="CharStyle55"/>
        </w:rPr>
        <w:t xml:space="preserve">101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numPr>
          <w:ilvl w:val="2"/>
          <w:numId w:val="39"/>
        </w:numPr>
        <w:pStyle w:val="Style22"/>
        <w:framePr w:w="9346" w:h="2326" w:hRule="exact" w:wrap="around" w:vAnchor="page" w:hAnchor="page" w:x="1046" w:y="1670"/>
        <w:tabs>
          <w:tab w:leader="none" w:pos="794" w:val="left"/>
        </w:tabs>
        <w:shd w:val="clear" w:color="auto" w:fill="auto"/>
        <w:jc w:val="both"/>
        <w:ind w:left="280" w:firstLine="360"/>
        <w:spacing w:line="187" w:lineRule="exact"/>
      </w:pPr>
      <w:r>
        <w:rPr>
          <w:rStyle w:val="CharStyle317"/>
        </w:rPr>
        <w:t xml:space="preserve">Рихтер А. Г.</w:t>
      </w:r>
      <w:r>
        <w:t xml:space="preserve"> Правовые основы интернет-журналистики : учебник. — Москва : ИКАР, 2014. — 488 с.</w:t>
      </w:r>
    </w:p>
    <w:p>
      <w:pPr>
        <w:numPr>
          <w:ilvl w:val="2"/>
          <w:numId w:val="39"/>
        </w:numPr>
        <w:pStyle w:val="Style22"/>
        <w:framePr w:w="9346" w:h="2326" w:hRule="exact" w:wrap="around" w:vAnchor="page" w:hAnchor="page" w:x="1046" w:y="1670"/>
        <w:tabs>
          <w:tab w:leader="none" w:pos="813" w:val="left"/>
        </w:tabs>
        <w:shd w:val="clear" w:color="auto" w:fill="auto"/>
        <w:jc w:val="both"/>
        <w:ind w:left="280" w:firstLine="360"/>
        <w:spacing w:line="187" w:lineRule="exact"/>
      </w:pPr>
      <w:r>
        <w:rPr>
          <w:rStyle w:val="CharStyle317"/>
        </w:rPr>
        <w:t xml:space="preserve">Сапун А.</w:t>
      </w:r>
      <w:r>
        <w:t xml:space="preserve"> Правовые основы сетевой журналистики в России и за рубежом. Азы журналистики. — </w:t>
      </w:r>
      <w:r>
        <w:rPr>
          <w:lang w:val="en-US"/>
        </w:rPr>
        <w:t xml:space="preserve">URL: </w:t>
      </w:r>
      <w:r>
        <w:fldChar w:fldCharType="begin"/>
      </w:r>
      <w:r>
        <w:rPr/>
        <w:instrText> HYPERLINK "https://dni.ru/academ/"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https://dni.ru/academ/</w:t>
      </w:r>
      <w:r>
        <w:fldChar w:fldCharType="end"/>
      </w:r>
      <w:r>
        <w:rPr>
          <w:lang w:val="en-US"/>
        </w:rPr>
        <w:t xml:space="preserve"> 2016/8/1/347409.html </w:t>
      </w:r>
      <w:r>
        <w:t xml:space="preserve">(дата обращения: 10.05.2020).</w:t>
      </w:r>
    </w:p>
    <w:p>
      <w:pPr>
        <w:numPr>
          <w:ilvl w:val="2"/>
          <w:numId w:val="39"/>
        </w:numPr>
        <w:pStyle w:val="Style22"/>
        <w:framePr w:w="9346" w:h="2326" w:hRule="exact" w:wrap="around" w:vAnchor="page" w:hAnchor="page" w:x="1046" w:y="1670"/>
        <w:tabs>
          <w:tab w:leader="none" w:pos="808" w:val="left"/>
        </w:tabs>
        <w:shd w:val="clear" w:color="auto" w:fill="auto"/>
        <w:jc w:val="both"/>
        <w:ind w:left="280" w:firstLine="360"/>
        <w:spacing w:line="187" w:lineRule="exact"/>
      </w:pPr>
      <w:r>
        <w:rPr>
          <w:rStyle w:val="CharStyle317"/>
        </w:rPr>
        <w:t xml:space="preserve">Шагдарова Б. Б., Вильмова К. К.</w:t>
      </w:r>
      <w:r>
        <w:t xml:space="preserve"> Интернет-журналистика и новые медиа // Вестник Бурятского государственного универси</w:t>
        <w:softHyphen/>
        <w:t xml:space="preserve">тета. Язык. Литература. Культура. СМИ (медиа) и массовые коммуникации. — 2018. — № 4. — С. 64-68. — </w:t>
      </w:r>
      <w:r>
        <w:rPr>
          <w:lang w:val="en-US"/>
        </w:rPr>
        <w:t xml:space="preserve">URL: </w:t>
      </w:r>
      <w:r>
        <w:fldChar w:fldCharType="begin"/>
      </w:r>
      <w:r>
        <w:rPr/>
        <w:instrText> HYPERLINK "https://cyberleninka.ru/article/n/internet-zhurnalistika-i-novye-media"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https://cyberleninka.ru/article/n/internet-zhurnalistika-i-novye-media</w:t>
      </w:r>
      <w:r>
        <w:fldChar w:fldCharType="end"/>
      </w:r>
      <w:r>
        <w:rPr>
          <w:lang w:val="en-US"/>
        </w:rPr>
        <w:t xml:space="preserve"> </w:t>
      </w:r>
      <w:r>
        <w:t xml:space="preserve">(дата обращения: 10.05.2020).</w:t>
      </w:r>
    </w:p>
    <w:p>
      <w:pPr>
        <w:numPr>
          <w:ilvl w:val="2"/>
          <w:numId w:val="39"/>
        </w:numPr>
        <w:pStyle w:val="Style22"/>
        <w:framePr w:w="9346" w:h="2326" w:hRule="exact" w:wrap="around" w:vAnchor="page" w:hAnchor="page" w:x="1046" w:y="1670"/>
        <w:tabs>
          <w:tab w:leader="none" w:pos="813" w:val="left"/>
        </w:tabs>
        <w:shd w:val="clear" w:color="auto" w:fill="auto"/>
        <w:jc w:val="both"/>
        <w:ind w:left="280" w:firstLine="360"/>
        <w:spacing w:after="188" w:line="187" w:lineRule="exact"/>
      </w:pPr>
      <w:r>
        <w:rPr>
          <w:rStyle w:val="CharStyle317"/>
        </w:rPr>
        <w:t xml:space="preserve">Шаталов С. К.</w:t>
      </w:r>
      <w:r>
        <w:t xml:space="preserve"> Штраф за мат в общественном месте в 2019 году // Центр управления финансами. — </w:t>
      </w:r>
      <w:r>
        <w:rPr>
          <w:lang w:val="en-US"/>
        </w:rPr>
        <w:t xml:space="preserve">URL: </w:t>
      </w:r>
      <w:r>
        <w:rPr>
          <w:lang w:val="en-US"/>
        </w:rPr>
        <w:t xml:space="preserve">https://center-</w:t>
      </w:r>
      <w:r>
        <w:rPr>
          <w:lang w:val="en-US"/>
        </w:rPr>
        <w:t xml:space="preserve"> yf.ru/data/Yuristu/shtraf-za-mat-v-obshchestvennom-meste-v-2019-godu.php </w:t>
      </w:r>
      <w:r>
        <w:t xml:space="preserve">(дата обращения: 10.05.2020).</w:t>
      </w:r>
    </w:p>
    <w:p>
      <w:pPr>
        <w:pStyle w:val="Style98"/>
        <w:framePr w:w="9346" w:h="2326" w:hRule="exact" w:wrap="around" w:vAnchor="page" w:hAnchor="page" w:x="1046" w:y="1670"/>
        <w:shd w:val="clear" w:color="auto" w:fill="auto"/>
        <w:ind w:left="280" w:firstLine="360"/>
        <w:spacing w:before="0"/>
      </w:pPr>
      <w:r>
        <w:t xml:space="preserve">Для цитирования:</w:t>
      </w:r>
    </w:p>
    <w:p>
      <w:pPr>
        <w:pStyle w:val="Style22"/>
        <w:framePr w:w="9346" w:h="2326" w:hRule="exact" w:wrap="around" w:vAnchor="page" w:hAnchor="page" w:x="1046" w:y="1670"/>
        <w:shd w:val="clear" w:color="auto" w:fill="auto"/>
        <w:jc w:val="both"/>
        <w:ind w:left="280" w:firstLine="360"/>
        <w:spacing w:line="178" w:lineRule="exact"/>
      </w:pPr>
      <w:r>
        <w:rPr>
          <w:rStyle w:val="CharStyle317"/>
        </w:rPr>
        <w:t xml:space="preserve">Сокова А. А.</w:t>
      </w:r>
      <w:r>
        <w:t xml:space="preserve"> Правовое регулирование деятельности сетевых средств массовой информации // Студенческая наука</w:t>
      </w:r>
    </w:p>
    <w:p>
      <w:pPr>
        <w:pStyle w:val="Style22"/>
        <w:framePr w:w="9346" w:h="2326" w:hRule="exact" w:wrap="around" w:vAnchor="page" w:hAnchor="page" w:x="1046" w:y="1670"/>
        <w:shd w:val="clear" w:color="auto" w:fill="auto"/>
        <w:jc w:val="both"/>
        <w:ind w:left="280" w:firstLine="360"/>
        <w:spacing w:line="178" w:lineRule="exact"/>
      </w:pPr>
      <w:r>
        <w:t xml:space="preserve">и XXI век. — 2020. — Т. 17. — № 2(20). — Ч. 2. — С. 100-102.</w:t>
      </w:r>
    </w:p>
    <w:p>
      <w:pPr>
        <w:pStyle w:val="Style89"/>
        <w:framePr w:w="9346" w:h="1143" w:hRule="exact" w:wrap="around" w:vAnchor="page" w:hAnchor="page" w:x="1046" w:y="4294"/>
        <w:shd w:val="clear" w:color="auto" w:fill="auto"/>
        <w:ind w:left="640" w:right="380" w:hanging="0"/>
        <w:spacing w:before="0" w:line="226" w:lineRule="exact"/>
      </w:pPr>
      <w:r>
        <w:rPr>
          <w:rStyle w:val="CharStyle100"/>
        </w:rPr>
        <w:t xml:space="preserve">Сокова А. А.,</w:t>
      </w:r>
      <w:r>
        <w:t xml:space="preserve"> студ. 2 курса ИФФ, ФГБОУ ВО «Марийский государственный университет», г. Йошкар-Ола, </w:t>
      </w:r>
      <w:r>
        <w:rPr>
          <w:lang w:val="en-US"/>
        </w:rPr>
        <w:t xml:space="preserve">e-mail: </w:t>
      </w:r>
      <w:r>
        <w:fldChar w:fldCharType="begin"/>
      </w:r>
      <w:r>
        <w:rPr/>
        <w:instrText> HYPERLINK "mailto:anastasyrsokova@gmail.com"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anastasyrsokova@gmail.com</w:t>
      </w:r>
      <w:r>
        <w:fldChar w:fldCharType="end"/>
      </w:r>
      <w:r>
        <w:rPr>
          <w:lang w:val="en-US"/>
        </w:rPr>
        <w:t xml:space="preserve"> </w:t>
      </w:r>
      <w:r>
        <w:rPr>
          <w:rStyle w:val="CharStyle101"/>
        </w:rPr>
        <w:t xml:space="preserve">Научный(е) руководитель(и):</w:t>
      </w:r>
    </w:p>
    <w:p>
      <w:pPr>
        <w:pStyle w:val="Style89"/>
        <w:framePr w:w="9346" w:h="1143" w:hRule="exact" w:wrap="around" w:vAnchor="page" w:hAnchor="page" w:x="1046" w:y="4294"/>
        <w:shd w:val="clear" w:color="auto" w:fill="auto"/>
        <w:ind w:left="640" w:right="380" w:hanging="0"/>
        <w:spacing w:before="0" w:line="206" w:lineRule="exact"/>
      </w:pPr>
      <w:r>
        <w:rPr>
          <w:rStyle w:val="CharStyle100"/>
        </w:rPr>
        <w:t xml:space="preserve">Карпова Е. В.,</w:t>
      </w:r>
      <w:r>
        <w:t xml:space="preserve"> канд. филол. наук, доц., ФГБОУ ВО «Марийский государственный университет», г. Йошкар- Ола</w:t>
      </w:r>
    </w:p>
    <w:p>
      <w:pPr>
        <w:pStyle w:val="Style30"/>
        <w:framePr w:w="9346" w:h="9161" w:hRule="exact" w:wrap="around" w:vAnchor="page" w:hAnchor="page" w:x="1046" w:y="5998"/>
        <w:shd w:val="clear" w:color="auto" w:fill="auto"/>
        <w:jc w:val="both"/>
        <w:ind w:left="840"/>
        <w:spacing w:before="0" w:after="147" w:line="190" w:lineRule="exact"/>
      </w:pPr>
      <w:r>
        <w:rPr>
          <w:rStyle w:val="CharStyle318"/>
        </w:rPr>
        <w:t xml:space="preserve">удк 81'37</w:t>
      </w:r>
    </w:p>
    <w:p>
      <w:pPr>
        <w:pStyle w:val="Style17"/>
        <w:framePr w:w="9346" w:h="9161" w:hRule="exact" w:wrap="around" w:vAnchor="page" w:hAnchor="page" w:x="1046" w:y="5998"/>
        <w:shd w:val="clear" w:color="auto" w:fill="auto"/>
        <w:jc w:val="center"/>
        <w:ind w:right="180"/>
        <w:spacing w:before="0" w:after="108" w:line="180" w:lineRule="exact"/>
      </w:pPr>
      <w:bookmarkStart w:id="85" w:name="bookmark85"/>
      <w:r>
        <w:rPr>
          <w:rStyle w:val="CharStyle409"/>
        </w:rPr>
        <w:t xml:space="preserve">Таджова Д. Б.</w:t>
      </w:r>
      <w:bookmarkEnd w:id="85"/>
    </w:p>
    <w:p>
      <w:pPr>
        <w:pStyle w:val="Style133"/>
        <w:framePr w:w="9346" w:h="9161" w:hRule="exact" w:wrap="around" w:vAnchor="page" w:hAnchor="page" w:x="1046" w:y="5998"/>
        <w:shd w:val="clear" w:color="auto" w:fill="auto"/>
        <w:spacing w:after="215" w:line="226" w:lineRule="exact"/>
      </w:pPr>
      <w:r>
        <w:rPr>
          <w:rStyle w:val="CharStyle410"/>
          <w:lang w:val="ru"/>
        </w:rPr>
        <w:t xml:space="preserve">Ф</w:t>
      </w:r>
      <w:r>
        <w:rPr>
          <w:rStyle w:val="CharStyle411"/>
        </w:rPr>
        <w:t xml:space="preserve">УНКЦИОНИРОВАНИЕ «КОРОНАВИРУСНОЙ ЛЕКСИКИ» В СФЕРЕ ОБРАЗОВАНИЯ</w:t>
      </w:r>
    </w:p>
    <w:p>
      <w:pPr>
        <w:pStyle w:val="Style83"/>
        <w:framePr w:w="9346" w:h="9161" w:hRule="exact" w:wrap="around" w:vAnchor="page" w:hAnchor="page" w:x="1046" w:y="5998"/>
        <w:shd w:val="clear" w:color="auto" w:fill="auto"/>
        <w:ind w:left="840" w:right="580" w:hanging="0"/>
      </w:pPr>
      <w:r>
        <w:t xml:space="preserve">В работе рассмотрены новые лексические единицы, функционирующие как окказионализмы и как устой</w:t>
        <w:softHyphen/>
        <w:t xml:space="preserve">чивые терминологические образования, связанные с распространением в России и мире новой коронави- русной инфекции. Целью статьи было определение словообразовательной и стилистической специфики таких лексических единиц, функционирующих в сфере образования. Для этого из различных публицисти</w:t>
        <w:softHyphen/>
        <w:t xml:space="preserve">ческих интернет-изданий, средств массовой информации, социальных сетей, блогов, форумов методом сплошной выборки был собран материал исследования, отвечающий параметрам поиска.</w:t>
      </w:r>
    </w:p>
    <w:p>
      <w:pPr>
        <w:pStyle w:val="Style83"/>
        <w:framePr w:w="9346" w:h="9161" w:hRule="exact" w:wrap="around" w:vAnchor="page" w:hAnchor="page" w:x="1046" w:y="5998"/>
        <w:shd w:val="clear" w:color="auto" w:fill="auto"/>
        <w:ind w:left="840" w:right="580" w:hanging="0"/>
        <w:spacing w:after="146"/>
      </w:pPr>
      <w:r>
        <w:rPr>
          <w:rStyle w:val="CharStyle85"/>
        </w:rPr>
        <w:t xml:space="preserve">Ключевые слова:</w:t>
      </w:r>
      <w:r>
        <w:t xml:space="preserve"> «короналексика», «коронаслова», коронавирус, ковид, </w:t>
      </w:r>
      <w:r>
        <w:rPr>
          <w:lang w:val="en-US"/>
        </w:rPr>
        <w:t xml:space="preserve">COVID-19, </w:t>
      </w:r>
      <w:r>
        <w:t xml:space="preserve">неологизмы, окказио</w:t>
        <w:softHyphen/>
        <w:t xml:space="preserve">нализмы, образование.</w:t>
      </w:r>
    </w:p>
    <w:p>
      <w:pPr>
        <w:pStyle w:val="Style49"/>
        <w:framePr w:w="9346" w:h="9161" w:hRule="exact" w:wrap="around" w:vAnchor="page" w:hAnchor="page" w:x="1046" w:y="5998"/>
        <w:shd w:val="clear" w:color="auto" w:fill="auto"/>
        <w:ind w:left="280" w:firstLine="360"/>
        <w:spacing w:before="0" w:line="226" w:lineRule="exact"/>
      </w:pPr>
      <w:r>
        <w:rPr>
          <w:rStyle w:val="CharStyle315"/>
        </w:rPr>
        <w:t xml:space="preserve">В конце прошлого года из СМИ всему миру стало известно о массовом заболевании вирусной инфекцией жителей города Ухань в Китае. С весны 2020 года страны всего мира стали предпринимать различные меры, чтобы не допустить дальнейшего распространения вируса [5]. Так, в России 19.03.20 г. был введён режим повышенной готовности и режим самоизоляции, также закрыты международные и (частично) внутренние границы, в разных регионах страны объявили карантин или каникулы.</w:t>
      </w:r>
    </w:p>
    <w:p>
      <w:pPr>
        <w:pStyle w:val="Style49"/>
        <w:framePr w:w="9346" w:h="9161" w:hRule="exact" w:wrap="around" w:vAnchor="page" w:hAnchor="page" w:x="1046" w:y="5998"/>
        <w:shd w:val="clear" w:color="auto" w:fill="auto"/>
        <w:jc w:val="right"/>
        <w:ind w:left="20" w:hanging="0"/>
        <w:spacing w:before="0" w:line="226" w:lineRule="exact"/>
      </w:pPr>
      <w:r>
        <w:rPr>
          <w:rStyle w:val="CharStyle315"/>
        </w:rPr>
        <w:t xml:space="preserve">В начале апреля генеральный секретарь ООН А. Гутерриш сообщил, что в 160 государствах закрыты все учебные заведения из-за коронавируса, более 1,5 миллиардов школьников и студентов — 87 % «обу</w:t>
        <w:softHyphen/>
        <w:t xml:space="preserve">чающегося» населения — не посещают образовательные организации [1]. Россия не стала исключением и по образцу других государств экстренно перевела образовательный процесс во всех типах учебных ор</w:t>
        <w:softHyphen/>
        <w:t xml:space="preserve">ганизаций на дистанционный режим. В этот момент окончательно стало понятно, что термины</w:t>
      </w:r>
      <w:r>
        <w:rPr>
          <w:rStyle w:val="CharStyle51"/>
        </w:rPr>
        <w:t xml:space="preserve"> коронави- ™ рус, коронавирусная инфекция, </w:t>
      </w:r>
      <w:r>
        <w:rPr>
          <w:rStyle w:val="CharStyle51"/>
          <w:lang w:val="en-US"/>
        </w:rPr>
        <w:t xml:space="preserve">COVID-19, </w:t>
      </w:r>
      <w:r>
        <w:rPr>
          <w:rStyle w:val="CharStyle51"/>
        </w:rPr>
        <w:t xml:space="preserve">ковид</w:t>
      </w:r>
      <w:r>
        <w:rPr>
          <w:rStyle w:val="CharStyle315"/>
        </w:rPr>
        <w:t xml:space="preserve"> навсегда вышли за пределы исключительно медицинской д. терминологии и стали частью общеупотребительной, бытовой, политической, экономической, професси</w:t>
        <w:softHyphen/>
        <w:t xml:space="preserve">ональной и деловой коммуникации [2]. Любые социальные, политические, экономические, культурные </w:t>
      </w:r>
      <w:r>
        <w:rPr>
          <w:rStyle w:val="CharStyle315"/>
          <w:lang w:val="en-US"/>
          <w:vertAlign w:val="superscript"/>
        </w:rPr>
        <w:t xml:space="preserve">z</w:t>
      </w:r>
      <w:r>
        <w:rPr>
          <w:rStyle w:val="CharStyle315"/>
          <w:lang w:val="en-US"/>
        </w:rPr>
        <w:t xml:space="preserve"> </w:t>
      </w:r>
      <w:r>
        <w:rPr>
          <w:rStyle w:val="CharStyle315"/>
        </w:rPr>
        <w:t xml:space="preserve">изменения в жизни общества находят отражение в активном словарном запасе носителей языка.</w:t>
      </w:r>
      <w:r>
        <w:rPr>
          <w:rStyle w:val="CharStyle51"/>
        </w:rPr>
        <w:t xml:space="preserve"> Объектом </w:t>
      </w:r>
      <w:r>
        <w:rPr>
          <w:rStyle w:val="CharStyle315"/>
        </w:rPr>
        <w:t xml:space="preserve">^ нашей работы стали лексические новообразования в образовательном дискурсе, тематически связанные о с пандемией коронавируса.</w:t>
      </w:r>
    </w:p>
    <w:p>
      <w:pPr>
        <w:pStyle w:val="Style49"/>
        <w:framePr w:w="9346" w:h="9161" w:hRule="exact" w:wrap="around" w:vAnchor="page" w:hAnchor="page" w:x="1046" w:y="5998"/>
        <w:shd w:val="clear" w:color="auto" w:fill="auto"/>
        <w:ind w:left="20" w:hanging="0"/>
        <w:spacing w:before="0" w:line="226" w:lineRule="exact"/>
      </w:pPr>
      <w:r>
        <w:rPr>
          <w:rStyle w:val="CharStyle315"/>
        </w:rPr>
        <w:t xml:space="preserve">° Лексика русского языка, являясь уязвимой под воздействием перемен, мгновенно реагирует на по- </w:t>
      </w:r>
      <w:r>
        <w:rPr>
          <w:rStyle w:val="CharStyle315"/>
          <w:lang w:val="en-US"/>
        </w:rPr>
        <w:t xml:space="preserve">S </w:t>
      </w:r>
      <w:r>
        <w:rPr>
          <w:rStyle w:val="CharStyle315"/>
        </w:rPr>
        <w:t xml:space="preserve">требность говорящих в реализации коммуникативных задач. Так, нормативные акты федерального и реги- * онального (областного) значения, регламентирующие образовательный процесс в стране, ввели в актив</w:t>
        <w:softHyphen/>
        <w:t xml:space="preserve">* ный словарный запас педагогов и обучающихся множество новых единиц, необходимых для именования | новых реалий жизни.</w:t>
      </w:r>
    </w:p>
    <w:p>
      <w:pPr>
        <w:pStyle w:val="Style49"/>
        <w:framePr w:w="9346" w:h="9161" w:hRule="exact" w:wrap="around" w:vAnchor="page" w:hAnchor="page" w:x="1046" w:y="5998"/>
        <w:shd w:val="clear" w:color="auto" w:fill="auto"/>
        <w:jc w:val="center"/>
        <w:ind w:hanging="0"/>
        <w:spacing w:before="0" w:line="226" w:lineRule="exact"/>
      </w:pPr>
      <w:r>
        <w:rPr>
          <w:rStyle w:val="CharStyle315"/>
          <w:lang w:val="en-US"/>
        </w:rPr>
        <w:t xml:space="preserve">Z </w:t>
      </w:r>
      <w:r>
        <w:rPr>
          <w:rStyle w:val="CharStyle315"/>
        </w:rPr>
        <w:t xml:space="preserve">Цель статьи — определить в образовательном дискурсе словообразовательную и стилистическую спе- § цифику лексических единиц, которые тематически связаны с темой распространения коронавирусной</w:t>
      </w:r>
    </w:p>
    <w:p>
      <w:pPr>
        <w:pStyle w:val="Style49"/>
        <w:framePr w:w="9346" w:h="9161" w:hRule="exact" w:wrap="around" w:vAnchor="page" w:hAnchor="page" w:x="1046" w:y="5998"/>
        <w:shd w:val="clear" w:color="auto" w:fill="auto"/>
        <w:ind w:left="20" w:hanging="0"/>
        <w:spacing w:before="0" w:line="180" w:lineRule="exact"/>
      </w:pPr>
      <w:r>
        <w:rPr>
          <w:rStyle w:val="CharStyle315"/>
        </w:rPr>
        <w:t xml:space="preserve">ш</w:t>
      </w:r>
    </w:p>
    <w:p>
      <w:pPr>
        <w:pStyle w:val="Style22"/>
        <w:framePr w:w="9346" w:h="9161" w:hRule="exact" w:wrap="around" w:vAnchor="page" w:hAnchor="page" w:x="1046" w:y="5998"/>
        <w:shd w:val="clear" w:color="auto" w:fill="auto"/>
        <w:ind w:left="20" w:right="9260" w:hanging="0"/>
        <w:spacing w:line="77" w:lineRule="exact"/>
      </w:pPr>
      <w:r>
        <w:t xml:space="preserve">Т X</w:t>
      </w:r>
    </w:p>
    <w:p>
      <w:pPr>
        <w:pStyle w:val="Style49"/>
        <w:framePr w:w="9346" w:h="9161" w:hRule="exact" w:wrap="around" w:vAnchor="page" w:hAnchor="page" w:x="1046" w:y="5998"/>
        <w:tabs>
          <w:tab w:leader="underscore" w:pos="3145" w:val="left"/>
        </w:tabs>
        <w:shd w:val="clear" w:color="auto" w:fill="auto"/>
        <w:ind w:left="20" w:hanging="0"/>
        <w:spacing w:before="0" w:after="122" w:line="77" w:lineRule="atLeast"/>
      </w:pPr>
      <w:r>
        <w:rPr>
          <w:rStyle w:val="CharStyle315"/>
        </w:rPr>
        <w:t xml:space="preserve">Ф </w:t>
        <w:tab/>
      </w:r>
    </w:p>
    <w:p>
      <w:pPr>
        <w:pStyle w:val="Style89"/>
        <w:framePr w:w="9346" w:h="9161" w:hRule="exact" w:wrap="around" w:vAnchor="page" w:hAnchor="page" w:x="1046" w:y="5998"/>
        <w:shd w:val="clear" w:color="auto" w:fill="auto"/>
        <w:jc w:val="both"/>
        <w:ind w:left="20" w:hanging="0"/>
        <w:spacing w:before="0" w:line="150" w:lineRule="exact"/>
      </w:pPr>
      <w:r>
        <w:t xml:space="preserve">£ © Таджова Д. Б., 2020</w:t>
      </w:r>
    </w:p>
    <w:p>
      <w:pPr>
        <w:pStyle w:val="Style45"/>
        <w:framePr w:wrap="around" w:vAnchor="page" w:hAnchor="page" w:x="5702" w:y="15356"/>
        <w:shd w:val="clear" w:color="auto" w:fill="auto"/>
        <w:jc w:val="both"/>
        <w:spacing w:line="160" w:lineRule="exact"/>
      </w:pPr>
      <w:r>
        <w:rPr>
          <w:rStyle w:val="CharStyle55"/>
        </w:rPr>
        <w:t xml:space="preserve">102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296" w:y="1283"/>
        <w:shd w:val="clear" w:color="auto" w:fill="auto"/>
        <w:jc w:val="both"/>
        <w:ind w:left="20" w:right="8376"/>
        <w:spacing w:after="0" w:line="120" w:lineRule="exact"/>
      </w:pPr>
      <w:r>
        <w:rPr>
          <w:rStyle w:val="CharStyle314"/>
        </w:rPr>
        <w:t xml:space="preserve">Таджова Д. Б.</w:t>
      </w:r>
    </w:p>
    <w:p>
      <w:pPr>
        <w:pStyle w:val="Style49"/>
        <w:framePr w:w="9374" w:h="11079" w:hRule="exact" w:wrap="around" w:vAnchor="page" w:hAnchor="page" w:x="1296" w:y="1678"/>
        <w:shd w:val="clear" w:color="auto" w:fill="auto"/>
        <w:ind w:left="20" w:right="280" w:hanging="0"/>
        <w:spacing w:before="0" w:line="226" w:lineRule="exact"/>
      </w:pPr>
      <w:r>
        <w:rPr>
          <w:rStyle w:val="CharStyle315"/>
        </w:rPr>
        <w:t xml:space="preserve">инфекции. В данном случае под лексическими единицами мы понимаем неологизмы, окказионализмы, новые значения известных слов, устойчивые сочетания, которые отражают изменения в стране и мире и спровоцированы распространением коронавируса. Объектом нашего исследования являются лексические новообразования в интернет-дискурсе, тематически связанные с новым коронавирусом.</w:t>
      </w:r>
    </w:p>
    <w:p>
      <w:pPr>
        <w:pStyle w:val="Style49"/>
        <w:framePr w:w="9374" w:h="11079" w:hRule="exact" w:wrap="around" w:vAnchor="page" w:hAnchor="page" w:x="1296" w:y="1678"/>
        <w:shd w:val="clear" w:color="auto" w:fill="auto"/>
        <w:ind w:left="20" w:right="280" w:firstLine="380"/>
        <w:spacing w:before="0" w:line="226" w:lineRule="exact"/>
      </w:pPr>
      <w:r>
        <w:rPr>
          <w:rStyle w:val="CharStyle315"/>
        </w:rPr>
        <w:t xml:space="preserve">Одним из источников материала для нас стали официальные документы (приказы, указы, распоряже</w:t>
        <w:softHyphen/>
        <w:t xml:space="preserve">ния, методические распоряжения и т. д.) Министерства просвещения Российской Федерации, Министер</w:t>
        <w:softHyphen/>
        <w:t xml:space="preserve">ства науки и высшего образования Российской Федерации, Федеральной службы по надзору в сфере об</w:t>
        <w:softHyphen/>
        <w:t xml:space="preserve">разования и науки, а также Министерства образования и науки Республики Марий Эл, например: Приказ Министерства просвещения РФ от 17.03.2020 № 103 «Об утверждении временного порядка сопровожде</w:t>
        <w:softHyphen/>
        <w:t xml:space="preserve">ния реализации образовательных программ начального общего, основного общего, среднего общего обра</w:t>
        <w:softHyphen/>
        <w:t xml:space="preserve">зования, образовательных программ среднего профессионального образования и дополнительных обще</w:t>
        <w:softHyphen/>
        <w:t xml:space="preserve">образовательных программ с применением электронного обучения и дистанционных образовательных технологий» [3] и т. д. Однако основным источником материала для исследования стали социальные сети, которые превратились из способа провести досуг в образовательную площадку, а также стали местом для обмена опасениями, мнениями, сведениями. В активную языковую игру включились не только журнали</w:t>
        <w:softHyphen/>
        <w:t xml:space="preserve">сты, мастера точного слова, но и учителя и педагоги, школьники и студенты, а также их родители, которые испытывали значительные трудности при переходе детей на дистанционное обучение.</w:t>
      </w:r>
    </w:p>
    <w:p>
      <w:pPr>
        <w:pStyle w:val="Style49"/>
        <w:framePr w:w="9374" w:h="11079" w:hRule="exact" w:wrap="around" w:vAnchor="page" w:hAnchor="page" w:x="1296" w:y="1678"/>
        <w:shd w:val="clear" w:color="auto" w:fill="auto"/>
        <w:ind w:left="20" w:right="280" w:firstLine="380"/>
        <w:spacing w:before="0" w:line="226" w:lineRule="exact"/>
      </w:pPr>
      <w:r>
        <w:rPr>
          <w:rStyle w:val="CharStyle315"/>
        </w:rPr>
        <w:t xml:space="preserve">Перечислим найденные нами лексические единицы: </w:t>
      </w:r>
      <w:r>
        <w:rPr>
          <w:rStyle w:val="CharStyle315"/>
          <w:lang w:val="en-US"/>
        </w:rPr>
        <w:t xml:space="preserve">COVID-19, </w:t>
      </w:r>
      <w:r>
        <w:rPr>
          <w:rStyle w:val="CharStyle315"/>
        </w:rPr>
        <w:t xml:space="preserve">самоизоляция, коронавирусная ин</w:t>
        <w:softHyphen/>
        <w:t xml:space="preserve">фекция, дистанционные образовательные технологии, электронное обучение, масочный режим, санитайзер, антисептик, дезинфекция, режим изоляции на дому, термометрия, коронавирус, корона, ковид, социальная ответственность, самодистанцирование, социальная дистанция, ограничительные меры, самоизоляция, зум </w:t>
      </w:r>
      <w:r>
        <w:rPr>
          <w:rStyle w:val="CharStyle315"/>
          <w:lang w:val="en-US"/>
        </w:rPr>
        <w:t xml:space="preserve">(Zoom), </w:t>
      </w:r>
      <w:r>
        <w:rPr>
          <w:rStyle w:val="CharStyle315"/>
        </w:rPr>
        <w:t xml:space="preserve">тимс </w:t>
      </w:r>
      <w:r>
        <w:rPr>
          <w:rStyle w:val="CharStyle315"/>
          <w:lang w:val="en-US"/>
        </w:rPr>
        <w:t xml:space="preserve">(Teams), </w:t>
      </w:r>
      <w:r>
        <w:rPr>
          <w:rStyle w:val="CharStyle315"/>
        </w:rPr>
        <w:t xml:space="preserve">ВКС, скайп, карантин, каникулы, мудл </w:t>
      </w:r>
      <w:r>
        <w:rPr>
          <w:rStyle w:val="CharStyle315"/>
          <w:lang w:val="en-US"/>
        </w:rPr>
        <w:t xml:space="preserve">(Moodle) </w:t>
      </w:r>
      <w:r>
        <w:rPr>
          <w:rStyle w:val="CharStyle315"/>
        </w:rPr>
        <w:t xml:space="preserve">и многие другие,</w:t>
      </w:r>
    </w:p>
    <w:p>
      <w:pPr>
        <w:pStyle w:val="Style49"/>
        <w:framePr w:w="9374" w:h="11079" w:hRule="exact" w:wrap="around" w:vAnchor="page" w:hAnchor="page" w:x="1296" w:y="1678"/>
        <w:shd w:val="clear" w:color="auto" w:fill="auto"/>
        <w:ind w:left="20" w:right="280" w:firstLine="380"/>
        <w:spacing w:before="0" w:line="226" w:lineRule="exact"/>
      </w:pPr>
      <w:r>
        <w:rPr>
          <w:rStyle w:val="CharStyle315"/>
        </w:rPr>
        <w:t xml:space="preserve">Собранная картотека так называемых коронаслов включает около ста пятидесяти единиц. Можно вы</w:t>
        <w:softHyphen/>
        <w:t xml:space="preserve">делить несколько крупных тематических групп:</w:t>
      </w:r>
      <w:r>
        <w:rPr>
          <w:rStyle w:val="CharStyle51"/>
        </w:rPr>
        <w:t xml:space="preserve"> платформы для видео-конференц-связи</w:t>
      </w:r>
      <w:r>
        <w:rPr>
          <w:rStyle w:val="CharStyle315"/>
        </w:rPr>
        <w:t xml:space="preserve"> </w:t>
      </w:r>
      <w:r>
        <w:rPr>
          <w:rStyle w:val="CharStyle315"/>
          <w:lang w:val="en-US"/>
        </w:rPr>
        <w:t xml:space="preserve">(Google Meet, Skype, </w:t>
      </w:r>
      <w:r>
        <w:rPr>
          <w:rStyle w:val="CharStyle315"/>
        </w:rPr>
        <w:t xml:space="preserve">«Яндекс.Телемост», </w:t>
      </w:r>
      <w:r>
        <w:rPr>
          <w:rStyle w:val="CharStyle315"/>
          <w:lang w:val="en-US"/>
        </w:rPr>
        <w:t xml:space="preserve">Polycom, Teams </w:t>
      </w:r>
      <w:r>
        <w:rPr>
          <w:rStyle w:val="CharStyle315"/>
        </w:rPr>
        <w:t xml:space="preserve">и др.);</w:t>
      </w:r>
      <w:r>
        <w:rPr>
          <w:rStyle w:val="CharStyle51"/>
        </w:rPr>
        <w:t xml:space="preserve"> платформы для дистанционного образования</w:t>
      </w:r>
      <w:r>
        <w:rPr>
          <w:rStyle w:val="CharStyle315"/>
        </w:rPr>
        <w:t xml:space="preserve"> </w:t>
      </w:r>
      <w:r>
        <w:rPr>
          <w:rStyle w:val="CharStyle315"/>
          <w:lang w:val="en-US"/>
        </w:rPr>
        <w:t xml:space="preserve">(Moodle, </w:t>
      </w:r>
      <w:r>
        <w:rPr>
          <w:rStyle w:val="CharStyle315"/>
        </w:rPr>
        <w:t xml:space="preserve">«Учи.ру», «Я.Класс»),</w:t>
      </w:r>
      <w:r>
        <w:rPr>
          <w:rStyle w:val="CharStyle51"/>
        </w:rPr>
        <w:t xml:space="preserve"> медицинская терминология</w:t>
      </w:r>
      <w:r>
        <w:rPr>
          <w:rStyle w:val="CharStyle315"/>
        </w:rPr>
        <w:t xml:space="preserve"> (ИВЛ, маска, масочный режим, перчатно-масочный ре</w:t>
        <w:softHyphen/>
        <w:t xml:space="preserve">жим, дезинфекция, санитайзер, обсервация, коронавирусная инфекция, вакцина, пневмония, ковид-тести- рование, антитела, эпидемия, пандемия и др.); собственно образовательная терминология (дистанционное обучение, дистанционный режим занятий, электронное обучение, образовательная платформа, онлайн- школа и др.).</w:t>
      </w:r>
    </w:p>
    <w:p>
      <w:pPr>
        <w:pStyle w:val="Style20"/>
        <w:framePr w:w="9374" w:h="11079" w:hRule="exact" w:wrap="around" w:vAnchor="page" w:hAnchor="page" w:x="1296" w:y="1678"/>
        <w:shd w:val="clear" w:color="auto" w:fill="auto"/>
        <w:jc w:val="both"/>
        <w:ind w:left="20" w:right="280" w:firstLine="380"/>
        <w:spacing w:before="0" w:line="226" w:lineRule="exact"/>
      </w:pPr>
      <w:r>
        <w:rPr>
          <w:rStyle w:val="CharStyle316"/>
        </w:rPr>
        <w:t xml:space="preserve">Большую часть нашей картотеки составляют стилистически маркированные и нейтральные про</w:t>
        <w:softHyphen/>
        <w:t xml:space="preserve">изводные единицы. Например:</w:t>
      </w:r>
      <w:r>
        <w:t xml:space="preserve"> зумиться</w:t>
      </w:r>
      <w:r>
        <w:rPr>
          <w:rStyle w:val="CharStyle316"/>
        </w:rPr>
        <w:t xml:space="preserve"> и</w:t>
      </w:r>
      <w:r>
        <w:t xml:space="preserve"> тимиться</w:t>
      </w:r>
      <w:r>
        <w:rPr>
          <w:rStyle w:val="CharStyle316"/>
        </w:rPr>
        <w:t xml:space="preserve">;</w:t>
      </w:r>
      <w:r>
        <w:t xml:space="preserve"> дистант, дистанционка, удалёнка, удалёнище и ка- рантикулы; карантинец, ковидовец, ковидист, ковидница, ковидёныш, ковидоид, антикоронавирусник, ко- вид-диссидент и ковидарность; ковидарий</w:t>
      </w:r>
      <w:r>
        <w:rPr>
          <w:rStyle w:val="CharStyle316"/>
        </w:rPr>
        <w:t xml:space="preserve"> и</w:t>
      </w:r>
      <w:r>
        <w:t xml:space="preserve"> ковидник</w:t>
      </w:r>
      <w:r>
        <w:rPr>
          <w:rStyle w:val="CharStyle316"/>
        </w:rPr>
        <w:t xml:space="preserve">;</w:t>
      </w:r>
      <w:r>
        <w:t xml:space="preserve"> ковидушка, коронавирушка</w:t>
      </w:r>
      <w:r>
        <w:rPr>
          <w:rStyle w:val="CharStyle316"/>
        </w:rPr>
        <w:t xml:space="preserve"> и</w:t>
      </w:r>
      <w:r>
        <w:t xml:space="preserve"> коронушка</w:t>
      </w:r>
      <w:r>
        <w:rPr>
          <w:rStyle w:val="CharStyle316"/>
        </w:rPr>
        <w:t xml:space="preserve"> и многие другие.</w:t>
      </w:r>
    </w:p>
    <w:p>
      <w:pPr>
        <w:pStyle w:val="Style49"/>
        <w:framePr w:w="9374" w:h="11079" w:hRule="exact" w:wrap="around" w:vAnchor="page" w:hAnchor="page" w:x="1296" w:y="1678"/>
        <w:shd w:val="clear" w:color="auto" w:fill="auto"/>
        <w:ind w:left="20" w:right="280" w:firstLine="380"/>
        <w:spacing w:before="0" w:line="226" w:lineRule="exact"/>
      </w:pPr>
      <w:r>
        <w:rPr>
          <w:rStyle w:val="CharStyle315"/>
        </w:rPr>
        <w:t xml:space="preserve">Как мы видим, значительная часть нашей картотеки состоит из лексических новообразований, являю</w:t>
        <w:softHyphen/>
        <w:t xml:space="preserve">щихся сложными словами, образованными по модели имя существительное</w:t>
      </w:r>
      <w:r>
        <w:rPr>
          <w:rStyle w:val="CharStyle51"/>
        </w:rPr>
        <w:t xml:space="preserve"> корона/ковид + имя существи</w:t>
        <w:softHyphen/>
        <w:t xml:space="preserve">тельное,</w:t>
      </w:r>
      <w:r>
        <w:rPr>
          <w:rStyle w:val="CharStyle315"/>
        </w:rPr>
        <w:t xml:space="preserve"> которое содержит собственно семантический компонент значения нового слова. Говоря о часте- речной принадлежности, отметим, что абсолютное большинство найденных нами слов принадлежит к имени существительному или глаголу. Однако практические все номинации носят разговорный характер и отно</w:t>
        <w:softHyphen/>
        <w:t xml:space="preserve">сятся к стилистически сниженной лексике [4]. Как нам кажется, одной из причин образования данных окказионализмов является попытка автора избежать тавтологии в устной и письменной речи.</w:t>
      </w:r>
    </w:p>
    <w:p>
      <w:pPr>
        <w:pStyle w:val="Style49"/>
        <w:framePr w:w="9374" w:h="11079" w:hRule="exact" w:wrap="around" w:vAnchor="page" w:hAnchor="page" w:x="1296" w:y="1678"/>
        <w:tabs>
          <w:tab w:leader="none" w:pos="9250" w:val="left"/>
        </w:tabs>
        <w:shd w:val="clear" w:color="auto" w:fill="auto"/>
        <w:jc w:val="left"/>
        <w:ind w:left="20" w:right="20" w:firstLine="380"/>
        <w:spacing w:before="0" w:after="161" w:line="226" w:lineRule="exact"/>
      </w:pPr>
      <w:r>
        <w:rPr>
          <w:rStyle w:val="CharStyle315"/>
        </w:rPr>
        <w:t xml:space="preserve">Таким образом, «коронавирусная лексика» активно функционирует не только в медицинской сфере или области экономики, но и стала частью образовательной сферы, как только появление и распространение ™ коронавирусной инфекции было подтверждено на официальном уровне. Судьбу и срок функционирования </w:t>
      </w:r>
      <w:r>
        <w:rPr>
          <w:rStyle w:val="CharStyle315"/>
          <w:vertAlign w:val="subscript"/>
        </w:rPr>
        <w:t xml:space="preserve">&amp; </w:t>
      </w:r>
      <w:r>
        <w:rPr>
          <w:rStyle w:val="CharStyle315"/>
        </w:rPr>
        <w:t xml:space="preserve">данной лексики определят экстралингвистические факторы (экономика, политика и т. д.).</w:t>
        <w:tab/>
        <w:t xml:space="preserve">™</w:t>
      </w:r>
    </w:p>
    <w:p>
      <w:pPr>
        <w:pStyle w:val="TOC5"/>
        <w:framePr w:w="9374" w:h="11079" w:hRule="exact" w:wrap="around" w:vAnchor="page" w:hAnchor="page" w:x="1296" w:y="1678"/>
        <w:tabs>
          <w:tab w:leader="none" w:pos="9725" w:val="right"/>
        </w:tabs>
        <w:shd w:val="clear" w:color="auto" w:fill="auto"/>
        <w:ind w:left="20" w:firstLine="380"/>
        <w:spacing w:before="0" w:after="0" w:line="250" w:lineRule="exact"/>
      </w:pPr>
      <w:hyperlink w:anchor="bookmark13" w:tooltip="Current Document">
        <w:r>
          <w:t xml:space="preserve">Ф</w:t>
          <w:tab/>
          <w:t xml:space="preserve">-</w:t>
        </w:r>
      </w:hyperlink>
    </w:p>
    <w:p>
      <w:pPr>
        <w:numPr>
          <w:ilvl w:val="3"/>
          <w:numId w:val="39"/>
        </w:numPr>
        <w:pStyle w:val="Style40"/>
        <w:framePr w:w="9374" w:h="2309" w:hRule="exact" w:wrap="around" w:vAnchor="page" w:hAnchor="page" w:x="1296" w:y="12897"/>
        <w:tabs>
          <w:tab w:leader="none" w:pos="543" w:val="left"/>
          <w:tab w:leader="none" w:pos="9399" w:val="right"/>
          <w:tab w:leader="none" w:pos="9345" w:val="right"/>
        </w:tabs>
        <w:shd w:val="clear" w:color="auto" w:fill="auto"/>
        <w:ind w:left="20" w:right="20" w:firstLine="380"/>
        <w:spacing w:line="187" w:lineRule="exact"/>
      </w:pPr>
      <w:r>
        <w:rPr>
          <w:rStyle w:val="CharStyle414"/>
        </w:rPr>
        <w:t xml:space="preserve">Блинов С.</w:t>
      </w:r>
      <w:r>
        <w:t xml:space="preserve"> Образование под ударом коронавируса: трудности школ и мнения педагогов. — </w:t>
      </w:r>
      <w:r>
        <w:rPr>
          <w:lang w:val="en-US"/>
        </w:rPr>
        <w:t xml:space="preserve">URL: https://activityedu.ru/Blogs/</w:t>
        <w:tab/>
      </w:r>
      <w:r>
        <w:t xml:space="preserve">о (дата обращения: 13.10.2020).</w:t>
        <w:tab/>
        <w:t xml:space="preserve">^</w:t>
      </w:r>
    </w:p>
    <w:p>
      <w:pPr>
        <w:numPr>
          <w:ilvl w:val="3"/>
          <w:numId w:val="39"/>
        </w:numPr>
        <w:pStyle w:val="Style40"/>
        <w:framePr w:w="9374" w:h="2309" w:hRule="exact" w:wrap="around" w:vAnchor="page" w:hAnchor="page" w:x="1296" w:y="12897"/>
        <w:tabs>
          <w:tab w:leader="none" w:pos="548" w:val="left"/>
          <w:tab w:leader="none" w:pos="9399" w:val="right"/>
          <w:tab w:leader="none" w:pos="9345" w:val="right"/>
        </w:tabs>
        <w:shd w:val="clear" w:color="auto" w:fill="auto"/>
        <w:ind w:left="20" w:right="20" w:firstLine="380"/>
        <w:spacing w:line="187" w:lineRule="exact"/>
      </w:pPr>
      <w:r>
        <w:rPr>
          <w:rStyle w:val="CharStyle414"/>
        </w:rPr>
        <w:t xml:space="preserve">Громыко А. А.</w:t>
      </w:r>
      <w:r>
        <w:t xml:space="preserve"> Коронавирус как фактор мировой политики // Научно-аналитический Вестник Института Европы РАН. —</w:t>
        <w:tab/>
        <w:t xml:space="preserve">Ж 2020. — № 2. — С. 4-13.</w:t>
        <w:tab/>
        <w:t xml:space="preserve">X</w:t>
      </w:r>
    </w:p>
    <w:p>
      <w:pPr>
        <w:numPr>
          <w:ilvl w:val="3"/>
          <w:numId w:val="39"/>
        </w:numPr>
        <w:pStyle w:val="Style40"/>
        <w:framePr w:w="9374" w:h="2309" w:hRule="exact" w:wrap="around" w:vAnchor="page" w:hAnchor="page" w:x="1296" w:y="12897"/>
        <w:tabs>
          <w:tab w:leader="none" w:pos="558" w:val="left"/>
          <w:tab w:leader="none" w:pos="9399" w:val="right"/>
          <w:tab w:leader="none" w:pos="9345" w:val="right"/>
        </w:tabs>
        <w:shd w:val="clear" w:color="auto" w:fill="auto"/>
        <w:ind w:left="20" w:right="20" w:firstLine="380"/>
        <w:spacing w:line="187" w:lineRule="exact"/>
      </w:pPr>
      <w:r>
        <w:t xml:space="preserve">Официальный интернет-портал правовой информации. — </w:t>
      </w:r>
      <w:r>
        <w:rPr>
          <w:lang w:val="en-US"/>
        </w:rPr>
        <w:t xml:space="preserve">URL: http://publication.pravo.gov.ru/Document/View/0001202003200020</w:t>
        <w:tab/>
        <w:t xml:space="preserve">s </w:t>
      </w:r>
      <w:r>
        <w:t xml:space="preserve">(дата обращения: 10.10.2020).</w:t>
        <w:tab/>
        <w:t xml:space="preserve">|</w:t>
      </w:r>
    </w:p>
    <w:p>
      <w:pPr>
        <w:numPr>
          <w:ilvl w:val="3"/>
          <w:numId w:val="39"/>
        </w:numPr>
        <w:pStyle w:val="Style40"/>
        <w:framePr w:w="9374" w:h="2309" w:hRule="exact" w:wrap="around" w:vAnchor="page" w:hAnchor="page" w:x="1296" w:y="12897"/>
        <w:tabs>
          <w:tab w:leader="none" w:pos="548" w:val="left"/>
          <w:tab w:leader="none" w:pos="9399" w:val="right"/>
          <w:tab w:leader="none" w:pos="9399" w:val="right"/>
          <w:tab w:leader="none" w:pos="9345" w:val="right"/>
        </w:tabs>
        <w:shd w:val="clear" w:color="auto" w:fill="auto"/>
        <w:jc w:val="both"/>
        <w:ind w:left="20" w:right="20" w:firstLine="380"/>
        <w:spacing w:line="187" w:lineRule="exact"/>
      </w:pPr>
      <w:r>
        <w:rPr>
          <w:rStyle w:val="CharStyle414"/>
        </w:rPr>
        <w:t xml:space="preserve">Шукунда С. З.</w:t>
      </w:r>
      <w:r>
        <w:t xml:space="preserve"> «Ковидолы» против «ковидиотов»: английские неологизмы, порождённые коронавирусом // Филологический</w:t>
        <w:tab/>
        <w:t xml:space="preserve">? аспект : международный научно-практический журнал. — 2020. — № 04 (60). — </w:t>
      </w:r>
      <w:r>
        <w:rPr>
          <w:lang w:val="en-US"/>
        </w:rPr>
        <w:t xml:space="preserve">URL: </w:t>
      </w:r>
      <w:r>
        <w:fldChar w:fldCharType="begin"/>
      </w:r>
      <w:r>
        <w:rPr/>
        <w:instrText> HYPERLINK "https://scipress.ru/philology"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https://scipress.ru/philology</w:t>
      </w:r>
      <w:r>
        <w:fldChar w:fldCharType="end"/>
      </w:r>
      <w:r>
        <w:rPr>
          <w:lang w:val="en-US"/>
        </w:rPr>
        <w:t xml:space="preserve"> </w:t>
      </w:r>
      <w:r>
        <w:t xml:space="preserve">(дата обращения:</w:t>
        <w:tab/>
      </w:r>
      <w:r>
        <w:rPr>
          <w:lang w:val="en-US"/>
        </w:rPr>
        <w:t xml:space="preserve">S </w:t>
      </w:r>
      <w:r>
        <w:t xml:space="preserve">30.04.2020).</w:t>
        <w:tab/>
        <w:t xml:space="preserve">!</w:t>
      </w:r>
    </w:p>
    <w:p>
      <w:pPr>
        <w:numPr>
          <w:ilvl w:val="3"/>
          <w:numId w:val="39"/>
        </w:numPr>
        <w:pStyle w:val="Style40"/>
        <w:framePr w:w="9374" w:h="2309" w:hRule="exact" w:wrap="around" w:vAnchor="page" w:hAnchor="page" w:x="1296" w:y="12897"/>
        <w:tabs>
          <w:tab w:leader="none" w:pos="562" w:val="left"/>
          <w:tab w:leader="none" w:pos="9404" w:val="right"/>
          <w:tab w:leader="none" w:pos="9345" w:val="right"/>
        </w:tabs>
        <w:shd w:val="clear" w:color="auto" w:fill="auto"/>
        <w:ind w:left="20" w:right="20" w:firstLine="380"/>
        <w:spacing w:line="187" w:lineRule="exact"/>
      </w:pPr>
      <w:r>
        <w:rPr>
          <w:lang w:val="en-US"/>
        </w:rPr>
        <w:t xml:space="preserve">COVID-19 </w:t>
      </w:r>
      <w:r>
        <w:t xml:space="preserve">— хронология действий ВОЗ // Всемирная организация здравоохранения. — </w:t>
      </w:r>
      <w:r>
        <w:rPr>
          <w:lang w:val="en-US"/>
        </w:rPr>
        <w:t xml:space="preserve">URL: https://www.who.int/ru/news-</w:t>
        <w:tab/>
      </w:r>
      <w:r>
        <w:t xml:space="preserve">х </w:t>
      </w:r>
      <w:r>
        <w:rPr>
          <w:lang w:val="en-US"/>
        </w:rPr>
        <w:t xml:space="preserve">room/detail/27-04-2020-who-timeline-covid-19 </w:t>
      </w:r>
      <w:r>
        <w:t xml:space="preserve">(дата обращения: 01.05.2020).</w:t>
        <w:tab/>
      </w:r>
      <w:r>
        <w:rPr>
          <w:lang w:val="en-US"/>
        </w:rPr>
        <w:t xml:space="preserve">g</w:t>
      </w:r>
    </w:p>
    <w:p>
      <w:pPr>
        <w:pStyle w:val="Style49"/>
        <w:framePr w:w="9374" w:h="2309" w:hRule="exact" w:wrap="around" w:vAnchor="page" w:hAnchor="page" w:x="1296" w:y="12897"/>
        <w:shd w:val="clear" w:color="auto" w:fill="auto"/>
        <w:jc w:val="left"/>
        <w:ind w:left="9260" w:hanging="0"/>
        <w:spacing w:before="0" w:line="187" w:lineRule="exact"/>
      </w:pPr>
      <w:r>
        <w:rPr>
          <w:rStyle w:val="CharStyle315"/>
        </w:rPr>
        <w:t xml:space="preserve">о</w:t>
      </w:r>
    </w:p>
    <w:p>
      <w:pPr>
        <w:pStyle w:val="Style45"/>
        <w:framePr w:wrap="around" w:vAnchor="page" w:hAnchor="page" w:x="5697" w:y="15356"/>
        <w:shd w:val="clear" w:color="auto" w:fill="auto"/>
        <w:jc w:val="both"/>
        <w:spacing w:line="160" w:lineRule="exact"/>
      </w:pPr>
      <w:r>
        <w:rPr>
          <w:rStyle w:val="CharStyle55"/>
        </w:rPr>
        <w:t xml:space="preserve">103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98"/>
        <w:framePr w:w="9350" w:h="594" w:hRule="exact" w:wrap="around" w:vAnchor="page" w:hAnchor="page" w:x="1046" w:y="1659"/>
        <w:shd w:val="clear" w:color="auto" w:fill="auto"/>
        <w:jc w:val="left"/>
        <w:ind w:left="280" w:firstLine="360"/>
        <w:spacing w:before="0"/>
      </w:pPr>
      <w:r>
        <w:t xml:space="preserve">Для цитирования:</w:t>
      </w:r>
    </w:p>
    <w:p>
      <w:pPr>
        <w:pStyle w:val="Style22"/>
        <w:framePr w:w="9350" w:h="594" w:hRule="exact" w:wrap="around" w:vAnchor="page" w:hAnchor="page" w:x="1046" w:y="1659"/>
        <w:shd w:val="clear" w:color="auto" w:fill="auto"/>
        <w:ind w:left="640" w:right="380" w:hanging="0"/>
        <w:spacing w:line="178" w:lineRule="exact"/>
      </w:pPr>
      <w:r>
        <w:rPr>
          <w:rStyle w:val="CharStyle317"/>
        </w:rPr>
        <w:t xml:space="preserve">Таджова Д. Б.</w:t>
      </w:r>
      <w:r>
        <w:t xml:space="preserve"> Функционирование «коронавирусной лексики» в сфере образования // Студенческая наука и XXI век. —</w:t>
        <w:br/>
        <w:t xml:space="preserve">2020. — Т. 17. — № 2(20). — Ч. 2. — С. 102-104.</w:t>
      </w:r>
    </w:p>
    <w:p>
      <w:pPr>
        <w:pStyle w:val="Style89"/>
        <w:framePr w:w="9350" w:h="1143" w:hRule="exact" w:wrap="around" w:vAnchor="page" w:hAnchor="page" w:x="1046" w:y="2552"/>
        <w:shd w:val="clear" w:color="auto" w:fill="auto"/>
        <w:ind w:left="640" w:right="380" w:hanging="0"/>
        <w:spacing w:before="0" w:line="226" w:lineRule="exact"/>
      </w:pPr>
      <w:r>
        <w:rPr>
          <w:rStyle w:val="CharStyle100"/>
        </w:rPr>
        <w:t xml:space="preserve">Таджова Д. Б.,</w:t>
      </w:r>
      <w:r>
        <w:t xml:space="preserve"> магистрант 1 курса ФОиПО, ФГБОУ ВО «Марийский государственный университет», г. Йош</w:t>
        <w:softHyphen/>
        <w:t xml:space="preserve">кар-Ола, </w:t>
      </w:r>
      <w:r>
        <w:rPr>
          <w:lang w:val="en-US"/>
        </w:rPr>
        <w:t xml:space="preserve">e-mail: </w:t>
      </w:r>
      <w:r>
        <w:fldChar w:fldCharType="begin"/>
      </w:r>
      <w:r>
        <w:rPr/>
        <w:instrText> HYPERLINK "mailto:tajowa98@yandex.ru"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tajowa98@yandex.ru</w:t>
      </w:r>
      <w:r>
        <w:fldChar w:fldCharType="end"/>
      </w:r>
      <w:r>
        <w:rPr>
          <w:lang w:val="en-US"/>
        </w:rPr>
        <w:t xml:space="preserve"> </w:t>
      </w:r>
      <w:r>
        <w:rPr>
          <w:rStyle w:val="CharStyle101"/>
        </w:rPr>
        <w:t xml:space="preserve">Научный(е) руководитель(и):</w:t>
      </w:r>
    </w:p>
    <w:p>
      <w:pPr>
        <w:pStyle w:val="Style89"/>
        <w:framePr w:w="9350" w:h="1143" w:hRule="exact" w:wrap="around" w:vAnchor="page" w:hAnchor="page" w:x="1046" w:y="2552"/>
        <w:shd w:val="clear" w:color="auto" w:fill="auto"/>
        <w:ind w:left="640" w:right="380" w:hanging="0"/>
        <w:spacing w:before="0" w:line="206" w:lineRule="exact"/>
      </w:pPr>
      <w:r>
        <w:rPr>
          <w:rStyle w:val="CharStyle100"/>
        </w:rPr>
        <w:t xml:space="preserve">Лановая Т. В.,</w:t>
      </w:r>
      <w:r>
        <w:t xml:space="preserve"> канд. филол. наук, доц., ФГБОУ ВО «Марийский государственный университет», г. Йошкар- Ола</w:t>
      </w:r>
    </w:p>
    <w:p>
      <w:pPr>
        <w:pStyle w:val="Style30"/>
        <w:framePr w:w="9350" w:h="11098" w:hRule="exact" w:wrap="around" w:vAnchor="page" w:hAnchor="page" w:x="1046" w:y="4066"/>
        <w:shd w:val="clear" w:color="auto" w:fill="auto"/>
        <w:jc w:val="both"/>
        <w:ind w:left="840"/>
        <w:spacing w:before="0" w:after="0" w:line="427" w:lineRule="exact"/>
      </w:pPr>
      <w:r>
        <w:rPr>
          <w:rStyle w:val="CharStyle318"/>
        </w:rPr>
        <w:t xml:space="preserve">удк 711.417:004</w:t>
      </w:r>
    </w:p>
    <w:p>
      <w:pPr>
        <w:pStyle w:val="Style319"/>
        <w:framePr w:w="9350" w:h="11098" w:hRule="exact" w:wrap="around" w:vAnchor="page" w:hAnchor="page" w:x="1046" w:y="4066"/>
        <w:shd w:val="clear" w:color="auto" w:fill="auto"/>
        <w:ind w:right="180"/>
      </w:pPr>
      <w:bookmarkStart w:id="86" w:name="bookmark86"/>
      <w:r>
        <w:rPr>
          <w:rStyle w:val="CharStyle415"/>
        </w:rPr>
        <w:t xml:space="preserve">Тарасов Д. Р. </w:t>
      </w:r>
      <w:r>
        <w:rPr>
          <w:rStyle w:val="CharStyle416"/>
          <w:lang w:val="ru"/>
        </w:rPr>
        <w:t xml:space="preserve">Концепция </w:t>
      </w:r>
      <w:r>
        <w:rPr>
          <w:rStyle w:val="CharStyle416"/>
        </w:rPr>
        <w:t xml:space="preserve">Smart City</w:t>
      </w:r>
      <w:bookmarkEnd w:id="86"/>
    </w:p>
    <w:p>
      <w:pPr>
        <w:pStyle w:val="Style133"/>
        <w:framePr w:w="9350" w:h="11098" w:hRule="exact" w:wrap="around" w:vAnchor="page" w:hAnchor="page" w:x="1046" w:y="4066"/>
        <w:shd w:val="clear" w:color="auto" w:fill="auto"/>
        <w:ind w:right="180"/>
        <w:spacing w:after="186" w:line="140" w:lineRule="exact"/>
      </w:pPr>
      <w:r>
        <w:rPr>
          <w:rStyle w:val="CharStyle417"/>
        </w:rPr>
        <w:t xml:space="preserve">(НА ПРИМЕРЕ ЕВРОПЕЙСКИХ ГОРОДОВ)</w:t>
      </w:r>
    </w:p>
    <w:p>
      <w:pPr>
        <w:pStyle w:val="Style83"/>
        <w:framePr w:w="9350" w:h="11098" w:hRule="exact" w:wrap="around" w:vAnchor="page" w:hAnchor="page" w:x="1046" w:y="4066"/>
        <w:shd w:val="clear" w:color="auto" w:fill="auto"/>
        <w:ind w:left="840" w:right="580" w:hanging="0"/>
      </w:pPr>
      <w:r>
        <w:t xml:space="preserve">В данной статье на примере европейских мегаполисов рассматривается концепция умного города. В ходе анализа вебсайтов таких городов Европы, как Вена, Копенгаген и Барселона, а также теоретических ис</w:t>
        <w:softHyphen/>
        <w:t xml:space="preserve">точников выявлены и описаны основные стратегии построения умного города. Среди них — повышение качества жизни граждан путем создания комфортной, мобильной и экологичной городской среды и ее цифровизация.</w:t>
      </w:r>
    </w:p>
    <w:p>
      <w:pPr>
        <w:pStyle w:val="Style83"/>
        <w:framePr w:w="9350" w:h="11098" w:hRule="exact" w:wrap="around" w:vAnchor="page" w:hAnchor="page" w:x="1046" w:y="4066"/>
        <w:shd w:val="clear" w:color="auto" w:fill="auto"/>
        <w:ind w:left="840" w:hanging="0"/>
        <w:spacing w:after="177" w:line="140" w:lineRule="exact"/>
      </w:pPr>
      <w:r>
        <w:rPr>
          <w:rStyle w:val="CharStyle85"/>
        </w:rPr>
        <w:t xml:space="preserve">Ключевые слова:</w:t>
      </w:r>
      <w:r>
        <w:t xml:space="preserve"> умный город, датчики, Интернет, технология, инфраструктура, концепция.</w:t>
      </w:r>
    </w:p>
    <w:p>
      <w:pPr>
        <w:pStyle w:val="Style418"/>
        <w:framePr w:w="9350" w:h="11098" w:hRule="exact" w:wrap="around" w:vAnchor="page" w:hAnchor="page" w:x="1046" w:y="4066"/>
        <w:shd w:val="clear" w:color="auto" w:fill="auto"/>
        <w:ind w:left="280" w:right="20"/>
        <w:spacing w:before="0"/>
      </w:pPr>
      <w:r>
        <w:t xml:space="preserve">Статья подготовлена в рамках проекта </w:t>
      </w:r>
      <w:r>
        <w:rPr>
          <w:lang w:val="en-US"/>
        </w:rPr>
        <w:t xml:space="preserve">620648-EPP-1-2020-1-RU-EPPJMO-MODULE </w:t>
      </w:r>
      <w:r>
        <w:t xml:space="preserve">программы «Эразмус+» Европейского союза.</w:t>
      </w:r>
    </w:p>
    <w:p>
      <w:pPr>
        <w:pStyle w:val="Style418"/>
        <w:framePr w:w="9350" w:h="11098" w:hRule="exact" w:wrap="around" w:vAnchor="page" w:hAnchor="page" w:x="1046" w:y="4066"/>
        <w:shd w:val="clear" w:color="auto" w:fill="auto"/>
        <w:jc w:val="both"/>
        <w:ind w:left="280" w:right="20"/>
        <w:spacing w:before="0" w:after="225"/>
      </w:pPr>
      <w:r>
        <w:t xml:space="preserve">Проект финансируется при поддержке Европейской комиссии. Содержание данной публикации отражает только мнение авторов, и Европейская комиссия не несет ответственности за использование содержащейся в ней информации.</w:t>
      </w:r>
    </w:p>
    <w:p>
      <w:pPr>
        <w:pStyle w:val="Style49"/>
        <w:framePr w:w="9350" w:h="11098" w:hRule="exact" w:wrap="around" w:vAnchor="page" w:hAnchor="page" w:x="1046" w:y="4066"/>
        <w:shd w:val="clear" w:color="auto" w:fill="auto"/>
        <w:ind w:left="280" w:right="20" w:firstLine="360"/>
        <w:spacing w:before="0" w:line="226" w:lineRule="exact"/>
      </w:pPr>
      <w:r>
        <w:rPr>
          <w:rStyle w:val="CharStyle315"/>
        </w:rPr>
        <w:t xml:space="preserve">Умный город — это концепция, которая как стратегический и непрерывный процесс преследует цель сделать совместную жизнь в городе устойчивой и эффективной в будущем. Во всем мире градостроители сталкиваются с серьезными проблемами, возникающими в процессе глобализации и роста населения. Кон</w:t>
        <w:softHyphen/>
        <w:t xml:space="preserve">цепция умных городов возникла при слиянии двух трендов современности: урбанизации и цифровой ре</w:t>
        <w:softHyphen/>
        <w:t xml:space="preserve">волюции [6, с. 12]. В настоящее время возрастает потребность в инновационных, эффективных и сетевых системах для мобильности, энергетики, защиты окружающей среды и связи.</w:t>
      </w:r>
    </w:p>
    <w:p>
      <w:pPr>
        <w:pStyle w:val="Style49"/>
        <w:framePr w:w="9350" w:h="11098" w:hRule="exact" w:wrap="around" w:vAnchor="page" w:hAnchor="page" w:x="1046" w:y="4066"/>
        <w:shd w:val="clear" w:color="auto" w:fill="auto"/>
        <w:ind w:left="280" w:right="20" w:firstLine="360"/>
        <w:spacing w:before="0" w:line="226" w:lineRule="exact"/>
      </w:pPr>
      <w:r>
        <w:rPr>
          <w:rStyle w:val="CharStyle315"/>
        </w:rPr>
        <w:t xml:space="preserve">Как показал анализ интернет-страниц ряда европейских городов (Вена, Копенгаген, Барселона), в стра</w:t>
        <w:softHyphen/>
        <w:t xml:space="preserve">тегиях развития современных мегаполисов делается акцент на проекты в таких сферах, как мобильность, окружающая среда и информатизация городской среды.</w:t>
      </w:r>
    </w:p>
    <w:p>
      <w:pPr>
        <w:pStyle w:val="Style49"/>
        <w:framePr w:w="9350" w:h="11098" w:hRule="exact" w:wrap="around" w:vAnchor="page" w:hAnchor="page" w:x="1046" w:y="4066"/>
        <w:shd w:val="clear" w:color="auto" w:fill="auto"/>
        <w:ind w:left="280" w:right="20" w:firstLine="360"/>
        <w:spacing w:before="0" w:line="226" w:lineRule="exact"/>
      </w:pPr>
      <w:r>
        <w:rPr>
          <w:rStyle w:val="CharStyle315"/>
        </w:rPr>
        <w:t xml:space="preserve">Интеллектуальные инфраструктуры предлагают нам дополнительные преимущества, облегчают по</w:t>
        <w:softHyphen/>
        <w:t xml:space="preserve">вседневную жизнь различными способами и в конечном итоге улучшают качество жизни. Умные города улучшают отношения между гражданами, администрацией и бизнесом и создают важные предпосылки для бережного использования ресурсов. В современных условиях возникает необходимость использова</w:t>
        <w:softHyphen/>
        <w:t xml:space="preserve">ния сетевой инфраструктуры для того, чтобы улучшить экономическую и политическую эффективность и обеспечить социальное, культурное и городское развитие [7, с. 33].</w:t>
      </w:r>
    </w:p>
    <w:p>
      <w:pPr>
        <w:numPr>
          <w:ilvl w:val="4"/>
          <w:numId w:val="39"/>
        </w:numPr>
        <w:pStyle w:val="Style49"/>
        <w:framePr w:w="9350" w:h="11098" w:hRule="exact" w:wrap="around" w:vAnchor="page" w:hAnchor="page" w:x="1046" w:y="4066"/>
        <w:tabs>
          <w:tab w:leader="none" w:pos="658" w:val="left"/>
        </w:tabs>
        <w:shd w:val="clear" w:color="auto" w:fill="auto"/>
        <w:ind w:left="20" w:right="20" w:hanging="0"/>
        <w:spacing w:before="0" w:line="226" w:lineRule="exact"/>
      </w:pPr>
      <w:r>
        <w:rPr>
          <w:rStyle w:val="CharStyle315"/>
        </w:rPr>
        <w:t xml:space="preserve">Конкретная реализация на практике происходит во взаимодействии беспроводных и сверхбыстрых ™ радиосетей, интеллектуальных оконечных устройств и инновационных приложений. У умного города есть ^ технологическая инфраструктура, состоящая из трех важных компонентов: датчики, сети и данные.</w:t>
      </w:r>
    </w:p>
    <w:p>
      <w:pPr>
        <w:pStyle w:val="Style49"/>
        <w:framePr w:w="9350" w:h="11098" w:hRule="exact" w:wrap="around" w:vAnchor="page" w:hAnchor="page" w:x="1046" w:y="4066"/>
        <w:shd w:val="clear" w:color="auto" w:fill="auto"/>
        <w:ind w:left="20" w:right="20" w:hanging="0"/>
        <w:spacing w:before="0" w:line="226" w:lineRule="exact"/>
      </w:pPr>
      <w:r>
        <w:rPr>
          <w:rStyle w:val="CharStyle315"/>
        </w:rPr>
        <w:t xml:space="preserve">1- В умном городе существующая инфраструктура оснащена датчиками. Они собирают информацию 8 и передают данные в реальном времени в «облако», где хранятся данные. Благодаря разветвленной сети </w:t>
      </w:r>
      <w:r>
        <w:rPr>
          <w:rStyle w:val="CharStyle315"/>
          <w:vertAlign w:val="superscript"/>
        </w:rPr>
        <w:t xml:space="preserve">041</w:t>
      </w:r>
      <w:r>
        <w:rPr>
          <w:rStyle w:val="CharStyle315"/>
        </w:rPr>
        <w:t xml:space="preserve"> устройств и приложений данные могут быть получены и повторно обработаны для определенных процес- £ сов. В данном случае обработка означает, что цифровые данные используются, например, для анализа или </w:t>
      </w:r>
      <w:r>
        <w:rPr>
          <w:rStyle w:val="CharStyle315"/>
          <w:lang w:val="en-US"/>
        </w:rPr>
        <w:t xml:space="preserve">g </w:t>
      </w:r>
      <w:r>
        <w:rPr>
          <w:rStyle w:val="CharStyle315"/>
        </w:rPr>
        <w:t xml:space="preserve">представления событий.</w:t>
      </w:r>
    </w:p>
    <w:p>
      <w:pPr>
        <w:pStyle w:val="Style49"/>
        <w:framePr w:w="9350" w:h="11098" w:hRule="exact" w:wrap="around" w:vAnchor="page" w:hAnchor="page" w:x="1046" w:y="4066"/>
        <w:shd w:val="clear" w:color="auto" w:fill="auto"/>
        <w:ind w:left="20" w:right="20" w:hanging="0"/>
        <w:spacing w:before="0" w:line="226" w:lineRule="exact"/>
      </w:pPr>
      <w:r>
        <w:rPr>
          <w:rStyle w:val="CharStyle315"/>
        </w:rPr>
        <w:t xml:space="preserve">* Примером одной из концепций умного города является приложение для смартфонов от транспортной | компании. С их помощью можно найти самый быстрый маршрут, а также забронировать и оплатить нуж- к ный билет в электронном виде. Те, кто пользуется общественным транспортом, экономят время и вносят</w:t>
      </w:r>
    </w:p>
    <w:p>
      <w:pPr>
        <w:numPr>
          <w:ilvl w:val="4"/>
          <w:numId w:val="39"/>
        </w:numPr>
        <w:pStyle w:val="Style49"/>
        <w:framePr w:w="9350" w:h="11098" w:hRule="exact" w:wrap="around" w:vAnchor="page" w:hAnchor="page" w:x="1046" w:y="4066"/>
        <w:tabs>
          <w:tab w:leader="none" w:pos="270" w:val="left"/>
        </w:tabs>
        <w:shd w:val="clear" w:color="auto" w:fill="auto"/>
        <w:ind w:left="20" w:hanging="0"/>
        <w:spacing w:before="0" w:line="226" w:lineRule="exact"/>
      </w:pPr>
      <w:r>
        <w:rPr>
          <w:rStyle w:val="CharStyle315"/>
        </w:rPr>
        <w:t xml:space="preserve">свой вклад в защиту окружающей среды.</w:t>
      </w:r>
    </w:p>
    <w:p>
      <w:pPr>
        <w:pStyle w:val="Style49"/>
        <w:framePr w:w="9350" w:h="11098" w:hRule="exact" w:wrap="around" w:vAnchor="page" w:hAnchor="page" w:x="1046" w:y="4066"/>
        <w:shd w:val="clear" w:color="auto" w:fill="auto"/>
        <w:jc w:val="left"/>
        <w:ind w:left="20" w:right="9260" w:hanging="0"/>
        <w:spacing w:before="0" w:line="72" w:lineRule="atLeast"/>
      </w:pPr>
      <w:r>
        <w:rPr>
          <w:rStyle w:val="CharStyle315"/>
        </w:rPr>
        <w:t xml:space="preserve">т </w:t>
      </w:r>
      <w:r>
        <w:rPr>
          <w:rStyle w:val="CharStyle52"/>
        </w:rPr>
        <w:t xml:space="preserve">I</w:t>
      </w:r>
    </w:p>
    <w:p>
      <w:pPr>
        <w:pStyle w:val="Style49"/>
        <w:framePr w:w="9350" w:h="11098" w:hRule="exact" w:wrap="around" w:vAnchor="page" w:hAnchor="page" w:x="1046" w:y="4066"/>
        <w:tabs>
          <w:tab w:leader="underscore" w:pos="3145" w:val="left"/>
        </w:tabs>
        <w:shd w:val="clear" w:color="auto" w:fill="auto"/>
        <w:ind w:left="20" w:hanging="0"/>
        <w:spacing w:before="0" w:line="180" w:lineRule="exact"/>
      </w:pPr>
      <w:r>
        <w:rPr>
          <w:rStyle w:val="CharStyle315"/>
        </w:rPr>
        <w:t xml:space="preserve">ф </w:t>
        <w:tab/>
      </w:r>
    </w:p>
    <w:p>
      <w:pPr>
        <w:pStyle w:val="Style89"/>
        <w:framePr w:w="9350" w:h="11098" w:hRule="exact" w:wrap="around" w:vAnchor="page" w:hAnchor="page" w:x="1046" w:y="4066"/>
        <w:shd w:val="clear" w:color="auto" w:fill="auto"/>
        <w:jc w:val="both"/>
        <w:ind w:left="20" w:hanging="0"/>
        <w:spacing w:before="0" w:line="150" w:lineRule="exact"/>
      </w:pPr>
      <w:r>
        <w:t xml:space="preserve">£ © Тарасов Д. Р., 2020</w:t>
      </w:r>
    </w:p>
    <w:p>
      <w:pPr>
        <w:pStyle w:val="Style45"/>
        <w:framePr w:wrap="around" w:vAnchor="page" w:hAnchor="page" w:x="5702" w:y="15356"/>
        <w:shd w:val="clear" w:color="auto" w:fill="auto"/>
        <w:jc w:val="both"/>
        <w:spacing w:line="160" w:lineRule="exact"/>
      </w:pPr>
      <w:r>
        <w:rPr>
          <w:rStyle w:val="CharStyle55"/>
        </w:rPr>
        <w:t xml:space="preserve">104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310" w:y="1287"/>
        <w:shd w:val="clear" w:color="auto" w:fill="auto"/>
        <w:ind w:left="20"/>
        <w:spacing w:after="0" w:line="120" w:lineRule="exact"/>
      </w:pPr>
      <w:r>
        <w:rPr>
          <w:rStyle w:val="CharStyle314"/>
        </w:rPr>
        <w:t xml:space="preserve">Тарасов Д. Р.</w:t>
      </w:r>
    </w:p>
    <w:p>
      <w:pPr>
        <w:pStyle w:val="Style49"/>
        <w:framePr w:w="9360" w:h="13383" w:hRule="exact" w:wrap="around" w:vAnchor="page" w:hAnchor="page" w:x="1310" w:y="1673"/>
        <w:shd w:val="clear" w:color="auto" w:fill="auto"/>
        <w:ind w:left="20" w:right="300" w:firstLine="360"/>
        <w:spacing w:before="0" w:line="226" w:lineRule="exact"/>
      </w:pPr>
      <w:r>
        <w:rPr>
          <w:rStyle w:val="CharStyle315"/>
        </w:rPr>
        <w:t xml:space="preserve">Еще один проект — умные парковочные решения. Датчики на парковках определяют пространство и распознают, занято ли оно автомобилем или свободно. Пользователь может получить доступ к этим дан</w:t>
        <w:softHyphen/>
        <w:t xml:space="preserve">ным в режиме реального времени через приложение или записать их с помощью цифровых указателей. В результате он может легко узнать, какое парковочное место поблизости еще доступно.</w:t>
      </w:r>
    </w:p>
    <w:p>
      <w:pPr>
        <w:pStyle w:val="Style49"/>
        <w:framePr w:w="9360" w:h="13383" w:hRule="exact" w:wrap="around" w:vAnchor="page" w:hAnchor="page" w:x="1310" w:y="1673"/>
        <w:shd w:val="clear" w:color="auto" w:fill="auto"/>
        <w:ind w:left="20" w:right="300" w:firstLine="360"/>
        <w:spacing w:before="0" w:line="226" w:lineRule="exact"/>
      </w:pPr>
      <w:r>
        <w:rPr>
          <w:rStyle w:val="CharStyle315"/>
        </w:rPr>
        <w:t xml:space="preserve">Подобная технология скрывается и за умным управлением отходами в городе. Мусорные баки и кон</w:t>
        <w:softHyphen/>
        <w:t xml:space="preserve">тейнеры в ряде европейских городов оснащены датчиками и сообщают компании по вывозу мусора о ко</w:t>
        <w:softHyphen/>
        <w:t xml:space="preserve">личестве отходов. С помощью искусственного интеллекта или логиста маршруты транспортных средств могут быть индивидуально адаптированы к текущим потребностям.</w:t>
      </w:r>
    </w:p>
    <w:p>
      <w:pPr>
        <w:pStyle w:val="Style49"/>
        <w:framePr w:w="9360" w:h="13383" w:hRule="exact" w:wrap="around" w:vAnchor="page" w:hAnchor="page" w:x="1310" w:y="1673"/>
        <w:shd w:val="clear" w:color="auto" w:fill="auto"/>
        <w:ind w:left="20" w:right="300" w:firstLine="360"/>
        <w:spacing w:before="0" w:line="226" w:lineRule="exact"/>
      </w:pPr>
      <w:r>
        <w:rPr>
          <w:rStyle w:val="CharStyle315"/>
        </w:rPr>
        <w:t xml:space="preserve">Датчики записывают бесчисленное количество данных и определяют состояния, которые, в свою очередь, автоматически запускают определенное действие. Например, даже отопление или источники света в зданиях можно грамотно контролировать, в зависимости от того, сколько людей все еще находится в помещении. Таким образом, экономится энергия и улучшается состояние окружающей среды.</w:t>
      </w:r>
    </w:p>
    <w:p>
      <w:pPr>
        <w:pStyle w:val="Style49"/>
        <w:framePr w:w="9360" w:h="13383" w:hRule="exact" w:wrap="around" w:vAnchor="page" w:hAnchor="page" w:x="1310" w:y="1673"/>
        <w:shd w:val="clear" w:color="auto" w:fill="auto"/>
        <w:ind w:left="20" w:right="300" w:firstLine="360"/>
        <w:spacing w:before="0" w:line="226" w:lineRule="exact"/>
      </w:pPr>
      <w:r>
        <w:rPr>
          <w:rStyle w:val="CharStyle315"/>
        </w:rPr>
        <w:t xml:space="preserve">В умном городе важную роль играют концепции экологически чистой мобильности и энергосбережения. Интеллектуальные системы дорожного движения уже сегодня можно найти во многих городах, предоставляя общественному транспорту право проезда на перекрестках за счет включения зеленого цвета светофора.</w:t>
      </w:r>
    </w:p>
    <w:p>
      <w:pPr>
        <w:pStyle w:val="Style49"/>
        <w:framePr w:w="9360" w:h="13383" w:hRule="exact" w:wrap="around" w:vAnchor="page" w:hAnchor="page" w:x="1310" w:y="1673"/>
        <w:shd w:val="clear" w:color="auto" w:fill="auto"/>
        <w:ind w:left="20" w:right="300" w:firstLine="360"/>
        <w:spacing w:before="0" w:line="226" w:lineRule="exact"/>
      </w:pPr>
      <w:r>
        <w:rPr>
          <w:rStyle w:val="CharStyle315"/>
        </w:rPr>
        <w:t xml:space="preserve">В </w:t>
      </w:r>
      <w:r>
        <w:rPr>
          <w:rStyle w:val="CharStyle315"/>
          <w:lang w:val="en-US"/>
        </w:rPr>
        <w:t xml:space="preserve">Smart City </w:t>
      </w:r>
      <w:r>
        <w:rPr>
          <w:rStyle w:val="CharStyle315"/>
        </w:rPr>
        <w:t xml:space="preserve">большое внимание уделяется внедрению возобновляемых источников энергии, чтобы сократить потребление ископаемого топлива. К ним относятся, например, фотоэлектрические системы на крышах зданий, обеспечивающие электричество.</w:t>
      </w:r>
    </w:p>
    <w:p>
      <w:pPr>
        <w:pStyle w:val="Style49"/>
        <w:framePr w:w="9360" w:h="13383" w:hRule="exact" w:wrap="around" w:vAnchor="page" w:hAnchor="page" w:x="1310" w:y="1673"/>
        <w:shd w:val="clear" w:color="auto" w:fill="auto"/>
        <w:ind w:left="20" w:right="300" w:firstLine="360"/>
        <w:spacing w:before="0" w:line="226" w:lineRule="exact"/>
      </w:pPr>
      <w:r>
        <w:rPr>
          <w:rStyle w:val="CharStyle315"/>
        </w:rPr>
        <w:t xml:space="preserve">Цифровые процессы способствуют укреплению имиджа города и взаимоотношений между его граж</w:t>
        <w:softHyphen/>
        <w:t xml:space="preserve">данами и администрацией. В умном городе власти предлагают множество онлайн-услуг, например, когда в офисе возможно через Интернет записаться на прием для подачи заявки на документы, удостоверяющие личность, — и все полностью автоматизировано [2, с. 390]. Данные стратегии в виде работы МФЦ в настоящее время можно наблюдать и в России.</w:t>
      </w:r>
    </w:p>
    <w:p>
      <w:pPr>
        <w:pStyle w:val="Style49"/>
        <w:framePr w:w="9360" w:h="13383" w:hRule="exact" w:wrap="around" w:vAnchor="page" w:hAnchor="page" w:x="1310" w:y="1673"/>
        <w:shd w:val="clear" w:color="auto" w:fill="auto"/>
        <w:ind w:left="20" w:right="300" w:firstLine="360"/>
        <w:spacing w:before="0" w:line="226" w:lineRule="exact"/>
      </w:pPr>
      <w:r>
        <w:rPr>
          <w:rStyle w:val="CharStyle315"/>
        </w:rPr>
        <w:t xml:space="preserve">В конечном итоге проекты умного города всегда положительно влияют на общий экономический рост и, таким образом, дают городу конкурентное преимущество. Это, в свою очередь, привлекает новые пред</w:t>
        <w:softHyphen/>
        <w:t xml:space="preserve">приятия и жителей. Первостепенная задача городов — создание атмосферы, которая позволит им быть креативными [1, с. 42]. При реализации концепции умного города выигрывает все городское сообщество.</w:t>
      </w:r>
    </w:p>
    <w:p>
      <w:pPr>
        <w:pStyle w:val="Style49"/>
        <w:framePr w:w="9360" w:h="13383" w:hRule="exact" w:wrap="around" w:vAnchor="page" w:hAnchor="page" w:x="1310" w:y="1673"/>
        <w:shd w:val="clear" w:color="auto" w:fill="auto"/>
        <w:ind w:left="20" w:right="300" w:firstLine="360"/>
        <w:spacing w:before="0" w:line="226" w:lineRule="exact"/>
      </w:pPr>
      <w:r>
        <w:rPr>
          <w:rStyle w:val="CharStyle315"/>
        </w:rPr>
        <w:t xml:space="preserve">Такие европейские города, как Копенгаген или Вена, входят в число мегаполисов с высоким уровнем жизни. Люди с самого начала вложили много сил в поиск значимых решений проблем. Текущая стратегия ум</w:t>
        <w:softHyphen/>
        <w:t xml:space="preserve">ного города датской столицы «Давайте вместе формировать Копенгаген» демонстрирует этот подход и его устойчивость. Например, жителям рекомендуется больше работать на открытом воздухе или использовать велосипеды для повседневного передвижения. В Вене давно ведется поиск идей для реализации концеп</w:t>
        <w:softHyphen/>
        <w:t xml:space="preserve">ции ориентированного на будущее устойчивого развития. Транспортная сеть в городе настолько хорошо развита, что использование легковых автомобилей в нем самое низкое из европейских столиц. Это умень</w:t>
        <w:softHyphen/>
        <w:t xml:space="preserve">шает количество выхлопов углекислого газа, что в сопровождении с внедряемыми природоприближенными концепциями озеленения и строительства делает город очень экологичным.</w:t>
      </w:r>
    </w:p>
    <w:p>
      <w:pPr>
        <w:pStyle w:val="Style49"/>
        <w:framePr w:w="9360" w:h="13383" w:hRule="exact" w:wrap="around" w:vAnchor="page" w:hAnchor="page" w:x="1310" w:y="1673"/>
        <w:tabs>
          <w:tab w:leader="none" w:pos="9255" w:val="left"/>
        </w:tabs>
        <w:shd w:val="clear" w:color="auto" w:fill="auto"/>
        <w:ind w:left="20" w:right="300" w:firstLine="360"/>
        <w:spacing w:before="0" w:line="226" w:lineRule="exact"/>
      </w:pPr>
      <w:r>
        <w:rPr>
          <w:rStyle w:val="CharStyle315"/>
        </w:rPr>
        <w:t xml:space="preserve">Барселона также характеризуется рядом инноваций. Так, столица Каталонии стала лидером в рейтинге умных городов по версии журнала </w:t>
      </w:r>
      <w:r>
        <w:rPr>
          <w:rStyle w:val="CharStyle315"/>
          <w:lang w:val="en-US"/>
        </w:rPr>
        <w:t xml:space="preserve">Forbes </w:t>
      </w:r>
      <w:r>
        <w:rPr>
          <w:rStyle w:val="CharStyle315"/>
        </w:rPr>
        <w:t xml:space="preserve">и занимает второе место по мнению </w:t>
      </w:r>
      <w:r>
        <w:rPr>
          <w:rStyle w:val="CharStyle315"/>
          <w:lang w:val="en-US"/>
        </w:rPr>
        <w:t xml:space="preserve">Juniper Research </w:t>
      </w:r>
      <w:r>
        <w:rPr>
          <w:rStyle w:val="CharStyle315"/>
        </w:rPr>
        <w:t xml:space="preserve">[5, с. 178]. В городе существует система датчиков для определения уровня загруженности дорог, там находятся умные парковочные места и системы контроля освещения улиц. Рассматривается и применяется план перехода на более экономные светодиодные лампы. Так как в Барселоне бывают проблемы с водой, тут применяется умная система полива зеленых насаждений города. Также существует сеть датчиков для наблюдения за каче</w:t>
        <w:softHyphen/>
        <w:t xml:space="preserve">ством воздуха и уровнем шума в городе. К числу экологических проектов, применяемых в Барселоне, относятся внедрение возобновляемых источников энергии и умные коммунальные сети с интеллектуальными счетчи- см ками, которые могут определять расход ресурсов и сообщать, например, об утечках воды из-за неисправной </w:t>
      </w:r>
      <w:r>
        <w:rPr>
          <w:rStyle w:val="CharStyle315"/>
          <w:lang w:val="en-US"/>
          <w:vertAlign w:val="superscript"/>
        </w:rPr>
        <w:t xml:space="preserve">Jr </w:t>
      </w:r>
      <w:r>
        <w:rPr>
          <w:rStyle w:val="CharStyle315"/>
        </w:rPr>
        <w:t xml:space="preserve">сантехники.</w:t>
        <w:tab/>
        <w:t xml:space="preserve">§.</w:t>
      </w:r>
    </w:p>
    <w:p>
      <w:pPr>
        <w:pStyle w:val="Style49"/>
        <w:framePr w:w="9360" w:h="13383" w:hRule="exact" w:wrap="around" w:vAnchor="page" w:hAnchor="page" w:x="1310" w:y="1673"/>
        <w:shd w:val="clear" w:color="auto" w:fill="auto"/>
        <w:jc w:val="left"/>
        <w:ind w:left="9260" w:hanging="0"/>
        <w:spacing w:before="0" w:line="180" w:lineRule="exact"/>
      </w:pPr>
      <w:r>
        <w:rPr>
          <w:rStyle w:val="CharStyle315"/>
        </w:rPr>
        <w:t xml:space="preserve">сч</w:t>
      </w:r>
    </w:p>
    <w:p>
      <w:pPr>
        <w:pStyle w:val="TOC2"/>
        <w:framePr w:w="9360" w:h="13383" w:hRule="exact" w:wrap="around" w:vAnchor="page" w:hAnchor="page" w:x="1310" w:y="1673"/>
        <w:tabs>
          <w:tab w:leader="none" w:pos="9702" w:val="right"/>
        </w:tabs>
        <w:shd w:val="clear" w:color="auto" w:fill="auto"/>
        <w:jc w:val="both"/>
        <w:ind w:left="20" w:firstLine="360"/>
        <w:spacing w:line="226" w:lineRule="exact"/>
      </w:pPr>
      <w:r>
        <w:rPr>
          <w:rStyle w:val="CharStyle420"/>
        </w:rPr>
        <w:t xml:space="preserve">Однако умный город — это больше, чем новая технология. Эта социально ориентированная концепция,</w:t>
        <w:tab/>
        <w:t xml:space="preserve">2</w:t>
      </w:r>
    </w:p>
    <w:p>
      <w:pPr>
        <w:pStyle w:val="TOC2"/>
        <w:framePr w:w="9360" w:h="13383" w:hRule="exact" w:wrap="around" w:vAnchor="page" w:hAnchor="page" w:x="1310" w:y="1673"/>
        <w:tabs>
          <w:tab w:leader="none" w:pos="9342" w:val="right"/>
        </w:tabs>
        <w:shd w:val="clear" w:color="auto" w:fill="auto"/>
        <w:ind w:left="20"/>
        <w:spacing w:line="226" w:lineRule="exact"/>
      </w:pPr>
      <w:r>
        <w:rPr>
          <w:rStyle w:val="CharStyle420"/>
        </w:rPr>
        <w:t xml:space="preserve">которая ставит благополучие граждан на передний план. Требования жителей растут, так же как и стрем-</w:t>
        <w:tab/>
      </w:r>
      <w:r>
        <w:rPr>
          <w:rStyle w:val="CharStyle420"/>
          <w:lang w:val="en-US"/>
        </w:rPr>
        <w:t xml:space="preserve">t</w:t>
      </w:r>
    </w:p>
    <w:p>
      <w:pPr>
        <w:pStyle w:val="TOC2"/>
        <w:framePr w:w="9360" w:h="13383" w:hRule="exact" w:wrap="around" w:vAnchor="page" w:hAnchor="page" w:x="1310" w:y="1673"/>
        <w:tabs>
          <w:tab w:leader="none" w:pos="9342" w:val="right"/>
        </w:tabs>
        <w:shd w:val="clear" w:color="auto" w:fill="auto"/>
        <w:ind w:left="20"/>
        <w:spacing w:line="226" w:lineRule="exact"/>
      </w:pPr>
      <w:r>
        <w:rPr>
          <w:rStyle w:val="CharStyle420"/>
        </w:rPr>
        <w:t xml:space="preserve">ление к цифровым инновациям, которые помогают в повседневной жизни. В современном городе человек</w:t>
        <w:tab/>
      </w:r>
      <w:r>
        <w:rPr>
          <w:rStyle w:val="CharStyle420"/>
          <w:vertAlign w:val="superscript"/>
        </w:rPr>
        <w:t xml:space="preserve">н</w:t>
      </w:r>
    </w:p>
    <w:p>
      <w:pPr>
        <w:pStyle w:val="TOC2"/>
        <w:framePr w:w="9360" w:h="13383" w:hRule="exact" w:wrap="around" w:vAnchor="page" w:hAnchor="page" w:x="1310" w:y="1673"/>
        <w:tabs>
          <w:tab w:leader="none" w:pos="9342" w:val="right"/>
        </w:tabs>
        <w:shd w:val="clear" w:color="auto" w:fill="auto"/>
        <w:ind w:left="20"/>
        <w:spacing w:line="226" w:lineRule="exact"/>
      </w:pPr>
      <w:r>
        <w:rPr>
          <w:rStyle w:val="CharStyle420"/>
        </w:rPr>
        <w:t xml:space="preserve">должен чувствовать себя удобно и безопасно.</w:t>
        <w:tab/>
        <w:t xml:space="preserve">о</w:t>
      </w:r>
    </w:p>
    <w:p>
      <w:pPr>
        <w:pStyle w:val="TOC2"/>
        <w:framePr w:w="9360" w:h="13383" w:hRule="exact" w:wrap="around" w:vAnchor="page" w:hAnchor="page" w:x="1310" w:y="1673"/>
        <w:tabs>
          <w:tab w:leader="none" w:pos="9702" w:val="right"/>
        </w:tabs>
        <w:shd w:val="clear" w:color="auto" w:fill="auto"/>
        <w:jc w:val="both"/>
        <w:ind w:left="20" w:firstLine="360"/>
        <w:spacing w:line="226" w:lineRule="exact"/>
      </w:pPr>
      <w:r>
        <w:rPr>
          <w:rStyle w:val="CharStyle420"/>
        </w:rPr>
        <w:t xml:space="preserve">Следует отметить, что концепция умных городов продолжает совершенствоваться. Для комфорта</w:t>
        <w:tab/>
        <w:t xml:space="preserve">*</w:t>
      </w:r>
    </w:p>
    <w:p>
      <w:pPr>
        <w:pStyle w:val="TOC2"/>
        <w:framePr w:w="9360" w:h="13383" w:hRule="exact" w:wrap="around" w:vAnchor="page" w:hAnchor="page" w:x="1310" w:y="1673"/>
        <w:tabs>
          <w:tab w:leader="none" w:pos="9342" w:val="right"/>
        </w:tabs>
        <w:shd w:val="clear" w:color="auto" w:fill="auto"/>
        <w:ind w:left="20"/>
        <w:spacing w:line="226" w:lineRule="exact"/>
      </w:pPr>
      <w:r>
        <w:rPr>
          <w:rStyle w:val="CharStyle420"/>
        </w:rPr>
        <w:t xml:space="preserve">жизни людей все больше городов внедряют апробированные технологии в свою инфраструктуру. В целом</w:t>
        <w:tab/>
        <w:t xml:space="preserve">"</w:t>
      </w:r>
    </w:p>
    <w:p>
      <w:pPr>
        <w:pStyle w:val="TOC2"/>
        <w:framePr w:w="9360" w:h="13383" w:hRule="exact" w:wrap="around" w:vAnchor="page" w:hAnchor="page" w:x="1310" w:y="1673"/>
        <w:tabs>
          <w:tab w:leader="none" w:pos="9342" w:val="right"/>
        </w:tabs>
        <w:shd w:val="clear" w:color="auto" w:fill="auto"/>
        <w:ind w:left="20"/>
        <w:spacing w:line="226" w:lineRule="exact"/>
      </w:pPr>
      <w:r>
        <w:rPr>
          <w:rStyle w:val="CharStyle420"/>
        </w:rPr>
        <w:t xml:space="preserve">для умного города характерно стремление к повышению качества жизни граждан, максимальная экономия</w:t>
        <w:tab/>
        <w:t xml:space="preserve">х</w:t>
      </w:r>
    </w:p>
    <w:p>
      <w:pPr>
        <w:pStyle w:val="TOC2"/>
        <w:framePr w:w="9360" w:h="13383" w:hRule="exact" w:wrap="around" w:vAnchor="page" w:hAnchor="page" w:x="1310" w:y="1673"/>
        <w:tabs>
          <w:tab w:leader="none" w:pos="9342" w:val="right"/>
        </w:tabs>
        <w:shd w:val="clear" w:color="auto" w:fill="auto"/>
        <w:ind w:left="20"/>
        <w:spacing w:line="226" w:lineRule="exact"/>
      </w:pPr>
      <w:r>
        <w:rPr>
          <w:rStyle w:val="CharStyle420"/>
        </w:rPr>
        <w:t xml:space="preserve">природных ресурсов и энергии посредством разработки и внедрения социальных и технических инноваций.</w:t>
        <w:tab/>
        <w:t xml:space="preserve">®</w:t>
      </w:r>
    </w:p>
    <w:p>
      <w:pPr>
        <w:pStyle w:val="Style421"/>
        <w:framePr w:w="9360" w:h="13383" w:hRule="exact" w:wrap="around" w:vAnchor="page" w:hAnchor="page" w:x="1310" w:y="1673"/>
        <w:shd w:val="clear" w:color="auto" w:fill="auto"/>
        <w:ind w:left="9260"/>
        <w:spacing w:after="58" w:line="200" w:lineRule="exact"/>
      </w:pPr>
      <w:r>
        <w:t xml:space="preserve">га</w:t>
      </w:r>
    </w:p>
    <w:p>
      <w:pPr>
        <w:pStyle w:val="TOC5"/>
        <w:framePr w:w="9360" w:h="13383" w:hRule="exact" w:wrap="around" w:vAnchor="page" w:hAnchor="page" w:x="1310" w:y="1673"/>
        <w:tabs>
          <w:tab w:leader="underscore" w:pos="2295" w:val="left"/>
          <w:tab w:leader="none" w:pos="9702" w:val="right"/>
        </w:tabs>
        <w:shd w:val="clear" w:color="auto" w:fill="auto"/>
        <w:jc w:val="both"/>
        <w:ind w:left="20"/>
        <w:spacing w:before="0" w:after="0" w:line="250" w:lineRule="exact"/>
      </w:pPr>
      <w:hyperlink w:anchor="bookmark16" w:tooltip="Current Document">
        <w:r>
          <w:rPr>
            <w:rStyle w:val="CharStyle423"/>
            <w:lang w:val="ru"/>
          </w:rPr>
          <w:t xml:space="preserve">Ф</w:t>
        </w:r>
        <w:r>
          <w:tab/>
          <w:tab/>
          <w:t xml:space="preserve">§</w:t>
        </w:r>
      </w:hyperlink>
    </w:p>
    <w:p>
      <w:pPr>
        <w:pStyle w:val="TOC2"/>
        <w:framePr w:w="9360" w:h="13383" w:hRule="exact" w:wrap="around" w:vAnchor="page" w:hAnchor="page" w:x="1310" w:y="1673"/>
        <w:shd w:val="clear" w:color="auto" w:fill="auto"/>
        <w:ind w:left="9260"/>
        <w:spacing w:line="180" w:lineRule="exact"/>
      </w:pPr>
      <w:r>
        <w:rPr>
          <w:rStyle w:val="CharStyle420"/>
        </w:rPr>
        <w:t xml:space="preserve">ф</w:t>
      </w:r>
    </w:p>
    <w:p>
      <w:pPr>
        <w:pStyle w:val="TOC2"/>
        <w:framePr w:w="9360" w:h="13383" w:hRule="exact" w:wrap="around" w:vAnchor="page" w:hAnchor="page" w:x="1310" w:y="1673"/>
        <w:shd w:val="clear" w:color="auto" w:fill="auto"/>
        <w:ind w:left="9260"/>
        <w:spacing w:line="180" w:lineRule="exact"/>
      </w:pPr>
      <w:r>
        <w:rPr>
          <w:rStyle w:val="CharStyle420"/>
        </w:rPr>
        <w:t xml:space="preserve">т</w:t>
      </w:r>
    </w:p>
    <w:p>
      <w:pPr>
        <w:pStyle w:val="Style40"/>
        <w:framePr w:w="9360" w:h="13383" w:hRule="exact" w:wrap="around" w:vAnchor="page" w:hAnchor="page" w:x="1310" w:y="1673"/>
        <w:tabs>
          <w:tab w:leader="none" w:pos="9342" w:val="right"/>
        </w:tabs>
        <w:shd w:val="clear" w:color="auto" w:fill="auto"/>
        <w:jc w:val="both"/>
        <w:ind w:left="20" w:right="20" w:firstLine="360"/>
        <w:spacing w:line="182" w:lineRule="exact"/>
      </w:pPr>
      <w:r>
        <w:t xml:space="preserve">1.</w:t>
      </w:r>
      <w:r>
        <w:rPr>
          <w:rStyle w:val="CharStyle424"/>
        </w:rPr>
        <w:t xml:space="preserve"> Ницел И. А.</w:t>
      </w:r>
      <w:r>
        <w:t xml:space="preserve"> Умный город, </w:t>
      </w:r>
      <w:r>
        <w:rPr>
          <w:lang w:val="en-US"/>
        </w:rPr>
        <w:t xml:space="preserve">Smart City: </w:t>
      </w:r>
      <w:r>
        <w:t xml:space="preserve">концепция, модели, возможности реализации, проблемы // Бенефициар. — 2019. — </w:t>
      </w:r>
      <w:r>
        <w:rPr>
          <w:lang w:val="en-US"/>
        </w:rPr>
        <w:t xml:space="preserve">J </w:t>
      </w:r>
      <w:r>
        <w:t xml:space="preserve">№ 58. — С. 41-43.</w:t>
        <w:tab/>
      </w:r>
      <w:r>
        <w:rPr>
          <w:lang w:val="en-US"/>
        </w:rPr>
        <w:t xml:space="preserve">S</w:t>
      </w:r>
    </w:p>
    <w:p>
      <w:pPr>
        <w:pStyle w:val="Style45"/>
        <w:framePr w:wrap="around" w:vAnchor="page" w:hAnchor="page" w:x="5697" w:y="15356"/>
        <w:shd w:val="clear" w:color="auto" w:fill="auto"/>
        <w:jc w:val="both"/>
        <w:spacing w:line="160" w:lineRule="exact"/>
      </w:pPr>
      <w:r>
        <w:rPr>
          <w:rStyle w:val="CharStyle55"/>
        </w:rPr>
        <w:t xml:space="preserve">105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numPr>
          <w:ilvl w:val="5"/>
          <w:numId w:val="39"/>
        </w:numPr>
        <w:pStyle w:val="Style22"/>
        <w:framePr w:w="9350" w:h="2700" w:hRule="exact" w:wrap="around" w:vAnchor="page" w:hAnchor="page" w:x="1046" w:y="1670"/>
        <w:tabs>
          <w:tab w:leader="none" w:pos="818" w:val="left"/>
        </w:tabs>
        <w:shd w:val="clear" w:color="auto" w:fill="auto"/>
        <w:jc w:val="both"/>
        <w:ind w:left="280" w:right="20" w:firstLine="360"/>
        <w:spacing w:line="187" w:lineRule="exact"/>
      </w:pPr>
      <w:r>
        <w:rPr>
          <w:rStyle w:val="CharStyle317"/>
        </w:rPr>
        <w:t xml:space="preserve">Саак А. Э.</w:t>
      </w:r>
      <w:r>
        <w:t xml:space="preserve"> Модели информационно-технологической структуры умного города // Фундаментальные исследования. — 2017. — № 10. — С. 387-391.</w:t>
      </w:r>
    </w:p>
    <w:p>
      <w:pPr>
        <w:numPr>
          <w:ilvl w:val="5"/>
          <w:numId w:val="39"/>
        </w:numPr>
        <w:pStyle w:val="Style22"/>
        <w:framePr w:w="9350" w:h="2700" w:hRule="exact" w:wrap="around" w:vAnchor="page" w:hAnchor="page" w:x="1046" w:y="1670"/>
        <w:tabs>
          <w:tab w:leader="none" w:pos="818" w:val="left"/>
        </w:tabs>
        <w:shd w:val="clear" w:color="auto" w:fill="auto"/>
        <w:jc w:val="both"/>
        <w:ind w:left="280" w:right="20" w:firstLine="360"/>
        <w:spacing w:line="187" w:lineRule="exact"/>
      </w:pPr>
      <w:r>
        <w:rPr>
          <w:rStyle w:val="CharStyle317"/>
        </w:rPr>
        <w:t xml:space="preserve">Сейфуллаева М. Э.</w:t>
      </w:r>
      <w:r>
        <w:t xml:space="preserve"> Маркетинговая адаптация цифровых технологий «умного города» к изменившимся потребительским предпочтениям горожан // Маркетинг </w:t>
      </w:r>
      <w:r>
        <w:rPr>
          <w:lang w:val="en-US"/>
        </w:rPr>
        <w:t xml:space="preserve">MBA. </w:t>
      </w:r>
      <w:r>
        <w:t xml:space="preserve">Маркетинговое управление предприятием. — 2019. — № 3. — С. 100-111.</w:t>
      </w:r>
    </w:p>
    <w:p>
      <w:pPr>
        <w:numPr>
          <w:ilvl w:val="5"/>
          <w:numId w:val="39"/>
        </w:numPr>
        <w:pStyle w:val="Style22"/>
        <w:framePr w:w="9350" w:h="2700" w:hRule="exact" w:wrap="around" w:vAnchor="page" w:hAnchor="page" w:x="1046" w:y="1670"/>
        <w:tabs>
          <w:tab w:leader="none" w:pos="818" w:val="left"/>
        </w:tabs>
        <w:shd w:val="clear" w:color="auto" w:fill="auto"/>
        <w:jc w:val="both"/>
        <w:ind w:left="280" w:firstLine="360"/>
        <w:spacing w:line="187" w:lineRule="exact"/>
      </w:pPr>
      <w:r>
        <w:rPr>
          <w:rStyle w:val="CharStyle317"/>
        </w:rPr>
        <w:t xml:space="preserve">Федяй Е. С.</w:t>
      </w:r>
      <w:r>
        <w:t xml:space="preserve"> Реализация проекта </w:t>
      </w:r>
      <w:r>
        <w:rPr>
          <w:lang w:val="en-US"/>
        </w:rPr>
        <w:t xml:space="preserve">Smart City </w:t>
      </w:r>
      <w:r>
        <w:t xml:space="preserve">в России: проблемы и перспективы. — Челябинск, 2020. — С. 62-66.</w:t>
      </w:r>
    </w:p>
    <w:p>
      <w:pPr>
        <w:numPr>
          <w:ilvl w:val="5"/>
          <w:numId w:val="39"/>
        </w:numPr>
        <w:pStyle w:val="Style22"/>
        <w:framePr w:w="9350" w:h="2700" w:hRule="exact" w:wrap="around" w:vAnchor="page" w:hAnchor="page" w:x="1046" w:y="1670"/>
        <w:tabs>
          <w:tab w:leader="none" w:pos="794" w:val="left"/>
        </w:tabs>
        <w:shd w:val="clear" w:color="auto" w:fill="auto"/>
        <w:jc w:val="both"/>
        <w:ind w:left="280" w:right="20" w:firstLine="360"/>
        <w:spacing w:line="187" w:lineRule="exact"/>
      </w:pPr>
      <w:r>
        <w:rPr>
          <w:rStyle w:val="CharStyle317"/>
          <w:lang w:val="en-US"/>
        </w:rPr>
        <w:t xml:space="preserve">Abosaq </w:t>
      </w:r>
      <w:r>
        <w:rPr>
          <w:rStyle w:val="CharStyle317"/>
        </w:rPr>
        <w:t xml:space="preserve">N. </w:t>
      </w:r>
      <w:r>
        <w:rPr>
          <w:rStyle w:val="CharStyle317"/>
          <w:lang w:val="en-US"/>
        </w:rPr>
        <w:t xml:space="preserve">H.</w:t>
      </w:r>
      <w:r>
        <w:rPr>
          <w:lang w:val="en-US"/>
        </w:rPr>
        <w:t xml:space="preserve"> Impact of privacy issues on Smart City serves in model Smart City </w:t>
      </w:r>
      <w:r>
        <w:t xml:space="preserve">// </w:t>
      </w:r>
      <w:r>
        <w:rPr>
          <w:lang w:val="en-US"/>
        </w:rPr>
        <w:t xml:space="preserve">International Journal of Advanced Computer Science and Applications. </w:t>
      </w:r>
      <w:r>
        <w:t xml:space="preserve">— 2019. — № 2. — </w:t>
      </w:r>
      <w:r>
        <w:rPr>
          <w:lang w:val="en-US"/>
        </w:rPr>
        <w:t xml:space="preserve">Pp. </w:t>
      </w:r>
      <w:r>
        <w:t xml:space="preserve">177-185.</w:t>
      </w:r>
    </w:p>
    <w:p>
      <w:pPr>
        <w:numPr>
          <w:ilvl w:val="5"/>
          <w:numId w:val="39"/>
        </w:numPr>
        <w:pStyle w:val="Style22"/>
        <w:framePr w:w="9350" w:h="2700" w:hRule="exact" w:wrap="around" w:vAnchor="page" w:hAnchor="page" w:x="1046" w:y="1670"/>
        <w:tabs>
          <w:tab w:leader="none" w:pos="808" w:val="left"/>
        </w:tabs>
        <w:shd w:val="clear" w:color="auto" w:fill="auto"/>
        <w:jc w:val="both"/>
        <w:ind w:left="280" w:firstLine="360"/>
        <w:spacing w:line="187" w:lineRule="exact"/>
      </w:pPr>
      <w:r>
        <w:rPr>
          <w:lang w:val="en-US"/>
        </w:rPr>
        <w:t xml:space="preserve">The city as a platform for Digital Transformation </w:t>
      </w:r>
      <w:r>
        <w:t xml:space="preserve">// </w:t>
      </w:r>
      <w:r>
        <w:rPr>
          <w:lang w:val="en-US"/>
        </w:rPr>
        <w:t xml:space="preserve">Policy paper. Telefonica. </w:t>
      </w:r>
      <w:r>
        <w:t xml:space="preserve">— 2016. — 54 </w:t>
      </w:r>
      <w:r>
        <w:rPr>
          <w:lang w:val="en-US"/>
        </w:rPr>
        <w:t xml:space="preserve">p.</w:t>
      </w:r>
    </w:p>
    <w:p>
      <w:pPr>
        <w:numPr>
          <w:ilvl w:val="5"/>
          <w:numId w:val="39"/>
        </w:numPr>
        <w:pStyle w:val="Style22"/>
        <w:framePr w:w="9350" w:h="2700" w:hRule="exact" w:wrap="around" w:vAnchor="page" w:hAnchor="page" w:x="1046" w:y="1670"/>
        <w:tabs>
          <w:tab w:leader="none" w:pos="818" w:val="left"/>
        </w:tabs>
        <w:shd w:val="clear" w:color="auto" w:fill="auto"/>
        <w:jc w:val="both"/>
        <w:ind w:left="280" w:right="20" w:firstLine="360"/>
        <w:spacing w:after="188" w:line="187" w:lineRule="exact"/>
      </w:pPr>
      <w:r>
        <w:rPr>
          <w:lang w:val="en-US"/>
        </w:rPr>
        <w:t xml:space="preserve">The road toward smart cities: migrating from traditional city management to the smart city </w:t>
      </w:r>
      <w:r>
        <w:t xml:space="preserve">// </w:t>
      </w:r>
      <w:r>
        <w:rPr>
          <w:lang w:val="en-US"/>
        </w:rPr>
        <w:t xml:space="preserve">Inter-American Development Bank. </w:t>
      </w:r>
      <w:r>
        <w:t xml:space="preserve">— 2016. — 148 </w:t>
      </w:r>
      <w:r>
        <w:rPr>
          <w:lang w:val="en-US"/>
        </w:rPr>
        <w:t xml:space="preserve">p.</w:t>
      </w:r>
    </w:p>
    <w:p>
      <w:pPr>
        <w:pStyle w:val="Style98"/>
        <w:framePr w:w="9350" w:h="2700" w:hRule="exact" w:wrap="around" w:vAnchor="page" w:hAnchor="page" w:x="1046" w:y="1670"/>
        <w:shd w:val="clear" w:color="auto" w:fill="auto"/>
        <w:ind w:left="280" w:firstLine="360"/>
        <w:spacing w:before="0"/>
      </w:pPr>
      <w:r>
        <w:t xml:space="preserve">Для цитирования:</w:t>
      </w:r>
    </w:p>
    <w:p>
      <w:pPr>
        <w:pStyle w:val="Style22"/>
        <w:framePr w:w="9350" w:h="2700" w:hRule="exact" w:wrap="around" w:vAnchor="page" w:hAnchor="page" w:x="1046" w:y="1670"/>
        <w:shd w:val="clear" w:color="auto" w:fill="auto"/>
        <w:ind w:left="640" w:right="380" w:hanging="0"/>
        <w:spacing w:line="178" w:lineRule="exact"/>
      </w:pPr>
      <w:r>
        <w:rPr>
          <w:rStyle w:val="CharStyle317"/>
        </w:rPr>
        <w:t xml:space="preserve">Тарасов Д. Р.</w:t>
      </w:r>
      <w:r>
        <w:t xml:space="preserve"> Концепция </w:t>
      </w:r>
      <w:r>
        <w:rPr>
          <w:lang w:val="en-US"/>
        </w:rPr>
        <w:t xml:space="preserve">Smart City </w:t>
      </w:r>
      <w:r>
        <w:t xml:space="preserve">(на примере европейских городов) // Студенческая наука и XXI век. — 2020. — Т. 17. — № 2(20). — Ч. 2. — С. 104-106.</w:t>
      </w:r>
    </w:p>
    <w:p>
      <w:pPr>
        <w:pStyle w:val="Style89"/>
        <w:framePr w:w="9350" w:h="1138" w:hRule="exact" w:wrap="around" w:vAnchor="page" w:hAnchor="page" w:x="1046" w:y="4681"/>
        <w:shd w:val="clear" w:color="auto" w:fill="auto"/>
        <w:ind w:left="640" w:right="380" w:hanging="0"/>
        <w:spacing w:before="0" w:line="216" w:lineRule="exact"/>
      </w:pPr>
      <w:r>
        <w:rPr>
          <w:rStyle w:val="CharStyle100"/>
        </w:rPr>
        <w:t xml:space="preserve">Тарасов Д. Р.,</w:t>
      </w:r>
      <w:r>
        <w:t xml:space="preserve"> студ. 3 курса ФИЯ, ФГБОУ ВО «Марийский государственный университет», г. Йошкар-Ола, </w:t>
      </w:r>
      <w:r>
        <w:rPr>
          <w:lang w:val="en-US"/>
        </w:rPr>
        <w:t xml:space="preserve">e-mail: </w:t>
      </w:r>
      <w:r>
        <w:fldChar w:fldCharType="begin"/>
      </w:r>
      <w:r>
        <w:rPr/>
        <w:instrText> HYPERLINK "mailto:danchezara@gmail.com"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danchezara@gmail.com</w:t>
      </w:r>
      <w:r>
        <w:fldChar w:fldCharType="end"/>
      </w:r>
      <w:r>
        <w:rPr>
          <w:lang w:val="en-US"/>
        </w:rPr>
        <w:t xml:space="preserve"> </w:t>
      </w:r>
      <w:r>
        <w:rPr>
          <w:rStyle w:val="CharStyle101"/>
        </w:rPr>
        <w:t xml:space="preserve">Научный(е) руководитель(и):</w:t>
      </w:r>
    </w:p>
    <w:p>
      <w:pPr>
        <w:pStyle w:val="Style89"/>
        <w:framePr w:w="9350" w:h="1138" w:hRule="exact" w:wrap="around" w:vAnchor="page" w:hAnchor="page" w:x="1046" w:y="4681"/>
        <w:shd w:val="clear" w:color="auto" w:fill="auto"/>
        <w:ind w:left="640" w:right="380" w:hanging="0"/>
        <w:spacing w:before="0" w:line="216" w:lineRule="exact"/>
      </w:pPr>
      <w:r>
        <w:rPr>
          <w:rStyle w:val="CharStyle100"/>
        </w:rPr>
        <w:t xml:space="preserve">Романова М. С.,</w:t>
      </w:r>
      <w:r>
        <w:t xml:space="preserve"> канд. филол. наук, доц., ФГБОУ ВО «Марийский государственный университет», г. Йош</w:t>
        <w:softHyphen/>
        <w:t xml:space="preserve">кар-Ола</w:t>
      </w:r>
    </w:p>
    <w:p>
      <w:pPr>
        <w:pStyle w:val="Style30"/>
        <w:framePr w:w="9350" w:h="8977" w:hRule="exact" w:wrap="around" w:vAnchor="page" w:hAnchor="page" w:x="1046" w:y="6187"/>
        <w:shd w:val="clear" w:color="auto" w:fill="auto"/>
        <w:jc w:val="both"/>
        <w:ind w:left="840"/>
        <w:spacing w:before="0" w:after="0" w:line="427" w:lineRule="exact"/>
      </w:pPr>
      <w:r>
        <w:rPr>
          <w:rStyle w:val="CharStyle318"/>
        </w:rPr>
        <w:t xml:space="preserve">удк 821.161</w:t>
      </w:r>
    </w:p>
    <w:p>
      <w:pPr>
        <w:pStyle w:val="Style319"/>
        <w:framePr w:w="9350" w:h="8977" w:hRule="exact" w:wrap="around" w:vAnchor="page" w:hAnchor="page" w:x="1046" w:y="6187"/>
        <w:shd w:val="clear" w:color="auto" w:fill="auto"/>
        <w:ind w:right="160"/>
      </w:pPr>
      <w:bookmarkStart w:id="87" w:name="bookmark87"/>
      <w:r>
        <w:rPr>
          <w:rStyle w:val="CharStyle425"/>
        </w:rPr>
        <w:t xml:space="preserve">Тараткина А. А. </w:t>
      </w:r>
      <w:r>
        <w:rPr>
          <w:rStyle w:val="CharStyle426"/>
        </w:rPr>
        <w:t xml:space="preserve">«Обыкновенная история»</w:t>
      </w:r>
      <w:r>
        <w:rPr>
          <w:rStyle w:val="CharStyle427"/>
        </w:rPr>
        <w:t xml:space="preserve"> И. А.</w:t>
      </w:r>
      <w:r>
        <w:rPr>
          <w:rStyle w:val="CharStyle426"/>
        </w:rPr>
        <w:t xml:space="preserve"> Гончарова:</w:t>
      </w:r>
      <w:bookmarkEnd w:id="87"/>
    </w:p>
    <w:p>
      <w:pPr>
        <w:pStyle w:val="Style133"/>
        <w:framePr w:w="9350" w:h="8977" w:hRule="exact" w:wrap="around" w:vAnchor="page" w:hAnchor="page" w:x="1046" w:y="6187"/>
        <w:shd w:val="clear" w:color="auto" w:fill="auto"/>
        <w:ind w:right="160"/>
        <w:spacing w:after="125" w:line="140" w:lineRule="exact"/>
      </w:pPr>
      <w:r>
        <w:rPr>
          <w:rStyle w:val="CharStyle428"/>
        </w:rPr>
        <w:t xml:space="preserve">ЛИТЕРАТУРНЫЙ ТЕКСТ И ТЕЛЕТЕКСТ</w:t>
      </w:r>
    </w:p>
    <w:p>
      <w:pPr>
        <w:pStyle w:val="Style83"/>
        <w:framePr w:w="9350" w:h="8977" w:hRule="exact" w:wrap="around" w:vAnchor="page" w:hAnchor="page" w:x="1046" w:y="6187"/>
        <w:shd w:val="clear" w:color="auto" w:fill="auto"/>
        <w:ind w:left="840" w:right="600" w:hanging="0"/>
        <w:spacing w:line="178" w:lineRule="exact"/>
      </w:pPr>
      <w:r>
        <w:t xml:space="preserve">Предметом исследования является роман И. А. Гончарова «Обыкновенная история» и его телевизионная версия. Цель статьи — рассмотреть некоторые художественные особенности романа писателя, воплотившиеся в современной театральной интерпретации. Автор статьи обращается к портрету главных героев, музы</w:t>
        <w:softHyphen/>
        <w:t xml:space="preserve">кальному сопровождению спектакля, операторским находкам, режиссерскому решению спектакля. Используя сопоставительный метод исследования, он приходит к выводу о том, что, несмотря на бережное отноше</w:t>
        <w:softHyphen/>
        <w:t xml:space="preserve">ние режиссера и автора сценария к литературному предшественнику, текст романа И. А. Гончарова поз</w:t>
        <w:softHyphen/>
        <w:t xml:space="preserve">воляет находить все более и более глубокие смыслы, зашифрованные великим гением писателя XIX века.</w:t>
      </w:r>
    </w:p>
    <w:p>
      <w:pPr>
        <w:pStyle w:val="Style83"/>
        <w:framePr w:w="9350" w:h="8977" w:hRule="exact" w:wrap="around" w:vAnchor="page" w:hAnchor="page" w:x="1046" w:y="6187"/>
        <w:shd w:val="clear" w:color="auto" w:fill="auto"/>
        <w:ind w:left="840" w:hanging="0"/>
        <w:spacing w:after="111" w:line="140" w:lineRule="exact"/>
      </w:pPr>
      <w:r>
        <w:rPr>
          <w:rStyle w:val="CharStyle85"/>
        </w:rPr>
        <w:t xml:space="preserve">Ключевые слова:</w:t>
      </w:r>
      <w:r>
        <w:t xml:space="preserve"> сопоставительный анализ, литературный текст, телетекст, претекст, И. А. Гончаров, роман.</w:t>
      </w:r>
    </w:p>
    <w:p>
      <w:pPr>
        <w:pStyle w:val="Style49"/>
        <w:framePr w:w="9350" w:h="8977" w:hRule="exact" w:wrap="around" w:vAnchor="page" w:hAnchor="page" w:x="1046" w:y="6187"/>
        <w:shd w:val="clear" w:color="auto" w:fill="auto"/>
        <w:ind w:left="280" w:right="20" w:firstLine="360"/>
        <w:spacing w:before="0" w:line="226" w:lineRule="exact"/>
      </w:pPr>
      <w:r>
        <w:rPr>
          <w:rStyle w:val="CharStyle315"/>
        </w:rPr>
        <w:t xml:space="preserve">Роман И. А. Гончарова «Обыкновенная история», опубликованный в 1847 году, не перестает волновать умы как научной, так и театральной общественности. Цель статьи — представить анализ литературного и телевизионного текстов. Основной научный метод — сопоставительный.</w:t>
      </w:r>
    </w:p>
    <w:p>
      <w:pPr>
        <w:pStyle w:val="Style49"/>
        <w:framePr w:w="9350" w:h="8977" w:hRule="exact" w:wrap="around" w:vAnchor="page" w:hAnchor="page" w:x="1046" w:y="6187"/>
        <w:shd w:val="clear" w:color="auto" w:fill="auto"/>
        <w:jc w:val="right"/>
        <w:ind w:left="20" w:right="20" w:hanging="0"/>
        <w:spacing w:before="0" w:line="226" w:lineRule="exact"/>
      </w:pPr>
      <w:r>
        <w:rPr>
          <w:rStyle w:val="CharStyle315"/>
        </w:rPr>
        <w:t xml:space="preserve">Телевизионная версия спектакля по роману И. А. Гончарова «Обыкновенная история» была снята в 1970 году, а сам спектакль поставлен еще в 1966 г. в Московском театре «Современник» (режиссер Г. Б. Волчек, инсценировка Виктора Розова, художники Петр Кириллов, Борис Бланк, композитор Роман Леденев). Несмотря на множество других телеверсий, одной из главных особенностей постановки про</w:t>
        <w:softHyphen/>
        <w:t xml:space="preserve">славленного режиссера Г. Б. Волчек является непосредственная близость к тексту романа И. А. Гончарова. Большинство диалогов, важных для развития сюжета, сохранены практически целиком. т Говоря о костюмах, музыке, декорациях, стоит отметить, что они гармонично дополняют режиссер- </w:t>
      </w:r>
      <w:r>
        <w:rPr>
          <w:rStyle w:val="CharStyle315"/>
          <w:lang w:val="en-US"/>
        </w:rPr>
        <w:t xml:space="preserve">s- </w:t>
      </w:r>
      <w:r>
        <w:rPr>
          <w:rStyle w:val="CharStyle315"/>
        </w:rPr>
        <w:t xml:space="preserve">ский замысел. Большую роль в постановке сыграли костюмы героев. Они во многом иллюстрировали внут- ™ реннее их состояние. Это становится очевидным при первой же встрече Адуевых. Александр Адуев — ^ белокурый, вся одежда его из светлых тканей, на лице его ни щетины, ни усов. Его дядя — противополож- ^ ность: темные волосы, черный фрак, бордовый жилет. С происходящими во внутреннем мире Александра ° переменами изменяется и его одежда — после первого разочарования светлый галстук сменяет черный. </w:t>
      </w:r>
      <w:r>
        <w:rPr>
          <w:rStyle w:val="CharStyle315"/>
          <w:vertAlign w:val="superscript"/>
        </w:rPr>
        <w:t xml:space="preserve">041</w:t>
      </w:r>
      <w:r>
        <w:rPr>
          <w:rStyle w:val="CharStyle315"/>
        </w:rPr>
        <w:t xml:space="preserve"> В конце телеверсии спектакля перемена в его внешности наиболее очевидна: волосы стали темны, они | уложены, на нем самый обычный черно-белый наряд, перчатки, цилиндр.</w:t>
      </w:r>
    </w:p>
    <w:p>
      <w:pPr>
        <w:pStyle w:val="Style49"/>
        <w:framePr w:w="9350" w:h="8977" w:hRule="exact" w:wrap="around" w:vAnchor="page" w:hAnchor="page" w:x="1046" w:y="6187"/>
        <w:shd w:val="clear" w:color="auto" w:fill="auto"/>
        <w:ind w:left="20" w:right="20" w:hanging="0"/>
        <w:spacing w:before="0" w:line="226" w:lineRule="exact"/>
      </w:pPr>
      <w:r>
        <w:rPr>
          <w:rStyle w:val="CharStyle315"/>
        </w:rPr>
        <w:t xml:space="preserve">х В спектакле постоянно присутствует цветовой контраст. Он же играет важную роль и в декорациях. == Они также показательны. Во время рассказа Надиньки Любецкой о графе Новинском сцену заливает крас</w:t>
        <w:softHyphen/>
        <w:t xml:space="preserve">&gt;. ный свет как предвестник беды, изменений. Подобный прием применяется и во втором, предшествую</w:t>
        <w:softHyphen/>
        <w:t xml:space="preserve">* щем расставанию, эпизоде: в сцене «скучающей» любви Александра Адуева и Юлии Тафаевой декорации </w:t>
      </w:r>
      <w:r>
        <w:rPr>
          <w:rStyle w:val="CharStyle315"/>
          <w:lang w:val="en-US"/>
        </w:rPr>
        <w:t xml:space="preserve">S </w:t>
      </w:r>
      <w:r>
        <w:rPr>
          <w:rStyle w:val="CharStyle315"/>
        </w:rPr>
        <w:t xml:space="preserve">дополнены красными шторами.</w:t>
      </w:r>
    </w:p>
    <w:p>
      <w:pPr>
        <w:pStyle w:val="Style49"/>
        <w:framePr w:w="9350" w:h="8977" w:hRule="exact" w:wrap="around" w:vAnchor="page" w:hAnchor="page" w:x="1046" w:y="6187"/>
        <w:shd w:val="clear" w:color="auto" w:fill="auto"/>
        <w:jc w:val="left"/>
        <w:ind w:left="20" w:right="9260" w:hanging="0"/>
        <w:spacing w:before="0" w:line="72" w:lineRule="atLeast"/>
      </w:pPr>
      <w:r>
        <w:rPr>
          <w:rStyle w:val="CharStyle315"/>
        </w:rPr>
        <w:t xml:space="preserve">т </w:t>
      </w:r>
      <w:r>
        <w:rPr>
          <w:rStyle w:val="CharStyle52"/>
        </w:rPr>
        <w:t xml:space="preserve">I</w:t>
      </w:r>
    </w:p>
    <w:p>
      <w:pPr>
        <w:pStyle w:val="Style49"/>
        <w:framePr w:w="9350" w:h="8977" w:hRule="exact" w:wrap="around" w:vAnchor="page" w:hAnchor="page" w:x="1046" w:y="6187"/>
        <w:tabs>
          <w:tab w:leader="underscore" w:pos="3145" w:val="left"/>
        </w:tabs>
        <w:shd w:val="clear" w:color="auto" w:fill="auto"/>
        <w:ind w:left="20" w:hanging="0"/>
        <w:spacing w:before="0" w:line="180" w:lineRule="exact"/>
      </w:pPr>
      <w:r>
        <w:rPr>
          <w:rStyle w:val="CharStyle315"/>
        </w:rPr>
        <w:t xml:space="preserve">ф </w:t>
        <w:tab/>
      </w:r>
    </w:p>
    <w:p>
      <w:pPr>
        <w:pStyle w:val="Style49"/>
        <w:framePr w:w="9350" w:h="8977" w:hRule="exact" w:wrap="around" w:vAnchor="page" w:hAnchor="page" w:x="1046" w:y="6187"/>
        <w:shd w:val="clear" w:color="auto" w:fill="auto"/>
        <w:ind w:left="20" w:hanging="0"/>
        <w:spacing w:before="0" w:line="180" w:lineRule="exact"/>
      </w:pPr>
      <w:r>
        <w:rPr>
          <w:rStyle w:val="CharStyle315"/>
          <w:lang w:val="en-US"/>
        </w:rPr>
        <w:t xml:space="preserve">d</w:t>
      </w:r>
    </w:p>
    <w:p>
      <w:pPr>
        <w:pStyle w:val="Style89"/>
        <w:framePr w:w="9350" w:h="8977" w:hRule="exact" w:wrap="around" w:vAnchor="page" w:hAnchor="page" w:x="1046" w:y="6187"/>
        <w:shd w:val="clear" w:color="auto" w:fill="auto"/>
        <w:jc w:val="both"/>
        <w:ind w:left="20" w:hanging="0"/>
        <w:spacing w:before="0" w:line="150" w:lineRule="exact"/>
      </w:pPr>
      <w:r>
        <w:t xml:space="preserve">£ © Тараткина А. А., 2020</w:t>
      </w:r>
    </w:p>
    <w:p>
      <w:pPr>
        <w:pStyle w:val="Style45"/>
        <w:framePr w:wrap="around" w:vAnchor="page" w:hAnchor="page" w:x="5702" w:y="15356"/>
        <w:shd w:val="clear" w:color="auto" w:fill="auto"/>
        <w:jc w:val="both"/>
        <w:spacing w:line="160" w:lineRule="exact"/>
      </w:pPr>
      <w:r>
        <w:rPr>
          <w:rStyle w:val="CharStyle55"/>
        </w:rPr>
        <w:t xml:space="preserve">106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ict>
          <v:shape o:spt="32" o:oned="1" path="m,l21600,21600e" style="position:absolute;margin-left:84.90pt;margin-top:695.30pt;width:416.90pt;height:0.00pt;z-index:-251658240;mso-position-horizontal-relative:page;mso-position-vertical-relative:page">
            <v:stroke weight="0,95pt"/>
          </v:shape>
        </w:pict>
      </w:r>
    </w:p>
    <w:p>
      <w:pPr>
        <w:pStyle w:val="Style49"/>
        <w:framePr w:w="9086" w:h="12049" w:hRule="exact" w:wrap="around" w:vAnchor="page" w:hAnchor="page" w:x="1310" w:y="1677"/>
        <w:shd w:val="clear" w:color="auto" w:fill="auto"/>
        <w:ind w:left="20" w:right="20" w:firstLine="360"/>
        <w:spacing w:before="0" w:line="221" w:lineRule="exact"/>
      </w:pPr>
      <w:r>
        <w:rPr>
          <w:rStyle w:val="CharStyle315"/>
        </w:rPr>
        <w:t xml:space="preserve">Музыкальная тональность в спектакле зависит от сюжетной ситуации: на балу музыка энергичная,</w:t>
        <w:br/>
        <w:t xml:space="preserve">в моменты грусти главного героя она лирична, на работе — напряженная. Интересен также прием, исполь</w:t>
        <w:t xml:space="preserve">-</w:t>
        <w:br/>
        <w:t xml:space="preserve">зуемый в концовке телеспектакля, когда Александр Адуев идет по улице и вспоминает свою жизнь: в его</w:t>
        <w:br/>
        <w:t xml:space="preserve">голове возникают отдельные кадры, каждый из которых сопровождается соответствующей музыкой.</w:t>
      </w:r>
    </w:p>
    <w:p>
      <w:pPr>
        <w:pStyle w:val="Style49"/>
        <w:framePr w:w="9086" w:h="12049" w:hRule="exact" w:wrap="around" w:vAnchor="page" w:hAnchor="page" w:x="1310" w:y="1677"/>
        <w:shd w:val="clear" w:color="auto" w:fill="auto"/>
        <w:ind w:left="20" w:right="20" w:firstLine="360"/>
        <w:spacing w:before="0" w:line="221" w:lineRule="exact"/>
      </w:pPr>
      <w:r>
        <w:rPr>
          <w:rStyle w:val="CharStyle315"/>
        </w:rPr>
        <w:t xml:space="preserve">Метафорична и операторская работа. Например, в заключительном эпизоде зрителям достаточно дли</w:t>
        <w:t xml:space="preserve">-</w:t>
        <w:br/>
        <w:t xml:space="preserve">тельное время не показывают лица Лизаветы Александровны, которая сидит за столом. Затем появляются</w:t>
        <w:br/>
        <w:t xml:space="preserve">ее крупные планы: она, с одной стороны, оказывается в центре кадра, а с другой — в его середине — между</w:t>
        <w:br/>
        <w:t xml:space="preserve">мужем (Петром Иванычем) и племянником (Александром Адуевым). Она одновременно ключевая фигура</w:t>
        <w:br/>
        <w:t xml:space="preserve">(поскольку беспокойство Петра Иваныча связано с ней, и ее же он пытается оградить от речей Александра)</w:t>
        <w:br/>
        <w:t xml:space="preserve">и фигура второго плана (больше всего в сцене общаются все же дядя и племянник, нежели она).</w:t>
      </w:r>
    </w:p>
    <w:p>
      <w:pPr>
        <w:pStyle w:val="Style49"/>
        <w:framePr w:w="9086" w:h="12049" w:hRule="exact" w:wrap="around" w:vAnchor="page" w:hAnchor="page" w:x="1310" w:y="1677"/>
        <w:shd w:val="clear" w:color="auto" w:fill="auto"/>
        <w:ind w:left="20" w:right="20" w:firstLine="360"/>
        <w:spacing w:before="0" w:line="221" w:lineRule="exact"/>
      </w:pPr>
      <w:r>
        <w:rPr>
          <w:rStyle w:val="CharStyle315"/>
        </w:rPr>
        <w:t xml:space="preserve">Обращает на себя внимание и режиссерский прием, который использован для восполнения «пробе</w:t>
        <w:t xml:space="preserve">-</w:t>
        <w:br/>
        <w:t xml:space="preserve">лов» сюжета, пропусков эпизодов, которые не были поставлены, но есть в романе И. А. Гончарова. Чтобы</w:t>
        <w:br/>
        <w:t xml:space="preserve">даже у зрителя, незнакомого с романом, сложилось полное понимание причинно-следственных связей,</w:t>
        <w:br/>
        <w:t xml:space="preserve">в фильме присутствуют монтажные вставки. Они представляют собой портреты крупным планом Лиза</w:t>
        <w:t xml:space="preserve">-</w:t>
        <w:br/>
        <w:t xml:space="preserve">веты Александровны или Петра Ивановича Адуевых. Их лица не лишены эмоций, но они немы. Они прон</w:t>
        <w:t xml:space="preserve">-</w:t>
        <w:br/>
        <w:t xml:space="preserve">зительно смотрят в камеру, пока закадровый голос рассказывает о том, что произошло с главным героем.</w:t>
        <w:br/>
        <w:t xml:space="preserve">Особый интерес представляет собой выбор персонажей для «заполнения» этих «пробелов»: почему</w:t>
        <w:br/>
        <w:t xml:space="preserve">именно дядя и тетя, а не их племянник, ключевое лицо романа? Предположим, что таким образом удалось</w:t>
        <w:br/>
        <w:t xml:space="preserve">обозначить их роль в жизни Адуева, их постоянное в ней присутствие. Пусть и не всегда зримое.</w:t>
      </w:r>
    </w:p>
    <w:p>
      <w:pPr>
        <w:pStyle w:val="Style49"/>
        <w:framePr w:w="9086" w:h="12049" w:hRule="exact" w:wrap="around" w:vAnchor="page" w:hAnchor="page" w:x="1310" w:y="1677"/>
        <w:shd w:val="clear" w:color="auto" w:fill="auto"/>
        <w:ind w:left="20" w:right="20" w:firstLine="360"/>
        <w:spacing w:before="0" w:line="221" w:lineRule="exact"/>
      </w:pPr>
      <w:r>
        <w:rPr>
          <w:rStyle w:val="CharStyle315"/>
        </w:rPr>
        <w:t xml:space="preserve">Конечно, это далеко не все особенности постановки, в рамках статьи их невозможно полностью опи</w:t>
        <w:t xml:space="preserve">-</w:t>
        <w:br/>
        <w:t xml:space="preserve">сать. После просмотра телеспектакля складывается впечатление, что его концепция не разнится с задумкой</w:t>
        <w:br/>
        <w:t xml:space="preserve">И. А. Гончарова, а словно бы иллюстрирует ее. Писатель стремился показать личность в развитии, проде</w:t>
        <w:t xml:space="preserve">-</w:t>
        <w:br/>
        <w:t xml:space="preserve">монстрировать то, как она изменяется под тягостью испытаний и с моментами счастья. Для режиссера</w:t>
        <w:br/>
        <w:t xml:space="preserve">спектакля также было важно показать жизнь Александра Федоровича в городе, его взаимоотношения</w:t>
        <w:br/>
        <w:t xml:space="preserve">с окружающими, его взросление, поэтому в экранизации отсутствуют эпизоды отъезда из деревни в пол</w:t>
        <w:t xml:space="preserve">-</w:t>
        <w:br/>
        <w:t xml:space="preserve">ной мере (всего пара кадров матери, Адуева и Поспелова), его катаний на лодке до дома Надиньки, визита</w:t>
        <w:br/>
        <w:t xml:space="preserve">Александра к Поспелову, а также его поездка домой к матери. Они не столь важны для раскрытия образа</w:t>
        <w:br/>
        <w:t xml:space="preserve">и задумки. В остальном же «Обыкновенная история» И. А. Гончарова представлена достаточно полно,</w:t>
        <w:br/>
        <w:t xml:space="preserve">подробно, особое место отведено диалогам, никаких значительных изменений в сюжетную линию не было</w:t>
        <w:br/>
        <w:t xml:space="preserve">внесено. Однако нужно обязательно прочесть роман, чтобы в полной мере понять экранизацию.</w:t>
      </w:r>
    </w:p>
    <w:p>
      <w:pPr>
        <w:pStyle w:val="Style49"/>
        <w:framePr w:w="9086" w:h="12049" w:hRule="exact" w:wrap="around" w:vAnchor="page" w:hAnchor="page" w:x="1310" w:y="1677"/>
        <w:shd w:val="clear" w:color="auto" w:fill="auto"/>
        <w:ind w:left="20" w:right="20" w:firstLine="360"/>
        <w:spacing w:before="0" w:line="221" w:lineRule="exact"/>
      </w:pPr>
      <w:r>
        <w:rPr>
          <w:rStyle w:val="CharStyle315"/>
        </w:rPr>
        <w:t xml:space="preserve">По нашему мнению, выбор режиссера пал на этот роман, поскольку он будет понятен практически</w:t>
        <w:br/>
        <w:t xml:space="preserve">любому зрителю, история по-настоящему житейская, знакомая большинству, а для молодых людей, похожих</w:t>
        <w:br/>
        <w:t xml:space="preserve">на Александра Федоровича, спектакль может сыграть добрую воспитательную роль.</w:t>
      </w:r>
    </w:p>
    <w:p>
      <w:pPr>
        <w:pStyle w:val="Style49"/>
        <w:framePr w:w="9086" w:h="12049" w:hRule="exact" w:wrap="around" w:vAnchor="page" w:hAnchor="page" w:x="1310" w:y="1677"/>
        <w:shd w:val="clear" w:color="auto" w:fill="auto"/>
        <w:ind w:left="20" w:right="20" w:firstLine="360"/>
        <w:spacing w:before="0" w:line="221" w:lineRule="exact"/>
      </w:pPr>
      <w:r>
        <w:rPr>
          <w:rStyle w:val="CharStyle315"/>
        </w:rPr>
        <w:t xml:space="preserve">Спектакль стал отличным дополнением к литературному тексту. Безусловно, как и любая даже очень хо</w:t>
        <w:t xml:space="preserve">-</w:t>
        <w:br/>
        <w:t xml:space="preserve">рошая постановка, она не идеальна: так, например, дух эпохи не был полностью передан в картине. Проявля</w:t>
        <w:t xml:space="preserve">-</w:t>
        <w:br/>
        <w:t xml:space="preserve">ется это в речи героев, в их манере, которые выглядят довольно современно. Возможно, такова была задумка</w:t>
        <w:br/>
        <w:t xml:space="preserve">режиссера, чтобы соединить два века, но все же она препятствует погружению в атмосферу XIX века.</w:t>
      </w:r>
    </w:p>
    <w:p>
      <w:pPr>
        <w:pStyle w:val="Style49"/>
        <w:framePr w:w="9086" w:h="12049" w:hRule="exact" w:wrap="around" w:vAnchor="page" w:hAnchor="page" w:x="1310" w:y="1677"/>
        <w:shd w:val="clear" w:color="auto" w:fill="auto"/>
        <w:ind w:left="20" w:right="20" w:firstLine="360"/>
        <w:spacing w:before="0" w:after="157" w:line="221" w:lineRule="exact"/>
      </w:pPr>
      <w:r>
        <w:rPr>
          <w:rStyle w:val="CharStyle315"/>
        </w:rPr>
        <w:t xml:space="preserve">Кроме того, если телеспектакль скорее сосредоточен на конкретной личности, иллюстрирующей</w:t>
        <w:br/>
        <w:t xml:space="preserve">эпоху в некоторой степени, то роман раскрывает вопросы нравственности, воспитания, взаимоотношений</w:t>
        <w:br/>
        <w:t xml:space="preserve">людей разных социальных статусов. Да и переживания самого героя понять, а значит, и прочувствовать</w:t>
        <w:br/>
        <w:t xml:space="preserve">было куда органичнее, именно читая литературный текст.</w:t>
      </w:r>
    </w:p>
    <w:p>
      <w:pPr>
        <w:pStyle w:val="Style105"/>
        <w:framePr w:w="9086" w:h="12049" w:hRule="exact" w:wrap="around" w:vAnchor="page" w:hAnchor="page" w:x="1310" w:y="1677"/>
        <w:tabs>
          <w:tab w:leader="underscore" w:pos="2295" w:val="left"/>
        </w:tabs>
        <w:shd w:val="clear" w:color="auto" w:fill="auto"/>
        <w:ind w:left="20" w:firstLine="360"/>
        <w:spacing w:before="0" w:after="98" w:line="250" w:lineRule="exact"/>
      </w:pPr>
      <w:r>
        <w:rPr>
          <w:rStyle w:val="CharStyle429"/>
          <w:lang w:val="ru"/>
        </w:rPr>
        <w:t xml:space="preserve">Ф</w:t>
      </w:r>
      <w:r>
        <w:tab/>
      </w:r>
    </w:p>
    <w:p>
      <w:pPr>
        <w:numPr>
          <w:ilvl w:val="6"/>
          <w:numId w:val="39"/>
        </w:numPr>
        <w:pStyle w:val="Style22"/>
        <w:framePr w:w="9086" w:h="12049" w:hRule="exact" w:wrap="around" w:vAnchor="page" w:hAnchor="page" w:x="1310" w:y="1677"/>
        <w:tabs>
          <w:tab w:leader="none" w:pos="534" w:val="left"/>
        </w:tabs>
        <w:shd w:val="clear" w:color="auto" w:fill="auto"/>
        <w:jc w:val="both"/>
        <w:ind w:left="20" w:right="63" w:firstLine="360"/>
        <w:spacing w:line="178" w:lineRule="exact"/>
      </w:pPr>
      <w:r>
        <w:rPr>
          <w:rStyle w:val="CharStyle317"/>
        </w:rPr>
        <w:t xml:space="preserve">Багаутдинова Г. Г., Радыгин И. С.</w:t>
      </w:r>
      <w:r>
        <w:t xml:space="preserve"> Ритм художественной прозы в романе И. А. Гончарова «Обыкновенная история» // Вест</w:t>
        <w:br/>
        <w:t xml:space="preserve">ник Марийского государственного университета. — 2016. — № 1 (21). — С. 87-90.</w:t>
      </w:r>
    </w:p>
    <w:p>
      <w:pPr>
        <w:numPr>
          <w:ilvl w:val="6"/>
          <w:numId w:val="39"/>
        </w:numPr>
        <w:pStyle w:val="Style22"/>
        <w:framePr w:w="9086" w:h="12049" w:hRule="exact" w:wrap="around" w:vAnchor="page" w:hAnchor="page" w:x="1310" w:y="1677"/>
        <w:tabs>
          <w:tab w:leader="none" w:pos="529" w:val="left"/>
        </w:tabs>
        <w:shd w:val="clear" w:color="auto" w:fill="auto"/>
        <w:jc w:val="both"/>
        <w:ind w:left="20" w:right="63" w:firstLine="360"/>
        <w:spacing w:line="178" w:lineRule="exact"/>
      </w:pPr>
      <w:r>
        <w:rPr>
          <w:rStyle w:val="CharStyle317"/>
        </w:rPr>
        <w:t xml:space="preserve">Гончаров И. А.</w:t>
      </w:r>
      <w:r>
        <w:t xml:space="preserve"> ПСС и писем : в 20 т. — Санкт-Петербург : Наука, 1997. — Т. I. — 832 с.</w:t>
      </w:r>
    </w:p>
    <w:p>
      <w:pPr>
        <w:numPr>
          <w:ilvl w:val="6"/>
          <w:numId w:val="39"/>
        </w:numPr>
        <w:pStyle w:val="Style22"/>
        <w:framePr w:w="9086" w:h="12049" w:hRule="exact" w:wrap="around" w:vAnchor="page" w:hAnchor="page" w:x="1310" w:y="1677"/>
        <w:tabs>
          <w:tab w:leader="none" w:pos="524" w:val="left"/>
        </w:tabs>
        <w:shd w:val="clear" w:color="auto" w:fill="auto"/>
        <w:jc w:val="both"/>
        <w:ind w:left="20" w:right="63" w:firstLine="360"/>
        <w:spacing w:line="178" w:lineRule="exact"/>
      </w:pPr>
      <w:r>
        <w:rPr>
          <w:rStyle w:val="CharStyle317"/>
        </w:rPr>
        <w:t xml:space="preserve">Ермолаева Н. Л.</w:t>
      </w:r>
      <w:r>
        <w:t xml:space="preserve"> Эпическое мышление И. А. Гончарова. — Иваново, 2011. — 324 с.</w:t>
      </w:r>
    </w:p>
    <w:p>
      <w:pPr>
        <w:numPr>
          <w:ilvl w:val="6"/>
          <w:numId w:val="39"/>
        </w:numPr>
        <w:pStyle w:val="Style22"/>
        <w:framePr w:w="9086" w:h="12049" w:hRule="exact" w:wrap="around" w:vAnchor="page" w:hAnchor="page" w:x="1310" w:y="1677"/>
        <w:tabs>
          <w:tab w:leader="none" w:pos="538" w:val="left"/>
        </w:tabs>
        <w:shd w:val="clear" w:color="auto" w:fill="auto"/>
        <w:jc w:val="both"/>
        <w:ind w:left="20" w:right="63" w:firstLine="360"/>
        <w:spacing w:line="178" w:lineRule="exact"/>
      </w:pPr>
      <w:r>
        <w:rPr>
          <w:rStyle w:val="CharStyle317"/>
        </w:rPr>
        <w:t xml:space="preserve">Лотман Ю. М.</w:t>
      </w:r>
      <w:r>
        <w:t xml:space="preserve"> Структура художественного текста. Анализ поэтического текста. — Санкт-Петербург : Азбука, Азбука-Атти</w:t>
        <w:br/>
        <w:t xml:space="preserve">кус, 2016. — 704 с.</w:t>
      </w:r>
    </w:p>
    <w:p>
      <w:pPr>
        <w:numPr>
          <w:ilvl w:val="6"/>
          <w:numId w:val="39"/>
        </w:numPr>
        <w:pStyle w:val="Style22"/>
        <w:framePr w:w="9086" w:h="12049" w:hRule="exact" w:wrap="around" w:vAnchor="page" w:hAnchor="page" w:x="1310" w:y="1677"/>
        <w:tabs>
          <w:tab w:leader="none" w:pos="548" w:val="left"/>
        </w:tabs>
        <w:shd w:val="clear" w:color="auto" w:fill="auto"/>
        <w:jc w:val="both"/>
        <w:ind w:left="20" w:right="63" w:firstLine="360"/>
        <w:spacing w:after="180" w:line="178" w:lineRule="exact"/>
      </w:pPr>
      <w:r>
        <w:t xml:space="preserve">Материалы VI международной научной конференции, посвященной 205-летию со дня рождения И. А. Гончарова. — Улья</w:t>
        <w:br/>
        <w:t xml:space="preserve">новск, 2017. — 400 с.</w:t>
      </w:r>
    </w:p>
    <w:p>
      <w:pPr>
        <w:pStyle w:val="Style98"/>
        <w:framePr w:w="9086" w:h="12049" w:hRule="exact" w:wrap="around" w:vAnchor="page" w:hAnchor="page" w:x="1310" w:y="1677"/>
        <w:shd w:val="clear" w:color="auto" w:fill="auto"/>
        <w:ind w:left="20" w:right="63" w:firstLine="360"/>
        <w:spacing w:before="0"/>
      </w:pPr>
      <w:r>
        <w:t xml:space="preserve">Для цитирования:</w:t>
      </w:r>
    </w:p>
    <w:p>
      <w:pPr>
        <w:pStyle w:val="Style22"/>
        <w:framePr w:w="9086" w:h="12049" w:hRule="exact" w:wrap="around" w:vAnchor="page" w:hAnchor="page" w:x="1310" w:y="1677"/>
        <w:shd w:val="clear" w:color="auto" w:fill="auto"/>
        <w:jc w:val="both"/>
        <w:ind w:left="20" w:right="63" w:firstLine="360"/>
        <w:spacing w:line="178" w:lineRule="exact"/>
      </w:pPr>
      <w:r>
        <w:rPr>
          <w:rStyle w:val="CharStyle317"/>
        </w:rPr>
        <w:t xml:space="preserve">Тараткина А. А.</w:t>
      </w:r>
      <w:r>
        <w:t xml:space="preserve"> «Обыкновенная история» И. А. Гончарова: литературный текст и телетекст // Студенческая наука и XXI век. —</w:t>
      </w:r>
    </w:p>
    <w:p>
      <w:pPr>
        <w:pStyle w:val="Style22"/>
        <w:framePr w:w="9086" w:h="12049" w:hRule="exact" w:wrap="around" w:vAnchor="page" w:hAnchor="page" w:x="1310" w:y="1677"/>
        <w:shd w:val="clear" w:color="auto" w:fill="auto"/>
        <w:jc w:val="both"/>
        <w:ind w:left="20" w:right="63" w:firstLine="360"/>
        <w:spacing w:line="178" w:lineRule="exact"/>
      </w:pPr>
      <w:r>
        <w:t xml:space="preserve">2020. — Т. 17. — № 2(20). — Ч. 2. — С. 106-107.</w:t>
      </w:r>
    </w:p>
    <w:p>
      <w:pPr>
        <w:pStyle w:val="Style45"/>
        <w:framePr w:wrap="around" w:vAnchor="page" w:hAnchor="page" w:x="1305" w:y="1287"/>
        <w:shd w:val="clear" w:color="auto" w:fill="auto"/>
        <w:jc w:val="both"/>
        <w:spacing w:line="120" w:lineRule="exact"/>
      </w:pPr>
      <w:r>
        <w:rPr>
          <w:rStyle w:val="CharStyle331"/>
        </w:rPr>
        <w:t xml:space="preserve">Тараткина А. А.</w:t>
      </w:r>
    </w:p>
    <w:p>
      <w:pPr>
        <w:pStyle w:val="Style89"/>
        <w:framePr w:w="8309" w:h="1109" w:hRule="exact" w:wrap="around" w:vAnchor="page" w:hAnchor="page" w:x="1651" w:y="14024"/>
        <w:shd w:val="clear" w:color="auto" w:fill="auto"/>
        <w:ind w:hanging="0"/>
        <w:spacing w:before="0" w:line="226" w:lineRule="exact"/>
      </w:pPr>
      <w:r>
        <w:rPr>
          <w:rStyle w:val="CharStyle100"/>
        </w:rPr>
        <w:t xml:space="preserve">Тараткина А. А.,</w:t>
      </w:r>
      <w:r>
        <w:t xml:space="preserve"> студ. 3 курса ИФФ, ФГБОУ ВО «Марийский государственный университет», г. Йошкар Ола, </w:t>
      </w:r>
      <w:r>
        <w:rPr>
          <w:lang w:val="en-US"/>
        </w:rPr>
        <w:t xml:space="preserve">e-mail: </w:t>
      </w:r>
      <w:r>
        <w:fldChar w:fldCharType="begin"/>
      </w:r>
      <w:r>
        <w:rPr/>
        <w:instrText> HYPERLINK "mailto:gbagautdinova@yandex.ru"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gbagautdinova@yandex.ru</w:t>
      </w:r>
      <w:r>
        <w:fldChar w:fldCharType="end"/>
      </w:r>
      <w:r>
        <w:rPr>
          <w:lang w:val="en-US"/>
        </w:rPr>
        <w:t xml:space="preserve"> </w:t>
      </w:r>
      <w:r>
        <w:rPr>
          <w:rStyle w:val="CharStyle101"/>
        </w:rPr>
        <w:t xml:space="preserve">Научный(е) руководитель(и):</w:t>
      </w:r>
    </w:p>
    <w:p>
      <w:pPr>
        <w:pStyle w:val="Style89"/>
        <w:framePr w:w="8309" w:h="1109" w:hRule="exact" w:wrap="around" w:vAnchor="page" w:hAnchor="page" w:x="1651" w:y="14024"/>
        <w:shd w:val="clear" w:color="auto" w:fill="auto"/>
        <w:ind w:hanging="0"/>
        <w:spacing w:before="0" w:line="202" w:lineRule="exact"/>
      </w:pPr>
      <w:r>
        <w:rPr>
          <w:rStyle w:val="CharStyle100"/>
        </w:rPr>
        <w:t xml:space="preserve">Багаутдинова Г. Г.,</w:t>
      </w:r>
      <w:r>
        <w:t xml:space="preserve"> канд. филол. наук, доц., ФГБОУ ВО «Марийский государственный университет» г. Йошкар-Ола</w:t>
      </w:r>
    </w:p>
    <w:p>
      <w:pPr>
        <w:pStyle w:val="Style45"/>
        <w:framePr w:w="8309" w:h="190" w:hRule="exact" w:wrap="around" w:vAnchor="page" w:hAnchor="page" w:x="1651" w:y="15385"/>
        <w:shd w:val="clear" w:color="auto" w:fill="auto"/>
        <w:jc w:val="center"/>
        <w:spacing w:line="160" w:lineRule="exact"/>
      </w:pPr>
      <w:r>
        <w:rPr>
          <w:rStyle w:val="CharStyle55"/>
        </w:rPr>
        <w:t xml:space="preserve">107</w:t>
      </w:r>
    </w:p>
    <w:p>
      <w:pPr>
        <w:framePr w:wrap="around" w:vAnchor="page" w:hAnchor="page" w:x="10339" w:y="11598"/>
        <w:rPr>
          <w:sz w:val="0"/>
          <w:szCs w:val="0"/>
        </w:rPr>
      </w:pPr>
      <w:r>
        <w:pict>
          <v:shape type="#_x0000_t75" style="width:16pt;height:111pt;">
            <v:imagedata r:id="rId9" r:href="rId10"/>
          </v:shape>
        </w:pict>
      </w:r>
    </w:p>
    <w:p>
      <w:pPr>
        <w:framePr w:wrap="around" w:vAnchor="page" w:hAnchor="page" w:x="9965" w:y="13959"/>
        <w:rPr>
          <w:sz w:val="0"/>
          <w:szCs w:val="0"/>
        </w:rPr>
      </w:pPr>
      <w:r>
        <w:pict>
          <v:shape type="#_x0000_t75" style="width:35pt;height:59pt;">
            <v:imagedata r:id="rId11" r:href="rId12"/>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30"/>
        <w:framePr w:w="9350" w:h="13635" w:hRule="exact" w:wrap="around" w:vAnchor="page" w:hAnchor="page" w:x="1046" w:y="1529"/>
        <w:shd w:val="clear" w:color="auto" w:fill="auto"/>
        <w:jc w:val="both"/>
        <w:ind w:left="840"/>
        <w:spacing w:before="0" w:after="0" w:line="389" w:lineRule="exact"/>
      </w:pPr>
      <w:r>
        <w:rPr>
          <w:rStyle w:val="CharStyle318"/>
        </w:rPr>
        <w:t xml:space="preserve">удк 304.2</w:t>
      </w:r>
    </w:p>
    <w:p>
      <w:pPr>
        <w:pStyle w:val="Style326"/>
        <w:framePr w:w="9350" w:h="13635" w:hRule="exact" w:wrap="around" w:vAnchor="page" w:hAnchor="page" w:x="1046" w:y="1529"/>
        <w:shd w:val="clear" w:color="auto" w:fill="auto"/>
        <w:jc w:val="center"/>
        <w:ind w:right="260"/>
        <w:spacing w:line="389" w:lineRule="exact"/>
      </w:pPr>
      <w:bookmarkStart w:id="88" w:name="bookmark88"/>
      <w:r>
        <w:rPr>
          <w:rStyle w:val="CharStyle430"/>
        </w:rPr>
        <w:t xml:space="preserve">Тараткина А. А. </w:t>
      </w:r>
      <w:r>
        <w:rPr>
          <w:rStyle w:val="CharStyle431"/>
        </w:rPr>
        <w:t xml:space="preserve">Спортивные</w:t>
      </w:r>
      <w:r>
        <w:rPr>
          <w:rStyle w:val="CharStyle432"/>
        </w:rPr>
        <w:t xml:space="preserve"> СМИ</w:t>
      </w:r>
      <w:bookmarkEnd w:id="88"/>
    </w:p>
    <w:p>
      <w:pPr>
        <w:pStyle w:val="Style133"/>
        <w:framePr w:w="9350" w:h="13635" w:hRule="exact" w:wrap="around" w:vAnchor="page" w:hAnchor="page" w:x="1046" w:y="1529"/>
        <w:shd w:val="clear" w:color="auto" w:fill="auto"/>
        <w:ind w:right="260"/>
        <w:spacing w:after="155" w:line="230" w:lineRule="exact"/>
      </w:pPr>
      <w:r>
        <w:rPr>
          <w:rStyle w:val="CharStyle433"/>
        </w:rPr>
        <w:t xml:space="preserve">В КАЧЕСТВЕ СУБЪЕКТА ФОРМИРОВАНИЯ АУДИТОРИИ БОЛЕЛЬЩИКОВ КАК ЗАКОНОПОСЛУШНЫХ ГРАЖДАН</w:t>
      </w:r>
    </w:p>
    <w:p>
      <w:pPr>
        <w:pStyle w:val="Style83"/>
        <w:framePr w:w="9350" w:h="13635" w:hRule="exact" w:wrap="around" w:vAnchor="page" w:hAnchor="page" w:x="1046" w:y="1529"/>
        <w:shd w:val="clear" w:color="auto" w:fill="auto"/>
        <w:ind w:left="840" w:right="580" w:hanging="0"/>
        <w:spacing w:after="89" w:line="187" w:lineRule="exact"/>
      </w:pPr>
      <w:r>
        <w:t xml:space="preserve">В предлагаемой работе предпринята попытка оценить спортивные средства массовой информации в качестве субъектов, способных оказывать непосредственное влияние на правосознание болельщиков и регулиро</w:t>
        <w:softHyphen/>
        <w:t xml:space="preserve">вать их поведение во время футбольных матчей. Особое внимание уделяется акции фанатов, на которую российские СМИ также отреагировали неоднозначно. Вместо того чтобы использовать ее как повод напомнить болельщикам об их правах и обязанностях как зрителей, они ушли от постановки такого вопроса. </w:t>
      </w:r>
      <w:r>
        <w:rPr>
          <w:rStyle w:val="CharStyle85"/>
        </w:rPr>
        <w:t xml:space="preserve">Ключевые слова:</w:t>
      </w:r>
      <w:r>
        <w:t xml:space="preserve"> средства массовой информации, спорт, футбол, матчи, правонарушения, девиантное поведение, болельщики, законопослушание.</w:t>
      </w:r>
    </w:p>
    <w:p>
      <w:pPr>
        <w:pStyle w:val="Style49"/>
        <w:framePr w:w="9350" w:h="13635" w:hRule="exact" w:wrap="around" w:vAnchor="page" w:hAnchor="page" w:x="1046" w:y="1529"/>
        <w:shd w:val="clear" w:color="auto" w:fill="auto"/>
        <w:ind w:left="280" w:right="20" w:firstLine="360"/>
        <w:spacing w:before="0" w:line="226" w:lineRule="exact"/>
      </w:pPr>
      <w:r>
        <w:rPr>
          <w:rStyle w:val="CharStyle315"/>
        </w:rPr>
        <w:t xml:space="preserve">Средства массовой информации должны выполнять воспитательную функцию [1], и в этих условиях серь</w:t>
        <w:softHyphen/>
        <w:t xml:space="preserve">езной задачей для спортивных СМИ является формирование правосознания у болельщиков на спортивных мероприятиях. Поскольку стадионы рассчитаны на единовременное присутствие десятков тысяч человек, испытывающих эмоциональный подъем из-за происходящего на спортивной площадке действа, то трибуны зачастую становятся местом совершения преступлений. От мелких хулиганств (оскорбительных кричалок и поджигания файеров) до серьезных правонарушений (избиений и случаев выбегания на игровую площадку).</w:t>
      </w:r>
    </w:p>
    <w:p>
      <w:pPr>
        <w:pStyle w:val="Style49"/>
        <w:framePr w:w="9350" w:h="13635" w:hRule="exact" w:wrap="around" w:vAnchor="page" w:hAnchor="page" w:x="1046" w:y="1529"/>
        <w:shd w:val="clear" w:color="auto" w:fill="auto"/>
        <w:ind w:left="280" w:right="20" w:firstLine="360"/>
        <w:spacing w:before="0" w:line="226" w:lineRule="exact"/>
      </w:pPr>
      <w:r>
        <w:rPr>
          <w:rStyle w:val="CharStyle315"/>
        </w:rPr>
        <w:t xml:space="preserve">За каждое из нарушений клуб, чьим болельщиком является правонарушитель, оплачивает штраф. В зави</w:t>
        <w:softHyphen/>
        <w:t xml:space="preserve">симости от тяжести совершенного противоправного действия сумма может составлять от нескольких десятков тысяч до сотен тысяч рублей.</w:t>
      </w:r>
    </w:p>
    <w:p>
      <w:pPr>
        <w:pStyle w:val="Style49"/>
        <w:framePr w:w="9350" w:h="13635" w:hRule="exact" w:wrap="around" w:vAnchor="page" w:hAnchor="page" w:x="1046" w:y="1529"/>
        <w:shd w:val="clear" w:color="auto" w:fill="auto"/>
        <w:ind w:left="280" w:right="20" w:firstLine="360"/>
        <w:spacing w:before="0" w:line="226" w:lineRule="exact"/>
      </w:pPr>
      <w:r>
        <w:rPr>
          <w:rStyle w:val="CharStyle315"/>
        </w:rPr>
        <w:t xml:space="preserve">На обратной стороне билетов на матчи, как правило, описаны подробные правила поведения, а чтобы пройти к своему месту, каждый болельщик проходит не один досмотр полицейскими, охраной и проходит через рамку металлоискателя [3]. Перед началом встречи, во время игры, в перерывах и ближе к оконча</w:t>
        <w:softHyphen/>
        <w:t xml:space="preserve">нию громкоговоритель на стадионе призывает болельщиков соблюдать все правила поведения и не нару</w:t>
        <w:softHyphen/>
        <w:t xml:space="preserve">шать законов и требований безопасности. Однако зачастую поле заволакивается дымом, с трибун спортс</w:t>
        <w:softHyphen/>
        <w:t xml:space="preserve">мены слышат оскорбления, а болельщики разных команд преодолевают заграждения, чтобы встретиться с болельщиком противника на «нейтральной» трибуне и устроить драку.</w:t>
      </w:r>
    </w:p>
    <w:p>
      <w:pPr>
        <w:pStyle w:val="Style49"/>
        <w:framePr w:w="9350" w:h="13635" w:hRule="exact" w:wrap="around" w:vAnchor="page" w:hAnchor="page" w:x="1046" w:y="1529"/>
        <w:shd w:val="clear" w:color="auto" w:fill="auto"/>
        <w:ind w:left="280" w:right="20" w:firstLine="360"/>
        <w:spacing w:before="0" w:line="226" w:lineRule="exact"/>
      </w:pPr>
      <w:r>
        <w:rPr>
          <w:rStyle w:val="CharStyle315"/>
        </w:rPr>
        <w:t xml:space="preserve">Подобные прецеденты — правонарушения — не редкость, в особенности для футбольного мира. И тем более парадоксальным представляется в данном контексте абсолютное бездействие спортивных СМИ по минимизации этой ситуации с помощью воспитания у болельщиков правового сознания.</w:t>
      </w:r>
    </w:p>
    <w:p>
      <w:pPr>
        <w:pStyle w:val="Style49"/>
        <w:framePr w:w="9350" w:h="13635" w:hRule="exact" w:wrap="around" w:vAnchor="page" w:hAnchor="page" w:x="1046" w:y="1529"/>
        <w:shd w:val="clear" w:color="auto" w:fill="auto"/>
        <w:ind w:left="280" w:right="20" w:firstLine="360"/>
        <w:spacing w:before="0" w:line="226" w:lineRule="exact"/>
      </w:pPr>
      <w:r>
        <w:rPr>
          <w:rStyle w:val="CharStyle315"/>
        </w:rPr>
        <w:t xml:space="preserve">В декабре 2019 года после неправомерного задержания фанатов в Российской футбольной Премьер- лиге прокатилась акция «Фанат не преступник», в рамках которой болельщики отстаивали свои права с помощью протестного покидания стадионов на 30-й минуте игры.</w:t>
      </w:r>
    </w:p>
    <w:p>
      <w:pPr>
        <w:pStyle w:val="Style49"/>
        <w:framePr w:w="9350" w:h="13635" w:hRule="exact" w:wrap="around" w:vAnchor="page" w:hAnchor="page" w:x="1046" w:y="1529"/>
        <w:shd w:val="clear" w:color="auto" w:fill="auto"/>
        <w:ind w:left="280" w:right="20" w:firstLine="360"/>
        <w:spacing w:before="0" w:line="226" w:lineRule="exact"/>
      </w:pPr>
      <w:r>
        <w:rPr>
          <w:rStyle w:val="CharStyle315"/>
        </w:rPr>
        <w:t xml:space="preserve">Ситуация противоречивая и требует отдельного всестороннего изучения, анализа огромного количе</w:t>
        <w:softHyphen/>
        <w:t xml:space="preserve">ства источников и общения с экспертами. При этом одно ясно точно: фанаты нарушают закон — даже признают это порой, — но не всегда получают законное наказание, которое зачастую куда значительнее, чем само правонарушение, из-за предвзятого отношения к болельщикам. А ведь ситуация могла бы быть совершенно иной, если бы СМИ регулярно проводили профилактику подобных девиантных прецедентов.</w:t>
      </w:r>
    </w:p>
    <w:p>
      <w:pPr>
        <w:pStyle w:val="Style49"/>
        <w:framePr w:w="9350" w:h="13635" w:hRule="exact" w:wrap="around" w:vAnchor="page" w:hAnchor="page" w:x="1046" w:y="1529"/>
        <w:shd w:val="clear" w:color="auto" w:fill="auto"/>
        <w:jc w:val="left"/>
        <w:ind w:left="20" w:right="20" w:firstLine="620"/>
        <w:spacing w:before="0" w:line="226" w:lineRule="exact"/>
      </w:pPr>
      <w:r>
        <w:rPr>
          <w:rStyle w:val="CharStyle315"/>
        </w:rPr>
        <w:t xml:space="preserve">Особый интерес, в свою очередь, представляет собой реакция ключевых спортивных СМИ на выше</w:t>
        <w:softHyphen/>
        <w:t xml:space="preserve">упомянутую акцию, поскольку каждая редакция — «Советский спорт», «Матч ТВ», </w:t>
      </w:r>
      <w:r>
        <w:rPr>
          <w:rStyle w:val="CharStyle315"/>
          <w:lang w:val="en-US"/>
        </w:rPr>
        <w:t xml:space="preserve">Sports.ru </w:t>
      </w:r>
      <w:r>
        <w:rPr>
          <w:rStyle w:val="CharStyle315"/>
        </w:rPr>
        <w:t xml:space="preserve">— избрала ^ собственный путь трактовки сложившейся ситуации.</w:t>
      </w:r>
    </w:p>
    <w:p>
      <w:pPr>
        <w:pStyle w:val="Style49"/>
        <w:framePr w:w="9350" w:h="13635" w:hRule="exact" w:wrap="around" w:vAnchor="page" w:hAnchor="page" w:x="1046" w:y="1529"/>
        <w:shd w:val="clear" w:color="auto" w:fill="auto"/>
        <w:ind w:left="20" w:right="20" w:hanging="0"/>
        <w:spacing w:before="0" w:line="226" w:lineRule="exact"/>
      </w:pPr>
      <w:r>
        <w:rPr>
          <w:rStyle w:val="CharStyle315"/>
        </w:rPr>
        <w:t xml:space="preserve">^ Для начала рассмотрим реакцию федерального канала, ведь акцию можно приравнять к тем же ми- § тингам и незаконным задержаниям молодых людей, которые прокатились по стране в том же году. То есть 2 очевидно, что проправительственное СМИ вряд ли выступят в защиту болельщиков, однако получилось £ еще «лучше» — редакция проигнорировала случившееся. Причем самым абсурдным образом. ^ «Матч ТВ» транслирует все матчи РПЛ, и, казалось бы, комментаторы не могут оставить без внимания вне- </w:t>
      </w:r>
      <w:r>
        <w:rPr>
          <w:rStyle w:val="CharStyle315"/>
          <w:lang w:val="en-US"/>
        </w:rPr>
        <w:t xml:space="preserve">S </w:t>
      </w:r>
      <w:r>
        <w:rPr>
          <w:rStyle w:val="CharStyle315"/>
        </w:rPr>
        <w:t xml:space="preserve">запно опустевшие трибуны и огромные баннеры с надписями «Фанат не преступник», однако чудеса оператор</w:t>
        <w:softHyphen/>
        <w:t xml:space="preserve">* ской работы и молчание журналистов позволили акции остаться незамеченной главным спортивным каналом. » При малейшем намеке на появление в кадре одного из лозунгов или пустых кресел одна камера тут же х сменяла другую или объектив ее резко менял траекторию, что, безусловно, вызвало возмущение со стороны я зрителей, однако ничего, объясняющего такое поведение, редакция так и не представила и продолжила | в своих новостях игнорировать происходящее.</w:t>
      </w:r>
    </w:p>
    <w:p>
      <w:pPr>
        <w:pStyle w:val="Style49"/>
        <w:framePr w:w="9350" w:h="13635" w:hRule="exact" w:wrap="around" w:vAnchor="page" w:hAnchor="page" w:x="1046" w:y="1529"/>
        <w:shd w:val="clear" w:color="auto" w:fill="auto"/>
        <w:ind w:left="20" w:right="20" w:hanging="0"/>
        <w:spacing w:before="0" w:line="226" w:lineRule="exact"/>
      </w:pPr>
      <w:r>
        <w:rPr>
          <w:rStyle w:val="CharStyle315"/>
        </w:rPr>
        <w:t xml:space="preserve">| В то же время реакции интернет-портала и газеты не заставили себя долго ждать, однако они тоже | выглядят не слишком убедительно.</w:t>
      </w:r>
    </w:p>
    <w:p>
      <w:pPr>
        <w:pStyle w:val="Style22"/>
        <w:framePr w:w="9350" w:h="13635" w:hRule="exact" w:wrap="around" w:vAnchor="page" w:hAnchor="page" w:x="1046" w:y="1529"/>
        <w:shd w:val="clear" w:color="auto" w:fill="auto"/>
        <w:jc w:val="both"/>
        <w:ind w:left="20" w:hanging="0"/>
        <w:spacing w:line="77" w:lineRule="exact"/>
      </w:pPr>
      <w:r>
        <w:t xml:space="preserve">I</w:t>
      </w:r>
    </w:p>
    <w:p>
      <w:pPr>
        <w:pStyle w:val="Style49"/>
        <w:framePr w:w="9350" w:h="13635" w:hRule="exact" w:wrap="around" w:vAnchor="page" w:hAnchor="page" w:x="1046" w:y="1529"/>
        <w:tabs>
          <w:tab w:leader="underscore" w:pos="3145" w:val="left"/>
        </w:tabs>
        <w:shd w:val="clear" w:color="auto" w:fill="auto"/>
        <w:ind w:left="20" w:hanging="0"/>
        <w:spacing w:before="0" w:line="77" w:lineRule="atLeast"/>
      </w:pPr>
      <w:r>
        <w:rPr>
          <w:rStyle w:val="CharStyle315"/>
        </w:rPr>
        <w:t xml:space="preserve">Ф </w:t>
        <w:tab/>
      </w:r>
    </w:p>
    <w:p>
      <w:pPr>
        <w:pStyle w:val="Style49"/>
        <w:framePr w:w="9350" w:h="13635" w:hRule="exact" w:wrap="around" w:vAnchor="page" w:hAnchor="page" w:x="1046" w:y="1529"/>
        <w:shd w:val="clear" w:color="auto" w:fill="auto"/>
        <w:ind w:left="20" w:hanging="0"/>
        <w:spacing w:before="0" w:after="62" w:line="77" w:lineRule="exact"/>
      </w:pPr>
      <w:r>
        <w:rPr>
          <w:rStyle w:val="CharStyle315"/>
          <w:lang w:val="en-US"/>
        </w:rPr>
        <w:t xml:space="preserve">d</w:t>
      </w:r>
    </w:p>
    <w:p>
      <w:pPr>
        <w:pStyle w:val="Style89"/>
        <w:framePr w:w="9350" w:h="13635" w:hRule="exact" w:wrap="around" w:vAnchor="page" w:hAnchor="page" w:x="1046" w:y="1529"/>
        <w:shd w:val="clear" w:color="auto" w:fill="auto"/>
        <w:jc w:val="both"/>
        <w:ind w:left="20" w:hanging="0"/>
        <w:spacing w:before="0" w:line="150" w:lineRule="exact"/>
      </w:pPr>
      <w:r>
        <w:t xml:space="preserve">£ © Тараткина А. А., 2020</w:t>
      </w:r>
    </w:p>
    <w:p>
      <w:pPr>
        <w:pStyle w:val="Style45"/>
        <w:framePr w:wrap="around" w:vAnchor="page" w:hAnchor="page" w:x="5702" w:y="15356"/>
        <w:shd w:val="clear" w:color="auto" w:fill="auto"/>
        <w:jc w:val="both"/>
        <w:spacing w:line="160" w:lineRule="exact"/>
      </w:pPr>
      <w:r>
        <w:rPr>
          <w:rStyle w:val="CharStyle55"/>
        </w:rPr>
        <w:t xml:space="preserve">108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305" w:y="1287"/>
        <w:shd w:val="clear" w:color="auto" w:fill="auto"/>
        <w:jc w:val="both"/>
        <w:spacing w:line="120" w:lineRule="exact"/>
      </w:pPr>
      <w:r>
        <w:rPr>
          <w:rStyle w:val="CharStyle331"/>
        </w:rPr>
        <w:t xml:space="preserve">Тараткина А. А.</w:t>
      </w:r>
    </w:p>
    <w:p>
      <w:pPr>
        <w:pStyle w:val="Style49"/>
        <w:framePr w:w="9374" w:h="8152" w:hRule="exact" w:wrap="around" w:vAnchor="page" w:hAnchor="page" w:x="1310" w:y="1682"/>
        <w:shd w:val="clear" w:color="auto" w:fill="auto"/>
        <w:ind w:left="20" w:right="300" w:firstLine="360"/>
        <w:spacing w:before="0" w:line="221" w:lineRule="exact"/>
      </w:pPr>
      <w:r>
        <w:rPr>
          <w:rStyle w:val="CharStyle315"/>
        </w:rPr>
        <w:t xml:space="preserve">Журналисты портала </w:t>
      </w:r>
      <w:r>
        <w:rPr>
          <w:rStyle w:val="CharStyle315"/>
          <w:lang w:val="en-US"/>
        </w:rPr>
        <w:t xml:space="preserve">Sports.ru </w:t>
      </w:r>
      <w:r>
        <w:rPr>
          <w:rStyle w:val="CharStyle315"/>
        </w:rPr>
        <w:t xml:space="preserve">опубликовали материал с комментарием болельщика, обозначившего</w:t>
        <w:br/>
        <w:t xml:space="preserve">свой взгляд [6]. Но из контекста позиция самого издания неясна. А ведь в данном случае уместно было бы</w:t>
        <w:br/>
        <w:t xml:space="preserve">напомнить болельщикам о правомерном поведении на спортивных зрелищах.</w:t>
      </w:r>
    </w:p>
    <w:p>
      <w:pPr>
        <w:pStyle w:val="Style49"/>
        <w:framePr w:w="9374" w:h="8152" w:hRule="exact" w:wrap="around" w:vAnchor="page" w:hAnchor="page" w:x="1310" w:y="1682"/>
        <w:shd w:val="clear" w:color="auto" w:fill="auto"/>
        <w:ind w:left="20" w:right="300" w:firstLine="360"/>
        <w:spacing w:before="0" w:line="221" w:lineRule="exact"/>
      </w:pPr>
      <w:r>
        <w:rPr>
          <w:rStyle w:val="CharStyle315"/>
        </w:rPr>
        <w:t xml:space="preserve">Позже портал в очередной раз воспользовался тем, что его конкурент, телеканал «Матч ТВ», игнори</w:t>
        <w:t xml:space="preserve">-</w:t>
        <w:br/>
        <w:t xml:space="preserve">рует акцию, чтобы напомнить аудитории о том, что канал не позиционирует себя как защитник болельщи</w:t>
        <w:t xml:space="preserve">-</w:t>
        <w:br/>
        <w:t xml:space="preserve">ков. Поэтому через несколько дней после упомянутого выше материала была опубликована подробная</w:t>
        <w:br/>
        <w:t xml:space="preserve">статья, где проанализированы все действия операторов и комментаторов во время трансляций матчей [2].</w:t>
        <w:br/>
        <w:t xml:space="preserve">Позиция портала: мы осуждаем «Матч ТВ», но и не поддерживаем болельщиков, не имеем никакого отно</w:t>
        <w:t xml:space="preserve">-</w:t>
        <w:br/>
        <w:t xml:space="preserve">шения к акции. Еще несколько материалов вышло на портале, посвященных этому явлению, однако все</w:t>
        <w:br/>
        <w:t xml:space="preserve">в нейтральном ключе [7].</w:t>
      </w:r>
    </w:p>
    <w:p>
      <w:pPr>
        <w:pStyle w:val="Style49"/>
        <w:framePr w:w="9374" w:h="8152" w:hRule="exact" w:wrap="around" w:vAnchor="page" w:hAnchor="page" w:x="1310" w:y="1682"/>
        <w:shd w:val="clear" w:color="auto" w:fill="auto"/>
        <w:ind w:left="20" w:right="300" w:firstLine="360"/>
        <w:spacing w:before="0" w:line="221" w:lineRule="exact"/>
      </w:pPr>
      <w:r>
        <w:rPr>
          <w:rStyle w:val="CharStyle315"/>
        </w:rPr>
        <w:t xml:space="preserve">В то же время на страницах газеты «Советский спорт» появляются материалы с вполне понятным</w:t>
        <w:br/>
        <w:t xml:space="preserve">посылом и конкретным отношением журналистов к происходящему.</w:t>
      </w:r>
    </w:p>
    <w:p>
      <w:pPr>
        <w:pStyle w:val="Style49"/>
        <w:framePr w:w="9374" w:h="8152" w:hRule="exact" w:wrap="around" w:vAnchor="page" w:hAnchor="page" w:x="1310" w:y="1682"/>
        <w:shd w:val="clear" w:color="auto" w:fill="auto"/>
        <w:ind w:left="20" w:right="300" w:firstLine="360"/>
        <w:spacing w:before="0" w:line="221" w:lineRule="exact"/>
      </w:pPr>
      <w:r>
        <w:rPr>
          <w:rStyle w:val="CharStyle315"/>
        </w:rPr>
        <w:t xml:space="preserve">В первом материале, посвященном скандалу с массовым задержанием болельщиков, автор приводит</w:t>
        <w:br/>
        <w:t xml:space="preserve">неоднозначную фразу, давая оценку теме высказывания и соглашаясь с ним: «Неудивительно, что Михаил</w:t>
        <w:br/>
        <w:t xml:space="preserve">Пикуза от поездки на берега Невы отказался. «Лучше провести 15 суток с женой и ребенком, чем где-нибудь</w:t>
        <w:br/>
        <w:t xml:space="preserve">взаперти», — написал он в инстаграме» [5, с. 2].</w:t>
      </w:r>
    </w:p>
    <w:p>
      <w:pPr>
        <w:pStyle w:val="Style49"/>
        <w:framePr w:w="9374" w:h="8152" w:hRule="exact" w:wrap="around" w:vAnchor="page" w:hAnchor="page" w:x="1310" w:y="1682"/>
        <w:shd w:val="clear" w:color="auto" w:fill="auto"/>
        <w:ind w:left="20" w:right="300" w:firstLine="360"/>
        <w:spacing w:before="0" w:line="221" w:lineRule="exact"/>
      </w:pPr>
      <w:r>
        <w:rPr>
          <w:rStyle w:val="CharStyle315"/>
        </w:rPr>
        <w:t xml:space="preserve">Материал по данной теме в следующем номере газеты еще более агрессивно настроен по отношению</w:t>
        <w:br/>
        <w:t xml:space="preserve">к болельщикам [8, с. 6].</w:t>
      </w:r>
    </w:p>
    <w:p>
      <w:pPr>
        <w:pStyle w:val="Style49"/>
        <w:framePr w:w="9374" w:h="8152" w:hRule="exact" w:wrap="around" w:vAnchor="page" w:hAnchor="page" w:x="1310" w:y="1682"/>
        <w:shd w:val="clear" w:color="auto" w:fill="auto"/>
        <w:ind w:left="20" w:right="300" w:firstLine="360"/>
        <w:spacing w:before="0" w:line="221" w:lineRule="exact"/>
      </w:pPr>
      <w:r>
        <w:rPr>
          <w:rStyle w:val="CharStyle315"/>
        </w:rPr>
        <w:t xml:space="preserve">«Изначально в этом некрасивом для всех сторон противостоянии не было героев и антигероев. Все</w:t>
        <w:br/>
        <w:t xml:space="preserve">были...ну, так себе» [5, с. 2]. Далее редактор подробно разбирает поведение зачинщика всей это ситуа</w:t>
        <w:t xml:space="preserve">-</w:t>
        <w:br/>
        <w:t xml:space="preserve">ции — Артёма Дзюбу, анализируя его слова и действия, тут же оговариваясь, что он хорошо к нему отно</w:t>
        <w:t xml:space="preserve">-</w:t>
        <w:br/>
        <w:t xml:space="preserve">сится. В общем, материал в целом носит довольно «дежурный» характер, поэтому здесь об упоминании</w:t>
        <w:br/>
        <w:t xml:space="preserve">каких-то правил, правового поведения не может быть и речи. Суть такая: неправы все.</w:t>
      </w:r>
    </w:p>
    <w:p>
      <w:pPr>
        <w:pStyle w:val="Style49"/>
        <w:framePr w:w="9374" w:h="8152" w:hRule="exact" w:wrap="around" w:vAnchor="page" w:hAnchor="page" w:x="1310" w:y="1682"/>
        <w:shd w:val="clear" w:color="auto" w:fill="auto"/>
        <w:ind w:left="20" w:right="300" w:firstLine="360"/>
        <w:spacing w:before="0" w:line="221" w:lineRule="exact"/>
      </w:pPr>
      <w:r>
        <w:rPr>
          <w:rStyle w:val="CharStyle315"/>
        </w:rPr>
        <w:t xml:space="preserve">С одной стороны, данный прецедент, возможно, действительно лучше было бы оставить без внимания</w:t>
        <w:br/>
        <w:t xml:space="preserve">совсем, чтобы не подпитывать интерес болельщиков к акции, однако именно он мог стать логичным пред</w:t>
        <w:t xml:space="preserve">-</w:t>
        <w:br/>
        <w:t xml:space="preserve">логом для напоминания болельщикам о необходимости вести себя сообразно правилам, чтобы обеспечить</w:t>
        <w:br/>
        <w:t xml:space="preserve">безопасность всех присутствующих на стадионе.</w:t>
      </w:r>
    </w:p>
    <w:p>
      <w:pPr>
        <w:pStyle w:val="Style49"/>
        <w:framePr w:w="9374" w:h="8152" w:hRule="exact" w:wrap="around" w:vAnchor="page" w:hAnchor="page" w:x="1310" w:y="1682"/>
        <w:shd w:val="clear" w:color="auto" w:fill="auto"/>
        <w:ind w:left="20" w:right="300" w:firstLine="360"/>
        <w:spacing w:before="0" w:line="221" w:lineRule="exact"/>
      </w:pPr>
      <w:r>
        <w:rPr>
          <w:rStyle w:val="CharStyle315"/>
        </w:rPr>
        <w:t xml:space="preserve">Тем не менее СМИ занимают неоднозначную и как бы стороннюю позицию, никого не обвиняя, ни</w:t>
        <w:t xml:space="preserve">-</w:t>
        <w:br/>
        <w:t xml:space="preserve">кого не поучая и не защищая. Но в данном случае они не помогают болельщикам осознать, что правомерное</w:t>
        <w:br/>
        <w:t xml:space="preserve">поведение — путь к избавлению от подобных прецедентов на корню.</w:t>
      </w:r>
    </w:p>
    <w:p>
      <w:pPr>
        <w:pStyle w:val="Style49"/>
        <w:framePr w:w="9374" w:h="8152" w:hRule="exact" w:wrap="around" w:vAnchor="page" w:hAnchor="page" w:x="1310" w:y="1682"/>
        <w:shd w:val="clear" w:color="auto" w:fill="auto"/>
        <w:ind w:left="20" w:right="300" w:firstLine="360"/>
        <w:spacing w:before="0" w:line="221" w:lineRule="exact"/>
      </w:pPr>
      <w:r>
        <w:rPr>
          <w:rStyle w:val="CharStyle315"/>
        </w:rPr>
        <w:t xml:space="preserve">Возможно, редакции считают, что к их призывам не прислушаются, но куда вероятнее — попросту</w:t>
        <w:br/>
        <w:t xml:space="preserve">опасаются цензуры и санкций из-за неё.</w:t>
      </w:r>
    </w:p>
    <w:p>
      <w:pPr>
        <w:pStyle w:val="Style49"/>
        <w:framePr w:w="9374" w:h="8152" w:hRule="exact" w:wrap="around" w:vAnchor="page" w:hAnchor="page" w:x="1310" w:y="1682"/>
        <w:shd w:val="clear" w:color="auto" w:fill="auto"/>
        <w:ind w:left="20" w:right="269" w:firstLine="360"/>
        <w:spacing w:before="0" w:line="221" w:lineRule="exact"/>
      </w:pPr>
      <w:r>
        <w:rPr>
          <w:rStyle w:val="CharStyle315"/>
        </w:rPr>
        <w:t xml:space="preserve">Контент-анализ также показал, что и в остальное время спортивные средства массовой информации</w:t>
      </w:r>
    </w:p>
    <w:p>
      <w:pPr>
        <w:pStyle w:val="Style49"/>
        <w:framePr w:w="9374" w:h="8152" w:hRule="exact" w:wrap="around" w:vAnchor="page" w:hAnchor="page" w:x="1310" w:y="1682"/>
        <w:shd w:val="clear" w:color="auto" w:fill="auto"/>
        <w:jc w:val="left"/>
        <w:ind w:left="20" w:hanging="0"/>
        <w:spacing w:before="0" w:after="157" w:line="221" w:lineRule="exact"/>
      </w:pPr>
      <w:r>
        <w:rPr>
          <w:rStyle w:val="CharStyle315"/>
        </w:rPr>
        <w:t xml:space="preserve">не уделяют внимания правовому поведению болельщиков на спортивных зрелищах.</w:t>
      </w:r>
    </w:p>
    <w:p>
      <w:pPr>
        <w:pStyle w:val="Style105"/>
        <w:framePr w:w="9374" w:h="8152" w:hRule="exact" w:wrap="around" w:vAnchor="page" w:hAnchor="page" w:x="1310" w:y="1682"/>
        <w:shd w:val="clear" w:color="auto" w:fill="auto"/>
        <w:ind w:left="20" w:right="269" w:firstLine="360"/>
        <w:spacing w:before="0" w:line="250" w:lineRule="exact"/>
      </w:pPr>
      <w:r>
        <w:t xml:space="preserve">ф</w:t>
      </w:r>
    </w:p>
    <w:p>
      <w:pPr>
        <w:numPr>
          <w:ilvl w:val="7"/>
          <w:numId w:val="39"/>
        </w:numPr>
        <w:pStyle w:val="Style22"/>
        <w:framePr w:w="9374" w:h="5106" w:hRule="exact" w:wrap="around" w:vAnchor="page" w:hAnchor="page" w:x="1310" w:y="9977"/>
        <w:tabs>
          <w:tab w:leader="none" w:pos="558" w:val="left"/>
        </w:tabs>
        <w:shd w:val="clear" w:color="auto" w:fill="auto"/>
        <w:jc w:val="both"/>
        <w:ind w:left="20" w:right="300" w:firstLine="360"/>
        <w:spacing w:line="178" w:lineRule="exact"/>
      </w:pPr>
      <w:r>
        <w:t xml:space="preserve">Кто герой среди молодежи? / А. Г. Стариков, В. В. Бакушев, М. В. Перова, С. В. Горяинов // Гуманитарные, социально- экономические и общественные науки. — 2020. — № 1. — </w:t>
      </w:r>
      <w:r>
        <w:rPr>
          <w:lang w:val="en-US"/>
        </w:rPr>
        <w:t xml:space="preserve">URL: </w:t>
      </w:r>
      <w:r>
        <w:fldChar w:fldCharType="begin"/>
      </w:r>
      <w:r>
        <w:rPr/>
        <w:instrText> HYPERLINK "https://cyberleninka.ru/article/n/kto-geroy-sredi-molodezhi"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https://cyberleninka.ru/article/n/kto-geroy-sredi-molodezhi</w:t>
      </w:r>
      <w:r>
        <w:fldChar w:fldCharType="end"/>
      </w:r>
      <w:r>
        <w:rPr>
          <w:lang w:val="en-US"/>
        </w:rPr>
        <w:t xml:space="preserve"> </w:t>
      </w:r>
      <w:r>
        <w:t xml:space="preserve">(дата обра</w:t>
        <w:softHyphen/>
        <w:t xml:space="preserve">щения: 19.10.2020).</w:t>
      </w:r>
    </w:p>
    <w:p>
      <w:pPr>
        <w:numPr>
          <w:ilvl w:val="7"/>
          <w:numId w:val="39"/>
        </w:numPr>
        <w:pStyle w:val="Style22"/>
        <w:framePr w:w="9374" w:h="5106" w:hRule="exact" w:wrap="around" w:vAnchor="page" w:hAnchor="page" w:x="1310" w:y="9977"/>
        <w:tabs>
          <w:tab w:leader="none" w:pos="562" w:val="left"/>
        </w:tabs>
        <w:shd w:val="clear" w:color="auto" w:fill="auto"/>
        <w:jc w:val="both"/>
        <w:ind w:left="20" w:right="300" w:firstLine="360"/>
        <w:spacing w:line="178" w:lineRule="exact"/>
      </w:pPr>
      <w:r>
        <w:t xml:space="preserve">«Матч ТВ» продолжает игнорить акцию болельщиков. Уход фанатов «Спартака» тоже не показали. — </w:t>
      </w:r>
      <w:r>
        <w:rPr>
          <w:lang w:val="en-US"/>
        </w:rPr>
        <w:t xml:space="preserve">URL: </w:t>
      </w:r>
      <w:r>
        <w:fldChar w:fldCharType="begin"/>
      </w:r>
      <w:r>
        <w:rPr/>
        <w:instrText> HYPERLINK "https://www.sports.ru/"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https://www.sports.ru/</w:t>
      </w:r>
      <w:r>
        <w:fldChar w:fldCharType="end"/>
      </w:r>
      <w:r>
        <w:rPr>
          <w:lang w:val="en-US"/>
        </w:rPr>
        <w:t xml:space="preserve"> tribuna/blogs/festival/2659450.html?utm_source=vk&amp;utm_medium=cap </w:t>
      </w:r>
      <w:r>
        <w:t xml:space="preserve">(дата обращения: 06.05.2020).</w:t>
      </w:r>
    </w:p>
    <w:p>
      <w:pPr>
        <w:numPr>
          <w:ilvl w:val="7"/>
          <w:numId w:val="39"/>
        </w:numPr>
        <w:pStyle w:val="Style22"/>
        <w:framePr w:w="9374" w:h="5106" w:hRule="exact" w:wrap="around" w:vAnchor="page" w:hAnchor="page" w:x="1310" w:y="9977"/>
        <w:tabs>
          <w:tab w:leader="none" w:pos="543" w:val="left"/>
        </w:tabs>
        <w:shd w:val="clear" w:color="auto" w:fill="auto"/>
        <w:jc w:val="both"/>
        <w:ind w:left="20" w:right="300" w:firstLine="360"/>
        <w:spacing w:line="178" w:lineRule="exact"/>
      </w:pPr>
      <w:r>
        <w:rPr>
          <w:rStyle w:val="CharStyle317"/>
        </w:rPr>
        <w:t xml:space="preserve">Мяконьков В., Шелякова Ю.</w:t>
      </w:r>
      <w:r>
        <w:t xml:space="preserve"> Обоснование системы обеспечения комплексной безопасности на объектах спорта на основе методологического подхода // ТиПФК. — 2015. — № 3. — </w:t>
      </w:r>
      <w:r>
        <w:rPr>
          <w:lang w:val="en-US"/>
        </w:rPr>
        <w:t xml:space="preserve">URL: </w:t>
      </w:r>
      <w:r>
        <w:fldChar w:fldCharType="begin"/>
      </w:r>
      <w:r>
        <w:rPr/>
        <w:instrText> HYPERLINK "https://cyberleninka.ru/article/n/obosnovanie-sistemy-obespecheniya-"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https://cyberleninka.ru/article/n/obosnovanie-sistemy-obespecheniya-</w:t>
      </w:r>
      <w:r>
        <w:fldChar w:fldCharType="end"/>
      </w:r>
      <w:r>
        <w:rPr>
          <w:lang w:val="en-US"/>
        </w:rPr>
        <w:t xml:space="preserve"> kompleksnoy-bezopasnosti-na-obektah-sporta-na-osnove-metodologicheskogo-podhoda </w:t>
      </w:r>
      <w:r>
        <w:t xml:space="preserve">(дата обращения: 18.10.2020).</w:t>
      </w:r>
    </w:p>
    <w:p>
      <w:pPr>
        <w:numPr>
          <w:ilvl w:val="7"/>
          <w:numId w:val="39"/>
        </w:numPr>
        <w:pStyle w:val="Style22"/>
        <w:framePr w:w="9374" w:h="5106" w:hRule="exact" w:wrap="around" w:vAnchor="page" w:hAnchor="page" w:x="1310" w:y="9977"/>
        <w:tabs>
          <w:tab w:leader="none" w:pos="553" w:val="left"/>
          <w:tab w:leader="none" w:pos="9246" w:val="left"/>
        </w:tabs>
        <w:shd w:val="clear" w:color="auto" w:fill="auto"/>
        <w:ind w:left="20" w:right="40" w:firstLine="360"/>
        <w:spacing w:line="178" w:lineRule="exact"/>
      </w:pPr>
      <w:r>
        <w:rPr>
          <w:rStyle w:val="CharStyle317"/>
        </w:rPr>
        <w:t xml:space="preserve">Сервачак Е. В.</w:t>
      </w:r>
      <w:r>
        <w:t xml:space="preserve"> Коммуникативная деятельность стюардов стадиона как фактор обеспечения общественной безопасности // Психопедагогика в правоохранительных органах. — 2015. — № 4 (63). — </w:t>
      </w:r>
      <w:r>
        <w:rPr>
          <w:lang w:val="en-US"/>
        </w:rPr>
        <w:t xml:space="preserve">URL: </w:t>
      </w:r>
      <w:r>
        <w:fldChar w:fldCharType="begin"/>
      </w:r>
      <w:r>
        <w:rPr/>
        <w:instrText> HYPERLINK "https://cyberleninka.ru/article/n7kommunikativnaya-"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https://cyberleninka.ru/article/n7kommunikativnaya-</w:t>
      </w:r>
      <w:r>
        <w:fldChar w:fldCharType="end"/>
      </w:r>
      <w:r>
        <w:rPr>
          <w:lang w:val="en-US"/>
        </w:rPr>
        <w:t xml:space="preserve"> </w:t>
      </w:r>
      <w:r>
        <w:t xml:space="preserve">™ </w:t>
      </w:r>
      <w:r>
        <w:rPr>
          <w:lang w:val="en-US"/>
        </w:rPr>
        <w:t xml:space="preserve">deyatelnost-styuardov-stadiona-kak-faktor-obespecheniya-obschestvennoy-bezopasnosti </w:t>
      </w:r>
      <w:r>
        <w:t xml:space="preserve">(дата обращения: 18.10.2020).</w:t>
        <w:tab/>
      </w:r>
      <w:r>
        <w:rPr>
          <w:lang w:val="en-US"/>
          <w:vertAlign w:val="subscript"/>
        </w:rPr>
        <w:t xml:space="preserve">m</w:t>
      </w:r>
    </w:p>
    <w:p>
      <w:pPr>
        <w:numPr>
          <w:ilvl w:val="7"/>
          <w:numId w:val="39"/>
        </w:numPr>
        <w:pStyle w:val="Style40"/>
        <w:framePr w:w="9374" w:h="5106" w:hRule="exact" w:wrap="around" w:vAnchor="page" w:hAnchor="page" w:x="1310" w:y="9977"/>
        <w:tabs>
          <w:tab w:leader="none" w:pos="543" w:val="left"/>
          <w:tab w:leader="none" w:pos="9704" w:val="right"/>
        </w:tabs>
        <w:shd w:val="clear" w:color="auto" w:fill="auto"/>
        <w:jc w:val="both"/>
        <w:ind w:left="20" w:firstLine="360"/>
        <w:spacing w:line="178" w:lineRule="exact"/>
      </w:pPr>
      <w:r>
        <w:t xml:space="preserve">Сколько фанатов «Динамо» задержат в Питере? // Советский спорт. — 2019. — № 227 (20 816). — 6 декабря. — С. 2.</w:t>
        <w:tab/>
        <w:t xml:space="preserve">§</w:t>
      </w:r>
      <w:r>
        <w:rPr>
          <w:rStyle w:val="CharStyle434"/>
          <w:lang w:val="ru"/>
        </w:rPr>
        <w:t xml:space="preserve">,</w:t>
      </w:r>
    </w:p>
    <w:p>
      <w:pPr>
        <w:numPr>
          <w:ilvl w:val="7"/>
          <w:numId w:val="39"/>
        </w:numPr>
        <w:pStyle w:val="Style40"/>
        <w:framePr w:w="9374" w:h="5106" w:hRule="exact" w:wrap="around" w:vAnchor="page" w:hAnchor="page" w:x="1310" w:y="9977"/>
        <w:tabs>
          <w:tab w:leader="none" w:pos="548" w:val="left"/>
        </w:tabs>
        <w:shd w:val="clear" w:color="auto" w:fill="auto"/>
        <w:jc w:val="both"/>
        <w:ind w:left="20" w:right="40" w:firstLine="360"/>
        <w:spacing w:line="178" w:lineRule="exact"/>
      </w:pPr>
      <w:r>
        <w:t xml:space="preserve">Фанаты «Уфы» уйдут со стадиона по ходу игры с «Ахматом» в Грозном. — </w:t>
      </w:r>
      <w:r>
        <w:rPr>
          <w:lang w:val="en-US"/>
        </w:rPr>
        <w:t xml:space="preserve">URL: </w:t>
      </w:r>
      <w:r>
        <w:fldChar w:fldCharType="begin"/>
      </w:r>
      <w:r>
        <w:rPr/>
        <w:instrText> HYPERLINK "https://www.sports.ru/football/"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https://www.sports.ru/football/</w:t>
      </w:r>
      <w:r>
        <w:fldChar w:fldCharType="end"/>
      </w:r>
      <w:r>
        <w:rPr>
          <w:lang w:val="en-US"/>
        </w:rPr>
        <w:t xml:space="preserve"> </w:t>
      </w:r>
      <w:r>
        <w:t xml:space="preserve">™ 1081013356.</w:t>
      </w:r>
      <w:r>
        <w:rPr>
          <w:lang w:val="en-US"/>
        </w:rPr>
        <w:t xml:space="preserve">html?utm source=vk&amp;utm medium=bul </w:t>
      </w:r>
      <w:r>
        <w:t xml:space="preserve">(дата обращения: 06.05.2020).</w:t>
      </w:r>
    </w:p>
    <w:p>
      <w:pPr>
        <w:numPr>
          <w:ilvl w:val="7"/>
          <w:numId w:val="39"/>
        </w:numPr>
        <w:pStyle w:val="Style40"/>
        <w:framePr w:w="9374" w:h="5106" w:hRule="exact" w:wrap="around" w:vAnchor="page" w:hAnchor="page" w:x="1310" w:y="9977"/>
        <w:tabs>
          <w:tab w:leader="none" w:pos="567" w:val="left"/>
          <w:tab w:leader="none" w:pos="9344" w:val="right"/>
        </w:tabs>
        <w:shd w:val="clear" w:color="auto" w:fill="auto"/>
        <w:jc w:val="both"/>
        <w:ind w:left="20" w:right="40" w:firstLine="360"/>
        <w:spacing w:line="178" w:lineRule="exact"/>
      </w:pPr>
      <w:r>
        <w:t xml:space="preserve">Фанаты клубов РПЛ реально уходят с трибун по ходу матчей. Это ответ на действия силовиков. — </w:t>
      </w:r>
      <w:r>
        <w:rPr>
          <w:lang w:val="en-US"/>
        </w:rPr>
        <w:t xml:space="preserve">URL: https://www.sports.ru/ </w:t>
      </w:r>
      <w:r>
        <w:t xml:space="preserve">Т </w:t>
      </w:r>
      <w:r>
        <w:rPr>
          <w:lang w:val="en-US"/>
        </w:rPr>
        <w:t xml:space="preserve">tribuna/blogs/festival/2658596.html </w:t>
      </w:r>
      <w:r>
        <w:t xml:space="preserve">(дата обращения: 06.05.2020).</w:t>
        <w:tab/>
      </w:r>
      <w:r>
        <w:rPr>
          <w:vertAlign w:val="superscript"/>
        </w:rPr>
        <w:t xml:space="preserve">н</w:t>
      </w:r>
    </w:p>
    <w:p>
      <w:pPr>
        <w:numPr>
          <w:ilvl w:val="7"/>
          <w:numId w:val="39"/>
        </w:numPr>
        <w:pStyle w:val="Style40"/>
        <w:framePr w:w="9374" w:h="5106" w:hRule="exact" w:wrap="around" w:vAnchor="page" w:hAnchor="page" w:x="1310" w:y="9977"/>
        <w:tabs>
          <w:tab w:leader="none" w:pos="514" w:val="left"/>
        </w:tabs>
        <w:shd w:val="clear" w:color="auto" w:fill="auto"/>
        <w:jc w:val="both"/>
        <w:ind w:left="20" w:firstLine="360"/>
        <w:spacing w:line="178" w:lineRule="exact"/>
      </w:pPr>
      <w:r>
        <w:rPr>
          <w:rStyle w:val="CharStyle435"/>
        </w:rPr>
        <w:t xml:space="preserve">Яременко Н.</w:t>
      </w:r>
      <w:r>
        <w:t xml:space="preserve"> Пустые трибуны для гражданского общества // Советский спорт. — 2019. — № 228 (20 817). — 9 декабря. — С. 6. </w:t>
      </w:r>
      <w:r>
        <w:rPr>
          <w:lang w:val="en-US"/>
        </w:rPr>
        <w:t xml:space="preserve">g</w:t>
      </w:r>
    </w:p>
    <w:p>
      <w:pPr>
        <w:pStyle w:val="Style436"/>
        <w:framePr w:w="9374" w:h="5106" w:hRule="exact" w:wrap="around" w:vAnchor="page" w:hAnchor="page" w:x="1310" w:y="9977"/>
        <w:shd w:val="clear" w:color="auto" w:fill="auto"/>
        <w:ind w:right="40"/>
        <w:spacing w:after="122" w:line="110" w:lineRule="exact"/>
      </w:pPr>
      <w:r>
        <w:rPr>
          <w:lang w:val="en-US"/>
        </w:rPr>
        <w:t xml:space="preserve">2</w:t>
      </w:r>
    </w:p>
    <w:p>
      <w:pPr>
        <w:pStyle w:val="Style235"/>
        <w:framePr w:w="9374" w:h="5106" w:hRule="exact" w:wrap="around" w:vAnchor="page" w:hAnchor="page" w:x="1310" w:y="9977"/>
        <w:tabs>
          <w:tab w:leader="none" w:pos="9279" w:val="left"/>
        </w:tabs>
        <w:shd w:val="clear" w:color="auto" w:fill="auto"/>
        <w:ind w:left="20"/>
      </w:pPr>
      <w:r>
        <w:t xml:space="preserve">Для цитирования:</w:t>
        <w:tab/>
        <w:t xml:space="preserve">2</w:t>
      </w:r>
    </w:p>
    <w:p>
      <w:pPr>
        <w:pStyle w:val="Style40"/>
        <w:framePr w:w="9374" w:h="5106" w:hRule="exact" w:wrap="around" w:vAnchor="page" w:hAnchor="page" w:x="1310" w:y="9977"/>
        <w:tabs>
          <w:tab w:leader="none" w:pos="9236" w:val="left"/>
        </w:tabs>
        <w:shd w:val="clear" w:color="auto" w:fill="auto"/>
        <w:jc w:val="both"/>
        <w:ind w:left="20" w:firstLine="360"/>
        <w:spacing w:line="178" w:lineRule="exact"/>
      </w:pPr>
      <w:r>
        <w:rPr>
          <w:rStyle w:val="CharStyle435"/>
        </w:rPr>
        <w:t xml:space="preserve">Тараткина А. А.</w:t>
      </w:r>
      <w:r>
        <w:t xml:space="preserve"> Спортивные СМИ в качестве субъекта формирования аудитории болельщиков как законопослушных</w:t>
        <w:tab/>
        <w:t xml:space="preserve">&gt;&lt;</w:t>
      </w:r>
    </w:p>
    <w:p>
      <w:pPr>
        <w:pStyle w:val="Style40"/>
        <w:framePr w:w="9374" w:h="5106" w:hRule="exact" w:wrap="around" w:vAnchor="page" w:hAnchor="page" w:x="1310" w:y="9977"/>
        <w:tabs>
          <w:tab w:leader="none" w:pos="9704" w:val="right"/>
        </w:tabs>
        <w:shd w:val="clear" w:color="auto" w:fill="auto"/>
        <w:jc w:val="both"/>
        <w:ind w:left="20" w:firstLine="360"/>
        <w:spacing w:line="178" w:lineRule="exact"/>
      </w:pPr>
      <w:r>
        <w:t xml:space="preserve">граждан // Студенческая наука и XXI век. — 2020. — Т. 17. — № 2(20). — Ч. 2. — С. 108-109.</w:t>
        <w:tab/>
        <w:t xml:space="preserve">*</w:t>
      </w:r>
    </w:p>
    <w:p>
      <w:pPr>
        <w:pStyle w:val="Style438"/>
        <w:framePr w:w="9374" w:h="5106" w:hRule="exact" w:wrap="around" w:vAnchor="page" w:hAnchor="page" w:x="1310" w:y="9977"/>
        <w:shd w:val="clear" w:color="auto" w:fill="auto"/>
        <w:ind w:left="9240" w:right="40"/>
      </w:pPr>
      <w:r>
        <w:t xml:space="preserve">го го</w:t>
      </w:r>
    </w:p>
    <w:p>
      <w:pPr>
        <w:pStyle w:val="Style40"/>
        <w:framePr w:w="9374" w:h="5106" w:hRule="exact" w:wrap="around" w:vAnchor="page" w:hAnchor="page" w:x="1310" w:y="9977"/>
        <w:tabs>
          <w:tab w:leader="none" w:pos="9343" w:val="right"/>
        </w:tabs>
        <w:shd w:val="clear" w:color="auto" w:fill="auto"/>
        <w:ind w:left="8080"/>
        <w:spacing w:line="140" w:lineRule="exact"/>
      </w:pPr>
      <w:r>
        <w:rPr>
          <w:lang w:val="en-US"/>
        </w:rPr>
        <w:t xml:space="preserve">U</w:t>
        <w:tab/>
      </w:r>
      <w:r>
        <w:t xml:space="preserve">X</w:t>
      </w:r>
    </w:p>
    <w:p>
      <w:pPr>
        <w:pStyle w:val="Style440"/>
        <w:framePr w:w="9374" w:h="5106" w:hRule="exact" w:wrap="around" w:vAnchor="page" w:hAnchor="page" w:x="1310" w:y="9977"/>
        <w:shd w:val="clear" w:color="auto" w:fill="auto"/>
        <w:ind w:left="20"/>
        <w:spacing w:line="150" w:lineRule="exact"/>
      </w:pPr>
      <w:r>
        <w:rPr>
          <w:rStyle w:val="CharStyle442"/>
        </w:rPr>
        <w:t xml:space="preserve">Тараткина А. А.,</w:t>
      </w:r>
      <w:r>
        <w:t xml:space="preserve"> студ. 3 курса ИФФ, ФГБОУ ВО «Марийский государственный университет», г. Иошкар- к</w:t>
      </w:r>
    </w:p>
    <w:p>
      <w:pPr>
        <w:pStyle w:val="Style440"/>
        <w:framePr w:w="9374" w:h="5106" w:hRule="exact" w:wrap="around" w:vAnchor="page" w:hAnchor="page" w:x="1310" w:y="9977"/>
        <w:tabs>
          <w:tab w:leader="none" w:pos="9704" w:val="right"/>
        </w:tabs>
        <w:shd w:val="clear" w:color="auto" w:fill="auto"/>
        <w:ind w:left="20"/>
        <w:spacing w:line="150" w:lineRule="exact"/>
      </w:pPr>
      <w:r>
        <w:t xml:space="preserve">Ола, </w:t>
      </w:r>
      <w:r>
        <w:rPr>
          <w:lang w:val="en-US"/>
        </w:rPr>
        <w:t xml:space="preserve">e-mail: anyataratkina@gmail.com</w:t>
        <w:tab/>
      </w:r>
      <w:r>
        <w:t xml:space="preserve">|</w:t>
      </w:r>
    </w:p>
    <w:p>
      <w:pPr>
        <w:pStyle w:val="Style440"/>
        <w:framePr w:w="9374" w:h="5106" w:hRule="exact" w:wrap="around" w:vAnchor="page" w:hAnchor="page" w:x="1310" w:y="9977"/>
        <w:tabs>
          <w:tab w:leader="none" w:pos="9704" w:val="right"/>
        </w:tabs>
        <w:shd w:val="clear" w:color="auto" w:fill="auto"/>
        <w:ind w:left="20"/>
        <w:spacing w:line="150" w:lineRule="exact"/>
      </w:pPr>
      <w:r>
        <w:rPr>
          <w:rStyle w:val="CharStyle443"/>
        </w:rPr>
        <w:t xml:space="preserve">Научный(е) руководитель(и):</w:t>
        <w:tab/>
        <w:t xml:space="preserve">§</w:t>
      </w:r>
    </w:p>
    <w:p>
      <w:pPr>
        <w:pStyle w:val="Style440"/>
        <w:framePr w:w="9374" w:h="5106" w:hRule="exact" w:wrap="around" w:vAnchor="page" w:hAnchor="page" w:x="1310" w:y="9977"/>
        <w:tabs>
          <w:tab w:leader="none" w:pos="9704" w:val="right"/>
        </w:tabs>
        <w:shd w:val="clear" w:color="auto" w:fill="auto"/>
        <w:ind w:left="20"/>
        <w:spacing w:line="150" w:lineRule="exact"/>
      </w:pPr>
      <w:r>
        <w:rPr>
          <w:rStyle w:val="CharStyle442"/>
        </w:rPr>
        <w:t xml:space="preserve">СусловЕ. В.,</w:t>
      </w:r>
      <w:r>
        <w:t xml:space="preserve"> канд. полит. наук, доц., ФГБОУ ВО «Марийский государственный университет», г. Йошкар-Ола</w:t>
        <w:tab/>
        <w:t xml:space="preserve">&gt;</w:t>
      </w:r>
      <w:r>
        <w:rPr>
          <w:rStyle w:val="CharStyle444"/>
          <w:lang w:val="ru"/>
        </w:rPr>
        <w:t xml:space="preserve">■</w:t>
      </w:r>
    </w:p>
    <w:p>
      <w:pPr>
        <w:pStyle w:val="Style45"/>
        <w:framePr w:wrap="around" w:vAnchor="page" w:hAnchor="page" w:x="5697" w:y="15356"/>
        <w:shd w:val="clear" w:color="auto" w:fill="auto"/>
        <w:jc w:val="both"/>
        <w:spacing w:line="160" w:lineRule="exact"/>
      </w:pPr>
      <w:r>
        <w:rPr>
          <w:rStyle w:val="CharStyle55"/>
        </w:rPr>
        <w:t xml:space="preserve">109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30"/>
        <w:framePr w:w="9350" w:h="13657" w:hRule="exact" w:wrap="around" w:vAnchor="page" w:hAnchor="page" w:x="1046" w:y="1498"/>
        <w:shd w:val="clear" w:color="auto" w:fill="auto"/>
        <w:jc w:val="both"/>
        <w:ind w:left="840"/>
        <w:spacing w:before="0" w:after="0" w:line="427" w:lineRule="exact"/>
      </w:pPr>
      <w:r>
        <w:rPr>
          <w:rStyle w:val="CharStyle318"/>
        </w:rPr>
        <w:t xml:space="preserve">удк 070</w:t>
      </w:r>
    </w:p>
    <w:p>
      <w:pPr>
        <w:pStyle w:val="Style319"/>
        <w:framePr w:w="9350" w:h="13657" w:hRule="exact" w:wrap="around" w:vAnchor="page" w:hAnchor="page" w:x="1046" w:y="1498"/>
        <w:shd w:val="clear" w:color="auto" w:fill="auto"/>
        <w:ind w:right="260"/>
      </w:pPr>
      <w:bookmarkStart w:id="89" w:name="bookmark89"/>
      <w:r>
        <w:rPr>
          <w:rStyle w:val="CharStyle445"/>
        </w:rPr>
        <w:t xml:space="preserve">Титов А. А. </w:t>
      </w:r>
      <w:r>
        <w:rPr>
          <w:rStyle w:val="CharStyle446"/>
        </w:rPr>
        <w:t xml:space="preserve">Муниципальное издание</w:t>
      </w:r>
      <w:bookmarkEnd w:id="89"/>
    </w:p>
    <w:p>
      <w:pPr>
        <w:pStyle w:val="Style133"/>
        <w:framePr w:w="9350" w:h="13657" w:hRule="exact" w:wrap="around" w:vAnchor="page" w:hAnchor="page" w:x="1046" w:y="1498"/>
        <w:shd w:val="clear" w:color="auto" w:fill="auto"/>
        <w:ind w:right="260"/>
        <w:spacing w:after="219" w:line="230" w:lineRule="exact"/>
      </w:pPr>
      <w:r>
        <w:rPr>
          <w:rStyle w:val="CharStyle447"/>
        </w:rPr>
        <w:t xml:space="preserve">КАК СУБЪЕКТ ИНФОРМАЦИОННОГО ОБЕСПЕЧЕНИЯ СОЦИАЛЬНО-ЭКОНОМИЧЕСКОЙ СТАБИЛЬНОСТИ РАЙОНА</w:t>
      </w:r>
    </w:p>
    <w:p>
      <w:pPr>
        <w:pStyle w:val="Style83"/>
        <w:framePr w:w="9350" w:h="13657" w:hRule="exact" w:wrap="around" w:vAnchor="page" w:hAnchor="page" w:x="1046" w:y="1498"/>
        <w:shd w:val="clear" w:color="auto" w:fill="auto"/>
        <w:ind w:left="840" w:right="580" w:hanging="0"/>
      </w:pPr>
      <w:r>
        <w:t xml:space="preserve">В предлагаемой работе рассматривается роль муниципального издания в обеспечении социально-эконо</w:t>
        <w:softHyphen/>
        <w:t xml:space="preserve">мической стабильности района. Информирование населения о работе муниципальной власти является одной из ключевых в выстраивании результативных взаимоотношений власти и жителей района. Именно через средства массовой информации до граждан доводится информация о внесённых изменениях в законы и законодательные акты Российской Федерации и ее субъектов, о реализации приоритетных национальных проектов, развития малого бизнеса и многое другое.</w:t>
      </w:r>
    </w:p>
    <w:p>
      <w:pPr>
        <w:pStyle w:val="Style83"/>
        <w:framePr w:w="9350" w:h="13657" w:hRule="exact" w:wrap="around" w:vAnchor="page" w:hAnchor="page" w:x="1046" w:y="1498"/>
        <w:shd w:val="clear" w:color="auto" w:fill="auto"/>
        <w:ind w:left="840" w:right="580" w:hanging="0"/>
        <w:spacing w:after="146"/>
      </w:pPr>
      <w:r>
        <w:rPr>
          <w:rStyle w:val="CharStyle85"/>
        </w:rPr>
        <w:t xml:space="preserve">Ключевые слова:</w:t>
      </w:r>
      <w:r>
        <w:t xml:space="preserve"> муниципальное издание, социально-экономическое развитие, стабильность, власть, общество, население.</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Муниципальное издание или на более привычном языке районная газета всегда была ближе к своим читателям, чем другие СМИ, издающиеся в больших городах и столицах. Эти газеты не ставят на своих страницах гигантского масштаба проблемы, однако радости и печали наших читателей-земляков являются частью этих масштабных проблем. И в силу своей профессиональной готовности «районщики» пытаются разбираться в сложностях современной жизни, давать при необходимости советы, выслушивать своих чи</w:t>
        <w:softHyphen/>
        <w:t xml:space="preserve">тателей, с частью из которых знакомы лично или нередко встречаются на улицах райцентра. Поэтому му</w:t>
        <w:softHyphen/>
        <w:t xml:space="preserve">ниципальное издание из-за шаговой доступности несёт особую ответственность перед своими читателями. Его сотрудники не обезличены как в региональных и федеральных изданиях. Им же принадлежит особая роль в информировании читательской аудитории района.</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В свое время Строев Егор Семенович, занимавший должность Председателя Совета Федерации РФ, высоко оценивая роль районной печати в жизни сельского населения, заметил, что районная газета — это своего рода форточка в большой мир страны и даже всего мира. Это не было преувеличением, поскольку лет 10-15 назад не было такого информационного насыщения, какое мы имеем сейчас.</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Особая роль районным газетам принадлежит в правовом информировании и воспитании своих чита</w:t>
        <w:softHyphen/>
        <w:t xml:space="preserve">телей на основе приоритетов законопослушности, что и является основой стабильности в любом обществе. Только не следует воспринимать законопослушность как гражданскую пассивность и политическое от</w:t>
        <w:softHyphen/>
        <w:t xml:space="preserve">чуждение, как пытаются представить это понятие некоторые горячие головы. Но при этом имеется в виду, что принципа законопослушности придерживаются и представители властных структур.</w:t>
      </w:r>
    </w:p>
    <w:p>
      <w:pPr>
        <w:pStyle w:val="Style49"/>
        <w:framePr w:w="9350" w:h="13657" w:hRule="exact" w:wrap="around" w:vAnchor="page" w:hAnchor="page" w:x="1046" w:y="1498"/>
        <w:shd w:val="clear" w:color="auto" w:fill="auto"/>
        <w:ind w:left="280" w:right="20" w:firstLine="360"/>
        <w:spacing w:before="0" w:line="226" w:lineRule="exact"/>
      </w:pPr>
      <w:r>
        <w:rPr>
          <w:rStyle w:val="CharStyle315"/>
        </w:rPr>
        <w:t xml:space="preserve">Простому обывателю в силу сложности для восприятия языка юридических формулировок, отсут</w:t>
        <w:softHyphen/>
        <w:t xml:space="preserve">ствия традиции обязательного знакомства с государственными правовыми актами не всегда легко понять происходящее в законотворческой практике, так как «скорость вступления в силу новых законов значи</w:t>
        <w:softHyphen/>
        <w:t xml:space="preserve">тельно превышает скорость информирования населения. Население не всегда понимает суть новых зако</w:t>
        <w:softHyphen/>
        <w:t xml:space="preserve">нов, а это, в свою очередь, порождает в общественном сознании чувство неопределённости и недоверия к государственным органам власти» [3]. Исходя из этого, районная газета считает своей первейшей обязан</w:t>
        <w:softHyphen/>
        <w:t xml:space="preserve">ностью правовое информирование и интерпретацию наиболее актуальных положений принятого закона. И это, на наш взгляд, является важнейшим фактором спокойствия и стабильности в обществе.</w:t>
      </w:r>
    </w:p>
    <w:p>
      <w:pPr>
        <w:pStyle w:val="Style49"/>
        <w:framePr w:w="9350" w:h="13657" w:hRule="exact" w:wrap="around" w:vAnchor="page" w:hAnchor="page" w:x="1046" w:y="1498"/>
        <w:shd w:val="clear" w:color="auto" w:fill="auto"/>
        <w:jc w:val="right"/>
        <w:ind w:left="20" w:right="20" w:hanging="0"/>
        <w:spacing w:before="0" w:line="226" w:lineRule="exact"/>
      </w:pPr>
      <w:r>
        <w:rPr>
          <w:rStyle w:val="CharStyle315"/>
        </w:rPr>
        <w:t xml:space="preserve">Практика информационного взаимодействия местной власти, населения и муниципального издания получила, в сущности, институциональный характер, однако «научные работы, освещающие проблемы т информационного обеспечения населения в районе, проблемы управления этими процессами, отсут- </w:t>
      </w:r>
      <w:r>
        <w:rPr>
          <w:rStyle w:val="CharStyle315"/>
          <w:lang w:val="en-US"/>
        </w:rPr>
        <w:t xml:space="preserve">s- </w:t>
      </w:r>
      <w:r>
        <w:rPr>
          <w:rStyle w:val="CharStyle315"/>
        </w:rPr>
        <w:t xml:space="preserve">ствуют. Все это оставляет широкое поле для исследования этой проблемы» [2], что и определило выбор ™ темы данной статьи.</w:t>
      </w:r>
    </w:p>
    <w:p>
      <w:pPr>
        <w:pStyle w:val="Style49"/>
        <w:framePr w:w="9350" w:h="13657" w:hRule="exact" w:wrap="around" w:vAnchor="page" w:hAnchor="page" w:x="1046" w:y="1498"/>
        <w:shd w:val="clear" w:color="auto" w:fill="auto"/>
        <w:ind w:left="20" w:right="20" w:hanging="0"/>
        <w:spacing w:before="0" w:line="226" w:lineRule="exact"/>
      </w:pPr>
      <w:r>
        <w:rPr>
          <w:rStyle w:val="CharStyle315"/>
        </w:rPr>
        <w:t xml:space="preserve">^ Пусть и тривиально звучит утверждение о том, что информация и информированность предопреде- ^ ляют уровень социального самочувствия людей, однако это та истина, которая от повторения не тускнеет. 8 При этом мы имеем в виду публикации, не только приемлемые для властей предержащих, но и такие, </w:t>
      </w:r>
      <w:r>
        <w:rPr>
          <w:rStyle w:val="CharStyle315"/>
          <w:vertAlign w:val="superscript"/>
        </w:rPr>
        <w:t xml:space="preserve">041</w:t>
      </w:r>
      <w:r>
        <w:rPr>
          <w:rStyle w:val="CharStyle315"/>
        </w:rPr>
        <w:t xml:space="preserve"> которые могут открыть взгляд на проблему с неожиданного ракурса, чтобы на ее нерешенность по-новому ® взглянули муниципальные власти.</w:t>
      </w:r>
    </w:p>
    <w:p>
      <w:pPr>
        <w:pStyle w:val="Style49"/>
        <w:framePr w:w="9350" w:h="13657" w:hRule="exact" w:wrap="around" w:vAnchor="page" w:hAnchor="page" w:x="1046" w:y="1498"/>
        <w:shd w:val="clear" w:color="auto" w:fill="auto"/>
        <w:ind w:left="20" w:right="20" w:hanging="0"/>
        <w:spacing w:before="0" w:line="226" w:lineRule="exact"/>
      </w:pPr>
      <w:r>
        <w:rPr>
          <w:rStyle w:val="CharStyle315"/>
        </w:rPr>
        <w:t xml:space="preserve">х Конечно, это требует определенной гражданской смелости, чего у нас не всегда хватает, однако пред</w:t>
        <w:softHyphen/>
        <w:t xml:space="preserve">* ставляется, что этот ресурс используется недостаточно эффективно. Несмотря на то, что сегодня не очень | принято оглядываться на советское прошлое, тем не менее сошлемся на Постановление ЦК КПСС «О даль</w:t>
      </w:r>
      <w:r>
        <w:rPr>
          <w:rStyle w:val="CharStyle315"/>
          <w:lang w:val="en-US"/>
        </w:rPr>
        <w:t xml:space="preserve">- is </w:t>
      </w:r>
      <w:r>
        <w:rPr>
          <w:rStyle w:val="CharStyle315"/>
        </w:rPr>
        <w:t xml:space="preserve">нейшем улучшении деятельности районных и городских газет» от 16 марта 1984 г., в котором говорилось, что | необходимо «предъявлять строгий спрос к должностным лицам, неправильно относящимся к критическим</w:t>
      </w:r>
    </w:p>
    <w:p>
      <w:pPr>
        <w:pStyle w:val="Style49"/>
        <w:framePr w:w="9350" w:h="13657" w:hRule="exact" w:wrap="around" w:vAnchor="page" w:hAnchor="page" w:x="1046" w:y="1498"/>
        <w:shd w:val="clear" w:color="auto" w:fill="auto"/>
        <w:jc w:val="left"/>
        <w:ind w:left="20" w:right="9260" w:hanging="0"/>
        <w:spacing w:before="0" w:line="72" w:lineRule="atLeast"/>
      </w:pPr>
      <w:r>
        <w:rPr>
          <w:rStyle w:val="CharStyle315"/>
        </w:rPr>
        <w:t xml:space="preserve">т I</w:t>
      </w:r>
    </w:p>
    <w:p>
      <w:pPr>
        <w:pStyle w:val="Style49"/>
        <w:framePr w:w="9350" w:h="13657" w:hRule="exact" w:wrap="around" w:vAnchor="page" w:hAnchor="page" w:x="1046" w:y="1498"/>
        <w:tabs>
          <w:tab w:leader="underscore" w:pos="3145" w:val="left"/>
        </w:tabs>
        <w:shd w:val="clear" w:color="auto" w:fill="auto"/>
        <w:ind w:left="20" w:hanging="0"/>
        <w:spacing w:before="0" w:line="180" w:lineRule="exact"/>
      </w:pPr>
      <w:r>
        <w:rPr>
          <w:rStyle w:val="CharStyle315"/>
        </w:rPr>
        <w:t xml:space="preserve">ф </w:t>
        <w:tab/>
      </w:r>
    </w:p>
    <w:p>
      <w:pPr>
        <w:pStyle w:val="Style49"/>
        <w:framePr w:w="9350" w:h="13657" w:hRule="exact" w:wrap="around" w:vAnchor="page" w:hAnchor="page" w:x="1046" w:y="1498"/>
        <w:shd w:val="clear" w:color="auto" w:fill="auto"/>
        <w:ind w:left="20" w:hanging="0"/>
        <w:spacing w:before="0" w:line="180" w:lineRule="exact"/>
      </w:pPr>
      <w:r>
        <w:rPr>
          <w:rStyle w:val="CharStyle315"/>
          <w:lang w:val="en-US"/>
        </w:rPr>
        <w:t xml:space="preserve">d</w:t>
      </w:r>
    </w:p>
    <w:p>
      <w:pPr>
        <w:pStyle w:val="Style89"/>
        <w:framePr w:w="9350" w:h="13657" w:hRule="exact" w:wrap="around" w:vAnchor="page" w:hAnchor="page" w:x="1046" w:y="1498"/>
        <w:shd w:val="clear" w:color="auto" w:fill="auto"/>
        <w:jc w:val="both"/>
        <w:ind w:left="20" w:hanging="0"/>
        <w:spacing w:before="0" w:line="150" w:lineRule="exact"/>
      </w:pPr>
      <w:r>
        <w:t xml:space="preserve">£ © Титов А. А., 2020</w:t>
      </w:r>
    </w:p>
    <w:p>
      <w:pPr>
        <w:pStyle w:val="Style45"/>
        <w:framePr w:wrap="around" w:vAnchor="page" w:hAnchor="page" w:x="5702" w:y="15356"/>
        <w:shd w:val="clear" w:color="auto" w:fill="auto"/>
        <w:jc w:val="both"/>
        <w:spacing w:line="160" w:lineRule="exact"/>
      </w:pPr>
      <w:r>
        <w:rPr>
          <w:rStyle w:val="CharStyle55"/>
        </w:rPr>
        <w:t xml:space="preserve">110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9082" w:h="6386" w:hRule="exact" w:wrap="around" w:vAnchor="page" w:hAnchor="page" w:x="1310" w:y="1297"/>
        <w:shd w:val="clear" w:color="auto" w:fill="auto"/>
        <w:jc w:val="both"/>
        <w:ind w:left="20"/>
        <w:spacing w:after="235" w:line="120" w:lineRule="exact"/>
      </w:pPr>
      <w:r>
        <w:rPr>
          <w:rStyle w:val="CharStyle314"/>
        </w:rPr>
        <w:t xml:space="preserve">Токмалаев С. Н.</w:t>
      </w:r>
    </w:p>
    <w:p>
      <w:pPr>
        <w:pStyle w:val="Style49"/>
        <w:framePr w:w="9082" w:h="6386" w:hRule="exact" w:wrap="around" w:vAnchor="page" w:hAnchor="page" w:x="1310" w:y="1297"/>
        <w:shd w:val="clear" w:color="auto" w:fill="auto"/>
        <w:ind w:left="20" w:hanging="0"/>
        <w:spacing w:before="0" w:line="226" w:lineRule="exact"/>
      </w:pPr>
      <w:r>
        <w:rPr>
          <w:rStyle w:val="CharStyle315"/>
        </w:rPr>
        <w:t xml:space="preserve">выступлениям газет» [1, с. 21]. Казалось бы, совершенно иная эпоха, вершина застойного времени, а по</w:t>
        <w:softHyphen/>
        <w:t xml:space="preserve">нимание чрезвычайной важности критики в районной газете осознается очень глубоко. И спустя тридцать шесть лет этот тезис сохраняет свою актуальность.</w:t>
      </w:r>
    </w:p>
    <w:p>
      <w:pPr>
        <w:pStyle w:val="Style49"/>
        <w:framePr w:w="9082" w:h="6386" w:hRule="exact" w:wrap="around" w:vAnchor="page" w:hAnchor="page" w:x="1310" w:y="1297"/>
        <w:shd w:val="clear" w:color="auto" w:fill="auto"/>
        <w:ind w:left="20" w:firstLine="420"/>
        <w:spacing w:before="0" w:line="226" w:lineRule="exact"/>
      </w:pPr>
      <w:r>
        <w:rPr>
          <w:rStyle w:val="CharStyle315"/>
        </w:rPr>
        <w:t xml:space="preserve">Являясь сердцевиной информационной политики муниципального издания, она не вступает в проти</w:t>
        <w:softHyphen/>
        <w:t xml:space="preserve">воречие с одной из главных задач районной газеты — информированием населения </w:t>
      </w:r>
      <w:r>
        <w:rPr>
          <w:rStyle w:val="CharStyle315"/>
          <w:lang w:val="en-US"/>
        </w:rPr>
        <w:t xml:space="preserve">o </w:t>
      </w:r>
      <w:r>
        <w:rPr>
          <w:rStyle w:val="CharStyle315"/>
        </w:rPr>
        <w:t xml:space="preserve">деятельности самой (и представительной, и исполнительной ветвей) власти. Поэтому редакция районной газеты работает с ней (властью) в тесном контакте.</w:t>
      </w:r>
    </w:p>
    <w:p>
      <w:pPr>
        <w:pStyle w:val="Style49"/>
        <w:framePr w:w="9082" w:h="6386" w:hRule="exact" w:wrap="around" w:vAnchor="page" w:hAnchor="page" w:x="1310" w:y="1297"/>
        <w:shd w:val="clear" w:color="auto" w:fill="auto"/>
        <w:ind w:left="20" w:firstLine="420"/>
        <w:spacing w:before="0" w:line="226" w:lineRule="exact"/>
      </w:pPr>
      <w:r>
        <w:rPr>
          <w:rStyle w:val="CharStyle315"/>
        </w:rPr>
        <w:t xml:space="preserve">Газета и учреждалась для того, чтобы местное (и не только) население имело возможность во всех подробностях узнавать о том, что происходит в родном районе, на соседней улице, в собственном доме. Читатель со страниц газеты постоянно слышит мнение главы администрации района, его специалистов о проблемах района. Она сообщает людям обо всех важных для широкого круга читателей нормативных актах, принятых на уровне Правительства, министерств и ведомств Российской Федерации и Республики Марий Эл, а также о важных решениях районного Собрания депутатов и администрации района.</w:t>
      </w:r>
    </w:p>
    <w:p>
      <w:pPr>
        <w:pStyle w:val="Style49"/>
        <w:framePr w:w="9082" w:h="6386" w:hRule="exact" w:wrap="around" w:vAnchor="page" w:hAnchor="page" w:x="1310" w:y="1297"/>
        <w:shd w:val="clear" w:color="auto" w:fill="auto"/>
        <w:ind w:left="20" w:firstLine="420"/>
        <w:spacing w:before="0" w:line="226" w:lineRule="exact"/>
      </w:pPr>
      <w:r>
        <w:rPr>
          <w:rStyle w:val="CharStyle315"/>
        </w:rPr>
        <w:t xml:space="preserve">Сегодня, в период распространения коронавирусной инфекции и введения режима самоизоляции и социального дистанцирования среди населения всей страны, информирование населения приобретает особый характер. Учитывая важность вопросов поддержания стабильности в социальной и экономической сферах, поддержки предпринимательства и сохранения занятости населения, предпринимаются различные виды поддержки как бизнеса, так и граждан, о чём есть необходимость сообщать читателям.</w:t>
      </w:r>
    </w:p>
    <w:p>
      <w:pPr>
        <w:pStyle w:val="Style49"/>
        <w:framePr w:w="9082" w:h="6386" w:hRule="exact" w:wrap="around" w:vAnchor="page" w:hAnchor="page" w:x="1310" w:y="1297"/>
        <w:shd w:val="clear" w:color="auto" w:fill="auto"/>
        <w:ind w:left="20" w:firstLine="420"/>
        <w:spacing w:before="0" w:after="161" w:line="226" w:lineRule="exact"/>
      </w:pPr>
      <w:r>
        <w:rPr>
          <w:rStyle w:val="CharStyle315"/>
        </w:rPr>
        <w:t xml:space="preserve">Подведя итог вышесказанному, следует отметить неоценимый вклад информационного обеспечения районной газеты в муниципальном управлении, социально-экономическом развитии района. Высокий уро</w:t>
        <w:softHyphen/>
        <w:t xml:space="preserve">вень информированности даёт право гражданам быть в курсе всех событий и быть в какой-то степени соучастниками поиска решений в трудных жизненных ситуациях. Исходя из этого, можно смело утвер</w:t>
        <w:softHyphen/>
        <w:t xml:space="preserve">ждать, что районная газета — муниципальное издание, являющееся неотъемлемой частью, субъектом информационного обеспечения социально-экономической стабильности района.</w:t>
      </w:r>
    </w:p>
    <w:p>
      <w:pPr>
        <w:pStyle w:val="Style105"/>
        <w:framePr w:w="9082" w:h="6386" w:hRule="exact" w:wrap="around" w:vAnchor="page" w:hAnchor="page" w:x="1310" w:y="1297"/>
        <w:shd w:val="clear" w:color="auto" w:fill="auto"/>
        <w:ind w:left="20" w:firstLine="420"/>
        <w:spacing w:before="0" w:line="250" w:lineRule="exact"/>
      </w:pPr>
      <w:r>
        <w:t xml:space="preserve">ш</w:t>
      </w:r>
    </w:p>
    <w:p>
      <w:pPr>
        <w:numPr>
          <w:ilvl w:val="8"/>
          <w:numId w:val="39"/>
        </w:numPr>
        <w:pStyle w:val="Style22"/>
        <w:framePr w:w="9082" w:h="3511" w:hRule="exact" w:wrap="around" w:vAnchor="page" w:hAnchor="page" w:x="1310" w:y="7847"/>
        <w:tabs>
          <w:tab w:leader="none" w:pos="558" w:val="left"/>
        </w:tabs>
        <w:shd w:val="clear" w:color="auto" w:fill="auto"/>
        <w:jc w:val="both"/>
        <w:ind w:left="20" w:firstLine="420"/>
        <w:spacing w:line="182" w:lineRule="exact"/>
      </w:pPr>
      <w:r>
        <w:t xml:space="preserve">Постановление ЦК КПСС «О дальнейшем улучшении деятельности районных и городских газет» от 16.06.1984 г. // Рабочая книга редактора районной газеты: опыт, методики, рекомендации / под ред. Я. Н. Засурского. — Москва : Мысль, 1988. — 575 с.</w:t>
      </w:r>
    </w:p>
    <w:p>
      <w:pPr>
        <w:numPr>
          <w:ilvl w:val="8"/>
          <w:numId w:val="39"/>
        </w:numPr>
        <w:pStyle w:val="Style22"/>
        <w:framePr w:w="9082" w:h="3511" w:hRule="exact" w:wrap="around" w:vAnchor="page" w:hAnchor="page" w:x="1310" w:y="7847"/>
        <w:tabs>
          <w:tab w:leader="none" w:pos="553" w:val="left"/>
        </w:tabs>
        <w:shd w:val="clear" w:color="auto" w:fill="auto"/>
        <w:jc w:val="both"/>
        <w:ind w:left="20" w:firstLine="420"/>
        <w:spacing w:line="182" w:lineRule="exact"/>
      </w:pPr>
      <w:r>
        <w:rPr>
          <w:rStyle w:val="CharStyle317"/>
        </w:rPr>
        <w:t xml:space="preserve">Калачева О. Я.</w:t>
      </w:r>
      <w:r>
        <w:t xml:space="preserve"> Особенности информационного обеспечения населения района в условиях мегаполиса : дис. ... канд. социол. наук. — Москва, 2005. — 164 с. — </w:t>
      </w:r>
      <w:r>
        <w:rPr>
          <w:lang w:val="en-US"/>
        </w:rPr>
        <w:t xml:space="preserve">URL: </w:t>
      </w:r>
      <w:r>
        <w:fldChar w:fldCharType="begin"/>
      </w:r>
      <w:r>
        <w:rPr/>
        <w:instrText> HYPERLINK "http://www.dslib.net/sociologia-upravlenia/osobennosti-informacionnogo-obespechenija-nasele-"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http://www.dslib.net/sociologia-upravlenia/osobennosti-informacionnogo-obespechenija-nasele-</w:t>
      </w:r>
      <w:r>
        <w:fldChar w:fldCharType="end"/>
      </w:r>
      <w:r>
        <w:rPr>
          <w:lang w:val="en-US"/>
        </w:rPr>
        <w:t xml:space="preserve"> nija-rajona-v-uslovijah-megapolisa.html </w:t>
      </w:r>
      <w:r>
        <w:t xml:space="preserve">(дата обращения: 19.10.2020).</w:t>
      </w:r>
    </w:p>
    <w:p>
      <w:pPr>
        <w:numPr>
          <w:ilvl w:val="8"/>
          <w:numId w:val="39"/>
        </w:numPr>
        <w:pStyle w:val="Style22"/>
        <w:framePr w:w="9082" w:h="3511" w:hRule="exact" w:wrap="around" w:vAnchor="page" w:hAnchor="page" w:x="1310" w:y="7847"/>
        <w:tabs>
          <w:tab w:leader="none" w:pos="543" w:val="left"/>
        </w:tabs>
        <w:shd w:val="clear" w:color="auto" w:fill="auto"/>
        <w:jc w:val="both"/>
        <w:ind w:left="20" w:firstLine="420"/>
        <w:spacing w:after="184" w:line="182" w:lineRule="exact"/>
      </w:pPr>
      <w:r>
        <w:rPr>
          <w:rStyle w:val="CharStyle317"/>
        </w:rPr>
        <w:t xml:space="preserve">Хайруллина Л. И.</w:t>
      </w:r>
      <w:r>
        <w:t xml:space="preserve"> Формирование информационной политики муниципальных образований (на материале Республики Татар</w:t>
        <w:softHyphen/>
        <w:t xml:space="preserve">стан) : дис. . канд. социол. наук. — Казань, 2006. — 222 с. — </w:t>
      </w:r>
      <w:r>
        <w:rPr>
          <w:lang w:val="en-US"/>
        </w:rPr>
        <w:t xml:space="preserve">URL: </w:t>
      </w:r>
      <w:r>
        <w:fldChar w:fldCharType="begin"/>
      </w:r>
      <w:r>
        <w:rPr/>
        <w:instrText> HYPERLINK "http://www.dslib.net/sociologia-upravlenia/formirovanie-infor-"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http://www.dslib.net/sociologia-upravlenia/formirovanie-infor-</w:t>
      </w:r>
      <w:r>
        <w:fldChar w:fldCharType="end"/>
      </w:r>
      <w:r>
        <w:rPr>
          <w:lang w:val="en-US"/>
        </w:rPr>
        <w:t xml:space="preserve"> macionnoj-politiki-municipalnyh-obrazovanij.html </w:t>
      </w:r>
      <w:r>
        <w:t xml:space="preserve">(дата обращения: 19.10.2020).</w:t>
      </w:r>
    </w:p>
    <w:p>
      <w:pPr>
        <w:pStyle w:val="Style98"/>
        <w:framePr w:w="9082" w:h="3511" w:hRule="exact" w:wrap="around" w:vAnchor="page" w:hAnchor="page" w:x="1310" w:y="7847"/>
        <w:shd w:val="clear" w:color="auto" w:fill="auto"/>
        <w:ind w:left="20" w:firstLine="420"/>
        <w:spacing w:before="0"/>
      </w:pPr>
      <w:r>
        <w:t xml:space="preserve">Для цитирования:</w:t>
      </w:r>
    </w:p>
    <w:p>
      <w:pPr>
        <w:pStyle w:val="Style22"/>
        <w:framePr w:w="9082" w:h="3511" w:hRule="exact" w:wrap="around" w:vAnchor="page" w:hAnchor="page" w:x="1310" w:y="7847"/>
        <w:shd w:val="clear" w:color="auto" w:fill="auto"/>
        <w:jc w:val="both"/>
        <w:ind w:left="20" w:firstLine="420"/>
        <w:spacing w:line="178" w:lineRule="exact"/>
      </w:pPr>
      <w:r>
        <w:rPr>
          <w:rStyle w:val="CharStyle317"/>
        </w:rPr>
        <w:t xml:space="preserve">Титов А. А.</w:t>
      </w:r>
      <w:r>
        <w:t xml:space="preserve"> Муниципальное издание как субъект информационного обеспечения социально-экономической стабильности</w:t>
      </w:r>
    </w:p>
    <w:p>
      <w:pPr>
        <w:pStyle w:val="Style22"/>
        <w:framePr w:w="9082" w:h="3511" w:hRule="exact" w:wrap="around" w:vAnchor="page" w:hAnchor="page" w:x="1310" w:y="7847"/>
        <w:shd w:val="clear" w:color="auto" w:fill="auto"/>
        <w:jc w:val="both"/>
        <w:ind w:left="20" w:firstLine="420"/>
        <w:spacing w:after="382" w:line="178" w:lineRule="exact"/>
      </w:pPr>
      <w:r>
        <w:t xml:space="preserve">района // Студенческая наука и XXI век. — 2020. — Т. 17. — № 2(20). — Ч. 2. — С. 110-111.</w:t>
      </w:r>
    </w:p>
    <w:p>
      <w:pPr>
        <w:pStyle w:val="Style89"/>
        <w:framePr w:w="9082" w:h="3511" w:hRule="exact" w:wrap="around" w:vAnchor="page" w:hAnchor="page" w:x="1310" w:y="7847"/>
        <w:shd w:val="clear" w:color="auto" w:fill="auto"/>
        <w:jc w:val="both"/>
        <w:ind w:left="20" w:firstLine="420"/>
        <w:spacing w:before="0" w:line="150" w:lineRule="exact"/>
      </w:pPr>
      <w:r>
        <w:rPr>
          <w:rStyle w:val="CharStyle100"/>
        </w:rPr>
        <w:t xml:space="preserve">Титов А. А.,</w:t>
      </w:r>
      <w:r>
        <w:t xml:space="preserve"> магистрант 2 курса ИФФ, ФГБОУ ВО «Марийский государственный университет», г. Йошкар-</w:t>
      </w:r>
    </w:p>
    <w:p>
      <w:pPr>
        <w:pStyle w:val="Style89"/>
        <w:framePr w:w="9082" w:h="3511" w:hRule="exact" w:wrap="around" w:vAnchor="page" w:hAnchor="page" w:x="1310" w:y="7847"/>
        <w:shd w:val="clear" w:color="auto" w:fill="auto"/>
        <w:jc w:val="both"/>
        <w:ind w:left="20" w:firstLine="420"/>
        <w:spacing w:before="0" w:after="35" w:line="150" w:lineRule="exact"/>
      </w:pPr>
      <w:r>
        <w:t xml:space="preserve">Ола, </w:t>
      </w:r>
      <w:r>
        <w:rPr>
          <w:lang w:val="en-US"/>
        </w:rPr>
        <w:t xml:space="preserve">e-mail: </w:t>
      </w:r>
      <w:r>
        <w:fldChar w:fldCharType="begin"/>
      </w:r>
      <w:r>
        <w:rPr/>
        <w:instrText> HYPERLINK "mailto:anatolititov.66@mail.ru"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anatolititov.66@mail.ru</w:t>
      </w:r>
      <w:r>
        <w:fldChar w:fldCharType="end"/>
      </w:r>
    </w:p>
    <w:p>
      <w:pPr>
        <w:pStyle w:val="Style89"/>
        <w:framePr w:w="9082" w:h="3511" w:hRule="exact" w:wrap="around" w:vAnchor="page" w:hAnchor="page" w:x="1310" w:y="7847"/>
        <w:shd w:val="clear" w:color="auto" w:fill="auto"/>
        <w:jc w:val="both"/>
        <w:ind w:left="20" w:firstLine="420"/>
        <w:spacing w:before="0" w:line="150" w:lineRule="exact"/>
      </w:pPr>
      <w:r>
        <w:rPr>
          <w:rStyle w:val="CharStyle101"/>
        </w:rPr>
        <w:t xml:space="preserve">Научный(е) руководитель(и):</w:t>
      </w:r>
    </w:p>
    <w:p>
      <w:pPr>
        <w:pStyle w:val="Style89"/>
        <w:framePr w:w="9082" w:h="3511" w:hRule="exact" w:wrap="around" w:vAnchor="page" w:hAnchor="page" w:x="1310" w:y="7847"/>
        <w:shd w:val="clear" w:color="auto" w:fill="auto"/>
        <w:jc w:val="both"/>
        <w:ind w:left="20" w:firstLine="420"/>
        <w:spacing w:before="0" w:line="150" w:lineRule="exact"/>
      </w:pPr>
      <w:r>
        <w:rPr>
          <w:rStyle w:val="CharStyle100"/>
        </w:rPr>
        <w:t xml:space="preserve">СусловЕ. В.,</w:t>
      </w:r>
      <w:r>
        <w:t xml:space="preserve"> канд. полит. наук, доц., ФГБОУ ВО «Марийский государственный университет», г. Йошкар-Ола</w:t>
      </w:r>
    </w:p>
    <w:p>
      <w:pPr>
        <w:pStyle w:val="Style30"/>
        <w:framePr w:w="9082" w:h="2549" w:hRule="exact" w:wrap="around" w:vAnchor="page" w:hAnchor="page" w:x="1310" w:y="12046"/>
        <w:shd w:val="clear" w:color="auto" w:fill="auto"/>
        <w:jc w:val="both"/>
        <w:ind w:left="89" w:right="499" w:firstLine="420"/>
        <w:spacing w:before="0" w:after="142" w:line="190" w:lineRule="exact"/>
      </w:pPr>
      <w:r>
        <w:rPr>
          <w:rStyle w:val="CharStyle318"/>
        </w:rPr>
        <w:t xml:space="preserve">удк 94(47).084.8</w:t>
      </w:r>
    </w:p>
    <w:p>
      <w:pPr>
        <w:pStyle w:val="Style326"/>
        <w:framePr w:w="9082" w:h="2549" w:hRule="exact" w:wrap="around" w:vAnchor="page" w:hAnchor="page" w:x="1310" w:y="12046"/>
        <w:shd w:val="clear" w:color="auto" w:fill="auto"/>
        <w:jc w:val="center"/>
        <w:ind w:left="509" w:right="499"/>
        <w:spacing w:after="104" w:line="180" w:lineRule="exact"/>
      </w:pPr>
      <w:bookmarkStart w:id="90" w:name="bookmark90"/>
      <w:r>
        <w:rPr>
          <w:rStyle w:val="CharStyle448"/>
        </w:rPr>
        <w:t xml:space="preserve">Токмалаев С. Н.</w:t>
      </w:r>
      <w:bookmarkEnd w:id="90"/>
    </w:p>
    <w:p>
      <w:pPr>
        <w:pStyle w:val="Style319"/>
        <w:framePr w:w="9082" w:h="2549" w:hRule="exact" w:wrap="around" w:vAnchor="page" w:hAnchor="page" w:x="1310" w:y="12046"/>
        <w:shd w:val="clear" w:color="auto" w:fill="auto"/>
        <w:ind w:left="509" w:right="499"/>
        <w:spacing w:after="219" w:line="230" w:lineRule="exact"/>
      </w:pPr>
      <w:bookmarkStart w:id="91" w:name="bookmark91"/>
      <w:r>
        <w:rPr>
          <w:rStyle w:val="CharStyle449"/>
        </w:rPr>
        <w:t xml:space="preserve">Балтийский флот на защите Ленинграда</w:t>
        <w:br/>
        <w:t xml:space="preserve">в годы Великой Отечественной войны</w:t>
      </w:r>
      <w:r>
        <w:rPr>
          <w:rStyle w:val="CharStyle450"/>
        </w:rPr>
        <w:t xml:space="preserve"> (1941-1945</w:t>
      </w:r>
      <w:r>
        <w:rPr>
          <w:rStyle w:val="CharStyle449"/>
        </w:rPr>
        <w:t xml:space="preserve"> гг.)</w:t>
      </w:r>
      <w:bookmarkEnd w:id="91"/>
    </w:p>
    <w:p>
      <w:pPr>
        <w:pStyle w:val="Style83"/>
        <w:framePr w:w="9082" w:h="2549" w:hRule="exact" w:wrap="around" w:vAnchor="page" w:hAnchor="page" w:x="1310" w:y="12046"/>
        <w:shd w:val="clear" w:color="auto" w:fill="auto"/>
        <w:ind w:left="509" w:right="620" w:hanging="0"/>
        <w:spacing w:after="60"/>
      </w:pPr>
      <w:r>
        <w:t xml:space="preserve">В статье рассматривается значение и роль Балтийского флота в ходе битвы за Ленинград, отмечается</w:t>
        <w:br/>
        <w:t xml:space="preserve">вклад и основные направления действий военных кораблей, береговой артиллерии в обороне города</w:t>
        <w:br/>
        <w:t xml:space="preserve">на Неве, тактика действий командования и потери, понесенные флотом в битве за Ленинград.</w:t>
      </w:r>
    </w:p>
    <w:p>
      <w:pPr>
        <w:pStyle w:val="Style83"/>
        <w:framePr w:w="9082" w:h="2549" w:hRule="exact" w:wrap="around" w:vAnchor="page" w:hAnchor="page" w:x="1310" w:y="12046"/>
        <w:shd w:val="clear" w:color="auto" w:fill="auto"/>
        <w:ind w:left="509" w:right="620" w:hanging="0"/>
      </w:pPr>
      <w:r>
        <w:rPr>
          <w:rStyle w:val="CharStyle85"/>
        </w:rPr>
        <w:t xml:space="preserve">Ключевые слова:</w:t>
      </w:r>
      <w:r>
        <w:t xml:space="preserve"> Великая Отечественная война, Балтийский флот, Ленинград, Северо-Западное направление,</w:t>
        <w:br/>
        <w:t xml:space="preserve">оборона, блокада.</w:t>
      </w:r>
    </w:p>
    <w:p>
      <w:pPr>
        <w:pStyle w:val="Style89"/>
        <w:framePr w:wrap="around" w:vAnchor="page" w:hAnchor="page" w:x="1310" w:y="14948"/>
        <w:shd w:val="clear" w:color="auto" w:fill="auto"/>
        <w:jc w:val="both"/>
        <w:ind w:left="20" w:right="7123" w:hanging="0"/>
        <w:spacing w:before="0" w:line="150" w:lineRule="exact"/>
      </w:pPr>
      <w:r>
        <w:t xml:space="preserve">© Токмалаев С. Н., 2020</w:t>
      </w:r>
    </w:p>
    <w:p>
      <w:pPr>
        <w:pStyle w:val="Style45"/>
        <w:framePr w:wrap="around" w:vAnchor="page" w:hAnchor="page" w:x="5697" w:y="15356"/>
        <w:shd w:val="clear" w:color="auto" w:fill="auto"/>
        <w:jc w:val="both"/>
        <w:spacing w:line="160" w:lineRule="exact"/>
      </w:pPr>
      <w:r>
        <w:rPr>
          <w:rStyle w:val="CharStyle55"/>
        </w:rPr>
        <w:t xml:space="preserve">111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Балтийский флот — один из старейших в нашей стране. В годы Великой Отечественной войны он защищал Северо-Западное направление. Основными задачами флота были защита Прибалтики, помощь Красной армии при обороне Ленинграда [2, с. 54].</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В планах немецкого командования против нашей страны данному направлению отводилось большое внимание. После захвата Ленинграда враг планировал идти на Москву. Агрессор связывал большие надежды с захватом Ленинграда, чтобы заблокировать и уничтожить Балтийский флот.</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Битва проходила с 10 июля 1941 года по 9 августа 1944 года. На всем Северо-Западном направлении проходили оборонительные и наступательные битвы на протяжении всей Битвы за Ленинград. Главной целью доблестного Краснознаменного Балтийского флота была защита Северной столицы нашей Родины — Ленинграда и уничтожение группировки войск, взявших ее в блокаду.</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В самом начале войны Балтийский флот был в Прибалтике, в неподготовленном к операциям состоя</w:t>
        <w:softHyphen/>
        <w:t xml:space="preserve">нии. Эти государства также были включены в состав СССР незадолго до войны. Благодаря этому флот имел выгодное стратегическое положение на начало войны в данном регионе.</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Балтийский флот в начале Великой Отечественной войны насчитывал: линкоры — 2, крейсеры — 2, лидеры — 2, эсминцы — 16, сторожевые корабли — 6, подводные лодки — 66, торпедные катера — 48, тральщики — 33.</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Кроме этого, в состав Краснознамённого флота входили 656 самолетов морской авиации. Береговая оборона состояла из 776 орудий: как артиллерии, так и орудий противовоздушной обороны, что было весьма значительно. Считалось характерной особенностью Краснознаменного то, что он включал в себя доблестную морскую пехоту. Железнодорожная береговая артиллерия была неуловима для противника. Стационарная была неподвижна, но также защищала город [3, с. 5].</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Быстрая эвакуация и переправа войск — одно из важнейших стратегических решений Балтийского флота и командования. Например, с октября по ноябрь 1941 г. 8-я армия была переправлена на правый берег Невы. Она прикрывала это направление от наступления немецких войск. Флот в кротчайшие сроки переправил до 38000 солдат и офицеров, 309 орудий и 1700 машин. Весьма значительно усилила защиту города эвакуированная из Талинна, Ханко, Моозундского архипелага, а также с севера Ладоги группировка войск. Они были эвакуированы, так могли быть окружены и уничтожены.</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Активно противодействовал флот на всем протяжении Битвы за Ленинград. Оборонял Ленинград со стороны моря. Защищал войска Красной армии от обхода с южного и северного флангов. Палубная корабельная артиллерия наносила агрессору огромнейший урон. Защищал флот и от ударов с неба. Быст</w:t>
        <w:softHyphen/>
        <w:t xml:space="preserve">рая переправа войск Красной армии замедляла наступление противника. Нужды тыла обеспечивал Крас</w:t>
        <w:softHyphen/>
        <w:t xml:space="preserve">нознаменный. Заводы и фабрики, выпускавшие продукцию в тяжелых условиях, работали благодаря Балтфлоту. Неприятельские морские пути снабжения были под ударами доблестного Краснознаменного.</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В ходе Битвы за Ленинград весьма превосходно себя показали Чудская, Онежская, Ильменская и Ладожская озерные флотилии.</w:t>
      </w:r>
    </w:p>
    <w:p>
      <w:pPr>
        <w:pStyle w:val="Style49"/>
        <w:framePr w:w="9350" w:h="13531" w:hRule="exact" w:wrap="around" w:vAnchor="page" w:hAnchor="page" w:x="1046" w:y="1678"/>
        <w:shd w:val="clear" w:color="auto" w:fill="auto"/>
        <w:ind w:left="280" w:right="20" w:firstLine="360"/>
        <w:spacing w:before="0" w:line="226" w:lineRule="exact"/>
      </w:pPr>
      <w:r>
        <w:rPr>
          <w:rStyle w:val="CharStyle315"/>
        </w:rPr>
        <w:t xml:space="preserve">Защита с моря предусматривала использование мин. Отлично были прикрыты в этом отношении ост</w:t>
        <w:softHyphen/>
        <w:t xml:space="preserve">рова Гогланд и Сескар. Для противодействия возможному десанту неприятеля, а также неприятельским подводным лодкам здесь были заложены около 5,5 тысяч наших подводных контактных мин. Также опас</w:t>
        <w:softHyphen/>
        <w:t xml:space="preserve">нейших для врага наших минных защитников здесь было установлено числом до 1,5 тысяч. Прямо на лед зимой ставили мины. Тщательное, чтобы и мышь не проскочила, патрулирование было установлено на берегу, на случай высадки вражеского десанта.</w:t>
      </w:r>
    </w:p>
    <w:p>
      <w:pPr>
        <w:pStyle w:val="Style49"/>
        <w:framePr w:w="9350" w:h="13531" w:hRule="exact" w:wrap="around" w:vAnchor="page" w:hAnchor="page" w:x="1046" w:y="1678"/>
        <w:shd w:val="clear" w:color="auto" w:fill="auto"/>
        <w:ind w:left="20" w:right="20" w:firstLine="620"/>
        <w:spacing w:before="0" w:line="226" w:lineRule="exact"/>
      </w:pPr>
      <w:r>
        <w:rPr>
          <w:rStyle w:val="CharStyle315"/>
        </w:rPr>
        <w:t xml:space="preserve">С моря Ленинград был достаточно надежно защищен. Враг не мог атаковать с этой стороны. Вслед</w:t>
        <w:softHyphen/>
        <w:t xml:space="preserve">ствие этого доблестный Балтийский флот выполнял и другие задачи и функции, что помогало другим вой</w:t>
        <w:softHyphen/>
        <w:t xml:space="preserve">™ скам. Сухопутным войскам помогал он. Десант высаживал он. На суше действовали отряды, сформиро- ~ ванные из частей Балтфлота. Авиация прикрывала небо, а артиллерийские батареи флота при защите см Ленинграда действовали по единственному проекту уже с сентября 1941 года. Начал использоваться </w:t>
      </w:r>
      <w:r>
        <w:rPr>
          <w:rStyle w:val="CharStyle315"/>
          <w:lang w:val="en-US"/>
          <w:vertAlign w:val="superscript"/>
        </w:rPr>
        <w:t xml:space="preserve">z</w:t>
      </w:r>
      <w:r>
        <w:rPr>
          <w:rStyle w:val="CharStyle315"/>
          <w:lang w:val="en-US"/>
        </w:rPr>
        <w:t xml:space="preserve"> </w:t>
      </w:r>
      <w:r>
        <w:rPr>
          <w:rStyle w:val="CharStyle315"/>
        </w:rPr>
        <w:t xml:space="preserve">новейший и полезнейший в тяжелых условиях осады способ контрбатарейной борьбы [4, с. 106]. ^ Дабы наши лучшие корабли и надежнейшие подводные лодки не достались противнику, в носовой о части их корпусов закладывались особые заряды. Балтийский флот в 1942 году получил новые приказы ° из штаба. Балтийский флот обязан был расширить зону для проведения военных операций, искать новые | подходы для противодействия агрессору. Флот должен всячески препятствовать врагу наращивать груп- х пировку сил на Балтике. Морские коммуникации также должны быть под защитой наших кораблей. </w:t>
      </w:r>
      <w:r>
        <w:rPr>
          <w:rStyle w:val="CharStyle315"/>
          <w:lang w:val="en-US"/>
        </w:rPr>
        <w:t xml:space="preserve">s </w:t>
      </w:r>
      <w:r>
        <w:rPr>
          <w:rStyle w:val="CharStyle315"/>
        </w:rPr>
        <w:t xml:space="preserve">Например, прорыв подводных лодок в открытое море был очень сложным маневром из-за глубоководных &gt;. мин, заложенных врагом.</w:t>
      </w:r>
    </w:p>
    <w:p>
      <w:pPr>
        <w:pStyle w:val="Style49"/>
        <w:framePr w:w="9350" w:h="13531" w:hRule="exact" w:wrap="around" w:vAnchor="page" w:hAnchor="page" w:x="1046" w:y="1678"/>
        <w:shd w:val="clear" w:color="auto" w:fill="auto"/>
        <w:ind w:left="20" w:right="20" w:hanging="0"/>
        <w:spacing w:before="0" w:line="226" w:lineRule="exact"/>
      </w:pPr>
      <w:r>
        <w:rPr>
          <w:rStyle w:val="CharStyle315"/>
        </w:rPr>
        <w:t xml:space="preserve">* Не вернулись из боя за всю войну 37 команд подводных лодок, что вносили весомый вклад при противо- </w:t>
      </w:r>
      <w:r>
        <w:rPr>
          <w:rStyle w:val="CharStyle315"/>
          <w:lang w:val="en-US"/>
        </w:rPr>
        <w:t xml:space="preserve">S </w:t>
      </w:r>
      <w:r>
        <w:rPr>
          <w:rStyle w:val="CharStyle315"/>
        </w:rPr>
        <w:t xml:space="preserve">действии противнику. Подводными лодками было установлено 278 мин. Эти мины отправили на дно 16 кораб- | лей и 20 транспортов противника. В неравном бою подводники смогли уничтожить 2 катера и 7 транспор-</w:t>
      </w:r>
    </w:p>
    <w:p>
      <w:pPr>
        <w:pStyle w:val="Style49"/>
        <w:framePr w:w="9350" w:h="13531" w:hRule="exact" w:wrap="around" w:vAnchor="page" w:hAnchor="page" w:x="1046" w:y="1678"/>
        <w:shd w:val="clear" w:color="auto" w:fill="auto"/>
        <w:ind w:left="20" w:hanging="0"/>
        <w:spacing w:before="0" w:line="226" w:lineRule="exact"/>
      </w:pPr>
      <w:r>
        <w:rPr>
          <w:rStyle w:val="CharStyle315"/>
        </w:rPr>
        <w:t xml:space="preserve">5 тов. Среди балтийцев Героями Советского Союза стали: В. Кусков, В. Гуманенко, В. Жильцов, И. Иванов</w:t>
      </w:r>
    </w:p>
    <w:p>
      <w:pPr>
        <w:pStyle w:val="Style49"/>
        <w:framePr w:w="9350" w:h="13531" w:hRule="exact" w:wrap="around" w:vAnchor="page" w:hAnchor="page" w:x="1046" w:y="1678"/>
        <w:shd w:val="clear" w:color="auto" w:fill="auto"/>
        <w:ind w:left="20" w:hanging="0"/>
        <w:spacing w:before="0" w:line="180" w:lineRule="exact"/>
      </w:pPr>
      <w:r>
        <w:rPr>
          <w:rStyle w:val="CharStyle315"/>
        </w:rPr>
        <w:t xml:space="preserve">о</w:t>
      </w:r>
    </w:p>
    <w:p>
      <w:pPr>
        <w:pStyle w:val="Style45"/>
        <w:framePr w:wrap="around" w:vAnchor="page" w:hAnchor="page" w:x="5702" w:y="15356"/>
        <w:shd w:val="clear" w:color="auto" w:fill="auto"/>
        <w:jc w:val="both"/>
        <w:spacing w:line="160" w:lineRule="exact"/>
      </w:pPr>
      <w:r>
        <w:rPr>
          <w:rStyle w:val="CharStyle55"/>
        </w:rPr>
        <w:t xml:space="preserve">112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05" w:y="1287"/>
        <w:shd w:val="clear" w:color="auto" w:fill="auto"/>
        <w:jc w:val="both"/>
        <w:ind w:left="20" w:right="8290"/>
        <w:spacing w:after="0" w:line="120" w:lineRule="exact"/>
      </w:pPr>
      <w:r>
        <w:rPr>
          <w:rStyle w:val="CharStyle314"/>
        </w:rPr>
        <w:t xml:space="preserve">Усова Е. С.</w:t>
      </w:r>
    </w:p>
    <w:p>
      <w:pPr>
        <w:pStyle w:val="Style49"/>
        <w:framePr w:w="9091" w:h="8588" w:hRule="exact" w:wrap="around" w:vAnchor="page" w:hAnchor="page" w:x="1305" w:y="1681"/>
        <w:shd w:val="clear" w:color="auto" w:fill="auto"/>
        <w:ind w:left="20" w:right="20" w:hanging="0"/>
        <w:spacing w:before="0" w:line="221" w:lineRule="exact"/>
      </w:pPr>
      <w:r>
        <w:rPr>
          <w:rStyle w:val="CharStyle315"/>
        </w:rPr>
        <w:t xml:space="preserve">и другие. Среди морских летчиков высшей награды были удостоены: Н. Степанян, Е. Преображенский, П. Бринько, А. Антоненко и другие [5, с. 80].</w:t>
      </w:r>
    </w:p>
    <w:p>
      <w:pPr>
        <w:pStyle w:val="Style49"/>
        <w:framePr w:w="9091" w:h="8588" w:hRule="exact" w:wrap="around" w:vAnchor="page" w:hAnchor="page" w:x="1305" w:y="1681"/>
        <w:shd w:val="clear" w:color="auto" w:fill="auto"/>
        <w:ind w:left="20" w:right="20" w:firstLine="360"/>
        <w:spacing w:before="0" w:line="221" w:lineRule="exact"/>
      </w:pPr>
      <w:r>
        <w:rPr>
          <w:rStyle w:val="CharStyle315"/>
        </w:rPr>
        <w:t xml:space="preserve">Нашими кораблями на всем протяжении Битвы за Ленинград было проведено 723 конвоя. 5000 тонн различных грузов, что были необходимы осажденному городу, были доставлены под угрозой потопления противником. Доставлено было 300000 солдат и офицеров, что пополнили ряды доблестных защитников окруженного города. Общими усилиями сил Балтийского флота было уничтожено 624 автотранспорта и другой техники. Потоплено Краснознаменным Балтийским флотом 581 вражеское судно. Немцы за всю Битву на Балтике потеряли здесь около 50 % грузов, что могли помочь им в битве.</w:t>
      </w:r>
    </w:p>
    <w:p>
      <w:pPr>
        <w:pStyle w:val="Style49"/>
        <w:framePr w:w="9091" w:h="8588" w:hRule="exact" w:wrap="around" w:vAnchor="page" w:hAnchor="page" w:x="1305" w:y="1681"/>
        <w:shd w:val="clear" w:color="auto" w:fill="auto"/>
        <w:ind w:left="20" w:right="20" w:firstLine="360"/>
        <w:spacing w:before="0" w:line="221" w:lineRule="exact"/>
      </w:pPr>
      <w:r>
        <w:rPr>
          <w:rStyle w:val="CharStyle315"/>
        </w:rPr>
        <w:t xml:space="preserve">Но были и у нашего храброго Балтийского флота тяжелейшие потери. Не вернулись из боя 5 сторожевых катеров, что несли охранение. Не вернулись из дальних походов 45 подводных лодок, чья деятельность могла парализовать вражеские морские коммуникации. 15 эсминцев, что защищали непосредственно саму Северную столицу, также не вернулись из тяжелейших боев. Официальные сводки проливают свет на по</w:t>
        <w:softHyphen/>
        <w:t xml:space="preserve">тери и среди личного состава. До 1400000 солдат и офицеров было потеряно безвозвратно за всю битву. Краснознаменный же потерял 40240 доблестных моряков и офицеров. Не стоит и вопрос, что Победа в сражении за Северную столицу была важнейшей среди все прочих побед за 1944 год. Бесспорна при этом роль Краснознаменного Балтийского флота [1, с. 3].</w:t>
      </w:r>
    </w:p>
    <w:p>
      <w:pPr>
        <w:pStyle w:val="Style49"/>
        <w:framePr w:w="9091" w:h="8588" w:hRule="exact" w:wrap="around" w:vAnchor="page" w:hAnchor="page" w:x="1305" w:y="1681"/>
        <w:shd w:val="clear" w:color="auto" w:fill="auto"/>
        <w:ind w:left="20" w:right="20" w:firstLine="360"/>
        <w:spacing w:before="0" w:line="221" w:lineRule="exact"/>
      </w:pPr>
      <w:r>
        <w:rPr>
          <w:rStyle w:val="CharStyle315"/>
        </w:rPr>
        <w:t xml:space="preserve">Флотилия Краснознаменного в годы Великой Отечественной войны применил новую тактику — так</w:t>
        <w:softHyphen/>
        <w:t xml:space="preserve">тику разнородных группировок войск. Данные разные рода группировок под единым командованием ис</w:t>
        <w:softHyphen/>
        <w:t xml:space="preserve">пользовались флотом. Во всех стихиях отлично и превосходно показала себя данная стратегия противо</w:t>
        <w:softHyphen/>
        <w:t xml:space="preserve">действия противнику. Как при защите и обороне, так и уже при наступлении, когда начался перелом. В тяжелых условиях, оплаченная кровью доблестных и героических солдат нашей Родины, была она создана и использовалась в дальнейшем, учитывая современные реалии.</w:t>
      </w:r>
    </w:p>
    <w:p>
      <w:pPr>
        <w:pStyle w:val="Style49"/>
        <w:framePr w:w="9091" w:h="8588" w:hRule="exact" w:wrap="around" w:vAnchor="page" w:hAnchor="page" w:x="1305" w:y="1681"/>
        <w:shd w:val="clear" w:color="auto" w:fill="auto"/>
        <w:ind w:left="20" w:right="20" w:firstLine="360"/>
        <w:spacing w:before="0" w:after="157" w:line="221" w:lineRule="exact"/>
      </w:pPr>
      <w:r>
        <w:rPr>
          <w:rStyle w:val="CharStyle315"/>
        </w:rPr>
        <w:t xml:space="preserve">Краснознамённый Балтийский Флот обеспечил жизнеспособность городу в условиях блокады, оказал помощь в эвакуации в 1941 г., участвовал в обороне города с 1941 по 1944 годы.</w:t>
      </w:r>
    </w:p>
    <w:p>
      <w:pPr>
        <w:pStyle w:val="Style105"/>
        <w:framePr w:w="9091" w:h="8588" w:hRule="exact" w:wrap="around" w:vAnchor="page" w:hAnchor="page" w:x="1305" w:y="1681"/>
        <w:tabs>
          <w:tab w:leader="underscore" w:pos="2295" w:val="left"/>
        </w:tabs>
        <w:shd w:val="clear" w:color="auto" w:fill="auto"/>
        <w:ind w:left="20" w:firstLine="360"/>
        <w:spacing w:before="0" w:after="98" w:line="250" w:lineRule="exact"/>
      </w:pPr>
      <w:r>
        <w:rPr>
          <w:rStyle w:val="CharStyle451"/>
          <w:lang w:val="ru"/>
        </w:rPr>
        <w:t xml:space="preserve">ш</w:t>
      </w:r>
      <w:r>
        <w:tab/>
      </w:r>
    </w:p>
    <w:p>
      <w:pPr>
        <w:numPr>
          <w:ilvl w:val="9"/>
          <w:numId w:val="39"/>
        </w:numPr>
        <w:pStyle w:val="Style22"/>
        <w:framePr w:w="9091" w:h="8588" w:hRule="exact" w:wrap="around" w:vAnchor="page" w:hAnchor="page" w:x="1305" w:y="1681"/>
        <w:tabs>
          <w:tab w:leader="none" w:pos="538" w:val="left"/>
        </w:tabs>
        <w:shd w:val="clear" w:color="auto" w:fill="auto"/>
        <w:jc w:val="both"/>
        <w:ind w:left="20" w:right="20" w:firstLine="360"/>
        <w:spacing w:line="178" w:lineRule="exact"/>
      </w:pPr>
      <w:r>
        <w:rPr>
          <w:rStyle w:val="CharStyle317"/>
        </w:rPr>
        <w:t xml:space="preserve">Богатырев </w:t>
      </w:r>
      <w:r>
        <w:rPr>
          <w:rStyle w:val="CharStyle317"/>
          <w:lang w:val="en-US"/>
        </w:rPr>
        <w:t xml:space="preserve">C. B.</w:t>
      </w:r>
      <w:r>
        <w:rPr>
          <w:lang w:val="en-US"/>
        </w:rPr>
        <w:t xml:space="preserve"> </w:t>
      </w:r>
      <w:r>
        <w:t xml:space="preserve">Потери боевых кораблей и катеров ВМФ СССР в период Великой Отечественной войны 1941-1945 гг. : справочник. — Львов : ИПГ «Марина-Посейдон», 1994. — 45 с.</w:t>
      </w:r>
    </w:p>
    <w:p>
      <w:pPr>
        <w:numPr>
          <w:ilvl w:val="9"/>
          <w:numId w:val="39"/>
        </w:numPr>
        <w:pStyle w:val="Style22"/>
        <w:framePr w:w="9091" w:h="8588" w:hRule="exact" w:wrap="around" w:vAnchor="page" w:hAnchor="page" w:x="1305" w:y="1681"/>
        <w:tabs>
          <w:tab w:leader="none" w:pos="548" w:val="left"/>
        </w:tabs>
        <w:shd w:val="clear" w:color="auto" w:fill="auto"/>
        <w:jc w:val="both"/>
        <w:ind w:left="20" w:right="20" w:firstLine="360"/>
        <w:spacing w:line="178" w:lineRule="exact"/>
      </w:pPr>
      <w:r>
        <w:t xml:space="preserve">Дважды Краснознаменный Балтийский флот / Н. М. Гречанюк, В. И. Дмитриев, А. И. Корниенко, Ф. С. Криницын. — Москва : Воениздат, 1990. — 342 с.</w:t>
      </w:r>
    </w:p>
    <w:p>
      <w:pPr>
        <w:numPr>
          <w:ilvl w:val="9"/>
          <w:numId w:val="39"/>
        </w:numPr>
        <w:pStyle w:val="Style22"/>
        <w:framePr w:w="9091" w:h="8588" w:hRule="exact" w:wrap="around" w:vAnchor="page" w:hAnchor="page" w:x="1305" w:y="1681"/>
        <w:tabs>
          <w:tab w:leader="none" w:pos="529" w:val="left"/>
        </w:tabs>
        <w:shd w:val="clear" w:color="auto" w:fill="auto"/>
        <w:jc w:val="both"/>
        <w:ind w:left="20" w:right="20" w:firstLine="360"/>
        <w:spacing w:line="178" w:lineRule="exact"/>
      </w:pPr>
      <w:r>
        <w:rPr>
          <w:rStyle w:val="CharStyle317"/>
        </w:rPr>
        <w:t xml:space="preserve">Козлов И. А., Шломин В. С.</w:t>
      </w:r>
      <w:r>
        <w:t xml:space="preserve"> Краснознаменный Балтийский флот в героической обороне Ленинграда. — Ленинград : Лениздат, 1976. — 398 с.</w:t>
      </w:r>
    </w:p>
    <w:p>
      <w:pPr>
        <w:numPr>
          <w:ilvl w:val="9"/>
          <w:numId w:val="39"/>
        </w:numPr>
        <w:pStyle w:val="Style22"/>
        <w:framePr w:w="9091" w:h="8588" w:hRule="exact" w:wrap="around" w:vAnchor="page" w:hAnchor="page" w:x="1305" w:y="1681"/>
        <w:tabs>
          <w:tab w:leader="none" w:pos="538" w:val="left"/>
        </w:tabs>
        <w:shd w:val="clear" w:color="auto" w:fill="auto"/>
        <w:jc w:val="both"/>
        <w:ind w:left="20" w:right="20" w:firstLine="360"/>
        <w:spacing w:line="178" w:lineRule="exact"/>
      </w:pPr>
      <w:r>
        <w:t xml:space="preserve">Краснознаменный Балтийский флот в Великой Отечественной войне: статьи и очерки / отв. ред. А. М. Самсонов. — Москва, 1981. — 339 с.</w:t>
      </w:r>
    </w:p>
    <w:p>
      <w:pPr>
        <w:numPr>
          <w:ilvl w:val="9"/>
          <w:numId w:val="39"/>
        </w:numPr>
        <w:pStyle w:val="Style22"/>
        <w:framePr w:w="9091" w:h="8588" w:hRule="exact" w:wrap="around" w:vAnchor="page" w:hAnchor="page" w:x="1305" w:y="1681"/>
        <w:tabs>
          <w:tab w:leader="none" w:pos="534" w:val="left"/>
        </w:tabs>
        <w:shd w:val="clear" w:color="auto" w:fill="auto"/>
        <w:jc w:val="both"/>
        <w:ind w:left="20" w:right="20" w:firstLine="360"/>
        <w:spacing w:after="180" w:line="178" w:lineRule="exact"/>
      </w:pPr>
      <w:r>
        <w:rPr>
          <w:rStyle w:val="CharStyle317"/>
        </w:rPr>
        <w:t xml:space="preserve">МорозовМ. Э.</w:t>
      </w:r>
      <w:r>
        <w:t xml:space="preserve"> Подводные лодки ВМФ СССР в Великой Отечественной войне 1941-1945 гг. Летопись боевых походов. Ч. 1. Краснознаменный Балтийский флот // Комбат. — 2001. — № 3. — С. 4-95.</w:t>
      </w:r>
    </w:p>
    <w:p>
      <w:pPr>
        <w:pStyle w:val="Style98"/>
        <w:framePr w:w="9091" w:h="8588" w:hRule="exact" w:wrap="around" w:vAnchor="page" w:hAnchor="page" w:x="1305" w:y="1681"/>
        <w:shd w:val="clear" w:color="auto" w:fill="auto"/>
        <w:ind w:left="20" w:firstLine="360"/>
        <w:spacing w:before="0"/>
      </w:pPr>
      <w:r>
        <w:t xml:space="preserve">Для цитирования:</w:t>
      </w:r>
    </w:p>
    <w:p>
      <w:pPr>
        <w:pStyle w:val="Style22"/>
        <w:framePr w:w="9091" w:h="8588" w:hRule="exact" w:wrap="around" w:vAnchor="page" w:hAnchor="page" w:x="1305" w:y="1681"/>
        <w:shd w:val="clear" w:color="auto" w:fill="auto"/>
        <w:ind w:left="380" w:right="380" w:hanging="0"/>
        <w:spacing w:line="178" w:lineRule="exact"/>
      </w:pPr>
      <w:r>
        <w:rPr>
          <w:rStyle w:val="CharStyle317"/>
        </w:rPr>
        <w:t xml:space="preserve">Токмалаев С. Н.</w:t>
      </w:r>
      <w:r>
        <w:t xml:space="preserve"> Балтийский флот на защите Ленинграда в годы Великой Отечественной войны (1941-1945 гг.) // Студен</w:t>
        <w:softHyphen/>
        <w:t xml:space="preserve">ческая наука и XXI век. — 2020. — Т. 17. — № 2(20). — Ч. 2. — С. 111-113.</w:t>
      </w:r>
    </w:p>
    <w:p>
      <w:pPr>
        <w:pStyle w:val="Style89"/>
        <w:framePr w:w="9091" w:h="896" w:hRule="exact" w:wrap="around" w:vAnchor="page" w:hAnchor="page" w:x="1305" w:y="10597"/>
        <w:shd w:val="clear" w:color="auto" w:fill="auto"/>
        <w:ind w:left="380" w:right="380" w:hanging="0"/>
        <w:spacing w:before="0" w:line="226" w:lineRule="exact"/>
      </w:pPr>
      <w:r>
        <w:rPr>
          <w:rStyle w:val="CharStyle100"/>
        </w:rPr>
        <w:t xml:space="preserve">Токмалаев С. Н.,</w:t>
      </w:r>
      <w:r>
        <w:t xml:space="preserve"> студ. 2 курса ИФФ, ФГБОУ ВО «Марийский государственный университет», г. Йошкар-Ола,</w:t>
        <w:br/>
      </w:r>
      <w:r>
        <w:rPr>
          <w:lang w:val="en-US"/>
        </w:rPr>
        <w:t xml:space="preserve">e-mail: </w:t>
      </w:r>
      <w:r>
        <w:fldChar w:fldCharType="begin"/>
      </w:r>
      <w:r>
        <w:rPr/>
        <w:instrText> HYPERLINK "mailto:stokmalaev@mail.ru"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stokmalaev@mail.ru</w:t>
      </w:r>
      <w:r>
        <w:fldChar w:fldCharType="end"/>
      </w:r>
      <w:r>
        <w:rPr>
          <w:lang w:val="en-US"/>
        </w:rPr>
        <w:br/>
      </w:r>
      <w:r>
        <w:rPr>
          <w:rStyle w:val="CharStyle101"/>
        </w:rPr>
        <w:t xml:space="preserve">Научный(е) руководитель(и):</w:t>
      </w:r>
    </w:p>
    <w:p>
      <w:pPr>
        <w:pStyle w:val="Style89"/>
        <w:framePr w:w="9091" w:h="896" w:hRule="exact" w:wrap="around" w:vAnchor="page" w:hAnchor="page" w:x="1305" w:y="10597"/>
        <w:shd w:val="clear" w:color="auto" w:fill="auto"/>
        <w:jc w:val="both"/>
        <w:ind w:left="20" w:right="341" w:firstLine="360"/>
        <w:spacing w:before="0" w:line="150" w:lineRule="exact"/>
      </w:pPr>
      <w:r>
        <w:rPr>
          <w:rStyle w:val="CharStyle100"/>
        </w:rPr>
        <w:t xml:space="preserve">Стариков С. В.,</w:t>
      </w:r>
      <w:r>
        <w:t xml:space="preserve"> д-р ист. наук, проф., ФГБОУ ВО «Марийский государственный университет», г. Йошкар-Ола</w:t>
      </w:r>
    </w:p>
    <w:p>
      <w:pPr>
        <w:pStyle w:val="Style30"/>
        <w:framePr w:w="9091" w:h="2518" w:hRule="exact" w:wrap="around" w:vAnchor="page" w:hAnchor="page" w:x="1305" w:y="12046"/>
        <w:shd w:val="clear" w:color="auto" w:fill="auto"/>
        <w:jc w:val="both"/>
        <w:ind w:left="580" w:right="504"/>
        <w:spacing w:before="0" w:after="142" w:line="190" w:lineRule="exact"/>
      </w:pPr>
      <w:r>
        <w:rPr>
          <w:rStyle w:val="CharStyle318"/>
        </w:rPr>
        <w:t xml:space="preserve">удк 81.374</w:t>
      </w:r>
    </w:p>
    <w:p>
      <w:pPr>
        <w:pStyle w:val="Style17"/>
        <w:framePr w:w="9091" w:h="2518" w:hRule="exact" w:wrap="around" w:vAnchor="page" w:hAnchor="page" w:x="1305" w:y="12046"/>
        <w:shd w:val="clear" w:color="auto" w:fill="auto"/>
        <w:jc w:val="center"/>
        <w:ind w:left="504" w:right="504"/>
        <w:spacing w:before="0" w:after="103" w:line="180" w:lineRule="exact"/>
      </w:pPr>
      <w:bookmarkStart w:id="92" w:name="bookmark92"/>
      <w:r>
        <w:rPr>
          <w:rStyle w:val="CharStyle452"/>
        </w:rPr>
        <w:t xml:space="preserve">Усова Е. С.</w:t>
      </w:r>
      <w:bookmarkEnd w:id="92"/>
    </w:p>
    <w:p>
      <w:pPr>
        <w:pStyle w:val="Style133"/>
        <w:framePr w:w="9091" w:h="2518" w:hRule="exact" w:wrap="around" w:vAnchor="page" w:hAnchor="page" w:x="1305" w:y="12046"/>
        <w:shd w:val="clear" w:color="auto" w:fill="auto"/>
        <w:ind w:left="504" w:right="504"/>
        <w:spacing w:after="219" w:line="226" w:lineRule="exact"/>
      </w:pPr>
      <w:r>
        <w:rPr>
          <w:rStyle w:val="CharStyle453"/>
        </w:rPr>
        <w:t xml:space="preserve">В</w:t>
      </w:r>
      <w:r>
        <w:rPr>
          <w:rStyle w:val="CharStyle454"/>
        </w:rPr>
        <w:t xml:space="preserve">ОЕННАЯ ЛЕКСИКА</w:t>
        <w:br/>
        <w:t xml:space="preserve">В ИСТОРИЧЕСКОМ РОМАНЕ</w:t>
      </w:r>
      <w:r>
        <w:rPr>
          <w:rStyle w:val="CharStyle453"/>
        </w:rPr>
        <w:t xml:space="preserve"> Б. Л. В</w:t>
      </w:r>
      <w:r>
        <w:rPr>
          <w:rStyle w:val="CharStyle454"/>
        </w:rPr>
        <w:t xml:space="preserve">АСИЛЬЕВА</w:t>
      </w:r>
      <w:r>
        <w:rPr>
          <w:rStyle w:val="CharStyle453"/>
        </w:rPr>
        <w:t xml:space="preserve"> «В</w:t>
      </w:r>
      <w:r>
        <w:rPr>
          <w:rStyle w:val="CharStyle454"/>
        </w:rPr>
        <w:t xml:space="preserve">ЕЩИЙ</w:t>
      </w:r>
      <w:r>
        <w:rPr>
          <w:rStyle w:val="CharStyle453"/>
        </w:rPr>
        <w:t xml:space="preserve"> О</w:t>
      </w:r>
      <w:r>
        <w:rPr>
          <w:rStyle w:val="CharStyle454"/>
        </w:rPr>
        <w:t xml:space="preserve">ЛЕГ»</w:t>
      </w:r>
    </w:p>
    <w:p>
      <w:pPr>
        <w:pStyle w:val="Style83"/>
        <w:framePr w:w="9091" w:h="2518" w:hRule="exact" w:wrap="around" w:vAnchor="page" w:hAnchor="page" w:x="1305" w:y="12046"/>
        <w:shd w:val="clear" w:color="auto" w:fill="auto"/>
        <w:ind w:left="580" w:right="600" w:hanging="0"/>
        <w:spacing w:line="178" w:lineRule="exact"/>
      </w:pPr>
      <w:r>
        <w:t xml:space="preserve">Статья посвящена изучению и анализу военной лексики в историческом романе «Вещий Олег» Б. Л. Ва</w:t>
        <w:t xml:space="preserve">-</w:t>
        <w:br/>
        <w:t xml:space="preserve">сильева. Материалом для исследования послужила авторская картотека. В состав картотеки вошла военная</w:t>
        <w:br/>
        <w:t xml:space="preserve">лексика, используемая Б. Л. Васильевым. Основным методом исследования является метод системного</w:t>
        <w:br/>
        <w:t xml:space="preserve">научного исследования.</w:t>
      </w:r>
    </w:p>
    <w:p>
      <w:pPr>
        <w:pStyle w:val="Style83"/>
        <w:framePr w:w="9091" w:h="2518" w:hRule="exact" w:wrap="around" w:vAnchor="page" w:hAnchor="page" w:x="1305" w:y="12046"/>
        <w:shd w:val="clear" w:color="auto" w:fill="auto"/>
        <w:ind w:left="580" w:right="504" w:hanging="0"/>
        <w:spacing w:line="140" w:lineRule="exact"/>
      </w:pPr>
      <w:r>
        <w:rPr>
          <w:rStyle w:val="CharStyle85"/>
        </w:rPr>
        <w:t xml:space="preserve">Ключевые слова:</w:t>
      </w:r>
      <w:r>
        <w:t xml:space="preserve"> военная лексика, тематическая группа, диахронический аспект, этимология, «Вещий Олег».</w:t>
      </w:r>
    </w:p>
    <w:p>
      <w:pPr>
        <w:pStyle w:val="Style89"/>
        <w:framePr w:wrap="around" w:vAnchor="page" w:hAnchor="page" w:x="1305" w:y="14948"/>
        <w:shd w:val="clear" w:color="auto" w:fill="auto"/>
        <w:jc w:val="both"/>
        <w:ind w:left="20" w:right="7503" w:hanging="0"/>
        <w:spacing w:before="0" w:line="150" w:lineRule="exact"/>
      </w:pPr>
      <w:r>
        <w:t xml:space="preserve">© Усова Е. С., 2020</w:t>
      </w:r>
    </w:p>
    <w:p>
      <w:pPr>
        <w:pStyle w:val="Style45"/>
        <w:framePr w:wrap="around" w:vAnchor="page" w:hAnchor="page" w:x="5697" w:y="15356"/>
        <w:shd w:val="clear" w:color="auto" w:fill="auto"/>
        <w:jc w:val="both"/>
        <w:spacing w:line="160" w:lineRule="exact"/>
      </w:pPr>
      <w:r>
        <w:rPr>
          <w:rStyle w:val="CharStyle55"/>
        </w:rPr>
        <w:t xml:space="preserve">113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Борис Львович Васильев известен широкому кругу читателей как писатель-фронтовик. Пьеса «Танки</w:t>
        <w:softHyphen/>
        <w:t xml:space="preserve">сты», написанная в 1954 г., — первое опубликованное произведение Б. Л. Васильева. Позднее он напишет повести «А зори здесь тихие.», «Завтра была война», «В списках не значился» и другие. Борис Васильев также является автором цикла исторических романов о князьях Древней Руси. В цикл входят семь произ</w:t>
        <w:softHyphen/>
        <w:t xml:space="preserve">ведений: «Вещий Олег», «Ольга, королева русов», «Князь Святослав», «Владимир Красное Солнышко», «Князь Ярослав и его сыновья», «Государева тайна», «Владимир Мономах».</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Актуальность работы определяется недостаточной изученностью творчества Б. Л. Васильева. На дан</w:t>
        <w:softHyphen/>
        <w:t xml:space="preserve">ный момент не существует достаточно полных научных трудов, посвященных углублённому изучению военной лексики в исторических романах Васильева.</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Цель данной работы — произвести семантический анализ военной лексики на материале языка исторического романа Б. Л. Васильева «Вещий Олег».</w:t>
      </w:r>
    </w:p>
    <w:p>
      <w:pPr>
        <w:pStyle w:val="Style49"/>
        <w:framePr w:w="9350" w:h="13535" w:hRule="exact" w:wrap="around" w:vAnchor="page" w:hAnchor="page" w:x="1046" w:y="1674"/>
        <w:shd w:val="clear" w:color="auto" w:fill="auto"/>
        <w:ind w:left="280" w:firstLine="360"/>
        <w:spacing w:before="0" w:line="230" w:lineRule="exact"/>
      </w:pPr>
      <w:r>
        <w:rPr>
          <w:rStyle w:val="CharStyle315"/>
        </w:rPr>
        <w:t xml:space="preserve">Объектом исследования является военная лексика в исторических романах Б. Л. Васильева.</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Предметом исследования является семантика военной лексики, используемой в исторических романах Б. Л. Васильева.</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Военная лексика — это «система лексических средств, отражающих разнообразные военные понятия и употребляющихся в общенародном и специальном общении» [4].</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Военная терминология включает в себя также слова и словосочетания, которые не обозначают военных понятий, но употребляются исключительно в военной среде [3].</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Анализируя военную лексику, встречающуюся в романе «Вещий Олег», мы выделили несколько тематических групп:</w:t>
      </w:r>
    </w:p>
    <w:p>
      <w:pPr>
        <w:numPr>
          <w:ilvl w:val="0"/>
          <w:numId w:val="41"/>
        </w:numPr>
        <w:pStyle w:val="Style49"/>
        <w:framePr w:w="9350" w:h="13535" w:hRule="exact" w:wrap="around" w:vAnchor="page" w:hAnchor="page" w:x="1046" w:y="1674"/>
        <w:tabs>
          <w:tab w:leader="none" w:pos="846" w:val="left"/>
        </w:tabs>
        <w:shd w:val="clear" w:color="auto" w:fill="auto"/>
        <w:ind w:left="280" w:right="20" w:firstLine="360"/>
        <w:spacing w:before="0" w:line="230" w:lineRule="exact"/>
      </w:pPr>
      <w:r>
        <w:rPr>
          <w:rStyle w:val="CharStyle315"/>
        </w:rPr>
        <w:t xml:space="preserve">Военная лексика, обозначающая обмундирование древнерусского воина:</w:t>
      </w:r>
      <w:r>
        <w:rPr>
          <w:rStyle w:val="CharStyle51"/>
        </w:rPr>
        <w:t xml:space="preserve"> кольчуга, кольчужное наголовье, корзно, шлем.</w:t>
      </w:r>
    </w:p>
    <w:p>
      <w:pPr>
        <w:numPr>
          <w:ilvl w:val="0"/>
          <w:numId w:val="41"/>
        </w:numPr>
        <w:pStyle w:val="Style49"/>
        <w:framePr w:w="9350" w:h="13535" w:hRule="exact" w:wrap="around" w:vAnchor="page" w:hAnchor="page" w:x="1046" w:y="1674"/>
        <w:tabs>
          <w:tab w:leader="none" w:pos="842" w:val="left"/>
        </w:tabs>
        <w:shd w:val="clear" w:color="auto" w:fill="auto"/>
        <w:ind w:left="280" w:firstLine="360"/>
        <w:spacing w:before="0" w:line="230" w:lineRule="exact"/>
      </w:pPr>
      <w:r>
        <w:rPr>
          <w:rStyle w:val="CharStyle315"/>
        </w:rPr>
        <w:t xml:space="preserve">Военная лексика, обозначающая оружие:</w:t>
      </w:r>
      <w:r>
        <w:rPr>
          <w:rStyle w:val="CharStyle51"/>
        </w:rPr>
        <w:t xml:space="preserve"> меч, ножны, оружие, щит.</w:t>
      </w:r>
    </w:p>
    <w:p>
      <w:pPr>
        <w:numPr>
          <w:ilvl w:val="0"/>
          <w:numId w:val="41"/>
        </w:numPr>
        <w:pStyle w:val="Style49"/>
        <w:framePr w:w="9350" w:h="13535" w:hRule="exact" w:wrap="around" w:vAnchor="page" w:hAnchor="page" w:x="1046" w:y="1674"/>
        <w:tabs>
          <w:tab w:leader="none" w:pos="837" w:val="left"/>
        </w:tabs>
        <w:shd w:val="clear" w:color="auto" w:fill="auto"/>
        <w:ind w:left="280" w:firstLine="360"/>
        <w:spacing w:before="0" w:line="230" w:lineRule="exact"/>
      </w:pPr>
      <w:r>
        <w:rPr>
          <w:rStyle w:val="CharStyle315"/>
        </w:rPr>
        <w:t xml:space="preserve">Военная лексика, обозначающая воинские звания:</w:t>
      </w:r>
      <w:r>
        <w:rPr>
          <w:rStyle w:val="CharStyle51"/>
        </w:rPr>
        <w:t xml:space="preserve"> воин, конник, воевода, старший, конунг.</w:t>
      </w:r>
    </w:p>
    <w:p>
      <w:pPr>
        <w:numPr>
          <w:ilvl w:val="0"/>
          <w:numId w:val="41"/>
        </w:numPr>
        <w:pStyle w:val="Style49"/>
        <w:framePr w:w="9350" w:h="13535" w:hRule="exact" w:wrap="around" w:vAnchor="page" w:hAnchor="page" w:x="1046" w:y="1674"/>
        <w:tabs>
          <w:tab w:leader="none" w:pos="842" w:val="left"/>
        </w:tabs>
        <w:shd w:val="clear" w:color="auto" w:fill="auto"/>
        <w:ind w:left="280" w:firstLine="360"/>
        <w:spacing w:before="0" w:line="230" w:lineRule="exact"/>
      </w:pPr>
      <w:r>
        <w:rPr>
          <w:rStyle w:val="CharStyle315"/>
        </w:rPr>
        <w:t xml:space="preserve">Военная лексика, обозначающая воинские формирования:</w:t>
      </w:r>
      <w:r>
        <w:rPr>
          <w:rStyle w:val="CharStyle51"/>
        </w:rPr>
        <w:t xml:space="preserve"> дружина.</w:t>
      </w:r>
    </w:p>
    <w:p>
      <w:pPr>
        <w:numPr>
          <w:ilvl w:val="0"/>
          <w:numId w:val="41"/>
        </w:numPr>
        <w:pStyle w:val="Style49"/>
        <w:framePr w:w="9350" w:h="13535" w:hRule="exact" w:wrap="around" w:vAnchor="page" w:hAnchor="page" w:x="1046" w:y="1674"/>
        <w:tabs>
          <w:tab w:leader="none" w:pos="837" w:val="left"/>
        </w:tabs>
        <w:shd w:val="clear" w:color="auto" w:fill="auto"/>
        <w:ind w:left="280" w:firstLine="360"/>
        <w:spacing w:before="0" w:line="230" w:lineRule="exact"/>
      </w:pPr>
      <w:r>
        <w:rPr>
          <w:rStyle w:val="CharStyle315"/>
        </w:rPr>
        <w:t xml:space="preserve">Военная лексика, обозначающая завоевательные походы:</w:t>
      </w:r>
      <w:r>
        <w:rPr>
          <w:rStyle w:val="CharStyle51"/>
        </w:rPr>
        <w:t xml:space="preserve"> вик.</w:t>
      </w:r>
    </w:p>
    <w:p>
      <w:pPr>
        <w:numPr>
          <w:ilvl w:val="0"/>
          <w:numId w:val="41"/>
        </w:numPr>
        <w:pStyle w:val="Style49"/>
        <w:framePr w:w="9350" w:h="13535" w:hRule="exact" w:wrap="around" w:vAnchor="page" w:hAnchor="page" w:x="1046" w:y="1674"/>
        <w:tabs>
          <w:tab w:leader="none" w:pos="842" w:val="left"/>
        </w:tabs>
        <w:shd w:val="clear" w:color="auto" w:fill="auto"/>
        <w:ind w:left="280" w:firstLine="360"/>
        <w:spacing w:before="0" w:line="230" w:lineRule="exact"/>
      </w:pPr>
      <w:r>
        <w:rPr>
          <w:rStyle w:val="CharStyle315"/>
        </w:rPr>
        <w:t xml:space="preserve">Военная лексика, обозначающая воинскую клятву:</w:t>
      </w:r>
      <w:r>
        <w:rPr>
          <w:rStyle w:val="CharStyle51"/>
        </w:rPr>
        <w:t xml:space="preserve"> рота.</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Мы рассмотрели военную лексику с точки зрения диахронического аспекта, используя толковый сло</w:t>
        <w:softHyphen/>
        <w:t xml:space="preserve">варь Д. Н. Ушакова. Слова «кольчуга», «меч», «воин», «воевода», «дружина» дополнены пометами:</w:t>
      </w:r>
      <w:r>
        <w:rPr>
          <w:rStyle w:val="CharStyle51"/>
        </w:rPr>
        <w:t xml:space="preserve"> «ис- тор., книжн., поэт.»,</w:t>
      </w:r>
      <w:r>
        <w:rPr>
          <w:rStyle w:val="CharStyle315"/>
        </w:rPr>
        <w:t xml:space="preserve"> которые доказывают, что лексика, используемая Б. Л. Васильевым в романе «Вещий Олег», устаревшая, соответствующая времени, которое отражено в произведении.</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В романе есть сноски, позволяющие определить значение слов, не представленных в толковых слова</w:t>
        <w:softHyphen/>
        <w:t xml:space="preserve">рях. Слово «вик» обозначает морской завоевательный поход. Слово «рота» употреблено в непривычном для современного человека значении: клятва, присяга.</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В «Новом словаре русского языка» Ефремовой представлено толкование слова «корзно», дополненного пометой</w:t>
      </w:r>
      <w:r>
        <w:rPr>
          <w:rStyle w:val="CharStyle51"/>
        </w:rPr>
        <w:t xml:space="preserve"> «устар.».</w:t>
      </w:r>
      <w:r>
        <w:rPr>
          <w:rStyle w:val="CharStyle315"/>
        </w:rPr>
        <w:t xml:space="preserve"> Корзно — верхняя одежда; род плаща [2].</w:t>
      </w:r>
    </w:p>
    <w:p>
      <w:pPr>
        <w:pStyle w:val="Style49"/>
        <w:framePr w:w="9350" w:h="13535" w:hRule="exact" w:wrap="around" w:vAnchor="page" w:hAnchor="page" w:x="1046" w:y="1674"/>
        <w:shd w:val="clear" w:color="auto" w:fill="auto"/>
        <w:ind w:left="280" w:right="20" w:firstLine="360"/>
        <w:spacing w:before="0" w:line="230" w:lineRule="exact"/>
      </w:pPr>
      <w:r>
        <w:rPr>
          <w:rStyle w:val="CharStyle315"/>
        </w:rPr>
        <w:t xml:space="preserve">Значение слова «конунг» представлено в этимологических словарях, а также в словарях иностранных слов. В «Словаре иностранных слов, вошедших в состав русского языка» А. Н. Чудинова дано следующее толкование: владетельный князь у древних скандинавов [6].</w:t>
      </w:r>
    </w:p>
    <w:p>
      <w:pPr>
        <w:pStyle w:val="Style49"/>
        <w:framePr w:w="9350" w:h="13535" w:hRule="exact" w:wrap="around" w:vAnchor="page" w:hAnchor="page" w:x="1046" w:y="1674"/>
        <w:shd w:val="clear" w:color="auto" w:fill="auto"/>
        <w:ind w:left="280" w:firstLine="360"/>
        <w:spacing w:before="0" w:line="230" w:lineRule="exact"/>
      </w:pPr>
      <w:r>
        <w:rPr>
          <w:rStyle w:val="CharStyle315"/>
        </w:rPr>
        <w:t xml:space="preserve">Таким образом, можно сделать ряд важных выводов:</w:t>
      </w:r>
    </w:p>
    <w:p>
      <w:pPr>
        <w:numPr>
          <w:ilvl w:val="1"/>
          <w:numId w:val="41"/>
        </w:numPr>
        <w:pStyle w:val="Style49"/>
        <w:framePr w:w="9350" w:h="13535" w:hRule="exact" w:wrap="around" w:vAnchor="page" w:hAnchor="page" w:x="1046" w:y="1674"/>
        <w:tabs>
          <w:tab w:leader="none" w:pos="861" w:val="left"/>
        </w:tabs>
        <w:shd w:val="clear" w:color="auto" w:fill="auto"/>
        <w:ind w:left="280" w:right="20" w:firstLine="360"/>
        <w:spacing w:before="0" w:line="230" w:lineRule="exact"/>
      </w:pPr>
      <w:r>
        <w:rPr>
          <w:rStyle w:val="CharStyle315"/>
        </w:rPr>
        <w:t xml:space="preserve">большая часть военной лексики, используемой Б. Л. Васильевым, не входит в состав актуальной лексики русского языка;</w:t>
      </w:r>
    </w:p>
    <w:p>
      <w:pPr>
        <w:numPr>
          <w:ilvl w:val="1"/>
          <w:numId w:val="41"/>
        </w:numPr>
        <w:pStyle w:val="Style49"/>
        <w:framePr w:w="9350" w:h="13535" w:hRule="exact" w:wrap="around" w:vAnchor="page" w:hAnchor="page" w:x="1046" w:y="1674"/>
        <w:tabs>
          <w:tab w:leader="none" w:pos="851" w:val="left"/>
        </w:tabs>
        <w:shd w:val="clear" w:color="auto" w:fill="auto"/>
        <w:ind w:left="280" w:firstLine="360"/>
        <w:spacing w:before="0" w:line="230" w:lineRule="exact"/>
      </w:pPr>
      <w:r>
        <w:rPr>
          <w:rStyle w:val="CharStyle315"/>
        </w:rPr>
        <w:t xml:space="preserve">так как не все слова представлены в современных толковых словарях, мы можем предположить, что</w:t>
      </w:r>
    </w:p>
    <w:p>
      <w:pPr>
        <w:pStyle w:val="Style49"/>
        <w:framePr w:w="9350" w:h="13535" w:hRule="exact" w:wrap="around" w:vAnchor="page" w:hAnchor="page" w:x="1046" w:y="1674"/>
        <w:shd w:val="clear" w:color="auto" w:fill="auto"/>
        <w:ind w:left="20" w:hanging="0"/>
        <w:spacing w:before="0" w:line="180" w:lineRule="exact"/>
      </w:pPr>
      <w:r>
        <w:rPr>
          <w:rStyle w:val="CharStyle315"/>
        </w:rPr>
        <w:t xml:space="preserve">см</w:t>
      </w:r>
    </w:p>
    <w:p>
      <w:pPr>
        <w:pStyle w:val="Style49"/>
        <w:framePr w:w="9350" w:h="13535" w:hRule="exact" w:wrap="around" w:vAnchor="page" w:hAnchor="page" w:x="1046" w:y="1674"/>
        <w:shd w:val="clear" w:color="auto" w:fill="auto"/>
        <w:ind w:left="20" w:hanging="0"/>
        <w:spacing w:before="0" w:line="226" w:lineRule="exact"/>
      </w:pPr>
      <w:r>
        <w:rPr>
          <w:rStyle w:val="CharStyle315"/>
        </w:rPr>
        <w:t xml:space="preserve">^ значения этих слов неизвестны современному человеку.</w:t>
      </w:r>
    </w:p>
    <w:p>
      <w:pPr>
        <w:numPr>
          <w:ilvl w:val="2"/>
          <w:numId w:val="41"/>
        </w:numPr>
        <w:pStyle w:val="Style49"/>
        <w:framePr w:w="9350" w:h="13535" w:hRule="exact" w:wrap="around" w:vAnchor="page" w:hAnchor="page" w:x="1046" w:y="1674"/>
        <w:tabs>
          <w:tab w:leader="none" w:pos="654" w:val="left"/>
        </w:tabs>
        <w:shd w:val="clear" w:color="auto" w:fill="auto"/>
        <w:ind w:left="20" w:right="20" w:hanging="0"/>
        <w:spacing w:before="0" w:line="226" w:lineRule="exact"/>
      </w:pPr>
      <w:r>
        <w:rPr>
          <w:rStyle w:val="CharStyle315"/>
        </w:rPr>
        <w:t xml:space="preserve">Преимущественно военная лексика в историческом романе «Вещий Олег» представлена именами 2 существительными, выполняющими номинативную функцию.</w:t>
      </w:r>
    </w:p>
    <w:p>
      <w:pPr>
        <w:pStyle w:val="Style49"/>
        <w:framePr w:w="9350" w:h="13535" w:hRule="exact" w:wrap="around" w:vAnchor="page" w:hAnchor="page" w:x="1046" w:y="1674"/>
        <w:shd w:val="clear" w:color="auto" w:fill="auto"/>
        <w:ind w:left="20" w:right="20" w:hanging="0"/>
        <w:spacing w:before="0" w:line="226" w:lineRule="exact"/>
      </w:pPr>
      <w:r>
        <w:rPr>
          <w:rStyle w:val="CharStyle315"/>
        </w:rPr>
        <w:t xml:space="preserve">^ Мы проанализировали военную лексику с точки зрения происхождения. К числу общеславянских слов ^ относятся:</w:t>
      </w:r>
      <w:r>
        <w:rPr>
          <w:rStyle w:val="CharStyle51"/>
        </w:rPr>
        <w:t xml:space="preserve"> меч, оружие, щит, воин, воевода, дружина.</w:t>
      </w:r>
      <w:r>
        <w:rPr>
          <w:rStyle w:val="CharStyle315"/>
        </w:rPr>
        <w:t xml:space="preserve"> Из польского языка заимствованы слова «рота» ° и «кольчуга». Слово «шлем» заимствовано из старославянского языка. Слово «вик» не встречается в эти</w:t>
        <w:softHyphen/>
        <w:t xml:space="preserve">" мологических словарях. В сносках романа «Вещий Олег» указано, что от слова «вик» образовано слово ® «викинг», которое, вероятно, пришло в русский язык из шведского языка.</w:t>
      </w:r>
    </w:p>
    <w:p>
      <w:pPr>
        <w:pStyle w:val="Style49"/>
        <w:framePr w:w="9350" w:h="13535" w:hRule="exact" w:wrap="around" w:vAnchor="page" w:hAnchor="page" w:x="1046" w:y="1674"/>
        <w:shd w:val="clear" w:color="auto" w:fill="auto"/>
        <w:ind w:left="20" w:right="20" w:hanging="0"/>
        <w:spacing w:before="0" w:line="226" w:lineRule="exact"/>
      </w:pPr>
      <w:r>
        <w:rPr>
          <w:rStyle w:val="CharStyle315"/>
        </w:rPr>
        <w:t xml:space="preserve">х В исследовательской работе проведен анализ военной лексики в историческом романе Бориса Льво- = вича Васильева. Выявленная военная лексика разделена на шесть тематических групп, проанализирована | лексика с точки зрения диахронического аспекта, а также с точки зрения этимологии.</w:t>
      </w:r>
    </w:p>
    <w:p>
      <w:pPr>
        <w:numPr>
          <w:ilvl w:val="2"/>
          <w:numId w:val="41"/>
        </w:numPr>
        <w:pStyle w:val="Style22"/>
        <w:framePr w:w="9350" w:h="13535" w:hRule="exact" w:wrap="around" w:vAnchor="page" w:hAnchor="page" w:x="1046" w:y="1674"/>
        <w:shd w:val="clear" w:color="auto" w:fill="auto"/>
        <w:jc w:val="both"/>
        <w:ind w:left="20" w:hanging="0"/>
        <w:spacing w:line="140" w:lineRule="exact"/>
      </w:pPr>
    </w:p>
    <w:p>
      <w:pPr>
        <w:pStyle w:val="Style49"/>
        <w:framePr w:w="9350" w:h="13535" w:hRule="exact" w:wrap="around" w:vAnchor="page" w:hAnchor="page" w:x="1046" w:y="1674"/>
        <w:shd w:val="clear" w:color="auto" w:fill="auto"/>
        <w:ind w:left="20" w:hanging="0"/>
        <w:spacing w:before="0" w:line="180" w:lineRule="exact"/>
      </w:pPr>
      <w:r>
        <w:rPr>
          <w:rStyle w:val="CharStyle315"/>
        </w:rPr>
        <w:t xml:space="preserve">К</w:t>
      </w:r>
    </w:p>
    <w:p>
      <w:pPr>
        <w:pStyle w:val="Style105"/>
        <w:framePr w:w="9350" w:h="13535" w:hRule="exact" w:wrap="around" w:vAnchor="page" w:hAnchor="page" w:x="1046" w:y="1674"/>
        <w:shd w:val="clear" w:color="auto" w:fill="auto"/>
        <w:ind w:left="20"/>
        <w:spacing w:before="0" w:line="72" w:lineRule="atLeast"/>
      </w:pPr>
      <w:r>
        <w:t xml:space="preserve">§ Ф</w:t>
      </w:r>
    </w:p>
    <w:p>
      <w:pPr>
        <w:pStyle w:val="Style49"/>
        <w:framePr w:w="9350" w:h="13535" w:hRule="exact" w:wrap="around" w:vAnchor="page" w:hAnchor="page" w:x="1046" w:y="1674"/>
        <w:tabs>
          <w:tab w:leader="hyphen" w:pos="2564" w:val="left"/>
        </w:tabs>
        <w:shd w:val="clear" w:color="auto" w:fill="auto"/>
        <w:ind w:left="20" w:hanging="0"/>
        <w:spacing w:before="0" w:line="72" w:lineRule="atLeast"/>
      </w:pPr>
      <w:r>
        <w:rPr>
          <w:rStyle w:val="CharStyle315"/>
        </w:rPr>
        <w:t xml:space="preserve">Ф </w:t>
        <w:tab/>
      </w:r>
    </w:p>
    <w:p>
      <w:pPr>
        <w:pStyle w:val="Style49"/>
        <w:framePr w:w="9350" w:h="13535" w:hRule="exact" w:wrap="around" w:vAnchor="page" w:hAnchor="page" w:x="1046" w:y="1674"/>
        <w:shd w:val="clear" w:color="auto" w:fill="auto"/>
        <w:ind w:left="20" w:hanging="0"/>
        <w:spacing w:before="0" w:line="72" w:lineRule="exact"/>
      </w:pPr>
      <w:r>
        <w:rPr>
          <w:rStyle w:val="CharStyle315"/>
        </w:rPr>
        <w:t xml:space="preserve">т</w:t>
      </w:r>
    </w:p>
    <w:p>
      <w:pPr>
        <w:pStyle w:val="Style22"/>
        <w:framePr w:w="9350" w:h="13535" w:hRule="exact" w:wrap="around" w:vAnchor="page" w:hAnchor="page" w:x="1046" w:y="1674"/>
        <w:shd w:val="clear" w:color="auto" w:fill="auto"/>
        <w:jc w:val="both"/>
        <w:ind w:left="20" w:hanging="0"/>
        <w:spacing w:line="72" w:lineRule="exact"/>
      </w:pPr>
      <w:r>
        <w:t xml:space="preserve">I</w:t>
      </w:r>
    </w:p>
    <w:p>
      <w:pPr>
        <w:pStyle w:val="Style49"/>
        <w:framePr w:w="9350" w:h="13535" w:hRule="exact" w:wrap="around" w:vAnchor="page" w:hAnchor="page" w:x="1046" w:y="1674"/>
        <w:shd w:val="clear" w:color="auto" w:fill="auto"/>
        <w:ind w:left="20" w:hanging="0"/>
        <w:spacing w:before="0" w:line="180" w:lineRule="exact"/>
      </w:pPr>
      <w:r>
        <w:rPr>
          <w:rStyle w:val="CharStyle315"/>
        </w:rPr>
        <w:t xml:space="preserve">ф</w:t>
      </w:r>
    </w:p>
    <w:p>
      <w:pPr>
        <w:pStyle w:val="Style22"/>
        <w:framePr w:w="9350" w:h="13535" w:hRule="exact" w:wrap="around" w:vAnchor="page" w:hAnchor="page" w:x="1046" w:y="1674"/>
        <w:tabs>
          <w:tab w:leader="none" w:pos="644" w:val="left"/>
        </w:tabs>
        <w:shd w:val="clear" w:color="auto" w:fill="auto"/>
        <w:jc w:val="both"/>
        <w:ind w:left="20" w:hanging="0"/>
        <w:spacing w:line="140" w:lineRule="exact"/>
      </w:pPr>
      <w:r>
        <w:rPr>
          <w:lang w:val="en-US"/>
        </w:rPr>
        <w:t xml:space="preserve">U</w:t>
        <w:tab/>
      </w:r>
      <w:r>
        <w:t xml:space="preserve">1.</w:t>
      </w:r>
      <w:r>
        <w:rPr>
          <w:rStyle w:val="CharStyle317"/>
        </w:rPr>
        <w:t xml:space="preserve"> Васильев Б. Л.</w:t>
      </w:r>
      <w:r>
        <w:t xml:space="preserve"> Вещий Олег. — Москва : Вагриус, 2004. — 77 с.</w:t>
      </w:r>
    </w:p>
    <w:p>
      <w:pPr>
        <w:pStyle w:val="Style49"/>
        <w:framePr w:w="9350" w:h="13535" w:hRule="exact" w:wrap="around" w:vAnchor="page" w:hAnchor="page" w:x="1046" w:y="1674"/>
        <w:shd w:val="clear" w:color="auto" w:fill="auto"/>
        <w:ind w:left="20" w:hanging="0"/>
        <w:spacing w:before="0" w:line="180" w:lineRule="exact"/>
      </w:pPr>
      <w:r>
        <w:rPr>
          <w:rStyle w:val="CharStyle315"/>
        </w:rPr>
        <w:t xml:space="preserve">о</w:t>
      </w:r>
    </w:p>
    <w:p>
      <w:pPr>
        <w:pStyle w:val="Style45"/>
        <w:framePr w:wrap="around" w:vAnchor="page" w:hAnchor="page" w:x="5702" w:y="15356"/>
        <w:shd w:val="clear" w:color="auto" w:fill="auto"/>
        <w:jc w:val="both"/>
        <w:spacing w:line="160" w:lineRule="exact"/>
      </w:pPr>
      <w:r>
        <w:rPr>
          <w:rStyle w:val="CharStyle55"/>
        </w:rPr>
        <w:t xml:space="preserve">114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10" w:y="1287"/>
        <w:shd w:val="clear" w:color="auto" w:fill="auto"/>
        <w:jc w:val="both"/>
        <w:ind w:left="20" w:right="7953"/>
        <w:spacing w:after="0" w:line="120" w:lineRule="exact"/>
      </w:pPr>
      <w:r>
        <w:rPr>
          <w:rStyle w:val="CharStyle314"/>
        </w:rPr>
        <w:t xml:space="preserve">Фамильникова Д. К.</w:t>
      </w:r>
    </w:p>
    <w:p>
      <w:pPr>
        <w:numPr>
          <w:ilvl w:val="3"/>
          <w:numId w:val="41"/>
        </w:numPr>
        <w:pStyle w:val="Style22"/>
        <w:framePr w:w="9360" w:h="2887" w:hRule="exact" w:wrap="around" w:vAnchor="page" w:hAnchor="page" w:x="1310" w:y="1670"/>
        <w:tabs>
          <w:tab w:leader="none" w:pos="543" w:val="left"/>
        </w:tabs>
        <w:shd w:val="clear" w:color="auto" w:fill="auto"/>
        <w:jc w:val="both"/>
        <w:ind w:left="20" w:right="280" w:firstLine="420"/>
        <w:spacing w:line="187" w:lineRule="exact"/>
      </w:pPr>
      <w:r>
        <w:rPr>
          <w:rStyle w:val="CharStyle317"/>
        </w:rPr>
        <w:t xml:space="preserve">Ефремова Т. Ф.</w:t>
      </w:r>
      <w:r>
        <w:t xml:space="preserve"> Новый словарь русского языка. Толково-словообразовательный. — Москва : Русский язык, 2000. — </w:t>
      </w:r>
      <w:r>
        <w:rPr>
          <w:lang w:val="en-US"/>
        </w:rPr>
        <w:t xml:space="preserve">URL:</w:t>
        <w:br/>
      </w:r>
      <w:r>
        <w:fldChar w:fldCharType="begin"/>
      </w:r>
      <w:r>
        <w:rPr/>
        <w:instrText> HYPERLINK "https://www.efremova.info/"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https://www.efremova.info/</w:t>
      </w:r>
      <w:r>
        <w:fldChar w:fldCharType="end"/>
      </w:r>
      <w:r>
        <w:rPr>
          <w:lang w:val="en-US"/>
        </w:rPr>
        <w:t xml:space="preserve"> </w:t>
      </w:r>
      <w:r>
        <w:t xml:space="preserve">(дата обращения: 20.10.2020).</w:t>
      </w:r>
    </w:p>
    <w:p>
      <w:pPr>
        <w:numPr>
          <w:ilvl w:val="3"/>
          <w:numId w:val="41"/>
        </w:numPr>
        <w:pStyle w:val="Style22"/>
        <w:framePr w:w="9360" w:h="2887" w:hRule="exact" w:wrap="around" w:vAnchor="page" w:hAnchor="page" w:x="1310" w:y="1670"/>
        <w:tabs>
          <w:tab w:leader="none" w:pos="553" w:val="left"/>
        </w:tabs>
        <w:shd w:val="clear" w:color="auto" w:fill="auto"/>
        <w:jc w:val="both"/>
        <w:ind w:left="20" w:right="280" w:firstLine="420"/>
        <w:spacing w:line="187" w:lineRule="exact"/>
      </w:pPr>
      <w:r>
        <w:rPr>
          <w:rStyle w:val="CharStyle317"/>
        </w:rPr>
        <w:t xml:space="preserve">Леглер А. А.</w:t>
      </w:r>
      <w:r>
        <w:t xml:space="preserve"> Особенности терминологической лексики в военно-технических текстах // Филологические науки. Вопросы тео</w:t>
        <w:t xml:space="preserve">-</w:t>
        <w:br/>
        <w:t xml:space="preserve">рии и практики. — 2017. — № 8 (74). — </w:t>
      </w:r>
      <w:r>
        <w:rPr>
          <w:lang w:val="en-US"/>
        </w:rPr>
        <w:t xml:space="preserve">URL: </w:t>
      </w:r>
      <w:r>
        <w:fldChar w:fldCharType="begin"/>
      </w:r>
      <w:r>
        <w:rPr/>
        <w:instrText> HYPERLINK "https://cyberleninka.ru/article/n/osobennosti-terminologicheskoy-leksiki-v-voenno-tehnich-"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https://cyberleninka.ru/article/n/osobennosti-terminologicheskoy-leksiki-v-voenno-tehnich-</w:t>
      </w:r>
      <w:r>
        <w:fldChar w:fldCharType="end"/>
      </w:r>
      <w:r>
        <w:rPr>
          <w:lang w:val="en-US"/>
        </w:rPr>
        <w:br/>
        <w:t xml:space="preserve">eskih-tekstah/viewer </w:t>
      </w:r>
      <w:r>
        <w:t xml:space="preserve">(дата обращения: 20.10.2020).</w:t>
      </w:r>
    </w:p>
    <w:p>
      <w:pPr>
        <w:numPr>
          <w:ilvl w:val="3"/>
          <w:numId w:val="41"/>
        </w:numPr>
        <w:pStyle w:val="Style22"/>
        <w:framePr w:w="9360" w:h="2887" w:hRule="exact" w:wrap="around" w:vAnchor="page" w:hAnchor="page" w:x="1310" w:y="1670"/>
        <w:tabs>
          <w:tab w:leader="none" w:pos="608" w:val="left"/>
        </w:tabs>
        <w:shd w:val="clear" w:color="auto" w:fill="auto"/>
        <w:jc w:val="both"/>
        <w:ind w:left="20" w:right="254" w:firstLine="420"/>
        <w:spacing w:line="187" w:lineRule="exact"/>
      </w:pPr>
      <w:r>
        <w:rPr>
          <w:rStyle w:val="CharStyle317"/>
        </w:rPr>
        <w:t xml:space="preserve">СафаровР. Т.</w:t>
      </w:r>
      <w:r>
        <w:t xml:space="preserve"> Военная лексика татарского языка. — Казань, 2015. — 196 с.</w:t>
      </w:r>
    </w:p>
    <w:p>
      <w:pPr>
        <w:numPr>
          <w:ilvl w:val="3"/>
          <w:numId w:val="41"/>
        </w:numPr>
        <w:pStyle w:val="Style22"/>
        <w:framePr w:w="9360" w:h="2887" w:hRule="exact" w:wrap="around" w:vAnchor="page" w:hAnchor="page" w:x="1310" w:y="1670"/>
        <w:tabs>
          <w:tab w:leader="none" w:pos="613" w:val="left"/>
        </w:tabs>
        <w:shd w:val="clear" w:color="auto" w:fill="auto"/>
        <w:jc w:val="both"/>
        <w:ind w:left="20" w:right="254" w:firstLine="420"/>
        <w:spacing w:line="187" w:lineRule="exact"/>
      </w:pPr>
      <w:r>
        <w:rPr>
          <w:rStyle w:val="CharStyle317"/>
        </w:rPr>
        <w:t xml:space="preserve">Ушаков Д. Н.</w:t>
      </w:r>
      <w:r>
        <w:t xml:space="preserve"> Толковый словарь Ушакова. — </w:t>
      </w:r>
      <w:r>
        <w:rPr>
          <w:lang w:val="en-US"/>
        </w:rPr>
        <w:t xml:space="preserve">URL: </w:t>
      </w:r>
      <w:r>
        <w:fldChar w:fldCharType="begin"/>
      </w:r>
      <w:r>
        <w:rPr/>
        <w:instrText> HYPERLINK "https://ushakovdictionary.ru/"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https://ushakovdictionary.ru/</w:t>
      </w:r>
      <w:r>
        <w:fldChar w:fldCharType="end"/>
      </w:r>
      <w:r>
        <w:rPr>
          <w:lang w:val="en-US"/>
        </w:rPr>
        <w:t xml:space="preserve"> </w:t>
      </w:r>
      <w:r>
        <w:t xml:space="preserve">(дата обращения: 20.10.2020).</w:t>
      </w:r>
    </w:p>
    <w:p>
      <w:pPr>
        <w:numPr>
          <w:ilvl w:val="3"/>
          <w:numId w:val="41"/>
        </w:numPr>
        <w:pStyle w:val="Style22"/>
        <w:framePr w:w="9360" w:h="2887" w:hRule="exact" w:wrap="around" w:vAnchor="page" w:hAnchor="page" w:x="1310" w:y="1670"/>
        <w:tabs>
          <w:tab w:leader="none" w:pos="572" w:val="left"/>
        </w:tabs>
        <w:shd w:val="clear" w:color="auto" w:fill="auto"/>
        <w:jc w:val="both"/>
        <w:ind w:left="20" w:right="280" w:firstLine="420"/>
        <w:spacing w:line="187" w:lineRule="exact"/>
      </w:pPr>
      <w:r>
        <w:rPr>
          <w:rStyle w:val="CharStyle317"/>
        </w:rPr>
        <w:t xml:space="preserve">Чудинов А. Н.</w:t>
      </w:r>
      <w:r>
        <w:t xml:space="preserve"> Словарь иностранных слов, вошедших в состав русского языка. — Санкт-Петербург : В. И. Губинский, 1910. —</w:t>
        <w:br/>
      </w:r>
      <w:r>
        <w:rPr>
          <w:lang w:val="en-US"/>
        </w:rPr>
        <w:t xml:space="preserve">URL: </w:t>
      </w:r>
      <w:r>
        <w:fldChar w:fldCharType="begin"/>
      </w:r>
      <w:r>
        <w:rPr/>
        <w:instrText> HYPERLINK "http://rus-yaz.niv.ru/doc/foreign-words-chudinov/index.htm"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http://rus-yaz.niv.ru/doc/foreign-words-chudinov/index.htm</w:t>
      </w:r>
      <w:r>
        <w:fldChar w:fldCharType="end"/>
      </w:r>
      <w:r>
        <w:rPr>
          <w:lang w:val="en-US"/>
        </w:rPr>
        <w:t xml:space="preserve"> </w:t>
      </w:r>
      <w:r>
        <w:t xml:space="preserve">(дата обращения: 20.10.2020).</w:t>
      </w:r>
    </w:p>
    <w:p>
      <w:pPr>
        <w:numPr>
          <w:ilvl w:val="3"/>
          <w:numId w:val="41"/>
        </w:numPr>
        <w:pStyle w:val="Style22"/>
        <w:framePr w:w="9360" w:h="2887" w:hRule="exact" w:wrap="around" w:vAnchor="page" w:hAnchor="page" w:x="1310" w:y="1670"/>
        <w:tabs>
          <w:tab w:leader="none" w:pos="543" w:val="left"/>
        </w:tabs>
        <w:shd w:val="clear" w:color="auto" w:fill="auto"/>
        <w:jc w:val="both"/>
        <w:ind w:left="20" w:right="280" w:firstLine="420"/>
        <w:spacing w:after="128" w:line="187" w:lineRule="exact"/>
      </w:pPr>
      <w:r>
        <w:rPr>
          <w:rStyle w:val="CharStyle317"/>
        </w:rPr>
        <w:t xml:space="preserve">Шанский Н. М., Боброва Т. А.</w:t>
      </w:r>
      <w:r>
        <w:t xml:space="preserve"> Школьный этимологический словарь русского языка. Происхождение слов. — Москва : Дрофа,</w:t>
        <w:br/>
        <w:t xml:space="preserve">2004. — </w:t>
      </w:r>
      <w:r>
        <w:rPr>
          <w:lang w:val="en-US"/>
        </w:rPr>
        <w:t xml:space="preserve">URL: </w:t>
      </w:r>
      <w:r>
        <w:fldChar w:fldCharType="begin"/>
      </w:r>
      <w:r>
        <w:rPr/>
        <w:instrText> HYPERLINK "http://rus-yaz.niv.ru/doc/school-etymological-dictionary/index.htm"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http://rus-yaz.niv.ru/doc/school-etymological-dictionary/index.htm</w:t>
      </w:r>
      <w:r>
        <w:fldChar w:fldCharType="end"/>
      </w:r>
      <w:r>
        <w:rPr>
          <w:lang w:val="en-US"/>
        </w:rPr>
        <w:t xml:space="preserve"> </w:t>
      </w:r>
      <w:r>
        <w:t xml:space="preserve">(дата обращения: 20.10.2020).</w:t>
      </w:r>
    </w:p>
    <w:p>
      <w:pPr>
        <w:pStyle w:val="Style98"/>
        <w:framePr w:w="9360" w:h="2887" w:hRule="exact" w:wrap="around" w:vAnchor="page" w:hAnchor="page" w:x="1310" w:y="1670"/>
        <w:shd w:val="clear" w:color="auto" w:fill="auto"/>
        <w:ind w:left="20" w:right="254" w:firstLine="420"/>
        <w:spacing w:before="0"/>
      </w:pPr>
      <w:r>
        <w:t xml:space="preserve">Для цитирования:</w:t>
      </w:r>
    </w:p>
    <w:p>
      <w:pPr>
        <w:pStyle w:val="Style22"/>
        <w:framePr w:w="9360" w:h="2887" w:hRule="exact" w:wrap="around" w:vAnchor="page" w:hAnchor="page" w:x="1310" w:y="1670"/>
        <w:shd w:val="clear" w:color="auto" w:fill="auto"/>
        <w:jc w:val="both"/>
        <w:ind w:left="20" w:right="254" w:firstLine="420"/>
        <w:spacing w:line="178" w:lineRule="exact"/>
      </w:pPr>
      <w:r>
        <w:rPr>
          <w:rStyle w:val="CharStyle317"/>
        </w:rPr>
        <w:t xml:space="preserve">Усова Е. С.</w:t>
      </w:r>
      <w:r>
        <w:t xml:space="preserve"> Военная лексика в историческом романе Б. Л. Васильева «Вещий Олег» // Студенческая наука и </w:t>
      </w:r>
      <w:r>
        <w:rPr>
          <w:lang w:val="en-US"/>
        </w:rPr>
        <w:t xml:space="preserve">XXI </w:t>
      </w:r>
      <w:r>
        <w:t xml:space="preserve">век. —</w:t>
      </w:r>
    </w:p>
    <w:p>
      <w:pPr>
        <w:pStyle w:val="Style22"/>
        <w:framePr w:w="9360" w:h="2887" w:hRule="exact" w:wrap="around" w:vAnchor="page" w:hAnchor="page" w:x="1310" w:y="1670"/>
        <w:shd w:val="clear" w:color="auto" w:fill="auto"/>
        <w:jc w:val="both"/>
        <w:ind w:left="20" w:right="254" w:firstLine="420"/>
        <w:spacing w:line="178" w:lineRule="exact"/>
      </w:pPr>
      <w:r>
        <w:t xml:space="preserve">2020. — Т. 17. — № 2(20). — Ч. 2. — С. 113-115.</w:t>
      </w:r>
    </w:p>
    <w:p>
      <w:pPr>
        <w:pStyle w:val="Style89"/>
        <w:framePr w:w="9360" w:h="1138" w:hRule="exact" w:wrap="around" w:vAnchor="page" w:hAnchor="page" w:x="1310" w:y="4868"/>
        <w:shd w:val="clear" w:color="auto" w:fill="auto"/>
        <w:ind w:left="420" w:right="780" w:hanging="0"/>
        <w:spacing w:before="0" w:line="216" w:lineRule="exact"/>
      </w:pPr>
      <w:r>
        <w:rPr>
          <w:rStyle w:val="CharStyle100"/>
        </w:rPr>
        <w:t xml:space="preserve">Усова Е. С.,</w:t>
      </w:r>
      <w:r>
        <w:t xml:space="preserve"> студ. 3 курса ИФФ, ФГБОУ ВО «Марийский государственный университет», г. Йошкар-Ола, </w:t>
      </w:r>
      <w:r>
        <w:rPr>
          <w:lang w:val="en-US"/>
        </w:rPr>
        <w:t xml:space="preserve">e-mail: </w:t>
      </w:r>
      <w:r>
        <w:fldChar w:fldCharType="begin"/>
      </w:r>
      <w:r>
        <w:rPr/>
        <w:instrText> HYPERLINK "mailto:eugeniusova9@gmail.com"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eugeniusova9@gmail.com</w:t>
      </w:r>
      <w:r>
        <w:fldChar w:fldCharType="end"/>
      </w:r>
      <w:r>
        <w:rPr>
          <w:lang w:val="en-US"/>
        </w:rPr>
        <w:t xml:space="preserve"> </w:t>
      </w:r>
      <w:r>
        <w:rPr>
          <w:rStyle w:val="CharStyle101"/>
        </w:rPr>
        <w:t xml:space="preserve">Научный(е) руководитель(и):</w:t>
      </w:r>
    </w:p>
    <w:p>
      <w:pPr>
        <w:pStyle w:val="Style89"/>
        <w:framePr w:w="9360" w:h="1138" w:hRule="exact" w:wrap="around" w:vAnchor="page" w:hAnchor="page" w:x="1310" w:y="4868"/>
        <w:shd w:val="clear" w:color="auto" w:fill="auto"/>
        <w:ind w:left="420" w:right="780" w:hanging="0"/>
        <w:spacing w:before="0" w:line="216" w:lineRule="exact"/>
      </w:pPr>
      <w:r>
        <w:rPr>
          <w:rStyle w:val="CharStyle100"/>
        </w:rPr>
        <w:t xml:space="preserve">Карташова Е. П.,</w:t>
      </w:r>
      <w:r>
        <w:t xml:space="preserve"> д-р филол. наук, проф., ФГБОУ ВО «Марийский государственный университет», г. Йош</w:t>
        <w:softHyphen/>
        <w:t xml:space="preserve">кар-Ола</w:t>
      </w:r>
    </w:p>
    <w:p>
      <w:pPr>
        <w:pStyle w:val="Style30"/>
        <w:framePr w:w="9360" w:h="8600" w:hRule="exact" w:wrap="around" w:vAnchor="page" w:hAnchor="page" w:x="1310" w:y="6560"/>
        <w:shd w:val="clear" w:color="auto" w:fill="auto"/>
        <w:jc w:val="both"/>
        <w:ind w:left="20" w:firstLine="420"/>
        <w:spacing w:before="0" w:after="202" w:line="190" w:lineRule="exact"/>
      </w:pPr>
      <w:r>
        <w:rPr>
          <w:rStyle w:val="CharStyle318"/>
        </w:rPr>
        <w:t xml:space="preserve">удк 344.1:94(47).05</w:t>
      </w:r>
    </w:p>
    <w:p>
      <w:pPr>
        <w:pStyle w:val="Style326"/>
        <w:framePr w:w="9360" w:h="8600" w:hRule="exact" w:wrap="around" w:vAnchor="page" w:hAnchor="page" w:x="1310" w:y="6560"/>
        <w:shd w:val="clear" w:color="auto" w:fill="auto"/>
        <w:jc w:val="center"/>
        <w:ind w:left="20"/>
        <w:spacing w:after="164" w:line="180" w:lineRule="exact"/>
      </w:pPr>
      <w:bookmarkStart w:id="93" w:name="bookmark93"/>
      <w:r>
        <w:rPr>
          <w:rStyle w:val="CharStyle455"/>
        </w:rPr>
        <w:t xml:space="preserve">Фамильникова Д. К.</w:t>
      </w:r>
      <w:bookmarkEnd w:id="93"/>
    </w:p>
    <w:p>
      <w:pPr>
        <w:pStyle w:val="Style133"/>
        <w:framePr w:w="9360" w:h="8600" w:hRule="exact" w:wrap="around" w:vAnchor="page" w:hAnchor="page" w:x="1310" w:y="6560"/>
        <w:shd w:val="clear" w:color="auto" w:fill="auto"/>
        <w:ind w:left="20"/>
        <w:spacing w:after="159" w:line="230" w:lineRule="exact"/>
      </w:pPr>
      <w:r>
        <w:rPr>
          <w:rStyle w:val="CharStyle456"/>
        </w:rPr>
        <w:t xml:space="preserve">Ф</w:t>
      </w:r>
      <w:r>
        <w:rPr>
          <w:rStyle w:val="CharStyle457"/>
        </w:rPr>
        <w:t xml:space="preserve">ОРМИРОВАНИЕ ВОЕННО-УГОЛОВНОГО ЗАКОНОДАТЕЛЬСТВА В ПЕРИОД ПРЕОБРАЗОВАНИЙ</w:t>
      </w:r>
      <w:r>
        <w:rPr>
          <w:rStyle w:val="CharStyle456"/>
        </w:rPr>
        <w:t xml:space="preserve"> П</w:t>
      </w:r>
      <w:r>
        <w:rPr>
          <w:rStyle w:val="CharStyle457"/>
        </w:rPr>
        <w:t xml:space="preserve">ЕТРА</w:t>
      </w:r>
      <w:r>
        <w:rPr>
          <w:rStyle w:val="CharStyle456"/>
        </w:rPr>
        <w:t xml:space="preserve"> I</w:t>
      </w:r>
    </w:p>
    <w:p>
      <w:pPr>
        <w:pStyle w:val="Style83"/>
        <w:framePr w:w="9360" w:h="8600" w:hRule="exact" w:wrap="around" w:vAnchor="page" w:hAnchor="page" w:x="1310" w:y="6560"/>
        <w:shd w:val="clear" w:color="auto" w:fill="auto"/>
        <w:ind w:left="420" w:right="780" w:hanging="0"/>
      </w:pPr>
      <w:r>
        <w:t xml:space="preserve">Статья посвящена проблеме становления первого военно-уголовного законодательства — «Артикула во</w:t>
        <w:softHyphen/>
        <w:t xml:space="preserve">инского» 1715 года. Положения, рассмотренные в данной работе, являются важнейшими правовыми ак</w:t>
        <w:softHyphen/>
        <w:t xml:space="preserve">тами в период правления Петра Великого. На примере анализа конкретного военно-уголовного документа показана деятельность государственных лиц по поддержанию дисциплины и порядка в войске.</w:t>
      </w:r>
    </w:p>
    <w:p>
      <w:pPr>
        <w:pStyle w:val="Style83"/>
        <w:framePr w:w="9360" w:h="8600" w:hRule="exact" w:wrap="around" w:vAnchor="page" w:hAnchor="page" w:x="1310" w:y="6560"/>
        <w:shd w:val="clear" w:color="auto" w:fill="auto"/>
        <w:jc w:val="left"/>
        <w:ind w:left="420" w:right="780" w:hanging="0"/>
        <w:spacing w:after="206"/>
      </w:pPr>
      <w:r>
        <w:rPr>
          <w:rStyle w:val="CharStyle85"/>
        </w:rPr>
        <w:t xml:space="preserve">Ключевые слова:</w:t>
      </w:r>
      <w:r>
        <w:t xml:space="preserve"> законодательство, военно-уголовный процесс, реформы Петра I, артикул, войско, военные суды.</w:t>
      </w:r>
    </w:p>
    <w:p>
      <w:pPr>
        <w:pStyle w:val="Style49"/>
        <w:framePr w:w="9360" w:h="8600" w:hRule="exact" w:wrap="around" w:vAnchor="page" w:hAnchor="page" w:x="1310" w:y="6560"/>
        <w:shd w:val="clear" w:color="auto" w:fill="auto"/>
        <w:ind w:left="20" w:right="280" w:firstLine="420"/>
        <w:spacing w:before="0" w:line="226" w:lineRule="exact"/>
      </w:pPr>
      <w:r>
        <w:rPr>
          <w:rStyle w:val="CharStyle315"/>
        </w:rPr>
        <w:t xml:space="preserve">Правление Петра I (1682-1725 гг.) оставило богатейшее наследие, способствующее развитию разно</w:t>
        <w:softHyphen/>
        <w:t xml:space="preserve">сторонних сфер жизни российского общества. Несмотря на богатство реформаторских задач, поставлен</w:t>
        <w:softHyphen/>
        <w:t xml:space="preserve">ных императором, основной оставалось формирование полков регулярной армии, потому что военное дело — первое из мирских дел, важнейшее для обороны всего Отечества [4, с. 218].</w:t>
      </w:r>
    </w:p>
    <w:p>
      <w:pPr>
        <w:pStyle w:val="Style49"/>
        <w:framePr w:w="9360" w:h="8600" w:hRule="exact" w:wrap="around" w:vAnchor="page" w:hAnchor="page" w:x="1310" w:y="6560"/>
        <w:tabs>
          <w:tab w:leader="none" w:pos="9250" w:val="left"/>
        </w:tabs>
        <w:shd w:val="clear" w:color="auto" w:fill="auto"/>
        <w:ind w:left="20" w:right="280" w:firstLine="420"/>
        <w:spacing w:before="0" w:line="226" w:lineRule="exact"/>
      </w:pPr>
      <w:r>
        <w:rPr>
          <w:rStyle w:val="CharStyle315"/>
        </w:rPr>
        <w:t xml:space="preserve">Рекрутский набор, являющийся одним из преобразований Петра Великого, способствует росту чис</w:t>
        <w:softHyphen/>
        <w:t xml:space="preserve">ленности состава армии, а также делает её ещё более разнообразной по национальному составу. Всё это ведёт к увеличению разногласий среди солдат и офицеров, поэтому для поддержания дисциплины и по</w:t>
        <w:softHyphen/>
        <w:t xml:space="preserve">рядка в регулярной армии требовалась четкая регламентация ответственности военнослужащих за проступки и упущения по службе. «Артикул воинский» стал решением этого вопроса.</w:t>
        <w:tab/>
        <w:t xml:space="preserve">™</w:t>
      </w:r>
    </w:p>
    <w:p>
      <w:pPr>
        <w:pStyle w:val="Style49"/>
        <w:framePr w:w="9360" w:h="8600" w:hRule="exact" w:wrap="around" w:vAnchor="page" w:hAnchor="page" w:x="1310" w:y="6560"/>
        <w:tabs>
          <w:tab w:leader="none" w:pos="9255" w:val="left"/>
        </w:tabs>
        <w:shd w:val="clear" w:color="auto" w:fill="auto"/>
        <w:ind w:left="20" w:right="20" w:firstLine="420"/>
        <w:spacing w:before="0" w:line="226" w:lineRule="exact"/>
      </w:pPr>
      <w:r>
        <w:rPr>
          <w:rStyle w:val="CharStyle315"/>
        </w:rPr>
        <w:t xml:space="preserve">Актуальность рассмотрения «Артикула воинского» 1715 года как начала формирования военно- „ уголовного законодательства обуславливается существенным возрастанием заинтересованности вопро- ~ сами судебной власти в наши дни, а также отсутствием полномасштабных военно-исторических анализов 2 деятельности Петра I в начале XVIII века.</w:t>
        <w:tab/>
        <w:t xml:space="preserve">^</w:t>
      </w:r>
    </w:p>
    <w:p>
      <w:pPr>
        <w:pStyle w:val="TOC2"/>
        <w:framePr w:w="9360" w:h="8600" w:hRule="exact" w:wrap="around" w:vAnchor="page" w:hAnchor="page" w:x="1310" w:y="6560"/>
        <w:tabs>
          <w:tab w:leader="none" w:pos="9763" w:val="right"/>
        </w:tabs>
        <w:shd w:val="clear" w:color="auto" w:fill="auto"/>
        <w:jc w:val="both"/>
        <w:ind w:left="20" w:firstLine="420"/>
        <w:spacing w:line="226" w:lineRule="exact"/>
      </w:pPr>
      <w:r>
        <w:rPr>
          <w:rStyle w:val="CharStyle458"/>
        </w:rPr>
        <w:t xml:space="preserve">При написании работы нами были использованы следующие материалы:</w:t>
        <w:tab/>
        <w:t xml:space="preserve">^</w:t>
      </w:r>
    </w:p>
    <w:p>
      <w:pPr>
        <w:numPr>
          <w:ilvl w:val="4"/>
          <w:numId w:val="41"/>
        </w:numPr>
        <w:pStyle w:val="TOC2"/>
        <w:framePr w:w="9360" w:h="8600" w:hRule="exact" w:wrap="around" w:vAnchor="page" w:hAnchor="page" w:x="1310" w:y="6560"/>
        <w:tabs>
          <w:tab w:leader="none" w:pos="627" w:val="left"/>
          <w:tab w:leader="none" w:pos="9763" w:val="right"/>
        </w:tabs>
        <w:shd w:val="clear" w:color="auto" w:fill="auto"/>
        <w:jc w:val="both"/>
        <w:ind w:left="20" w:firstLine="420"/>
        <w:spacing w:line="226" w:lineRule="exact"/>
      </w:pPr>
      <w:r>
        <w:rPr>
          <w:rStyle w:val="CharStyle458"/>
        </w:rPr>
        <w:t xml:space="preserve">Законодательные акты и постановления — указы, манифесты и др.</w:t>
        <w:tab/>
        <w:t xml:space="preserve">8</w:t>
      </w:r>
    </w:p>
    <w:p>
      <w:pPr>
        <w:numPr>
          <w:ilvl w:val="4"/>
          <w:numId w:val="41"/>
        </w:numPr>
        <w:pStyle w:val="TOC2"/>
        <w:framePr w:w="9360" w:h="8600" w:hRule="exact" w:wrap="around" w:vAnchor="page" w:hAnchor="page" w:x="1310" w:y="6560"/>
        <w:tabs>
          <w:tab w:leader="none" w:pos="642" w:val="left"/>
          <w:tab w:leader="none" w:pos="9763" w:val="right"/>
        </w:tabs>
        <w:shd w:val="clear" w:color="auto" w:fill="auto"/>
        <w:jc w:val="both"/>
        <w:ind w:left="20" w:firstLine="420"/>
        <w:spacing w:line="226" w:lineRule="exact"/>
      </w:pPr>
      <w:r>
        <w:rPr>
          <w:rStyle w:val="CharStyle458"/>
        </w:rPr>
        <w:t xml:space="preserve">Научные исследования и труды по выбранной тематике — статьи, публикации, монографии.</w:t>
        <w:tab/>
        <w:t xml:space="preserve">*</w:t>
      </w:r>
    </w:p>
    <w:p>
      <w:pPr>
        <w:numPr>
          <w:ilvl w:val="4"/>
          <w:numId w:val="41"/>
        </w:numPr>
        <w:pStyle w:val="Style49"/>
        <w:framePr w:w="9360" w:h="8600" w:hRule="exact" w:wrap="around" w:vAnchor="page" w:hAnchor="page" w:x="1310" w:y="6560"/>
        <w:tabs>
          <w:tab w:leader="none" w:pos="622" w:val="left"/>
          <w:tab w:leader="none" w:pos="9281" w:val="left"/>
        </w:tabs>
        <w:shd w:val="clear" w:color="auto" w:fill="auto"/>
        <w:jc w:val="left"/>
        <w:ind w:left="420" w:right="20" w:hanging="0"/>
        <w:spacing w:before="0" w:line="226" w:lineRule="exact"/>
      </w:pPr>
      <w:r>
        <w:rPr>
          <w:rStyle w:val="CharStyle315"/>
        </w:rPr>
        <w:t xml:space="preserve">Воспоминания современников.</w:t>
        <w:tab/>
        <w:t xml:space="preserve">^ «Артикул воинский» издаётся 25 апреля 1715 года и впоследствии становится 2-й частью «Устава *</w:t>
      </w:r>
    </w:p>
    <w:p>
      <w:pPr>
        <w:pStyle w:val="Style49"/>
        <w:framePr w:w="9360" w:h="8600" w:hRule="exact" w:wrap="around" w:vAnchor="page" w:hAnchor="page" w:x="1310" w:y="6560"/>
        <w:shd w:val="clear" w:color="auto" w:fill="auto"/>
        <w:ind w:left="20" w:right="20" w:hanging="0"/>
        <w:spacing w:before="0" w:line="226" w:lineRule="exact"/>
      </w:pPr>
      <w:r>
        <w:rPr>
          <w:rStyle w:val="CharStyle315"/>
        </w:rPr>
        <w:t xml:space="preserve">воинского» 1716 года. Необходимость в его формировании была связана с разработкой и функционирова- | нием постоянной регулярной армии в Российском государстве. Документ был подготовлен при участии ™</w:t>
      </w:r>
    </w:p>
    <w:p>
      <w:pPr>
        <w:pStyle w:val="Style49"/>
        <w:framePr w:w="9360" w:h="8600" w:hRule="exact" w:wrap="around" w:vAnchor="page" w:hAnchor="page" w:x="1310" w:y="6560"/>
        <w:shd w:val="clear" w:color="auto" w:fill="auto"/>
        <w:ind w:left="9260" w:hanging="0"/>
        <w:spacing w:before="0" w:line="180" w:lineRule="exact"/>
      </w:pPr>
      <w:r>
        <w:rPr>
          <w:rStyle w:val="CharStyle315"/>
        </w:rPr>
        <w:t xml:space="preserve">К</w:t>
      </w:r>
    </w:p>
    <w:p>
      <w:pPr>
        <w:pStyle w:val="Style49"/>
        <w:framePr w:w="9360" w:h="8600" w:hRule="exact" w:wrap="around" w:vAnchor="page" w:hAnchor="page" w:x="1310" w:y="6560"/>
        <w:shd w:val="clear" w:color="auto" w:fill="auto"/>
        <w:jc w:val="center"/>
        <w:ind w:left="20" w:hanging="0"/>
        <w:spacing w:before="0" w:line="180" w:lineRule="exact"/>
      </w:pPr>
      <w:r>
        <w:rPr>
          <w:rStyle w:val="CharStyle315"/>
        </w:rPr>
        <w:t xml:space="preserve">самого Петра Великого в содействии с тайным кабинет-секретарём А. В. Макаровым, который ведал §</w:t>
      </w:r>
    </w:p>
    <w:p>
      <w:pPr>
        <w:pStyle w:val="Style459"/>
        <w:framePr w:w="9360" w:h="8600" w:hRule="exact" w:wrap="around" w:vAnchor="page" w:hAnchor="page" w:x="1310" w:y="6560"/>
        <w:shd w:val="clear" w:color="auto" w:fill="auto"/>
        <w:ind w:left="9260" w:right="20"/>
        <w:spacing w:line="67" w:lineRule="atLeast"/>
      </w:pPr>
      <w:r>
        <w:t xml:space="preserve">ф </w:t>
      </w:r>
      <w:r>
        <w:rPr>
          <w:rStyle w:val="CharStyle461"/>
        </w:rPr>
        <w:t xml:space="preserve">т </w:t>
      </w:r>
      <w:r>
        <w:rPr>
          <w:rStyle w:val="CharStyle462"/>
          <w:lang w:val="ru"/>
        </w:rPr>
        <w:t xml:space="preserve">I</w:t>
      </w:r>
    </w:p>
    <w:p>
      <w:pPr>
        <w:pStyle w:val="Style49"/>
        <w:framePr w:w="9360" w:h="8600" w:hRule="exact" w:wrap="around" w:vAnchor="page" w:hAnchor="page" w:x="1310" w:y="6560"/>
        <w:tabs>
          <w:tab w:leader="underscore" w:pos="2905" w:val="left"/>
        </w:tabs>
        <w:shd w:val="clear" w:color="auto" w:fill="auto"/>
        <w:ind w:left="20" w:hanging="0"/>
        <w:spacing w:before="0" w:after="89" w:line="180" w:lineRule="exact"/>
      </w:pPr>
      <w:r>
        <w:rPr>
          <w:rStyle w:val="CharStyle315"/>
        </w:rPr>
        <w:tab/>
        <w:t xml:space="preserve"> ф</w:t>
      </w:r>
    </w:p>
    <w:p>
      <w:pPr>
        <w:pStyle w:val="Style89"/>
        <w:framePr w:w="9360" w:h="8600" w:hRule="exact" w:wrap="around" w:vAnchor="page" w:hAnchor="page" w:x="1310" w:y="6560"/>
        <w:tabs>
          <w:tab w:leader="none" w:pos="9246" w:val="left"/>
        </w:tabs>
        <w:shd w:val="clear" w:color="auto" w:fill="auto"/>
        <w:jc w:val="both"/>
        <w:ind w:left="20" w:hanging="0"/>
        <w:spacing w:before="0" w:line="150" w:lineRule="exact"/>
      </w:pPr>
      <w:r>
        <w:t xml:space="preserve">© Фамильникова Д. К., 2020</w:t>
        <w:tab/>
        <w:t xml:space="preserve">£</w:t>
      </w:r>
    </w:p>
    <w:p>
      <w:pPr>
        <w:pStyle w:val="Style45"/>
        <w:framePr w:wrap="around" w:vAnchor="page" w:hAnchor="page" w:x="5697" w:y="15356"/>
        <w:shd w:val="clear" w:color="auto" w:fill="auto"/>
        <w:jc w:val="both"/>
        <w:spacing w:line="160" w:lineRule="exact"/>
      </w:pPr>
      <w:r>
        <w:rPr>
          <w:rStyle w:val="CharStyle55"/>
        </w:rPr>
        <w:t xml:space="preserve">115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0" w:h="10084" w:hRule="exact" w:wrap="around" w:vAnchor="page" w:hAnchor="page" w:x="1046" w:y="1679"/>
        <w:shd w:val="clear" w:color="auto" w:fill="auto"/>
        <w:ind w:left="280" w:right="20" w:hanging="0"/>
        <w:spacing w:before="0" w:line="230" w:lineRule="exact"/>
      </w:pPr>
      <w:r>
        <w:rPr>
          <w:rStyle w:val="CharStyle315"/>
        </w:rPr>
        <w:t xml:space="preserve">секретными делами императора. Создавая регулярную армию, а вместе с ней военно-уголовное законода</w:t>
        <w:softHyphen/>
        <w:t xml:space="preserve">тельство, Пётр I обращается к западноевропейским кодексам и призывает к работе всех выдающихся деяте</w:t>
        <w:softHyphen/>
        <w:t xml:space="preserve">лей того времени: Якова Брюса, российского дипломата и государственного деятеля; главу надзора артилле</w:t>
        <w:softHyphen/>
        <w:t xml:space="preserve">рии Андрея Виниуса, а также генерала русской армии Адама Вейде. Основной источник законодательного документа — военный артикул Густава Адольфа, который оставил глубокий след в науке военного дела, так как его автор является гениальным организатором армии и полководцем, приведшим Швецию к великим победам.</w:t>
      </w:r>
    </w:p>
    <w:p>
      <w:pPr>
        <w:pStyle w:val="Style49"/>
        <w:framePr w:w="9350" w:h="10084" w:hRule="exact" w:wrap="around" w:vAnchor="page" w:hAnchor="page" w:x="1046" w:y="1679"/>
        <w:shd w:val="clear" w:color="auto" w:fill="auto"/>
        <w:ind w:left="280" w:right="20" w:firstLine="360"/>
        <w:spacing w:before="0" w:line="230" w:lineRule="exact"/>
      </w:pPr>
      <w:r>
        <w:rPr>
          <w:rStyle w:val="CharStyle315"/>
        </w:rPr>
        <w:t xml:space="preserve">В состав военно-уголовного документа входит 24 главы, каждая из которых имеет свое название и, в свою очередь, делится на статьи. Общая сумма статей — артикулов — составляет 209. Артикулы не имеют единой нумерации, их последовательность не всегда выдержана. Многие артикулы сопровождаются специальными толкованиями, которые разъясняют их смысл, содержание, а иногда и дополняют их.</w:t>
      </w:r>
    </w:p>
    <w:p>
      <w:pPr>
        <w:pStyle w:val="Style49"/>
        <w:framePr w:w="9350" w:h="10084" w:hRule="exact" w:wrap="around" w:vAnchor="page" w:hAnchor="page" w:x="1046" w:y="1679"/>
        <w:shd w:val="clear" w:color="auto" w:fill="auto"/>
        <w:ind w:left="280" w:right="20" w:firstLine="360"/>
        <w:spacing w:before="0" w:line="230" w:lineRule="exact"/>
      </w:pPr>
      <w:r>
        <w:rPr>
          <w:rStyle w:val="CharStyle315"/>
        </w:rPr>
        <w:t xml:space="preserve">Первое, что встречается на страницах документа, — это присяга. Данная клятва верности закрепляла определенные требования как к государственным служащим, так и к людям, постоянно находящимся на военной службе или проходящим подготовку к ней [3, с. 58]. Последующие названия глав свидетель</w:t>
        <w:softHyphen/>
        <w:t xml:space="preserve">ствуют о том, что в документе представлены самые разнообразные преступления закона: против веры, политические, воинские, должностные, имущественные и так далее. Артикул в первую очередь был необ</w:t>
        <w:softHyphen/>
        <w:t xml:space="preserve">ходим для обозначения дисциплины среди членов армии, однако документ затрагивал почти все стороны правовой жизни граждан первой четверти </w:t>
      </w:r>
      <w:r>
        <w:rPr>
          <w:rStyle w:val="CharStyle315"/>
          <w:lang w:val="en-US"/>
        </w:rPr>
        <w:t xml:space="preserve">XVIII </w:t>
      </w:r>
      <w:r>
        <w:rPr>
          <w:rStyle w:val="CharStyle315"/>
        </w:rPr>
        <w:t xml:space="preserve">века и был актуален не только для военных, но и для гражданских лиц [2, с. 154].</w:t>
      </w:r>
    </w:p>
    <w:p>
      <w:pPr>
        <w:pStyle w:val="Style49"/>
        <w:framePr w:w="9350" w:h="10084" w:hRule="exact" w:wrap="around" w:vAnchor="page" w:hAnchor="page" w:x="1046" w:y="1679"/>
        <w:shd w:val="clear" w:color="auto" w:fill="auto"/>
        <w:ind w:left="280" w:right="20" w:firstLine="360"/>
        <w:spacing w:before="0" w:line="230" w:lineRule="exact"/>
      </w:pPr>
      <w:r>
        <w:rPr>
          <w:rStyle w:val="CharStyle315"/>
        </w:rPr>
        <w:t xml:space="preserve">«Артикул воинский» 1715 года объединял в себе такие понятия, как: уголовная ответственность, нака</w:t>
        <w:softHyphen/>
        <w:t xml:space="preserve">зания за преступления, злодеяния, крайняя необходимость, допустимая мера самообороны, наличие смяг</w:t>
        <w:softHyphen/>
        <w:t xml:space="preserve">чающих и отягчающих обстоятельств. Стоит отметить, что многие из данных понятий вводились в зако</w:t>
        <w:softHyphen/>
        <w:t xml:space="preserve">нодательство впервые. Так, например, во времена «Соборного уложения» Алексея Михайловича 1649 года деяния обозначались термином «обида», и только в период реформаторской деятельности Петра </w:t>
      </w:r>
      <w:r>
        <w:rPr>
          <w:rStyle w:val="CharStyle315"/>
          <w:lang w:val="en-US"/>
        </w:rPr>
        <w:t xml:space="preserve">I </w:t>
      </w:r>
      <w:r>
        <w:rPr>
          <w:rStyle w:val="CharStyle315"/>
        </w:rPr>
        <w:t xml:space="preserve">появляются обозначения «преступление» и «проступок» [1, с. 170].</w:t>
      </w:r>
    </w:p>
    <w:p>
      <w:pPr>
        <w:pStyle w:val="Style49"/>
        <w:framePr w:w="9350" w:h="10084" w:hRule="exact" w:wrap="around" w:vAnchor="page" w:hAnchor="page" w:x="1046" w:y="1679"/>
        <w:shd w:val="clear" w:color="auto" w:fill="auto"/>
        <w:ind w:left="280" w:right="20" w:firstLine="360"/>
        <w:spacing w:before="0" w:line="230" w:lineRule="exact"/>
      </w:pPr>
      <w:r>
        <w:rPr>
          <w:rStyle w:val="CharStyle315"/>
        </w:rPr>
        <w:t xml:space="preserve">Документ выделяет три основных категории преступлений: они могли совершаться по неосторожно</w:t>
        <w:softHyphen/>
        <w:t xml:space="preserve">сти, умыслу или по случайности. Деяния могли осуществляться как на личном, так и на государственном уровне.</w:t>
      </w:r>
    </w:p>
    <w:p>
      <w:pPr>
        <w:pStyle w:val="Style49"/>
        <w:framePr w:w="9350" w:h="10084" w:hRule="exact" w:wrap="around" w:vAnchor="page" w:hAnchor="page" w:x="1046" w:y="1679"/>
        <w:shd w:val="clear" w:color="auto" w:fill="auto"/>
        <w:ind w:left="280" w:right="20" w:firstLine="360"/>
        <w:spacing w:before="0" w:line="230" w:lineRule="exact"/>
      </w:pPr>
      <w:r>
        <w:rPr>
          <w:rStyle w:val="CharStyle315"/>
        </w:rPr>
        <w:t xml:space="preserve">За каждым правонарушением следовало своё наказание, которое соответствовало тяжести преступления. К видам наказаний относились: штрафы, ссылки на каторги или в лагеря, конфискация имущества, возме</w:t>
        <w:softHyphen/>
        <w:t xml:space="preserve">щение убытка, смертная казнь через повешение, четвертование, сожжение, колесование и т. д. Для офицеров существовала своя система санкций: разжалование, отставка, арест, лишение конкретных должностных прав.</w:t>
      </w:r>
    </w:p>
    <w:p>
      <w:pPr>
        <w:pStyle w:val="Style49"/>
        <w:framePr w:w="9350" w:h="10084" w:hRule="exact" w:wrap="around" w:vAnchor="page" w:hAnchor="page" w:x="1046" w:y="1679"/>
        <w:shd w:val="clear" w:color="auto" w:fill="auto"/>
        <w:ind w:left="280" w:right="20" w:firstLine="360"/>
        <w:spacing w:before="0" w:line="230" w:lineRule="exact"/>
      </w:pPr>
      <w:r>
        <w:rPr>
          <w:rStyle w:val="CharStyle315"/>
        </w:rPr>
        <w:t xml:space="preserve">Для «Воинскокого артикула» 1715 года был характерен основательный подход со стороны Петра Ве</w:t>
        <w:softHyphen/>
        <w:t xml:space="preserve">ликого, что впоследствии позволило квалифицировать любое правонарушение по данному военно-уголовному законодательству.</w:t>
      </w:r>
    </w:p>
    <w:p>
      <w:pPr>
        <w:pStyle w:val="Style49"/>
        <w:framePr w:w="9350" w:h="10084" w:hRule="exact" w:wrap="around" w:vAnchor="page" w:hAnchor="page" w:x="1046" w:y="1679"/>
        <w:shd w:val="clear" w:color="auto" w:fill="auto"/>
        <w:ind w:left="280" w:right="20" w:firstLine="360"/>
        <w:spacing w:before="0" w:line="230" w:lineRule="exact"/>
      </w:pPr>
      <w:r>
        <w:rPr>
          <w:rStyle w:val="CharStyle315"/>
        </w:rPr>
        <w:t xml:space="preserve">Таким образом, «Артикул воинский» по праву считается правовым памятником в истории русского законодательства, который соответствовал своей эпохе и социальным запросам того времени. Только по</w:t>
        <w:softHyphen/>
        <w:t xml:space="preserve">сле появления «Воинского устава», главной частью которого был «Воинский артикул» 1715 года, следует считать организацию регулярного войска в России окончательно оформившейся, так как принятие данного</w:t>
      </w:r>
    </w:p>
    <w:p>
      <w:pPr>
        <w:pStyle w:val="Style49"/>
        <w:framePr w:w="9350" w:h="10084" w:hRule="exact" w:wrap="around" w:vAnchor="page" w:hAnchor="page" w:x="1046" w:y="1679"/>
        <w:shd w:val="clear" w:color="auto" w:fill="auto"/>
        <w:ind w:left="280" w:hanging="0"/>
        <w:spacing w:before="0" w:after="164" w:line="230" w:lineRule="exact"/>
      </w:pPr>
      <w:r>
        <w:rPr>
          <w:rStyle w:val="CharStyle315"/>
        </w:rPr>
        <w:t xml:space="preserve">законодательного документа способствовало становлению единой русской армии и её дисциплины.</w:t>
      </w:r>
    </w:p>
    <w:p>
      <w:pPr>
        <w:pStyle w:val="Style463"/>
        <w:framePr w:w="9350" w:h="10084" w:hRule="exact" w:wrap="around" w:vAnchor="page" w:hAnchor="page" w:x="1046" w:y="1679"/>
        <w:shd w:val="clear" w:color="auto" w:fill="auto"/>
        <w:ind w:left="280"/>
        <w:spacing w:before="0" w:after="0" w:line="250" w:lineRule="exact"/>
      </w:pPr>
      <w:bookmarkStart w:id="94" w:name="bookmark94"/>
      <w:r>
        <w:rPr>
          <w:lang w:val="ru"/>
        </w:rPr>
        <w:t xml:space="preserve">ф</w:t>
      </w:r>
      <w:bookmarkEnd w:id="94"/>
    </w:p>
    <w:p>
      <w:pPr>
        <w:pStyle w:val="Style22"/>
        <w:framePr w:w="9350" w:h="1740" w:hRule="exact" w:wrap="around" w:vAnchor="page" w:hAnchor="page" w:x="1046" w:y="11912"/>
        <w:tabs>
          <w:tab w:leader="none" w:pos="654" w:val="left"/>
        </w:tabs>
        <w:shd w:val="clear" w:color="auto" w:fill="auto"/>
        <w:ind w:left="20" w:right="720" w:firstLine="620"/>
        <w:spacing w:line="182" w:lineRule="exact"/>
      </w:pPr>
      <w:r>
        <w:t xml:space="preserve">1. Артикул воинский // Хрестоматия по истории государства и права / сост. Ю. П. Титов. — Москва, 1997. — С. 170. ™</w:t>
        <w:tab/>
        <w:t xml:space="preserve">2.</w:t>
      </w:r>
      <w:r>
        <w:rPr>
          <w:rStyle w:val="CharStyle317"/>
        </w:rPr>
        <w:t xml:space="preserve"> Бархатова Е. Ю.</w:t>
      </w:r>
      <w:r>
        <w:t xml:space="preserve"> История отечественного государства и права. — Москва : Проспект, 2004. — 238 с.</w:t>
      </w:r>
    </w:p>
    <w:p>
      <w:pPr>
        <w:pStyle w:val="Style22"/>
        <w:framePr w:w="9350" w:h="1740" w:hRule="exact" w:wrap="around" w:vAnchor="page" w:hAnchor="page" w:x="1046" w:y="11912"/>
        <w:tabs>
          <w:tab w:leader="none" w:pos="654" w:val="left"/>
        </w:tabs>
        <w:shd w:val="clear" w:color="auto" w:fill="auto"/>
        <w:ind w:left="20" w:hanging="0"/>
        <w:spacing w:line="182" w:lineRule="exact"/>
      </w:pPr>
      <w:r>
        <w:rPr>
          <w:lang w:val="en-US"/>
          <w:vertAlign w:val="superscript"/>
        </w:rPr>
        <w:t xml:space="preserve">z</w:t>
      </w:r>
      <w:r>
        <w:rPr>
          <w:lang w:val="en-US"/>
        </w:rPr>
        <w:tab/>
      </w:r>
      <w:r>
        <w:t xml:space="preserve">3.</w:t>
      </w:r>
      <w:r>
        <w:rPr>
          <w:rStyle w:val="CharStyle317"/>
        </w:rPr>
        <w:t xml:space="preserve"> БендН. В.</w:t>
      </w:r>
      <w:r>
        <w:t xml:space="preserve"> Присяга на верность как одно из средств воспитания патриотизма в России и русской армии в XVIII веке // Вестник</w:t>
      </w:r>
    </w:p>
    <w:p>
      <w:pPr>
        <w:pStyle w:val="Style22"/>
        <w:framePr w:w="9350" w:h="1740" w:hRule="exact" w:wrap="around" w:vAnchor="page" w:hAnchor="page" w:x="1046" w:y="11912"/>
        <w:tabs>
          <w:tab w:leader="none" w:pos="654" w:val="left"/>
        </w:tabs>
        <w:shd w:val="clear" w:color="auto" w:fill="auto"/>
        <w:ind w:left="20" w:right="180" w:firstLine="260"/>
        <w:spacing w:line="182" w:lineRule="exact"/>
      </w:pPr>
      <w:r>
        <w:t xml:space="preserve">Челябинского государственного университета. — 2009. — № 31. — С. 56-63. </w:t>
      </w:r>
      <w:r>
        <w:rPr>
          <w:vertAlign w:val="superscript"/>
        </w:rPr>
        <w:t xml:space="preserve">н</w:t>
      </w:r>
      <w:r>
        <w:tab/>
        <w:t xml:space="preserve">4.</w:t>
      </w:r>
      <w:r>
        <w:rPr>
          <w:rStyle w:val="CharStyle317"/>
        </w:rPr>
        <w:t xml:space="preserve"> ПавленкоН. И.</w:t>
      </w:r>
      <w:r>
        <w:t xml:space="preserve"> Пётр I. — Москва : Молодая гвардия, 1975. — 384 с. : ил. — (Жизнь замечательных людей. Вып. 14 (555)).</w:t>
      </w:r>
    </w:p>
    <w:p>
      <w:pPr>
        <w:pStyle w:val="Style49"/>
        <w:framePr w:w="9350" w:h="1740" w:hRule="exact" w:wrap="around" w:vAnchor="page" w:hAnchor="page" w:x="1046" w:y="11912"/>
        <w:shd w:val="clear" w:color="auto" w:fill="auto"/>
        <w:ind w:left="20" w:right="9260" w:hanging="0"/>
        <w:spacing w:before="0" w:line="67" w:lineRule="atLeast"/>
      </w:pPr>
      <w:r>
        <w:rPr>
          <w:rStyle w:val="CharStyle315"/>
        </w:rPr>
        <w:t xml:space="preserve">о см о</w:t>
      </w:r>
    </w:p>
    <w:p>
      <w:pPr>
        <w:pStyle w:val="Style98"/>
        <w:framePr w:w="9350" w:h="1740" w:hRule="exact" w:wrap="around" w:vAnchor="page" w:hAnchor="page" w:x="1046" w:y="11912"/>
        <w:shd w:val="clear" w:color="auto" w:fill="auto"/>
        <w:ind w:left="280" w:firstLine="360"/>
        <w:spacing w:before="0"/>
      </w:pPr>
      <w:r>
        <w:t xml:space="preserve">Для цитирования:</w:t>
      </w:r>
    </w:p>
    <w:p>
      <w:pPr>
        <w:pStyle w:val="Style22"/>
        <w:framePr w:w="9350" w:h="1740" w:hRule="exact" w:wrap="around" w:vAnchor="page" w:hAnchor="page" w:x="1046" w:y="11912"/>
        <w:tabs>
          <w:tab w:leader="none" w:pos="639" w:val="left"/>
        </w:tabs>
        <w:shd w:val="clear" w:color="auto" w:fill="auto"/>
        <w:ind w:left="20" w:hanging="0"/>
        <w:spacing w:line="178" w:lineRule="exact"/>
      </w:pPr>
      <w:r>
        <w:rPr>
          <w:rStyle w:val="CharStyle317"/>
        </w:rPr>
        <w:t xml:space="preserve">®</w:t>
        <w:tab/>
        <w:t xml:space="preserve">Фамильникова Д. К.</w:t>
      </w:r>
      <w:r>
        <w:t xml:space="preserve"> Формирование военно-уголовного законодательства в период преобразований Петра I // Студенческая</w:t>
      </w:r>
    </w:p>
    <w:p>
      <w:pPr>
        <w:pStyle w:val="Style22"/>
        <w:framePr w:w="9350" w:h="1740" w:hRule="exact" w:wrap="around" w:vAnchor="page" w:hAnchor="page" w:x="1046" w:y="11912"/>
        <w:tabs>
          <w:tab w:leader="none" w:pos="654" w:val="left"/>
        </w:tabs>
        <w:shd w:val="clear" w:color="auto" w:fill="auto"/>
        <w:ind w:left="20" w:hanging="0"/>
        <w:spacing w:line="178" w:lineRule="exact"/>
      </w:pPr>
      <w:r>
        <w:t xml:space="preserve">*</w:t>
        <w:tab/>
        <w:t xml:space="preserve">наука и XXI век. — 2020. — Т. 17. — № 2(20). — Ч. 2. — С. 115-116.</w:t>
      </w:r>
    </w:p>
    <w:p>
      <w:pPr>
        <w:pStyle w:val="Style89"/>
        <w:framePr w:w="9350" w:h="1138" w:hRule="exact" w:wrap="around" w:vAnchor="page" w:hAnchor="page" w:x="1046" w:y="13964"/>
        <w:tabs>
          <w:tab w:leader="none" w:pos="582" w:val="left"/>
        </w:tabs>
        <w:shd w:val="clear" w:color="auto" w:fill="auto"/>
        <w:ind w:left="20" w:hanging="0"/>
        <w:spacing w:before="0" w:line="216" w:lineRule="exact"/>
      </w:pPr>
      <w:r>
        <w:rPr>
          <w:rStyle w:val="CharStyle100"/>
        </w:rPr>
        <w:t xml:space="preserve">|</w:t>
        <w:tab/>
        <w:t xml:space="preserve">Фамильникова Д. К.,</w:t>
      </w:r>
      <w:r>
        <w:t xml:space="preserve"> студ. 2 курса ИФФ, ФГБОУ ВО «Марийский государственный университет», г. Йошкар-</w:t>
      </w:r>
    </w:p>
    <w:p>
      <w:pPr>
        <w:pStyle w:val="Style89"/>
        <w:framePr w:w="9350" w:h="1138" w:hRule="exact" w:wrap="around" w:vAnchor="page" w:hAnchor="page" w:x="1046" w:y="13964"/>
        <w:tabs>
          <w:tab w:leader="none" w:pos="582" w:val="left"/>
        </w:tabs>
        <w:shd w:val="clear" w:color="auto" w:fill="auto"/>
        <w:ind w:left="20" w:hanging="0"/>
        <w:spacing w:before="0" w:line="216" w:lineRule="exact"/>
      </w:pPr>
      <w:r>
        <w:t xml:space="preserve">к</w:t>
        <w:tab/>
        <w:t xml:space="preserve">Ола, </w:t>
      </w:r>
      <w:r>
        <w:rPr>
          <w:lang w:val="en-US"/>
        </w:rPr>
        <w:t xml:space="preserve">e-mail: </w:t>
      </w:r>
      <w:r>
        <w:fldChar w:fldCharType="begin"/>
      </w:r>
      <w:r>
        <w:rPr/>
        <w:instrText> HYPERLINK "mailto:daria.familnikova@yandex.ru"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daria.familnikova@yandex.ru</w:t>
      </w:r>
      <w:r>
        <w:fldChar w:fldCharType="end"/>
      </w:r>
    </w:p>
    <w:p>
      <w:pPr>
        <w:pStyle w:val="Style89"/>
        <w:framePr w:w="9350" w:h="1138" w:hRule="exact" w:wrap="around" w:vAnchor="page" w:hAnchor="page" w:x="1046" w:y="13964"/>
        <w:tabs>
          <w:tab w:leader="none" w:pos="582" w:val="left"/>
        </w:tabs>
        <w:shd w:val="clear" w:color="auto" w:fill="auto"/>
        <w:ind w:left="20" w:hanging="0"/>
        <w:spacing w:before="0" w:line="216" w:lineRule="exact"/>
      </w:pPr>
      <w:r>
        <w:rPr>
          <w:rStyle w:val="CharStyle101"/>
          <w:lang w:val="en-US"/>
        </w:rPr>
        <w:t xml:space="preserve">S</w:t>
        <w:tab/>
      </w:r>
      <w:r>
        <w:rPr>
          <w:rStyle w:val="CharStyle101"/>
        </w:rPr>
        <w:t xml:space="preserve">Научный(е) руководитель(и):</w:t>
      </w:r>
    </w:p>
    <w:p>
      <w:pPr>
        <w:pStyle w:val="Style89"/>
        <w:framePr w:w="9350" w:h="1138" w:hRule="exact" w:wrap="around" w:vAnchor="page" w:hAnchor="page" w:x="1046" w:y="13964"/>
        <w:tabs>
          <w:tab w:leader="none" w:pos="582" w:val="left"/>
        </w:tabs>
        <w:shd w:val="clear" w:color="auto" w:fill="auto"/>
        <w:ind w:left="20" w:hanging="0"/>
        <w:spacing w:before="0" w:line="216" w:lineRule="exact"/>
      </w:pPr>
      <w:r>
        <w:rPr>
          <w:lang w:val="en-US"/>
        </w:rPr>
        <w:t xml:space="preserve">J</w:t>
      </w:r>
      <w:r>
        <w:rPr>
          <w:rStyle w:val="CharStyle100"/>
          <w:lang w:val="en-US"/>
        </w:rPr>
        <w:tab/>
      </w:r>
      <w:r>
        <w:rPr>
          <w:rStyle w:val="CharStyle100"/>
        </w:rPr>
        <w:t xml:space="preserve">Алметева И. В.,</w:t>
      </w:r>
      <w:r>
        <w:t xml:space="preserve"> канд. ист. наук, доц., ФГБОУ ВО «Марийский государственный университет», г. Йошкар-</w:t>
      </w:r>
    </w:p>
    <w:p>
      <w:pPr>
        <w:pStyle w:val="Style89"/>
        <w:framePr w:w="9350" w:h="1138" w:hRule="exact" w:wrap="around" w:vAnchor="page" w:hAnchor="page" w:x="1046" w:y="13964"/>
        <w:tabs>
          <w:tab w:leader="none" w:pos="582" w:val="left"/>
        </w:tabs>
        <w:shd w:val="clear" w:color="auto" w:fill="auto"/>
        <w:ind w:left="20" w:hanging="0"/>
        <w:spacing w:before="0" w:line="216" w:lineRule="exact"/>
      </w:pPr>
      <w:r>
        <w:t xml:space="preserve">£</w:t>
        <w:tab/>
        <w:t xml:space="preserve">Ола</w:t>
      </w:r>
    </w:p>
    <w:p>
      <w:pPr>
        <w:pStyle w:val="Style45"/>
        <w:framePr w:wrap="around" w:vAnchor="page" w:hAnchor="page" w:x="5702" w:y="15356"/>
        <w:shd w:val="clear" w:color="auto" w:fill="auto"/>
        <w:jc w:val="both"/>
        <w:spacing w:line="160" w:lineRule="exact"/>
      </w:pPr>
      <w:r>
        <w:rPr>
          <w:rStyle w:val="CharStyle55"/>
        </w:rPr>
        <w:t xml:space="preserve">116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1301" w:y="1287"/>
        <w:shd w:val="clear" w:color="auto" w:fill="auto"/>
        <w:jc w:val="both"/>
        <w:spacing w:line="120" w:lineRule="exact"/>
      </w:pPr>
      <w:r>
        <w:rPr>
          <w:rStyle w:val="CharStyle331"/>
        </w:rPr>
        <w:t xml:space="preserve">Фоминых Е. А.</w:t>
      </w:r>
    </w:p>
    <w:p>
      <w:pPr>
        <w:pStyle w:val="Style30"/>
        <w:framePr w:w="9365" w:h="13185" w:hRule="exact" w:wrap="around" w:vAnchor="page" w:hAnchor="page" w:x="1305" w:y="1528"/>
        <w:shd w:val="clear" w:color="auto" w:fill="auto"/>
        <w:jc w:val="both"/>
        <w:ind w:left="580"/>
        <w:spacing w:before="0" w:after="0" w:line="384" w:lineRule="exact"/>
      </w:pPr>
      <w:r>
        <w:rPr>
          <w:rStyle w:val="CharStyle318"/>
        </w:rPr>
        <w:t xml:space="preserve">удк 725.8</w:t>
      </w:r>
    </w:p>
    <w:p>
      <w:pPr>
        <w:pStyle w:val="Style319"/>
        <w:framePr w:w="9365" w:h="13185" w:hRule="exact" w:wrap="around" w:vAnchor="page" w:hAnchor="page" w:x="1305" w:y="1528"/>
        <w:shd w:val="clear" w:color="auto" w:fill="auto"/>
        <w:ind w:left="280"/>
        <w:spacing w:line="384" w:lineRule="exact"/>
      </w:pPr>
      <w:bookmarkStart w:id="95" w:name="bookmark95"/>
      <w:r>
        <w:rPr>
          <w:rStyle w:val="CharStyle465"/>
        </w:rPr>
        <w:t xml:space="preserve">Фоминых Е. А. </w:t>
      </w:r>
      <w:r>
        <w:rPr>
          <w:rStyle w:val="CharStyle466"/>
        </w:rPr>
        <w:t xml:space="preserve">Летние Олимпийские игры</w:t>
      </w:r>
      <w:r>
        <w:rPr>
          <w:rStyle w:val="CharStyle467"/>
        </w:rPr>
        <w:t xml:space="preserve"> - 2020:</w:t>
      </w:r>
      <w:bookmarkEnd w:id="95"/>
    </w:p>
    <w:p>
      <w:pPr>
        <w:pStyle w:val="Style133"/>
        <w:framePr w:w="9365" w:h="13185" w:hRule="exact" w:wrap="around" w:vAnchor="page" w:hAnchor="page" w:x="1305" w:y="1528"/>
        <w:shd w:val="clear" w:color="auto" w:fill="auto"/>
        <w:ind w:left="280"/>
        <w:spacing w:after="126" w:line="140" w:lineRule="exact"/>
      </w:pPr>
      <w:r>
        <w:rPr>
          <w:rStyle w:val="CharStyle468"/>
        </w:rPr>
        <w:t xml:space="preserve">СООРУЖЕНИЯ С ПАМЯТЬЮ И СОВРЕМЕННОСТЬ</w:t>
      </w:r>
    </w:p>
    <w:p>
      <w:pPr>
        <w:pStyle w:val="Style83"/>
        <w:framePr w:w="9365" w:h="13185" w:hRule="exact" w:wrap="around" w:vAnchor="page" w:hAnchor="page" w:x="1305" w:y="1528"/>
        <w:shd w:val="clear" w:color="auto" w:fill="auto"/>
        <w:ind w:left="580" w:right="860" w:hanging="0"/>
        <w:spacing w:after="149"/>
      </w:pPr>
      <w:r>
        <w:t xml:space="preserve">Автор данной статьи рассматривает исторические объекты и строительство современных сооружений, которые станут перспективным вариантом для проведения соревнований по всем видам спорта на Олимпиаде 2020 года в Токио и будут задействованы в досуге спортсменов, жителей страны и туристов. Площадки для проведения летних Олимпийских игр - 2020 в Токио анализируются как уникальная соревновательная база, влияющая на имидж страны. Методы исследования: системный подход и аналитический метод. </w:t>
      </w:r>
      <w:r>
        <w:rPr>
          <w:rStyle w:val="CharStyle85"/>
        </w:rPr>
        <w:t xml:space="preserve">Ключевые слова:</w:t>
      </w:r>
      <w:r>
        <w:t xml:space="preserve"> Олимпийские игры в Токио, объекты, сооружения, «Зона наследия», «Зона Токийского залива», соревнования.</w:t>
      </w:r>
    </w:p>
    <w:p>
      <w:pPr>
        <w:pStyle w:val="Style49"/>
        <w:framePr w:w="9365" w:h="13185" w:hRule="exact" w:wrap="around" w:vAnchor="page" w:hAnchor="page" w:x="1305" w:y="1528"/>
        <w:shd w:val="clear" w:color="auto" w:fill="auto"/>
        <w:ind w:left="20" w:right="280" w:firstLine="360"/>
        <w:spacing w:before="0" w:line="221" w:lineRule="exact"/>
      </w:pPr>
      <w:r>
        <w:rPr>
          <w:rStyle w:val="CharStyle315"/>
        </w:rPr>
        <w:t xml:space="preserve">Олимпийские игры в Токио — это уникальная возможность, которая снова станет историческим событием для продвижения страны на мировой арене. Столица примет Олимпиаду во второй раз. Впервые она прошла в 1964 году и была символом восстановления после поражения во Второй мировой войне. Для проведения Олимпийских игр в Токио будут использоваться как существующие с 1964 года объекты, так и новые [1].</w:t>
      </w:r>
    </w:p>
    <w:p>
      <w:pPr>
        <w:pStyle w:val="Style49"/>
        <w:framePr w:w="9365" w:h="13185" w:hRule="exact" w:wrap="around" w:vAnchor="page" w:hAnchor="page" w:x="1305" w:y="1528"/>
        <w:shd w:val="clear" w:color="auto" w:fill="auto"/>
        <w:ind w:left="20" w:right="280" w:firstLine="360"/>
        <w:spacing w:before="0" w:line="221" w:lineRule="exact"/>
      </w:pPr>
      <w:r>
        <w:rPr>
          <w:rStyle w:val="CharStyle315"/>
        </w:rPr>
        <w:t xml:space="preserve">Актуальна тема строительства объектов Олимпийских игр. Ее изучают и анализируют многие совре</w:t>
        <w:softHyphen/>
        <w:t xml:space="preserve">менные ученые. Зарубская Е. О. в своей статье рассмотрела тенденции развития уличных спортивных пло</w:t>
        <w:softHyphen/>
        <w:t xml:space="preserve">щадок, которые строились к Олимпийским играм - 2020 в Токио [6], А. Е. Рыбакова изучила мировой опыт градостроительства, в частности рассматривала олимпийские объекты и их территориальное расположе</w:t>
        <w:softHyphen/>
        <w:t xml:space="preserve">ние [8]. Могаддам М. Хадави занимался разработкой схем для экспресс-планирования и быстрого строи</w:t>
        <w:softHyphen/>
        <w:t xml:space="preserve">тельства важных спортивных объектов [9].</w:t>
      </w:r>
    </w:p>
    <w:p>
      <w:pPr>
        <w:pStyle w:val="Style49"/>
        <w:framePr w:w="9365" w:h="13185" w:hRule="exact" w:wrap="around" w:vAnchor="page" w:hAnchor="page" w:x="1305" w:y="1528"/>
        <w:shd w:val="clear" w:color="auto" w:fill="auto"/>
        <w:ind w:left="20" w:right="280" w:firstLine="360"/>
        <w:spacing w:before="0" w:line="221" w:lineRule="exact"/>
      </w:pPr>
      <w:r>
        <w:rPr>
          <w:rStyle w:val="CharStyle315"/>
        </w:rPr>
        <w:t xml:space="preserve">При подготовке к масштабной Олимпиаде Токио столкнулся с рядом проблем, таких как высокие не</w:t>
        <w:softHyphen/>
        <w:t xml:space="preserve">запланированные затраты на строительство, погода и скандал с плагиатом олимпийской эмблемы, в кото</w:t>
        <w:softHyphen/>
        <w:t xml:space="preserve">ром было обнаружено сходство с логотипом театра города Льежа в Бельгии [3]. Большинство спортивных сооружений 1964 года были реконструированы, оснащены новым оборудованием и успешно прошли испытательные соревнования.</w:t>
      </w:r>
    </w:p>
    <w:p>
      <w:pPr>
        <w:pStyle w:val="Style49"/>
        <w:framePr w:w="9365" w:h="13185" w:hRule="exact" w:wrap="around" w:vAnchor="page" w:hAnchor="page" w:x="1305" w:y="1528"/>
        <w:shd w:val="clear" w:color="auto" w:fill="auto"/>
        <w:ind w:left="20" w:right="280" w:firstLine="360"/>
        <w:spacing w:before="0" w:line="221" w:lineRule="exact"/>
      </w:pPr>
      <w:r>
        <w:rPr>
          <w:rStyle w:val="CharStyle315"/>
        </w:rPr>
        <w:t xml:space="preserve">В связи с нестабильной эпидемиологической ситуацией в мире в 2020 г. летние Олимпийские игры перенесли на год. Решение приняли премьер-министр Японии Синдзо Абэ с главой МОК Томасом Бахом. Многие страны отказались направлять своих спортсменов в Токио. В свою очередь, МОК сообщил, что даты проведения и названия сохранятся [5].</w:t>
      </w:r>
    </w:p>
    <w:p>
      <w:pPr>
        <w:pStyle w:val="Style49"/>
        <w:framePr w:w="9365" w:h="13185" w:hRule="exact" w:wrap="around" w:vAnchor="page" w:hAnchor="page" w:x="1305" w:y="1528"/>
        <w:shd w:val="clear" w:color="auto" w:fill="auto"/>
        <w:ind w:left="20" w:right="280" w:firstLine="360"/>
        <w:spacing w:before="0" w:line="221" w:lineRule="exact"/>
      </w:pPr>
      <w:r>
        <w:rPr>
          <w:rStyle w:val="CharStyle315"/>
        </w:rPr>
        <w:t xml:space="preserve">Все объекты Олимпиады разделены на две зоны: «Зона наследия» и «Зона Токийского залива». Если первая сохранила постройки 1964 года, но разместила на своей территории Национальный олимпийский стадион, на котором проводились соревнования по легкой атлетике, футболу, гандболу, карате, боксу, велос</w:t>
        <w:softHyphen/>
        <w:t xml:space="preserve">порту и верховой езде [7], то вторая олицетворяет современную зону развития и рассчитана на такие виды соревнований, как волейбол, стрельба и др. Зоны образуют символ бесконечности, который характеризует потенциал участников, их волю и победу [2].</w:t>
      </w:r>
    </w:p>
    <w:p>
      <w:pPr>
        <w:pStyle w:val="Style49"/>
        <w:framePr w:w="9365" w:h="13185" w:hRule="exact" w:wrap="around" w:vAnchor="page" w:hAnchor="page" w:x="1305" w:y="1528"/>
        <w:tabs>
          <w:tab w:leader="none" w:pos="9260" w:val="left"/>
        </w:tabs>
        <w:shd w:val="clear" w:color="auto" w:fill="auto"/>
        <w:jc w:val="left"/>
        <w:ind w:left="20" w:right="20" w:firstLine="360"/>
        <w:spacing w:before="0" w:line="221" w:lineRule="exact"/>
      </w:pPr>
      <w:r>
        <w:rPr>
          <w:rStyle w:val="CharStyle315"/>
        </w:rPr>
        <w:t xml:space="preserve">В «Зону наследия» входит большое количество сооружений. Дворец спорта в Токио был спроектиро</w:t>
        <w:softHyphen/>
        <w:t xml:space="preserve">ван для проведения вольной борьбы, художественной гимнастики и для настольного тенниса на 7000 мест. В нем есть несколько залов разной вместимости, а также зал с бассейном на 900 человек. Парк Ёёги, кото</w:t>
        <w:softHyphen/>
        <w:t xml:space="preserve">рый подвергся обширной реконструкции, использовался для занятий водными видами спорта, баскетбо</w:t>
        <w:softHyphen/>
        <w:t xml:space="preserve">лом, а теперь и гандболом. Стадион «Адзимото», вмещающий 50 тысяч зрителей, является домашним ста</w:t>
        <w:softHyphen/>
        <w:t xml:space="preserve">дионом японских футбольных команд. Во время Игр этот стадион, как и парк Мусасино, предназначался для футбола, регби и пятиборья [2]. В «Зоне наследия» парк Касаи и Морской лес являются местом прове- см дения соревнований по гребному слалому и гребле на байдарках и каноэ. Эти парки расположены от центра ^ на расстоянии 25-30 минут езды. Новое здание для игр — стадион на 60 тысяч человек. Автором ком- </w:t>
      </w:r>
      <w:r>
        <w:rPr>
          <w:rStyle w:val="CharStyle315"/>
          <w:lang w:val="en-US"/>
        </w:rPr>
        <w:t xml:space="preserve">S </w:t>
      </w:r>
      <w:r>
        <w:rPr>
          <w:rStyle w:val="CharStyle315"/>
        </w:rPr>
        <w:t xml:space="preserve">плекса является японский архитектор Кенго Кума. На арене знаменитого здания будут проходить церемо- </w:t>
      </w:r>
      <w:r>
        <w:rPr>
          <w:rStyle w:val="CharStyle315"/>
          <w:lang w:val="en-US"/>
        </w:rPr>
        <w:t xml:space="preserve">z </w:t>
      </w:r>
      <w:r>
        <w:rPr>
          <w:rStyle w:val="CharStyle315"/>
        </w:rPr>
        <w:t xml:space="preserve">нии открытия и закрытия Игр, а также соревнования по легкой атлетике [4]. Интересно, что строительство ^ Олимпийского стадиона в Токио изначально планировала спроектировать Заха Хадид, но из-за его сложности </w:t>
      </w:r>
      <w:r>
        <w:rPr>
          <w:rStyle w:val="CharStyle315"/>
          <w:vertAlign w:val="superscript"/>
        </w:rPr>
        <w:t xml:space="preserve">н </w:t>
      </w:r>
      <w:r>
        <w:rPr>
          <w:rStyle w:val="CharStyle315"/>
        </w:rPr>
        <w:t xml:space="preserve">и дороговизны властям пришлось отказаться от этой идеи.</w:t>
        <w:tab/>
      </w:r>
      <w:r>
        <w:rPr>
          <w:rStyle w:val="CharStyle315"/>
          <w:lang w:val="en-US"/>
        </w:rPr>
        <w:t xml:space="preserve">S</w:t>
      </w:r>
    </w:p>
    <w:p>
      <w:pPr>
        <w:pStyle w:val="Style49"/>
        <w:framePr w:w="9365" w:h="13185" w:hRule="exact" w:wrap="around" w:vAnchor="page" w:hAnchor="page" w:x="1305" w:y="1528"/>
        <w:shd w:val="clear" w:color="auto" w:fill="auto"/>
        <w:ind w:left="20" w:right="20" w:firstLine="360"/>
        <w:spacing w:before="0" w:line="221" w:lineRule="exact"/>
      </w:pPr>
      <w:r>
        <w:rPr>
          <w:rStyle w:val="CharStyle315"/>
        </w:rPr>
        <w:t xml:space="preserve">Район Токийского залива включает в себя несколько олимпийских парков, например парк Ариаке, в кото- ^ рый входит центр гимнастики, велосипедные дорожки, трассы для фристайла и теннисный парк с 48 кортами. ° Морской парк Одайба, где состоится плавательный марафон по триатлону длиной в 10 км, в настоящее х время является огромным развлекательным центром с видом на Токийский залив. В парке Юмэносима для | игр оборудована специальная площадка для стрельбы из лука площадью до 7000 мест [2]. В этом районе | есть множество возможностей для езды на велосипеде, шоссейных и индивидуальных гонок, включая £ автодром «Фудзи», автодром «Идзу» и трек «Идзу». Это трассы от 250 до 2500 м с уклоном до 45 градусов |</w:t>
      </w:r>
    </w:p>
    <w:p>
      <w:pPr>
        <w:pStyle w:val="Style89"/>
        <w:framePr w:wrap="around" w:vAnchor="page" w:hAnchor="page" w:x="1305" w:y="14943"/>
        <w:shd w:val="clear" w:color="auto" w:fill="auto"/>
        <w:ind w:left="20" w:hanging="0"/>
        <w:spacing w:before="0" w:line="150" w:lineRule="exact"/>
      </w:pPr>
      <w:r>
        <w:t xml:space="preserve">© Фоминых Е. А., 2020</w:t>
      </w:r>
    </w:p>
    <w:p>
      <w:pPr>
        <w:pStyle w:val="Style45"/>
        <w:framePr w:wrap="around" w:vAnchor="page" w:hAnchor="page" w:x="5697" w:y="15356"/>
        <w:shd w:val="clear" w:color="auto" w:fill="auto"/>
        <w:jc w:val="both"/>
        <w:spacing w:line="160" w:lineRule="exact"/>
      </w:pPr>
      <w:r>
        <w:rPr>
          <w:rStyle w:val="CharStyle55"/>
        </w:rPr>
        <w:t xml:space="preserve">117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086" w:h="4283" w:hRule="exact" w:wrap="around" w:vAnchor="page" w:hAnchor="page" w:x="1310" w:y="1677"/>
        <w:shd w:val="clear" w:color="auto" w:fill="auto"/>
        <w:ind w:right="20" w:hanging="0"/>
        <w:spacing w:before="0" w:line="221" w:lineRule="exact"/>
      </w:pPr>
      <w:r>
        <w:rPr>
          <w:rStyle w:val="CharStyle315"/>
        </w:rPr>
        <w:t xml:space="preserve">и вместимостью от 3600 до 22000 человек. Есть большое количество площадок для проведения футболь</w:t>
        <w:softHyphen/>
        <w:t xml:space="preserve">ных матчей: </w:t>
      </w:r>
      <w:r>
        <w:rPr>
          <w:rStyle w:val="CharStyle315"/>
          <w:lang w:val="en-US"/>
        </w:rPr>
        <w:t xml:space="preserve">Sapporo House </w:t>
      </w:r>
      <w:r>
        <w:rPr>
          <w:rStyle w:val="CharStyle315"/>
        </w:rPr>
        <w:t xml:space="preserve">— уникальный стадион, который может вытеснить ненужное поле за пределы основного: травяное и искусственное, стадионы: </w:t>
      </w:r>
      <w:r>
        <w:rPr>
          <w:rStyle w:val="CharStyle315"/>
          <w:lang w:val="en-US"/>
        </w:rPr>
        <w:t xml:space="preserve">Hitomebori </w:t>
      </w:r>
      <w:r>
        <w:rPr>
          <w:rStyle w:val="CharStyle315"/>
        </w:rPr>
        <w:t xml:space="preserve">в Мияги, Кашима, Сайтама, </w:t>
      </w:r>
      <w:r>
        <w:rPr>
          <w:rStyle w:val="CharStyle315"/>
          <w:lang w:val="en-US"/>
        </w:rPr>
        <w:t xml:space="preserve">Nissan Yokohama </w:t>
      </w:r>
      <w:r>
        <w:rPr>
          <w:rStyle w:val="CharStyle315"/>
        </w:rPr>
        <w:t xml:space="preserve">имеет площадь от 40000 до 72000 человек, на которых прошли несколько домашних и мировых игр из</w:t>
        <w:softHyphen/>
        <w:t xml:space="preserve">вестных команд [2]. Еще одним крупным проектом Токийских игр стало строительство Олимпийской де</w:t>
        <w:softHyphen/>
        <w:t xml:space="preserve">ревни для спортсменов на острове Харуми в Токийском заливе. Общая площадь застройки составляет около 13 га. Данный проект представляет собой высотное здание с прилегающими зонами отдыха. Разра</w:t>
        <w:softHyphen/>
        <w:t xml:space="preserve">ботчики проекта заявляют, что концепция «город в городе» будет реализована на острове Харуми и все необходимое для жизни будет в шаговой доступности [1].</w:t>
      </w:r>
    </w:p>
    <w:p>
      <w:pPr>
        <w:pStyle w:val="Style49"/>
        <w:framePr w:w="9086" w:h="4283" w:hRule="exact" w:wrap="around" w:vAnchor="page" w:hAnchor="page" w:x="1310" w:y="1677"/>
        <w:shd w:val="clear" w:color="auto" w:fill="auto"/>
        <w:ind w:right="20" w:firstLine="380"/>
        <w:spacing w:before="0" w:after="157" w:line="221" w:lineRule="exact"/>
      </w:pPr>
      <w:r>
        <w:rPr>
          <w:rStyle w:val="CharStyle315"/>
        </w:rPr>
        <w:t xml:space="preserve">Таким образом, в соревнованиях в рамках Олимпийских игр в Токио будут задействованы более 40 спор</w:t>
        <w:softHyphen/>
        <w:t xml:space="preserve">тивных объектов. Большинство объектов Олимпиады-2020 сосредоточено в двух местах — «Зоне насле</w:t>
        <w:softHyphen/>
        <w:t xml:space="preserve">дия» и «Зоне Токийского залива». В первой пройдут соревнования по лёгкой атлетике, бадминтону, боксу, дзюдо, и др. На территории, помимо уже отремонтированных спортивных сооружений, находится новый комплекс национального стадиона. На второй пройдут соревнования по 18 видам спорта, включая борьбу, гимнастику, плавание и др. Район представляет собой территорию современную, многофункциональную и развивающуюся. Яркий пример — новые жилые дома Олимпийской деревни, в которых разместятся спортсмены, а после Игр будут преобразованы в современный жилой комплекс.</w:t>
      </w:r>
    </w:p>
    <w:p>
      <w:pPr>
        <w:pStyle w:val="Style105"/>
        <w:framePr w:w="9086" w:h="4283" w:hRule="exact" w:wrap="around" w:vAnchor="page" w:hAnchor="page" w:x="1310" w:y="1677"/>
        <w:shd w:val="clear" w:color="auto" w:fill="auto"/>
        <w:ind w:firstLine="380"/>
        <w:spacing w:before="0" w:line="250" w:lineRule="exact"/>
      </w:pPr>
      <w:r>
        <w:t xml:space="preserve">ш</w:t>
      </w:r>
    </w:p>
    <w:p>
      <w:pPr>
        <w:numPr>
          <w:ilvl w:val="0"/>
          <w:numId w:val="43"/>
        </w:numPr>
        <w:pStyle w:val="Style22"/>
        <w:framePr w:w="9086" w:h="3988" w:hRule="exact" w:wrap="around" w:vAnchor="page" w:hAnchor="page" w:x="1310" w:y="6108"/>
        <w:tabs>
          <w:tab w:leader="none" w:pos="518" w:val="left"/>
        </w:tabs>
        <w:shd w:val="clear" w:color="auto" w:fill="auto"/>
        <w:jc w:val="both"/>
        <w:ind w:right="20" w:firstLine="380"/>
        <w:spacing w:line="178" w:lineRule="exact"/>
      </w:pPr>
      <w:r>
        <w:rPr>
          <w:rStyle w:val="CharStyle317"/>
        </w:rPr>
        <w:t xml:space="preserve">Атакулов Н.</w:t>
      </w:r>
      <w:r>
        <w:t xml:space="preserve"> XXXII Летние Олимпийские и XVI Паралимпийские игры Токио-2020. — </w:t>
      </w:r>
      <w:r>
        <w:rPr>
          <w:lang w:val="en-US"/>
        </w:rPr>
        <w:t xml:space="preserve">URL: </w:t>
      </w:r>
      <w:r>
        <w:fldChar w:fldCharType="begin"/>
      </w:r>
      <w:r>
        <w:rPr/>
        <w:instrText> HYPERLINK "http://www.fencing.uz/ru/page/"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http://www.fencing.uz/ru/page/</w:t>
      </w:r>
      <w:r>
        <w:fldChar w:fldCharType="end"/>
      </w:r>
      <w:r>
        <w:rPr>
          <w:lang w:val="en-US"/>
        </w:rPr>
        <w:t xml:space="preserve"> 3477/xxxii-letnie-olimpiyskie-i-xvi-paralimpiyskie-igry-tokio-2020 </w:t>
      </w:r>
      <w:r>
        <w:t xml:space="preserve">(дата обращения: 16.10.2020).</w:t>
      </w:r>
    </w:p>
    <w:p>
      <w:pPr>
        <w:numPr>
          <w:ilvl w:val="0"/>
          <w:numId w:val="43"/>
        </w:numPr>
        <w:pStyle w:val="Style22"/>
        <w:framePr w:w="9086" w:h="3988" w:hRule="exact" w:wrap="around" w:vAnchor="page" w:hAnchor="page" w:x="1310" w:y="6108"/>
        <w:tabs>
          <w:tab w:leader="none" w:pos="518" w:val="left"/>
        </w:tabs>
        <w:shd w:val="clear" w:color="auto" w:fill="auto"/>
        <w:jc w:val="both"/>
        <w:ind w:right="20" w:firstLine="380"/>
        <w:spacing w:line="178" w:lineRule="exact"/>
      </w:pPr>
      <w:r>
        <w:rPr>
          <w:rStyle w:val="CharStyle317"/>
        </w:rPr>
        <w:t xml:space="preserve">Борин Б.</w:t>
      </w:r>
      <w:r>
        <w:t xml:space="preserve"> Олимпиада 2020 в Токио // </w:t>
      </w:r>
      <w:r>
        <w:rPr>
          <w:lang w:val="en-US"/>
        </w:rPr>
        <w:t xml:space="preserve">JUT Millennium </w:t>
      </w:r>
      <w:r>
        <w:t xml:space="preserve">: сервер официального туроператора Олимпийского комитета России на Олимпиаде Токио. — 2020. — </w:t>
      </w:r>
      <w:r>
        <w:rPr>
          <w:lang w:val="en-US"/>
        </w:rPr>
        <w:t xml:space="preserve">URL: </w:t>
      </w:r>
      <w:r>
        <w:fldChar w:fldCharType="begin"/>
      </w:r>
      <w:r>
        <w:rPr/>
        <w:instrText> HYPERLINK "https://jut4u.ru/olimpiada/"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https://jut4u.ru/olimpiada/</w:t>
      </w:r>
      <w:r>
        <w:fldChar w:fldCharType="end"/>
      </w:r>
      <w:r>
        <w:rPr>
          <w:lang w:val="en-US"/>
        </w:rPr>
        <w:t xml:space="preserve"> </w:t>
      </w:r>
      <w:r>
        <w:t xml:space="preserve">(дата обращения: 15.10.2020).</w:t>
      </w:r>
    </w:p>
    <w:p>
      <w:pPr>
        <w:numPr>
          <w:ilvl w:val="0"/>
          <w:numId w:val="43"/>
        </w:numPr>
        <w:pStyle w:val="Style22"/>
        <w:framePr w:w="9086" w:h="3988" w:hRule="exact" w:wrap="around" w:vAnchor="page" w:hAnchor="page" w:x="1310" w:y="6108"/>
        <w:tabs>
          <w:tab w:leader="none" w:pos="528" w:val="left"/>
        </w:tabs>
        <w:shd w:val="clear" w:color="auto" w:fill="auto"/>
        <w:jc w:val="both"/>
        <w:ind w:right="20" w:firstLine="380"/>
        <w:spacing w:line="178" w:lineRule="exact"/>
      </w:pPr>
      <w:r>
        <w:rPr>
          <w:rStyle w:val="CharStyle317"/>
        </w:rPr>
        <w:t xml:space="preserve">Браун Дж.</w:t>
      </w:r>
      <w:r>
        <w:t xml:space="preserve"> Токио-2020: Олимпийские игры, которые станут символом угрозы изменения климата. — 2020. — 10 марта. — </w:t>
      </w:r>
      <w:r>
        <w:rPr>
          <w:lang w:val="en-US"/>
        </w:rPr>
        <w:t xml:space="preserve">URL: </w:t>
      </w:r>
      <w:r>
        <w:fldChar w:fldCharType="begin"/>
      </w:r>
      <w:r>
        <w:rPr/>
        <w:instrText> HYPERLINK "https://russiancouncil.ru/analytics-and-comments/analytics/tokio-2020-olimpiyskie-igry-kotorye-stanut-simvolom-ugrozy-izmeneniya-"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https://russiancouncil.ru/analytics-and-comments/analytics/tokio-2020-olimpiyskie-igry-kotorye-stanut-simvolom-ugrozy-izmeneniya-</w:t>
      </w:r>
      <w:r>
        <w:fldChar w:fldCharType="end"/>
      </w:r>
      <w:r>
        <w:rPr>
          <w:lang w:val="en-US"/>
        </w:rPr>
        <w:t xml:space="preserve"> klimata/ </w:t>
      </w:r>
      <w:r>
        <w:t xml:space="preserve">(дата обращения: 16.10.2020).</w:t>
      </w:r>
    </w:p>
    <w:p>
      <w:pPr>
        <w:numPr>
          <w:ilvl w:val="0"/>
          <w:numId w:val="43"/>
        </w:numPr>
        <w:pStyle w:val="Style22"/>
        <w:framePr w:w="9086" w:h="3988" w:hRule="exact" w:wrap="around" w:vAnchor="page" w:hAnchor="page" w:x="1310" w:y="6108"/>
        <w:tabs>
          <w:tab w:leader="none" w:pos="523" w:val="left"/>
        </w:tabs>
        <w:shd w:val="clear" w:color="auto" w:fill="auto"/>
        <w:jc w:val="both"/>
        <w:ind w:right="20" w:firstLine="380"/>
        <w:spacing w:line="178" w:lineRule="exact"/>
      </w:pPr>
      <w:r>
        <w:rPr>
          <w:rStyle w:val="CharStyle317"/>
        </w:rPr>
        <w:t xml:space="preserve">Венкина Е.</w:t>
      </w:r>
      <w:r>
        <w:t xml:space="preserve"> В Токио завершено строительство нового стадиона для Олимпиады-2020 // Русская редакция </w:t>
      </w:r>
      <w:r>
        <w:rPr>
          <w:lang w:val="en-US"/>
        </w:rPr>
        <w:t xml:space="preserve">Deutsche Welle. </w:t>
      </w:r>
      <w:r>
        <w:t xml:space="preserve">— 2019. — 30 ноября. — </w:t>
      </w:r>
      <w:r>
        <w:rPr>
          <w:lang w:val="en-US"/>
        </w:rPr>
        <w:t xml:space="preserve">URL: </w:t>
      </w:r>
      <w:r>
        <w:fldChar w:fldCharType="begin"/>
      </w:r>
      <w:r>
        <w:rPr/>
        <w:instrText> HYPERLINK "https://www.dw.com/ru/%d0%bd%d0%be%d0%b2%d1%8b%d0%b9-%d0%be%d0%bb%d0%b8%d0%bc%d0%bf%d0%b8%d0%b9%d1%81%d0%ba%d0%b8%d0%b9-%d1%81%d1%82%d0%b0%d0%b4%d0%b8%d0%be%d0%bd-%d0%b2-%d1%82%d0%be%d0%ba%d0%b8%d0%be-%d1%84%d0%be%d1%82%d0%be%d1%80%d0%b5%d0%bf%d0%be%d1%80%d1%82%d0%b0%d0%b6/a-51481268"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https://www.dw.com/ru/новый-олимпийский-стадион-в-токио-фоторепортаж/a-51481268</w:t>
      </w:r>
      <w:r>
        <w:fldChar w:fldCharType="end"/>
      </w:r>
      <w:r>
        <w:t xml:space="preserve"> (дата обраще</w:t>
        <w:softHyphen/>
        <w:t xml:space="preserve">ния: 15.10.2020).</w:t>
      </w:r>
    </w:p>
    <w:p>
      <w:pPr>
        <w:numPr>
          <w:ilvl w:val="0"/>
          <w:numId w:val="43"/>
        </w:numPr>
        <w:pStyle w:val="Style22"/>
        <w:framePr w:w="9086" w:h="3988" w:hRule="exact" w:wrap="around" w:vAnchor="page" w:hAnchor="page" w:x="1310" w:y="6108"/>
        <w:tabs>
          <w:tab w:leader="none" w:pos="523" w:val="left"/>
        </w:tabs>
        <w:shd w:val="clear" w:color="auto" w:fill="auto"/>
        <w:jc w:val="both"/>
        <w:ind w:right="20" w:firstLine="380"/>
        <w:spacing w:line="178" w:lineRule="exact"/>
      </w:pPr>
      <w:r>
        <w:rPr>
          <w:rStyle w:val="CharStyle317"/>
        </w:rPr>
        <w:t xml:space="preserve">Домчев М.</w:t>
      </w:r>
      <w:r>
        <w:t xml:space="preserve"> МОК подтвердил перенос Олимпийских игр в Токио на 2021 год. — </w:t>
      </w:r>
      <w:r>
        <w:rPr>
          <w:lang w:val="en-US"/>
        </w:rPr>
        <w:t xml:space="preserve">URL: </w:t>
      </w:r>
      <w:r>
        <w:fldChar w:fldCharType="begin"/>
      </w:r>
      <w:r>
        <w:rPr/>
        <w:instrText> HYPERLINK "https://rg.ru/2020/03/24/mok-podtverdil-"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https://rg.ru/2020/03/24/mok-podtverdil-</w:t>
      </w:r>
      <w:r>
        <w:fldChar w:fldCharType="end"/>
      </w:r>
      <w:r>
        <w:rPr>
          <w:lang w:val="en-US"/>
        </w:rPr>
        <w:t xml:space="preserve"> perenos-olimpijskih-igr-v-tokio-s-2020-goda-na-2021-god.html </w:t>
      </w:r>
      <w:r>
        <w:t xml:space="preserve">(дата обращения: 17.10.2020).</w:t>
      </w:r>
    </w:p>
    <w:p>
      <w:pPr>
        <w:numPr>
          <w:ilvl w:val="0"/>
          <w:numId w:val="43"/>
        </w:numPr>
        <w:pStyle w:val="Style22"/>
        <w:framePr w:w="9086" w:h="3988" w:hRule="exact" w:wrap="around" w:vAnchor="page" w:hAnchor="page" w:x="1310" w:y="6108"/>
        <w:tabs>
          <w:tab w:leader="none" w:pos="538" w:val="left"/>
        </w:tabs>
        <w:shd w:val="clear" w:color="auto" w:fill="auto"/>
        <w:jc w:val="both"/>
        <w:ind w:right="20" w:firstLine="380"/>
        <w:spacing w:line="178" w:lineRule="exact"/>
      </w:pPr>
      <w:r>
        <w:rPr>
          <w:rStyle w:val="CharStyle317"/>
        </w:rPr>
        <w:t xml:space="preserve">Зарубская Е. О.</w:t>
      </w:r>
      <w:r>
        <w:t xml:space="preserve"> Современные тенденции развития типологии и системы учреждений уличного спорта // Вестник Евразийской науки. — 2018. — № 3. — </w:t>
      </w:r>
      <w:r>
        <w:rPr>
          <w:lang w:val="en-US"/>
        </w:rPr>
        <w:t xml:space="preserve">URL: </w:t>
      </w:r>
      <w:r>
        <w:fldChar w:fldCharType="begin"/>
      </w:r>
      <w:r>
        <w:rPr/>
        <w:instrText> HYPERLINK "https://cyberleninka.ru/article/n/sovremennye-tendentsii-razvitiya-tipologii-i-sistemy-uchrezhdeniy-"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https://cyberleninka.ru/article/n/sovremennye-tendentsii-razvitiya-tipologii-i-sistemy-uchrezhdeniy-</w:t>
      </w:r>
      <w:r>
        <w:fldChar w:fldCharType="end"/>
      </w:r>
      <w:r>
        <w:rPr>
          <w:lang w:val="en-US"/>
        </w:rPr>
        <w:t xml:space="preserve"> ulichnogo-sporta/viewer </w:t>
      </w:r>
      <w:r>
        <w:t xml:space="preserve">(дата обращения: </w:t>
      </w:r>
      <w:r>
        <w:rPr>
          <w:lang w:val="en-US"/>
        </w:rPr>
        <w:t xml:space="preserve">16.10.2020).</w:t>
      </w:r>
    </w:p>
    <w:p>
      <w:pPr>
        <w:numPr>
          <w:ilvl w:val="0"/>
          <w:numId w:val="43"/>
        </w:numPr>
        <w:pStyle w:val="Style22"/>
        <w:framePr w:w="9086" w:h="3988" w:hRule="exact" w:wrap="around" w:vAnchor="page" w:hAnchor="page" w:x="1310" w:y="6108"/>
        <w:tabs>
          <w:tab w:leader="none" w:pos="533" w:val="left"/>
        </w:tabs>
        <w:shd w:val="clear" w:color="auto" w:fill="auto"/>
        <w:jc w:val="both"/>
        <w:ind w:right="20" w:firstLine="380"/>
        <w:spacing w:line="178" w:lineRule="exact"/>
      </w:pPr>
      <w:r>
        <w:rPr>
          <w:rStyle w:val="CharStyle317"/>
        </w:rPr>
        <w:t xml:space="preserve">Кожурина Е.</w:t>
      </w:r>
      <w:r>
        <w:t xml:space="preserve"> Токио 2020: олимпиада будущего // Журнал современной Японии </w:t>
      </w:r>
      <w:r>
        <w:rPr>
          <w:lang w:val="en-US"/>
        </w:rPr>
        <w:t xml:space="preserve">«KIMONO». </w:t>
      </w:r>
      <w:r>
        <w:t xml:space="preserve">— 2017. — Июнь. — </w:t>
      </w:r>
      <w:r>
        <w:rPr>
          <w:lang w:val="en-US"/>
        </w:rPr>
        <w:t xml:space="preserve">URL: </w:t>
      </w:r>
      <w:r>
        <w:fldChar w:fldCharType="begin"/>
      </w:r>
      <w:r>
        <w:rPr/>
        <w:instrText> HYPERLINK "https://kimonoimag.ru/Olympics-2020"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https://kimonoimag.ru/Olympics-2020</w:t>
      </w:r>
      <w:r>
        <w:fldChar w:fldCharType="end"/>
      </w:r>
      <w:r>
        <w:rPr>
          <w:lang w:val="en-US"/>
        </w:rPr>
        <w:t xml:space="preserve"> </w:t>
      </w:r>
      <w:r>
        <w:t xml:space="preserve">(дата обращения: 16.10.2020).</w:t>
      </w:r>
    </w:p>
    <w:p>
      <w:pPr>
        <w:numPr>
          <w:ilvl w:val="0"/>
          <w:numId w:val="43"/>
        </w:numPr>
        <w:pStyle w:val="Style22"/>
        <w:framePr w:w="9086" w:h="3988" w:hRule="exact" w:wrap="around" w:vAnchor="page" w:hAnchor="page" w:x="1310" w:y="6108"/>
        <w:tabs>
          <w:tab w:leader="none" w:pos="514" w:val="left"/>
        </w:tabs>
        <w:shd w:val="clear" w:color="auto" w:fill="auto"/>
        <w:jc w:val="both"/>
        <w:ind w:right="20" w:firstLine="380"/>
        <w:spacing w:line="178" w:lineRule="exact"/>
      </w:pPr>
      <w:r>
        <w:rPr>
          <w:rStyle w:val="CharStyle317"/>
        </w:rPr>
        <w:t xml:space="preserve">Рыбакова Е. А.</w:t>
      </w:r>
      <w:r>
        <w:t xml:space="preserve"> Направления развития территорий в составе спортивных объектов // Инновации и инвестиции. — 2020. — № 5. — </w:t>
      </w:r>
      <w:r>
        <w:rPr>
          <w:lang w:val="en-US"/>
        </w:rPr>
        <w:t xml:space="preserve">URL: </w:t>
      </w:r>
      <w:r>
        <w:fldChar w:fldCharType="begin"/>
      </w:r>
      <w:r>
        <w:rPr/>
        <w:instrText> HYPERLINK "https://cyberleninka.ru/article/n/napravleniya-razvitiya-territoriy-v-sostave-sportivnyh-obektov/viewer"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https://cyberleninka.ru/article/n/napravleniya-razvitiya-territoriy-v-sostave-sportivnyh-obektov/viewer</w:t>
      </w:r>
      <w:r>
        <w:fldChar w:fldCharType="end"/>
      </w:r>
      <w:r>
        <w:rPr>
          <w:lang w:val="en-US"/>
        </w:rPr>
        <w:t xml:space="preserve"> </w:t>
      </w:r>
      <w:r>
        <w:t xml:space="preserve">(дата обращения: 16.10.2020).</w:t>
      </w:r>
    </w:p>
    <w:p>
      <w:pPr>
        <w:numPr>
          <w:ilvl w:val="0"/>
          <w:numId w:val="43"/>
        </w:numPr>
        <w:pStyle w:val="Style22"/>
        <w:framePr w:w="9086" w:h="3988" w:hRule="exact" w:wrap="around" w:vAnchor="page" w:hAnchor="page" w:x="1310" w:y="6108"/>
        <w:tabs>
          <w:tab w:leader="none" w:pos="523" w:val="left"/>
        </w:tabs>
        <w:shd w:val="clear" w:color="auto" w:fill="auto"/>
        <w:jc w:val="both"/>
        <w:ind w:right="20" w:firstLine="380"/>
        <w:spacing w:line="178" w:lineRule="exact"/>
      </w:pPr>
      <w:r>
        <w:rPr>
          <w:rStyle w:val="CharStyle317"/>
        </w:rPr>
        <w:t xml:space="preserve">Хадави Могаддам М.</w:t>
      </w:r>
      <w:r>
        <w:t xml:space="preserve"> Взаимосвязь градостроительных, архитектурных решений с выбором конструкций, материалов, техно</w:t>
        <w:softHyphen/>
        <w:t xml:space="preserve">логий и организации строительных работ. — 2018. — </w:t>
      </w:r>
      <w:r>
        <w:rPr>
          <w:lang w:val="en-US"/>
        </w:rPr>
        <w:t xml:space="preserve">URL: </w:t>
      </w:r>
      <w:r>
        <w:fldChar w:fldCharType="begin"/>
      </w:r>
      <w:r>
        <w:rPr/>
        <w:instrText> HYPERLINK "https://cyberleninka.ru/article/n/vzaimosvyaz-gradostroitelnyh-arhitekturnyh-"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https://cyberleninka.ru/article/n/vzaimosvyaz-gradostroitelnyh-arhitekturnyh-</w:t>
      </w:r>
      <w:r>
        <w:fldChar w:fldCharType="end"/>
      </w:r>
      <w:r>
        <w:rPr>
          <w:lang w:val="en-US"/>
        </w:rPr>
        <w:t xml:space="preserve"> resheniy-s-vyborom-konstruktsiy-materialov-tehnologiy-i-organizatsii-stroitelnyh-rabot/viewer </w:t>
      </w:r>
      <w:r>
        <w:t xml:space="preserve">(дата обращения: 16.10.2020).</w:t>
      </w:r>
    </w:p>
    <w:p>
      <w:pPr>
        <w:pStyle w:val="Style98"/>
        <w:framePr w:w="9086" w:h="579" w:hRule="exact" w:wrap="around" w:vAnchor="page" w:hAnchor="page" w:x="1310" w:y="10270"/>
        <w:shd w:val="clear" w:color="auto" w:fill="auto"/>
        <w:ind w:right="346" w:firstLine="380"/>
        <w:spacing w:before="0" w:line="173" w:lineRule="exact"/>
      </w:pPr>
      <w:r>
        <w:t xml:space="preserve">Для цитирования:</w:t>
      </w:r>
    </w:p>
    <w:p>
      <w:pPr>
        <w:pStyle w:val="Style22"/>
        <w:framePr w:w="9086" w:h="579" w:hRule="exact" w:wrap="around" w:vAnchor="page" w:hAnchor="page" w:x="1310" w:y="10270"/>
        <w:shd w:val="clear" w:color="auto" w:fill="auto"/>
        <w:ind w:left="380" w:right="380" w:hanging="0"/>
        <w:spacing w:line="173" w:lineRule="exact"/>
      </w:pPr>
      <w:r>
        <w:rPr>
          <w:rStyle w:val="CharStyle317"/>
        </w:rPr>
        <w:t xml:space="preserve">Фоминых Е. А.</w:t>
      </w:r>
      <w:r>
        <w:t xml:space="preserve"> Летние Олимпийские игры - 2020: сооружения с памятью и современность // Студенческая наука</w:t>
        <w:br/>
        <w:t xml:space="preserve">и XXI век. — 2020. — Т. 17. — № 2(20). — Ч. 2. — С. 117-118.</w:t>
      </w:r>
    </w:p>
    <w:p>
      <w:pPr>
        <w:pStyle w:val="Style89"/>
        <w:framePr w:w="9086" w:h="888" w:hRule="exact" w:wrap="around" w:vAnchor="page" w:hAnchor="page" w:x="1310" w:y="11181"/>
        <w:shd w:val="clear" w:color="auto" w:fill="auto"/>
        <w:ind w:left="380" w:right="380" w:hanging="0"/>
        <w:spacing w:before="0" w:line="221" w:lineRule="exact"/>
      </w:pPr>
      <w:r>
        <w:rPr>
          <w:rStyle w:val="CharStyle100"/>
        </w:rPr>
        <w:t xml:space="preserve">ФоминыхЕ. А.,</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"mailto:fominykh.zhen@mail.ru"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fominykh.zhen@mail.ru</w:t>
      </w:r>
      <w:r>
        <w:fldChar w:fldCharType="end"/>
      </w:r>
      <w:r>
        <w:rPr>
          <w:lang w:val="en-US"/>
        </w:rPr>
        <w:br/>
      </w:r>
      <w:r>
        <w:rPr>
          <w:rStyle w:val="CharStyle101"/>
        </w:rPr>
        <w:t xml:space="preserve">Научный(е) руководитель(и):</w:t>
      </w:r>
    </w:p>
    <w:p>
      <w:pPr>
        <w:pStyle w:val="Style89"/>
        <w:framePr w:w="9086" w:h="888" w:hRule="exact" w:wrap="around" w:vAnchor="page" w:hAnchor="page" w:x="1310" w:y="11181"/>
        <w:shd w:val="clear" w:color="auto" w:fill="auto"/>
        <w:jc w:val="both"/>
        <w:ind w:right="341" w:firstLine="380"/>
        <w:spacing w:before="0" w:line="150" w:lineRule="exact"/>
      </w:pPr>
      <w:r>
        <w:rPr>
          <w:rStyle w:val="CharStyle100"/>
        </w:rPr>
        <w:t xml:space="preserve">Злобина Е. В.,</w:t>
      </w:r>
      <w:r>
        <w:t xml:space="preserve"> ст. преп., ФГБОУ ВО «Марийский государственный университет», г. Йошкар-Ола</w:t>
      </w:r>
    </w:p>
    <w:p>
      <w:pPr>
        <w:pStyle w:val="Style30"/>
        <w:framePr w:w="9086" w:h="2315" w:hRule="exact" w:wrap="around" w:vAnchor="page" w:hAnchor="page" w:x="1310" w:y="12356"/>
        <w:shd w:val="clear" w:color="auto" w:fill="auto"/>
        <w:jc w:val="both"/>
        <w:ind w:left="580" w:right="504"/>
        <w:spacing w:before="0" w:after="0" w:line="379" w:lineRule="exact"/>
      </w:pPr>
      <w:r>
        <w:rPr>
          <w:rStyle w:val="CharStyle318"/>
        </w:rPr>
        <w:t xml:space="preserve">удк 81.276.3-053.5(81.25)</w:t>
      </w:r>
    </w:p>
    <w:p>
      <w:pPr>
        <w:pStyle w:val="Style326"/>
        <w:framePr w:w="9086" w:h="2315" w:hRule="exact" w:wrap="around" w:vAnchor="page" w:hAnchor="page" w:x="1310" w:y="12356"/>
        <w:shd w:val="clear" w:color="auto" w:fill="auto"/>
        <w:ind w:left="3840"/>
        <w:spacing w:line="379" w:lineRule="exact"/>
      </w:pPr>
      <w:bookmarkStart w:id="96" w:name="bookmark96"/>
      <w:r>
        <w:rPr>
          <w:rStyle w:val="CharStyle469"/>
        </w:rPr>
        <w:t xml:space="preserve">Фоминых Е. А.</w:t>
      </w:r>
      <w:bookmarkEnd w:id="96"/>
    </w:p>
    <w:p>
      <w:pPr>
        <w:pStyle w:val="Style319"/>
        <w:framePr w:w="9086" w:h="2315" w:hRule="exact" w:wrap="around" w:vAnchor="page" w:hAnchor="page" w:x="1310" w:y="12356"/>
        <w:shd w:val="clear" w:color="auto" w:fill="auto"/>
        <w:jc w:val="left"/>
        <w:ind w:left="1420"/>
        <w:spacing w:line="379" w:lineRule="exact"/>
      </w:pPr>
      <w:bookmarkStart w:id="97" w:name="bookmark97"/>
      <w:r>
        <w:rPr>
          <w:rStyle w:val="CharStyle470"/>
        </w:rPr>
        <w:t xml:space="preserve">Школьный жаргон конца</w:t>
      </w:r>
      <w:r>
        <w:rPr>
          <w:rStyle w:val="CharStyle471"/>
        </w:rPr>
        <w:t xml:space="preserve"> XX -</w:t>
      </w:r>
      <w:r>
        <w:rPr>
          <w:rStyle w:val="CharStyle470"/>
        </w:rPr>
        <w:t xml:space="preserve"> начала</w:t>
      </w:r>
      <w:r>
        <w:rPr>
          <w:rStyle w:val="CharStyle471"/>
        </w:rPr>
        <w:t xml:space="preserve"> XXI</w:t>
      </w:r>
      <w:r>
        <w:rPr>
          <w:rStyle w:val="CharStyle470"/>
        </w:rPr>
        <w:t xml:space="preserve"> вв. и его репрезентация</w:t>
      </w:r>
      <w:bookmarkEnd w:id="97"/>
    </w:p>
    <w:p>
      <w:pPr>
        <w:pStyle w:val="Style133"/>
        <w:framePr w:w="9086" w:h="2315" w:hRule="exact" w:wrap="around" w:vAnchor="page" w:hAnchor="page" w:x="1310" w:y="12356"/>
        <w:shd w:val="clear" w:color="auto" w:fill="auto"/>
        <w:jc w:val="both"/>
        <w:ind w:left="580" w:right="504"/>
        <w:spacing w:after="0" w:line="140" w:lineRule="exact"/>
      </w:pPr>
      <w:r>
        <w:rPr>
          <w:rStyle w:val="CharStyle472"/>
        </w:rPr>
        <w:t xml:space="preserve">В ПРОИЗВЕДЕНИЯХ ХУДОЖЕСТВЕННОЙ ЛИТЕРАТУРЫ КАК ОБЪЕКТ УЧЕБНОГО ИССЛЕДОВАНИЯ</w:t>
      </w:r>
    </w:p>
    <w:p>
      <w:pPr>
        <w:pStyle w:val="Style133"/>
        <w:framePr w:w="9086" w:h="2315" w:hRule="exact" w:wrap="around" w:vAnchor="page" w:hAnchor="page" w:x="1310" w:y="12356"/>
        <w:shd w:val="clear" w:color="auto" w:fill="auto"/>
        <w:jc w:val="left"/>
        <w:ind w:left="2820"/>
        <w:spacing w:after="130" w:line="140" w:lineRule="exact"/>
      </w:pPr>
      <w:r>
        <w:rPr>
          <w:rStyle w:val="CharStyle472"/>
        </w:rPr>
        <w:t xml:space="preserve">ПО РУССКОМУ ЯЗЫКУ В СРЕДНЕЙ ШКОЛЕ</w:t>
      </w:r>
    </w:p>
    <w:p>
      <w:pPr>
        <w:pStyle w:val="Style83"/>
        <w:framePr w:w="9086" w:h="2315" w:hRule="exact" w:wrap="around" w:vAnchor="page" w:hAnchor="page" w:x="1310" w:y="12356"/>
        <w:shd w:val="clear" w:color="auto" w:fill="auto"/>
        <w:ind w:left="580" w:right="580" w:hanging="0"/>
        <w:spacing w:line="178" w:lineRule="exact"/>
      </w:pPr>
      <w:r>
        <w:t xml:space="preserve">Статья посвящена динамике развития школьного жаргона конца XX - начала XXI веков. С этой целью были</w:t>
        <w:br/>
        <w:t xml:space="preserve">проанализированы произведения художественной литературы, в которых отражён язык подростков: пьеса</w:t>
        <w:br/>
        <w:t xml:space="preserve">«Вали кулём» А. Москвитиной, повести «Чучело» В. Железникова, «Двенадцать прикосновений к горизонту»</w:t>
      </w:r>
    </w:p>
    <w:p>
      <w:pPr>
        <w:pStyle w:val="Style89"/>
        <w:framePr w:w="9086" w:h="179" w:hRule="exact" w:wrap="around" w:vAnchor="page" w:hAnchor="page" w:x="1310" w:y="14948"/>
        <w:shd w:val="clear" w:color="auto" w:fill="auto"/>
        <w:jc w:val="both"/>
        <w:ind w:right="4316" w:hanging="0"/>
        <w:spacing w:before="0" w:line="150" w:lineRule="exact"/>
      </w:pPr>
      <w:r>
        <w:t xml:space="preserve">© Фоминых Е. А., 2020</w:t>
      </w:r>
    </w:p>
    <w:p>
      <w:pPr>
        <w:pStyle w:val="Style45"/>
        <w:framePr w:w="4829" w:h="181" w:hRule="exact" w:wrap="around" w:vAnchor="page" w:hAnchor="page" w:x="1253" w:y="15385"/>
        <w:shd w:val="clear" w:color="auto" w:fill="auto"/>
        <w:jc w:val="right"/>
        <w:spacing w:line="160" w:lineRule="exact"/>
      </w:pPr>
      <w:r>
        <w:rPr>
          <w:rStyle w:val="CharStyle55"/>
        </w:rPr>
        <w:t xml:space="preserve">118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301" w:y="1287"/>
        <w:shd w:val="clear" w:color="auto" w:fill="auto"/>
        <w:jc w:val="both"/>
        <w:spacing w:line="120" w:lineRule="exact"/>
      </w:pPr>
      <w:r>
        <w:rPr>
          <w:rStyle w:val="CharStyle331"/>
        </w:rPr>
        <w:t xml:space="preserve">Фоминых Е. А.</w:t>
      </w:r>
    </w:p>
    <w:p>
      <w:pPr>
        <w:pStyle w:val="Style83"/>
        <w:framePr w:w="9360" w:h="13406" w:hRule="exact" w:wrap="around" w:vAnchor="page" w:hAnchor="page" w:x="1310" w:y="1673"/>
        <w:shd w:val="clear" w:color="auto" w:fill="auto"/>
        <w:ind w:left="580" w:right="860" w:hanging="0"/>
        <w:spacing w:after="56" w:line="178" w:lineRule="exact"/>
      </w:pPr>
      <w:r>
        <w:t xml:space="preserve">М. Самарского, «Лекарство от иллюзий» Е. Усачевой. Школьникам, проводящим учебное исследование, предлагается установить хронологические рамки бытования жаргонизмов, причины динамичного изменения молодёжного сленга, а также описать влияние жаргонной лексики на речь подростков.</w:t>
      </w:r>
    </w:p>
    <w:p>
      <w:pPr>
        <w:pStyle w:val="Style83"/>
        <w:framePr w:w="9360" w:h="13406" w:hRule="exact" w:wrap="around" w:vAnchor="page" w:hAnchor="page" w:x="1310" w:y="1673"/>
        <w:shd w:val="clear" w:color="auto" w:fill="auto"/>
        <w:ind w:left="580" w:right="860" w:hanging="0"/>
        <w:spacing w:after="149"/>
      </w:pPr>
      <w:r>
        <w:rPr>
          <w:rStyle w:val="CharStyle85"/>
        </w:rPr>
        <w:t xml:space="preserve">Ключевые слова:</w:t>
      </w:r>
      <w:r>
        <w:t xml:space="preserve"> русский язык, школьный жаргон, молодёжный сленг, арго, детская литература, учебное исследование.</w:t>
      </w:r>
    </w:p>
    <w:p>
      <w:pPr>
        <w:pStyle w:val="Style49"/>
        <w:framePr w:w="9360" w:h="13406" w:hRule="exact" w:wrap="around" w:vAnchor="page" w:hAnchor="page" w:x="1310" w:y="1673"/>
        <w:shd w:val="clear" w:color="auto" w:fill="auto"/>
        <w:ind w:left="20" w:right="280" w:firstLine="360"/>
        <w:spacing w:before="0" w:line="221" w:lineRule="exact"/>
      </w:pPr>
      <w:r>
        <w:rPr>
          <w:rStyle w:val="CharStyle315"/>
        </w:rPr>
        <w:t xml:space="preserve">Процесс демократизации общества, а также современных СМИ обусловил необходимость изучения разных форм национального языка, в том числе групповых жаргонов. В современном русском языке нет однозначного толкования понятия «школьный жаргон (жаргон школьников/студентов)». Школьный жар</w:t>
        <w:softHyphen/>
        <w:t xml:space="preserve">гон — это оппозиционно настроенная детская речь, противопоставляющая себя «языковой норме», выделяю</w:t>
        <w:softHyphen/>
        <w:t xml:space="preserve">щая себя из нее [1]. Он формируется из диалектной и просторечной речи, из уголовного арго (криминального жаргона), создаётся в результате оригинального словообразования. Употребление жаргонизмов подростками объясняется их желанием создать свой уникальный, экспрессивный язык [1]. Непосредственно школьный жаргон обслуживает самостоятельные сферы: школьную жизнь, досуг, быт. Оценка, выражаемая с помощью жаргонизмов, характеризуется эмоциональностью, образностью и самобытностью [2].</w:t>
      </w:r>
    </w:p>
    <w:p>
      <w:pPr>
        <w:pStyle w:val="Style49"/>
        <w:framePr w:w="9360" w:h="13406" w:hRule="exact" w:wrap="around" w:vAnchor="page" w:hAnchor="page" w:x="1310" w:y="1673"/>
        <w:shd w:val="clear" w:color="auto" w:fill="auto"/>
        <w:ind w:left="20" w:right="280" w:firstLine="360"/>
        <w:spacing w:before="0" w:line="221" w:lineRule="exact"/>
      </w:pPr>
      <w:r>
        <w:rPr>
          <w:rStyle w:val="CharStyle315"/>
        </w:rPr>
        <w:t xml:space="preserve">Школьный сленг — интересное языковое явление, существование которого обусловлено возрастными, социальными, временными, пространственными ограничениями. Известны три волны в развитии школьного жаргона: 20-й год XX в., когда революция породила огромное количество беспризорных детей, и лингви</w:t>
        <w:softHyphen/>
        <w:t xml:space="preserve">сты были обеспокоены «массовым проникновением слов преступников в речь подрастающего поколения» [5]. В 1960-е годы К. Чуковский пытался понять подростков, желающих «новых, беспрецедентных, причудливых, экзотических слов» [5] — тех, кто стремится создать свой собственный язык. В 80-90-е годы прошлого века источниками пополнения школьного жаргона становятся иностранные языки, блатное арго, заимство</w:t>
        <w:softHyphen/>
        <w:t xml:space="preserve">вания из языка музыкантов и спортсменов [6]. В современных условиях школьный жаргон пополняется за счет интернет-языка.</w:t>
      </w:r>
    </w:p>
    <w:p>
      <w:pPr>
        <w:pStyle w:val="Style49"/>
        <w:framePr w:w="9360" w:h="13406" w:hRule="exact" w:wrap="around" w:vAnchor="page" w:hAnchor="page" w:x="1310" w:y="1673"/>
        <w:shd w:val="clear" w:color="auto" w:fill="auto"/>
        <w:ind w:left="20" w:right="280" w:firstLine="360"/>
        <w:spacing w:before="0" w:line="221" w:lineRule="exact"/>
      </w:pPr>
      <w:r>
        <w:rPr>
          <w:rStyle w:val="CharStyle315"/>
        </w:rPr>
        <w:t xml:space="preserve">Таким образом, школьный жаргон — сложный лингвистический феномен. Он состоит из единиц арго, а также собственно молодежного жаргона, целью которого является затемнение смысла речи говорящих. Обращение подростков к жаргонизмам во многом объясняется их стремлением к пополнению собственного словарного запаса яркими, экспрессивными и оригинальными лексемами.</w:t>
      </w:r>
    </w:p>
    <w:p>
      <w:pPr>
        <w:pStyle w:val="Style49"/>
        <w:framePr w:w="9360" w:h="13406" w:hRule="exact" w:wrap="around" w:vAnchor="page" w:hAnchor="page" w:x="1310" w:y="1673"/>
        <w:shd w:val="clear" w:color="auto" w:fill="auto"/>
        <w:ind w:left="20" w:right="280" w:firstLine="360"/>
        <w:spacing w:before="0" w:line="221" w:lineRule="exact"/>
      </w:pPr>
      <w:r>
        <w:rPr>
          <w:rStyle w:val="CharStyle315"/>
        </w:rPr>
        <w:t xml:space="preserve">Язык детской литературы как объект анализа редко привлекает внимание исследователей, в том числе и жаргонологов. Между тем произведения современных авторов могут дать богатый иллюстративный ма</w:t>
        <w:softHyphen/>
        <w:t xml:space="preserve">териал, характеризующий подростковый лексикон. В данной работе мы предлагаем старшеклассникам провести учебное исследование, которое будет им интересно в силу возраста. На основе сопоставления произведений конца </w:t>
      </w:r>
      <w:r>
        <w:rPr>
          <w:rStyle w:val="CharStyle315"/>
          <w:lang w:val="en-US"/>
        </w:rPr>
        <w:t xml:space="preserve">XX </w:t>
      </w:r>
      <w:r>
        <w:rPr>
          <w:rStyle w:val="CharStyle315"/>
        </w:rPr>
        <w:t xml:space="preserve">- начала </w:t>
      </w:r>
      <w:r>
        <w:rPr>
          <w:rStyle w:val="CharStyle315"/>
          <w:lang w:val="en-US"/>
        </w:rPr>
        <w:t xml:space="preserve">XXI </w:t>
      </w:r>
      <w:r>
        <w:rPr>
          <w:rStyle w:val="CharStyle315"/>
        </w:rPr>
        <w:t xml:space="preserve">вв. можно дать сравнительную характеристику жаргонизмов, которые встречаются в речи персонажей-школьников.</w:t>
      </w:r>
    </w:p>
    <w:p>
      <w:pPr>
        <w:pStyle w:val="Style49"/>
        <w:framePr w:w="9360" w:h="13406" w:hRule="exact" w:wrap="around" w:vAnchor="page" w:hAnchor="page" w:x="1310" w:y="1673"/>
        <w:tabs>
          <w:tab w:leader="none" w:pos="9255" w:val="left"/>
        </w:tabs>
        <w:shd w:val="clear" w:color="auto" w:fill="auto"/>
        <w:jc w:val="left"/>
        <w:ind w:left="20" w:right="20" w:firstLine="360"/>
        <w:spacing w:before="0" w:line="221" w:lineRule="exact"/>
      </w:pPr>
      <w:r>
        <w:rPr>
          <w:rStyle w:val="CharStyle315"/>
        </w:rPr>
        <w:t xml:space="preserve">В качестве объекта анализа нами были отобраны несколько произведений. В первую очередь должна быть проанализирована пьеса А. Москвитиной «Вали кулём!» (1989). Для данной пьесы характерно оригиналь</w:t>
        <w:softHyphen/>
        <w:t xml:space="preserve">ное образование жаргонизмов:</w:t>
      </w:r>
      <w:r>
        <w:rPr>
          <w:rStyle w:val="CharStyle51"/>
        </w:rPr>
        <w:t xml:space="preserve"> алгеброид</w:t>
      </w:r>
      <w:r>
        <w:rPr>
          <w:rStyle w:val="CharStyle315"/>
        </w:rPr>
        <w:t xml:space="preserve"> 'учитель математики',</w:t>
      </w:r>
      <w:r>
        <w:rPr>
          <w:rStyle w:val="CharStyle51"/>
        </w:rPr>
        <w:t xml:space="preserve"> химоза</w:t>
      </w:r>
      <w:r>
        <w:rPr>
          <w:rStyle w:val="CharStyle315"/>
        </w:rPr>
        <w:t xml:space="preserve"> 'учитель химии',</w:t>
      </w:r>
      <w:r>
        <w:rPr>
          <w:rStyle w:val="CharStyle51"/>
        </w:rPr>
        <w:t xml:space="preserve"> пит</w:t>
      </w:r>
      <w:r>
        <w:rPr>
          <w:rStyle w:val="CharStyle315"/>
        </w:rPr>
        <w:t xml:space="preserve"> 'учитель'. Анализируемое произведение даёт подросткам возможность увидеть своё речевое поведение сторонним взглядом. Жаргонизмы, представленные в пьесе, характеризуют язык школьников, живших в 80-е годы </w:t>
      </w:r>
      <w:r>
        <w:rPr>
          <w:rStyle w:val="CharStyle315"/>
          <w:lang w:val="en-US"/>
        </w:rPr>
        <w:t xml:space="preserve">XX </w:t>
      </w:r>
      <w:r>
        <w:rPr>
          <w:rStyle w:val="CharStyle315"/>
        </w:rPr>
        <w:t xml:space="preserve">века. Однако современные старшеклассники, безусловно, смогут обнаружить в нём слова, составляю</w:t>
        <w:softHyphen/>
        <w:t xml:space="preserve">щие костяк и современного школьного жаргона. В результате они получат возможность проследить раз</w:t>
        <w:softHyphen/>
        <w:t xml:space="preserve">витие одного из самых популярных социальных диалектов русского языка не только на материале жаргон</w:t>
        <w:softHyphen/>
        <w:t xml:space="preserve">ных словарей, но и в «живом» контексте. Для сравнения мы предлагаем взять повесть В. Железнякова «Чучело» (1981). Её особенность заключается в том, что характеры героев, их поступки раскрываются с помощью грубой оценочной лексики, жаргонизмы помогают показать бесчувственность героев и их же</w:t>
        <w:softHyphen/>
        <w:t xml:space="preserve">стокость. На наш взгляд, такая лексика должна убедить современных школьников в том, что жаргонная ^ речь не всегда является безобидной игрой, свойственной определённому возрасту. Зачастую она груба, ° цинична и негативна с эмоционально-оценочной точки зрения. Как представляется, это должно привлечь 2 внимание подростков к вопросам культуры речи и речевого поведения в целом.</w:t>
        <w:tab/>
        <w:t xml:space="preserve">^</w:t>
      </w:r>
    </w:p>
    <w:p>
      <w:pPr>
        <w:pStyle w:val="Style49"/>
        <w:framePr w:w="9360" w:h="13406" w:hRule="exact" w:wrap="around" w:vAnchor="page" w:hAnchor="page" w:x="1310" w:y="1673"/>
        <w:tabs>
          <w:tab w:leader="none" w:pos="9279" w:val="left"/>
        </w:tabs>
        <w:shd w:val="clear" w:color="auto" w:fill="auto"/>
        <w:ind w:left="20" w:right="20" w:firstLine="360"/>
        <w:spacing w:before="0" w:line="221" w:lineRule="exact"/>
      </w:pPr>
      <w:r>
        <w:rPr>
          <w:rStyle w:val="CharStyle315"/>
        </w:rPr>
        <w:t xml:space="preserve">Тексты, написанные в XXI в.: повести «Лекарство от иллюзий» Е. Усачевой (2008) и «Двенадцать н прикосновений к горизонту» М. Самарского (2015), содержат современные школьные жаргонизмы. Они 8 ярко характеризуют разговорно-бытовую речь наших дней. По нашему замыслу, старшеклассники должны </w:t>
      </w:r>
      <w:r>
        <w:rPr>
          <w:rStyle w:val="CharStyle315"/>
          <w:vertAlign w:val="superscript"/>
        </w:rPr>
        <w:t xml:space="preserve">041 </w:t>
      </w:r>
      <w:r>
        <w:rPr>
          <w:rStyle w:val="CharStyle315"/>
        </w:rPr>
        <w:t xml:space="preserve">самостоятельно обнаружить то, как меняется школьный сленг. Речь подростков теперь содержит гораздо 1 больше единиц воровского арго, много заимствований из просторечия, в ней появляются новые компо- * ненты — единицы интернет-сленга. Вместе с тем мы видим, что подросткам в любые времена интересны = языковая игра и лексико-семантическое словопроизводство. Их привлекают эмоциональность и образ- | ность жаргонной лексики, возможность выразить мысли и чувства кратко и экспрессивно. Всё это сможет * стать объектом учебного исследования, которое реализуется в старших классах средней школы. В нём | будут отражены не только интересные особенности жаргонизмов, но и степень негативного и зачастую | агрессивного влияния жаргона на речь молодых носителей русского языка.</w:t>
        <w:tab/>
        <w:t xml:space="preserve">5</w:t>
      </w:r>
    </w:p>
    <w:p>
      <w:pPr>
        <w:pStyle w:val="Style45"/>
        <w:framePr w:wrap="around" w:vAnchor="page" w:hAnchor="page" w:x="5697" w:y="15356"/>
        <w:shd w:val="clear" w:color="auto" w:fill="auto"/>
        <w:jc w:val="both"/>
        <w:spacing w:line="160" w:lineRule="exact"/>
      </w:pPr>
      <w:r>
        <w:rPr>
          <w:rStyle w:val="CharStyle55"/>
        </w:rPr>
        <w:t xml:space="preserve">119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350" w:h="2333" w:hRule="exact" w:wrap="around" w:vAnchor="page" w:hAnchor="page" w:x="1046" w:y="1678"/>
        <w:shd w:val="clear" w:color="auto" w:fill="auto"/>
        <w:ind w:left="280" w:right="20" w:firstLine="400"/>
        <w:spacing w:before="0" w:after="161" w:line="226" w:lineRule="exact"/>
      </w:pPr>
      <w:r>
        <w:rPr>
          <w:rStyle w:val="CharStyle315"/>
        </w:rPr>
        <w:t xml:space="preserve">Таким образом, мы видим, что жаргонизмы являются значимым средством репрезентации картины мира современных школьников. С одной стороны, с помощью жаргонной лексики авторы произведений рас</w:t>
        <w:softHyphen/>
        <w:t xml:space="preserve">крывают характеры, настроение и эмоции своих героев. При этом ярче всего школьный жаргон проявля</w:t>
        <w:softHyphen/>
        <w:t xml:space="preserve">ется на лексико-семантическом уровне. Несовершеннолетним свойственно настойчивое стремление выйти из-под влияния господствующих в обществе этических стандартов, объединиться в неформальные группы с собственной, обособленной от взрослых субкультурой. С другой стороны, старшеклассники должны по</w:t>
        <w:softHyphen/>
        <w:t xml:space="preserve">лучить представление о том, что подросткам, говорящим только на сленге, трудно будет проявить себя в социуме, где литературный язык является предпочтительным, престижным средством коммуникации.</w:t>
      </w:r>
    </w:p>
    <w:p>
      <w:pPr>
        <w:pStyle w:val="Style105"/>
        <w:framePr w:w="9350" w:h="2333" w:hRule="exact" w:wrap="around" w:vAnchor="page" w:hAnchor="page" w:x="1046" w:y="1678"/>
        <w:shd w:val="clear" w:color="auto" w:fill="auto"/>
        <w:ind w:left="280" w:firstLine="400"/>
        <w:spacing w:before="0" w:line="250" w:lineRule="exact"/>
      </w:pPr>
      <w:r>
        <w:t xml:space="preserve">ш</w:t>
      </w:r>
    </w:p>
    <w:p>
      <w:pPr>
        <w:numPr>
          <w:ilvl w:val="1"/>
          <w:numId w:val="43"/>
        </w:numPr>
        <w:pStyle w:val="Style22"/>
        <w:framePr w:w="9350" w:h="3000" w:hRule="exact" w:wrap="around" w:vAnchor="page" w:hAnchor="page" w:x="1046" w:y="4160"/>
        <w:tabs>
          <w:tab w:leader="none" w:pos="794" w:val="left"/>
        </w:tabs>
        <w:shd w:val="clear" w:color="auto" w:fill="auto"/>
        <w:jc w:val="both"/>
        <w:ind w:left="280" w:right="20" w:firstLine="400"/>
        <w:spacing w:line="182" w:lineRule="exact"/>
      </w:pPr>
      <w:r>
        <w:rPr>
          <w:rStyle w:val="CharStyle317"/>
        </w:rPr>
        <w:t xml:space="preserve">Безрукова В. С.</w:t>
      </w:r>
      <w:r>
        <w:t xml:space="preserve"> Основы духовной культуры (энциклопедический словарь педагога). — </w:t>
      </w:r>
      <w:r>
        <w:rPr>
          <w:lang w:val="en-US"/>
        </w:rPr>
        <w:t xml:space="preserve">URL: </w:t>
      </w:r>
      <w:r>
        <w:fldChar w:fldCharType="begin"/>
      </w:r>
      <w:r>
        <w:rPr/>
        <w:instrText> HYPERLINK "http://cult-lib.ru/doc/dictionary/spiritual-"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http://cult-lib.ru/doc/dictionary/spiritual-</w:t>
      </w:r>
      <w:r>
        <w:fldChar w:fldCharType="end"/>
      </w:r>
      <w:r>
        <w:rPr>
          <w:lang w:val="en-US"/>
        </w:rPr>
        <w:t xml:space="preserve"> culture/index.htm, </w:t>
      </w:r>
      <w:r>
        <w:t xml:space="preserve">свободный. — Загл. с экрана.</w:t>
      </w:r>
    </w:p>
    <w:p>
      <w:pPr>
        <w:numPr>
          <w:ilvl w:val="1"/>
          <w:numId w:val="43"/>
        </w:numPr>
        <w:pStyle w:val="Style22"/>
        <w:framePr w:w="9350" w:h="3000" w:hRule="exact" w:wrap="around" w:vAnchor="page" w:hAnchor="page" w:x="1046" w:y="4160"/>
        <w:tabs>
          <w:tab w:leader="none" w:pos="798" w:val="left"/>
        </w:tabs>
        <w:shd w:val="clear" w:color="auto" w:fill="auto"/>
        <w:jc w:val="both"/>
        <w:ind w:left="280" w:right="20" w:firstLine="400"/>
        <w:spacing w:line="182" w:lineRule="exact"/>
      </w:pPr>
      <w:r>
        <w:rPr>
          <w:rStyle w:val="CharStyle317"/>
        </w:rPr>
        <w:t xml:space="preserve">Грачев М. А., Шапошников В.</w:t>
      </w:r>
      <w:r>
        <w:t xml:space="preserve"> Особенности школьного жаргона. — </w:t>
      </w:r>
      <w:r>
        <w:rPr>
          <w:lang w:val="en-US"/>
        </w:rPr>
        <w:t xml:space="preserve">URL: </w:t>
      </w:r>
      <w:r>
        <w:fldChar w:fldCharType="begin"/>
      </w:r>
      <w:r>
        <w:rPr/>
        <w:instrText> HYPERLINK "https://otkrytie.edu.yar.ru/discover/99/s3/1a.html"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https://otkrytie.edu.yar.ru/discover/99/s3/1a.html</w:t>
      </w:r>
      <w:r>
        <w:fldChar w:fldCharType="end"/>
      </w:r>
      <w:r>
        <w:rPr>
          <w:lang w:val="en-US"/>
        </w:rPr>
        <w:t xml:space="preserve">, </w:t>
      </w:r>
      <w:r>
        <w:t xml:space="preserve">сво</w:t>
        <w:softHyphen/>
        <w:t xml:space="preserve">бодный. — Загл. с экрана.</w:t>
      </w:r>
    </w:p>
    <w:p>
      <w:pPr>
        <w:numPr>
          <w:ilvl w:val="1"/>
          <w:numId w:val="43"/>
        </w:numPr>
        <w:pStyle w:val="Style22"/>
        <w:framePr w:w="9350" w:h="3000" w:hRule="exact" w:wrap="around" w:vAnchor="page" w:hAnchor="page" w:x="1046" w:y="4160"/>
        <w:tabs>
          <w:tab w:leader="none" w:pos="803" w:val="left"/>
        </w:tabs>
        <w:shd w:val="clear" w:color="auto" w:fill="auto"/>
        <w:jc w:val="both"/>
        <w:ind w:left="280" w:right="20" w:firstLine="400"/>
        <w:spacing w:line="182" w:lineRule="exact"/>
      </w:pPr>
      <w:r>
        <w:rPr>
          <w:rStyle w:val="CharStyle317"/>
        </w:rPr>
        <w:t xml:space="preserve">Кропачева М. А.</w:t>
      </w:r>
      <w:r>
        <w:t xml:space="preserve"> Молодежный жаргон как микроидиом национального русского языка // Вестник Вятского государственного университета. — 2010. — Вып. 2-2. — С. 27-29. — </w:t>
      </w:r>
      <w:r>
        <w:rPr>
          <w:lang w:val="en-US"/>
        </w:rPr>
        <w:t xml:space="preserve">URL: </w:t>
      </w:r>
      <w:r>
        <w:fldChar w:fldCharType="begin"/>
      </w:r>
      <w:r>
        <w:rPr/>
        <w:instrText> HYPERLINK "https://cyberleninka.ru/article/n/molodezhnyy-zhargon-kakmikroidiom-"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https://cyberleninka.ru/article/n/molodezhnyy-zhargon-kakmikroidiom-</w:t>
      </w:r>
      <w:r>
        <w:fldChar w:fldCharType="end"/>
      </w:r>
      <w:r>
        <w:rPr>
          <w:lang w:val="en-US"/>
        </w:rPr>
        <w:t xml:space="preserve"> natsionalnogo-russkogo-yazyka/viewer, </w:t>
      </w:r>
      <w:r>
        <w:t xml:space="preserve">свободный. — Загл. с экрана.</w:t>
      </w:r>
    </w:p>
    <w:p>
      <w:pPr>
        <w:numPr>
          <w:ilvl w:val="1"/>
          <w:numId w:val="43"/>
        </w:numPr>
        <w:pStyle w:val="Style22"/>
        <w:framePr w:w="9350" w:h="3000" w:hRule="exact" w:wrap="around" w:vAnchor="page" w:hAnchor="page" w:x="1046" w:y="4160"/>
        <w:tabs>
          <w:tab w:leader="none" w:pos="794" w:val="left"/>
        </w:tabs>
        <w:shd w:val="clear" w:color="auto" w:fill="auto"/>
        <w:jc w:val="both"/>
        <w:ind w:left="280" w:right="20" w:firstLine="400"/>
        <w:spacing w:line="182" w:lineRule="exact"/>
      </w:pPr>
      <w:r>
        <w:rPr>
          <w:rStyle w:val="CharStyle317"/>
        </w:rPr>
        <w:t xml:space="preserve">Никитина Т. Г.</w:t>
      </w:r>
      <w:r>
        <w:t xml:space="preserve"> Современный молодежный лексикон в лингвокультурологическом и лексикографическом аспектах : моно</w:t>
        <w:softHyphen/>
        <w:t xml:space="preserve">графия. — </w:t>
      </w:r>
      <w:r>
        <w:rPr>
          <w:lang w:val="en-US"/>
        </w:rPr>
        <w:t xml:space="preserve">URL: </w:t>
      </w:r>
      <w:r>
        <w:fldChar w:fldCharType="begin"/>
      </w:r>
      <w:r>
        <w:rPr/>
        <w:instrText> HYPERLINK "https://docplayer.ru/27421003-Sovremennyy-molodezhnyy-leksikon-v-lingvokulturologicheskom-i-leksikograficheskom-"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https://docplayer.ru/27421003-Sovremennyy-molodezhnyy-leksikon-v-lingvokulturologicheskom-i-leksikograficheskom-</w:t>
      </w:r>
      <w:r>
        <w:fldChar w:fldCharType="end"/>
      </w:r>
      <w:r>
        <w:rPr>
          <w:lang w:val="en-US"/>
        </w:rPr>
        <w:t xml:space="preserve"> aspektah.html, </w:t>
      </w:r>
      <w:r>
        <w:t xml:space="preserve">свободный. — Загл. с экрана.</w:t>
      </w:r>
    </w:p>
    <w:p>
      <w:pPr>
        <w:numPr>
          <w:ilvl w:val="1"/>
          <w:numId w:val="43"/>
        </w:numPr>
        <w:pStyle w:val="Style22"/>
        <w:framePr w:w="9350" w:h="3000" w:hRule="exact" w:wrap="around" w:vAnchor="page" w:hAnchor="page" w:x="1046" w:y="4160"/>
        <w:tabs>
          <w:tab w:leader="none" w:pos="798" w:val="left"/>
        </w:tabs>
        <w:shd w:val="clear" w:color="auto" w:fill="auto"/>
        <w:jc w:val="both"/>
        <w:ind w:left="280" w:right="20" w:firstLine="400"/>
        <w:spacing w:line="182" w:lineRule="exact"/>
      </w:pPr>
      <w:r>
        <w:rPr>
          <w:rStyle w:val="CharStyle317"/>
        </w:rPr>
        <w:t xml:space="preserve">Полехина Е. А.</w:t>
      </w:r>
      <w:r>
        <w:t xml:space="preserve"> Молодежный жаргон как объект лингвистического исследования // Вестник Волгоградского государственного университета. Серия 2: Языкознание. — 2012. — № 1 (15). — С. 180-184. — </w:t>
      </w:r>
      <w:r>
        <w:rPr>
          <w:lang w:val="en-US"/>
        </w:rPr>
        <w:t xml:space="preserve">URL: </w:t>
      </w:r>
      <w:r>
        <w:fldChar w:fldCharType="begin"/>
      </w:r>
      <w:r>
        <w:rPr/>
        <w:instrText> HYPERLINK "https://cyberleninka.ru/article/"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w:t>
      </w:r>
      <w:r>
        <w:fldChar w:fldCharType="end"/>
      </w:r>
      <w:r>
        <w:rPr>
          <w:lang w:val="en-US"/>
        </w:rPr>
        <w:t xml:space="preserve"> n/molodezhnyy- zhargon-kak-obektlingvisticheskogo-issledovaniya/viewer, </w:t>
      </w:r>
      <w:r>
        <w:t xml:space="preserve">свободный. </w:t>
      </w:r>
      <w:r>
        <w:rPr>
          <w:lang w:val="en-US"/>
        </w:rPr>
        <w:t xml:space="preserve">— </w:t>
      </w:r>
      <w:r>
        <w:t xml:space="preserve">Загл. с экрана.</w:t>
      </w:r>
    </w:p>
    <w:p>
      <w:pPr>
        <w:numPr>
          <w:ilvl w:val="1"/>
          <w:numId w:val="43"/>
        </w:numPr>
        <w:pStyle w:val="Style22"/>
        <w:framePr w:w="9350" w:h="3000" w:hRule="exact" w:wrap="around" w:vAnchor="page" w:hAnchor="page" w:x="1046" w:y="4160"/>
        <w:tabs>
          <w:tab w:leader="none" w:pos="798" w:val="left"/>
        </w:tabs>
        <w:shd w:val="clear" w:color="auto" w:fill="auto"/>
        <w:jc w:val="both"/>
        <w:ind w:left="280" w:right="20" w:firstLine="400"/>
        <w:spacing w:line="182" w:lineRule="exact"/>
      </w:pPr>
      <w:r>
        <w:rPr>
          <w:rStyle w:val="CharStyle317"/>
        </w:rPr>
        <w:t xml:space="preserve">Россихина М. Ю.</w:t>
      </w:r>
      <w:r>
        <w:t xml:space="preserve"> Школьный жаргон в письменных источниках XIX - начала XX века // Вестник Брянского государственного университета. — 2010. — </w:t>
      </w:r>
      <w:r>
        <w:rPr>
          <w:lang w:val="en-US"/>
        </w:rPr>
        <w:t xml:space="preserve">URL: </w:t>
      </w:r>
      <w:r>
        <w:fldChar w:fldCharType="begin"/>
      </w:r>
      <w:r>
        <w:rPr/>
        <w:instrText> HYPERLINK "https://cyberleninka.ru/article/n/shkolnyy-zhargon-v-pismennyh-istochnikah-xixnachala-xx-veka/viewer"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https://cyberleninka.ru/article/n/shkolnyy-zhargon-v-pismennyh-istochnikah-xixnachala-xx-veka/viewer</w:t>
      </w:r>
      <w:r>
        <w:fldChar w:fldCharType="end"/>
      </w:r>
      <w:r>
        <w:rPr>
          <w:lang w:val="en-US"/>
        </w:rPr>
        <w:t xml:space="preserve">, </w:t>
      </w:r>
      <w:r>
        <w:t xml:space="preserve">свободный. </w:t>
      </w:r>
      <w:r>
        <w:rPr>
          <w:lang w:val="en-US"/>
        </w:rPr>
        <w:t xml:space="preserve">— </w:t>
      </w:r>
      <w:r>
        <w:t xml:space="preserve">Загл. с экрана.</w:t>
      </w:r>
    </w:p>
    <w:p>
      <w:pPr>
        <w:pStyle w:val="Style98"/>
        <w:framePr w:w="9350" w:h="776" w:hRule="exact" w:wrap="around" w:vAnchor="page" w:hAnchor="page" w:x="1046" w:y="7333"/>
        <w:shd w:val="clear" w:color="auto" w:fill="auto"/>
        <w:ind w:left="280" w:right="351" w:firstLine="400"/>
        <w:spacing w:before="0"/>
      </w:pPr>
      <w:r>
        <w:t xml:space="preserve">Для цитирования:</w:t>
      </w:r>
    </w:p>
    <w:p>
      <w:pPr>
        <w:pStyle w:val="Style22"/>
        <w:framePr w:w="9350" w:h="776" w:hRule="exact" w:wrap="around" w:vAnchor="page" w:hAnchor="page" w:x="1046" w:y="7333"/>
        <w:shd w:val="clear" w:color="auto" w:fill="auto"/>
        <w:jc w:val="both"/>
        <w:ind w:left="660" w:right="500" w:hanging="0"/>
        <w:spacing w:line="178" w:lineRule="exact"/>
      </w:pPr>
      <w:r>
        <w:rPr>
          <w:rStyle w:val="CharStyle317"/>
        </w:rPr>
        <w:t xml:space="preserve">Фоминых Е. А.</w:t>
      </w:r>
      <w:r>
        <w:t xml:space="preserve"> Школьный жаргон конца XX - начала XXI вв. и его репрезентация в произведениях художественной</w:t>
        <w:br/>
        <w:t xml:space="preserve">литературы как объект учебного исследования по русскому языку в средней школе // Студенческая наука и </w:t>
      </w:r>
      <w:r>
        <w:rPr>
          <w:lang w:val="en-US"/>
        </w:rPr>
        <w:t xml:space="preserve">XXI </w:t>
      </w:r>
      <w:r>
        <w:t xml:space="preserve">век. —</w:t>
        <w:br/>
        <w:t xml:space="preserve">2020. — Т. 17. — № 2(20). — Ч. 2. — С. 118-120.</w:t>
      </w:r>
    </w:p>
    <w:p>
      <w:pPr>
        <w:pStyle w:val="Style89"/>
        <w:framePr w:w="9350" w:h="932" w:hRule="exact" w:wrap="around" w:vAnchor="page" w:hAnchor="page" w:x="1046" w:y="8420"/>
        <w:shd w:val="clear" w:color="auto" w:fill="auto"/>
        <w:ind w:left="660" w:right="500" w:hanging="0"/>
        <w:spacing w:before="0" w:line="216" w:lineRule="exact"/>
      </w:pPr>
      <w:r>
        <w:rPr>
          <w:rStyle w:val="CharStyle100"/>
        </w:rPr>
        <w:t xml:space="preserve">Фоминых Е. А.,</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"mailto:fominykh.zhen@mail.ru"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fominykh.zhen@mail.ru</w:t>
      </w:r>
      <w:r>
        <w:fldChar w:fldCharType="end"/>
      </w:r>
      <w:r>
        <w:rPr>
          <w:lang w:val="en-US"/>
        </w:rPr>
        <w:br/>
      </w:r>
      <w:r>
        <w:rPr>
          <w:rStyle w:val="CharStyle101"/>
        </w:rPr>
        <w:t xml:space="preserve">Научный(е) руководитель(и):</w:t>
      </w:r>
    </w:p>
    <w:p>
      <w:pPr>
        <w:pStyle w:val="Style89"/>
        <w:framePr w:w="9350" w:h="932" w:hRule="exact" w:wrap="around" w:vAnchor="page" w:hAnchor="page" w:x="1046" w:y="8420"/>
        <w:shd w:val="clear" w:color="auto" w:fill="auto"/>
        <w:jc w:val="both"/>
        <w:ind w:left="280" w:right="356" w:firstLine="400"/>
        <w:spacing w:before="0" w:line="216" w:lineRule="exact"/>
      </w:pPr>
      <w:r>
        <w:rPr>
          <w:rStyle w:val="CharStyle100"/>
        </w:rPr>
        <w:t xml:space="preserve">Тонкова Е. Г.,</w:t>
      </w:r>
      <w:r>
        <w:t xml:space="preserve"> канд. филол. наук, доц., ФГБОУ ВО «Марийский государственный университет», г. Йошкар-Ола</w:t>
      </w:r>
    </w:p>
    <w:p>
      <w:pPr>
        <w:pStyle w:val="Style30"/>
        <w:framePr w:w="9350" w:h="4740" w:hRule="exact" w:wrap="around" w:vAnchor="page" w:hAnchor="page" w:x="1046" w:y="9910"/>
        <w:shd w:val="clear" w:color="auto" w:fill="auto"/>
        <w:jc w:val="both"/>
        <w:ind w:left="280" w:firstLine="400"/>
        <w:spacing w:before="0" w:after="202" w:line="190" w:lineRule="exact"/>
      </w:pPr>
      <w:r>
        <w:rPr>
          <w:rStyle w:val="CharStyle318"/>
        </w:rPr>
        <w:t xml:space="preserve">удк 070</w:t>
      </w:r>
    </w:p>
    <w:p>
      <w:pPr>
        <w:pStyle w:val="Style326"/>
        <w:framePr w:w="9350" w:h="4740" w:hRule="exact" w:wrap="around" w:vAnchor="page" w:hAnchor="page" w:x="1046" w:y="9910"/>
        <w:shd w:val="clear" w:color="auto" w:fill="auto"/>
        <w:ind w:left="4040"/>
        <w:spacing w:after="164" w:line="180" w:lineRule="exact"/>
      </w:pPr>
      <w:bookmarkStart w:id="98" w:name="bookmark98"/>
      <w:r>
        <w:rPr>
          <w:rStyle w:val="CharStyle473"/>
        </w:rPr>
        <w:t xml:space="preserve">Фурзикова Е. А.</w:t>
      </w:r>
      <w:bookmarkEnd w:id="98"/>
    </w:p>
    <w:p>
      <w:pPr>
        <w:pStyle w:val="Style133"/>
        <w:framePr w:w="9350" w:h="4740" w:hRule="exact" w:wrap="around" w:vAnchor="page" w:hAnchor="page" w:x="1046" w:y="9910"/>
        <w:shd w:val="clear" w:color="auto" w:fill="auto"/>
        <w:jc w:val="right"/>
        <w:ind w:left="2460" w:right="2200"/>
        <w:spacing w:after="219" w:line="230" w:lineRule="exact"/>
      </w:pPr>
      <w:r>
        <w:rPr>
          <w:rStyle w:val="CharStyle474"/>
          <w:lang w:val="en-US"/>
        </w:rPr>
        <w:t xml:space="preserve">UGC</w:t>
      </w:r>
      <w:r>
        <w:rPr>
          <w:rStyle w:val="CharStyle475"/>
          <w:lang w:val="en-US"/>
        </w:rPr>
        <w:t xml:space="preserve"> </w:t>
      </w:r>
      <w:r>
        <w:rPr>
          <w:rStyle w:val="CharStyle475"/>
        </w:rPr>
        <w:t xml:space="preserve">КАК РЕАЛИЗАЦИЯ ИНТЕРАКТИВНОСТИ В</w:t>
      </w:r>
      <w:r>
        <w:rPr>
          <w:rStyle w:val="CharStyle474"/>
        </w:rPr>
        <w:t xml:space="preserve"> СМИ </w:t>
      </w:r>
      <w:r>
        <w:rPr>
          <w:rStyle w:val="CharStyle475"/>
        </w:rPr>
        <w:t xml:space="preserve">И КАК САМОСТОЯТЕЛЬНОЕ ЯВЛЕНИЕ В МЕДИАСФЕРЕ</w:t>
      </w:r>
    </w:p>
    <w:p>
      <w:pPr>
        <w:pStyle w:val="Style83"/>
        <w:framePr w:w="9350" w:h="4740" w:hRule="exact" w:wrap="around" w:vAnchor="page" w:hAnchor="page" w:x="1046" w:y="9910"/>
        <w:tabs>
          <w:tab w:leader="none" w:pos="860" w:val="left"/>
        </w:tabs>
        <w:shd w:val="clear" w:color="auto" w:fill="auto"/>
        <w:jc w:val="left"/>
        <w:ind w:left="20" w:right="500" w:firstLine="660"/>
      </w:pPr>
      <w:r>
        <w:t xml:space="preserve">Статья рассматривает феномен контента, созданного пользователями, как способ реализации признака </w:t>
      </w:r>
      <w:r>
        <w:rPr>
          <w:vertAlign w:val="superscript"/>
        </w:rPr>
        <w:t xml:space="preserve">041</w:t>
      </w:r>
      <w:r>
        <w:tab/>
        <w:t xml:space="preserve">интерактивности сетевых СМИ и как самостоятельное медийное явление. Анализируются способы публи-</w:t>
      </w:r>
    </w:p>
    <w:p>
      <w:pPr>
        <w:pStyle w:val="Style83"/>
        <w:framePr w:w="9350" w:h="4740" w:hRule="exact" w:wrap="around" w:vAnchor="page" w:hAnchor="page" w:x="1046" w:y="9910"/>
        <w:tabs>
          <w:tab w:leader="none" w:pos="860" w:val="left"/>
        </w:tabs>
        <w:shd w:val="clear" w:color="auto" w:fill="auto"/>
        <w:jc w:val="left"/>
        <w:ind w:left="20" w:hanging="0"/>
      </w:pPr>
      <w:r>
        <w:t xml:space="preserve">_</w:t>
        <w:tab/>
        <w:t xml:space="preserve">кации гражданского контента в сетевых медиа, признаки пользовательского контента. Поставлены акту-</w:t>
      </w:r>
    </w:p>
    <w:p>
      <w:pPr>
        <w:pStyle w:val="Style83"/>
        <w:framePr w:w="9350" w:h="4740" w:hRule="exact" w:wrap="around" w:vAnchor="page" w:hAnchor="page" w:x="1046" w:y="9910"/>
        <w:tabs>
          <w:tab w:leader="none" w:pos="855" w:val="left"/>
        </w:tabs>
        <w:shd w:val="clear" w:color="auto" w:fill="auto"/>
        <w:jc w:val="left"/>
        <w:ind w:left="20" w:hanging="0"/>
      </w:pPr>
      <w:r>
        <w:t xml:space="preserve">§,</w:t>
        <w:tab/>
        <w:t xml:space="preserve">альные цель и задачи, заключающиеся в изучении способов реализации явления </w:t>
      </w:r>
      <w:r>
        <w:rPr>
          <w:lang w:val="en-US"/>
        </w:rPr>
        <w:t xml:space="preserve">UGC. </w:t>
      </w:r>
      <w:r>
        <w:t xml:space="preserve">Проанализиро-</w:t>
      </w:r>
    </w:p>
    <w:p>
      <w:pPr>
        <w:pStyle w:val="Style83"/>
        <w:framePr w:w="9350" w:h="4740" w:hRule="exact" w:wrap="around" w:vAnchor="page" w:hAnchor="page" w:x="1046" w:y="9910"/>
        <w:tabs>
          <w:tab w:leader="none" w:pos="841" w:val="left"/>
        </w:tabs>
        <w:shd w:val="clear" w:color="auto" w:fill="auto"/>
        <w:jc w:val="left"/>
        <w:ind w:left="20" w:hanging="0"/>
      </w:pPr>
      <w:r>
        <w:t xml:space="preserve">™</w:t>
        <w:tab/>
        <w:t xml:space="preserve">ваны три авторских материала, опубликованных как гражданский контент на сетевых платформах.</w:t>
      </w:r>
    </w:p>
    <w:p>
      <w:pPr>
        <w:pStyle w:val="Style83"/>
        <w:framePr w:w="9350" w:h="4740" w:hRule="exact" w:wrap="around" w:vAnchor="page" w:hAnchor="page" w:x="1046" w:y="9910"/>
        <w:tabs>
          <w:tab w:leader="none" w:pos="855" w:val="left"/>
        </w:tabs>
        <w:shd w:val="clear" w:color="auto" w:fill="auto"/>
        <w:jc w:val="left"/>
        <w:ind w:left="20" w:hanging="0"/>
      </w:pPr>
      <w:r>
        <w:rPr>
          <w:rStyle w:val="CharStyle85"/>
        </w:rPr>
        <w:t xml:space="preserve">£</w:t>
        <w:tab/>
        <w:t xml:space="preserve">Ключевые слова:</w:t>
      </w:r>
      <w:r>
        <w:t xml:space="preserve"> сайт, блог, </w:t>
      </w:r>
      <w:r>
        <w:rPr>
          <w:lang w:val="en-US"/>
        </w:rPr>
        <w:t xml:space="preserve">UGC, user generated content, </w:t>
      </w:r>
      <w:r>
        <w:t xml:space="preserve">гражданский контент, пользовательский контент,</w:t>
      </w:r>
    </w:p>
    <w:p>
      <w:pPr>
        <w:pStyle w:val="Style83"/>
        <w:framePr w:w="9350" w:h="4740" w:hRule="exact" w:wrap="around" w:vAnchor="page" w:hAnchor="page" w:x="1046" w:y="9910"/>
        <w:tabs>
          <w:tab w:leader="none" w:pos="860" w:val="left"/>
        </w:tabs>
        <w:shd w:val="clear" w:color="auto" w:fill="auto"/>
        <w:jc w:val="left"/>
        <w:ind w:left="20" w:hanging="0"/>
      </w:pPr>
      <w:r>
        <w:t xml:space="preserve">н</w:t>
        <w:tab/>
        <w:t xml:space="preserve">интерактивность, сетевое СМИ.</w:t>
      </w:r>
    </w:p>
    <w:p>
      <w:pPr>
        <w:pStyle w:val="Style49"/>
        <w:framePr w:w="9350" w:h="4740" w:hRule="exact" w:wrap="around" w:vAnchor="page" w:hAnchor="page" w:x="1046" w:y="9910"/>
        <w:shd w:val="clear" w:color="auto" w:fill="auto"/>
        <w:jc w:val="left"/>
        <w:ind w:left="20" w:hanging="0"/>
        <w:spacing w:before="0" w:line="180" w:lineRule="exact"/>
      </w:pPr>
      <w:r>
        <w:rPr>
          <w:rStyle w:val="CharStyle315"/>
        </w:rPr>
        <w:t xml:space="preserve">о</w:t>
      </w:r>
    </w:p>
    <w:p>
      <w:pPr>
        <w:pStyle w:val="Style49"/>
        <w:framePr w:w="9350" w:h="4740" w:hRule="exact" w:wrap="around" w:vAnchor="page" w:hAnchor="page" w:x="1046" w:y="9910"/>
        <w:shd w:val="clear" w:color="auto" w:fill="auto"/>
        <w:jc w:val="left"/>
        <w:ind w:left="20" w:hanging="0"/>
        <w:spacing w:before="0" w:line="180" w:lineRule="exact"/>
      </w:pPr>
      <w:r>
        <w:rPr>
          <w:rStyle w:val="CharStyle315"/>
        </w:rPr>
        <w:t xml:space="preserve">см</w:t>
      </w:r>
    </w:p>
    <w:p>
      <w:pPr>
        <w:pStyle w:val="Style49"/>
        <w:framePr w:w="9350" w:h="4740" w:hRule="exact" w:wrap="around" w:vAnchor="page" w:hAnchor="page" w:x="1046" w:y="9910"/>
        <w:tabs>
          <w:tab w:leader="none" w:pos="9390" w:val="right"/>
        </w:tabs>
        <w:shd w:val="clear" w:color="auto" w:fill="auto"/>
        <w:jc w:val="left"/>
        <w:ind w:left="20" w:hanging="0"/>
        <w:spacing w:before="0" w:line="226" w:lineRule="exact"/>
      </w:pPr>
      <w:r>
        <w:rPr>
          <w:rStyle w:val="CharStyle315"/>
        </w:rPr>
        <w:t xml:space="preserve">°</w:t>
        <w:tab/>
      </w:r>
      <w:r>
        <w:rPr>
          <w:rStyle w:val="CharStyle315"/>
          <w:lang w:val="en-US"/>
        </w:rPr>
        <w:t xml:space="preserve">UGC </w:t>
      </w:r>
      <w:r>
        <w:rPr>
          <w:rStyle w:val="CharStyle315"/>
        </w:rPr>
        <w:t xml:space="preserve">— аббревиатура от английского </w:t>
      </w:r>
      <w:r>
        <w:rPr>
          <w:rStyle w:val="CharStyle315"/>
          <w:lang w:val="en-US"/>
        </w:rPr>
        <w:t xml:space="preserve">user-generated content </w:t>
      </w:r>
      <w:r>
        <w:rPr>
          <w:rStyle w:val="CharStyle315"/>
        </w:rPr>
        <w:t xml:space="preserve">— в дословном переводе означает «кон-</w:t>
      </w:r>
    </w:p>
    <w:p>
      <w:pPr>
        <w:pStyle w:val="Style49"/>
        <w:framePr w:w="9350" w:h="4740" w:hRule="exact" w:wrap="around" w:vAnchor="page" w:hAnchor="page" w:x="1046" w:y="9910"/>
        <w:tabs>
          <w:tab w:leader="none" w:pos="9366" w:val="right"/>
        </w:tabs>
        <w:shd w:val="clear" w:color="auto" w:fill="auto"/>
        <w:jc w:val="left"/>
        <w:ind w:left="20" w:hanging="0"/>
        <w:spacing w:before="0" w:line="226" w:lineRule="exact"/>
      </w:pPr>
      <w:r>
        <w:rPr>
          <w:rStyle w:val="CharStyle315"/>
        </w:rPr>
        <w:t xml:space="preserve">|</w:t>
        <w:tab/>
        <w:t xml:space="preserve">тент, создаваемый пользователями». Если говорить более понятным языком, то </w:t>
      </w:r>
      <w:r>
        <w:rPr>
          <w:rStyle w:val="CharStyle315"/>
          <w:lang w:val="en-US"/>
        </w:rPr>
        <w:t xml:space="preserve">UGC </w:t>
      </w:r>
      <w:r>
        <w:rPr>
          <w:rStyle w:val="CharStyle315"/>
        </w:rPr>
        <w:t xml:space="preserve">— это всё, что мы</w:t>
      </w:r>
    </w:p>
    <w:p>
      <w:pPr>
        <w:pStyle w:val="Style49"/>
        <w:framePr w:w="9350" w:h="4740" w:hRule="exact" w:wrap="around" w:vAnchor="page" w:hAnchor="page" w:x="1046" w:y="9910"/>
        <w:tabs>
          <w:tab w:leader="none" w:pos="9390" w:val="right"/>
        </w:tabs>
        <w:shd w:val="clear" w:color="auto" w:fill="auto"/>
        <w:jc w:val="left"/>
        <w:ind w:left="20" w:hanging="0"/>
        <w:spacing w:before="0" w:line="226" w:lineRule="exact"/>
      </w:pPr>
      <w:r>
        <w:rPr>
          <w:rStyle w:val="CharStyle315"/>
        </w:rPr>
        <w:t xml:space="preserve">х</w:t>
        <w:tab/>
        <w:t xml:space="preserve">выкладываем в Интернет: фото, видео, тексты, подкасты, отзывы в интернет-магазинах, личные записи</w:t>
      </w:r>
    </w:p>
    <w:p>
      <w:pPr>
        <w:pStyle w:val="Style49"/>
        <w:framePr w:w="9350" w:h="4740" w:hRule="exact" w:wrap="around" w:vAnchor="page" w:hAnchor="page" w:x="1046" w:y="9910"/>
        <w:tabs>
          <w:tab w:leader="none" w:pos="9366" w:val="right"/>
        </w:tabs>
        <w:shd w:val="clear" w:color="auto" w:fill="auto"/>
        <w:jc w:val="left"/>
        <w:ind w:left="20" w:hanging="0"/>
        <w:spacing w:before="0" w:line="226" w:lineRule="exact"/>
      </w:pPr>
      <w:r>
        <w:rPr>
          <w:rStyle w:val="CharStyle315"/>
        </w:rPr>
        <w:t xml:space="preserve">=</w:t>
        <w:tab/>
        <w:t xml:space="preserve">в блогах, комментарии, оценки и рейтинги.</w:t>
      </w:r>
    </w:p>
    <w:p>
      <w:pPr>
        <w:pStyle w:val="Style49"/>
        <w:framePr w:w="9350" w:h="4740" w:hRule="exact" w:wrap="around" w:vAnchor="page" w:hAnchor="page" w:x="1046" w:y="9910"/>
        <w:tabs>
          <w:tab w:leader="none" w:pos="9366" w:val="right"/>
        </w:tabs>
        <w:shd w:val="clear" w:color="auto" w:fill="auto"/>
        <w:jc w:val="left"/>
        <w:ind w:left="20" w:hanging="0"/>
        <w:spacing w:before="0" w:line="226" w:lineRule="exact"/>
      </w:pPr>
      <w:r>
        <w:rPr>
          <w:rStyle w:val="CharStyle315"/>
        </w:rPr>
        <w:t xml:space="preserve">|</w:t>
        <w:tab/>
        <w:t xml:space="preserve">Ещё одним важным понятием в рамках нашего исследования станет гражданская журналистика. Граж-</w:t>
      </w:r>
    </w:p>
    <w:p>
      <w:pPr>
        <w:pStyle w:val="Style49"/>
        <w:framePr w:w="9350" w:h="4740" w:hRule="exact" w:wrap="around" w:vAnchor="page" w:hAnchor="page" w:x="1046" w:y="9910"/>
        <w:tabs>
          <w:tab w:leader="none" w:pos="9366" w:val="right"/>
        </w:tabs>
        <w:shd w:val="clear" w:color="auto" w:fill="auto"/>
        <w:jc w:val="left"/>
        <w:ind w:left="20" w:hanging="0"/>
        <w:spacing w:before="0" w:line="226" w:lineRule="exact"/>
      </w:pPr>
      <w:r>
        <w:rPr>
          <w:rStyle w:val="CharStyle315"/>
        </w:rPr>
        <w:t xml:space="preserve">|</w:t>
        <w:tab/>
        <w:t xml:space="preserve">данская журналистика — это одновременно философия и система ценностей, сопровождаемая рядом</w:t>
      </w:r>
    </w:p>
    <w:p>
      <w:pPr>
        <w:pStyle w:val="Style49"/>
        <w:framePr w:w="9350" w:h="4740" w:hRule="exact" w:wrap="around" w:vAnchor="page" w:hAnchor="page" w:x="1046" w:y="9910"/>
        <w:tabs>
          <w:tab w:leader="none" w:pos="9366" w:val="right"/>
        </w:tabs>
        <w:shd w:val="clear" w:color="auto" w:fill="auto"/>
        <w:jc w:val="left"/>
        <w:ind w:left="20" w:hanging="0"/>
        <w:spacing w:before="0" w:line="226" w:lineRule="exact"/>
      </w:pPr>
      <w:r>
        <w:rPr>
          <w:rStyle w:val="CharStyle315"/>
        </w:rPr>
        <w:t xml:space="preserve">|</w:t>
        <w:tab/>
        <w:t xml:space="preserve">новых технологий, призванных отражать в журналистике и то, и другое [1].</w:t>
      </w:r>
    </w:p>
    <w:p>
      <w:pPr>
        <w:pStyle w:val="Style89"/>
        <w:framePr w:wrap="around" w:vAnchor="page" w:hAnchor="page" w:x="1046" w:y="14905"/>
        <w:shd w:val="clear" w:color="auto" w:fill="auto"/>
        <w:ind w:left="20" w:hanging="0"/>
        <w:spacing w:before="0" w:line="150" w:lineRule="exact"/>
      </w:pPr>
      <w:r>
        <w:t xml:space="preserve">£ © Фурзикова Е. А., 2020</w:t>
      </w:r>
    </w:p>
    <w:p>
      <w:pPr>
        <w:pStyle w:val="Style45"/>
        <w:framePr w:wrap="around" w:vAnchor="page" w:hAnchor="page" w:x="5702" w:y="15356"/>
        <w:shd w:val="clear" w:color="auto" w:fill="auto"/>
        <w:jc w:val="both"/>
        <w:spacing w:line="160" w:lineRule="exact"/>
      </w:pPr>
      <w:r>
        <w:rPr>
          <w:rStyle w:val="CharStyle55"/>
        </w:rPr>
        <w:t xml:space="preserve">120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05" w:y="1287"/>
        <w:shd w:val="clear" w:color="auto" w:fill="auto"/>
        <w:ind w:left="20"/>
        <w:spacing w:after="0" w:line="120" w:lineRule="exact"/>
      </w:pPr>
      <w:r>
        <w:rPr>
          <w:rStyle w:val="CharStyle314"/>
        </w:rPr>
        <w:t xml:space="preserve">Фурзикова Е. А.</w:t>
      </w:r>
    </w:p>
    <w:p>
      <w:pPr>
        <w:pStyle w:val="Style49"/>
        <w:framePr w:w="9365" w:h="13340" w:hRule="exact" w:wrap="around" w:vAnchor="page" w:hAnchor="page" w:x="1305" w:y="1677"/>
        <w:shd w:val="clear" w:color="auto" w:fill="auto"/>
        <w:ind w:left="20" w:right="280" w:firstLine="380"/>
        <w:spacing w:before="0" w:line="221" w:lineRule="exact"/>
      </w:pPr>
      <w:r>
        <w:rPr>
          <w:rStyle w:val="CharStyle315"/>
        </w:rPr>
        <w:t xml:space="preserve">Для того чтобы более подробно рассмотреть специфику </w:t>
      </w:r>
      <w:r>
        <w:rPr>
          <w:rStyle w:val="CharStyle315"/>
          <w:lang w:val="en-US"/>
        </w:rPr>
        <w:t xml:space="preserve">UGC, </w:t>
      </w:r>
      <w:r>
        <w:rPr>
          <w:rStyle w:val="CharStyle315"/>
        </w:rPr>
        <w:t xml:space="preserve">необходимо разобраться в том, что та</w:t>
        <w:softHyphen/>
        <w:t xml:space="preserve">кое современные сетевые СМИ и что такое интерактивность. Основные характеристики, по которым про</w:t>
        <w:softHyphen/>
        <w:t xml:space="preserve">ходит водораздел между старыми и новыми СМИ, а именно гипертекст, мультимедийность, интерактив</w:t>
        <w:softHyphen/>
        <w:t xml:space="preserve">ность и трансграничность, — это родовые признаки Интернета как канала передачи и распространения информации, не свойственные ни бумажным изданиям, ни радиовещанию, ни телевидению [3].</w:t>
      </w:r>
    </w:p>
    <w:p>
      <w:pPr>
        <w:pStyle w:val="Style49"/>
        <w:framePr w:w="9365" w:h="13340" w:hRule="exact" w:wrap="around" w:vAnchor="page" w:hAnchor="page" w:x="1305" w:y="1677"/>
        <w:shd w:val="clear" w:color="auto" w:fill="auto"/>
        <w:ind w:left="20" w:right="280" w:firstLine="380"/>
        <w:spacing w:before="0" w:line="221" w:lineRule="exact"/>
      </w:pPr>
      <w:r>
        <w:rPr>
          <w:rStyle w:val="CharStyle315"/>
        </w:rPr>
        <w:t xml:space="preserve">Интерактивность (от англ.</w:t>
      </w:r>
      <w:r>
        <w:rPr>
          <w:rStyle w:val="CharStyle51"/>
        </w:rPr>
        <w:t xml:space="preserve"> </w:t>
      </w:r>
      <w:r>
        <w:rPr>
          <w:rStyle w:val="CharStyle51"/>
          <w:lang w:val="en-US"/>
        </w:rPr>
        <w:t xml:space="preserve">interaction</w:t>
      </w:r>
      <w:r>
        <w:rPr>
          <w:rStyle w:val="CharStyle315"/>
          <w:lang w:val="en-US"/>
        </w:rPr>
        <w:t xml:space="preserve"> </w:t>
      </w:r>
      <w:r>
        <w:rPr>
          <w:rStyle w:val="CharStyle315"/>
        </w:rPr>
        <w:t xml:space="preserve">— взаимодействие) — это понятие, которое определяет характер и степень взаимодействия между объектами коммуникационного процесса. В современных условиях ма</w:t>
        <w:softHyphen/>
        <w:t xml:space="preserve">териалы, написанные не журналистами, а теми, кто не принимает участия в создании информационных продуктов непосредственного участия, любительские видео и фотографии стали полноценной частью информационной картины мира.</w:t>
      </w:r>
    </w:p>
    <w:p>
      <w:pPr>
        <w:pStyle w:val="Style49"/>
        <w:framePr w:w="9365" w:h="13340" w:hRule="exact" w:wrap="around" w:vAnchor="page" w:hAnchor="page" w:x="1305" w:y="1677"/>
        <w:shd w:val="clear" w:color="auto" w:fill="auto"/>
        <w:ind w:left="20" w:right="280" w:firstLine="380"/>
        <w:spacing w:before="0" w:line="221" w:lineRule="exact"/>
      </w:pPr>
      <w:r>
        <w:rPr>
          <w:rStyle w:val="CharStyle315"/>
        </w:rPr>
        <w:t xml:space="preserve">Чтобы исследовать феномен </w:t>
      </w:r>
      <w:r>
        <w:rPr>
          <w:rStyle w:val="CharStyle315"/>
          <w:lang w:val="en-US"/>
        </w:rPr>
        <w:t xml:space="preserve">UGC </w:t>
      </w:r>
      <w:r>
        <w:rPr>
          <w:rStyle w:val="CharStyle315"/>
        </w:rPr>
        <w:t xml:space="preserve">и определить специфику </w:t>
      </w:r>
      <w:r>
        <w:rPr>
          <w:rStyle w:val="CharStyle315"/>
          <w:lang w:val="en-US"/>
        </w:rPr>
        <w:t xml:space="preserve">UGC </w:t>
      </w:r>
      <w:r>
        <w:rPr>
          <w:rStyle w:val="CharStyle315"/>
        </w:rPr>
        <w:t xml:space="preserve">в современных сетевых СМИ, была проведена исследовательская работа, в ходе которой были поставлены следующие задачи:</w:t>
      </w:r>
    </w:p>
    <w:p>
      <w:pPr>
        <w:numPr>
          <w:ilvl w:val="2"/>
          <w:numId w:val="43"/>
        </w:numPr>
        <w:pStyle w:val="Style49"/>
        <w:framePr w:w="9365" w:h="13340" w:hRule="exact" w:wrap="around" w:vAnchor="page" w:hAnchor="page" w:x="1305" w:y="1677"/>
        <w:tabs>
          <w:tab w:leader="none" w:pos="597" w:val="left"/>
        </w:tabs>
        <w:shd w:val="clear" w:color="auto" w:fill="auto"/>
        <w:ind w:left="20" w:firstLine="380"/>
        <w:spacing w:before="0" w:line="221" w:lineRule="exact"/>
      </w:pPr>
      <w:r>
        <w:rPr>
          <w:rStyle w:val="CharStyle315"/>
        </w:rPr>
        <w:t xml:space="preserve">изучить истоки формирования гражданской журналистики;</w:t>
      </w:r>
    </w:p>
    <w:p>
      <w:pPr>
        <w:numPr>
          <w:ilvl w:val="2"/>
          <w:numId w:val="43"/>
        </w:numPr>
        <w:pStyle w:val="Style49"/>
        <w:framePr w:w="9365" w:h="13340" w:hRule="exact" w:wrap="around" w:vAnchor="page" w:hAnchor="page" w:x="1305" w:y="1677"/>
        <w:tabs>
          <w:tab w:leader="none" w:pos="616" w:val="left"/>
        </w:tabs>
        <w:shd w:val="clear" w:color="auto" w:fill="auto"/>
        <w:ind w:left="20" w:firstLine="380"/>
        <w:spacing w:before="0" w:line="221" w:lineRule="exact"/>
      </w:pPr>
      <w:r>
        <w:rPr>
          <w:rStyle w:val="CharStyle315"/>
        </w:rPr>
        <w:t xml:space="preserve">обозначить гражданскую журналистику как способ формирования объективной картины мира;</w:t>
      </w:r>
    </w:p>
    <w:p>
      <w:pPr>
        <w:numPr>
          <w:ilvl w:val="2"/>
          <w:numId w:val="43"/>
        </w:numPr>
        <w:pStyle w:val="Style49"/>
        <w:framePr w:w="9365" w:h="13340" w:hRule="exact" w:wrap="around" w:vAnchor="page" w:hAnchor="page" w:x="1305" w:y="1677"/>
        <w:tabs>
          <w:tab w:leader="none" w:pos="611" w:val="left"/>
        </w:tabs>
        <w:shd w:val="clear" w:color="auto" w:fill="auto"/>
        <w:ind w:left="20" w:firstLine="380"/>
        <w:spacing w:before="0" w:line="221" w:lineRule="exact"/>
      </w:pPr>
      <w:r>
        <w:rPr>
          <w:rStyle w:val="CharStyle315"/>
        </w:rPr>
        <w:t xml:space="preserve">исследовать </w:t>
      </w:r>
      <w:r>
        <w:rPr>
          <w:rStyle w:val="CharStyle315"/>
          <w:lang w:val="en-US"/>
        </w:rPr>
        <w:t xml:space="preserve">user-generated content </w:t>
      </w:r>
      <w:r>
        <w:rPr>
          <w:rStyle w:val="CharStyle315"/>
        </w:rPr>
        <w:t xml:space="preserve">как способ реализации интерактивности в сетевых СМИ;</w:t>
      </w:r>
    </w:p>
    <w:p>
      <w:pPr>
        <w:numPr>
          <w:ilvl w:val="2"/>
          <w:numId w:val="43"/>
        </w:numPr>
        <w:pStyle w:val="Style49"/>
        <w:framePr w:w="9365" w:h="13340" w:hRule="exact" w:wrap="around" w:vAnchor="page" w:hAnchor="page" w:x="1305" w:y="1677"/>
        <w:tabs>
          <w:tab w:leader="none" w:pos="621" w:val="left"/>
        </w:tabs>
        <w:shd w:val="clear" w:color="auto" w:fill="auto"/>
        <w:ind w:left="20" w:firstLine="380"/>
        <w:spacing w:before="0" w:line="221" w:lineRule="exact"/>
      </w:pPr>
      <w:r>
        <w:rPr>
          <w:rStyle w:val="CharStyle315"/>
        </w:rPr>
        <w:t xml:space="preserve">выявить признаки пользовательского контента в современных медиа;</w:t>
      </w:r>
    </w:p>
    <w:p>
      <w:pPr>
        <w:numPr>
          <w:ilvl w:val="2"/>
          <w:numId w:val="43"/>
        </w:numPr>
        <w:pStyle w:val="Style49"/>
        <w:framePr w:w="9365" w:h="13340" w:hRule="exact" w:wrap="around" w:vAnchor="page" w:hAnchor="page" w:x="1305" w:y="1677"/>
        <w:tabs>
          <w:tab w:leader="none" w:pos="596" w:val="left"/>
        </w:tabs>
        <w:shd w:val="clear" w:color="auto" w:fill="auto"/>
        <w:ind w:left="20" w:right="280" w:firstLine="380"/>
        <w:spacing w:before="0" w:line="221" w:lineRule="exact"/>
      </w:pPr>
      <w:r>
        <w:rPr>
          <w:rStyle w:val="CharStyle315"/>
        </w:rPr>
        <w:t xml:space="preserve">рассмотреть и проанализировать гражданские сетевые медиа как явление в современном медиа- пространстве.</w:t>
      </w:r>
    </w:p>
    <w:p>
      <w:pPr>
        <w:pStyle w:val="Style49"/>
        <w:framePr w:w="9365" w:h="13340" w:hRule="exact" w:wrap="around" w:vAnchor="page" w:hAnchor="page" w:x="1305" w:y="1677"/>
        <w:shd w:val="clear" w:color="auto" w:fill="auto"/>
        <w:ind w:left="20" w:right="280" w:firstLine="380"/>
        <w:spacing w:before="0" w:line="221" w:lineRule="exact"/>
      </w:pPr>
      <w:r>
        <w:rPr>
          <w:rStyle w:val="CharStyle315"/>
        </w:rPr>
        <w:t xml:space="preserve">Несмотря на то, что вопрос современной гражданской журналистики и </w:t>
      </w:r>
      <w:r>
        <w:rPr>
          <w:rStyle w:val="CharStyle315"/>
          <w:lang w:val="en-US"/>
        </w:rPr>
        <w:t xml:space="preserve">UGC </w:t>
      </w:r>
      <w:r>
        <w:rPr>
          <w:rStyle w:val="CharStyle315"/>
        </w:rPr>
        <w:t xml:space="preserve">в целом уже достаточно хорошо изучен, никто из исследователей не давал этому феномену полной и чёткой характеристики. Исходя из этого, мы предлагаем следующие критерии оценки гражданского контента:</w:t>
      </w:r>
    </w:p>
    <w:p>
      <w:pPr>
        <w:numPr>
          <w:ilvl w:val="3"/>
          <w:numId w:val="43"/>
        </w:numPr>
        <w:pStyle w:val="Style49"/>
        <w:framePr w:w="9365" w:h="13340" w:hRule="exact" w:wrap="around" w:vAnchor="page" w:hAnchor="page" w:x="1305" w:y="1677"/>
        <w:tabs>
          <w:tab w:leader="none" w:pos="597" w:val="left"/>
        </w:tabs>
        <w:shd w:val="clear" w:color="auto" w:fill="auto"/>
        <w:ind w:left="20" w:firstLine="380"/>
        <w:spacing w:before="0" w:line="221" w:lineRule="exact"/>
      </w:pPr>
      <w:r>
        <w:rPr>
          <w:rStyle w:val="CharStyle315"/>
        </w:rPr>
        <w:t xml:space="preserve">актуальность;</w:t>
      </w:r>
    </w:p>
    <w:p>
      <w:pPr>
        <w:numPr>
          <w:ilvl w:val="3"/>
          <w:numId w:val="43"/>
        </w:numPr>
        <w:pStyle w:val="Style49"/>
        <w:framePr w:w="9365" w:h="13340" w:hRule="exact" w:wrap="around" w:vAnchor="page" w:hAnchor="page" w:x="1305" w:y="1677"/>
        <w:tabs>
          <w:tab w:leader="none" w:pos="606" w:val="left"/>
        </w:tabs>
        <w:shd w:val="clear" w:color="auto" w:fill="auto"/>
        <w:ind w:left="20" w:firstLine="380"/>
        <w:spacing w:before="0" w:line="221" w:lineRule="exact"/>
      </w:pPr>
      <w:r>
        <w:rPr>
          <w:rStyle w:val="CharStyle315"/>
        </w:rPr>
        <w:t xml:space="preserve">достоверность;</w:t>
      </w:r>
    </w:p>
    <w:p>
      <w:pPr>
        <w:numPr>
          <w:ilvl w:val="3"/>
          <w:numId w:val="43"/>
        </w:numPr>
        <w:pStyle w:val="Style49"/>
        <w:framePr w:w="9365" w:h="13340" w:hRule="exact" w:wrap="around" w:vAnchor="page" w:hAnchor="page" w:x="1305" w:y="1677"/>
        <w:tabs>
          <w:tab w:leader="none" w:pos="606" w:val="left"/>
        </w:tabs>
        <w:shd w:val="clear" w:color="auto" w:fill="auto"/>
        <w:ind w:left="20" w:firstLine="380"/>
        <w:spacing w:before="0" w:line="221" w:lineRule="exact"/>
      </w:pPr>
      <w:r>
        <w:rPr>
          <w:rStyle w:val="CharStyle315"/>
        </w:rPr>
        <w:t xml:space="preserve">уникальность.</w:t>
      </w:r>
    </w:p>
    <w:p>
      <w:pPr>
        <w:pStyle w:val="Style49"/>
        <w:framePr w:w="9365" w:h="13340" w:hRule="exact" w:wrap="around" w:vAnchor="page" w:hAnchor="page" w:x="1305" w:y="1677"/>
        <w:shd w:val="clear" w:color="auto" w:fill="auto"/>
        <w:ind w:left="20" w:right="280" w:firstLine="380"/>
        <w:spacing w:before="0" w:line="221" w:lineRule="exact"/>
      </w:pPr>
      <w:r>
        <w:rPr>
          <w:rStyle w:val="CharStyle315"/>
        </w:rPr>
        <w:t xml:space="preserve">В нашем исследовании в качестве рассматриваемых изданий будут выступать самиздат «Батенька, да вы трансформер» и развлекательное интернет-издание </w:t>
      </w:r>
      <w:r>
        <w:rPr>
          <w:rStyle w:val="CharStyle315"/>
          <w:lang w:val="en-US"/>
        </w:rPr>
        <w:t xml:space="preserve">Medialeaks.</w:t>
      </w:r>
    </w:p>
    <w:p>
      <w:pPr>
        <w:pStyle w:val="Style49"/>
        <w:framePr w:w="9365" w:h="13340" w:hRule="exact" w:wrap="around" w:vAnchor="page" w:hAnchor="page" w:x="1305" w:y="1677"/>
        <w:shd w:val="clear" w:color="auto" w:fill="auto"/>
        <w:ind w:left="20" w:right="280" w:firstLine="380"/>
        <w:spacing w:before="0" w:line="221" w:lineRule="exact"/>
      </w:pPr>
      <w:r>
        <w:rPr>
          <w:rStyle w:val="CharStyle315"/>
        </w:rPr>
        <w:t xml:space="preserve">Первым рассматриваемым материалом стала статья Дарьи Мангуби и Елизаветы Приставки «Письмо из Бат-Яма: планируем исход, ждём Мессию» (дата публикации материала — 20.05.2020) для самиздата «Батенька, да вы трансформер» [4]. В материале фотограф Дарья Мангуби рассказывает о том, как застряла в небольшом израильском городке Бат-Ям в период карантина без возможности вернуться в родную страну. Иначе говоря, это письмо в редакцию самиздата — то есть полноценное </w:t>
      </w:r>
      <w:r>
        <w:rPr>
          <w:rStyle w:val="CharStyle315"/>
          <w:lang w:val="en-US"/>
        </w:rPr>
        <w:t xml:space="preserve">UGC.</w:t>
      </w:r>
    </w:p>
    <w:p>
      <w:pPr>
        <w:pStyle w:val="Style49"/>
        <w:framePr w:w="9365" w:h="13340" w:hRule="exact" w:wrap="around" w:vAnchor="page" w:hAnchor="page" w:x="1305" w:y="1677"/>
        <w:shd w:val="clear" w:color="auto" w:fill="auto"/>
        <w:ind w:left="20" w:right="280" w:firstLine="380"/>
        <w:spacing w:before="0" w:line="221" w:lineRule="exact"/>
      </w:pPr>
      <w:r>
        <w:rPr>
          <w:rStyle w:val="CharStyle315"/>
        </w:rPr>
        <w:t xml:space="preserve">Стоит отметить, что данный контент подлежал редактуре и доработке — текст Дарьи дополнен автор</w:t>
        <w:softHyphen/>
        <w:t xml:space="preserve">скими иллюстрациями Анны Макаровой, на которых изображены виды Бат-Яма. Также у статьи указан редактор — Елена Чеснокова, а значит, текст также подлежал выверке со стороны профессионального журналиста.</w:t>
      </w:r>
    </w:p>
    <w:p>
      <w:pPr>
        <w:pStyle w:val="Style49"/>
        <w:framePr w:w="9365" w:h="13340" w:hRule="exact" w:wrap="around" w:vAnchor="page" w:hAnchor="page" w:x="1305" w:y="1677"/>
        <w:shd w:val="clear" w:color="auto" w:fill="auto"/>
        <w:ind w:left="20" w:right="280" w:firstLine="380"/>
        <w:spacing w:before="0" w:line="221" w:lineRule="exact"/>
      </w:pPr>
      <w:r>
        <w:rPr>
          <w:rStyle w:val="CharStyle315"/>
        </w:rPr>
        <w:t xml:space="preserve">Источниками информации для автора служат личный эмпирический опыт, предметно-вещественная среда, а также авторское наблюдение.</w:t>
      </w:r>
    </w:p>
    <w:p>
      <w:pPr>
        <w:pStyle w:val="Style49"/>
        <w:framePr w:w="9365" w:h="13340" w:hRule="exact" w:wrap="around" w:vAnchor="page" w:hAnchor="page" w:x="1305" w:y="1677"/>
        <w:tabs>
          <w:tab w:leader="none" w:pos="9260" w:val="left"/>
        </w:tabs>
        <w:shd w:val="clear" w:color="auto" w:fill="auto"/>
        <w:jc w:val="left"/>
        <w:ind w:left="20" w:right="20" w:firstLine="380"/>
        <w:spacing w:before="0" w:line="221" w:lineRule="exact"/>
      </w:pPr>
      <w:r>
        <w:rPr>
          <w:rStyle w:val="CharStyle315"/>
        </w:rPr>
        <w:t xml:space="preserve">Тема данного материала в нынешней ситуации актуальна и даже злободневна — коронавирусный ка</w:t>
        <w:softHyphen/>
        <w:t xml:space="preserve">рантин и невозможность покинуть чужую страну и вернуться в родную. Автор рассказывает всю историю «от и до» — от момента прилёта в Израиль и до момента «прямо сейчас». Данный материал можно считать уникальным, потому что он был эксклюзивно предоставлен рассматриваемому изданию. К тому же в тек</w:t>
        <w:softHyphen/>
        <w:t xml:space="preserve">сте присутствовали оригинальные иллюстрации, что также добавляет ему уникальности. Статья Дарьи Мангуби и Елизаветы Приставки «Письмо из Бат-Яма: планируем исход, ждём Мессию» полностью соот</w:t>
        <w:softHyphen/>
        <w:t xml:space="preserve">ветствует выделенным нами критериям нормативного гражданского контента. Стоит отметить совмест</w:t>
        <w:softHyphen/>
        <w:t xml:space="preserve">ную работу гражданского журналиста и профессиональных редактора и иллюстратора. Можно сделать ™ вывод, что издание «Батенька, да вы трансформер» является показательным примером гражданских сете- </w:t>
      </w:r>
      <w:r>
        <w:rPr>
          <w:rStyle w:val="CharStyle315"/>
          <w:lang w:val="en-US"/>
        </w:rPr>
        <w:t xml:space="preserve">s- </w:t>
      </w:r>
      <w:r>
        <w:rPr>
          <w:rStyle w:val="CharStyle315"/>
        </w:rPr>
        <w:t xml:space="preserve">вых медиа — оно предоставляет гражданским журналистам возможность открыто публиковать матери- ™ алы на своём сайте, а также профессионально используют пользовательские материалы, чтобы создавать </w:t>
      </w:r>
      <w:r>
        <w:rPr>
          <w:rStyle w:val="CharStyle315"/>
          <w:lang w:val="en-US"/>
          <w:vertAlign w:val="superscript"/>
        </w:rPr>
        <w:t xml:space="preserve">z </w:t>
      </w:r>
      <w:r>
        <w:rPr>
          <w:rStyle w:val="CharStyle315"/>
        </w:rPr>
        <w:t xml:space="preserve">оригинальный контент для наполнения самиздата.</w:t>
        <w:tab/>
        <w:t xml:space="preserve">^</w:t>
      </w:r>
    </w:p>
    <w:p>
      <w:pPr>
        <w:pStyle w:val="Style49"/>
        <w:framePr w:w="9365" w:h="13340" w:hRule="exact" w:wrap="around" w:vAnchor="page" w:hAnchor="page" w:x="1305" w:y="1677"/>
        <w:tabs>
          <w:tab w:leader="none" w:pos="9274" w:val="left"/>
        </w:tabs>
        <w:shd w:val="clear" w:color="auto" w:fill="auto"/>
        <w:ind w:left="20" w:right="20" w:firstLine="380"/>
        <w:spacing w:before="0" w:line="221" w:lineRule="exact"/>
      </w:pPr>
      <w:r>
        <w:rPr>
          <w:rStyle w:val="CharStyle315"/>
        </w:rPr>
        <w:t xml:space="preserve">Ещё одним рассматриваемым материалом станет статья Татьяны Кондратьевой «Пожарные в Новоси- о бирске подстригли траву маникюрными ножницами» (дата публикации материала — 22.05.2020) для раз- ° влекательного интернет-издания </w:t>
      </w:r>
      <w:r>
        <w:rPr>
          <w:rStyle w:val="CharStyle315"/>
          <w:lang w:val="en-US"/>
        </w:rPr>
        <w:t xml:space="preserve">Medialeaks </w:t>
      </w:r>
      <w:r>
        <w:rPr>
          <w:rStyle w:val="CharStyle315"/>
        </w:rPr>
        <w:t xml:space="preserve">[2]. Данный материал полностью посвящён забавному ви- </w:t>
      </w:r>
      <w:r>
        <w:rPr>
          <w:rStyle w:val="CharStyle315"/>
          <w:lang w:val="en-US"/>
        </w:rPr>
        <w:t xml:space="preserve">S </w:t>
      </w:r>
      <w:r>
        <w:rPr>
          <w:rStyle w:val="CharStyle315"/>
        </w:rPr>
        <w:t xml:space="preserve">деоролику и реакции общественности на него. Целевая установка данного материала — познакомить свою $&lt; аудиторию с гражданским видеороликом и показать реакцию общественности на него. Важно отметить, * что </w:t>
      </w:r>
      <w:r>
        <w:rPr>
          <w:rStyle w:val="CharStyle315"/>
          <w:lang w:val="en-US"/>
        </w:rPr>
        <w:t xml:space="preserve">Medialeaks </w:t>
      </w:r>
      <w:r>
        <w:rPr>
          <w:rStyle w:val="CharStyle315"/>
        </w:rPr>
        <w:t xml:space="preserve">также указывают источник, из которого было взято видео.</w:t>
        <w:tab/>
        <w:t xml:space="preserve">|</w:t>
      </w:r>
    </w:p>
    <w:p>
      <w:pPr>
        <w:pStyle w:val="Style49"/>
        <w:framePr w:w="9365" w:h="13340" w:hRule="exact" w:wrap="around" w:vAnchor="page" w:hAnchor="page" w:x="1305" w:y="1677"/>
        <w:shd w:val="clear" w:color="auto" w:fill="auto"/>
        <w:ind w:left="20" w:right="20" w:firstLine="380"/>
        <w:spacing w:before="0" w:line="221" w:lineRule="exact"/>
      </w:pPr>
      <w:r>
        <w:rPr>
          <w:rStyle w:val="CharStyle315"/>
        </w:rPr>
        <w:t xml:space="preserve">Таким образом, мы можем выделить материал «Пожарные в Новосибирске подстригли траву мани- * кюрными ножницами» для развлекательного интернет-издания </w:t>
      </w:r>
      <w:r>
        <w:rPr>
          <w:rStyle w:val="CharStyle315"/>
          <w:lang w:val="en-US"/>
        </w:rPr>
        <w:t xml:space="preserve">Medialeaks </w:t>
      </w:r>
      <w:r>
        <w:rPr>
          <w:rStyle w:val="CharStyle315"/>
        </w:rPr>
        <w:t xml:space="preserve">как специфичную форму пред- § ставления пользовательского контента. Контент, представленный в данной статье, не является уникаль- | ным и эксклюзивным, но редакторская обработка и правки профессионального журналиста делают его |</w:t>
      </w:r>
    </w:p>
    <w:p>
      <w:pPr>
        <w:pStyle w:val="Style45"/>
        <w:framePr w:wrap="around" w:vAnchor="page" w:hAnchor="page" w:x="5697" w:y="15356"/>
        <w:shd w:val="clear" w:color="auto" w:fill="auto"/>
        <w:jc w:val="both"/>
        <w:spacing w:line="160" w:lineRule="exact"/>
      </w:pPr>
      <w:r>
        <w:rPr>
          <w:rStyle w:val="CharStyle55"/>
        </w:rPr>
        <w:t xml:space="preserve">121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p>
    <w:p>
      <w:pPr>
        <w:pStyle w:val="Style45"/>
        <w:framePr w:wrap="around" w:vAnchor="page" w:hAnchor="page" w:x="7473" w:y="1287"/>
        <w:shd w:val="clear" w:color="auto" w:fill="auto"/>
        <w:jc w:val="both"/>
        <w:spacing w:line="120" w:lineRule="exact"/>
      </w:pPr>
      <w:r>
        <w:rPr>
          <w:rStyle w:val="CharStyle91"/>
        </w:rPr>
        <w:t xml:space="preserve">Историко-филологические науки</w:t>
      </w:r>
    </w:p>
    <w:p>
      <w:pPr>
        <w:pStyle w:val="Style49"/>
        <w:framePr w:w="9086" w:h="744" w:hRule="exact" w:wrap="around" w:vAnchor="page" w:hAnchor="page" w:x="1310" w:y="1670"/>
        <w:shd w:val="clear" w:color="auto" w:fill="auto"/>
        <w:ind w:left="20" w:right="20" w:hanging="0"/>
        <w:spacing w:before="0" w:line="230" w:lineRule="exact"/>
      </w:pPr>
      <w:r>
        <w:rPr>
          <w:rStyle w:val="CharStyle315"/>
        </w:rPr>
        <w:t xml:space="preserve">более интересным с точки зрения формы за счёт предоставления мнения общественности и пользовательских комментариев.</w:t>
      </w:r>
    </w:p>
    <w:p>
      <w:pPr>
        <w:pStyle w:val="Style49"/>
        <w:framePr w:w="9086" w:h="744" w:hRule="exact" w:wrap="around" w:vAnchor="page" w:hAnchor="page" w:x="1310" w:y="1670"/>
        <w:shd w:val="clear" w:color="auto" w:fill="auto"/>
        <w:ind w:left="20" w:firstLine="400"/>
        <w:spacing w:before="0" w:line="230" w:lineRule="exact"/>
      </w:pPr>
      <w:r>
        <w:rPr>
          <w:rStyle w:val="CharStyle315"/>
        </w:rPr>
        <w:t xml:space="preserve">Все результаты исследования приведены в таблице.</w:t>
      </w:r>
    </w:p>
    <w:p>
      <w:pPr>
        <w:pStyle w:val="Style166"/>
        <w:framePr w:wrap="around" w:vAnchor="page" w:hAnchor="page" w:x="4085" w:y="2541"/>
        <w:shd w:val="clear" w:color="auto" w:fill="auto"/>
        <w:jc w:val="left"/>
        <w:spacing w:line="150" w:lineRule="exact"/>
      </w:pPr>
      <w:r>
        <w:t xml:space="preserve">Признаки нормативного гражданского контента</w:t>
      </w:r>
    </w:p>
    <w:tbl>
      <w:tblPr>
        <w:tblLayout w:type="fixed"/>
        <w:jc w:val="left"/>
      </w:tblPr>
      <w:tblGrid>
        <w:gridCol w:w="1133"/>
        <w:gridCol w:w="2410"/>
        <w:gridCol w:w="5534"/>
      </w:tblGrid>
      <w:tr>
        <w:trPr>
          <w:trHeight w:val="466"/>
        </w:trPr>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ind w:left="40" w:hanging="0"/>
              <w:spacing w:line="240" w:lineRule="auto"/>
            </w:pPr>
            <w:r>
              <w:t xml:space="preserve">Критерии ГК</w:t>
            </w:r>
          </w:p>
        </w:tc>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jc w:val="center"/>
              <w:ind w:hanging="0"/>
              <w:spacing w:line="187" w:lineRule="exact"/>
            </w:pPr>
            <w:r>
              <w:t xml:space="preserve">«Письмо из Бат-Яма: планируем исход, ждём Мессию»</w:t>
            </w:r>
          </w:p>
        </w:tc>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jc w:val="center"/>
              <w:ind w:hanging="0"/>
              <w:spacing w:line="240" w:lineRule="auto"/>
            </w:pPr>
            <w:r>
              <w:t xml:space="preserve">«Пожарные в Новосибирске подстригли траву маникюрными ножницами»</w:t>
            </w:r>
          </w:p>
        </w:tc>
      </w:tr>
      <w:tr>
        <w:trPr>
          <w:trHeight w:val="638"/>
        </w:trPr>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ind w:left="40" w:hanging="0"/>
              <w:spacing w:line="240" w:lineRule="auto"/>
            </w:pPr>
            <w:r>
              <w:t xml:space="preserve">Актуальность</w:t>
            </w:r>
          </w:p>
        </w:tc>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jc w:val="center"/>
              <w:ind w:hanging="0"/>
              <w:spacing w:after="60" w:line="240" w:lineRule="auto"/>
            </w:pPr>
            <w:r>
              <w:t xml:space="preserve">+</w:t>
            </w:r>
          </w:p>
          <w:p>
            <w:pPr>
              <w:pStyle w:val="Style22"/>
              <w:framePr w:w="9077" w:h="2030" w:wrap="around" w:vAnchor="page" w:hAnchor="page" w:x="1315" w:y="2843"/>
              <w:shd w:val="clear" w:color="auto" w:fill="auto"/>
              <w:jc w:val="center"/>
              <w:ind w:hanging="0"/>
              <w:spacing w:before="60" w:line="187" w:lineRule="exact"/>
            </w:pPr>
            <w:r>
              <w:t xml:space="preserve">актуальность обусловлена повесткой дня</w:t>
            </w:r>
          </w:p>
        </w:tc>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jc w:val="center"/>
              <w:ind w:hanging="0"/>
              <w:spacing w:line="240" w:lineRule="auto"/>
            </w:pPr>
            <w:r>
              <w:t xml:space="preserve">актуальность выявлена пользователями благодаря их комментариям</w:t>
            </w:r>
          </w:p>
        </w:tc>
      </w:tr>
      <w:tr>
        <w:trPr>
          <w:trHeight w:val="274"/>
        </w:trPr>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ind w:left="40" w:hanging="0"/>
              <w:spacing w:line="240" w:lineRule="auto"/>
            </w:pPr>
            <w:r>
              <w:t xml:space="preserve">Достоверность</w:t>
            </w:r>
          </w:p>
        </w:tc>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jc w:val="center"/>
              <w:ind w:hanging="0"/>
              <w:spacing w:line="240" w:lineRule="auto"/>
            </w:pPr>
            <w:r>
              <w:t xml:space="preserve">+</w:t>
            </w:r>
          </w:p>
        </w:tc>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jc w:val="center"/>
              <w:ind w:hanging="0"/>
              <w:spacing w:line="240" w:lineRule="auto"/>
            </w:pPr>
            <w:r>
              <w:t xml:space="preserve">+</w:t>
            </w:r>
          </w:p>
        </w:tc>
      </w:tr>
      <w:tr>
        <w:trPr>
          <w:trHeight w:val="653"/>
        </w:trPr>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ind w:left="40" w:hanging="0"/>
              <w:spacing w:line="240" w:lineRule="auto"/>
            </w:pPr>
            <w:r>
              <w:t xml:space="preserve">Уникальность</w:t>
            </w:r>
          </w:p>
        </w:tc>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jc w:val="center"/>
              <w:ind w:hanging="0"/>
              <w:spacing w:line="240" w:lineRule="auto"/>
            </w:pPr>
            <w:r>
              <w:t xml:space="preserve">+</w:t>
            </w:r>
          </w:p>
        </w:tc>
        <w:tc>
          <w:tcPr>
            <w:shd w:val="clear" w:color="auto" w:fill="FFFFFF"/>
            <w:tcBorders>
              <w:left w:val="single" w:sz="4"/>
              <w:right w:val="single" w:sz="4"/>
              <w:top w:val="single" w:sz="4"/>
              <w:bottom w:val="single" w:sz="4"/>
            </w:tcBorders>
            <w:vAlign w:val="top"/>
          </w:tcPr>
          <w:p>
            <w:pPr>
              <w:pStyle w:val="Style22"/>
              <w:framePr w:w="9077" w:h="2030" w:wrap="around" w:vAnchor="page" w:hAnchor="page" w:x="1315" w:y="2843"/>
              <w:shd w:val="clear" w:color="auto" w:fill="auto"/>
              <w:jc w:val="center"/>
              <w:ind w:hanging="0"/>
              <w:spacing w:line="182" w:lineRule="exact"/>
            </w:pPr>
            <w:r>
              <w:t xml:space="preserve">+/-</w:t>
            </w:r>
          </w:p>
          <w:p>
            <w:pPr>
              <w:pStyle w:val="Style22"/>
              <w:framePr w:w="9077" w:h="2030" w:wrap="around" w:vAnchor="page" w:hAnchor="page" w:x="1315" w:y="2843"/>
              <w:shd w:val="clear" w:color="auto" w:fill="auto"/>
              <w:jc w:val="center"/>
              <w:ind w:hanging="0"/>
              <w:spacing w:line="182" w:lineRule="exact"/>
            </w:pPr>
            <w:r>
              <w:t xml:space="preserve">сам контент не уникален (взят из стороннего источника, с которым данная но</w:t>
              <w:softHyphen/>
              <w:t xml:space="preserve">вость непосредственно связана), но уникальна форма его предоставления</w:t>
            </w:r>
          </w:p>
        </w:tc>
      </w:tr>
    </w:tbl>
    <w:p>
      <w:pPr>
        <w:pStyle w:val="Style49"/>
        <w:framePr w:w="9086" w:h="3287" w:hRule="exact" w:wrap="around" w:vAnchor="page" w:hAnchor="page" w:x="1310" w:y="5025"/>
        <w:shd w:val="clear" w:color="auto" w:fill="auto"/>
        <w:ind w:left="20" w:right="20" w:firstLine="400"/>
        <w:spacing w:before="0" w:line="230" w:lineRule="exact"/>
      </w:pPr>
      <w:r>
        <w:rPr>
          <w:rStyle w:val="CharStyle315"/>
        </w:rPr>
        <w:t xml:space="preserve">Сопоставив выделенные нами признаки нормативного гражданского контента и рассмотренные тек</w:t>
        <w:softHyphen/>
        <w:t xml:space="preserve">сты, можно сделать вывод, что только статья Дарьи Мангуби и Елизаветы Приставки «Письмо из Бат-Яма: планируем исход, ждём Мессию» для самиздата «Батенька, да вы трансформер» может считаться полно</w:t>
        <w:softHyphen/>
        <w:t xml:space="preserve">стью нормативным гражданским контентом, потому что совпадает со всеми выделенными нами критериями оценки. Остальные материалы совпадают с нашими критериями лишь отчасти.</w:t>
      </w:r>
    </w:p>
    <w:p>
      <w:pPr>
        <w:pStyle w:val="Style49"/>
        <w:framePr w:w="9086" w:h="3287" w:hRule="exact" w:wrap="around" w:vAnchor="page" w:hAnchor="page" w:x="1310" w:y="5025"/>
        <w:shd w:val="clear" w:color="auto" w:fill="auto"/>
        <w:ind w:left="20" w:firstLine="400"/>
        <w:spacing w:before="0" w:line="230" w:lineRule="exact"/>
      </w:pPr>
      <w:r>
        <w:rPr>
          <w:rStyle w:val="CharStyle315"/>
        </w:rPr>
        <w:t xml:space="preserve">По итогам анализа можно сделать вывод:</w:t>
      </w:r>
    </w:p>
    <w:p>
      <w:pPr>
        <w:numPr>
          <w:ilvl w:val="4"/>
          <w:numId w:val="43"/>
        </w:numPr>
        <w:pStyle w:val="Style49"/>
        <w:framePr w:w="9086" w:h="3287" w:hRule="exact" w:wrap="around" w:vAnchor="page" w:hAnchor="page" w:x="1310" w:y="5025"/>
        <w:tabs>
          <w:tab w:leader="none" w:pos="591" w:val="left"/>
        </w:tabs>
        <w:shd w:val="clear" w:color="auto" w:fill="auto"/>
        <w:ind w:left="20" w:right="20" w:firstLine="400"/>
        <w:spacing w:before="0" w:line="230" w:lineRule="exact"/>
      </w:pPr>
      <w:r>
        <w:rPr>
          <w:rStyle w:val="CharStyle315"/>
        </w:rPr>
        <w:t xml:space="preserve">«Батенька, да вы трансформер» — интернет-издание, изначально позиционирующее себя как сам</w:t>
        <w:softHyphen/>
        <w:t xml:space="preserve">издат. То есть «Батенька» поддерживает все начинания гражданских журналистов, поэтому и материалы, публикуемые на данном сайте, являются удачным симбиозом работы гражданского журналиста, журналиста- профессионала в качестве редактора и иллюстратора.</w:t>
      </w:r>
    </w:p>
    <w:p>
      <w:pPr>
        <w:numPr>
          <w:ilvl w:val="4"/>
          <w:numId w:val="43"/>
        </w:numPr>
        <w:pStyle w:val="Style49"/>
        <w:framePr w:w="9086" w:h="3287" w:hRule="exact" w:wrap="around" w:vAnchor="page" w:hAnchor="page" w:x="1310" w:y="5025"/>
        <w:tabs>
          <w:tab w:leader="none" w:pos="591" w:val="left"/>
        </w:tabs>
        <w:shd w:val="clear" w:color="auto" w:fill="auto"/>
        <w:ind w:left="20" w:right="20" w:firstLine="400"/>
        <w:spacing w:before="0" w:after="164" w:line="230" w:lineRule="exact"/>
      </w:pPr>
      <w:r>
        <w:rPr>
          <w:rStyle w:val="CharStyle315"/>
        </w:rPr>
        <w:t xml:space="preserve">Журналисты, имея на руках уникальный гражданский материал, не используют его в должной мере — то есть практически не подвергают профессиональной обработке.</w:t>
      </w:r>
    </w:p>
    <w:p>
      <w:pPr>
        <w:pStyle w:val="Style105"/>
        <w:framePr w:w="9086" w:h="3287" w:hRule="exact" w:wrap="around" w:vAnchor="page" w:hAnchor="page" w:x="1310" w:y="5025"/>
        <w:shd w:val="clear" w:color="auto" w:fill="auto"/>
        <w:ind w:left="20" w:firstLine="400"/>
        <w:spacing w:before="0" w:line="250" w:lineRule="exact"/>
      </w:pPr>
      <w:r>
        <w:t xml:space="preserve">ш</w:t>
      </w:r>
    </w:p>
    <w:p>
      <w:pPr>
        <w:numPr>
          <w:ilvl w:val="5"/>
          <w:numId w:val="43"/>
        </w:numPr>
        <w:pStyle w:val="Style22"/>
        <w:framePr w:w="9086" w:h="2326" w:hRule="exact" w:wrap="around" w:vAnchor="page" w:hAnchor="page" w:x="1310" w:y="8462"/>
        <w:tabs>
          <w:tab w:leader="none" w:pos="543" w:val="left"/>
        </w:tabs>
        <w:shd w:val="clear" w:color="auto" w:fill="auto"/>
        <w:jc w:val="both"/>
        <w:ind w:left="20" w:right="20" w:firstLine="400"/>
        <w:spacing w:line="187" w:lineRule="exact"/>
      </w:pPr>
      <w:r>
        <w:rPr>
          <w:rStyle w:val="CharStyle317"/>
        </w:rPr>
        <w:t xml:space="preserve">Болкунов А. Н.</w:t>
      </w:r>
      <w:r>
        <w:t xml:space="preserve"> Гражданская журналистика в учебной газете : учебно-методическое пособие / под ред. проф. В. В. Прозо</w:t>
        <w:softHyphen/>
        <w:t xml:space="preserve">рова. — Саратов : Изд-во Сарат. ун-та, 2000. — 52 с.</w:t>
      </w:r>
    </w:p>
    <w:p>
      <w:pPr>
        <w:numPr>
          <w:ilvl w:val="5"/>
          <w:numId w:val="43"/>
        </w:numPr>
        <w:pStyle w:val="Style22"/>
        <w:framePr w:w="9086" w:h="2326" w:hRule="exact" w:wrap="around" w:vAnchor="page" w:hAnchor="page" w:x="1310" w:y="8462"/>
        <w:tabs>
          <w:tab w:leader="none" w:pos="548" w:val="left"/>
        </w:tabs>
        <w:shd w:val="clear" w:color="auto" w:fill="auto"/>
        <w:jc w:val="both"/>
        <w:ind w:left="20" w:right="20" w:firstLine="400"/>
        <w:spacing w:line="187" w:lineRule="exact"/>
      </w:pPr>
      <w:r>
        <w:rPr>
          <w:rStyle w:val="CharStyle317"/>
        </w:rPr>
        <w:t xml:space="preserve">Кондратьева Т.</w:t>
      </w:r>
      <w:r>
        <w:t xml:space="preserve"> Пожарные в Новосибирске подстригли траву маникюрными ножницами // </w:t>
      </w:r>
      <w:r>
        <w:rPr>
          <w:lang w:val="en-US"/>
        </w:rPr>
        <w:t xml:space="preserve">Medialeaks. </w:t>
      </w:r>
      <w:r>
        <w:t xml:space="preserve">— </w:t>
      </w:r>
      <w:r>
        <w:rPr>
          <w:lang w:val="en-US"/>
        </w:rPr>
        <w:t xml:space="preserve">URL: </w:t>
      </w:r>
      <w:r>
        <w:fldChar w:fldCharType="begin"/>
      </w:r>
      <w:r>
        <w:rPr/>
        <w:instrText> HYPERLINK "https://medialeaks.ru/2205tat-fireman-scissors-grass/"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https://medialeaks.ru/2205tat-fireman-scissors-grass/</w:t>
      </w:r>
      <w:r>
        <w:fldChar w:fldCharType="end"/>
      </w:r>
      <w:r>
        <w:rPr>
          <w:lang w:val="en-US"/>
        </w:rPr>
        <w:t xml:space="preserve"> </w:t>
      </w:r>
      <w:r>
        <w:t xml:space="preserve">(дата обращения: 22.05.2020).</w:t>
      </w:r>
    </w:p>
    <w:p>
      <w:pPr>
        <w:numPr>
          <w:ilvl w:val="5"/>
          <w:numId w:val="43"/>
        </w:numPr>
        <w:pStyle w:val="Style22"/>
        <w:framePr w:w="9086" w:h="2326" w:hRule="exact" w:wrap="around" w:vAnchor="page" w:hAnchor="page" w:x="1310" w:y="8462"/>
        <w:tabs>
          <w:tab w:leader="none" w:pos="543" w:val="left"/>
        </w:tabs>
        <w:shd w:val="clear" w:color="auto" w:fill="auto"/>
        <w:jc w:val="both"/>
        <w:ind w:left="20" w:right="20" w:firstLine="400"/>
        <w:spacing w:line="187" w:lineRule="exact"/>
      </w:pPr>
      <w:r>
        <w:rPr>
          <w:rStyle w:val="CharStyle317"/>
        </w:rPr>
        <w:t xml:space="preserve">Лукина М. М.</w:t>
      </w:r>
      <w:r>
        <w:t xml:space="preserve"> Интернет-СМИ: теория и практика : учебное пособие / под ред. М. М. Лукиной. — Москва : Аспект Пресс, 2010. — 348 с.</w:t>
      </w:r>
    </w:p>
    <w:p>
      <w:pPr>
        <w:numPr>
          <w:ilvl w:val="5"/>
          <w:numId w:val="43"/>
        </w:numPr>
        <w:pStyle w:val="Style22"/>
        <w:framePr w:w="9086" w:h="2326" w:hRule="exact" w:wrap="around" w:vAnchor="page" w:hAnchor="page" w:x="1310" w:y="8462"/>
        <w:tabs>
          <w:tab w:leader="none" w:pos="543" w:val="left"/>
        </w:tabs>
        <w:shd w:val="clear" w:color="auto" w:fill="auto"/>
        <w:jc w:val="both"/>
        <w:ind w:left="20" w:right="20" w:firstLine="400"/>
        <w:spacing w:after="188" w:line="187" w:lineRule="exact"/>
      </w:pPr>
      <w:r>
        <w:rPr>
          <w:rStyle w:val="CharStyle317"/>
        </w:rPr>
        <w:t xml:space="preserve">Мангуби Д., Приставка Е.</w:t>
      </w:r>
      <w:r>
        <w:t xml:space="preserve"> Письмо из Бат-Яма: планируем исход, ждём Мессию // Батенька, да вы трансформер. — </w:t>
      </w:r>
      <w:r>
        <w:rPr>
          <w:lang w:val="en-US"/>
        </w:rPr>
        <w:t xml:space="preserve">URL: </w:t>
      </w:r>
      <w:r>
        <w:fldChar w:fldCharType="begin"/>
      </w:r>
      <w:r>
        <w:rPr/>
        <w:instrText> HYPERLINK "https://batenka.ru/unity/letter-from-bat-yam/"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https://batenka.ru/unity/letter-from-bat-yam/</w:t>
      </w:r>
      <w:r>
        <w:fldChar w:fldCharType="end"/>
      </w:r>
      <w:r>
        <w:rPr>
          <w:lang w:val="en-US"/>
        </w:rPr>
        <w:t xml:space="preserve"> </w:t>
      </w:r>
      <w:r>
        <w:t xml:space="preserve">(дата обращения: 22.05.2020).</w:t>
      </w:r>
    </w:p>
    <w:p>
      <w:pPr>
        <w:pStyle w:val="Style98"/>
        <w:framePr w:w="9086" w:h="2326" w:hRule="exact" w:wrap="around" w:vAnchor="page" w:hAnchor="page" w:x="1310" w:y="8462"/>
        <w:shd w:val="clear" w:color="auto" w:fill="auto"/>
        <w:ind w:left="20" w:firstLine="400"/>
        <w:spacing w:before="0"/>
      </w:pPr>
      <w:r>
        <w:t xml:space="preserve">Для цитирования:</w:t>
      </w:r>
    </w:p>
    <w:p>
      <w:pPr>
        <w:pStyle w:val="Style22"/>
        <w:framePr w:w="9086" w:h="2326" w:hRule="exact" w:wrap="around" w:vAnchor="page" w:hAnchor="page" w:x="1310" w:y="8462"/>
        <w:shd w:val="clear" w:color="auto" w:fill="auto"/>
        <w:ind w:left="420" w:right="500" w:hanging="0"/>
        <w:spacing w:line="178" w:lineRule="exact"/>
      </w:pPr>
      <w:r>
        <w:rPr>
          <w:rStyle w:val="CharStyle317"/>
        </w:rPr>
        <w:t xml:space="preserve">Фурзикова Е. А.</w:t>
      </w:r>
      <w:r>
        <w:t xml:space="preserve"> </w:t>
      </w:r>
      <w:r>
        <w:rPr>
          <w:lang w:val="en-US"/>
        </w:rPr>
        <w:t xml:space="preserve">UGC </w:t>
      </w:r>
      <w:r>
        <w:t xml:space="preserve">как реализация интерактивности в СМИ и как самостоятельное явление в медиасфере // Студенче</w:t>
        <w:softHyphen/>
        <w:t xml:space="preserve">ская наука и XXI век. — 2020. — Т. 17. — № 2(20). — Ч. 2. — С. 120-122.</w:t>
      </w:r>
    </w:p>
    <w:p>
      <w:pPr>
        <w:pStyle w:val="Style89"/>
        <w:framePr w:w="9086" w:h="934" w:hRule="exact" w:wrap="around" w:vAnchor="page" w:hAnchor="page" w:x="1310" w:y="11086"/>
        <w:shd w:val="clear" w:color="auto" w:fill="auto"/>
        <w:ind w:left="420" w:right="500" w:hanging="0"/>
        <w:spacing w:before="0" w:line="226" w:lineRule="exact"/>
      </w:pPr>
      <w:r>
        <w:rPr>
          <w:rStyle w:val="CharStyle100"/>
        </w:rPr>
        <w:t xml:space="preserve">ФурзиковаЕ. А.,</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"mailto:skidadlle@gmail.com"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skidadlle@gmail.com</w:t>
      </w:r>
      <w:r>
        <w:fldChar w:fldCharType="end"/>
      </w:r>
      <w:r>
        <w:rPr>
          <w:lang w:val="en-US"/>
        </w:rPr>
        <w:br/>
      </w:r>
      <w:r>
        <w:rPr>
          <w:rStyle w:val="CharStyle101"/>
        </w:rPr>
        <w:t xml:space="preserve">Научный(е) руководитель(и):</w:t>
      </w:r>
    </w:p>
    <w:p>
      <w:pPr>
        <w:pStyle w:val="Style89"/>
        <w:framePr w:w="9086" w:h="934" w:hRule="exact" w:wrap="around" w:vAnchor="page" w:hAnchor="page" w:x="1310" w:y="11086"/>
        <w:shd w:val="clear" w:color="auto" w:fill="auto"/>
        <w:jc w:val="both"/>
        <w:ind w:left="20" w:right="356" w:firstLine="400"/>
        <w:spacing w:before="0" w:line="150" w:lineRule="exact"/>
      </w:pPr>
      <w:r>
        <w:rPr>
          <w:rStyle w:val="CharStyle100"/>
        </w:rPr>
        <w:t xml:space="preserve">КарповаЕ. В.,</w:t>
      </w:r>
      <w:r>
        <w:t xml:space="preserve"> канд. филол. наук, доц., ФГБОУ ВО «Марийский государственный университет», г. Йошкар-Ола</w:t>
      </w:r>
    </w:p>
    <w:p>
      <w:pPr>
        <w:pStyle w:val="Style30"/>
        <w:framePr w:w="9086" w:h="2102" w:hRule="exact" w:wrap="around" w:vAnchor="page" w:hAnchor="page" w:x="1310" w:y="12584"/>
        <w:shd w:val="clear" w:color="auto" w:fill="auto"/>
        <w:jc w:val="both"/>
        <w:ind w:left="152" w:right="552" w:firstLine="400"/>
        <w:spacing w:before="0" w:after="202" w:line="190" w:lineRule="exact"/>
      </w:pPr>
      <w:r>
        <w:rPr>
          <w:rStyle w:val="CharStyle318"/>
        </w:rPr>
        <w:t xml:space="preserve">удк 821</w:t>
      </w:r>
    </w:p>
    <w:p>
      <w:pPr>
        <w:pStyle w:val="Style17"/>
        <w:framePr w:w="9086" w:h="2102" w:hRule="exact" w:wrap="around" w:vAnchor="page" w:hAnchor="page" w:x="1310" w:y="12584"/>
        <w:shd w:val="clear" w:color="auto" w:fill="auto"/>
        <w:jc w:val="center"/>
        <w:ind w:left="552" w:right="552"/>
        <w:spacing w:before="0" w:after="168" w:line="180" w:lineRule="exact"/>
      </w:pPr>
      <w:bookmarkStart w:id="99" w:name="bookmark99"/>
      <w:r>
        <w:rPr>
          <w:rStyle w:val="CharStyle476"/>
        </w:rPr>
        <w:t xml:space="preserve">Хаерова А. И.</w:t>
      </w:r>
      <w:bookmarkEnd w:id="99"/>
    </w:p>
    <w:p>
      <w:pPr>
        <w:pStyle w:val="Style133"/>
        <w:framePr w:w="9086" w:h="2102" w:hRule="exact" w:wrap="around" w:vAnchor="page" w:hAnchor="page" w:x="1310" w:y="12584"/>
        <w:shd w:val="clear" w:color="auto" w:fill="auto"/>
        <w:ind w:left="552" w:right="552"/>
        <w:spacing w:after="215" w:line="226" w:lineRule="exact"/>
      </w:pPr>
      <w:r>
        <w:rPr>
          <w:rStyle w:val="CharStyle477"/>
          <w:lang w:val="ru"/>
        </w:rPr>
        <w:t xml:space="preserve">Р</w:t>
      </w:r>
      <w:r>
        <w:rPr>
          <w:rStyle w:val="CharStyle478"/>
        </w:rPr>
        <w:t xml:space="preserve">ОЛЬ ЛАТИНСКОГО ЯЗЫКА</w:t>
        <w:br/>
        <w:t xml:space="preserve">В ОБОГАЩЕНИИ БАЗОВОЙ ЭКОНОМИЧЕСКОЙ ТЕРМИНОЛОГИИ</w:t>
      </w:r>
    </w:p>
    <w:p>
      <w:pPr>
        <w:pStyle w:val="Style83"/>
        <w:framePr w:w="9086" w:h="2102" w:hRule="exact" w:wrap="around" w:vAnchor="page" w:hAnchor="page" w:x="1310" w:y="12584"/>
        <w:shd w:val="clear" w:color="auto" w:fill="auto"/>
        <w:ind w:left="552" w:right="552" w:hanging="0"/>
      </w:pPr>
      <w:r>
        <w:t xml:space="preserve">Влияние латыни на становление и развитие терминосистемы экономики значительно. Изучение экономи</w:t>
        <w:t xml:space="preserve">-</w:t>
        <w:br/>
        <w:t xml:space="preserve">ческой терминологии требует знания теоретических основ самой экономической науки. В статье ставится</w:t>
        <w:br/>
        <w:t xml:space="preserve">задача проанализировать заимствованные из латинского языка слова, относящиеся к базовой экономической</w:t>
      </w:r>
    </w:p>
    <w:p>
      <w:pPr>
        <w:pStyle w:val="Style89"/>
        <w:framePr w:w="9086" w:h="192" w:hRule="exact" w:wrap="around" w:vAnchor="page" w:hAnchor="page" w:x="1310" w:y="14943"/>
        <w:shd w:val="clear" w:color="auto" w:fill="auto"/>
        <w:jc w:val="both"/>
        <w:ind w:left="20" w:right="4364" w:hanging="0"/>
        <w:spacing w:before="0" w:line="150" w:lineRule="exact"/>
      </w:pPr>
      <w:r>
        <w:t xml:space="preserve">© Хаерова А. И., 2020</w:t>
      </w:r>
    </w:p>
    <w:p>
      <w:pPr>
        <w:pStyle w:val="Style45"/>
        <w:framePr w:w="4738" w:h="190" w:hRule="exact" w:wrap="around" w:vAnchor="page" w:hAnchor="page" w:x="1296" w:y="15385"/>
        <w:shd w:val="clear" w:color="auto" w:fill="auto"/>
        <w:jc w:val="right"/>
        <w:spacing w:line="160" w:lineRule="exact"/>
      </w:pPr>
      <w:r>
        <w:rPr>
          <w:rStyle w:val="CharStyle55"/>
        </w:rPr>
        <w:t xml:space="preserve">122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10" w:y="1287"/>
        <w:shd w:val="clear" w:color="auto" w:fill="auto"/>
        <w:ind w:left="20"/>
        <w:spacing w:after="0" w:line="120" w:lineRule="exact"/>
      </w:pPr>
      <w:r>
        <w:rPr>
          <w:rStyle w:val="CharStyle314"/>
        </w:rPr>
        <w:t xml:space="preserve">Хаерова А. И.</w:t>
      </w:r>
    </w:p>
    <w:p>
      <w:pPr>
        <w:pStyle w:val="Style83"/>
        <w:framePr w:w="9360" w:h="13490" w:hRule="exact" w:wrap="around" w:vAnchor="page" w:hAnchor="page" w:x="1310" w:y="1674"/>
        <w:shd w:val="clear" w:color="auto" w:fill="auto"/>
        <w:ind w:left="580" w:right="860" w:hanging="0"/>
      </w:pPr>
      <w:r>
        <w:t xml:space="preserve">терминологии, дополняющие значение лексемы «деньги» как экономической категории товарного произ</w:t>
        <w:softHyphen/>
        <w:t xml:space="preserve">водства. Ее значение связано с такими экономическими понятиями, как монета, аванс, акция, аукцион, валюта, инфляция, депозит, дивиденд, инвестиция, капитал, кредит, эмиссия и другие.</w:t>
      </w:r>
    </w:p>
    <w:p>
      <w:pPr>
        <w:pStyle w:val="Style83"/>
        <w:framePr w:w="9360" w:h="13490" w:hRule="exact" w:wrap="around" w:vAnchor="page" w:hAnchor="page" w:x="1310" w:y="1674"/>
        <w:shd w:val="clear" w:color="auto" w:fill="auto"/>
        <w:ind w:left="580" w:hanging="0"/>
        <w:spacing w:after="176" w:line="140" w:lineRule="exact"/>
      </w:pPr>
      <w:r>
        <w:rPr>
          <w:rStyle w:val="CharStyle85"/>
        </w:rPr>
        <w:t xml:space="preserve">Ключевые слова:</w:t>
      </w:r>
      <w:r>
        <w:t xml:space="preserve"> латинизмы, экономическая терминология, заимствования, анализ, термин.</w:t>
      </w:r>
    </w:p>
    <w:p>
      <w:pPr>
        <w:pStyle w:val="Style49"/>
        <w:framePr w:w="9360" w:h="13490" w:hRule="exact" w:wrap="around" w:vAnchor="page" w:hAnchor="page" w:x="1310" w:y="1674"/>
        <w:shd w:val="clear" w:color="auto" w:fill="auto"/>
        <w:ind w:left="20" w:right="280" w:firstLine="360"/>
        <w:spacing w:before="0" w:line="226" w:lineRule="exact"/>
      </w:pPr>
      <w:r>
        <w:rPr>
          <w:rStyle w:val="CharStyle315"/>
        </w:rPr>
        <w:t xml:space="preserve">Природно-географическое положение и благоприятный климат Апеннинского полуострова, который населяли латины (индоевропейские племена Древней Италии), оказали влияние на появление и развитие торгово-экономических отношений. Местом проживания латин является северная часть Древней Лации — юг от реки Тибр. Эта область располагалась между двумя богатыми территориями, Этрурией и Кампанией, на которых проживали культурные и торговые племена. Судоходная река связывала Лаций с внутренними частями полуострова, а Тирренское море являлось территорией оживленной торговли между карфагеня</w:t>
        <w:softHyphen/>
        <w:t xml:space="preserve">нами, греками и этрусками. Тесные экономические и торговые связи послужили возникновению многих лексических единиц экономической терминологии. Так, географический и исторический факторы повлияли на возникновение базовых понятий экономической составляющей.</w:t>
      </w:r>
    </w:p>
    <w:p>
      <w:pPr>
        <w:pStyle w:val="Style49"/>
        <w:framePr w:w="9360" w:h="13490" w:hRule="exact" w:wrap="around" w:vAnchor="page" w:hAnchor="page" w:x="1310" w:y="1674"/>
        <w:shd w:val="clear" w:color="auto" w:fill="auto"/>
        <w:ind w:left="20" w:right="280" w:firstLine="360"/>
        <w:spacing w:before="0" w:line="226" w:lineRule="exact"/>
      </w:pPr>
      <w:r>
        <w:rPr>
          <w:rStyle w:val="CharStyle315"/>
        </w:rPr>
        <w:t xml:space="preserve">Экономической категорией товарного производства, посредством которой производится обмен това</w:t>
        <w:softHyphen/>
        <w:t xml:space="preserve">ров и выражается их стоимость, являются деньги. Как экономическая категория деньги играют важную роль в хозяйственной жизни человека. В Древнем Риме первоначально единым эквивалентом торгового обмена был домашний скот, сама лексема «деньги» </w:t>
      </w:r>
      <w:r>
        <w:rPr>
          <w:rStyle w:val="CharStyle315"/>
          <w:lang w:val="en-US"/>
        </w:rPr>
        <w:t xml:space="preserve">(pecunia) </w:t>
      </w:r>
      <w:r>
        <w:rPr>
          <w:rStyle w:val="CharStyle315"/>
        </w:rPr>
        <w:t xml:space="preserve">имеет латинское происхождение</w:t>
      </w:r>
      <w:r>
        <w:rPr>
          <w:rStyle w:val="CharStyle51"/>
        </w:rPr>
        <w:t xml:space="preserve"> </w:t>
      </w:r>
      <w:r>
        <w:rPr>
          <w:rStyle w:val="CharStyle51"/>
          <w:lang w:val="en-US"/>
        </w:rPr>
        <w:t xml:space="preserve">(pecus</w:t>
      </w:r>
      <w:r>
        <w:rPr>
          <w:rStyle w:val="CharStyle315"/>
          <w:lang w:val="en-US"/>
        </w:rPr>
        <w:t xml:space="preserve"> </w:t>
      </w:r>
      <w:r>
        <w:rPr>
          <w:rStyle w:val="CharStyle315"/>
        </w:rPr>
        <w:t xml:space="preserve">'скот'). Позднее данный эквивалент был заменен металлическим (вторая половина IV в. до н. э.). Монетная система Древнего Рима распространилась впоследствии по всему Средиземноморскому побережью и значительно повлияла на формирование денежных систем в европейских государствах.</w:t>
      </w:r>
    </w:p>
    <w:p>
      <w:pPr>
        <w:pStyle w:val="Style49"/>
        <w:framePr w:w="9360" w:h="13490" w:hRule="exact" w:wrap="around" w:vAnchor="page" w:hAnchor="page" w:x="1310" w:y="1674"/>
        <w:shd w:val="clear" w:color="auto" w:fill="auto"/>
        <w:ind w:left="20" w:right="280" w:firstLine="360"/>
        <w:spacing w:before="0" w:line="226" w:lineRule="exact"/>
      </w:pPr>
      <w:r>
        <w:rPr>
          <w:rStyle w:val="CharStyle315"/>
        </w:rPr>
        <w:t xml:space="preserve">Значение слова</w:t>
      </w:r>
      <w:r>
        <w:rPr>
          <w:rStyle w:val="CharStyle332"/>
        </w:rPr>
        <w:t xml:space="preserve"> деньги</w:t>
      </w:r>
      <w:r>
        <w:rPr>
          <w:rStyle w:val="CharStyle315"/>
        </w:rPr>
        <w:t xml:space="preserve"> связано с такими экономическими понятиями, как монета, аванс, акция, аукцион, валюта, инфляция, депозит, дивиденд, инвестиция, капитал, кредит, эмиссия и другие. Данная лексема используется в следующих значениях: 1) знаки/мера стоимости при купле-продаже; 2) капитал, состояние, средства.</w:t>
      </w:r>
    </w:p>
    <w:p>
      <w:pPr>
        <w:pStyle w:val="Style49"/>
        <w:framePr w:w="9360" w:h="13490" w:hRule="exact" w:wrap="around" w:vAnchor="page" w:hAnchor="page" w:x="1310" w:y="1674"/>
        <w:shd w:val="clear" w:color="auto" w:fill="auto"/>
        <w:ind w:left="20" w:right="280" w:firstLine="360"/>
        <w:spacing w:before="0" w:line="226" w:lineRule="exact"/>
      </w:pPr>
      <w:r>
        <w:rPr>
          <w:rStyle w:val="CharStyle332"/>
        </w:rPr>
        <w:t xml:space="preserve">Монета</w:t>
      </w:r>
      <w:r>
        <w:rPr>
          <w:rStyle w:val="CharStyle315"/>
        </w:rPr>
        <w:t xml:space="preserve"> восходит к латинскому слову</w:t>
      </w:r>
      <w:r>
        <w:rPr>
          <w:rStyle w:val="CharStyle51"/>
        </w:rPr>
        <w:t xml:space="preserve"> </w:t>
      </w:r>
      <w:r>
        <w:rPr>
          <w:rStyle w:val="CharStyle51"/>
          <w:lang w:val="en-US"/>
        </w:rPr>
        <w:t xml:space="preserve">moneta (moneta,</w:t>
      </w:r>
      <w:r>
        <w:rPr>
          <w:rStyle w:val="CharStyle315"/>
          <w:lang w:val="en-US"/>
        </w:rPr>
        <w:t xml:space="preserve"> ae f), </w:t>
      </w:r>
      <w:r>
        <w:rPr>
          <w:rStyle w:val="CharStyle315"/>
        </w:rPr>
        <w:t xml:space="preserve">которое было прозвищем древнеримской богини Юноны (344 г. до н. э.). Жрецов храма называли Монетами. Они были призваны во время войн давать мудрые советы от ее лица римским властям [2]. При храме был основан монетный двор, где чека</w:t>
        <w:softHyphen/>
        <w:t xml:space="preserve">нились деньги. Постепенно лексема </w:t>
      </w:r>
      <w:r>
        <w:rPr>
          <w:rStyle w:val="CharStyle315"/>
          <w:lang w:val="en-US"/>
        </w:rPr>
        <w:t xml:space="preserve">moneta </w:t>
      </w:r>
      <w:r>
        <w:rPr>
          <w:rStyle w:val="CharStyle315"/>
        </w:rPr>
        <w:t xml:space="preserve">стала использоваться в дополнительных значениях. Во вре</w:t>
        <w:softHyphen/>
        <w:t xml:space="preserve">мена правления Калигулы (Калигула — прозвище древнеримского императора Гая Юлия Цезаря Августа Германика) монета означала «чеканка, право на чеканку». Таким образом, лексема </w:t>
      </w:r>
      <w:r>
        <w:rPr>
          <w:rStyle w:val="CharStyle315"/>
          <w:lang w:val="en-US"/>
        </w:rPr>
        <w:t xml:space="preserve">moneta </w:t>
      </w:r>
      <w:r>
        <w:rPr>
          <w:rStyle w:val="CharStyle315"/>
        </w:rPr>
        <w:t xml:space="preserve">использовалась для обозначения как монет, так и монетного производства. Во времена поздней империи лексема перешла в прозу и приобрела ее современное значение «деньги» [2].</w:t>
      </w:r>
    </w:p>
    <w:p>
      <w:pPr>
        <w:pStyle w:val="Style49"/>
        <w:framePr w:w="9360" w:h="13490" w:hRule="exact" w:wrap="around" w:vAnchor="page" w:hAnchor="page" w:x="1310" w:y="1674"/>
        <w:shd w:val="clear" w:color="auto" w:fill="auto"/>
        <w:ind w:left="20" w:right="280" w:firstLine="360"/>
        <w:spacing w:before="0" w:line="226" w:lineRule="exact"/>
      </w:pPr>
      <w:r>
        <w:rPr>
          <w:rStyle w:val="CharStyle315"/>
        </w:rPr>
        <w:t xml:space="preserve">Лексическая единица</w:t>
      </w:r>
      <w:r>
        <w:rPr>
          <w:rStyle w:val="CharStyle332"/>
        </w:rPr>
        <w:t xml:space="preserve"> аванс</w:t>
      </w:r>
      <w:r>
        <w:rPr>
          <w:rStyle w:val="CharStyle315"/>
        </w:rPr>
        <w:t xml:space="preserve"> заимствована из французского языка в первой половине </w:t>
      </w:r>
      <w:r>
        <w:rPr>
          <w:rStyle w:val="CharStyle315"/>
          <w:lang w:val="en-US"/>
        </w:rPr>
        <w:t xml:space="preserve">XVIII </w:t>
      </w:r>
      <w:r>
        <w:rPr>
          <w:rStyle w:val="CharStyle315"/>
        </w:rPr>
        <w:t xml:space="preserve">века:</w:t>
      </w:r>
      <w:r>
        <w:rPr>
          <w:rStyle w:val="CharStyle51"/>
        </w:rPr>
        <w:t xml:space="preserve"> </w:t>
      </w:r>
      <w:r>
        <w:rPr>
          <w:rStyle w:val="CharStyle51"/>
          <w:lang w:val="en-US"/>
        </w:rPr>
        <w:t xml:space="preserve">avanse </w:t>
      </w:r>
      <w:r>
        <w:rPr>
          <w:rStyle w:val="CharStyle315"/>
        </w:rPr>
        <w:t xml:space="preserve">(фр.) &lt;</w:t>
      </w:r>
      <w:r>
        <w:rPr>
          <w:rStyle w:val="CharStyle51"/>
        </w:rPr>
        <w:t xml:space="preserve"> </w:t>
      </w:r>
      <w:r>
        <w:rPr>
          <w:rStyle w:val="CharStyle51"/>
          <w:lang w:val="en-US"/>
        </w:rPr>
        <w:t xml:space="preserve">avancer</w:t>
      </w:r>
      <w:r>
        <w:rPr>
          <w:rStyle w:val="CharStyle315"/>
          <w:lang w:val="en-US"/>
        </w:rPr>
        <w:t xml:space="preserve"> </w:t>
      </w:r>
      <w:r>
        <w:rPr>
          <w:rStyle w:val="CharStyle315"/>
        </w:rPr>
        <w:t xml:space="preserve">'продвигать, ссужать, авансировать'. Существует мнение, что данный термин восходит к позд- нелатинскому глаголу</w:t>
      </w:r>
      <w:r>
        <w:rPr>
          <w:rStyle w:val="CharStyle51"/>
        </w:rPr>
        <w:t xml:space="preserve"> </w:t>
      </w:r>
      <w:r>
        <w:rPr>
          <w:rStyle w:val="CharStyle51"/>
          <w:lang w:val="en-US"/>
        </w:rPr>
        <w:t xml:space="preserve">abantiare</w:t>
      </w:r>
      <w:r>
        <w:rPr>
          <w:rStyle w:val="CharStyle315"/>
          <w:lang w:val="en-US"/>
        </w:rPr>
        <w:t xml:space="preserve"> </w:t>
      </w:r>
      <w:r>
        <w:rPr>
          <w:rStyle w:val="CharStyle315"/>
        </w:rPr>
        <w:t xml:space="preserve">'двигать, продвигать':</w:t>
      </w:r>
      <w:r>
        <w:rPr>
          <w:rStyle w:val="CharStyle51"/>
        </w:rPr>
        <w:t xml:space="preserve"> </w:t>
      </w:r>
      <w:r>
        <w:rPr>
          <w:rStyle w:val="CharStyle51"/>
          <w:lang w:val="en-US"/>
        </w:rPr>
        <w:t xml:space="preserve">abante</w:t>
      </w:r>
      <w:r>
        <w:rPr>
          <w:rStyle w:val="CharStyle315"/>
          <w:lang w:val="en-US"/>
        </w:rPr>
        <w:t xml:space="preserve"> </w:t>
      </w:r>
      <w:r>
        <w:rPr>
          <w:rStyle w:val="CharStyle315"/>
        </w:rPr>
        <w:t xml:space="preserve">'впереди, вперёд', лат.</w:t>
      </w:r>
      <w:r>
        <w:rPr>
          <w:rStyle w:val="CharStyle51"/>
        </w:rPr>
        <w:t xml:space="preserve"> </w:t>
      </w:r>
      <w:r>
        <w:rPr>
          <w:rStyle w:val="CharStyle51"/>
          <w:lang w:val="en-US"/>
        </w:rPr>
        <w:t xml:space="preserve">ab</w:t>
      </w:r>
      <w:r>
        <w:rPr>
          <w:rStyle w:val="CharStyle315"/>
          <w:lang w:val="en-US"/>
        </w:rPr>
        <w:t xml:space="preserve"> </w:t>
      </w:r>
      <w:r>
        <w:rPr>
          <w:rStyle w:val="CharStyle315"/>
        </w:rPr>
        <w:t xml:space="preserve">'от, из' + лат.</w:t>
      </w:r>
      <w:r>
        <w:rPr>
          <w:rStyle w:val="CharStyle51"/>
        </w:rPr>
        <w:t xml:space="preserve"> </w:t>
      </w:r>
      <w:r>
        <w:rPr>
          <w:rStyle w:val="CharStyle51"/>
          <w:lang w:val="en-US"/>
        </w:rPr>
        <w:t xml:space="preserve">ante </w:t>
      </w:r>
      <w:r>
        <w:rPr>
          <w:rStyle w:val="CharStyle315"/>
        </w:rPr>
        <w:t xml:space="preserve">'впереди'. Аванс — это денежная сумма/имущественная ценность, которая может выдаваться в счет предстоящих платежей.</w:t>
      </w:r>
    </w:p>
    <w:p>
      <w:pPr>
        <w:pStyle w:val="Style49"/>
        <w:framePr w:w="9360" w:h="13490" w:hRule="exact" w:wrap="around" w:vAnchor="page" w:hAnchor="page" w:x="1310" w:y="1674"/>
        <w:shd w:val="clear" w:color="auto" w:fill="auto"/>
        <w:ind w:left="20" w:right="280" w:firstLine="360"/>
        <w:spacing w:before="0" w:line="226" w:lineRule="exact"/>
      </w:pPr>
      <w:r>
        <w:rPr>
          <w:rStyle w:val="CharStyle315"/>
        </w:rPr>
        <w:t xml:space="preserve">Термин</w:t>
      </w:r>
      <w:r>
        <w:rPr>
          <w:rStyle w:val="CharStyle332"/>
        </w:rPr>
        <w:t xml:space="preserve"> акция</w:t>
      </w:r>
      <w:r>
        <w:rPr>
          <w:rStyle w:val="CharStyle315"/>
        </w:rPr>
        <w:t xml:space="preserve"> восходит к латинскому существительному</w:t>
      </w:r>
      <w:r>
        <w:rPr>
          <w:rStyle w:val="CharStyle51"/>
        </w:rPr>
        <w:t xml:space="preserve"> </w:t>
      </w:r>
      <w:r>
        <w:rPr>
          <w:rStyle w:val="CharStyle51"/>
          <w:lang w:val="en-US"/>
        </w:rPr>
        <w:t xml:space="preserve">actio (actio,</w:t>
      </w:r>
      <w:r>
        <w:rPr>
          <w:rStyle w:val="CharStyle315"/>
          <w:lang w:val="en-US"/>
        </w:rPr>
        <w:t xml:space="preserve"> onis, f) </w:t>
      </w:r>
      <w:r>
        <w:rPr>
          <w:rStyle w:val="CharStyle315"/>
        </w:rPr>
        <w:t xml:space="preserve">'действие, поступок'. С начала XVIII в. слово акция в русском языке употреблялось в значении 'действие'. Актуальное значение данной лексемы определяется как «ценная бумага, дающая её владельцу право на участие в управлении обществом (акционерным), а также право на извлечение прибыли в форме дивидендов».</w:t>
      </w:r>
    </w:p>
    <w:p>
      <w:pPr>
        <w:pStyle w:val="Style49"/>
        <w:framePr w:w="9360" w:h="13490" w:hRule="exact" w:wrap="around" w:vAnchor="page" w:hAnchor="page" w:x="1310" w:y="1674"/>
        <w:tabs>
          <w:tab w:leader="none" w:pos="9250" w:val="left"/>
        </w:tabs>
        <w:shd w:val="clear" w:color="auto" w:fill="auto"/>
        <w:jc w:val="left"/>
        <w:ind w:left="20" w:right="20" w:firstLine="360"/>
        <w:spacing w:before="0" w:line="226" w:lineRule="exact"/>
      </w:pPr>
      <w:r>
        <w:rPr>
          <w:rStyle w:val="CharStyle315"/>
        </w:rPr>
        <w:t xml:space="preserve">Лексическая единица</w:t>
      </w:r>
      <w:r>
        <w:rPr>
          <w:rStyle w:val="CharStyle332"/>
        </w:rPr>
        <w:t xml:space="preserve"> аукцион</w:t>
      </w:r>
      <w:r>
        <w:rPr>
          <w:rStyle w:val="CharStyle315"/>
        </w:rPr>
        <w:t xml:space="preserve"> заимствована из немецкого языка </w:t>
      </w:r>
      <w:r>
        <w:rPr>
          <w:rStyle w:val="CharStyle315"/>
          <w:lang w:val="en-US"/>
        </w:rPr>
        <w:t xml:space="preserve">(die Auktion) </w:t>
      </w:r>
      <w:r>
        <w:rPr>
          <w:rStyle w:val="CharStyle315"/>
        </w:rPr>
        <w:t xml:space="preserve">в первой половине XVIII века в значении публичного торга. Публичность позволяла найти среди покупателей того, кто готов ^ заплатить самую высокую цену, тем самым способствуя увеличению доходов продавца. Эта особенность ^ аукциона получила отражение в семантике слова: лат.</w:t>
      </w:r>
      <w:r>
        <w:rPr>
          <w:rStyle w:val="CharStyle51"/>
        </w:rPr>
        <w:t xml:space="preserve"> </w:t>
      </w:r>
      <w:r>
        <w:rPr>
          <w:rStyle w:val="CharStyle51"/>
          <w:lang w:val="en-US"/>
        </w:rPr>
        <w:t xml:space="preserve">auctio (auctio,</w:t>
      </w:r>
      <w:r>
        <w:rPr>
          <w:rStyle w:val="CharStyle315"/>
          <w:lang w:val="en-US"/>
        </w:rPr>
        <w:t xml:space="preserve"> onis, f) </w:t>
      </w:r>
      <w:r>
        <w:rPr>
          <w:rStyle w:val="CharStyle315"/>
        </w:rPr>
        <w:t xml:space="preserve">'увеличение'.</w:t>
        <w:tab/>
        <w:t xml:space="preserve">§</w:t>
      </w:r>
    </w:p>
    <w:p>
      <w:pPr>
        <w:pStyle w:val="Style49"/>
        <w:framePr w:w="9360" w:h="13490" w:hRule="exact" w:wrap="around" w:vAnchor="page" w:hAnchor="page" w:x="1310" w:y="1674"/>
        <w:tabs>
          <w:tab w:leader="none" w:pos="9274" w:val="left"/>
        </w:tabs>
        <w:shd w:val="clear" w:color="auto" w:fill="auto"/>
        <w:ind w:left="20" w:right="20" w:firstLine="360"/>
        <w:spacing w:before="0" w:line="226" w:lineRule="exact"/>
      </w:pPr>
      <w:r>
        <w:rPr>
          <w:rStyle w:val="CharStyle315"/>
        </w:rPr>
        <w:t xml:space="preserve">Термин</w:t>
      </w:r>
      <w:r>
        <w:rPr>
          <w:rStyle w:val="CharStyle332"/>
        </w:rPr>
        <w:t xml:space="preserve"> валюта</w:t>
      </w:r>
      <w:r>
        <w:rPr>
          <w:rStyle w:val="CharStyle315"/>
        </w:rPr>
        <w:t xml:space="preserve"> происходит от итальянского</w:t>
      </w:r>
      <w:r>
        <w:rPr>
          <w:rStyle w:val="CharStyle51"/>
        </w:rPr>
        <w:t xml:space="preserve"> </w:t>
      </w:r>
      <w:r>
        <w:rPr>
          <w:rStyle w:val="CharStyle51"/>
          <w:lang w:val="en-US"/>
        </w:rPr>
        <w:t xml:space="preserve">valuta</w:t>
      </w:r>
      <w:r>
        <w:rPr>
          <w:rStyle w:val="CharStyle315"/>
          <w:lang w:val="en-US"/>
        </w:rPr>
        <w:t xml:space="preserve"> </w:t>
      </w:r>
      <w:r>
        <w:rPr>
          <w:rStyle w:val="CharStyle315"/>
        </w:rPr>
        <w:t xml:space="preserve">в значении 'стоимость, валюта' и восходит к ла</w:t>
        <w:softHyphen/>
        <w:t xml:space="preserve">тинскому глаголу</w:t>
      </w:r>
      <w:r>
        <w:rPr>
          <w:rStyle w:val="CharStyle51"/>
        </w:rPr>
        <w:t xml:space="preserve"> </w:t>
      </w:r>
      <w:r>
        <w:rPr>
          <w:rStyle w:val="CharStyle51"/>
          <w:lang w:val="en-US"/>
        </w:rPr>
        <w:t xml:space="preserve">valere (valeo, valui, valitum)</w:t>
      </w:r>
      <w:r>
        <w:rPr>
          <w:rStyle w:val="CharStyle315"/>
          <w:lang w:val="en-US"/>
        </w:rPr>
        <w:t xml:space="preserve"> </w:t>
      </w:r>
      <w:r>
        <w:rPr>
          <w:rStyle w:val="CharStyle315"/>
        </w:rPr>
        <w:t xml:space="preserve">'цениться, стоить'. В середине XIX века лексема вошла ^ в русский язык, имея значение «единица денежной системы государства, обеспеченная золотыми запа- &gt;- сами», ещё в начале XVIII века оно использовалось в значении «платеж по векселю». Валюта — это наци- § ональные денежные единицы определенного государства, обязательные к приему и обмену на товары ^ и услуги на всей территории этого государства.</w:t>
        <w:tab/>
        <w:t xml:space="preserve">»</w:t>
      </w:r>
    </w:p>
    <w:p>
      <w:pPr>
        <w:pStyle w:val="Style49"/>
        <w:framePr w:w="9360" w:h="13490" w:hRule="exact" w:wrap="around" w:vAnchor="page" w:hAnchor="page" w:x="1310" w:y="1674"/>
        <w:tabs>
          <w:tab w:leader="none" w:pos="9270" w:val="left"/>
        </w:tabs>
        <w:shd w:val="clear" w:color="auto" w:fill="auto"/>
        <w:ind w:left="20" w:right="20" w:firstLine="360"/>
        <w:spacing w:before="0" w:line="226" w:lineRule="exact"/>
      </w:pPr>
      <w:r>
        <w:rPr>
          <w:rStyle w:val="CharStyle315"/>
        </w:rPr>
        <w:t xml:space="preserve">Слово</w:t>
      </w:r>
      <w:r>
        <w:rPr>
          <w:rStyle w:val="CharStyle332"/>
        </w:rPr>
        <w:t xml:space="preserve"> инфляция</w:t>
      </w:r>
      <w:r>
        <w:rPr>
          <w:rStyle w:val="CharStyle315"/>
        </w:rPr>
        <w:t xml:space="preserve"> в 20-е годы XX в. заимствовано из английского языка, где</w:t>
      </w:r>
      <w:r>
        <w:rPr>
          <w:rStyle w:val="CharStyle51"/>
        </w:rPr>
        <w:t xml:space="preserve"> </w:t>
      </w:r>
      <w:r>
        <w:rPr>
          <w:rStyle w:val="CharStyle51"/>
          <w:lang w:val="en-US"/>
        </w:rPr>
        <w:t xml:space="preserve">inflation</w:t>
      </w:r>
      <w:r>
        <w:rPr>
          <w:rStyle w:val="CharStyle315"/>
          <w:lang w:val="en-US"/>
        </w:rPr>
        <w:t xml:space="preserve"> </w:t>
      </w:r>
      <w:r>
        <w:rPr>
          <w:rStyle w:val="CharStyle315"/>
        </w:rPr>
        <w:t xml:space="preserve">&lt;фр.</w:t>
      </w:r>
      <w:r>
        <w:rPr>
          <w:rStyle w:val="CharStyle51"/>
        </w:rPr>
        <w:t xml:space="preserve"> </w:t>
      </w:r>
      <w:r>
        <w:rPr>
          <w:rStyle w:val="CharStyle51"/>
          <w:lang w:val="en-US"/>
        </w:rPr>
        <w:t xml:space="preserve">inflation </w:t>
      </w:r>
      <w:r>
        <w:rPr>
          <w:rStyle w:val="CharStyle51"/>
        </w:rPr>
        <w:t xml:space="preserve">х </w:t>
      </w:r>
      <w:r>
        <w:rPr>
          <w:rStyle w:val="CharStyle315"/>
        </w:rPr>
        <w:t xml:space="preserve">'вздутие' восходит к латинскому существительному</w:t>
      </w:r>
      <w:r>
        <w:rPr>
          <w:rStyle w:val="CharStyle51"/>
        </w:rPr>
        <w:t xml:space="preserve"> inflatio </w:t>
      </w:r>
      <w:r>
        <w:rPr>
          <w:rStyle w:val="CharStyle51"/>
          <w:lang w:val="en-US"/>
        </w:rPr>
        <w:t xml:space="preserve">(inflatio,</w:t>
      </w:r>
      <w:r>
        <w:rPr>
          <w:rStyle w:val="CharStyle315"/>
          <w:lang w:val="en-US"/>
        </w:rPr>
        <w:t xml:space="preserve"> onis, f) </w:t>
      </w:r>
      <w:r>
        <w:rPr>
          <w:rStyle w:val="CharStyle315"/>
        </w:rPr>
        <w:t xml:space="preserve">' вздувание , которое, в свою л очередь, происходит от глагола</w:t>
      </w:r>
      <w:r>
        <w:rPr>
          <w:rStyle w:val="CharStyle51"/>
        </w:rPr>
        <w:t xml:space="preserve"> </w:t>
      </w:r>
      <w:r>
        <w:rPr>
          <w:rStyle w:val="CharStyle51"/>
          <w:lang w:val="en-US"/>
        </w:rPr>
        <w:t xml:space="preserve">inflare (inflo, inflavi,</w:t>
      </w:r>
      <w:r>
        <w:rPr>
          <w:rStyle w:val="CharStyle315"/>
          <w:lang w:val="en-US"/>
        </w:rPr>
        <w:t xml:space="preserve"> infla</w:t>
      </w:r>
      <w:r>
        <w:rPr>
          <w:rStyle w:val="CharStyle479"/>
        </w:rPr>
        <w:t xml:space="preserve">tum)</w:t>
      </w:r>
      <w:r>
        <w:rPr>
          <w:rStyle w:val="CharStyle315"/>
          <w:lang w:val="en-US"/>
        </w:rPr>
        <w:t xml:space="preserve"> </w:t>
      </w:r>
      <w:r>
        <w:rPr>
          <w:rStyle w:val="CharStyle315"/>
        </w:rPr>
        <w:t xml:space="preserve">'вдувать, трубить'. Инфляция означает 'процесс | повышения на длительный период уровня цен на предполагаемые товары и услуги'.</w:t>
        <w:tab/>
        <w:t xml:space="preserve">£</w:t>
      </w:r>
    </w:p>
    <w:p>
      <w:pPr>
        <w:pStyle w:val="Style49"/>
        <w:framePr w:w="9360" w:h="13490" w:hRule="exact" w:wrap="around" w:vAnchor="page" w:hAnchor="page" w:x="1310" w:y="1674"/>
        <w:tabs>
          <w:tab w:leader="none" w:pos="9255" w:val="left"/>
        </w:tabs>
        <w:shd w:val="clear" w:color="auto" w:fill="auto"/>
        <w:ind w:left="20" w:right="20" w:firstLine="360"/>
        <w:spacing w:before="0" w:line="226" w:lineRule="exact"/>
      </w:pPr>
      <w:r>
        <w:rPr>
          <w:rStyle w:val="CharStyle332"/>
        </w:rPr>
        <w:t xml:space="preserve">Депозит</w:t>
      </w:r>
      <w:r>
        <w:rPr>
          <w:rStyle w:val="CharStyle315"/>
        </w:rPr>
        <w:t xml:space="preserve"> — деньги или ценные бумаги, помещаемые для хранения в кредитные учреждения. Депозит | также имеет латинские корни:</w:t>
      </w:r>
      <w:r>
        <w:rPr>
          <w:rStyle w:val="CharStyle51"/>
        </w:rPr>
        <w:t xml:space="preserve"> </w:t>
      </w:r>
      <w:r>
        <w:rPr>
          <w:rStyle w:val="CharStyle51"/>
          <w:lang w:val="en-US"/>
        </w:rPr>
        <w:t xml:space="preserve">depositum (depositum,</w:t>
      </w:r>
      <w:r>
        <w:rPr>
          <w:rStyle w:val="CharStyle315"/>
          <w:lang w:val="en-US"/>
        </w:rPr>
        <w:t xml:space="preserve"> i, n) </w:t>
      </w:r>
      <w:r>
        <w:rPr>
          <w:rStyle w:val="CharStyle315"/>
        </w:rPr>
        <w:t xml:space="preserve">'отданное на хранение'</w:t>
      </w:r>
      <w:r>
        <w:rPr>
          <w:rStyle w:val="CharStyle51"/>
        </w:rPr>
        <w:t xml:space="preserve"> </w:t>
      </w:r>
      <w:r>
        <w:rPr>
          <w:rStyle w:val="CharStyle51"/>
          <w:lang w:val="en-US"/>
        </w:rPr>
        <w:t xml:space="preserve">(de</w:t>
      </w:r>
      <w:r>
        <w:rPr>
          <w:rStyle w:val="CharStyle315"/>
          <w:lang w:val="en-US"/>
        </w:rPr>
        <w:t xml:space="preserve"> </w:t>
      </w:r>
      <w:r>
        <w:rPr>
          <w:rStyle w:val="CharStyle315"/>
        </w:rPr>
        <w:t xml:space="preserve">'движение от, в сторону, | удаление';</w:t>
      </w:r>
      <w:r>
        <w:rPr>
          <w:rStyle w:val="CharStyle51"/>
        </w:rPr>
        <w:t xml:space="preserve"> </w:t>
      </w:r>
      <w:r>
        <w:rPr>
          <w:rStyle w:val="CharStyle51"/>
          <w:lang w:val="en-US"/>
        </w:rPr>
        <w:t xml:space="preserve">ponere (pono, posui, positum)</w:t>
      </w:r>
      <w:r>
        <w:rPr>
          <w:rStyle w:val="CharStyle315"/>
          <w:lang w:val="en-US"/>
        </w:rPr>
        <w:t xml:space="preserve"> </w:t>
      </w:r>
      <w:r>
        <w:rPr>
          <w:rStyle w:val="CharStyle315"/>
        </w:rPr>
        <w:t xml:space="preserve">'класть, помещать, утверждать').</w:t>
        <w:tab/>
        <w:t xml:space="preserve">£</w:t>
      </w:r>
    </w:p>
    <w:p>
      <w:pPr>
        <w:pStyle w:val="Style45"/>
        <w:framePr w:wrap="around" w:vAnchor="page" w:hAnchor="page" w:x="5697" w:y="15356"/>
        <w:shd w:val="clear" w:color="auto" w:fill="auto"/>
        <w:jc w:val="both"/>
        <w:spacing w:line="160" w:lineRule="exact"/>
      </w:pPr>
      <w:r>
        <w:rPr>
          <w:rStyle w:val="CharStyle55"/>
        </w:rPr>
        <w:t xml:space="preserve">123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p>
    <w:p>
      <w:pPr>
        <w:pStyle w:val="Style45"/>
        <w:framePr w:w="9178" w:h="158" w:hRule="exact" w:wrap="around" w:vAnchor="page" w:hAnchor="page" w:x="1243" w:y="1287"/>
        <w:shd w:val="clear" w:color="auto" w:fill="auto"/>
        <w:jc w:val="right"/>
        <w:spacing w:line="120" w:lineRule="exact"/>
      </w:pPr>
      <w:r>
        <w:rPr>
          <w:rStyle w:val="CharStyle91"/>
        </w:rPr>
        <w:t xml:space="preserve">Историко-филологические науки</w:t>
      </w:r>
    </w:p>
    <w:p>
      <w:pPr>
        <w:pStyle w:val="Style49"/>
        <w:framePr w:w="9086" w:h="9902" w:hRule="exact" w:wrap="around" w:vAnchor="page" w:hAnchor="page" w:x="1310" w:y="1712"/>
        <w:shd w:val="clear" w:color="auto" w:fill="auto"/>
        <w:ind w:left="20" w:right="20" w:firstLine="360"/>
        <w:spacing w:before="0" w:line="226" w:lineRule="exact"/>
      </w:pPr>
      <w:r>
        <w:rPr>
          <w:rStyle w:val="CharStyle315"/>
        </w:rPr>
        <w:t xml:space="preserve">Дивиденд — это часть распределяемой между акционерами прибыли акционерного общества/хозяйству</w:t>
        <w:softHyphen/>
        <w:t xml:space="preserve">ющего субъекта. Термин</w:t>
      </w:r>
      <w:r>
        <w:rPr>
          <w:rStyle w:val="CharStyle332"/>
        </w:rPr>
        <w:t xml:space="preserve"> дивиденд</w:t>
      </w:r>
      <w:r>
        <w:rPr>
          <w:rStyle w:val="CharStyle315"/>
        </w:rPr>
        <w:t xml:space="preserve"> имеет латинское происхождение</w:t>
      </w:r>
      <w:r>
        <w:rPr>
          <w:rStyle w:val="CharStyle51"/>
        </w:rPr>
        <w:t xml:space="preserve"> </w:t>
      </w:r>
      <w:r>
        <w:rPr>
          <w:rStyle w:val="CharStyle51"/>
          <w:lang w:val="en-US"/>
        </w:rPr>
        <w:t xml:space="preserve">(dividere</w:t>
      </w:r>
      <w:r>
        <w:rPr>
          <w:rStyle w:val="CharStyle315"/>
          <w:lang w:val="en-US"/>
        </w:rPr>
        <w:t xml:space="preserve"> </w:t>
      </w:r>
      <w:r>
        <w:rPr>
          <w:rStyle w:val="CharStyle315"/>
        </w:rPr>
        <w:t xml:space="preserve">'делить',</w:t>
      </w:r>
      <w:r>
        <w:rPr>
          <w:rStyle w:val="CharStyle51"/>
        </w:rPr>
        <w:t xml:space="preserve"> </w:t>
      </w:r>
      <w:r>
        <w:rPr>
          <w:rStyle w:val="CharStyle51"/>
          <w:lang w:val="en-US"/>
        </w:rPr>
        <w:t xml:space="preserve">dividendum</w:t>
      </w:r>
      <w:r>
        <w:rPr>
          <w:rStyle w:val="CharStyle315"/>
          <w:lang w:val="en-US"/>
        </w:rPr>
        <w:t xml:space="preserve"> </w:t>
      </w:r>
      <w:r>
        <w:rPr>
          <w:rStyle w:val="CharStyle315"/>
        </w:rPr>
        <w:t xml:space="preserve">'подле</w:t>
        <w:softHyphen/>
        <w:t xml:space="preserve">жащее разделу'), в русский язык пришел через французский, ср.: фр.</w:t>
      </w:r>
      <w:r>
        <w:rPr>
          <w:rStyle w:val="CharStyle51"/>
        </w:rPr>
        <w:t xml:space="preserve"> </w:t>
      </w:r>
      <w:r>
        <w:rPr>
          <w:rStyle w:val="CharStyle51"/>
          <w:lang w:val="en-US"/>
        </w:rPr>
        <w:t xml:space="preserve">un dividende</w:t>
      </w:r>
      <w:r>
        <w:rPr>
          <w:rStyle w:val="CharStyle315"/>
          <w:lang w:val="en-US"/>
        </w:rPr>
        <w:t xml:space="preserve"> </w:t>
      </w:r>
      <w:r>
        <w:rPr>
          <w:rStyle w:val="CharStyle315"/>
        </w:rPr>
        <w:t xml:space="preserve">'дивиденд; часть имущества несостоятельного должника, прилагающаяся данному кредитору'.</w:t>
      </w:r>
    </w:p>
    <w:p>
      <w:pPr>
        <w:pStyle w:val="Style49"/>
        <w:framePr w:w="9086" w:h="9902" w:hRule="exact" w:wrap="around" w:vAnchor="page" w:hAnchor="page" w:x="1310" w:y="1712"/>
        <w:shd w:val="clear" w:color="auto" w:fill="auto"/>
        <w:ind w:left="20" w:right="20" w:firstLine="360"/>
        <w:spacing w:before="0" w:line="226" w:lineRule="exact"/>
      </w:pPr>
      <w:r>
        <w:rPr>
          <w:rStyle w:val="CharStyle315"/>
        </w:rPr>
        <w:t xml:space="preserve">Слово</w:t>
      </w:r>
      <w:r>
        <w:rPr>
          <w:rStyle w:val="CharStyle332"/>
        </w:rPr>
        <w:t xml:space="preserve"> инвестиция</w:t>
      </w:r>
      <w:r>
        <w:rPr>
          <w:rStyle w:val="CharStyle315"/>
        </w:rPr>
        <w:t xml:space="preserve"> перешло из немецкого языка (нем.</w:t>
      </w:r>
      <w:r>
        <w:rPr>
          <w:rStyle w:val="CharStyle51"/>
        </w:rPr>
        <w:t xml:space="preserve"> </w:t>
      </w:r>
      <w:r>
        <w:rPr>
          <w:rStyle w:val="CharStyle51"/>
          <w:lang w:val="en-US"/>
        </w:rPr>
        <w:t xml:space="preserve">die Investition),</w:t>
      </w:r>
      <w:r>
        <w:rPr>
          <w:rStyle w:val="CharStyle315"/>
          <w:lang w:val="en-US"/>
        </w:rPr>
        <w:t xml:space="preserve"> </w:t>
      </w:r>
      <w:r>
        <w:rPr>
          <w:rStyle w:val="CharStyle315"/>
        </w:rPr>
        <w:t xml:space="preserve">имеет при этом латинские корни: </w:t>
      </w:r>
      <w:r>
        <w:rPr>
          <w:rStyle w:val="CharStyle51"/>
          <w:lang w:val="en-US"/>
        </w:rPr>
        <w:t xml:space="preserve">vestire (vestio, vestivi, vestitum)</w:t>
      </w:r>
      <w:r>
        <w:rPr>
          <w:rStyle w:val="CharStyle315"/>
          <w:lang w:val="en-US"/>
        </w:rPr>
        <w:t xml:space="preserve"> </w:t>
      </w:r>
      <w:r>
        <w:rPr>
          <w:rStyle w:val="CharStyle315"/>
        </w:rPr>
        <w:t xml:space="preserve">'одевать, покрывать'. В этом смысле в истоках выражается цель инвестиций, заключающаяся в получении прибыли, то есть обеспечении «финансового благополучия». Понятие отражает его смысловую близость с ценными бумагами, например, англ.</w:t>
      </w:r>
      <w:r>
        <w:rPr>
          <w:rStyle w:val="CharStyle51"/>
        </w:rPr>
        <w:t xml:space="preserve"> </w:t>
      </w:r>
      <w:r>
        <w:rPr>
          <w:rStyle w:val="CharStyle51"/>
          <w:lang w:val="en-US"/>
        </w:rPr>
        <w:t xml:space="preserve">Security</w:t>
      </w:r>
      <w:r>
        <w:rPr>
          <w:rStyle w:val="CharStyle315"/>
          <w:lang w:val="en-US"/>
        </w:rPr>
        <w:t xml:space="preserve"> </w:t>
      </w:r>
      <w:r>
        <w:rPr>
          <w:rStyle w:val="CharStyle315"/>
        </w:rPr>
        <w:t xml:space="preserve">'ценная бумага'. Соответствующее данному термину латинское прилагательное</w:t>
      </w:r>
      <w:r>
        <w:rPr>
          <w:rStyle w:val="CharStyle51"/>
        </w:rPr>
        <w:t xml:space="preserve"> </w:t>
      </w:r>
      <w:r>
        <w:rPr>
          <w:rStyle w:val="CharStyle51"/>
          <w:lang w:val="en-US"/>
        </w:rPr>
        <w:t xml:space="preserve">securus (securus,</w:t>
      </w:r>
      <w:r>
        <w:rPr>
          <w:rStyle w:val="CharStyle315"/>
          <w:lang w:val="en-US"/>
        </w:rPr>
        <w:t xml:space="preserve"> a, um) </w:t>
      </w:r>
      <w:r>
        <w:rPr>
          <w:rStyle w:val="CharStyle315"/>
        </w:rPr>
        <w:t xml:space="preserve">состоит из следующих элементов: пре</w:t>
        <w:softHyphen/>
        <w:t xml:space="preserve">фикс</w:t>
      </w:r>
      <w:r>
        <w:rPr>
          <w:rStyle w:val="CharStyle51"/>
        </w:rPr>
        <w:t xml:space="preserve"> </w:t>
      </w:r>
      <w:r>
        <w:rPr>
          <w:rStyle w:val="CharStyle51"/>
          <w:lang w:val="en-US"/>
        </w:rPr>
        <w:t xml:space="preserve">se</w:t>
      </w:r>
      <w:r>
        <w:rPr>
          <w:rStyle w:val="CharStyle315"/>
          <w:lang w:val="en-US"/>
        </w:rPr>
        <w:t xml:space="preserve"> </w:t>
      </w:r>
      <w:r>
        <w:rPr>
          <w:rStyle w:val="CharStyle315"/>
        </w:rPr>
        <w:t xml:space="preserve">со значением 'без, свободный от чего-либо' + глагол</w:t>
      </w:r>
      <w:r>
        <w:rPr>
          <w:rStyle w:val="CharStyle51"/>
        </w:rPr>
        <w:t xml:space="preserve"> </w:t>
      </w:r>
      <w:r>
        <w:rPr>
          <w:rStyle w:val="CharStyle51"/>
          <w:lang w:val="en-US"/>
        </w:rPr>
        <w:t xml:space="preserve">cure</w:t>
      </w:r>
      <w:r>
        <w:rPr>
          <w:rStyle w:val="CharStyle315"/>
          <w:lang w:val="en-US"/>
        </w:rPr>
        <w:t xml:space="preserve"> </w:t>
      </w:r>
      <w:r>
        <w:rPr>
          <w:rStyle w:val="CharStyle315"/>
        </w:rPr>
        <w:t xml:space="preserve">&lt;</w:t>
      </w:r>
      <w:r>
        <w:rPr>
          <w:rStyle w:val="CharStyle51"/>
        </w:rPr>
        <w:t xml:space="preserve"> </w:t>
      </w:r>
      <w:r>
        <w:rPr>
          <w:rStyle w:val="CharStyle51"/>
          <w:lang w:val="en-US"/>
        </w:rPr>
        <w:t xml:space="preserve">curare</w:t>
      </w:r>
      <w:r>
        <w:rPr>
          <w:rStyle w:val="CharStyle315"/>
          <w:lang w:val="en-US"/>
        </w:rPr>
        <w:t xml:space="preserve"> </w:t>
      </w:r>
      <w:r>
        <w:rPr>
          <w:rStyle w:val="CharStyle315"/>
        </w:rPr>
        <w:t xml:space="preserve">'лечить, излечить'. Слово при</w:t>
        <w:softHyphen/>
        <w:t xml:space="preserve">обретает следующее значение: внутренне комфортное, то есть свободное от тревог и сомнений. В Древней Спарте устанавливали каменные тумбы для упоминания о возврате долгов, что являлось прообразом первых ценных бумаг.</w:t>
      </w:r>
    </w:p>
    <w:p>
      <w:pPr>
        <w:pStyle w:val="Style49"/>
        <w:framePr w:w="9086" w:h="9902" w:hRule="exact" w:wrap="around" w:vAnchor="page" w:hAnchor="page" w:x="1310" w:y="1712"/>
        <w:shd w:val="clear" w:color="auto" w:fill="auto"/>
        <w:ind w:left="20" w:right="20" w:firstLine="360"/>
        <w:spacing w:before="0" w:line="226" w:lineRule="exact"/>
      </w:pPr>
      <w:r>
        <w:rPr>
          <w:rStyle w:val="CharStyle315"/>
        </w:rPr>
        <w:t xml:space="preserve">Термин</w:t>
      </w:r>
      <w:r>
        <w:rPr>
          <w:rStyle w:val="CharStyle332"/>
        </w:rPr>
        <w:t xml:space="preserve"> капитал</w:t>
      </w:r>
      <w:r>
        <w:rPr>
          <w:rStyle w:val="CharStyle315"/>
        </w:rPr>
        <w:t xml:space="preserve"> заимствован в начале XVIII века из немецкого языка (нем.</w:t>
      </w:r>
      <w:r>
        <w:rPr>
          <w:rStyle w:val="CharStyle51"/>
        </w:rPr>
        <w:t xml:space="preserve"> </w:t>
      </w:r>
      <w:r>
        <w:rPr>
          <w:rStyle w:val="CharStyle51"/>
          <w:lang w:val="en-US"/>
        </w:rPr>
        <w:t xml:space="preserve">Das Kapital).</w:t>
      </w:r>
      <w:r>
        <w:rPr>
          <w:rStyle w:val="CharStyle315"/>
          <w:lang w:val="en-US"/>
        </w:rPr>
        <w:t xml:space="preserve"> </w:t>
      </w:r>
      <w:r>
        <w:rPr>
          <w:rStyle w:val="CharStyle315"/>
        </w:rPr>
        <w:t xml:space="preserve">Слово вос</w:t>
        <w:softHyphen/>
        <w:t xml:space="preserve">ходит к латинскому имени прилагательному</w:t>
      </w:r>
      <w:r>
        <w:rPr>
          <w:rStyle w:val="CharStyle51"/>
        </w:rPr>
        <w:t xml:space="preserve"> </w:t>
      </w:r>
      <w:r>
        <w:rPr>
          <w:rStyle w:val="CharStyle51"/>
          <w:lang w:val="en-US"/>
        </w:rPr>
        <w:t xml:space="preserve">capitalis, e</w:t>
      </w:r>
      <w:r>
        <w:rPr>
          <w:rStyle w:val="CharStyle315"/>
          <w:lang w:val="en-US"/>
        </w:rPr>
        <w:t xml:space="preserve"> </w:t>
      </w:r>
      <w:r>
        <w:rPr>
          <w:rStyle w:val="CharStyle315"/>
        </w:rPr>
        <w:t xml:space="preserve">'основной, главный', производному от существи</w:t>
        <w:softHyphen/>
        <w:t xml:space="preserve">тельного</w:t>
      </w:r>
      <w:r>
        <w:rPr>
          <w:rStyle w:val="CharStyle51"/>
        </w:rPr>
        <w:t xml:space="preserve"> </w:t>
      </w:r>
      <w:r>
        <w:rPr>
          <w:rStyle w:val="CharStyle51"/>
          <w:lang w:val="en-US"/>
        </w:rPr>
        <w:t xml:space="preserve">caput (caput,</w:t>
      </w:r>
      <w:r>
        <w:rPr>
          <w:rStyle w:val="CharStyle315"/>
          <w:lang w:val="en-US"/>
        </w:rPr>
        <w:t xml:space="preserve"> itis, n) </w:t>
      </w:r>
      <w:r>
        <w:rPr>
          <w:rStyle w:val="CharStyle315"/>
        </w:rPr>
        <w:t xml:space="preserve">'голова'. Термин получил широкое распространение в русском языке в эпоху Петра I (1689-1725 гг.). Капитал означает любой 'ресурс для производства большего объема экономических благ; ценность, приносящая доход'.</w:t>
      </w:r>
    </w:p>
    <w:p>
      <w:pPr>
        <w:pStyle w:val="Style49"/>
        <w:framePr w:w="9086" w:h="9902" w:hRule="exact" w:wrap="around" w:vAnchor="page" w:hAnchor="page" w:x="1310" w:y="1712"/>
        <w:shd w:val="clear" w:color="auto" w:fill="auto"/>
        <w:ind w:left="20" w:right="20" w:firstLine="360"/>
        <w:spacing w:before="0" w:line="226" w:lineRule="exact"/>
      </w:pPr>
      <w:r>
        <w:rPr>
          <w:rStyle w:val="CharStyle315"/>
        </w:rPr>
        <w:t xml:space="preserve">Термин</w:t>
      </w:r>
      <w:r>
        <w:rPr>
          <w:rStyle w:val="CharStyle332"/>
        </w:rPr>
        <w:t xml:space="preserve"> кредит</w:t>
      </w:r>
      <w:r>
        <w:rPr>
          <w:rStyle w:val="CharStyle315"/>
        </w:rPr>
        <w:t xml:space="preserve"> как базовое финансовое понятие возникло от французского</w:t>
      </w:r>
      <w:r>
        <w:rPr>
          <w:rStyle w:val="CharStyle51"/>
        </w:rPr>
        <w:t xml:space="preserve"> </w:t>
      </w:r>
      <w:r>
        <w:rPr>
          <w:rStyle w:val="CharStyle51"/>
          <w:lang w:val="en-US"/>
        </w:rPr>
        <w:t xml:space="preserve">uncredit</w:t>
      </w:r>
      <w:r>
        <w:rPr>
          <w:rStyle w:val="CharStyle315"/>
          <w:lang w:val="en-US"/>
        </w:rPr>
        <w:t xml:space="preserve"> </w:t>
      </w:r>
      <w:r>
        <w:rPr>
          <w:rStyle w:val="CharStyle315"/>
        </w:rPr>
        <w:t xml:space="preserve">'вера, доверие'. Как узкоспециализированное бухгалтерское понятие в значении 'правой стороны счетов' лексема заимство</w:t>
        <w:softHyphen/>
        <w:t xml:space="preserve">вана из немецкого языка в конце XVIII века. Сам термин восходит к латинскому глаголу</w:t>
      </w:r>
      <w:r>
        <w:rPr>
          <w:rStyle w:val="CharStyle51"/>
        </w:rPr>
        <w:t xml:space="preserve"> </w:t>
      </w:r>
      <w:r>
        <w:rPr>
          <w:rStyle w:val="CharStyle51"/>
          <w:lang w:val="en-US"/>
        </w:rPr>
        <w:t xml:space="preserve">credere (credo, credidi, creditum)</w:t>
      </w:r>
      <w:r>
        <w:rPr>
          <w:rStyle w:val="CharStyle315"/>
          <w:lang w:val="en-US"/>
        </w:rPr>
        <w:t xml:space="preserve"> </w:t>
      </w:r>
      <w:r>
        <w:rPr>
          <w:rStyle w:val="CharStyle315"/>
        </w:rPr>
        <w:t xml:space="preserve">'вверять, вручать; доверять, полагаться'. Кредит — это предоставление физическому или юридическому лицу суммы денег на определенное время на условиях возвратности и вознаграждения (процент).</w:t>
      </w:r>
    </w:p>
    <w:p>
      <w:pPr>
        <w:pStyle w:val="Style49"/>
        <w:framePr w:w="9086" w:h="9902" w:hRule="exact" w:wrap="around" w:vAnchor="page" w:hAnchor="page" w:x="1310" w:y="1712"/>
        <w:shd w:val="clear" w:color="auto" w:fill="auto"/>
        <w:ind w:left="20" w:right="20" w:firstLine="360"/>
        <w:spacing w:before="0" w:line="226" w:lineRule="exact"/>
      </w:pPr>
      <w:r>
        <w:rPr>
          <w:rStyle w:val="CharStyle315"/>
        </w:rPr>
        <w:t xml:space="preserve">Термин</w:t>
      </w:r>
      <w:r>
        <w:rPr>
          <w:rStyle w:val="CharStyle332"/>
        </w:rPr>
        <w:t xml:space="preserve"> эмиссия</w:t>
      </w:r>
      <w:r>
        <w:rPr>
          <w:rStyle w:val="CharStyle315"/>
        </w:rPr>
        <w:t xml:space="preserve"> происходит от латинского существительного</w:t>
      </w:r>
      <w:r>
        <w:rPr>
          <w:rStyle w:val="CharStyle51"/>
        </w:rPr>
        <w:t xml:space="preserve"> </w:t>
      </w:r>
      <w:r>
        <w:rPr>
          <w:rStyle w:val="CharStyle51"/>
          <w:lang w:val="en-US"/>
        </w:rPr>
        <w:t xml:space="preserve">emissio (emissio,</w:t>
      </w:r>
      <w:r>
        <w:rPr>
          <w:rStyle w:val="CharStyle315"/>
          <w:lang w:val="en-US"/>
        </w:rPr>
        <w:t xml:space="preserve"> onis, f) </w:t>
      </w:r>
      <w:r>
        <w:rPr>
          <w:rStyle w:val="CharStyle315"/>
        </w:rPr>
        <w:t xml:space="preserve">'выпускание, испускание' от глагола</w:t>
      </w:r>
      <w:r>
        <w:rPr>
          <w:rStyle w:val="CharStyle51"/>
        </w:rPr>
        <w:t xml:space="preserve"> </w:t>
      </w:r>
      <w:r>
        <w:rPr>
          <w:rStyle w:val="CharStyle51"/>
          <w:lang w:val="en-US"/>
        </w:rPr>
        <w:t xml:space="preserve">emittere (emitto, imisi, emissum)</w:t>
      </w:r>
      <w:r>
        <w:rPr>
          <w:rStyle w:val="CharStyle315"/>
          <w:lang w:val="en-US"/>
        </w:rPr>
        <w:t xml:space="preserve"> </w:t>
      </w:r>
      <w:r>
        <w:rPr>
          <w:rStyle w:val="CharStyle315"/>
        </w:rPr>
        <w:t xml:space="preserve">'высылать; выпускать; испускать'. Эмиссия — изготовление и выпуск в обращение денег или ценных бумаг.</w:t>
      </w:r>
    </w:p>
    <w:p>
      <w:pPr>
        <w:pStyle w:val="Style49"/>
        <w:framePr w:w="9086" w:h="9902" w:hRule="exact" w:wrap="around" w:vAnchor="page" w:hAnchor="page" w:x="1310" w:y="1712"/>
        <w:shd w:val="clear" w:color="auto" w:fill="auto"/>
        <w:ind w:left="20" w:right="20" w:firstLine="360"/>
        <w:spacing w:before="0" w:line="226" w:lineRule="exact"/>
      </w:pPr>
      <w:r>
        <w:rPr>
          <w:rStyle w:val="CharStyle315"/>
        </w:rPr>
        <w:t xml:space="preserve">Таким образом, исследование этимологии базовых экономических понятий показало, что термины ла</w:t>
        <w:softHyphen/>
        <w:t xml:space="preserve">тинского происхождения в основном заимствованы русским языком через другие индоевропейские языки. Латинский язык существенно пополнил экономическую терминологию современных мегаязыков [5]. Ос</w:t>
        <w:softHyphen/>
        <w:t xml:space="preserve">новной причиной заимствования является наличие языковых контактов народов вследствие торговли и культурного взаимодействия. Знание системы латинского языка необходимо для понимания значений существенного количества слов в русском и изучаемых современных иностранных языках [3]. Эпоха за</w:t>
        <w:softHyphen/>
        <w:t xml:space="preserve">имствования лексических единиц, начавшаяся еще в </w:t>
      </w:r>
      <w:r>
        <w:rPr>
          <w:rStyle w:val="CharStyle315"/>
          <w:lang w:val="en-US"/>
        </w:rPr>
        <w:t xml:space="preserve">IV </w:t>
      </w:r>
      <w:r>
        <w:rPr>
          <w:rStyle w:val="CharStyle315"/>
        </w:rPr>
        <w:t xml:space="preserve">веке, продолжалась вплоть до </w:t>
      </w:r>
      <w:r>
        <w:rPr>
          <w:rStyle w:val="CharStyle315"/>
          <w:lang w:val="en-US"/>
        </w:rPr>
        <w:t xml:space="preserve">XX </w:t>
      </w:r>
      <w:r>
        <w:rPr>
          <w:rStyle w:val="CharStyle315"/>
        </w:rPr>
        <w:t xml:space="preserve">века. Особенно интенсивно процесс проникновения экономических терминов в финансово-экономическую базу русского языка происходит во второй половине </w:t>
      </w:r>
      <w:r>
        <w:rPr>
          <w:rStyle w:val="CharStyle315"/>
          <w:lang w:val="en-US"/>
        </w:rPr>
        <w:t xml:space="preserve">XVIII </w:t>
      </w:r>
      <w:r>
        <w:rPr>
          <w:rStyle w:val="CharStyle315"/>
        </w:rPr>
        <w:t xml:space="preserve">века. В русском языке процесс активного заимствования ино</w:t>
        <w:softHyphen/>
        <w:t xml:space="preserve">странных терминов разными сферами наук наблюдается в период правления Петра Великого [4]. В области экономики данная тенденция связана с проведением реформ Петром </w:t>
      </w:r>
      <w:r>
        <w:rPr>
          <w:rStyle w:val="CharStyle315"/>
          <w:lang w:val="en-US"/>
        </w:rPr>
        <w:t xml:space="preserve">I </w:t>
      </w:r>
      <w:r>
        <w:rPr>
          <w:rStyle w:val="CharStyle315"/>
        </w:rPr>
        <w:t xml:space="preserve">с целью стимулирования развития внешних и внутренних финансовых возможностей Российского государства. Термин «деньги» является в своем роде базой для исследованных в данной статье лексем.</w:t>
      </w:r>
    </w:p>
    <w:p>
      <w:pPr>
        <w:pStyle w:val="Style49"/>
        <w:framePr w:w="9086" w:h="9902" w:hRule="exact" w:wrap="around" w:vAnchor="page" w:hAnchor="page" w:x="1310" w:y="1712"/>
        <w:shd w:val="clear" w:color="auto" w:fill="auto"/>
        <w:ind w:left="20" w:right="20" w:firstLine="360"/>
        <w:spacing w:before="0" w:line="226" w:lineRule="exact"/>
      </w:pPr>
      <w:r>
        <w:rPr>
          <w:rStyle w:val="CharStyle315"/>
        </w:rPr>
        <w:t xml:space="preserve">Анализ этимологий позволяет установить, что термины имеют опосредованное заимствование, то есть производятся посредством других языков (латинский — 42 %, французский — 17 %, немецкий — 25 %, итальянский — 8 %, английский — 8 %).</w:t>
      </w:r>
    </w:p>
    <w:p>
      <w:pPr>
        <w:framePr w:wrap="around" w:vAnchor="page" w:hAnchor="page" w:x="4670" w:y="11761"/>
        <w:rPr>
          <w:sz w:val="0"/>
          <w:szCs w:val="0"/>
        </w:rPr>
      </w:pPr>
      <w:r>
        <w:pict>
          <v:shape type="#_x0000_t75" style="width:124pt;height:124pt;">
            <v:imagedata r:id="rId13" r:href="rId14"/>
          </v:shape>
        </w:pict>
      </w:r>
    </w:p>
    <w:p>
      <w:pPr>
        <w:pStyle w:val="Style22"/>
        <w:framePr w:w="1152" w:h="455" w:hRule="exact" w:wrap="around" w:vAnchor="page" w:hAnchor="page" w:x="3787" w:y="14313"/>
        <w:shd w:val="clear" w:color="auto" w:fill="auto"/>
        <w:jc w:val="both"/>
        <w:ind w:right="80" w:hanging="0"/>
        <w:spacing w:line="206" w:lineRule="exact"/>
      </w:pPr>
      <w:r>
        <w:t xml:space="preserve">Латинский Итальянский</w:t>
      </w:r>
    </w:p>
    <w:p>
      <w:pPr>
        <w:pStyle w:val="Style480"/>
        <w:framePr w:w="1181" w:h="465" w:hRule="exact" w:wrap="around" w:vAnchor="page" w:hAnchor="page" w:x="5333" w:y="14304"/>
        <w:shd w:val="clear" w:color="auto" w:fill="auto"/>
        <w:ind w:right="40"/>
      </w:pPr>
      <w:r>
        <w:t xml:space="preserve">Французский Английский</w:t>
      </w:r>
    </w:p>
    <w:p>
      <w:pPr>
        <w:pStyle w:val="Style22"/>
        <w:framePr w:wrap="around" w:vAnchor="page" w:hAnchor="page" w:x="6878" w:y="14357"/>
        <w:shd w:val="clear" w:color="auto" w:fill="auto"/>
        <w:ind w:hanging="0"/>
        <w:spacing w:line="140" w:lineRule="exact"/>
      </w:pPr>
      <w:r>
        <w:t xml:space="preserve">Немецкий</w:t>
      </w:r>
    </w:p>
    <w:p>
      <w:pPr>
        <w:pStyle w:val="Style22"/>
        <w:framePr w:wrap="around" w:vAnchor="page" w:hAnchor="page" w:x="4689" w:y="14894"/>
        <w:shd w:val="clear" w:color="auto" w:fill="auto"/>
        <w:ind w:hanging="0"/>
        <w:spacing w:line="140" w:lineRule="exact"/>
      </w:pPr>
      <w:r>
        <w:t xml:space="preserve">Опосредованное заимствование</w:t>
      </w:r>
    </w:p>
    <w:p>
      <w:pPr>
        <w:pStyle w:val="Style45"/>
        <w:framePr w:wrap="around" w:vAnchor="page" w:hAnchor="page" w:x="5702" w:y="15356"/>
        <w:shd w:val="clear" w:color="auto" w:fill="auto"/>
        <w:jc w:val="both"/>
        <w:spacing w:line="160" w:lineRule="exact"/>
      </w:pPr>
      <w:r>
        <w:rPr>
          <w:rStyle w:val="CharStyle55"/>
        </w:rPr>
        <w:t xml:space="preserve">124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260" w:y="1287"/>
        <w:shd w:val="clear" w:color="auto" w:fill="auto"/>
        <w:ind w:left="20"/>
        <w:spacing w:after="0" w:line="120" w:lineRule="exact"/>
      </w:pPr>
      <w:r>
        <w:t xml:space="preserve">Хазеева Т. А.</w:t>
      </w:r>
    </w:p>
    <w:p>
      <w:pPr>
        <w:pStyle w:val="Style95"/>
        <w:framePr w:wrap="around" w:vAnchor="page" w:hAnchor="page" w:x="1260" w:y="1640"/>
        <w:shd w:val="clear" w:color="auto" w:fill="auto"/>
        <w:ind w:left="20" w:firstLine="420"/>
        <w:spacing w:before="0" w:after="0" w:line="280" w:lineRule="exact"/>
      </w:pPr>
      <w:r>
        <w:rPr>
          <w:lang w:val="ru"/>
        </w:rPr>
        <w:t xml:space="preserve">ш</w:t>
      </w:r>
    </w:p>
    <w:p>
      <w:pPr>
        <w:numPr>
          <w:ilvl w:val="0"/>
          <w:numId w:val="45"/>
        </w:numPr>
        <w:pStyle w:val="Style22"/>
        <w:framePr w:w="9360" w:h="2293" w:hRule="exact" w:wrap="around" w:vAnchor="page" w:hAnchor="page" w:x="1260" w:y="2120"/>
        <w:tabs>
          <w:tab w:leader="none" w:pos="565" w:val="left"/>
        </w:tabs>
        <w:shd w:val="clear" w:color="auto" w:fill="auto"/>
        <w:ind w:left="20" w:firstLine="420"/>
        <w:spacing w:line="182" w:lineRule="exact"/>
      </w:pPr>
      <w:r>
        <w:rPr>
          <w:rStyle w:val="CharStyle24"/>
        </w:rPr>
        <w:t xml:space="preserve">Джонс.</w:t>
      </w:r>
      <w:r>
        <w:t xml:space="preserve"> Словарь античных римских монет. — </w:t>
      </w:r>
      <w:r>
        <w:rPr>
          <w:lang w:val="en-US"/>
        </w:rPr>
        <w:t xml:space="preserve">URL: </w:t>
      </w:r>
      <w:r>
        <w:fldChar w:fldCharType="begin"/>
      </w:r>
      <w:r>
        <w:rPr/>
        <w:instrText> HYPERLINK "http://ancientrome.ru/dictio/article.htm?a=185496958"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http://ancientrome.ru/dictio/article.htm?a=185496958</w:t>
      </w:r>
      <w:r>
        <w:fldChar w:fldCharType="end"/>
      </w:r>
    </w:p>
    <w:p>
      <w:pPr>
        <w:numPr>
          <w:ilvl w:val="0"/>
          <w:numId w:val="45"/>
        </w:numPr>
        <w:pStyle w:val="Style22"/>
        <w:framePr w:w="9360" w:h="2293" w:hRule="exact" w:wrap="around" w:vAnchor="page" w:hAnchor="page" w:x="1260" w:y="2120"/>
        <w:tabs>
          <w:tab w:leader="none" w:pos="603" w:val="left"/>
        </w:tabs>
        <w:shd w:val="clear" w:color="auto" w:fill="auto"/>
        <w:ind w:left="20" w:firstLine="420"/>
        <w:spacing w:line="182" w:lineRule="exact"/>
      </w:pPr>
      <w:r>
        <w:t xml:space="preserve">Онлайн-словари русского языка // Лексикографический интернет-портал. — </w:t>
      </w:r>
      <w:r>
        <w:rPr>
          <w:lang w:val="en-US"/>
        </w:rPr>
        <w:t xml:space="preserve">URL: </w:t>
      </w:r>
      <w:r>
        <w:fldChar w:fldCharType="begin"/>
      </w:r>
      <w:r>
        <w:rPr/>
        <w:instrText> HYPERLINK "https://lexicography.online"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https://lexicography.online</w:t>
      </w:r>
      <w:r>
        <w:fldChar w:fldCharType="end"/>
      </w:r>
    </w:p>
    <w:p>
      <w:pPr>
        <w:numPr>
          <w:ilvl w:val="0"/>
          <w:numId w:val="45"/>
        </w:numPr>
        <w:pStyle w:val="Style22"/>
        <w:framePr w:w="9360" w:h="2293" w:hRule="exact" w:wrap="around" w:vAnchor="page" w:hAnchor="page" w:x="1260" w:y="2120"/>
        <w:tabs>
          <w:tab w:leader="none" w:pos="558" w:val="left"/>
        </w:tabs>
        <w:shd w:val="clear" w:color="auto" w:fill="auto"/>
        <w:jc w:val="both"/>
        <w:ind w:left="20" w:right="280" w:firstLine="420"/>
        <w:spacing w:line="182" w:lineRule="exact"/>
      </w:pPr>
      <w:r>
        <w:rPr>
          <w:rStyle w:val="CharStyle24"/>
        </w:rPr>
        <w:t xml:space="preserve">Филимонова Г. В.</w:t>
      </w:r>
      <w:r>
        <w:t xml:space="preserve"> Латинский язык — «бессмертная» часть мировой культуры // Культурология и искусствоведение. — Пермь,</w:t>
        <w:br/>
        <w:t xml:space="preserve">2015. — С. 1-6. — </w:t>
      </w:r>
      <w:r>
        <w:rPr>
          <w:lang w:val="en-US"/>
        </w:rPr>
        <w:t xml:space="preserve">URL: </w:t>
      </w:r>
      <w:r>
        <w:fldChar w:fldCharType="begin"/>
      </w:r>
      <w:r>
        <w:rPr/>
        <w:instrText> HYPERLINK "https://moluch.ru/conf/artcult/archive/155/7824/"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https://moluch.ru/conf/artcult/archive/155/7824/</w:t>
      </w:r>
      <w:r>
        <w:fldChar w:fldCharType="end"/>
      </w:r>
    </w:p>
    <w:p>
      <w:pPr>
        <w:numPr>
          <w:ilvl w:val="0"/>
          <w:numId w:val="45"/>
        </w:numPr>
        <w:pStyle w:val="Style22"/>
        <w:framePr w:w="9360" w:h="2293" w:hRule="exact" w:wrap="around" w:vAnchor="page" w:hAnchor="page" w:x="1260" w:y="2120"/>
        <w:tabs>
          <w:tab w:leader="none" w:pos="529" w:val="left"/>
        </w:tabs>
        <w:shd w:val="clear" w:color="auto" w:fill="auto"/>
        <w:jc w:val="both"/>
        <w:ind w:left="20" w:right="280" w:firstLine="420"/>
        <w:spacing w:line="182" w:lineRule="exact"/>
      </w:pPr>
      <w:r>
        <w:rPr>
          <w:rStyle w:val="CharStyle24"/>
        </w:rPr>
        <w:t xml:space="preserve">Хаерова А. И.</w:t>
      </w:r>
      <w:r>
        <w:t xml:space="preserve"> Латинизмы в произведении М. А. Булгакова «Записки юного врача» // Студенческая наука и XXI век. —</w:t>
        <w:br/>
        <w:t xml:space="preserve">Йошкар-Ола, 2020. — С. 207-209.</w:t>
      </w:r>
    </w:p>
    <w:p>
      <w:pPr>
        <w:numPr>
          <w:ilvl w:val="0"/>
          <w:numId w:val="45"/>
        </w:numPr>
        <w:pStyle w:val="Style22"/>
        <w:framePr w:w="9360" w:h="2293" w:hRule="exact" w:wrap="around" w:vAnchor="page" w:hAnchor="page" w:x="1260" w:y="2120"/>
        <w:tabs>
          <w:tab w:leader="none" w:pos="529" w:val="left"/>
        </w:tabs>
        <w:shd w:val="clear" w:color="auto" w:fill="auto"/>
        <w:jc w:val="both"/>
        <w:ind w:left="20" w:right="280" w:firstLine="420"/>
        <w:spacing w:after="244" w:line="182" w:lineRule="exact"/>
      </w:pPr>
      <w:r>
        <w:rPr>
          <w:rStyle w:val="CharStyle24"/>
        </w:rPr>
        <w:t xml:space="preserve">Худинша Е. А.</w:t>
      </w:r>
      <w:r>
        <w:t xml:space="preserve"> Анализ английских терминологических сочетаний (на примере базовых терминов в области экономики) //</w:t>
        <w:br/>
        <w:t xml:space="preserve">Вестник ЮУрГУ. Серия «Лингвистика». — 2018. — Т. 15. — № 2. — С. 53-56.</w:t>
      </w:r>
    </w:p>
    <w:p>
      <w:pPr>
        <w:pStyle w:val="Style98"/>
        <w:framePr w:w="9360" w:h="2293" w:hRule="exact" w:wrap="around" w:vAnchor="page" w:hAnchor="page" w:x="1260" w:y="2120"/>
        <w:shd w:val="clear" w:color="auto" w:fill="auto"/>
        <w:ind w:left="20" w:right="254" w:firstLine="420"/>
        <w:spacing w:before="0"/>
      </w:pPr>
      <w:r>
        <w:t xml:space="preserve">Для цитирования:</w:t>
      </w:r>
    </w:p>
    <w:p>
      <w:pPr>
        <w:pStyle w:val="Style22"/>
        <w:framePr w:w="9360" w:h="2293" w:hRule="exact" w:wrap="around" w:vAnchor="page" w:hAnchor="page" w:x="1260" w:y="2120"/>
        <w:shd w:val="clear" w:color="auto" w:fill="auto"/>
        <w:ind w:left="420" w:right="280" w:hanging="0"/>
        <w:spacing w:line="178" w:lineRule="exact"/>
      </w:pPr>
      <w:r>
        <w:rPr>
          <w:rStyle w:val="CharStyle24"/>
        </w:rPr>
        <w:t xml:space="preserve">Хаерова А. И.</w:t>
      </w:r>
      <w:r>
        <w:t xml:space="preserve"> Роль латинского языка в обогащении базовой экономической терминологии // Студенческая наука и XXI век. —</w:t>
        <w:br/>
        <w:t xml:space="preserve">2020. — Т. 17. — № 2(20). — Ч. 2. — С. 122-125.</w:t>
      </w:r>
    </w:p>
    <w:p>
      <w:pPr>
        <w:pStyle w:val="Style89"/>
        <w:framePr w:w="9360" w:h="1138" w:hRule="exact" w:wrap="around" w:vAnchor="page" w:hAnchor="page" w:x="1260" w:y="4724"/>
        <w:shd w:val="clear" w:color="auto" w:fill="auto"/>
        <w:ind w:left="420" w:right="280" w:hanging="0"/>
        <w:spacing w:before="0" w:line="216" w:lineRule="exact"/>
      </w:pPr>
      <w:r>
        <w:rPr>
          <w:rStyle w:val="CharStyle100"/>
        </w:rPr>
        <w:t xml:space="preserve">Хаерова А. И.,</w:t>
      </w:r>
      <w:r>
        <w:t xml:space="preserve"> студ. 2 курса МФ, ФГБОУ ВО «Марийский государственный университет», г. Йошкар-Ола,</w:t>
        <w:br/>
      </w:r>
      <w:r>
        <w:rPr>
          <w:lang w:val="en-US"/>
        </w:rPr>
        <w:t xml:space="preserve">e-mail: </w:t>
      </w:r>
      <w:r>
        <w:fldChar w:fldCharType="begin"/>
      </w:r>
      <w:r>
        <w:rPr/>
        <w:instrText> HYPERLINK "mailto:khayerova01@bk.ru"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khayerova01@bk.ru</w:t>
      </w:r>
      <w:r>
        <w:fldChar w:fldCharType="end"/>
      </w:r>
      <w:r>
        <w:rPr>
          <w:lang w:val="en-US"/>
        </w:rPr>
        <w:br/>
      </w:r>
      <w:r>
        <w:rPr>
          <w:rStyle w:val="CharStyle101"/>
        </w:rPr>
        <w:t xml:space="preserve">Научный(е) руководитель(и):</w:t>
      </w:r>
    </w:p>
    <w:p>
      <w:pPr>
        <w:pStyle w:val="Style89"/>
        <w:framePr w:w="9360" w:h="1138" w:hRule="exact" w:wrap="around" w:vAnchor="page" w:hAnchor="page" w:x="1260" w:y="4724"/>
        <w:shd w:val="clear" w:color="auto" w:fill="auto"/>
        <w:ind w:left="420" w:right="280" w:hanging="0"/>
        <w:spacing w:before="0" w:line="216" w:lineRule="exact"/>
      </w:pPr>
      <w:r>
        <w:rPr>
          <w:rStyle w:val="CharStyle100"/>
        </w:rPr>
        <w:t xml:space="preserve">Иванова И. Г.,</w:t>
      </w:r>
      <w:r>
        <w:t xml:space="preserve"> канд. филол. наук, доц., ФГБОУ ВО «Марийский государственный университет», г. Йошкар-</w:t>
        <w:br/>
        <w:t xml:space="preserve">Ола</w:t>
      </w:r>
    </w:p>
    <w:p>
      <w:pPr>
        <w:pStyle w:val="Style30"/>
        <w:framePr w:w="9360" w:h="8380" w:hRule="exact" w:wrap="around" w:vAnchor="page" w:hAnchor="page" w:x="1260" w:y="6226"/>
        <w:shd w:val="clear" w:color="auto" w:fill="auto"/>
        <w:jc w:val="both"/>
        <w:ind w:left="580"/>
        <w:spacing w:before="0" w:after="0" w:line="427" w:lineRule="exact"/>
      </w:pPr>
      <w:r>
        <w:rPr>
          <w:rStyle w:val="CharStyle482"/>
        </w:rPr>
        <w:t xml:space="preserve">удк 811.111</w:t>
      </w:r>
    </w:p>
    <w:p>
      <w:pPr>
        <w:pStyle w:val="Style319"/>
        <w:framePr w:w="9360" w:h="8380" w:hRule="exact" w:wrap="around" w:vAnchor="page" w:hAnchor="page" w:x="1260" w:y="6226"/>
        <w:shd w:val="clear" w:color="auto" w:fill="auto"/>
        <w:ind w:left="120"/>
      </w:pPr>
      <w:bookmarkStart w:id="100" w:name="bookmark100"/>
      <w:r>
        <w:rPr>
          <w:rStyle w:val="CharStyle483"/>
        </w:rPr>
        <w:t xml:space="preserve">Хазеева Т. А. </w:t>
      </w:r>
      <w:r>
        <w:rPr>
          <w:rStyle w:val="CharStyle322"/>
        </w:rPr>
        <w:t xml:space="preserve">Источники и способы образования</w:t>
      </w:r>
      <w:bookmarkEnd w:id="100"/>
    </w:p>
    <w:p>
      <w:pPr>
        <w:pStyle w:val="Style133"/>
        <w:framePr w:w="9360" w:h="8380" w:hRule="exact" w:wrap="around" w:vAnchor="page" w:hAnchor="page" w:x="1260" w:y="6226"/>
        <w:shd w:val="clear" w:color="auto" w:fill="auto"/>
        <w:ind w:left="120"/>
        <w:spacing w:after="186" w:line="140" w:lineRule="exact"/>
      </w:pPr>
      <w:r>
        <w:t xml:space="preserve">АНГЛИЙСКИХ ВОЕННЫХ ТЕРМИНОВ</w:t>
      </w:r>
    </w:p>
    <w:p>
      <w:pPr>
        <w:pStyle w:val="Style83"/>
        <w:framePr w:w="9360" w:h="8380" w:hRule="exact" w:wrap="around" w:vAnchor="page" w:hAnchor="page" w:x="1260" w:y="6226"/>
        <w:shd w:val="clear" w:color="auto" w:fill="auto"/>
        <w:ind w:left="580" w:right="780" w:hanging="0"/>
      </w:pPr>
      <w:r>
        <w:t xml:space="preserve">Цель статьи заключается в изучении источников и способов образования военной лексики английского языка. Материал исследования отбирался методом сплошной выборки из современных словарей военных терминов. Особое внимание в статье уделяется военной лексике, возникшей в английском языке за по</w:t>
        <w:softHyphen/>
        <w:t xml:space="preserve">следние сто лет. В результате анализа установлено, что основными источниками новых военных терминов являются заимствования и словосложение.</w:t>
      </w:r>
    </w:p>
    <w:p>
      <w:pPr>
        <w:pStyle w:val="Style83"/>
        <w:framePr w:w="9360" w:h="8380" w:hRule="exact" w:wrap="around" w:vAnchor="page" w:hAnchor="page" w:x="1260" w:y="6226"/>
        <w:shd w:val="clear" w:color="auto" w:fill="auto"/>
        <w:ind w:left="580" w:right="780" w:hanging="0"/>
        <w:spacing w:after="202"/>
      </w:pPr>
      <w:r>
        <w:rPr>
          <w:rStyle w:val="CharStyle484"/>
        </w:rPr>
        <w:t xml:space="preserve">Ключевые слова:</w:t>
      </w:r>
      <w:r>
        <w:t xml:space="preserve"> английский язык, военная терминология, заимствования, словосложение, аффиксация, сокращения, аббревиация, метафора, метонимия, сленг.</w:t>
      </w:r>
    </w:p>
    <w:p>
      <w:pPr>
        <w:pStyle w:val="Style49"/>
        <w:framePr w:w="9360" w:h="8380" w:hRule="exact" w:wrap="around" w:vAnchor="page" w:hAnchor="page" w:x="1260" w:y="6226"/>
        <w:shd w:val="clear" w:color="auto" w:fill="auto"/>
        <w:jc w:val="left"/>
        <w:ind w:left="20" w:right="280" w:firstLine="420"/>
        <w:spacing w:before="0" w:line="230" w:lineRule="exact"/>
      </w:pPr>
      <w:r>
        <w:rPr>
          <w:rStyle w:val="CharStyle315"/>
        </w:rPr>
        <w:t xml:space="preserve">Военная сфера — это одна из важнейших сфер жизни человека. Современный мир немыслим без войн и вооруженных конфликтов.</w:t>
      </w:r>
    </w:p>
    <w:p>
      <w:pPr>
        <w:pStyle w:val="Style49"/>
        <w:framePr w:w="9360" w:h="8380" w:hRule="exact" w:wrap="around" w:vAnchor="page" w:hAnchor="page" w:x="1260" w:y="6226"/>
        <w:shd w:val="clear" w:color="auto" w:fill="auto"/>
        <w:ind w:left="20" w:right="280" w:firstLine="420"/>
        <w:spacing w:before="0" w:line="230" w:lineRule="exact"/>
      </w:pPr>
      <w:r>
        <w:rPr>
          <w:rStyle w:val="CharStyle315"/>
        </w:rPr>
        <w:t xml:space="preserve">Военная терминология является одной из наиболее стремительно развивающихся частей лексического состава английского языка. Ахманова О. С. в своем «Словаре лингвистических терминов» дает следующее определение: «термин — это слово или словосочетание специального языка, создаваемое для точного выражения специальных понятий и обозначения специальных предметов» [3, с. 318].</w:t>
      </w:r>
    </w:p>
    <w:p>
      <w:pPr>
        <w:pStyle w:val="Style49"/>
        <w:framePr w:w="9360" w:h="8380" w:hRule="exact" w:wrap="around" w:vAnchor="page" w:hAnchor="page" w:x="1260" w:y="6226"/>
        <w:shd w:val="clear" w:color="auto" w:fill="auto"/>
        <w:ind w:left="20" w:right="280" w:firstLine="420"/>
        <w:spacing w:before="0" w:line="230" w:lineRule="exact"/>
      </w:pPr>
      <w:r>
        <w:rPr>
          <w:rStyle w:val="CharStyle315"/>
        </w:rPr>
        <w:t xml:space="preserve">Источниками терминов могут быть заимствования, словообразовательные процессы (аффиксация, словосложение, сокращение) или семантические процессы (метафорический или метонимический сдвиги значения, специализация значения).</w:t>
      </w:r>
    </w:p>
    <w:p>
      <w:pPr>
        <w:pStyle w:val="Style49"/>
        <w:framePr w:w="9360" w:h="8380" w:hRule="exact" w:wrap="around" w:vAnchor="page" w:hAnchor="page" w:x="1260" w:y="6226"/>
        <w:tabs>
          <w:tab w:leader="none" w:pos="9246" w:val="left"/>
        </w:tabs>
        <w:shd w:val="clear" w:color="auto" w:fill="auto"/>
        <w:ind w:left="20" w:right="20" w:firstLine="420"/>
        <w:spacing w:before="0" w:line="230" w:lineRule="exact"/>
      </w:pPr>
      <w:r>
        <w:rPr>
          <w:rStyle w:val="CharStyle315"/>
        </w:rPr>
        <w:t xml:space="preserve">После нормандского завоевания 1066 года в английский язык пришло множество военных терминов ™ из французского языка. Например:</w:t>
      </w:r>
      <w:r>
        <w:rPr>
          <w:rStyle w:val="CharStyle51"/>
        </w:rPr>
        <w:t xml:space="preserve"> </w:t>
      </w:r>
      <w:r>
        <w:rPr>
          <w:rStyle w:val="CharStyle51"/>
          <w:lang w:val="en-US"/>
        </w:rPr>
        <w:t xml:space="preserve">cavalry, squadron, battalion</w:t>
      </w:r>
      <w:r>
        <w:rPr>
          <w:rStyle w:val="CharStyle315"/>
          <w:lang w:val="en-US"/>
        </w:rPr>
        <w:t xml:space="preserve"> </w:t>
      </w:r>
      <w:r>
        <w:rPr>
          <w:rStyle w:val="CharStyle315"/>
        </w:rPr>
        <w:t xml:space="preserve">и другие [1]. Из скандинавских языков </w:t>
      </w:r>
      <w:r>
        <w:rPr>
          <w:rStyle w:val="CharStyle315"/>
          <w:lang w:val="en-US"/>
          <w:vertAlign w:val="subscript"/>
        </w:rPr>
        <w:t xml:space="preserve">s </w:t>
      </w:r>
      <w:r>
        <w:rPr>
          <w:rStyle w:val="CharStyle315"/>
        </w:rPr>
        <w:t xml:space="preserve">в английский пришло слово</w:t>
      </w:r>
      <w:r>
        <w:rPr>
          <w:rStyle w:val="CharStyle51"/>
        </w:rPr>
        <w:t xml:space="preserve"> </w:t>
      </w:r>
      <w:r>
        <w:rPr>
          <w:rStyle w:val="CharStyle51"/>
          <w:lang w:val="en-US"/>
        </w:rPr>
        <w:t xml:space="preserve">ship</w:t>
      </w:r>
      <w:r>
        <w:rPr>
          <w:rStyle w:val="CharStyle315"/>
          <w:lang w:val="en-US"/>
        </w:rPr>
        <w:t xml:space="preserve"> </w:t>
      </w:r>
      <w:r>
        <w:rPr>
          <w:rStyle w:val="CharStyle315"/>
        </w:rPr>
        <w:t xml:space="preserve">(от шв.</w:t>
      </w:r>
      <w:r>
        <w:rPr>
          <w:rStyle w:val="CharStyle51"/>
        </w:rPr>
        <w:t xml:space="preserve"> </w:t>
      </w:r>
      <w:r>
        <w:rPr>
          <w:rStyle w:val="CharStyle51"/>
          <w:lang w:val="en-US"/>
        </w:rPr>
        <w:t xml:space="preserve">Skepp,</w:t>
      </w:r>
      <w:r>
        <w:rPr>
          <w:rStyle w:val="CharStyle315"/>
          <w:lang w:val="en-US"/>
        </w:rPr>
        <w:t xml:space="preserve"> </w:t>
      </w:r>
      <w:r>
        <w:rPr>
          <w:rStyle w:val="CharStyle315"/>
        </w:rPr>
        <w:t xml:space="preserve">от дат.</w:t>
      </w:r>
      <w:r>
        <w:rPr>
          <w:rStyle w:val="CharStyle51"/>
        </w:rPr>
        <w:t xml:space="preserve"> </w:t>
      </w:r>
      <w:r>
        <w:rPr>
          <w:rStyle w:val="CharStyle51"/>
          <w:lang w:val="en-US"/>
        </w:rPr>
        <w:t xml:space="preserve">Skib</w:t>
      </w:r>
      <w:r>
        <w:rPr>
          <w:rStyle w:val="CharStyle315"/>
          <w:lang w:val="en-US"/>
        </w:rPr>
        <w:t xml:space="preserve"> </w:t>
      </w:r>
      <w:r>
        <w:rPr>
          <w:rStyle w:val="CharStyle315"/>
        </w:rPr>
        <w:t xml:space="preserve">— корабль) [9].</w:t>
        <w:tab/>
        <w:t xml:space="preserve">&amp;</w:t>
      </w:r>
    </w:p>
    <w:p>
      <w:pPr>
        <w:pStyle w:val="Style49"/>
        <w:framePr w:w="9360" w:h="8380" w:hRule="exact" w:wrap="around" w:vAnchor="page" w:hAnchor="page" w:x="1260" w:y="6226"/>
        <w:tabs>
          <w:tab w:leader="none" w:pos="9279" w:val="left"/>
        </w:tabs>
        <w:shd w:val="clear" w:color="auto" w:fill="auto"/>
        <w:ind w:left="20" w:right="20" w:firstLine="420"/>
        <w:spacing w:before="0" w:line="230" w:lineRule="exact"/>
      </w:pPr>
      <w:r>
        <w:rPr>
          <w:rStyle w:val="CharStyle315"/>
        </w:rPr>
        <w:t xml:space="preserve">Некоторые слова военной тематики — это исконно английские слова. Они были образованы от ан- </w:t>
      </w:r>
      <w:r>
        <w:rPr>
          <w:rStyle w:val="CharStyle315"/>
          <w:lang w:val="en-US"/>
          <w:vertAlign w:val="superscript"/>
        </w:rPr>
        <w:t xml:space="preserve">z </w:t>
      </w:r>
      <w:r>
        <w:rPr>
          <w:rStyle w:val="CharStyle315"/>
        </w:rPr>
        <w:t xml:space="preserve">глийских корней путем аффиксации, словосложения, сокращения и конверсии. Аффиксы, используемые ^ для словообразования в английском языке, заимствованы из латинского, греческого и французского язы- о ков</w:t>
      </w:r>
      <w:r>
        <w:rPr>
          <w:rStyle w:val="CharStyle51"/>
        </w:rPr>
        <w:t xml:space="preserve"> </w:t>
      </w:r>
      <w:r>
        <w:rPr>
          <w:rStyle w:val="CharStyle51"/>
          <w:lang w:val="en-US"/>
        </w:rPr>
        <w:t xml:space="preserve">(-en, -tion, -age, -dis, -ment)</w:t>
      </w:r>
      <w:r>
        <w:rPr>
          <w:rStyle w:val="CharStyle315"/>
          <w:lang w:val="en-US"/>
        </w:rPr>
        <w:t xml:space="preserve"> </w:t>
      </w:r>
      <w:r>
        <w:rPr>
          <w:rStyle w:val="CharStyle315"/>
        </w:rPr>
        <w:t xml:space="preserve">либо являются исконными, пришедшими из староанглийского</w:t>
      </w:r>
      <w:r>
        <w:rPr>
          <w:rStyle w:val="CharStyle51"/>
        </w:rPr>
        <w:t xml:space="preserve"> </w:t>
      </w:r>
      <w:r>
        <w:rPr>
          <w:rStyle w:val="CharStyle51"/>
          <w:lang w:val="en-US"/>
        </w:rPr>
        <w:t xml:space="preserve">(mis-, -dom, </w:t>
      </w:r>
      <w:r>
        <w:rPr>
          <w:rStyle w:val="CharStyle51"/>
        </w:rPr>
        <w:t xml:space="preserve">° </w:t>
      </w:r>
      <w:r>
        <w:rPr>
          <w:rStyle w:val="CharStyle51"/>
          <w:lang w:val="en-US"/>
        </w:rPr>
        <w:t xml:space="preserve">-ship).</w:t>
      </w:r>
      <w:r>
        <w:rPr>
          <w:rStyle w:val="CharStyle315"/>
          <w:lang w:val="en-US"/>
        </w:rPr>
        <w:t xml:space="preserve"> </w:t>
      </w:r>
      <w:r>
        <w:rPr>
          <w:rStyle w:val="CharStyle315"/>
        </w:rPr>
        <w:t xml:space="preserve">Например:</w:t>
      </w:r>
      <w:r>
        <w:rPr>
          <w:rStyle w:val="CharStyle51"/>
        </w:rPr>
        <w:t xml:space="preserve"> </w:t>
      </w:r>
      <w:r>
        <w:rPr>
          <w:rStyle w:val="CharStyle51"/>
          <w:lang w:val="en-US"/>
        </w:rPr>
        <w:t xml:space="preserve">noncombatant, antiaircraft, antiterror, counterattack, gunner, launcher, interception</w:t>
      </w:r>
      <w:r>
        <w:rPr>
          <w:rStyle w:val="CharStyle315"/>
          <w:lang w:val="en-US"/>
        </w:rPr>
        <w:t xml:space="preserve"> </w:t>
      </w:r>
      <w:r>
        <w:rPr>
          <w:rStyle w:val="CharStyle315"/>
        </w:rPr>
        <w:t xml:space="preserve">[4].</w:t>
        <w:tab/>
      </w:r>
      <w:r>
        <w:rPr>
          <w:rStyle w:val="CharStyle315"/>
          <w:lang w:val="en-US"/>
        </w:rPr>
        <w:t xml:space="preserve">S</w:t>
      </w:r>
    </w:p>
    <w:p>
      <w:pPr>
        <w:pStyle w:val="Style49"/>
        <w:framePr w:w="9360" w:h="8380" w:hRule="exact" w:wrap="around" w:vAnchor="page" w:hAnchor="page" w:x="1260" w:y="6226"/>
        <w:shd w:val="clear" w:color="auto" w:fill="auto"/>
        <w:ind w:left="20" w:right="20" w:firstLine="420"/>
        <w:spacing w:before="0" w:line="230" w:lineRule="exact"/>
      </w:pPr>
      <w:r>
        <w:rPr>
          <w:rStyle w:val="CharStyle315"/>
        </w:rPr>
        <w:t xml:space="preserve">Другим распространенным способом образования военных терминов является аббревиация. Некото- * рые словари военной лексики насчитывают более тридцати тысяч аббревиаций. Например:</w:t>
      </w:r>
      <w:r>
        <w:rPr>
          <w:rStyle w:val="CharStyle51"/>
        </w:rPr>
        <w:t xml:space="preserve"> </w:t>
      </w:r>
      <w:r>
        <w:rPr>
          <w:rStyle w:val="CharStyle51"/>
          <w:lang w:val="en-US"/>
        </w:rPr>
        <w:t xml:space="preserve">KA</w:t>
      </w:r>
      <w:r>
        <w:rPr>
          <w:rStyle w:val="CharStyle315"/>
          <w:lang w:val="en-US"/>
        </w:rPr>
        <w:t xml:space="preserve"> </w:t>
      </w:r>
      <w:r>
        <w:rPr>
          <w:rStyle w:val="CharStyle315"/>
        </w:rPr>
        <w:t xml:space="preserve">—</w:t>
      </w:r>
      <w:r>
        <w:rPr>
          <w:rStyle w:val="CharStyle51"/>
        </w:rPr>
        <w:t xml:space="preserve"> </w:t>
      </w:r>
      <w:r>
        <w:rPr>
          <w:rStyle w:val="CharStyle51"/>
          <w:lang w:val="en-US"/>
        </w:rPr>
        <w:t xml:space="preserve">Killed s in Action</w:t>
      </w:r>
      <w:r>
        <w:rPr>
          <w:rStyle w:val="CharStyle315"/>
          <w:lang w:val="en-US"/>
        </w:rPr>
        <w:t xml:space="preserve"> </w:t>
      </w:r>
      <w:r>
        <w:rPr>
          <w:rStyle w:val="CharStyle315"/>
        </w:rPr>
        <w:t xml:space="preserve">'убит в бою',</w:t>
      </w:r>
      <w:r>
        <w:rPr>
          <w:rStyle w:val="CharStyle51"/>
        </w:rPr>
        <w:t xml:space="preserve"> </w:t>
      </w:r>
      <w:r>
        <w:rPr>
          <w:rStyle w:val="CharStyle51"/>
          <w:lang w:val="en-US"/>
        </w:rPr>
        <w:t xml:space="preserve">CO </w:t>
      </w:r>
      <w:r>
        <w:rPr>
          <w:rStyle w:val="CharStyle51"/>
        </w:rPr>
        <w:t xml:space="preserve">— </w:t>
      </w:r>
      <w:r>
        <w:rPr>
          <w:rStyle w:val="CharStyle51"/>
          <w:lang w:val="en-US"/>
        </w:rPr>
        <w:t xml:space="preserve">Commanding officer</w:t>
      </w:r>
      <w:r>
        <w:rPr>
          <w:rStyle w:val="CharStyle315"/>
          <w:lang w:val="en-US"/>
        </w:rPr>
        <w:t xml:space="preserve"> </w:t>
      </w:r>
      <w:r>
        <w:rPr>
          <w:rStyle w:val="CharStyle315"/>
        </w:rPr>
        <w:t xml:space="preserve">'командующий офицер' [10]. Многие военные термины </w:t>
      </w:r>
      <w:r>
        <w:rPr>
          <w:rStyle w:val="CharStyle315"/>
          <w:lang w:val="en-US"/>
        </w:rPr>
        <w:t xml:space="preserve">s. </w:t>
      </w:r>
      <w:r>
        <w:rPr>
          <w:rStyle w:val="CharStyle315"/>
        </w:rPr>
        <w:t xml:space="preserve">образованы способом словосложения, то есть путем сложения основ двух слов: </w:t>
      </w:r>
      <w:r>
        <w:rPr>
          <w:rStyle w:val="CharStyle315"/>
          <w:lang w:val="en-US"/>
        </w:rPr>
        <w:t xml:space="preserve">battlefield, aircraft, nuclear- </w:t>
      </w:r>
      <w:r>
        <w:rPr>
          <w:rStyle w:val="CharStyle315"/>
        </w:rPr>
        <w:t xml:space="preserve">* </w:t>
      </w:r>
      <w:r>
        <w:rPr>
          <w:rStyle w:val="CharStyle315"/>
          <w:lang w:val="en-US"/>
        </w:rPr>
        <w:t xml:space="preserve">free, to manhandle. </w:t>
      </w:r>
      <w:r>
        <w:rPr>
          <w:rStyle w:val="CharStyle315"/>
        </w:rPr>
        <w:t xml:space="preserve">Одним из способов пополнения лексического словаря языка служит метафора, дающая §</w:t>
      </w:r>
    </w:p>
    <w:p>
      <w:pPr>
        <w:pStyle w:val="Style89"/>
        <w:framePr w:wrap="around" w:vAnchor="page" w:hAnchor="page" w:x="1260" w:y="14943"/>
        <w:shd w:val="clear" w:color="auto" w:fill="auto"/>
        <w:ind w:left="20" w:hanging="0"/>
        <w:spacing w:before="0" w:line="150" w:lineRule="exact"/>
      </w:pPr>
      <w:r>
        <w:t xml:space="preserve">© Хазеева Т. А., 2020</w:t>
      </w:r>
    </w:p>
    <w:p>
      <w:pPr>
        <w:pStyle w:val="Style45"/>
        <w:framePr w:wrap="around" w:vAnchor="page" w:hAnchor="page" w:x="5647" w:y="15356"/>
        <w:shd w:val="clear" w:color="auto" w:fill="auto"/>
        <w:jc w:val="both"/>
        <w:spacing w:line="160" w:lineRule="exact"/>
      </w:pPr>
      <w:r>
        <w:rPr>
          <w:rStyle w:val="CharStyle485"/>
        </w:rPr>
        <w:t xml:space="preserve">125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23" w:y="1287"/>
        <w:shd w:val="clear" w:color="auto" w:fill="auto"/>
        <w:jc w:val="both"/>
        <w:spacing w:line="120" w:lineRule="exact"/>
      </w:pPr>
      <w:r>
        <w:rPr>
          <w:rStyle w:val="CharStyle486"/>
        </w:rPr>
        <w:t xml:space="preserve">Историко-филологические науки</w:t>
      </w:r>
    </w:p>
    <w:p>
      <w:pPr>
        <w:pStyle w:val="Style49"/>
        <w:framePr w:w="9355" w:h="13535" w:hRule="exact" w:wrap="around" w:vAnchor="page" w:hAnchor="page" w:x="996" w:y="1674"/>
        <w:shd w:val="clear" w:color="auto" w:fill="auto"/>
        <w:ind w:left="280" w:right="20" w:hanging="0"/>
        <w:spacing w:before="0" w:line="230" w:lineRule="exact"/>
      </w:pPr>
      <w:r>
        <w:rPr>
          <w:rStyle w:val="CharStyle315"/>
        </w:rPr>
        <w:t xml:space="preserve">названия объектам, которые принадлежат к разным сферам деятельности человека, в том числе и военной. Современные лингвисты, такие как Дж. Лакофф, М. Джонсон, А. Н. Баранов и другие, называют метафору основной ментальной операцией для познания, структурирования, оценки и объяснения мира. Лакофф Дж. считает, что суть метафоры заключается в «понимании и переживании одного вида вещей с точки зрения другого» [7].</w:t>
      </w:r>
    </w:p>
    <w:p>
      <w:pPr>
        <w:pStyle w:val="Style49"/>
        <w:framePr w:w="9355" w:h="13535" w:hRule="exact" w:wrap="around" w:vAnchor="page" w:hAnchor="page" w:x="996" w:y="1674"/>
        <w:shd w:val="clear" w:color="auto" w:fill="auto"/>
        <w:ind w:left="280" w:right="20" w:firstLine="360"/>
        <w:spacing w:before="0" w:line="230" w:lineRule="exact"/>
      </w:pPr>
      <w:r>
        <w:rPr>
          <w:rStyle w:val="CharStyle315"/>
        </w:rPr>
        <w:t xml:space="preserve">Многие термины, образованные через метафору, изначально употреблялись в разговорной речи и позднее перешли в систему научной терминологии. Большая часть метафор основана на зрительном восприятии, например:</w:t>
      </w:r>
      <w:r>
        <w:rPr>
          <w:rStyle w:val="CharStyle51"/>
        </w:rPr>
        <w:t xml:space="preserve"> </w:t>
      </w:r>
      <w:r>
        <w:rPr>
          <w:rStyle w:val="CharStyle51"/>
          <w:lang w:val="en-US"/>
        </w:rPr>
        <w:t xml:space="preserve">air umbrella</w:t>
      </w:r>
      <w:r>
        <w:rPr>
          <w:rStyle w:val="CharStyle315"/>
          <w:lang w:val="en-US"/>
        </w:rPr>
        <w:t xml:space="preserve"> </w:t>
      </w:r>
      <w:r>
        <w:rPr>
          <w:rStyle w:val="CharStyle315"/>
        </w:rPr>
        <w:t xml:space="preserve">'прикрытие авиацией',</w:t>
      </w:r>
      <w:r>
        <w:rPr>
          <w:rStyle w:val="CharStyle51"/>
        </w:rPr>
        <w:t xml:space="preserve"> </w:t>
      </w:r>
      <w:r>
        <w:rPr>
          <w:rStyle w:val="CharStyle51"/>
          <w:lang w:val="en-US"/>
        </w:rPr>
        <w:t xml:space="preserve">blanket</w:t>
      </w:r>
      <w:r>
        <w:rPr>
          <w:rStyle w:val="CharStyle315"/>
          <w:lang w:val="en-US"/>
        </w:rPr>
        <w:t xml:space="preserve"> </w:t>
      </w:r>
      <w:r>
        <w:rPr>
          <w:rStyle w:val="CharStyle315"/>
        </w:rPr>
        <w:t xml:space="preserve">'дымовая завеса',</w:t>
      </w:r>
      <w:r>
        <w:rPr>
          <w:rStyle w:val="CharStyle51"/>
        </w:rPr>
        <w:t xml:space="preserve"> </w:t>
      </w:r>
      <w:r>
        <w:rPr>
          <w:rStyle w:val="CharStyle51"/>
          <w:lang w:val="en-US"/>
        </w:rPr>
        <w:t xml:space="preserve">hairbrush grenade</w:t>
      </w:r>
      <w:r>
        <w:rPr>
          <w:rStyle w:val="CharStyle315"/>
          <w:lang w:val="en-US"/>
        </w:rPr>
        <w:t xml:space="preserve"> </w:t>
      </w:r>
      <w:r>
        <w:rPr>
          <w:rStyle w:val="CharStyle315"/>
        </w:rPr>
        <w:t xml:space="preserve">'ручная граната' — метафоры, основанные на ассоциативной связи с такими бытовыми предметами, как зонт, одеяло и щетка для волос соответственно.</w:t>
      </w:r>
    </w:p>
    <w:p>
      <w:pPr>
        <w:pStyle w:val="Style49"/>
        <w:framePr w:w="9355" w:h="13535" w:hRule="exact" w:wrap="around" w:vAnchor="page" w:hAnchor="page" w:x="996" w:y="1674"/>
        <w:shd w:val="clear" w:color="auto" w:fill="auto"/>
        <w:ind w:left="280" w:right="20" w:firstLine="360"/>
        <w:spacing w:before="0" w:line="230" w:lineRule="exact"/>
      </w:pPr>
      <w:r>
        <w:rPr>
          <w:rStyle w:val="CharStyle315"/>
        </w:rPr>
        <w:t xml:space="preserve">Среди метафор, основанных на тактильных и слуховых ощущениях, можно выделить следующие:</w:t>
      </w:r>
      <w:r>
        <w:rPr>
          <w:rStyle w:val="CharStyle51"/>
        </w:rPr>
        <w:t xml:space="preserve"> </w:t>
      </w:r>
      <w:r>
        <w:rPr>
          <w:rStyle w:val="CharStyle51"/>
          <w:lang w:val="en-US"/>
        </w:rPr>
        <w:t xml:space="preserve">cold war</w:t>
      </w:r>
      <w:r>
        <w:rPr>
          <w:rStyle w:val="CharStyle315"/>
          <w:lang w:val="en-US"/>
        </w:rPr>
        <w:t xml:space="preserve"> </w:t>
      </w:r>
      <w:r>
        <w:rPr>
          <w:rStyle w:val="CharStyle315"/>
        </w:rPr>
        <w:t xml:space="preserve">'холодная война' (конфликт стран без военных действий),</w:t>
      </w:r>
      <w:r>
        <w:rPr>
          <w:rStyle w:val="CharStyle51"/>
        </w:rPr>
        <w:t xml:space="preserve"> </w:t>
      </w:r>
      <w:r>
        <w:rPr>
          <w:rStyle w:val="CharStyle51"/>
          <w:lang w:val="en-US"/>
        </w:rPr>
        <w:t xml:space="preserve">light artillery</w:t>
      </w:r>
      <w:r>
        <w:rPr>
          <w:rStyle w:val="CharStyle315"/>
          <w:lang w:val="en-US"/>
        </w:rPr>
        <w:t xml:space="preserve"> </w:t>
      </w:r>
      <w:r>
        <w:rPr>
          <w:rStyle w:val="CharStyle315"/>
        </w:rPr>
        <w:t xml:space="preserve">'легкая артиллерия',</w:t>
      </w:r>
      <w:r>
        <w:rPr>
          <w:rStyle w:val="CharStyle51"/>
        </w:rPr>
        <w:t xml:space="preserve"> </w:t>
      </w:r>
      <w:r>
        <w:rPr>
          <w:rStyle w:val="CharStyle51"/>
          <w:lang w:val="en-US"/>
        </w:rPr>
        <w:t xml:space="preserve">silent war </w:t>
      </w:r>
      <w:r>
        <w:rPr>
          <w:rStyle w:val="CharStyle315"/>
        </w:rPr>
        <w:t xml:space="preserve">'тихая война' (партизанская война).</w:t>
      </w:r>
    </w:p>
    <w:p>
      <w:pPr>
        <w:pStyle w:val="Style49"/>
        <w:framePr w:w="9355" w:h="13535" w:hRule="exact" w:wrap="around" w:vAnchor="page" w:hAnchor="page" w:x="996" w:y="1674"/>
        <w:shd w:val="clear" w:color="auto" w:fill="auto"/>
        <w:ind w:left="280" w:right="20" w:firstLine="360"/>
        <w:spacing w:before="0" w:line="230" w:lineRule="exact"/>
      </w:pPr>
      <w:r>
        <w:rPr>
          <w:rStyle w:val="CharStyle315"/>
        </w:rPr>
        <w:t xml:space="preserve">В английском языке метафорические термины часто образуются от названий архитектурных соору</w:t>
        <w:softHyphen/>
        <w:t xml:space="preserve">жений, средств передвижения, продуктов питания и лекарств. Например:</w:t>
      </w:r>
      <w:r>
        <w:rPr>
          <w:rStyle w:val="CharStyle51"/>
        </w:rPr>
        <w:t xml:space="preserve"> </w:t>
      </w:r>
      <w:r>
        <w:rPr>
          <w:rStyle w:val="CharStyle51"/>
          <w:lang w:val="en-US"/>
        </w:rPr>
        <w:t xml:space="preserve">ferry rocket</w:t>
      </w:r>
      <w:r>
        <w:rPr>
          <w:rStyle w:val="CharStyle315"/>
          <w:lang w:val="en-US"/>
        </w:rPr>
        <w:t xml:space="preserve"> </w:t>
      </w:r>
      <w:r>
        <w:rPr>
          <w:rStyle w:val="CharStyle315"/>
        </w:rPr>
        <w:t xml:space="preserve">'ракетоноситель', </w:t>
      </w:r>
      <w:r>
        <w:rPr>
          <w:rStyle w:val="CharStyle51"/>
          <w:lang w:val="en-US"/>
        </w:rPr>
        <w:t xml:space="preserve">pillbox</w:t>
      </w:r>
      <w:r>
        <w:rPr>
          <w:rStyle w:val="CharStyle315"/>
          <w:lang w:val="en-US"/>
        </w:rPr>
        <w:t xml:space="preserve"> </w:t>
      </w:r>
      <w:r>
        <w:rPr>
          <w:rStyle w:val="CharStyle315"/>
        </w:rPr>
        <w:t xml:space="preserve">'долговременная огневая точка' [9].</w:t>
      </w:r>
    </w:p>
    <w:p>
      <w:pPr>
        <w:pStyle w:val="Style49"/>
        <w:framePr w:w="9355" w:h="13535" w:hRule="exact" w:wrap="around" w:vAnchor="page" w:hAnchor="page" w:x="996" w:y="1674"/>
        <w:shd w:val="clear" w:color="auto" w:fill="auto"/>
        <w:ind w:left="280" w:right="20" w:firstLine="360"/>
        <w:spacing w:before="0" w:line="230" w:lineRule="exact"/>
      </w:pPr>
      <w:r>
        <w:rPr>
          <w:rStyle w:val="CharStyle315"/>
        </w:rPr>
        <w:t xml:space="preserve">Кроме метафорического переноса, к образованию терминологических значений приводит такой про</w:t>
        <w:softHyphen/>
        <w:t xml:space="preserve">цесс, как сужение (специализация) значения. Специализация значения — утрата словом более общего (ши</w:t>
        <w:softHyphen/>
        <w:t xml:space="preserve">рокого) значения и замена его более узким (специальным). Так, например, слово</w:t>
      </w:r>
      <w:r>
        <w:rPr>
          <w:rStyle w:val="CharStyle51"/>
        </w:rPr>
        <w:t xml:space="preserve"> </w:t>
      </w:r>
      <w:r>
        <w:rPr>
          <w:rStyle w:val="CharStyle51"/>
          <w:lang w:val="en-US"/>
        </w:rPr>
        <w:t xml:space="preserve">admiral</w:t>
      </w:r>
      <w:r>
        <w:rPr>
          <w:rStyle w:val="CharStyle315"/>
          <w:lang w:val="en-US"/>
        </w:rPr>
        <w:t xml:space="preserve"> </w:t>
      </w:r>
      <w:r>
        <w:rPr>
          <w:rStyle w:val="CharStyle315"/>
        </w:rPr>
        <w:t xml:space="preserve">ранее обозначало любого военного командира, сейчас это слово обозначает командующего морским флотом; слово</w:t>
      </w:r>
      <w:r>
        <w:rPr>
          <w:rStyle w:val="CharStyle51"/>
        </w:rPr>
        <w:t xml:space="preserve"> </w:t>
      </w:r>
      <w:r>
        <w:rPr>
          <w:rStyle w:val="CharStyle51"/>
          <w:lang w:val="en-US"/>
        </w:rPr>
        <w:t xml:space="preserve">submarine </w:t>
      </w:r>
      <w:r>
        <w:rPr>
          <w:rStyle w:val="CharStyle315"/>
        </w:rPr>
        <w:t xml:space="preserve">'подводная лодка' в конце XIX века имело значение 'существо, живущее под водой' [5].</w:t>
      </w:r>
    </w:p>
    <w:p>
      <w:pPr>
        <w:pStyle w:val="Style49"/>
        <w:framePr w:w="9355" w:h="13535" w:hRule="exact" w:wrap="around" w:vAnchor="page" w:hAnchor="page" w:x="996" w:y="1674"/>
        <w:shd w:val="clear" w:color="auto" w:fill="auto"/>
        <w:ind w:left="280" w:right="20" w:firstLine="360"/>
        <w:spacing w:before="0" w:line="230" w:lineRule="exact"/>
      </w:pPr>
      <w:r>
        <w:rPr>
          <w:rStyle w:val="CharStyle315"/>
        </w:rPr>
        <w:t xml:space="preserve">Как и в любом языке, в английском, помимо общепринятых выражений и словосочетаний, есть слой неформальной лексики. Неотъемлемая часть этой лексики — сленг — совокупность разговорных и экс</w:t>
        <w:softHyphen/>
        <w:t xml:space="preserve">прессивных слов и словосочетаний. Арнольд И. В. определяет сленг как «лексический слой, находящийся вне пределов литературного языка и обладающий ярко выраженными оценочными, экспрессивными и эмоциональными коннотациями» [2, с. 249].</w:t>
      </w:r>
    </w:p>
    <w:p>
      <w:pPr>
        <w:pStyle w:val="Style49"/>
        <w:framePr w:w="9355" w:h="13535" w:hRule="exact" w:wrap="around" w:vAnchor="page" w:hAnchor="page" w:x="996" w:y="1674"/>
        <w:shd w:val="clear" w:color="auto" w:fill="auto"/>
        <w:ind w:left="280" w:right="20" w:firstLine="360"/>
        <w:spacing w:before="0" w:line="230" w:lineRule="exact"/>
      </w:pPr>
      <w:r>
        <w:rPr>
          <w:rStyle w:val="CharStyle315"/>
        </w:rPr>
        <w:t xml:space="preserve">В военной сфере, как и в любой другой профессиональной сфере языка, присутствуют специальные термины — сленг, который понятен зачастую только работающему в данной сфере человеку. Значительная часть сленга образуется через метафорический перенос, то есть на основе сходства предметов. Например: </w:t>
      </w:r>
      <w:r>
        <w:rPr>
          <w:rStyle w:val="CharStyle51"/>
          <w:lang w:val="en-US"/>
        </w:rPr>
        <w:t xml:space="preserve">bird</w:t>
      </w:r>
      <w:r>
        <w:rPr>
          <w:rStyle w:val="CharStyle315"/>
          <w:lang w:val="en-US"/>
        </w:rPr>
        <w:t xml:space="preserve"> </w:t>
      </w:r>
      <w:r>
        <w:rPr>
          <w:rStyle w:val="CharStyle315"/>
        </w:rPr>
        <w:t xml:space="preserve">'вертолет' (сравн. с русскими разговорными эквивалентами «птичка», «ласточка»).</w:t>
      </w:r>
    </w:p>
    <w:p>
      <w:pPr>
        <w:pStyle w:val="Style49"/>
        <w:framePr w:w="9355" w:h="13535" w:hRule="exact" w:wrap="around" w:vAnchor="page" w:hAnchor="page" w:x="996" w:y="1674"/>
        <w:shd w:val="clear" w:color="auto" w:fill="auto"/>
        <w:ind w:left="280" w:right="20" w:firstLine="360"/>
        <w:spacing w:before="0" w:line="230" w:lineRule="exact"/>
      </w:pPr>
      <w:r>
        <w:rPr>
          <w:rStyle w:val="CharStyle315"/>
        </w:rPr>
        <w:t xml:space="preserve">Так как действия людей в зонах боевых действий требуют быстроты передачи информации, в военной лексике распространены сокращения и аббревиатуры, например:</w:t>
      </w:r>
      <w:r>
        <w:rPr>
          <w:rStyle w:val="CharStyle51"/>
        </w:rPr>
        <w:t xml:space="preserve"> </w:t>
      </w:r>
      <w:r>
        <w:rPr>
          <w:rStyle w:val="CharStyle51"/>
          <w:lang w:val="en-US"/>
        </w:rPr>
        <w:t xml:space="preserve">corporal </w:t>
      </w:r>
      <w:r>
        <w:rPr>
          <w:rStyle w:val="CharStyle51"/>
        </w:rPr>
        <w:t xml:space="preserve">— </w:t>
      </w:r>
      <w:r>
        <w:rPr>
          <w:rStyle w:val="CharStyle51"/>
          <w:lang w:val="en-US"/>
        </w:rPr>
        <w:t xml:space="preserve">corp</w:t>
      </w:r>
      <w:r>
        <w:rPr>
          <w:rStyle w:val="CharStyle315"/>
          <w:lang w:val="en-US"/>
        </w:rPr>
        <w:t xml:space="preserve"> </w:t>
      </w:r>
      <w:r>
        <w:rPr>
          <w:rStyle w:val="CharStyle315"/>
        </w:rPr>
        <w:t xml:space="preserve">'капрал',</w:t>
      </w:r>
      <w:r>
        <w:rPr>
          <w:rStyle w:val="CharStyle51"/>
        </w:rPr>
        <w:t xml:space="preserve"> </w:t>
      </w:r>
      <w:r>
        <w:rPr>
          <w:rStyle w:val="CharStyle51"/>
          <w:lang w:val="en-US"/>
        </w:rPr>
        <w:t xml:space="preserve">demobilize </w:t>
      </w:r>
      <w:r>
        <w:rPr>
          <w:rStyle w:val="CharStyle51"/>
        </w:rPr>
        <w:t xml:space="preserve">— </w:t>
      </w:r>
      <w:r>
        <w:rPr>
          <w:rStyle w:val="CharStyle51"/>
          <w:lang w:val="en-US"/>
        </w:rPr>
        <w:t xml:space="preserve">demob</w:t>
      </w:r>
      <w:r>
        <w:rPr>
          <w:rStyle w:val="CharStyle315"/>
          <w:lang w:val="en-US"/>
        </w:rPr>
        <w:t xml:space="preserve"> </w:t>
      </w:r>
      <w:r>
        <w:rPr>
          <w:rStyle w:val="CharStyle315"/>
        </w:rPr>
        <w:t xml:space="preserve">'демобилизовать',</w:t>
      </w:r>
      <w:r>
        <w:rPr>
          <w:rStyle w:val="CharStyle51"/>
        </w:rPr>
        <w:t xml:space="preserve"> </w:t>
      </w:r>
      <w:r>
        <w:rPr>
          <w:rStyle w:val="CharStyle51"/>
          <w:lang w:val="en-US"/>
        </w:rPr>
        <w:t xml:space="preserve">opposition forces </w:t>
      </w:r>
      <w:r>
        <w:rPr>
          <w:rStyle w:val="CharStyle51"/>
        </w:rPr>
        <w:t xml:space="preserve">— </w:t>
      </w:r>
      <w:r>
        <w:rPr>
          <w:rStyle w:val="CharStyle51"/>
          <w:lang w:val="en-US"/>
        </w:rPr>
        <w:t xml:space="preserve">opfor</w:t>
      </w:r>
      <w:r>
        <w:rPr>
          <w:rStyle w:val="CharStyle315"/>
          <w:lang w:val="en-US"/>
        </w:rPr>
        <w:t xml:space="preserve"> </w:t>
      </w:r>
      <w:r>
        <w:rPr>
          <w:rStyle w:val="CharStyle315"/>
        </w:rPr>
        <w:t xml:space="preserve">'оппозиционные силы'.</w:t>
      </w:r>
    </w:p>
    <w:p>
      <w:pPr>
        <w:pStyle w:val="Style49"/>
        <w:framePr w:w="9355" w:h="13535" w:hRule="exact" w:wrap="around" w:vAnchor="page" w:hAnchor="page" w:x="996" w:y="1674"/>
        <w:shd w:val="clear" w:color="auto" w:fill="auto"/>
        <w:ind w:left="280" w:right="20" w:firstLine="360"/>
        <w:spacing w:before="0" w:line="230" w:lineRule="exact"/>
      </w:pPr>
      <w:r>
        <w:rPr>
          <w:rStyle w:val="CharStyle315"/>
        </w:rPr>
        <w:t xml:space="preserve">Процесс словообразования в военной сфере английского языка продолжается до сих пор. Способы появления терминов остаются прежними. В ходе исследования были проанализированы военные термины последнего столетия (71 единица) с точки зрения происхождения. Большинство из этих терминов появились в английском языке во время Первой и Второй мировых войн (13 и 20 единиц соответственно) и войны во Вьетнаме (6 единиц); остальные термины — в период Корейской войны, войн в Афганистане и Ираке. В качестве источника исследования использовались этимологический онлайн-словарь </w:t>
      </w:r>
      <w:r>
        <w:rPr>
          <w:rStyle w:val="CharStyle315"/>
          <w:lang w:val="en-US"/>
        </w:rPr>
        <w:t xml:space="preserve">etymonline.com, wikipedia.com </w:t>
      </w:r>
      <w:r>
        <w:rPr>
          <w:rStyle w:val="CharStyle315"/>
        </w:rPr>
        <w:t xml:space="preserve">и сайт военного сленга </w:t>
      </w:r>
      <w:r>
        <w:rPr>
          <w:rStyle w:val="CharStyle315"/>
          <w:lang w:val="en-US"/>
        </w:rPr>
        <w:t xml:space="preserve">combat.ws </w:t>
      </w:r>
      <w:r>
        <w:rPr>
          <w:rStyle w:val="CharStyle315"/>
        </w:rPr>
        <w:t xml:space="preserve">[5; 6; 10].</w:t>
      </w:r>
    </w:p>
    <w:p>
      <w:pPr>
        <w:pStyle w:val="Style49"/>
        <w:framePr w:w="9355" w:h="13535" w:hRule="exact" w:wrap="around" w:vAnchor="page" w:hAnchor="page" w:x="996" w:y="1674"/>
        <w:shd w:val="clear" w:color="auto" w:fill="auto"/>
        <w:jc w:val="right"/>
        <w:ind w:left="20" w:right="20" w:hanging="0"/>
        <w:spacing w:before="0" w:line="230" w:lineRule="exact"/>
      </w:pPr>
      <w:r>
        <w:rPr>
          <w:rStyle w:val="CharStyle315"/>
        </w:rPr>
        <w:t xml:space="preserve">В результате анализа установлены следующие источники военных терминов и их удельный вес в про</w:t>
        <w:softHyphen/>
        <w:t xml:space="preserve">центах: </w:t>
      </w:r>
      <w:r>
        <w:rPr>
          <w:rStyle w:val="CharStyle315"/>
          <w:lang w:val="en-US"/>
        </w:rPr>
        <w:t xml:space="preserve">1) </w:t>
      </w:r>
      <w:r>
        <w:rPr>
          <w:rStyle w:val="CharStyle315"/>
        </w:rPr>
        <w:t xml:space="preserve">заимствования из французского, немецкого, вьетнамского, японского и других языков</w:t>
      </w:r>
      <w:r>
        <w:rPr>
          <w:rStyle w:val="CharStyle51"/>
        </w:rPr>
        <w:t xml:space="preserve"> </w:t>
      </w:r>
      <w:r>
        <w:rPr>
          <w:rStyle w:val="CharStyle51"/>
          <w:lang w:val="en-US"/>
        </w:rPr>
        <w:t xml:space="preserve">(camouflage, </w:t>
      </w:r>
      <w:r>
        <w:rPr>
          <w:rStyle w:val="CharStyle51"/>
        </w:rPr>
        <w:t xml:space="preserve">™ </w:t>
      </w:r>
      <w:r>
        <w:rPr>
          <w:rStyle w:val="CharStyle51"/>
          <w:lang w:val="en-US"/>
        </w:rPr>
        <w:t xml:space="preserve">genocide)</w:t>
      </w:r>
      <w:r>
        <w:rPr>
          <w:rStyle w:val="CharStyle315"/>
          <w:lang w:val="en-US"/>
        </w:rPr>
        <w:t xml:space="preserve"> </w:t>
      </w:r>
      <w:r>
        <w:rPr>
          <w:rStyle w:val="CharStyle315"/>
        </w:rPr>
        <w:t xml:space="preserve">— 26 % выборки; 2) термины, образованные словосложением</w:t>
      </w:r>
      <w:r>
        <w:rPr>
          <w:rStyle w:val="CharStyle51"/>
        </w:rPr>
        <w:t xml:space="preserve"> </w:t>
      </w:r>
      <w:r>
        <w:rPr>
          <w:rStyle w:val="CharStyle51"/>
          <w:lang w:val="en-US"/>
        </w:rPr>
        <w:t xml:space="preserve">(dreadnaught, stateside)</w:t>
      </w:r>
      <w:r>
        <w:rPr>
          <w:rStyle w:val="CharStyle315"/>
          <w:lang w:val="en-US"/>
        </w:rPr>
        <w:t xml:space="preserve"> </w:t>
      </w:r>
      <w:r>
        <w:rPr>
          <w:rStyle w:val="CharStyle315"/>
        </w:rPr>
        <w:t xml:space="preserve">— 22 %; „ 3) термины, возникшие в результате метафорического переноса</w:t>
      </w:r>
      <w:r>
        <w:rPr>
          <w:rStyle w:val="CharStyle51"/>
        </w:rPr>
        <w:t xml:space="preserve"> </w:t>
      </w:r>
      <w:r>
        <w:rPr>
          <w:rStyle w:val="CharStyle51"/>
          <w:lang w:val="en-US"/>
        </w:rPr>
        <w:t xml:space="preserve">(coldwar, pillbox)</w:t>
      </w:r>
      <w:r>
        <w:rPr>
          <w:rStyle w:val="CharStyle315"/>
          <w:lang w:val="en-US"/>
        </w:rPr>
        <w:t xml:space="preserve"> </w:t>
      </w:r>
      <w:r>
        <w:rPr>
          <w:rStyle w:val="CharStyle315"/>
        </w:rPr>
        <w:t xml:space="preserve">— 14 %; 4) термины, воз-</w:t>
      </w:r>
    </w:p>
    <w:p>
      <w:pPr>
        <w:pStyle w:val="Style49"/>
        <w:framePr w:w="9355" w:h="13535" w:hRule="exact" w:wrap="around" w:vAnchor="page" w:hAnchor="page" w:x="996" w:y="1674"/>
        <w:shd w:val="clear" w:color="auto" w:fill="auto"/>
        <w:ind w:left="20" w:hanging="0"/>
        <w:spacing w:before="0" w:line="180" w:lineRule="exact"/>
      </w:pPr>
      <w:r>
        <w:rPr>
          <w:rStyle w:val="CharStyle315"/>
        </w:rPr>
        <w:t xml:space="preserve">С?</w:t>
      </w:r>
    </w:p>
    <w:p>
      <w:pPr>
        <w:pStyle w:val="Style49"/>
        <w:framePr w:w="9355" w:h="13535" w:hRule="exact" w:wrap="around" w:vAnchor="page" w:hAnchor="page" w:x="996" w:y="1674"/>
        <w:tabs>
          <w:tab w:leader="none" w:pos="9394" w:val="right"/>
        </w:tabs>
        <w:shd w:val="clear" w:color="auto" w:fill="auto"/>
        <w:ind w:left="20" w:hanging="0"/>
        <w:spacing w:before="0" w:line="230" w:lineRule="exact"/>
      </w:pPr>
      <w:r>
        <w:rPr>
          <w:rStyle w:val="CharStyle315"/>
        </w:rPr>
        <w:t xml:space="preserve">~</w:t>
        <w:tab/>
        <w:t xml:space="preserve">никшие в результате метонимического переноса </w:t>
      </w:r>
      <w:r>
        <w:rPr>
          <w:rStyle w:val="CharStyle315"/>
          <w:lang w:val="en-US"/>
        </w:rPr>
        <w:t xml:space="preserve">(Bolo) </w:t>
      </w:r>
      <w:r>
        <w:rPr>
          <w:rStyle w:val="CharStyle315"/>
        </w:rPr>
        <w:t xml:space="preserve">— 5 %; 5) аббревиатуры </w:t>
      </w:r>
      <w:r>
        <w:rPr>
          <w:rStyle w:val="CharStyle315"/>
          <w:lang w:val="en-US"/>
        </w:rPr>
        <w:t xml:space="preserve">(AWOL) </w:t>
      </w:r>
      <w:r>
        <w:rPr>
          <w:rStyle w:val="CharStyle315"/>
        </w:rPr>
        <w:t xml:space="preserve">— 5 %; 6) сокра-</w:t>
      </w:r>
    </w:p>
    <w:p>
      <w:pPr>
        <w:pStyle w:val="Style49"/>
        <w:framePr w:w="9355" w:h="13535" w:hRule="exact" w:wrap="around" w:vAnchor="page" w:hAnchor="page" w:x="996" w:y="1674"/>
        <w:tabs>
          <w:tab w:leader="none" w:pos="9394" w:val="right"/>
        </w:tabs>
        <w:shd w:val="clear" w:color="auto" w:fill="auto"/>
        <w:ind w:left="20" w:hanging="0"/>
        <w:spacing w:before="0" w:line="230" w:lineRule="exact"/>
      </w:pPr>
      <w:r>
        <w:rPr>
          <w:rStyle w:val="CharStyle315"/>
        </w:rPr>
        <w:t xml:space="preserve">^</w:t>
        <w:tab/>
        <w:t xml:space="preserve">щения</w:t>
      </w:r>
      <w:r>
        <w:rPr>
          <w:rStyle w:val="CharStyle51"/>
        </w:rPr>
        <w:t xml:space="preserve"> </w:t>
      </w:r>
      <w:r>
        <w:rPr>
          <w:rStyle w:val="CharStyle51"/>
          <w:lang w:val="en-US"/>
        </w:rPr>
        <w:t xml:space="preserve">(Sammy, Grepo)</w:t>
      </w:r>
      <w:r>
        <w:rPr>
          <w:rStyle w:val="CharStyle315"/>
          <w:lang w:val="en-US"/>
        </w:rPr>
        <w:t xml:space="preserve"> </w:t>
      </w:r>
      <w:r>
        <w:rPr>
          <w:rStyle w:val="CharStyle315"/>
        </w:rPr>
        <w:t xml:space="preserve">— 9 %; 7) слова, образованные редеривацией</w:t>
      </w:r>
      <w:r>
        <w:rPr>
          <w:rStyle w:val="CharStyle51"/>
        </w:rPr>
        <w:t xml:space="preserve"> </w:t>
      </w:r>
      <w:r>
        <w:rPr>
          <w:rStyle w:val="CharStyle51"/>
          <w:lang w:val="en-US"/>
        </w:rPr>
        <w:t xml:space="preserve">(liaise</w:t>
      </w:r>
      <w:r>
        <w:rPr>
          <w:rStyle w:val="CharStyle315"/>
          <w:lang w:val="en-US"/>
        </w:rPr>
        <w:t xml:space="preserve"> </w:t>
      </w:r>
      <w:r>
        <w:rPr>
          <w:rStyle w:val="CharStyle315"/>
        </w:rPr>
        <w:t xml:space="preserve">от фр. слова</w:t>
      </w:r>
      <w:r>
        <w:rPr>
          <w:rStyle w:val="CharStyle51"/>
        </w:rPr>
        <w:t xml:space="preserve"> </w:t>
      </w:r>
      <w:r>
        <w:rPr>
          <w:rStyle w:val="CharStyle51"/>
          <w:lang w:val="en-US"/>
        </w:rPr>
        <w:t xml:space="preserve">liaison</w:t>
      </w:r>
      <w:r>
        <w:rPr>
          <w:rStyle w:val="CharStyle315"/>
          <w:lang w:val="en-US"/>
        </w:rPr>
        <w:t xml:space="preserve"> </w:t>
      </w:r>
      <w:r>
        <w:rPr>
          <w:rStyle w:val="CharStyle315"/>
        </w:rPr>
        <w:t xml:space="preserve">— 'связь') —</w:t>
      </w:r>
    </w:p>
    <w:p>
      <w:pPr>
        <w:pStyle w:val="Style49"/>
        <w:framePr w:w="9355" w:h="13535" w:hRule="exact" w:wrap="around" w:vAnchor="page" w:hAnchor="page" w:x="996" w:y="1674"/>
        <w:tabs>
          <w:tab w:leader="none" w:pos="9394" w:val="right"/>
        </w:tabs>
        <w:shd w:val="clear" w:color="auto" w:fill="auto"/>
        <w:ind w:left="20" w:hanging="0"/>
        <w:spacing w:before="0" w:line="230" w:lineRule="exact"/>
      </w:pPr>
      <w:r>
        <w:rPr>
          <w:rStyle w:val="CharStyle315"/>
        </w:rPr>
        <w:t xml:space="preserve">^</w:t>
        <w:tab/>
        <w:t xml:space="preserve">3 %; 8) аффиксальные производные</w:t>
      </w:r>
      <w:r>
        <w:rPr>
          <w:rStyle w:val="CharStyle51"/>
        </w:rPr>
        <w:t xml:space="preserve"> </w:t>
      </w:r>
      <w:r>
        <w:rPr>
          <w:rStyle w:val="CharStyle51"/>
          <w:lang w:val="en-US"/>
        </w:rPr>
        <w:t xml:space="preserve">(bomber)</w:t>
      </w:r>
      <w:r>
        <w:rPr>
          <w:rStyle w:val="CharStyle315"/>
          <w:lang w:val="en-US"/>
        </w:rPr>
        <w:t xml:space="preserve"> </w:t>
      </w:r>
      <w:r>
        <w:rPr>
          <w:rStyle w:val="CharStyle315"/>
        </w:rPr>
        <w:t xml:space="preserve">— 3 %.</w:t>
      </w:r>
    </w:p>
    <w:p>
      <w:pPr>
        <w:pStyle w:val="Style49"/>
        <w:framePr w:w="9355" w:h="13535" w:hRule="exact" w:wrap="around" w:vAnchor="page" w:hAnchor="page" w:x="996" w:y="1674"/>
        <w:tabs>
          <w:tab w:leader="none" w:pos="9394" w:val="right"/>
        </w:tabs>
        <w:shd w:val="clear" w:color="auto" w:fill="auto"/>
        <w:ind w:left="20" w:hanging="0"/>
        <w:spacing w:before="0" w:line="230" w:lineRule="exact"/>
      </w:pPr>
      <w:r>
        <w:rPr>
          <w:rStyle w:val="CharStyle315"/>
        </w:rPr>
        <w:t xml:space="preserve">□</w:t>
        <w:tab/>
        <w:t xml:space="preserve">Проведенный анализ позволяет сделать вывод, что военные термины в последние сто лет появлялись</w:t>
      </w:r>
    </w:p>
    <w:p>
      <w:pPr>
        <w:pStyle w:val="Style49"/>
        <w:framePr w:w="9355" w:h="13535" w:hRule="exact" w:wrap="around" w:vAnchor="page" w:hAnchor="page" w:x="996" w:y="1674"/>
        <w:tabs>
          <w:tab w:leader="none" w:pos="9394" w:val="right"/>
        </w:tabs>
        <w:shd w:val="clear" w:color="auto" w:fill="auto"/>
        <w:ind w:left="20" w:hanging="0"/>
        <w:spacing w:before="0" w:line="230" w:lineRule="exact"/>
      </w:pPr>
      <w:r>
        <w:rPr>
          <w:rStyle w:val="CharStyle315"/>
        </w:rPr>
        <w:t xml:space="preserve">°</w:t>
        <w:tab/>
        <w:t xml:space="preserve">в английском языке в период военных конфликтов — мировых войн, войн на Ближнем Востоке и на Дальнем</w:t>
      </w:r>
    </w:p>
    <w:p>
      <w:pPr>
        <w:pStyle w:val="Style49"/>
        <w:framePr w:w="9355" w:h="13535" w:hRule="exact" w:wrap="around" w:vAnchor="page" w:hAnchor="page" w:x="996" w:y="1674"/>
        <w:tabs>
          <w:tab w:leader="none" w:pos="9370" w:val="right"/>
        </w:tabs>
        <w:shd w:val="clear" w:color="auto" w:fill="auto"/>
        <w:ind w:left="20" w:hanging="0"/>
        <w:spacing w:before="0" w:line="230" w:lineRule="exact"/>
      </w:pPr>
      <w:r>
        <w:rPr>
          <w:rStyle w:val="CharStyle315"/>
        </w:rPr>
        <w:t xml:space="preserve">%</w:t>
        <w:tab/>
        <w:t xml:space="preserve">Востоке. Большинство составляют заимствования из языков, с носителями которых шли военные действия,</w:t>
      </w:r>
    </w:p>
    <w:p>
      <w:pPr>
        <w:pStyle w:val="Style49"/>
        <w:framePr w:w="9355" w:h="13535" w:hRule="exact" w:wrap="around" w:vAnchor="page" w:hAnchor="page" w:x="996" w:y="1674"/>
        <w:shd w:val="clear" w:color="auto" w:fill="auto"/>
        <w:ind w:left="20" w:hanging="0"/>
        <w:spacing w:before="0" w:line="180" w:lineRule="exact"/>
      </w:pPr>
      <w:r>
        <w:rPr>
          <w:rStyle w:val="CharStyle315"/>
        </w:rPr>
        <w:t xml:space="preserve">ш</w:t>
      </w:r>
    </w:p>
    <w:p>
      <w:pPr>
        <w:pStyle w:val="Style49"/>
        <w:framePr w:w="9355" w:h="13535" w:hRule="exact" w:wrap="around" w:vAnchor="page" w:hAnchor="page" w:x="996" w:y="1674"/>
        <w:shd w:val="clear" w:color="auto" w:fill="auto"/>
        <w:ind w:left="20" w:hanging="0"/>
        <w:spacing w:before="0" w:line="180" w:lineRule="exact"/>
      </w:pPr>
      <w:r>
        <w:rPr>
          <w:rStyle w:val="CharStyle315"/>
        </w:rPr>
        <w:t xml:space="preserve">* и некоторых европейских языков, а также термины, образованные словосложением.</w:t>
      </w:r>
    </w:p>
    <w:p>
      <w:pPr>
        <w:pStyle w:val="Style49"/>
        <w:framePr w:w="9355" w:h="13535" w:hRule="exact" w:wrap="around" w:vAnchor="page" w:hAnchor="page" w:x="996" w:y="1674"/>
        <w:shd w:val="clear" w:color="auto" w:fill="auto"/>
        <w:ind w:left="20" w:hanging="0"/>
        <w:spacing w:before="0" w:line="180" w:lineRule="exact"/>
      </w:pPr>
      <w:r>
        <w:rPr>
          <w:rStyle w:val="CharStyle315"/>
        </w:rPr>
        <w:t xml:space="preserve">X</w:t>
      </w:r>
    </w:p>
    <w:p>
      <w:pPr>
        <w:pStyle w:val="Style105"/>
        <w:framePr w:w="9355" w:h="13535" w:hRule="exact" w:wrap="around" w:vAnchor="page" w:hAnchor="page" w:x="996" w:y="1674"/>
        <w:tabs>
          <w:tab w:leader="underscore" w:pos="2564" w:val="left"/>
        </w:tabs>
        <w:shd w:val="clear" w:color="auto" w:fill="auto"/>
        <w:ind w:left="20"/>
        <w:spacing w:before="0" w:line="250" w:lineRule="exact"/>
      </w:pPr>
      <w:r>
        <w:rPr>
          <w:lang w:val="en-US"/>
        </w:rPr>
        <w:t xml:space="preserve">J </w:t>
      </w:r>
      <w:r>
        <w:rPr>
          <w:rStyle w:val="CharStyle429"/>
          <w:lang w:val="ru"/>
        </w:rPr>
        <w:t xml:space="preserve">ф</w:t>
      </w:r>
      <w:r>
        <w:tab/>
      </w:r>
    </w:p>
    <w:p>
      <w:pPr>
        <w:pStyle w:val="Style49"/>
        <w:framePr w:w="9355" w:h="13535" w:hRule="exact" w:wrap="around" w:vAnchor="page" w:hAnchor="page" w:x="996" w:y="1674"/>
        <w:shd w:val="clear" w:color="auto" w:fill="auto"/>
        <w:jc w:val="left"/>
        <w:ind w:left="20" w:right="20" w:hanging="0"/>
        <w:spacing w:before="0" w:after="24" w:line="67" w:lineRule="atLeast"/>
      </w:pPr>
      <w:r>
        <w:rPr>
          <w:rStyle w:val="CharStyle315"/>
        </w:rPr>
        <w:t xml:space="preserve">га х</w:t>
      </w:r>
    </w:p>
    <w:p>
      <w:pPr>
        <w:pStyle w:val="Style22"/>
        <w:framePr w:w="9355" w:h="13535" w:hRule="exact" w:wrap="around" w:vAnchor="page" w:hAnchor="page" w:x="996" w:y="1674"/>
        <w:tabs>
          <w:tab w:leader="none" w:pos="591" w:val="left"/>
        </w:tabs>
        <w:shd w:val="clear" w:color="auto" w:fill="auto"/>
        <w:ind w:left="20" w:right="20" w:hanging="0"/>
        <w:spacing w:line="187" w:lineRule="exact"/>
      </w:pPr>
      <w:r>
        <w:t xml:space="preserve">§</w:t>
        <w:tab/>
        <w:t xml:space="preserve">1.</w:t>
      </w:r>
      <w:r>
        <w:rPr>
          <w:rStyle w:val="CharStyle24"/>
        </w:rPr>
        <w:t xml:space="preserve"> Агапова О. В.</w:t>
      </w:r>
      <w:r>
        <w:t xml:space="preserve"> Французские заимствования как источник обогащения английской и русской военной лексики // Современные | научные исследования и инновации. — 2017. — .№ 4. — </w:t>
      </w:r>
      <w:r>
        <w:rPr>
          <w:lang w:val="en-US"/>
        </w:rPr>
        <w:t xml:space="preserve">URL: </w:t>
      </w:r>
      <w:r>
        <w:fldChar w:fldCharType="begin"/>
      </w:r>
      <w:r>
        <w:rPr/>
        <w:instrText> HYPERLINK "http://web.snauka.ru/issues/2017/04/79138"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http://web.snauka.ru/issues/2017/04/79138</w:t>
      </w:r>
      <w:r>
        <w:fldChar w:fldCharType="end"/>
      </w:r>
      <w:r>
        <w:rPr>
          <w:lang w:val="en-US"/>
        </w:rPr>
        <w:t xml:space="preserve"> </w:t>
      </w:r>
      <w:r>
        <w:t xml:space="preserve">(дата обращения: 02.10.2020).</w:t>
      </w:r>
    </w:p>
    <w:p>
      <w:pPr>
        <w:pStyle w:val="Style22"/>
        <w:framePr w:w="9355" w:h="13535" w:hRule="exact" w:wrap="around" w:vAnchor="page" w:hAnchor="page" w:x="996" w:y="1674"/>
        <w:tabs>
          <w:tab w:leader="none" w:pos="591" w:val="left"/>
        </w:tabs>
        <w:shd w:val="clear" w:color="auto" w:fill="auto"/>
        <w:ind w:left="20" w:hanging="0"/>
        <w:spacing w:line="187" w:lineRule="exact"/>
      </w:pPr>
      <w:r>
        <w:rPr>
          <w:lang w:val="en-US"/>
        </w:rPr>
        <w:t xml:space="preserve">S</w:t>
        <w:tab/>
      </w:r>
      <w:r>
        <w:t xml:space="preserve">2.</w:t>
      </w:r>
      <w:r>
        <w:rPr>
          <w:rStyle w:val="CharStyle24"/>
        </w:rPr>
        <w:t xml:space="preserve"> Арнольд И. В.</w:t>
      </w:r>
      <w:r>
        <w:t xml:space="preserve"> Стилистика. Современный английский язык. — Москва : ФЛИНТА, 2016. — 384 с.</w:t>
      </w:r>
    </w:p>
    <w:p>
      <w:pPr>
        <w:pStyle w:val="Style22"/>
        <w:framePr w:w="9355" w:h="13535" w:hRule="exact" w:wrap="around" w:vAnchor="page" w:hAnchor="page" w:x="996" w:y="1674"/>
        <w:tabs>
          <w:tab w:leader="none" w:pos="591" w:val="left"/>
        </w:tabs>
        <w:shd w:val="clear" w:color="auto" w:fill="auto"/>
        <w:ind w:left="20" w:hanging="0"/>
        <w:spacing w:line="187" w:lineRule="exact"/>
      </w:pPr>
      <w:r>
        <w:t xml:space="preserve">&gt;■</w:t>
        <w:tab/>
        <w:t xml:space="preserve">3.</w:t>
      </w:r>
      <w:r>
        <w:rPr>
          <w:rStyle w:val="CharStyle24"/>
        </w:rPr>
        <w:t xml:space="preserve"> Ахманова О. С.</w:t>
      </w:r>
      <w:r>
        <w:t xml:space="preserve"> Словарь лингвистических терминов. — Изд. 2-е стереотипное. — Москва : Едиториал УРСС, 2004. — 576 с.</w:t>
      </w:r>
    </w:p>
    <w:p>
      <w:pPr>
        <w:pStyle w:val="Style49"/>
        <w:framePr w:w="9355" w:h="13535" w:hRule="exact" w:wrap="around" w:vAnchor="page" w:hAnchor="page" w:x="996" w:y="1674"/>
        <w:shd w:val="clear" w:color="auto" w:fill="auto"/>
        <w:jc w:val="left"/>
        <w:ind w:left="20" w:hanging="0"/>
        <w:spacing w:before="0" w:line="180" w:lineRule="exact"/>
      </w:pPr>
      <w:r>
        <w:rPr>
          <w:rStyle w:val="CharStyle315"/>
        </w:rPr>
        <w:t xml:space="preserve">о</w:t>
      </w:r>
    </w:p>
    <w:p>
      <w:pPr>
        <w:pStyle w:val="Style45"/>
        <w:framePr w:wrap="around" w:vAnchor="page" w:hAnchor="page" w:x="5652" w:y="15356"/>
        <w:shd w:val="clear" w:color="auto" w:fill="auto"/>
        <w:jc w:val="both"/>
        <w:spacing w:line="160" w:lineRule="exact"/>
      </w:pPr>
      <w:r>
        <w:rPr>
          <w:rStyle w:val="CharStyle485"/>
        </w:rPr>
        <w:t xml:space="preserve">126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60" w:y="1283"/>
        <w:shd w:val="clear" w:color="auto" w:fill="auto"/>
        <w:ind w:left="20"/>
        <w:spacing w:after="0" w:line="120" w:lineRule="exact"/>
      </w:pPr>
      <w:r>
        <w:t xml:space="preserve">Хамидуллина К. В.</w:t>
      </w:r>
    </w:p>
    <w:p>
      <w:pPr>
        <w:numPr>
          <w:ilvl w:val="1"/>
          <w:numId w:val="45"/>
        </w:numPr>
        <w:pStyle w:val="Style22"/>
        <w:framePr w:w="9360" w:h="3257" w:hRule="exact" w:wrap="around" w:vAnchor="page" w:hAnchor="page" w:x="1260" w:y="1670"/>
        <w:tabs>
          <w:tab w:leader="none" w:pos="548" w:val="left"/>
        </w:tabs>
        <w:shd w:val="clear" w:color="auto" w:fill="auto"/>
        <w:jc w:val="both"/>
        <w:ind w:left="20" w:right="300" w:firstLine="360"/>
        <w:spacing w:line="187" w:lineRule="exact"/>
      </w:pPr>
      <w:r>
        <w:rPr>
          <w:rStyle w:val="CharStyle24"/>
        </w:rPr>
        <w:t xml:space="preserve">Курицкая Е. В., Дегтяренко К. А.</w:t>
      </w:r>
      <w:r>
        <w:t xml:space="preserve"> Аффиксальное словообразование в военно-морской терминологии английского языка //</w:t>
        <w:br/>
        <w:t xml:space="preserve">Филологические науки. Вопросы теории и практики. — 2018. — № 7-2 (85). — </w:t>
      </w:r>
      <w:r>
        <w:rPr>
          <w:lang w:val="en-US"/>
        </w:rPr>
        <w:t xml:space="preserve">URL: </w:t>
      </w:r>
      <w:r>
        <w:fldChar w:fldCharType="begin"/>
      </w:r>
      <w:r>
        <w:rPr/>
        <w:instrText> HYPERLINK "https://cyberleninka.ru/article/n/affiksalnoe-"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https://cyberleninka.ru/article/n/affiksalnoe-</w:t>
      </w:r>
      <w:r>
        <w:fldChar w:fldCharType="end"/>
      </w:r>
      <w:r>
        <w:rPr>
          <w:lang w:val="en-US"/>
        </w:rPr>
        <w:br/>
        <w:t xml:space="preserve">slovoobrazovanie-v-voenno-morskoy-terminologii-angliyskogo-yazyka </w:t>
      </w:r>
      <w:r>
        <w:t xml:space="preserve">(дата обращения: 12.10.2020).</w:t>
      </w:r>
    </w:p>
    <w:p>
      <w:pPr>
        <w:numPr>
          <w:ilvl w:val="1"/>
          <w:numId w:val="45"/>
        </w:numPr>
        <w:pStyle w:val="Style22"/>
        <w:framePr w:w="9360" w:h="3257" w:hRule="exact" w:wrap="around" w:vAnchor="page" w:hAnchor="page" w:x="1260" w:y="1670"/>
        <w:tabs>
          <w:tab w:leader="none" w:pos="538" w:val="left"/>
        </w:tabs>
        <w:shd w:val="clear" w:color="auto" w:fill="auto"/>
        <w:jc w:val="both"/>
        <w:ind w:left="20" w:right="300" w:firstLine="360"/>
        <w:spacing w:line="187" w:lineRule="exact"/>
      </w:pPr>
      <w:r>
        <w:rPr>
          <w:rStyle w:val="CharStyle24"/>
        </w:rPr>
        <w:t xml:space="preserve">Морозова О. Н., Лобанова А. О.</w:t>
      </w:r>
      <w:r>
        <w:t xml:space="preserve"> Скандинавские заимствования в английском языке // Царскосельские чтения. — 2015. —</w:t>
        <w:br/>
        <w:t xml:space="preserve">№ </w:t>
      </w:r>
      <w:r>
        <w:rPr>
          <w:lang w:val="en-US"/>
        </w:rPr>
        <w:t xml:space="preserve">XIX. </w:t>
      </w:r>
      <w:r>
        <w:t xml:space="preserve">Т. </w:t>
      </w:r>
      <w:r>
        <w:rPr>
          <w:lang w:val="en-US"/>
        </w:rPr>
        <w:t xml:space="preserve">I. </w:t>
      </w:r>
      <w:r>
        <w:t xml:space="preserve">— </w:t>
      </w:r>
      <w:r>
        <w:rPr>
          <w:lang w:val="en-US"/>
        </w:rPr>
        <w:t xml:space="preserve">URL: </w:t>
      </w:r>
      <w:r>
        <w:fldChar w:fldCharType="begin"/>
      </w:r>
      <w:r>
        <w:rPr/>
        <w:instrText> HYPERLINK "https://cyberleninka.ru/article/n/skandinavskie-zaimstvovaniya-v-angliyskom-yazyke"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https://cyberleninka.ru/article/n/skandinavskie-zaimstvovaniya-v-angliyskom-yazyke</w:t>
      </w:r>
      <w:r>
        <w:fldChar w:fldCharType="end"/>
      </w:r>
      <w:r>
        <w:rPr>
          <w:lang w:val="en-US"/>
        </w:rPr>
        <w:t xml:space="preserve"> </w:t>
      </w:r>
      <w:r>
        <w:t xml:space="preserve">(дата обращения: 11.10.2020).</w:t>
      </w:r>
    </w:p>
    <w:p>
      <w:pPr>
        <w:numPr>
          <w:ilvl w:val="1"/>
          <w:numId w:val="45"/>
        </w:numPr>
        <w:pStyle w:val="Style22"/>
        <w:framePr w:w="9360" w:h="3257" w:hRule="exact" w:wrap="around" w:vAnchor="page" w:hAnchor="page" w:x="1260" w:y="1670"/>
        <w:tabs>
          <w:tab w:leader="none" w:pos="548" w:val="left"/>
        </w:tabs>
        <w:shd w:val="clear" w:color="auto" w:fill="auto"/>
        <w:jc w:val="both"/>
        <w:ind w:left="20" w:right="254" w:firstLine="360"/>
        <w:spacing w:line="187" w:lineRule="exact"/>
      </w:pPr>
      <w:r>
        <w:t xml:space="preserve">Этимологический словарь. — </w:t>
      </w:r>
      <w:r>
        <w:rPr>
          <w:lang w:val="en-US"/>
        </w:rPr>
        <w:t xml:space="preserve">URL: </w:t>
      </w:r>
      <w:r>
        <w:fldChar w:fldCharType="begin"/>
      </w:r>
      <w:r>
        <w:rPr/>
        <w:instrText> HYPERLINK "https://www.etymonline.com/"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https://www.etymonline.com/</w:t>
      </w:r>
      <w:r>
        <w:fldChar w:fldCharType="end"/>
      </w:r>
      <w:r>
        <w:rPr>
          <w:lang w:val="en-US"/>
        </w:rPr>
        <w:t xml:space="preserve"> </w:t>
      </w:r>
      <w:r>
        <w:t xml:space="preserve">(дата обращения: 12.10.2020).</w:t>
      </w:r>
    </w:p>
    <w:p>
      <w:pPr>
        <w:numPr>
          <w:ilvl w:val="1"/>
          <w:numId w:val="45"/>
        </w:numPr>
        <w:pStyle w:val="Style22"/>
        <w:framePr w:w="9360" w:h="3257" w:hRule="exact" w:wrap="around" w:vAnchor="page" w:hAnchor="page" w:x="1260" w:y="1670"/>
        <w:tabs>
          <w:tab w:leader="none" w:pos="548" w:val="left"/>
        </w:tabs>
        <w:shd w:val="clear" w:color="auto" w:fill="auto"/>
        <w:jc w:val="both"/>
        <w:ind w:left="20" w:right="254" w:firstLine="360"/>
        <w:spacing w:line="187" w:lineRule="exact"/>
      </w:pPr>
      <w:r>
        <w:rPr>
          <w:lang w:val="en-US"/>
        </w:rPr>
        <w:t xml:space="preserve">Combat. </w:t>
      </w:r>
      <w:r>
        <w:t xml:space="preserve">— </w:t>
      </w:r>
      <w:r>
        <w:rPr>
          <w:lang w:val="en-US"/>
        </w:rPr>
        <w:t xml:space="preserve">URL: </w:t>
      </w:r>
      <w:r>
        <w:fldChar w:fldCharType="begin"/>
      </w:r>
      <w:r>
        <w:rPr/>
        <w:instrText> HYPERLINK "http://combat.ws/"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http://combat.ws/</w:t>
      </w:r>
      <w:r>
        <w:fldChar w:fldCharType="end"/>
      </w:r>
      <w:r>
        <w:rPr>
          <w:lang w:val="en-US"/>
        </w:rPr>
        <w:t xml:space="preserve"> </w:t>
      </w:r>
      <w:r>
        <w:t xml:space="preserve">(дата обращения: 11.10.2020).</w:t>
      </w:r>
    </w:p>
    <w:p>
      <w:pPr>
        <w:numPr>
          <w:ilvl w:val="1"/>
          <w:numId w:val="45"/>
        </w:numPr>
        <w:pStyle w:val="Style22"/>
        <w:framePr w:w="9360" w:h="3257" w:hRule="exact" w:wrap="around" w:vAnchor="page" w:hAnchor="page" w:x="1260" w:y="1670"/>
        <w:tabs>
          <w:tab w:leader="none" w:pos="558" w:val="left"/>
        </w:tabs>
        <w:shd w:val="clear" w:color="auto" w:fill="auto"/>
        <w:jc w:val="both"/>
        <w:ind w:left="20" w:right="300" w:firstLine="360"/>
        <w:spacing w:line="187" w:lineRule="exact"/>
      </w:pPr>
      <w:r>
        <w:rPr>
          <w:lang w:val="en-US"/>
        </w:rPr>
        <w:t xml:space="preserve">Glossary of military abbreviations </w:t>
      </w:r>
      <w:r>
        <w:t xml:space="preserve">// </w:t>
      </w:r>
      <w:r>
        <w:rPr>
          <w:lang w:val="en-US"/>
        </w:rPr>
        <w:t xml:space="preserve">WikipediA. </w:t>
      </w:r>
      <w:r>
        <w:t xml:space="preserve">— </w:t>
      </w:r>
      <w:r>
        <w:rPr>
          <w:lang w:val="en-US"/>
        </w:rPr>
        <w:t xml:space="preserve">URL: </w:t>
      </w:r>
      <w:r>
        <w:fldChar w:fldCharType="begin"/>
      </w:r>
      <w:r>
        <w:rPr/>
        <w:instrText> HYPERLINK "https://en.wikipedia.org/wiki/Glossary_of_military_abbreviations"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https://en.wikipedia.org/wiki/Glossary_of_military_abbreviations</w:t>
      </w:r>
      <w:r>
        <w:fldChar w:fldCharType="end"/>
      </w:r>
      <w:r>
        <w:rPr>
          <w:lang w:val="en-US"/>
        </w:rPr>
        <w:t xml:space="preserve"> </w:t>
      </w:r>
      <w:r>
        <w:t xml:space="preserve">(дата об</w:t>
        <w:t xml:space="preserve">-</w:t>
        <w:br/>
        <w:t xml:space="preserve">ращения: 11.10.2020).</w:t>
      </w:r>
    </w:p>
    <w:p>
      <w:pPr>
        <w:numPr>
          <w:ilvl w:val="1"/>
          <w:numId w:val="45"/>
        </w:numPr>
        <w:pStyle w:val="Style22"/>
        <w:framePr w:w="9360" w:h="3257" w:hRule="exact" w:wrap="around" w:vAnchor="page" w:hAnchor="page" w:x="1260" w:y="1670"/>
        <w:tabs>
          <w:tab w:leader="none" w:pos="524" w:val="left"/>
        </w:tabs>
        <w:shd w:val="clear" w:color="auto" w:fill="auto"/>
        <w:jc w:val="both"/>
        <w:ind w:left="20" w:right="300" w:firstLine="360"/>
        <w:spacing w:line="187" w:lineRule="exact"/>
      </w:pPr>
      <w:r>
        <w:rPr>
          <w:rStyle w:val="CharStyle24"/>
          <w:lang w:val="en-US"/>
        </w:rPr>
        <w:t xml:space="preserve">Lakoff G., Johnson M.</w:t>
      </w:r>
      <w:r>
        <w:rPr>
          <w:lang w:val="en-US"/>
        </w:rPr>
        <w:t xml:space="preserve"> Metaphors we live by. </w:t>
      </w:r>
      <w:r>
        <w:t xml:space="preserve">— </w:t>
      </w:r>
      <w:r>
        <w:rPr>
          <w:lang w:val="en-US"/>
        </w:rPr>
        <w:t xml:space="preserve">Chicago </w:t>
      </w:r>
      <w:r>
        <w:t xml:space="preserve">: </w:t>
      </w:r>
      <w:r>
        <w:rPr>
          <w:lang w:val="en-US"/>
        </w:rPr>
        <w:t xml:space="preserve">The University of Chicago Press, </w:t>
      </w:r>
      <w:r>
        <w:t xml:space="preserve">2003. — </w:t>
      </w:r>
      <w:r>
        <w:rPr>
          <w:lang w:val="en-US"/>
        </w:rPr>
        <w:t xml:space="preserve">(Original work published</w:t>
        <w:br/>
        <w:t xml:space="preserve">1980).</w:t>
      </w:r>
    </w:p>
    <w:p>
      <w:pPr>
        <w:numPr>
          <w:ilvl w:val="1"/>
          <w:numId w:val="45"/>
        </w:numPr>
        <w:pStyle w:val="Style22"/>
        <w:framePr w:w="9360" w:h="3257" w:hRule="exact" w:wrap="around" w:vAnchor="page" w:hAnchor="page" w:x="1260" w:y="1670"/>
        <w:tabs>
          <w:tab w:leader="none" w:pos="630" w:val="left"/>
        </w:tabs>
        <w:shd w:val="clear" w:color="auto" w:fill="auto"/>
        <w:jc w:val="both"/>
        <w:ind w:left="20" w:right="300" w:firstLine="360"/>
        <w:spacing w:after="128" w:line="187" w:lineRule="exact"/>
      </w:pPr>
      <w:r>
        <w:rPr>
          <w:lang w:val="en-US"/>
        </w:rPr>
        <w:t xml:space="preserve">Wikileaks Dictionary of Military and Associated Terms. </w:t>
      </w:r>
      <w:r>
        <w:t xml:space="preserve">— </w:t>
      </w:r>
      <w:r>
        <w:rPr>
          <w:lang w:val="en-US"/>
        </w:rPr>
        <w:t xml:space="preserve">URL: </w:t>
      </w:r>
      <w:r>
        <w:fldChar w:fldCharType="begin"/>
      </w:r>
      <w:r>
        <w:rPr/>
        <w:instrText> HYPERLINK "https://wikileaks.org/wiki/Dictionary_of_Military_and_Associ-"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https://wikileaks.org/wiki/Dictionary_of_Military_and_Associ-</w:t>
      </w:r>
      <w:r>
        <w:fldChar w:fldCharType="end"/>
      </w:r>
      <w:r>
        <w:rPr>
          <w:lang w:val="en-US"/>
        </w:rPr>
        <w:br/>
        <w:t xml:space="preserve">ated_Terms </w:t>
      </w:r>
      <w:r>
        <w:t xml:space="preserve">(дата обращения: 11.10.2020).</w:t>
      </w:r>
    </w:p>
    <w:p>
      <w:pPr>
        <w:pStyle w:val="Style98"/>
        <w:framePr w:w="9360" w:h="3257" w:hRule="exact" w:wrap="around" w:vAnchor="page" w:hAnchor="page" w:x="1260" w:y="1670"/>
        <w:shd w:val="clear" w:color="auto" w:fill="auto"/>
        <w:ind w:left="20" w:right="254" w:firstLine="360"/>
        <w:spacing w:before="0"/>
      </w:pPr>
      <w:r>
        <w:t xml:space="preserve">Для цитирования:</w:t>
      </w:r>
    </w:p>
    <w:p>
      <w:pPr>
        <w:pStyle w:val="Style22"/>
        <w:framePr w:w="9360" w:h="3257" w:hRule="exact" w:wrap="around" w:vAnchor="page" w:hAnchor="page" w:x="1260" w:y="1670"/>
        <w:shd w:val="clear" w:color="auto" w:fill="auto"/>
        <w:jc w:val="both"/>
        <w:ind w:left="20" w:right="254" w:firstLine="360"/>
        <w:spacing w:line="178" w:lineRule="exact"/>
      </w:pPr>
      <w:r>
        <w:rPr>
          <w:rStyle w:val="CharStyle24"/>
        </w:rPr>
        <w:t xml:space="preserve">Хазеева Т. А.</w:t>
      </w:r>
      <w:r>
        <w:t xml:space="preserve"> Источники и способы образования английских военных терминов // Студенческая наука и XXI век. — 2020. —</w:t>
      </w:r>
    </w:p>
    <w:p>
      <w:pPr>
        <w:pStyle w:val="Style22"/>
        <w:framePr w:w="9360" w:h="3257" w:hRule="exact" w:wrap="around" w:vAnchor="page" w:hAnchor="page" w:x="1260" w:y="1670"/>
        <w:shd w:val="clear" w:color="auto" w:fill="auto"/>
        <w:jc w:val="both"/>
        <w:ind w:left="20" w:right="254" w:firstLine="360"/>
        <w:spacing w:line="178" w:lineRule="exact"/>
      </w:pPr>
      <w:r>
        <w:t xml:space="preserve">Т. 17. — № 2(20). — Ч. 2. — С. 125-127.</w:t>
      </w:r>
    </w:p>
    <w:p>
      <w:pPr>
        <w:pStyle w:val="Style89"/>
        <w:framePr w:w="9360" w:h="1152" w:hRule="exact" w:wrap="around" w:vAnchor="page" w:hAnchor="page" w:x="1260" w:y="5226"/>
        <w:shd w:val="clear" w:color="auto" w:fill="auto"/>
        <w:ind w:left="380" w:right="740" w:hanging="0"/>
        <w:spacing w:before="0" w:line="226" w:lineRule="exact"/>
      </w:pPr>
      <w:r>
        <w:rPr>
          <w:rStyle w:val="CharStyle100"/>
        </w:rPr>
        <w:t xml:space="preserve">Хазеева Т. А.,</w:t>
      </w:r>
      <w:r>
        <w:t xml:space="preserve"> студ. 5 курса ФИЯ, ФГБОУ ВО «Марийский государственный университет», г. Йошкар-Ола, </w:t>
      </w:r>
      <w:r>
        <w:rPr>
          <w:lang w:val="en-US"/>
        </w:rPr>
        <w:t xml:space="preserve">e-mail: </w:t>
      </w:r>
      <w:r>
        <w:fldChar w:fldCharType="begin"/>
      </w:r>
      <w:r>
        <w:rPr/>
        <w:instrText> HYPERLINK "mailto:kavaimi.inuzuka@yandex.ru"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kavaimi.inuzuka@yandex.ru</w:t>
      </w:r>
      <w:r>
        <w:fldChar w:fldCharType="end"/>
      </w:r>
      <w:r>
        <w:rPr>
          <w:lang w:val="en-US"/>
        </w:rPr>
        <w:t xml:space="preserve"> </w:t>
      </w:r>
      <w:r>
        <w:rPr>
          <w:rStyle w:val="CharStyle101"/>
        </w:rPr>
        <w:t xml:space="preserve">Научный(е) руководитель(и):</w:t>
      </w:r>
    </w:p>
    <w:p>
      <w:pPr>
        <w:pStyle w:val="Style89"/>
        <w:framePr w:w="9360" w:h="1152" w:hRule="exact" w:wrap="around" w:vAnchor="page" w:hAnchor="page" w:x="1260" w:y="5226"/>
        <w:shd w:val="clear" w:color="auto" w:fill="auto"/>
        <w:ind w:left="380" w:right="740" w:hanging="0"/>
        <w:spacing w:before="0" w:line="206" w:lineRule="exact"/>
      </w:pPr>
      <w:r>
        <w:rPr>
          <w:rStyle w:val="CharStyle100"/>
        </w:rPr>
        <w:t xml:space="preserve">Астанкова Т. П.,</w:t>
      </w:r>
      <w:r>
        <w:t xml:space="preserve"> канд. филол. наук, доц., ФГБОУ ВО «Марийский государственный университет», г. Йош</w:t>
        <w:softHyphen/>
        <w:t xml:space="preserve">кар-Ола</w:t>
      </w:r>
    </w:p>
    <w:p>
      <w:pPr>
        <w:pStyle w:val="Style30"/>
        <w:framePr w:w="9360" w:h="7632" w:hRule="exact" w:wrap="around" w:vAnchor="page" w:hAnchor="page" w:x="1260" w:y="7049"/>
        <w:shd w:val="clear" w:color="auto" w:fill="auto"/>
        <w:ind w:left="580"/>
        <w:spacing w:before="0" w:after="207" w:line="190" w:lineRule="exact"/>
      </w:pPr>
      <w:r>
        <w:rPr>
          <w:rStyle w:val="CharStyle482"/>
        </w:rPr>
        <w:t xml:space="preserve">удк 316.77</w:t>
      </w:r>
    </w:p>
    <w:p>
      <w:pPr>
        <w:pStyle w:val="Style17"/>
        <w:framePr w:w="9360" w:h="7632" w:hRule="exact" w:wrap="around" w:vAnchor="page" w:hAnchor="page" w:x="1260" w:y="7049"/>
        <w:shd w:val="clear" w:color="auto" w:fill="auto"/>
        <w:jc w:val="center"/>
        <w:ind w:left="140"/>
        <w:spacing w:before="0" w:after="168" w:line="180" w:lineRule="exact"/>
      </w:pPr>
      <w:r>
        <w:rPr>
          <w:rStyle w:val="CharStyle487"/>
        </w:rPr>
        <w:t xml:space="preserve">Хамидуллина К. В.</w:t>
      </w:r>
    </w:p>
    <w:p>
      <w:pPr>
        <w:pStyle w:val="Style133"/>
        <w:framePr w:w="9360" w:h="7632" w:hRule="exact" w:wrap="around" w:vAnchor="page" w:hAnchor="page" w:x="1260" w:y="7049"/>
        <w:shd w:val="clear" w:color="auto" w:fill="auto"/>
        <w:ind w:left="140"/>
        <w:spacing w:after="155" w:line="226" w:lineRule="exact"/>
      </w:pPr>
      <w:r>
        <w:rPr>
          <w:rStyle w:val="CharStyle488"/>
        </w:rPr>
        <w:t xml:space="preserve">С</w:t>
      </w:r>
      <w:r>
        <w:t xml:space="preserve">ПЕЦИФИКА АВТОРСКОГО ПОДХОДА В ФОТОЖУРНАЛИСТИКЕ НА ПРИМЕРЕ ТВОРЧЕСТВА</w:t>
      </w:r>
      <w:r>
        <w:rPr>
          <w:rStyle w:val="CharStyle488"/>
        </w:rPr>
        <w:t xml:space="preserve"> Ю</w:t>
      </w:r>
      <w:r>
        <w:t xml:space="preserve">РИЯ</w:t>
      </w:r>
      <w:r>
        <w:rPr>
          <w:rStyle w:val="CharStyle488"/>
        </w:rPr>
        <w:t xml:space="preserve"> Р</w:t>
      </w:r>
      <w:r>
        <w:t xml:space="preserve">ОСТА</w:t>
      </w:r>
    </w:p>
    <w:p>
      <w:pPr>
        <w:pStyle w:val="Style83"/>
        <w:framePr w:w="9360" w:h="7632" w:hRule="exact" w:wrap="around" w:vAnchor="page" w:hAnchor="page" w:x="1260" w:y="7049"/>
        <w:shd w:val="clear" w:color="auto" w:fill="auto"/>
        <w:jc w:val="center"/>
        <w:ind w:left="140" w:hanging="0"/>
      </w:pPr>
      <w:r>
        <w:t xml:space="preserve">Статья посвящена исследованию авторского подхода в современной российской фотожурналистике. По</w:t>
        <w:softHyphen/>
        <w:t xml:space="preserve">казана ее роль в системе средств массовой коммуникации как метода влияния на массовую аудиторию.</w:t>
      </w:r>
    </w:p>
    <w:p>
      <w:pPr>
        <w:pStyle w:val="Style83"/>
        <w:framePr w:w="9360" w:h="7632" w:hRule="exact" w:wrap="around" w:vAnchor="page" w:hAnchor="page" w:x="1260" w:y="7049"/>
        <w:shd w:val="clear" w:color="auto" w:fill="auto"/>
        <w:jc w:val="left"/>
        <w:ind w:left="580" w:hanging="0"/>
      </w:pPr>
      <w:r>
        <w:t xml:space="preserve">Изучено современное состояние российской фотожурналистики.</w:t>
      </w:r>
    </w:p>
    <w:p>
      <w:pPr>
        <w:pStyle w:val="Style83"/>
        <w:framePr w:w="9360" w:h="7632" w:hRule="exact" w:wrap="around" w:vAnchor="page" w:hAnchor="page" w:x="1260" w:y="7049"/>
        <w:shd w:val="clear" w:color="auto" w:fill="auto"/>
        <w:jc w:val="left"/>
        <w:ind w:left="580" w:hanging="0"/>
        <w:spacing w:after="176" w:line="140" w:lineRule="exact"/>
      </w:pPr>
      <w:r>
        <w:rPr>
          <w:rStyle w:val="CharStyle484"/>
        </w:rPr>
        <w:t xml:space="preserve">Ключевые слова:</w:t>
      </w:r>
      <w:r>
        <w:t xml:space="preserve"> фотожурналистика, авторская фотожурналистика, фотоочерк, массовая аудитория.</w:t>
      </w:r>
    </w:p>
    <w:p>
      <w:pPr>
        <w:pStyle w:val="Style49"/>
        <w:framePr w:w="9360" w:h="7632" w:hRule="exact" w:wrap="around" w:vAnchor="page" w:hAnchor="page" w:x="1260" w:y="7049"/>
        <w:shd w:val="clear" w:color="auto" w:fill="auto"/>
        <w:ind w:left="20" w:right="300" w:firstLine="360"/>
        <w:spacing w:before="0" w:line="226" w:lineRule="exact"/>
      </w:pPr>
      <w:r>
        <w:rPr>
          <w:rStyle w:val="CharStyle315"/>
        </w:rPr>
        <w:t xml:space="preserve">Фотожурналистика всегда имела большое влияние на массовую аудиторию, где немаловажным аспек</w:t>
        <w:softHyphen/>
        <w:t xml:space="preserve">том являлся сам автор. От его умений и навыков зависит развитие культурного уровня читателей. Для неоспоримости в профессионализме журналиста он должен иметь также социальные качества, которые помогут ему быть ближе к аудитории, понять ее и, что важно, попытаться помочь.</w:t>
      </w:r>
    </w:p>
    <w:p>
      <w:pPr>
        <w:pStyle w:val="Style49"/>
        <w:framePr w:w="9360" w:h="7632" w:hRule="exact" w:wrap="around" w:vAnchor="page" w:hAnchor="page" w:x="1260" w:y="7049"/>
        <w:shd w:val="clear" w:color="auto" w:fill="auto"/>
        <w:ind w:left="20" w:right="300" w:firstLine="360"/>
        <w:spacing w:before="0" w:line="226" w:lineRule="exact"/>
      </w:pPr>
      <w:r>
        <w:rPr>
          <w:rStyle w:val="CharStyle315"/>
        </w:rPr>
        <w:t xml:space="preserve">Актуальность исследования вызвана тем, что в фотожурналистике личность автора имеет огромное значение. От его умений и навыков зависит развитие культурного уровня читателей. Журналист, по мнению В. И. Кузина, должен сочетать в себе две группы качеств — это социальные и личностные [2, с. 83]. Лич</w:t>
        <w:softHyphen/>
        <w:t xml:space="preserve">ностные могут выражаться в широком кругозоре, отличном вкусе, умении правильно донести информацию до читателей. Но для неоспоримости в профессионализме журналиста он должен иметь также социальные качества, которые помогут ему быть ближе к аудитории, понять ее и, что важно, попытаться помочь. По- ^ скольку журналист находится на периферии между государством и обществом, когда часто приходится защищать интересы второго. Аудитория, в свою очередь, имеет возможность требовать от журналистов « отстаивать свои права.</w:t>
      </w:r>
    </w:p>
    <w:p>
      <w:pPr>
        <w:pStyle w:val="Style49"/>
        <w:framePr w:w="9360" w:h="7632" w:hRule="exact" w:wrap="around" w:vAnchor="page" w:hAnchor="page" w:x="1260" w:y="7049"/>
        <w:tabs>
          <w:tab w:leader="none" w:pos="9255" w:val="left"/>
        </w:tabs>
        <w:shd w:val="clear" w:color="auto" w:fill="auto"/>
        <w:ind w:left="20" w:right="20" w:firstLine="360"/>
        <w:spacing w:before="0" w:line="226" w:lineRule="exact"/>
      </w:pPr>
      <w:r>
        <w:rPr>
          <w:rStyle w:val="CharStyle315"/>
        </w:rPr>
        <w:t xml:space="preserve">Современная российская фотожурналистика — это вид журналистики, средством выражения которой н служит фотография. Фотография имеет значимость, когда ей свойственны такие качества, как время, объектив- § ность и повествование. Это означает, что снимок имеет значимость в хронологической взаимосвязи событий, " должен показать реальные, достоверные факты и дать читателю полное представление об общественной </w:t>
      </w:r>
      <w:r>
        <w:rPr>
          <w:rStyle w:val="CharStyle315"/>
          <w:lang w:val="en-US"/>
        </w:rPr>
        <w:t xml:space="preserve">IS </w:t>
      </w:r>
      <w:r>
        <w:rPr>
          <w:rStyle w:val="CharStyle315"/>
        </w:rPr>
        <w:t xml:space="preserve">жизни.</w:t>
        <w:tab/>
        <w:t xml:space="preserve">%</w:t>
      </w:r>
    </w:p>
    <w:p>
      <w:pPr>
        <w:pStyle w:val="Style49"/>
        <w:framePr w:w="9360" w:h="7632" w:hRule="exact" w:wrap="around" w:vAnchor="page" w:hAnchor="page" w:x="1260" w:y="7049"/>
        <w:shd w:val="clear" w:color="auto" w:fill="auto"/>
        <w:ind w:left="20" w:right="20" w:firstLine="360"/>
        <w:spacing w:before="0" w:line="226" w:lineRule="exact"/>
      </w:pPr>
      <w:r>
        <w:rPr>
          <w:rStyle w:val="CharStyle315"/>
        </w:rPr>
        <w:t xml:space="preserve">Потрясающий журналист, вначале окончивший факультет физкультуры и проработавший инструктором * по плаванию, еще не знал своего истинного призвания. Юрий Рост — неординарная личность, в котором </w:t>
      </w:r>
      <w:r>
        <w:rPr>
          <w:rStyle w:val="CharStyle315"/>
          <w:lang w:val="en-US"/>
        </w:rPr>
        <w:t xml:space="preserve">if </w:t>
      </w:r>
      <w:r>
        <w:rPr>
          <w:rStyle w:val="CharStyle315"/>
        </w:rPr>
        <w:t xml:space="preserve">сочетается журналист, писатель и фотограф. Творчество Юрия Роста началось в газете «Комсомольская * правда» еще в 1960-х, где он опубликовал свою первую заметку. Мастерское литературное исполнение, </w:t>
      </w:r>
      <w:r>
        <w:rPr>
          <w:rStyle w:val="CharStyle315"/>
          <w:lang w:val="en-US"/>
        </w:rPr>
        <w:t xml:space="preserve">S</w:t>
      </w:r>
    </w:p>
    <w:p>
      <w:pPr>
        <w:pStyle w:val="Style89"/>
        <w:framePr w:wrap="around" w:vAnchor="page" w:hAnchor="page" w:x="1260" w:y="14943"/>
        <w:shd w:val="clear" w:color="auto" w:fill="auto"/>
        <w:ind w:left="20" w:hanging="0"/>
        <w:spacing w:before="0" w:line="150" w:lineRule="exact"/>
      </w:pPr>
      <w:r>
        <w:t xml:space="preserve">© Хамидуллина К. В., 2020</w:t>
      </w:r>
    </w:p>
    <w:p>
      <w:pPr>
        <w:pStyle w:val="Style45"/>
        <w:framePr w:wrap="around" w:vAnchor="page" w:hAnchor="page" w:x="5647" w:y="15356"/>
        <w:shd w:val="clear" w:color="auto" w:fill="auto"/>
        <w:jc w:val="both"/>
        <w:spacing w:line="160" w:lineRule="exact"/>
      </w:pPr>
      <w:r>
        <w:rPr>
          <w:rStyle w:val="CharStyle485"/>
        </w:rPr>
        <w:t xml:space="preserve">127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23" w:y="1287"/>
        <w:shd w:val="clear" w:color="auto" w:fill="auto"/>
        <w:jc w:val="both"/>
        <w:spacing w:line="120" w:lineRule="exact"/>
      </w:pPr>
      <w:r>
        <w:rPr>
          <w:rStyle w:val="CharStyle486"/>
        </w:rPr>
        <w:t xml:space="preserve">Историко-филологические науки</w:t>
      </w:r>
    </w:p>
    <w:p>
      <w:pPr>
        <w:pStyle w:val="Style49"/>
        <w:framePr w:w="9350" w:h="13390" w:hRule="exact" w:wrap="around" w:vAnchor="page" w:hAnchor="page" w:x="996" w:y="1678"/>
        <w:shd w:val="clear" w:color="auto" w:fill="auto"/>
        <w:jc w:val="left"/>
        <w:ind w:left="280" w:right="20" w:hanging="0"/>
        <w:spacing w:before="0" w:line="226" w:lineRule="exact"/>
      </w:pPr>
      <w:r>
        <w:rPr>
          <w:rStyle w:val="CharStyle315"/>
        </w:rPr>
        <w:t xml:space="preserve">хороший взгляд на вещи, психологический анализ — все это помогло начинающему фотожурналисту не затеряться в толпе, показать себя в журналистской элите с лучшей стороны.</w:t>
      </w:r>
    </w:p>
    <w:p>
      <w:pPr>
        <w:pStyle w:val="Style49"/>
        <w:framePr w:w="9350" w:h="13390" w:hRule="exact" w:wrap="around" w:vAnchor="page" w:hAnchor="page" w:x="996" w:y="1678"/>
        <w:shd w:val="clear" w:color="auto" w:fill="auto"/>
        <w:ind w:left="280" w:right="20" w:firstLine="380"/>
        <w:spacing w:before="0" w:line="226" w:lineRule="exact"/>
      </w:pPr>
      <w:r>
        <w:rPr>
          <w:rStyle w:val="CharStyle315"/>
        </w:rPr>
        <w:t xml:space="preserve">Из выдающихся личностей, которые попали в объектив фотожурналиста, оказались: Алиса Фрейндлих, А. Н. Коновалов, Г. Б. Волчек, А. Н. Сахаров, Гия Канчели, Евгений Евтушенко, Михаил и Раиса Горба</w:t>
        <w:softHyphen/>
        <w:t xml:space="preserve">чевы, Булат Окуджава, Белла Ахмадуллина и многие другие. Главным для журналиста была достоверность, он выбирал интересного для аудитории человека и строил про него свой рассказ.</w:t>
      </w:r>
    </w:p>
    <w:p>
      <w:pPr>
        <w:pStyle w:val="Style49"/>
        <w:framePr w:w="9350" w:h="13390" w:hRule="exact" w:wrap="around" w:vAnchor="page" w:hAnchor="page" w:x="996" w:y="1678"/>
        <w:shd w:val="clear" w:color="auto" w:fill="auto"/>
        <w:ind w:left="280" w:right="20" w:firstLine="380"/>
        <w:spacing w:before="0" w:line="226" w:lineRule="exact"/>
      </w:pPr>
      <w:r>
        <w:rPr>
          <w:rStyle w:val="CharStyle315"/>
        </w:rPr>
        <w:t xml:space="preserve">Юрий Рост — обладатель множества наград и премий за особые достижения в искусстве и литера</w:t>
        <w:softHyphen/>
        <w:t xml:space="preserve">туре. Его вклад в журналистику бесценен. В 2000 году становится лауреатом Государственной премии за 250 черно-белых снимков под общим названием «Групповой портрет на фоне века», лауреат общенаци</w:t>
        <w:softHyphen/>
        <w:t xml:space="preserve">ональной премии «Триумф-2000», лауреат премии Правительства РФ в области печатных СМИ, премии имени Александра Блока за лучшее документальное произведение [3]. Успел поработать и на телевидении, был ведущим своей программы под названием «Конюшня Юрия Роста». Но телепрограмма просуществовала недолго. Сам автор объяснил это тем, что телевидение уже превратилось в хороший бизнес и не является культурно-просветительским местом для аудитории.</w:t>
      </w:r>
    </w:p>
    <w:p>
      <w:pPr>
        <w:pStyle w:val="Style49"/>
        <w:framePr w:w="9350" w:h="13390" w:hRule="exact" w:wrap="around" w:vAnchor="page" w:hAnchor="page" w:x="996" w:y="1678"/>
        <w:shd w:val="clear" w:color="auto" w:fill="auto"/>
        <w:ind w:left="280" w:right="20" w:firstLine="380"/>
        <w:spacing w:before="0" w:line="226" w:lineRule="exact"/>
      </w:pPr>
      <w:r>
        <w:rPr>
          <w:rStyle w:val="CharStyle315"/>
        </w:rPr>
        <w:t xml:space="preserve">В одном из интервью Рост охарактеризовал фотожурналиста человеком, имеющим редкую способ</w:t>
        <w:softHyphen/>
        <w:t xml:space="preserve">ность видеть, то чего не видят другие, делиться своими впечатлениями и мыслями так, что аудитория непременно его поймёт. Автор в этом плане должен уметь перевоплощаться в своих же героев, поставить себя на их места. В этом случае история будет справедливой и точной, тогда автор найдёт отклики зрителей.</w:t>
      </w:r>
    </w:p>
    <w:p>
      <w:pPr>
        <w:pStyle w:val="Style49"/>
        <w:framePr w:w="9350" w:h="13390" w:hRule="exact" w:wrap="around" w:vAnchor="page" w:hAnchor="page" w:x="996" w:y="1678"/>
        <w:shd w:val="clear" w:color="auto" w:fill="auto"/>
        <w:ind w:left="280" w:right="20" w:firstLine="380"/>
        <w:spacing w:before="0" w:line="226" w:lineRule="exact"/>
      </w:pPr>
      <w:r>
        <w:rPr>
          <w:rStyle w:val="CharStyle315"/>
        </w:rPr>
        <w:t xml:space="preserve">На данный момент Юрий Рост является обозревателем общественно-политического издания «Новая газета». Свой выбор журналист объясняет тем, что это единственная оставшаяся газета, которая не боится выразить свое «я», защитить своего читателя. Для Юрия Роста главной задачей являлся сам человек, то есть показать его таким образом и в таких обстоятельствах, в которых он по-настоящему пребывает, не приукрашая и не приуменьшая. Из интервью фотожурналиста: «Я никогда не пользуюсь постановочным светом. Да, я восхищаюсь многими всемирно известными фотографами, такими как Аведон, к примеру, но они снимают в студии, при специально выставленном свете, и люди на их фотографиях представляют сами себя. Мне же кажется, человека нельзя вырывать из той среды и пейзажа, в которых он существует. Поэтому, хотя многие мои фотографии технически несовершенны, они отражают человека в его реальной среде и, с моей точки зрения, похожим на самого себя. Собственно, я фотографирую не человека, а свое представление о нем. Фотографирование — это интимная вещь, отчасти — узаконенное воровство. Если человек смотрит на меня, в объектив, он входит со мной в сговор, и я стою между зрителем и этим чело</w:t>
        <w:softHyphen/>
        <w:t xml:space="preserve">веком. Так что, если тот, кого я фотографирую, общается со мной, он также будет общаться и со зрителем, который станет смотреть этот снимок».</w:t>
      </w:r>
    </w:p>
    <w:p>
      <w:pPr>
        <w:pStyle w:val="Style49"/>
        <w:framePr w:w="9350" w:h="13390" w:hRule="exact" w:wrap="around" w:vAnchor="page" w:hAnchor="page" w:x="996" w:y="1678"/>
        <w:shd w:val="clear" w:color="auto" w:fill="auto"/>
        <w:ind w:left="280" w:right="20" w:firstLine="380"/>
        <w:spacing w:before="0" w:line="226" w:lineRule="exact"/>
      </w:pPr>
      <w:r>
        <w:rPr>
          <w:rStyle w:val="CharStyle315"/>
        </w:rPr>
        <w:t xml:space="preserve">Юрий Рост посвящал свои статьи конкретным людям. Здесь писателю было неважно, какой это чело</w:t>
        <w:softHyphen/>
        <w:t xml:space="preserve">век, главное то, что он достойный и достоверный герой. Это может быть его друг или даже случайный прохожий: «Ковровщица хороша — сами видите, а ковры красивы — поверьте» [1].</w:t>
      </w:r>
    </w:p>
    <w:p>
      <w:pPr>
        <w:pStyle w:val="Style49"/>
        <w:framePr w:w="9350" w:h="13390" w:hRule="exact" w:wrap="around" w:vAnchor="page" w:hAnchor="page" w:x="996" w:y="1678"/>
        <w:shd w:val="clear" w:color="auto" w:fill="auto"/>
        <w:ind w:left="280" w:right="20" w:firstLine="380"/>
        <w:spacing w:before="0" w:line="226" w:lineRule="exact"/>
      </w:pPr>
      <w:r>
        <w:rPr>
          <w:rStyle w:val="CharStyle315"/>
        </w:rPr>
        <w:t xml:space="preserve">Проведя анализ творческих работ Юрия Роста в общественно-политическом издании «Новая газета», мы пришли к выводу, что авторская фотожурналистика играет огромную роль в развитии и формировании культурного, исторического, этичного и информационных аспектов. Жанр фотоочерка, посредством кото</w:t>
        <w:softHyphen/>
        <w:t xml:space="preserve">рого достигается это развитие, очерчивает главные моменты в судьбе людей. По своей тематике снимки подразделяются на:</w:t>
      </w:r>
    </w:p>
    <w:p>
      <w:pPr>
        <w:numPr>
          <w:ilvl w:val="2"/>
          <w:numId w:val="45"/>
        </w:numPr>
        <w:pStyle w:val="Style49"/>
        <w:framePr w:w="9350" w:h="13390" w:hRule="exact" w:wrap="around" w:vAnchor="page" w:hAnchor="page" w:x="996" w:y="1678"/>
        <w:tabs>
          <w:tab w:leader="none" w:pos="852" w:val="left"/>
        </w:tabs>
        <w:shd w:val="clear" w:color="auto" w:fill="auto"/>
        <w:ind w:left="280" w:firstLine="380"/>
        <w:spacing w:before="0" w:line="226" w:lineRule="exact"/>
      </w:pPr>
      <w:r>
        <w:rPr>
          <w:rStyle w:val="CharStyle315"/>
        </w:rPr>
        <w:t xml:space="preserve">человек и его род деятельности;</w:t>
      </w:r>
    </w:p>
    <w:p>
      <w:pPr>
        <w:numPr>
          <w:ilvl w:val="2"/>
          <w:numId w:val="45"/>
        </w:numPr>
        <w:pStyle w:val="Style49"/>
        <w:framePr w:w="9350" w:h="13390" w:hRule="exact" w:wrap="around" w:vAnchor="page" w:hAnchor="page" w:x="996" w:y="1678"/>
        <w:tabs>
          <w:tab w:leader="none" w:pos="871" w:val="left"/>
        </w:tabs>
        <w:shd w:val="clear" w:color="auto" w:fill="auto"/>
        <w:ind w:left="280" w:firstLine="380"/>
        <w:spacing w:before="0" w:line="226" w:lineRule="exact"/>
      </w:pPr>
      <w:r>
        <w:rPr>
          <w:rStyle w:val="CharStyle315"/>
        </w:rPr>
        <w:t xml:space="preserve">человек и событие;</w:t>
      </w:r>
    </w:p>
    <w:p>
      <w:pPr>
        <w:numPr>
          <w:ilvl w:val="2"/>
          <w:numId w:val="45"/>
        </w:numPr>
        <w:pStyle w:val="Style49"/>
        <w:framePr w:w="9350" w:h="13390" w:hRule="exact" w:wrap="around" w:vAnchor="page" w:hAnchor="page" w:x="996" w:y="1678"/>
        <w:tabs>
          <w:tab w:leader="none" w:pos="866" w:val="left"/>
        </w:tabs>
        <w:shd w:val="clear" w:color="auto" w:fill="auto"/>
        <w:ind w:left="280" w:firstLine="380"/>
        <w:spacing w:before="0" w:line="226" w:lineRule="exact"/>
      </w:pPr>
      <w:r>
        <w:rPr>
          <w:rStyle w:val="CharStyle315"/>
        </w:rPr>
        <w:t xml:space="preserve">человек и катастрофа;</w:t>
      </w:r>
    </w:p>
    <w:p>
      <w:pPr>
        <w:pStyle w:val="Style49"/>
        <w:framePr w:w="9350" w:h="13390" w:hRule="exact" w:wrap="around" w:vAnchor="page" w:hAnchor="page" w:x="996" w:y="1678"/>
        <w:shd w:val="clear" w:color="auto" w:fill="auto"/>
        <w:jc w:val="left"/>
        <w:ind w:left="20" w:right="420" w:hanging="0"/>
        <w:spacing w:before="0" w:line="226" w:lineRule="exact"/>
      </w:pPr>
      <w:r>
        <w:rPr>
          <w:rStyle w:val="CharStyle315"/>
        </w:rPr>
        <w:t xml:space="preserve">™ 4) человек и его возможности, мечты; д. 5) человек и итоги его жизни.</w:t>
      </w:r>
    </w:p>
    <w:p>
      <w:pPr>
        <w:pStyle w:val="Style49"/>
        <w:framePr w:w="9350" w:h="13390" w:hRule="exact" w:wrap="around" w:vAnchor="page" w:hAnchor="page" w:x="996" w:y="1678"/>
        <w:shd w:val="clear" w:color="auto" w:fill="auto"/>
        <w:jc w:val="left"/>
        <w:ind w:left="20" w:right="20" w:hanging="0"/>
        <w:spacing w:before="0" w:line="226" w:lineRule="exact"/>
      </w:pPr>
      <w:r>
        <w:rPr>
          <w:rStyle w:val="CharStyle315"/>
        </w:rPr>
        <w:t xml:space="preserve">^ Данные темы хорошо раскрывают человека и делают его значимым в нашей истории. </w:t>
      </w:r>
      <w:r>
        <w:rPr>
          <w:rStyle w:val="CharStyle315"/>
          <w:lang w:val="en-US"/>
          <w:vertAlign w:val="superscript"/>
        </w:rPr>
        <w:t xml:space="preserve">z</w:t>
      </w:r>
      <w:r>
        <w:rPr>
          <w:rStyle w:val="CharStyle315"/>
          <w:lang w:val="en-US"/>
        </w:rPr>
        <w:t xml:space="preserve"> </w:t>
      </w:r>
      <w:r>
        <w:rPr>
          <w:rStyle w:val="CharStyle315"/>
        </w:rPr>
        <w:t xml:space="preserve">Таким образом, автор в фотожурналистике должен показать проблемы человека из реальной жизни, тем ^ самым став ближе к массовому читателю. Ведь настоящая журналистика должна соприкасаться со своим</w:t>
      </w:r>
    </w:p>
    <w:p>
      <w:pPr>
        <w:numPr>
          <w:ilvl w:val="3"/>
          <w:numId w:val="45"/>
        </w:numPr>
        <w:pStyle w:val="Style49"/>
        <w:framePr w:w="9350" w:h="13390" w:hRule="exact" w:wrap="around" w:vAnchor="page" w:hAnchor="page" w:x="996" w:y="1678"/>
        <w:tabs>
          <w:tab w:leader="none" w:pos="289" w:val="left"/>
        </w:tabs>
        <w:shd w:val="clear" w:color="auto" w:fill="auto"/>
        <w:ind w:left="20" w:right="20" w:hanging="0"/>
        <w:spacing w:before="0" w:after="137" w:line="226" w:lineRule="exact"/>
      </w:pPr>
      <w:r>
        <w:rPr>
          <w:rStyle w:val="CharStyle315"/>
        </w:rPr>
        <w:t xml:space="preserve">предметом описания, а соприкосновение возможно только при взаимодействии двух этих элементов: ав- ° тора и человека. Материалы Юрия Роста в общественно-политическом издании «Новая газета» изобра- | жают отнюдь не только внешние черты объекта, в нашем случае человека, но и его духовно-нравственную х устремленность.</w:t>
      </w:r>
    </w:p>
    <w:p>
      <w:pPr>
        <w:numPr>
          <w:ilvl w:val="3"/>
          <w:numId w:val="45"/>
        </w:numPr>
        <w:pStyle w:val="Style105"/>
        <w:framePr w:w="9350" w:h="13390" w:hRule="exact" w:wrap="around" w:vAnchor="page" w:hAnchor="page" w:x="996" w:y="1678"/>
        <w:tabs>
          <w:tab w:leader="none" w:pos="649" w:val="left"/>
        </w:tabs>
        <w:shd w:val="clear" w:color="auto" w:fill="auto"/>
        <w:jc w:val="left"/>
        <w:ind w:left="20"/>
        <w:spacing w:before="0" w:line="280" w:lineRule="exact"/>
      </w:pPr>
      <w:r>
        <w:t xml:space="preserve">Ф</w:t>
      </w:r>
    </w:p>
    <w:p>
      <w:pPr>
        <w:pStyle w:val="Style489"/>
        <w:framePr w:w="9350" w:h="13390" w:hRule="exact" w:wrap="around" w:vAnchor="page" w:hAnchor="page" w:x="996" w:y="1678"/>
        <w:tabs>
          <w:tab w:leader="hyphen" w:pos="2564" w:val="left"/>
        </w:tabs>
        <w:shd w:val="clear" w:color="auto" w:fill="auto"/>
        <w:ind w:left="20"/>
        <w:spacing w:line="200" w:lineRule="exact"/>
      </w:pPr>
      <w:r>
        <w:t xml:space="preserve">га </w:t>
        <w:tab/>
      </w:r>
    </w:p>
    <w:p>
      <w:pPr>
        <w:pStyle w:val="Style49"/>
        <w:framePr w:w="9350" w:h="13390" w:hRule="exact" w:wrap="around" w:vAnchor="page" w:hAnchor="page" w:x="996" w:y="1678"/>
        <w:shd w:val="clear" w:color="auto" w:fill="auto"/>
        <w:jc w:val="left"/>
        <w:ind w:left="20" w:right="20" w:hanging="0"/>
        <w:spacing w:before="0" w:line="125" w:lineRule="exact"/>
      </w:pPr>
      <w:r>
        <w:rPr>
          <w:rStyle w:val="CharStyle315"/>
        </w:rPr>
        <w:t xml:space="preserve">х к</w:t>
      </w:r>
    </w:p>
    <w:p>
      <w:pPr>
        <w:numPr>
          <w:ilvl w:val="3"/>
          <w:numId w:val="45"/>
        </w:numPr>
        <w:pStyle w:val="Style22"/>
        <w:framePr w:w="9350" w:h="13390" w:hRule="exact" w:wrap="around" w:vAnchor="page" w:hAnchor="page" w:x="996" w:y="1678"/>
        <w:tabs>
          <w:tab w:leader="none" w:pos="649" w:val="left"/>
          <w:tab w:leader="none" w:pos="4594" w:val="center"/>
        </w:tabs>
        <w:shd w:val="clear" w:color="auto" w:fill="auto"/>
        <w:ind w:left="20" w:right="20" w:hanging="0"/>
        <w:spacing w:line="182" w:lineRule="exact"/>
      </w:pPr>
      <w:r>
        <w:t xml:space="preserve">1. Время сидеть попой на кактусе. — </w:t>
      </w:r>
      <w:r>
        <w:rPr>
          <w:lang w:val="en-US"/>
        </w:rPr>
        <w:t xml:space="preserve">URL: </w:t>
      </w:r>
      <w:r>
        <w:fldChar w:fldCharType="begin"/>
      </w:r>
      <w:r>
        <w:rPr/>
        <w:instrText> HYPERLINK "https://novayagazeta.ru/articles/2019/11/22/82819-vremya-sidet-popoy-na-kaktuse"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https://novayagazeta.ru/articles/2019/11/22/82819-vremya-sidet-popoy-na-kaktuse</w:t>
      </w:r>
      <w:r>
        <w:fldChar w:fldCharType="end"/>
      </w:r>
      <w:r>
        <w:rPr>
          <w:lang w:val="en-US"/>
        </w:rPr>
        <w:t xml:space="preserve"> </w:t>
      </w:r>
      <w:r>
        <w:t xml:space="preserve">(дата ®</w:t>
        <w:tab/>
        <w:t xml:space="preserve">обращения: 14.05.2020).</w:t>
      </w:r>
    </w:p>
    <w:p>
      <w:pPr>
        <w:pStyle w:val="Style22"/>
        <w:framePr w:w="9350" w:h="13390" w:hRule="exact" w:wrap="around" w:vAnchor="page" w:hAnchor="page" w:x="996" w:y="1678"/>
        <w:tabs>
          <w:tab w:leader="none" w:pos="4594" w:val="center"/>
        </w:tabs>
        <w:shd w:val="clear" w:color="auto" w:fill="auto"/>
        <w:ind w:left="20" w:hanging="0"/>
        <w:spacing w:line="182" w:lineRule="exact"/>
      </w:pPr>
      <w:r>
        <w:rPr>
          <w:rStyle w:val="CharStyle491"/>
          <w:lang w:val="ru"/>
        </w:rPr>
        <w:t xml:space="preserve">ф</w:t>
      </w:r>
      <w:r>
        <w:tab/>
        <w:t xml:space="preserve">2.</w:t>
      </w:r>
      <w:r>
        <w:rPr>
          <w:rStyle w:val="CharStyle24"/>
        </w:rPr>
        <w:t xml:space="preserve"> Кузин В. И.</w:t>
      </w:r>
      <w:r>
        <w:t xml:space="preserve"> Психологическая культура журналиста : учебное пособие. — Санкт-Петербург, 2001. — 150 с.</w:t>
      </w:r>
    </w:p>
    <w:p>
      <w:pPr>
        <w:pStyle w:val="Style22"/>
        <w:framePr w:w="9350" w:h="13390" w:hRule="exact" w:wrap="around" w:vAnchor="page" w:hAnchor="page" w:x="996" w:y="1678"/>
        <w:tabs>
          <w:tab w:leader="none" w:pos="4594" w:val="center"/>
        </w:tabs>
        <w:shd w:val="clear" w:color="auto" w:fill="auto"/>
        <w:ind w:left="20" w:hanging="0"/>
        <w:spacing w:line="182" w:lineRule="exact"/>
      </w:pPr>
      <w:r>
        <w:t xml:space="preserve">^</w:t>
        <w:tab/>
        <w:t xml:space="preserve">3. Рост, Юрий Михайлович. — </w:t>
      </w:r>
      <w:r>
        <w:rPr>
          <w:lang w:val="en-US"/>
        </w:rPr>
        <w:t xml:space="preserve">URL: </w:t>
      </w:r>
      <w:r>
        <w:fldChar w:fldCharType="begin"/>
      </w:r>
      <w:r>
        <w:rPr/>
        <w:instrText> HYPERLINK "https://ru.wikipedia.org/wiki/%d0%a0%d0%be%d1%81%d1%82,_%d0%ae%d1%80%d0%b8%d0%b9_%d0%9c%d0%b8%d1%85%d0%b0%d0%b9%d0%bb%d0%be%d0%b2%d0%b8%d1%87"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https://ru.wikipedia.org/wiki/Рост,_Юрий_Михайлович</w:t>
      </w:r>
      <w:r>
        <w:fldChar w:fldCharType="end"/>
      </w:r>
      <w:r>
        <w:t xml:space="preserve"> (дата обращения: 14.05.2020).</w:t>
      </w:r>
    </w:p>
    <w:p>
      <w:pPr>
        <w:pStyle w:val="Style45"/>
        <w:framePr w:wrap="around" w:vAnchor="page" w:hAnchor="page" w:x="5652" w:y="15356"/>
        <w:shd w:val="clear" w:color="auto" w:fill="auto"/>
        <w:jc w:val="both"/>
        <w:spacing w:line="160" w:lineRule="exact"/>
      </w:pPr>
      <w:r>
        <w:rPr>
          <w:rStyle w:val="CharStyle485"/>
        </w:rPr>
        <w:t xml:space="preserve">128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51" w:y="1287"/>
        <w:shd w:val="clear" w:color="auto" w:fill="auto"/>
        <w:ind w:left="20"/>
        <w:spacing w:after="0" w:line="120" w:lineRule="exact"/>
      </w:pPr>
      <w:r>
        <w:t xml:space="preserve">Чигарова А. О.</w:t>
      </w:r>
    </w:p>
    <w:p>
      <w:pPr>
        <w:pStyle w:val="Style98"/>
        <w:framePr w:w="9370" w:h="594" w:hRule="exact" w:wrap="around" w:vAnchor="page" w:hAnchor="page" w:x="1251" w:y="1659"/>
        <w:shd w:val="clear" w:color="auto" w:fill="auto"/>
        <w:jc w:val="left"/>
        <w:ind w:left="380" w:hanging="0"/>
        <w:spacing w:before="0"/>
      </w:pPr>
      <w:r>
        <w:t xml:space="preserve">Для цитирования:</w:t>
      </w:r>
    </w:p>
    <w:p>
      <w:pPr>
        <w:pStyle w:val="Style22"/>
        <w:framePr w:w="9370" w:h="594" w:hRule="exact" w:wrap="around" w:vAnchor="page" w:hAnchor="page" w:x="1251" w:y="1659"/>
        <w:shd w:val="clear" w:color="auto" w:fill="auto"/>
        <w:ind w:left="380" w:right="700" w:hanging="0"/>
        <w:spacing w:line="178" w:lineRule="exact"/>
      </w:pPr>
      <w:r>
        <w:rPr>
          <w:rStyle w:val="CharStyle24"/>
        </w:rPr>
        <w:t xml:space="preserve">Хамидуллина К. В.</w:t>
      </w:r>
      <w:r>
        <w:t xml:space="preserve"> Специфика авторского подхода в фотожурналистике на примере творчества Юрия Роста // Студенче</w:t>
        <w:t xml:space="preserve">-</w:t>
        <w:br/>
        <w:t xml:space="preserve">ская наука и XXI век. — 2020. — Т. 17. — № 2(20). — Ч. 2. — С. 127-129.</w:t>
      </w:r>
    </w:p>
    <w:p>
      <w:pPr>
        <w:pStyle w:val="Style89"/>
        <w:framePr w:w="9370" w:h="934" w:hRule="exact" w:wrap="around" w:vAnchor="page" w:hAnchor="page" w:x="1251" w:y="2552"/>
        <w:shd w:val="clear" w:color="auto" w:fill="auto"/>
        <w:ind w:left="380" w:right="700" w:hanging="0"/>
        <w:spacing w:before="0" w:line="226" w:lineRule="exact"/>
      </w:pPr>
      <w:r>
        <w:rPr>
          <w:rStyle w:val="CharStyle100"/>
        </w:rPr>
        <w:t xml:space="preserve">Хамидуллина К. В.,</w:t>
      </w:r>
      <w:r>
        <w:t xml:space="preserve"> студ. 3 курса ИФФ, ФГБОУ ВО «Марийский государственный университет», г. Йошкар-</w:t>
        <w:br/>
        <w:t xml:space="preserve">Ола, </w:t>
      </w:r>
      <w:r>
        <w:rPr>
          <w:lang w:val="en-US"/>
        </w:rPr>
        <w:t xml:space="preserve">e-mail: </w:t>
      </w:r>
      <w:r>
        <w:fldChar w:fldCharType="begin"/>
      </w:r>
      <w:r>
        <w:rPr/>
        <w:instrText> HYPERLINK "mailto:kamilyakhamidullina@yandex.com"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kamilyakhamidullina@yandex.com</w:t>
      </w:r>
      <w:r>
        <w:fldChar w:fldCharType="end"/>
      </w:r>
      <w:r>
        <w:rPr>
          <w:lang w:val="en-US"/>
        </w:rPr>
        <w:br/>
      </w:r>
      <w:r>
        <w:rPr>
          <w:rStyle w:val="CharStyle101"/>
        </w:rPr>
        <w:t xml:space="preserve">Научный(е) руководитель(и):</w:t>
      </w:r>
    </w:p>
    <w:p>
      <w:pPr>
        <w:pStyle w:val="Style89"/>
        <w:framePr w:w="9370" w:h="934" w:hRule="exact" w:wrap="around" w:vAnchor="page" w:hAnchor="page" w:x="1251" w:y="2552"/>
        <w:shd w:val="clear" w:color="auto" w:fill="auto"/>
        <w:ind w:left="380" w:hanging="0"/>
        <w:spacing w:before="0" w:line="150" w:lineRule="exact"/>
      </w:pPr>
      <w:r>
        <w:rPr>
          <w:rStyle w:val="CharStyle100"/>
        </w:rPr>
        <w:t xml:space="preserve">Смирнова С. Ю.,</w:t>
      </w:r>
      <w:r>
        <w:t xml:space="preserve"> канд. ист. наук, доц., ФГБОУ ВО «Марийский государственный университет», г. Йошкар-Ола</w:t>
      </w:r>
    </w:p>
    <w:p>
      <w:pPr>
        <w:pStyle w:val="Style30"/>
        <w:framePr w:w="9370" w:h="10760" w:hRule="exact" w:wrap="around" w:vAnchor="page" w:hAnchor="page" w:x="1251" w:y="3859"/>
        <w:shd w:val="clear" w:color="auto" w:fill="auto"/>
        <w:jc w:val="both"/>
        <w:ind w:left="600"/>
        <w:spacing w:before="0" w:after="0" w:line="427" w:lineRule="exact"/>
      </w:pPr>
      <w:r>
        <w:rPr>
          <w:rStyle w:val="CharStyle482"/>
        </w:rPr>
        <w:t xml:space="preserve">удк 81.374</w:t>
      </w:r>
    </w:p>
    <w:p>
      <w:pPr>
        <w:pStyle w:val="Style492"/>
        <w:framePr w:w="9370" w:h="10760" w:hRule="exact" w:wrap="around" w:vAnchor="page" w:hAnchor="page" w:x="1251" w:y="3859"/>
        <w:shd w:val="clear" w:color="auto" w:fill="auto"/>
        <w:ind w:left="200"/>
      </w:pPr>
      <w:r>
        <w:rPr>
          <w:rStyle w:val="CharStyle494"/>
        </w:rPr>
        <w:t xml:space="preserve">Чигарова А. О. </w:t>
      </w:r>
      <w:r>
        <w:rPr>
          <w:rStyle w:val="CharStyle495"/>
        </w:rPr>
        <w:t xml:space="preserve">Лексические особенности бьюти-блога</w:t>
      </w:r>
    </w:p>
    <w:p>
      <w:pPr>
        <w:pStyle w:val="Style133"/>
        <w:framePr w:w="9370" w:h="10760" w:hRule="exact" w:wrap="around" w:vAnchor="page" w:hAnchor="page" w:x="1251" w:y="3859"/>
        <w:shd w:val="clear" w:color="auto" w:fill="auto"/>
        <w:ind w:left="200"/>
        <w:spacing w:after="173" w:line="180" w:lineRule="exact"/>
      </w:pPr>
      <w:r>
        <w:t xml:space="preserve">НА ПРИМЕРЕ РУССКОЯЗЫЧНОГО ВИДЕОХОСТИНГА</w:t>
      </w:r>
      <w:r>
        <w:rPr>
          <w:rStyle w:val="CharStyle496"/>
          <w:lang w:val="ru"/>
        </w:rPr>
        <w:t xml:space="preserve"> </w:t>
      </w:r>
      <w:r>
        <w:rPr>
          <w:rStyle w:val="CharStyle496"/>
          <w:lang w:val="en-US"/>
        </w:rPr>
        <w:t xml:space="preserve">Y</w:t>
      </w:r>
      <w:r>
        <w:rPr>
          <w:lang w:val="en-US"/>
        </w:rPr>
        <w:t xml:space="preserve">OU</w:t>
      </w:r>
      <w:r>
        <w:rPr>
          <w:rStyle w:val="CharStyle496"/>
          <w:lang w:val="en-US"/>
        </w:rPr>
        <w:t xml:space="preserve">T</w:t>
      </w:r>
      <w:r>
        <w:rPr>
          <w:lang w:val="en-US"/>
        </w:rPr>
        <w:t xml:space="preserve">UBE</w:t>
      </w:r>
    </w:p>
    <w:p>
      <w:pPr>
        <w:pStyle w:val="Style83"/>
        <w:framePr w:w="9370" w:h="10760" w:hRule="exact" w:wrap="around" w:vAnchor="page" w:hAnchor="page" w:x="1251" w:y="3859"/>
        <w:shd w:val="clear" w:color="auto" w:fill="auto"/>
        <w:ind w:left="600" w:right="880" w:hanging="0"/>
      </w:pPr>
      <w:r>
        <w:t xml:space="preserve">В работе рассмотрено такое явление, как бьюти-блогинг. Обозначена актуальность статьи, обусловленная популярностью видео о красоте и уходе за собой. Проведен анализ научной литературы и интернет-ис</w:t>
        <w:softHyphen/>
        <w:t xml:space="preserve">точников по теме исследования. Проанализированы лексические особенности бьюти-блогов. Выделены 4 лексико-семантические группы. Приведены примеры бьюти-блогов.</w:t>
      </w:r>
    </w:p>
    <w:p>
      <w:pPr>
        <w:pStyle w:val="Style83"/>
        <w:framePr w:w="9370" w:h="10760" w:hRule="exact" w:wrap="around" w:vAnchor="page" w:hAnchor="page" w:x="1251" w:y="3859"/>
        <w:shd w:val="clear" w:color="auto" w:fill="auto"/>
        <w:ind w:left="600" w:hanging="0"/>
        <w:spacing w:after="171" w:line="140" w:lineRule="exact"/>
      </w:pPr>
      <w:r>
        <w:rPr>
          <w:rStyle w:val="CharStyle484"/>
        </w:rPr>
        <w:t xml:space="preserve">Ключевые слова:</w:t>
      </w:r>
      <w:r>
        <w:t xml:space="preserve">блогинг, видеоблогинг, бьюти-блог, лексико-тематическая группа, бьюти-блогер, видеоблогер.</w:t>
      </w:r>
    </w:p>
    <w:p>
      <w:pPr>
        <w:pStyle w:val="Style49"/>
        <w:framePr w:w="9370" w:h="10760" w:hRule="exact" w:wrap="around" w:vAnchor="page" w:hAnchor="page" w:x="1251" w:y="3859"/>
        <w:shd w:val="clear" w:color="auto" w:fill="auto"/>
        <w:ind w:left="20" w:right="280" w:firstLine="360"/>
        <w:spacing w:before="0" w:line="226" w:lineRule="exact"/>
      </w:pPr>
      <w:r>
        <w:rPr>
          <w:rStyle w:val="CharStyle315"/>
        </w:rPr>
        <w:t xml:space="preserve">Блогинг — популярный способ передачи информации и опыта в определенной сфере деятельности в ин</w:t>
        <w:softHyphen/>
        <w:t xml:space="preserve">тернет-пространстве. Сегодня общественным культом является красота во всех смыслах. Люди стремятся со</w:t>
        <w:softHyphen/>
        <w:t xml:space="preserve">ответствовать общепризнанным идеалам, которые транслируют телевидение и Интернет. В связи с этим растёт востребованность видеоблогов о красоте. Блогеры демонстрируют знания и умения зрителям в интересной форме на разных площадках. Наиболее популярная из них — видеохостинг </w:t>
      </w:r>
      <w:r>
        <w:rPr>
          <w:rStyle w:val="CharStyle315"/>
          <w:lang w:val="en-US"/>
        </w:rPr>
        <w:t xml:space="preserve">YouTube. </w:t>
      </w:r>
      <w:r>
        <w:rPr>
          <w:rStyle w:val="CharStyle315"/>
        </w:rPr>
        <w:t xml:space="preserve">Актуальность статьи определена популярностью видеоблогов об уходе за собой. Целью данной работы является выявление лексических особенностей бьюти-блогов на видеоматериале русскоязычной платформы </w:t>
      </w:r>
      <w:r>
        <w:rPr>
          <w:rStyle w:val="CharStyle315"/>
          <w:lang w:val="en-US"/>
        </w:rPr>
        <w:t xml:space="preserve">YouTube.</w:t>
      </w:r>
    </w:p>
    <w:p>
      <w:pPr>
        <w:pStyle w:val="Style49"/>
        <w:framePr w:w="9370" w:h="10760" w:hRule="exact" w:wrap="around" w:vAnchor="page" w:hAnchor="page" w:x="1251" w:y="3859"/>
        <w:shd w:val="clear" w:color="auto" w:fill="auto"/>
        <w:ind w:left="20" w:right="280" w:firstLine="360"/>
        <w:spacing w:before="0" w:line="226" w:lineRule="exact"/>
      </w:pPr>
      <w:r>
        <w:rPr>
          <w:rStyle w:val="CharStyle315"/>
        </w:rPr>
        <w:t xml:space="preserve">«Видеоблог» — явление, которое начало приобретать массовость в 2005 году. Это объясняется созда</w:t>
        <w:softHyphen/>
        <w:t xml:space="preserve">нием видеохостинга YouTubе. На этой площадке публикуются большое количество видео разных блоге- ров. Классификация осуществляется по жанрам (категориям), тематике, проблематике: фильмы и анима</w:t>
        <w:softHyphen/>
        <w:t xml:space="preserve">ция, транспорт, музыка, животные, спорт, путешествия, игры, люди и блоги, юмор, развлечения, новости и политика, хобби и стиль, образование, наука и техника, общественная деятельность. Бьюти-блогеры также формируют основной материал на видеохостинге YouTubе.</w:t>
      </w:r>
    </w:p>
    <w:p>
      <w:pPr>
        <w:pStyle w:val="Style49"/>
        <w:framePr w:w="9370" w:h="10760" w:hRule="exact" w:wrap="around" w:vAnchor="page" w:hAnchor="page" w:x="1251" w:y="3859"/>
        <w:shd w:val="clear" w:color="auto" w:fill="auto"/>
        <w:ind w:left="20" w:right="280" w:firstLine="360"/>
        <w:spacing w:before="0" w:line="226" w:lineRule="exact"/>
      </w:pPr>
      <w:r>
        <w:rPr>
          <w:rStyle w:val="CharStyle315"/>
        </w:rPr>
        <w:t xml:space="preserve">Блоги о красоте — явление относительно новое. Их принято называть бьюти-блогами (от англ. </w:t>
      </w:r>
      <w:r>
        <w:rPr>
          <w:rStyle w:val="CharStyle51"/>
          <w:lang w:val="en-US"/>
        </w:rPr>
        <w:t xml:space="preserve">beauty</w:t>
      </w:r>
      <w:r>
        <w:rPr>
          <w:rStyle w:val="CharStyle315"/>
          <w:lang w:val="en-US"/>
        </w:rPr>
        <w:t xml:space="preserve"> </w:t>
      </w:r>
      <w:r>
        <w:rPr>
          <w:rStyle w:val="CharStyle315"/>
        </w:rPr>
        <w:t xml:space="preserve">— красота). Основу этого сегмента Интернета составляют онлайн-дневники, мастер-классы и уроки макияжа [2]. Бьюти-блогеры — авторы блогов о красоте, о макияже и об уходе за собой. Их деятельность включает в себя написание материала (сценария, плана), создание фото- и видеоконтента соответствую</w:t>
        <w:softHyphen/>
        <w:t xml:space="preserve">щей тематики. Создателями таких блогов, как правило, являются девушки разной возрастной категории (Ольга Михневич, Елена Крыгина, Соня Есьман), реже — мужчины (Егор Андрюшин, Марк Кауфман, Максим Дао). Они могут быть профессиональными визажистами или любителями своего дела. К отличи</w:t>
        <w:softHyphen/>
        <w:t xml:space="preserve">тельным свойствам бьюти-блогов следует отнести визуальный ряд, фрагментарную картину тела [2]. Блоги по макияжу фокусируются на лице (крупный план видеосъёмки), блоги по маникюру — на руках. ™</w:t>
      </w:r>
    </w:p>
    <w:p>
      <w:pPr>
        <w:pStyle w:val="Style49"/>
        <w:framePr w:w="9370" w:h="10760" w:hRule="exact" w:wrap="around" w:vAnchor="page" w:hAnchor="page" w:x="1251" w:y="3859"/>
        <w:tabs>
          <w:tab w:leader="none" w:pos="9246" w:val="left"/>
        </w:tabs>
        <w:shd w:val="clear" w:color="auto" w:fill="auto"/>
        <w:ind w:left="20" w:right="20" w:firstLine="360"/>
        <w:spacing w:before="0" w:line="226" w:lineRule="exact"/>
      </w:pPr>
      <w:r>
        <w:rPr>
          <w:rStyle w:val="CharStyle315"/>
        </w:rPr>
        <w:t xml:space="preserve">Анализ ютуб-каналов </w:t>
      </w:r>
      <w:r>
        <w:rPr>
          <w:rStyle w:val="CharStyle315"/>
          <w:lang w:val="en-US"/>
        </w:rPr>
        <w:t xml:space="preserve">Elena Krygina, </w:t>
      </w:r>
      <w:r>
        <w:rPr>
          <w:rStyle w:val="CharStyle315"/>
        </w:rPr>
        <w:t xml:space="preserve">АИш </w:t>
      </w:r>
      <w:r>
        <w:rPr>
          <w:rStyle w:val="CharStyle315"/>
          <w:lang w:val="en-US"/>
        </w:rPr>
        <w:t xml:space="preserve">Charova, Elena Bogdanovich </w:t>
      </w:r>
      <w:r>
        <w:rPr>
          <w:rStyle w:val="CharStyle315"/>
        </w:rPr>
        <w:t xml:space="preserve">позволил выявить лексические </w:t>
      </w:r>
      <w:r>
        <w:rPr>
          <w:rStyle w:val="CharStyle315"/>
          <w:lang w:val="en-US"/>
        </w:rPr>
        <w:t xml:space="preserve">s- </w:t>
      </w:r>
      <w:r>
        <w:rPr>
          <w:rStyle w:val="CharStyle315"/>
        </w:rPr>
        <w:t xml:space="preserve">особенности бьюти-блогов. Можно выделить следующие лексико-семантические группы:</w:t>
        <w:tab/>
        <w:t xml:space="preserve">^</w:t>
      </w:r>
    </w:p>
    <w:p>
      <w:pPr>
        <w:numPr>
          <w:ilvl w:val="4"/>
          <w:numId w:val="45"/>
        </w:numPr>
        <w:pStyle w:val="Style20"/>
        <w:framePr w:w="9370" w:h="10760" w:hRule="exact" w:wrap="around" w:vAnchor="page" w:hAnchor="page" w:x="1251" w:y="3859"/>
        <w:tabs>
          <w:tab w:leader="none" w:pos="601" w:val="left"/>
          <w:tab w:leader="none" w:pos="9265" w:val="left"/>
        </w:tabs>
        <w:shd w:val="clear" w:color="auto" w:fill="auto"/>
        <w:jc w:val="both"/>
        <w:ind w:left="20" w:right="20" w:firstLine="360"/>
        <w:spacing w:before="0" w:line="226" w:lineRule="exact"/>
      </w:pPr>
      <w:r>
        <w:rPr>
          <w:rStyle w:val="CharStyle316"/>
        </w:rPr>
        <w:t xml:space="preserve">Глаголы, связанные с нанесением макияжа:</w:t>
      </w:r>
      <w:r>
        <w:t xml:space="preserve"> смыть, нанести, скорректировать, смешать, распреде- </w:t>
      </w:r>
      <w:r>
        <w:rPr>
          <w:lang w:val="en-US"/>
          <w:vertAlign w:val="superscript"/>
        </w:rPr>
        <w:t xml:space="preserve">z </w:t>
      </w:r>
      <w:r>
        <w:t xml:space="preserve">лить, вбить, проработать, касаться, красить.</w:t>
      </w:r>
      <w:r>
        <w:rPr>
          <w:rStyle w:val="CharStyle316"/>
        </w:rPr>
        <w:t xml:space="preserve"> Наиболее употребительны глаголы первого лица, настоящего ^ времени («</w:t>
      </w:r>
      <w:r>
        <w:t xml:space="preserve">Я наношу тональный крем легкими движениями кисти»).</w:t>
      </w:r>
      <w:r>
        <w:rPr>
          <w:rStyle w:val="CharStyle316"/>
        </w:rPr>
        <w:t xml:space="preserve"> Вторая по частности — инфинитивная о форма</w:t>
      </w:r>
      <w:r>
        <w:t xml:space="preserve"> («Перед тем как наносить макияж, необходимо очистить лицо»).</w:t>
        <w:tab/>
        <w:t xml:space="preserve">°</w:t>
      </w:r>
    </w:p>
    <w:p>
      <w:pPr>
        <w:numPr>
          <w:ilvl w:val="4"/>
          <w:numId w:val="45"/>
        </w:numPr>
        <w:pStyle w:val="Style49"/>
        <w:framePr w:w="9370" w:h="10760" w:hRule="exact" w:wrap="around" w:vAnchor="page" w:hAnchor="page" w:x="1251" w:y="3859"/>
        <w:tabs>
          <w:tab w:leader="none" w:pos="596" w:val="left"/>
          <w:tab w:leader="none" w:pos="9284" w:val="left"/>
        </w:tabs>
        <w:shd w:val="clear" w:color="auto" w:fill="auto"/>
        <w:ind w:left="20" w:right="20" w:firstLine="360"/>
        <w:spacing w:before="0" w:line="226" w:lineRule="exact"/>
      </w:pPr>
      <w:r>
        <w:rPr>
          <w:rStyle w:val="CharStyle315"/>
        </w:rPr>
        <w:t xml:space="preserve">Наименования средств декоративной косметики, аксессуаров и инструментов:</w:t>
      </w:r>
      <w:r>
        <w:rPr>
          <w:rStyle w:val="CharStyle51"/>
        </w:rPr>
        <w:t xml:space="preserve"> румяна, пудра, по- | мада, скульптор, кисть, крем.</w:t>
      </w:r>
      <w:r>
        <w:rPr>
          <w:rStyle w:val="CharStyle315"/>
        </w:rPr>
        <w:t xml:space="preserve"> Для этой группы характерны использования заимствованных слов. В большей х степени из английского языка</w:t>
      </w:r>
      <w:r>
        <w:rPr>
          <w:rStyle w:val="CharStyle51"/>
        </w:rPr>
        <w:t xml:space="preserve"> (хайлайтер, консилер, бронзатор).</w:t>
        <w:tab/>
        <w:t xml:space="preserve">==</w:t>
      </w:r>
    </w:p>
    <w:p>
      <w:pPr>
        <w:numPr>
          <w:ilvl w:val="4"/>
          <w:numId w:val="45"/>
        </w:numPr>
        <w:pStyle w:val="Style49"/>
        <w:framePr w:w="9370" w:h="10760" w:hRule="exact" w:wrap="around" w:vAnchor="page" w:hAnchor="page" w:x="1251" w:y="3859"/>
        <w:tabs>
          <w:tab w:leader="none" w:pos="596" w:val="left"/>
          <w:tab w:leader="none" w:pos="9274" w:val="left"/>
        </w:tabs>
        <w:shd w:val="clear" w:color="auto" w:fill="auto"/>
        <w:ind w:left="20" w:right="20" w:firstLine="360"/>
        <w:spacing w:before="0" w:line="226" w:lineRule="exact"/>
      </w:pPr>
      <w:r>
        <w:rPr>
          <w:rStyle w:val="CharStyle315"/>
        </w:rPr>
        <w:t xml:space="preserve">Существительные, обозначающие части лица:</w:t>
      </w:r>
      <w:r>
        <w:rPr>
          <w:rStyle w:val="CharStyle51"/>
        </w:rPr>
        <w:t xml:space="preserve"> уши, шея, подбородок, скулы, губы.</w:t>
      </w:r>
      <w:r>
        <w:rPr>
          <w:rStyle w:val="CharStyle315"/>
        </w:rPr>
        <w:t xml:space="preserve"> Для данной лек- &gt;. сико-семантической группы характерно использование лексем в составе словосочетаний («</w:t>
      </w:r>
      <w:r>
        <w:rPr>
          <w:rStyle w:val="CharStyle51"/>
        </w:rPr>
        <w:t xml:space="preserve">Растушуйте ^ бронзатор по линии подбородка»).</w:t>
        <w:tab/>
      </w:r>
      <w:r>
        <w:rPr>
          <w:rStyle w:val="CharStyle51"/>
          <w:lang w:val="en-US"/>
        </w:rPr>
        <w:t xml:space="preserve">S</w:t>
      </w:r>
    </w:p>
    <w:p>
      <w:pPr>
        <w:pStyle w:val="Style89"/>
        <w:framePr w:wrap="around" w:vAnchor="page" w:hAnchor="page" w:x="1251" w:y="14943"/>
        <w:shd w:val="clear" w:color="auto" w:fill="auto"/>
        <w:ind w:left="20" w:hanging="0"/>
        <w:spacing w:before="0" w:line="150" w:lineRule="exact"/>
      </w:pPr>
      <w:r>
        <w:t xml:space="preserve">© Чигарова А. О., 2020</w:t>
      </w:r>
    </w:p>
    <w:p>
      <w:pPr>
        <w:pStyle w:val="Style45"/>
        <w:framePr w:wrap="around" w:vAnchor="page" w:hAnchor="page" w:x="5647" w:y="15356"/>
        <w:shd w:val="clear" w:color="auto" w:fill="auto"/>
        <w:jc w:val="both"/>
        <w:spacing w:line="160" w:lineRule="exact"/>
      </w:pPr>
      <w:r>
        <w:rPr>
          <w:rStyle w:val="CharStyle485"/>
        </w:rPr>
        <w:t xml:space="preserve">129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23" w:y="1287"/>
        <w:shd w:val="clear" w:color="auto" w:fill="auto"/>
        <w:jc w:val="both"/>
        <w:spacing w:line="120" w:lineRule="exact"/>
      </w:pPr>
      <w:r>
        <w:rPr>
          <w:rStyle w:val="CharStyle486"/>
        </w:rPr>
        <w:t xml:space="preserve">Историко-филологические науки</w:t>
      </w:r>
    </w:p>
    <w:p>
      <w:pPr>
        <w:pStyle w:val="Style49"/>
        <w:framePr w:w="9086" w:h="5784" w:hRule="exact" w:wrap="around" w:vAnchor="page" w:hAnchor="page" w:x="1260" w:y="1679"/>
        <w:shd w:val="clear" w:color="auto" w:fill="auto"/>
        <w:ind w:left="20" w:right="20" w:firstLine="360"/>
        <w:spacing w:before="0" w:line="226" w:lineRule="exact"/>
      </w:pPr>
      <w:r>
        <w:rPr>
          <w:rStyle w:val="CharStyle315"/>
        </w:rPr>
        <w:t xml:space="preserve">4. Наименования техник нанесения макияжа:</w:t>
      </w:r>
      <w:r>
        <w:rPr>
          <w:rStyle w:val="CharStyle51"/>
        </w:rPr>
        <w:t xml:space="preserve"> контуринг, дрейпинг, смоки-айс, уголок, омбре.</w:t>
      </w:r>
      <w:r>
        <w:rPr>
          <w:rStyle w:val="CharStyle315"/>
        </w:rPr>
        <w:t xml:space="preserve"> Лексемы этой группы являются редко употребительными. Современный макияж нацелен на создание естествен</w:t>
        <w:softHyphen/>
        <w:t xml:space="preserve">ного эффекта. Поэтому сложные штрихи и техники используются только в особых случаях, и бьюти-бло- геры редко демонстрируют подобные техники нанесения макияжа («</w:t>
      </w:r>
      <w:r>
        <w:rPr>
          <w:rStyle w:val="CharStyle51"/>
        </w:rPr>
        <w:t xml:space="preserve">Сегодня я покажу вам, как делаю конутринг»).</w:t>
      </w:r>
    </w:p>
    <w:p>
      <w:pPr>
        <w:pStyle w:val="Style49"/>
        <w:framePr w:w="9086" w:h="5784" w:hRule="exact" w:wrap="around" w:vAnchor="page" w:hAnchor="page" w:x="1260" w:y="1679"/>
        <w:shd w:val="clear" w:color="auto" w:fill="auto"/>
        <w:ind w:left="20" w:right="20" w:firstLine="360"/>
        <w:spacing w:before="0" w:line="226" w:lineRule="exact"/>
      </w:pPr>
      <w:r>
        <w:rPr>
          <w:rStyle w:val="CharStyle315"/>
        </w:rPr>
        <w:t xml:space="preserve">Речь бьюти-блогеров в основном характеризуется наличием нейтральной лексики. Но встречается и стилистически-маркированная. Например, молодёжный сленг:</w:t>
      </w:r>
      <w:r>
        <w:rPr>
          <w:rStyle w:val="CharStyle51"/>
        </w:rPr>
        <w:t xml:space="preserve"> мицелярка</w:t>
      </w:r>
      <w:r>
        <w:rPr>
          <w:rStyle w:val="CharStyle315"/>
        </w:rPr>
        <w:t xml:space="preserve"> (мицелярная вода),</w:t>
      </w:r>
      <w:r>
        <w:rPr>
          <w:rStyle w:val="CharStyle51"/>
        </w:rPr>
        <w:t xml:space="preserve"> тоналка </w:t>
      </w:r>
      <w:r>
        <w:rPr>
          <w:rStyle w:val="CharStyle315"/>
        </w:rPr>
        <w:t xml:space="preserve">(тональный крем),</w:t>
      </w:r>
      <w:r>
        <w:rPr>
          <w:rStyle w:val="CharStyle51"/>
        </w:rPr>
        <w:t xml:space="preserve"> мейк</w:t>
      </w:r>
      <w:r>
        <w:rPr>
          <w:rStyle w:val="CharStyle315"/>
        </w:rPr>
        <w:t xml:space="preserve"> или</w:t>
      </w:r>
      <w:r>
        <w:rPr>
          <w:rStyle w:val="CharStyle51"/>
        </w:rPr>
        <w:t xml:space="preserve"> мейк-ап</w:t>
      </w:r>
      <w:r>
        <w:rPr>
          <w:rStyle w:val="CharStyle315"/>
        </w:rPr>
        <w:t xml:space="preserve"> (макияж). Речь блогеров относится к разговорному стилю. Лексический уровень языка является наиболее мобильным и подвижным.</w:t>
      </w:r>
    </w:p>
    <w:p>
      <w:pPr>
        <w:pStyle w:val="Style49"/>
        <w:framePr w:w="9086" w:h="5784" w:hRule="exact" w:wrap="around" w:vAnchor="page" w:hAnchor="page" w:x="1260" w:y="1679"/>
        <w:shd w:val="clear" w:color="auto" w:fill="auto"/>
        <w:ind w:left="20" w:right="20" w:firstLine="360"/>
        <w:spacing w:before="0" w:line="226" w:lineRule="exact"/>
      </w:pPr>
      <w:r>
        <w:rPr>
          <w:rStyle w:val="CharStyle315"/>
        </w:rPr>
        <w:t xml:space="preserve">По В. Л. Волохонскому, блоги обладают следующими функциями: коммуникативной, презентатив- ной, развлекательной, организационной, мемуарной, рефлексивной, психотерапевтической, а также функ</w:t>
        <w:softHyphen/>
        <w:t xml:space="preserve">цией саморазвития [1, с. 125]. Коммуникативная функция реализуется благодаря активной подаче блогеров. Они обращаются к зрителю, задают вопросы и призывают к общению в комментариях под видео.</w:t>
      </w:r>
    </w:p>
    <w:p>
      <w:pPr>
        <w:pStyle w:val="Style49"/>
        <w:framePr w:w="9086" w:h="5784" w:hRule="exact" w:wrap="around" w:vAnchor="page" w:hAnchor="page" w:x="1260" w:y="1679"/>
        <w:shd w:val="clear" w:color="auto" w:fill="auto"/>
        <w:ind w:left="20" w:right="20" w:firstLine="360"/>
        <w:spacing w:before="0" w:line="226" w:lineRule="exact"/>
      </w:pPr>
      <w:r>
        <w:rPr>
          <w:rStyle w:val="CharStyle315"/>
        </w:rPr>
        <w:t xml:space="preserve">В ходе работы было проанализировано 3 ютуб-канала о красоте: </w:t>
      </w:r>
      <w:r>
        <w:rPr>
          <w:rStyle w:val="CharStyle315"/>
          <w:lang w:val="en-US"/>
        </w:rPr>
        <w:t xml:space="preserve">Elena Krygina, Alina Charova, Elena Bogdanovich. </w:t>
      </w:r>
      <w:r>
        <w:rPr>
          <w:rStyle w:val="CharStyle315"/>
        </w:rPr>
        <w:t xml:space="preserve">Анализ лексических особенностей бьюти-блогов позволил выделить и описать 4 лексико- семантические группы: глаголы, связанные с нанесением макияжа; наименования средств декоративной косметики, аксессуаров и инструментов; существительные, обозначающие части лица; наименования техник нанесения макияжа.</w:t>
      </w:r>
    </w:p>
    <w:p>
      <w:pPr>
        <w:pStyle w:val="Style49"/>
        <w:framePr w:w="9086" w:h="5784" w:hRule="exact" w:wrap="around" w:vAnchor="page" w:hAnchor="page" w:x="1260" w:y="1679"/>
        <w:shd w:val="clear" w:color="auto" w:fill="auto"/>
        <w:ind w:left="20" w:right="20" w:firstLine="360"/>
        <w:spacing w:before="0" w:after="161" w:line="226" w:lineRule="exact"/>
      </w:pPr>
      <w:r>
        <w:rPr>
          <w:rStyle w:val="CharStyle315"/>
        </w:rPr>
        <w:t xml:space="preserve">Следует отметить, что бьюти-блоги активно развиваются и продолжают набирать популярность в со</w:t>
        <w:softHyphen/>
        <w:t xml:space="preserve">временном мире. Речь блогеров активно пополняется современными словами, молодежным сленгом, а также заимствованиями из других языков. В свою очередь, популярность ютуб-каналов оказывает влия</w:t>
        <w:softHyphen/>
        <w:t xml:space="preserve">ние на формирование активного словарного запаса современной молодежи, что обусловливает особый интерес к предмету и объекту данного исследования.</w:t>
      </w:r>
    </w:p>
    <w:p>
      <w:pPr>
        <w:pStyle w:val="Style105"/>
        <w:framePr w:w="9086" w:h="5784" w:hRule="exact" w:wrap="around" w:vAnchor="page" w:hAnchor="page" w:x="1260" w:y="1679"/>
        <w:shd w:val="clear" w:color="auto" w:fill="auto"/>
        <w:ind w:left="20" w:firstLine="360"/>
        <w:spacing w:before="0" w:line="250" w:lineRule="exact"/>
      </w:pPr>
      <w:r>
        <w:t xml:space="preserve">ш</w:t>
      </w:r>
    </w:p>
    <w:p>
      <w:pPr>
        <w:numPr>
          <w:ilvl w:val="5"/>
          <w:numId w:val="45"/>
        </w:numPr>
        <w:pStyle w:val="Style22"/>
        <w:framePr w:w="9086" w:h="2475" w:hRule="exact" w:wrap="around" w:vAnchor="page" w:hAnchor="page" w:x="1260" w:y="7611"/>
        <w:tabs>
          <w:tab w:leader="none" w:pos="529" w:val="left"/>
        </w:tabs>
        <w:shd w:val="clear" w:color="auto" w:fill="auto"/>
        <w:jc w:val="both"/>
        <w:ind w:left="20" w:right="20" w:firstLine="360"/>
        <w:spacing w:line="182" w:lineRule="exact"/>
      </w:pPr>
      <w:r>
        <w:rPr>
          <w:rStyle w:val="CharStyle24"/>
        </w:rPr>
        <w:t xml:space="preserve">Абрамова Н. В.</w:t>
      </w:r>
      <w:r>
        <w:t xml:space="preserve"> </w:t>
      </w:r>
      <w:r>
        <w:rPr>
          <w:lang w:val="en-US"/>
        </w:rPr>
        <w:t xml:space="preserve">Beauty</w:t>
      </w:r>
      <w:r>
        <w:t xml:space="preserve">-блоггинг и рынок парфюмерно-косметической продукции // Проблемы совершенствования организа</w:t>
        <w:softHyphen/>
        <w:t xml:space="preserve">ции производства и управления промышленными предприятиями : межвузовский сборник научных трудов. — 2012. — С. 3-7.</w:t>
      </w:r>
    </w:p>
    <w:p>
      <w:pPr>
        <w:numPr>
          <w:ilvl w:val="5"/>
          <w:numId w:val="45"/>
        </w:numPr>
        <w:pStyle w:val="Style22"/>
        <w:framePr w:w="9086" w:h="2475" w:hRule="exact" w:wrap="around" w:vAnchor="page" w:hAnchor="page" w:x="1260" w:y="7611"/>
        <w:tabs>
          <w:tab w:leader="none" w:pos="538" w:val="left"/>
        </w:tabs>
        <w:shd w:val="clear" w:color="auto" w:fill="auto"/>
        <w:jc w:val="both"/>
        <w:ind w:left="20" w:right="20" w:firstLine="360"/>
        <w:spacing w:line="182" w:lineRule="exact"/>
      </w:pPr>
      <w:r>
        <w:rPr>
          <w:rStyle w:val="CharStyle24"/>
        </w:rPr>
        <w:t xml:space="preserve">Вайнштейн О. Б.</w:t>
      </w:r>
      <w:r>
        <w:t xml:space="preserve"> Повесть о кровавой кутикуле: каноны и конфликты в бьюти-блогах // Шаги</w:t>
      </w:r>
      <w:r>
        <w:rPr>
          <w:lang w:val="en-US"/>
        </w:rPr>
        <w:t xml:space="preserve">/Steps. </w:t>
      </w:r>
      <w:r>
        <w:t xml:space="preserve">— 2015. — № 2. — </w:t>
      </w:r>
      <w:r>
        <w:rPr>
          <w:lang w:val="en-US"/>
        </w:rPr>
        <w:t xml:space="preserve">URL: </w:t>
      </w:r>
      <w:r>
        <w:fldChar w:fldCharType="begin"/>
      </w:r>
      <w:r>
        <w:rPr/>
        <w:instrText> HYPERLINK "https://cyberleninka.rU/article/n/povest-o-krovavoy-kutikule-kanony-i-konflikty-v-byuti-blogah"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https://cyberleninka.rU/article/n/povest-o-krovavoy-kutikule-kanony-i-konflikty-v-byuti-blogah</w:t>
      </w:r>
      <w:r>
        <w:fldChar w:fldCharType="end"/>
      </w:r>
      <w:r>
        <w:rPr>
          <w:lang w:val="en-US"/>
        </w:rPr>
        <w:t xml:space="preserve"> </w:t>
      </w:r>
      <w:r>
        <w:t xml:space="preserve">(дата обращения: 19.10.2020).</w:t>
      </w:r>
    </w:p>
    <w:p>
      <w:pPr>
        <w:numPr>
          <w:ilvl w:val="5"/>
          <w:numId w:val="45"/>
        </w:numPr>
        <w:pStyle w:val="Style22"/>
        <w:framePr w:w="9086" w:h="2475" w:hRule="exact" w:wrap="around" w:vAnchor="page" w:hAnchor="page" w:x="1260" w:y="7611"/>
        <w:tabs>
          <w:tab w:leader="none" w:pos="534" w:val="left"/>
        </w:tabs>
        <w:shd w:val="clear" w:color="auto" w:fill="auto"/>
        <w:jc w:val="both"/>
        <w:ind w:left="20" w:right="20" w:firstLine="360"/>
        <w:spacing w:line="182" w:lineRule="exact"/>
      </w:pPr>
      <w:r>
        <w:rPr>
          <w:rStyle w:val="CharStyle24"/>
        </w:rPr>
        <w:t xml:space="preserve">Волохонский В. Л.</w:t>
      </w:r>
      <w:r>
        <w:t xml:space="preserve"> Психологические механизмы и основания классификации блогов // Личность и межличностное взаимодей</w:t>
        <w:softHyphen/>
        <w:t xml:space="preserve">ствие в сети </w:t>
      </w:r>
      <w:r>
        <w:rPr>
          <w:lang w:val="en-US"/>
        </w:rPr>
        <w:t xml:space="preserve">Internet </w:t>
      </w:r>
      <w:r>
        <w:t xml:space="preserve">: сборник. — Санкт-Петербург : Издательство СПбГУ, 2006. — С. 117-131.</w:t>
      </w:r>
    </w:p>
    <w:p>
      <w:pPr>
        <w:numPr>
          <w:ilvl w:val="5"/>
          <w:numId w:val="45"/>
        </w:numPr>
        <w:pStyle w:val="Style22"/>
        <w:framePr w:w="9086" w:h="2475" w:hRule="exact" w:wrap="around" w:vAnchor="page" w:hAnchor="page" w:x="1260" w:y="7611"/>
        <w:tabs>
          <w:tab w:leader="none" w:pos="534" w:val="left"/>
        </w:tabs>
        <w:shd w:val="clear" w:color="auto" w:fill="auto"/>
        <w:jc w:val="both"/>
        <w:ind w:left="20" w:right="20" w:firstLine="360"/>
        <w:spacing w:after="184" w:line="182" w:lineRule="exact"/>
      </w:pPr>
      <w:r>
        <w:rPr>
          <w:rStyle w:val="CharStyle24"/>
        </w:rPr>
        <w:t xml:space="preserve">Даниличева А. А.</w:t>
      </w:r>
      <w:r>
        <w:t xml:space="preserve"> Лексические особенности бьюти-блога на примере немецкоязычного видеохостинга </w:t>
      </w:r>
      <w:r>
        <w:rPr>
          <w:lang w:val="en-US"/>
        </w:rPr>
        <w:t xml:space="preserve">YouTube </w:t>
      </w:r>
      <w:r>
        <w:t xml:space="preserve">// Символ науки. — 2018. — № 12. — </w:t>
      </w:r>
      <w:r>
        <w:rPr>
          <w:lang w:val="en-US"/>
        </w:rPr>
        <w:t xml:space="preserve">URL: </w:t>
      </w:r>
      <w:r>
        <w:fldChar w:fldCharType="begin"/>
      </w:r>
      <w:r>
        <w:rPr/>
        <w:instrText> HYPERLINK "https://cyberleninka.ru/article/n7leksicheskie-osobennosti-byuti-bloga-na-primere-nemetskoyazychnogo-"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https://cyberleninka.ru/article/n7leksicheskie-osobennosti-byuti-bloga-na-primere-nemetskoyazychnogo-</w:t>
      </w:r>
      <w:r>
        <w:fldChar w:fldCharType="end"/>
      </w:r>
      <w:r>
        <w:rPr>
          <w:lang w:val="en-US"/>
        </w:rPr>
        <w:t xml:space="preserve"> videohostinga-youtube </w:t>
      </w:r>
      <w:r>
        <w:t xml:space="preserve">(дата обращения: 19.10.2020).</w:t>
      </w:r>
    </w:p>
    <w:p>
      <w:pPr>
        <w:pStyle w:val="Style98"/>
        <w:framePr w:w="9086" w:h="2475" w:hRule="exact" w:wrap="around" w:vAnchor="page" w:hAnchor="page" w:x="1260" w:y="7611"/>
        <w:shd w:val="clear" w:color="auto" w:fill="auto"/>
        <w:ind w:left="20" w:firstLine="360"/>
        <w:spacing w:before="0"/>
      </w:pPr>
      <w:r>
        <w:t xml:space="preserve">Для цитирования:</w:t>
      </w:r>
    </w:p>
    <w:p>
      <w:pPr>
        <w:pStyle w:val="Style22"/>
        <w:framePr w:w="9086" w:h="2475" w:hRule="exact" w:wrap="around" w:vAnchor="page" w:hAnchor="page" w:x="1260" w:y="7611"/>
        <w:shd w:val="clear" w:color="auto" w:fill="auto"/>
        <w:ind w:left="380" w:right="400" w:hanging="0"/>
        <w:spacing w:line="178" w:lineRule="exact"/>
      </w:pPr>
      <w:r>
        <w:rPr>
          <w:rStyle w:val="CharStyle24"/>
        </w:rPr>
        <w:t xml:space="preserve">Чигарова А. О.</w:t>
      </w:r>
      <w:r>
        <w:t xml:space="preserve"> Лексические особенности бьюти-блога на примере русскоязычного видеохостинга </w:t>
      </w:r>
      <w:r>
        <w:rPr>
          <w:lang w:val="en-US"/>
        </w:rPr>
        <w:t xml:space="preserve">YouTube </w:t>
      </w:r>
      <w:r>
        <w:t xml:space="preserve">// Студенче</w:t>
        <w:softHyphen/>
        <w:t xml:space="preserve">ская наука и XXI век. — 2020. — Т. 17. — № 2(20). — Ч. 2. — С. 129-130.</w:t>
      </w:r>
    </w:p>
    <w:p>
      <w:pPr>
        <w:pStyle w:val="Style89"/>
        <w:framePr w:w="9086" w:h="1100" w:hRule="exact" w:wrap="around" w:vAnchor="page" w:hAnchor="page" w:x="1260" w:y="10426"/>
        <w:shd w:val="clear" w:color="auto" w:fill="auto"/>
        <w:ind w:left="380" w:right="400" w:hanging="0"/>
        <w:spacing w:before="0" w:line="216" w:lineRule="exact"/>
      </w:pPr>
      <w:r>
        <w:rPr>
          <w:rStyle w:val="CharStyle100"/>
        </w:rPr>
        <w:t xml:space="preserve">Чигарова А. О.,</w:t>
      </w:r>
      <w:r>
        <w:t xml:space="preserve"> студ. 5 курса ИФФ, ФГБОУ ВО «Марийский государственный университет», г. Йошкар-Ола, </w:t>
      </w:r>
      <w:r>
        <w:rPr>
          <w:lang w:val="en-US"/>
        </w:rPr>
        <w:t xml:space="preserve">e-mail: </w:t>
      </w:r>
      <w:r>
        <w:fldChar w:fldCharType="begin"/>
      </w:r>
      <w:r>
        <w:rPr/>
        <w:instrText> HYPERLINK "mailto:arinochkachigarova@mail.ru"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arinochkachigarova@mail.ru</w:t>
      </w:r>
      <w:r>
        <w:fldChar w:fldCharType="end"/>
      </w:r>
      <w:r>
        <w:rPr>
          <w:lang w:val="en-US"/>
        </w:rPr>
        <w:t xml:space="preserve"> </w:t>
      </w:r>
      <w:r>
        <w:rPr>
          <w:rStyle w:val="CharStyle101"/>
        </w:rPr>
        <w:t xml:space="preserve">Научный(е) руководитель(и):</w:t>
      </w:r>
    </w:p>
    <w:p>
      <w:pPr>
        <w:pStyle w:val="Style89"/>
        <w:framePr w:w="9086" w:h="1100" w:hRule="exact" w:wrap="around" w:vAnchor="page" w:hAnchor="page" w:x="1260" w:y="10426"/>
        <w:shd w:val="clear" w:color="auto" w:fill="auto"/>
        <w:ind w:left="380" w:right="400" w:hanging="0"/>
        <w:spacing w:before="0" w:line="216" w:lineRule="exact"/>
      </w:pPr>
      <w:r>
        <w:rPr>
          <w:rStyle w:val="CharStyle100"/>
        </w:rPr>
        <w:t xml:space="preserve">Карташова Е. П.,</w:t>
      </w:r>
      <w:r>
        <w:t xml:space="preserve"> д-р филол. наук, проф., ФГБОУ ВО «Марийский государственный университет», г. Йош</w:t>
        <w:softHyphen/>
        <w:t xml:space="preserve">кар-Ола</w:t>
      </w:r>
    </w:p>
    <w:p>
      <w:pPr>
        <w:pStyle w:val="Style30"/>
        <w:framePr w:w="9086" w:h="2662" w:hRule="exact" w:wrap="around" w:vAnchor="page" w:hAnchor="page" w:x="1260" w:y="11895"/>
        <w:shd w:val="clear" w:color="auto" w:fill="auto"/>
        <w:jc w:val="both"/>
        <w:ind w:left="580" w:right="504"/>
        <w:spacing w:before="0" w:after="0" w:line="427" w:lineRule="exact"/>
      </w:pPr>
      <w:r>
        <w:rPr>
          <w:rStyle w:val="CharStyle482"/>
        </w:rPr>
        <w:t xml:space="preserve">удк 811.111</w:t>
      </w:r>
    </w:p>
    <w:p>
      <w:pPr>
        <w:pStyle w:val="Style492"/>
        <w:framePr w:w="9086" w:h="2662" w:hRule="exact" w:wrap="around" w:vAnchor="page" w:hAnchor="page" w:x="1260" w:y="11895"/>
        <w:shd w:val="clear" w:color="auto" w:fill="auto"/>
        <w:ind w:left="499" w:right="504"/>
      </w:pPr>
      <w:r>
        <w:rPr>
          <w:rStyle w:val="CharStyle497"/>
        </w:rPr>
        <w:t xml:space="preserve">Шарнина П. А.</w:t>
        <w:br/>
      </w:r>
      <w:r>
        <w:rPr>
          <w:rStyle w:val="CharStyle498"/>
        </w:rPr>
        <w:t xml:space="preserve">Наименования лиц по гендерному признаку</w:t>
      </w:r>
    </w:p>
    <w:p>
      <w:pPr>
        <w:pStyle w:val="Style133"/>
        <w:framePr w:w="9086" w:h="2662" w:hRule="exact" w:wrap="around" w:vAnchor="page" w:hAnchor="page" w:x="1260" w:y="11895"/>
        <w:shd w:val="clear" w:color="auto" w:fill="auto"/>
        <w:ind w:left="499" w:right="504"/>
        <w:spacing w:after="186" w:line="140" w:lineRule="exact"/>
      </w:pPr>
      <w:r>
        <w:t xml:space="preserve">В АМЕРИКАНСКОМ СЛЕНГЕ</w:t>
      </w:r>
    </w:p>
    <w:p>
      <w:pPr>
        <w:pStyle w:val="Style83"/>
        <w:framePr w:w="9086" w:h="2662" w:hRule="exact" w:wrap="around" w:vAnchor="page" w:hAnchor="page" w:x="1260" w:y="11895"/>
        <w:shd w:val="clear" w:color="auto" w:fill="auto"/>
        <w:ind w:left="580" w:right="620" w:hanging="0"/>
      </w:pPr>
      <w:r>
        <w:t xml:space="preserve">Целью работы является анализ наименований лиц мужского и женского пола, отобранных в результате</w:t>
        <w:br/>
        <w:t xml:space="preserve">сплошной выборки из двух словарей американского сленга. Исследование проводилось с использованием</w:t>
        <w:br/>
        <w:t xml:space="preserve">дефиниционного, словообразовательного, сравнительного и количественного анализа. В результате ана</w:t>
        <w:t xml:space="preserve">-</w:t>
        <w:br/>
        <w:t xml:space="preserve">лиза сделаны выводы о способах образования и сферах употребления сленгизмов, а также об уровне</w:t>
        <w:br/>
        <w:t xml:space="preserve">гендерной асимметрии в американском сленге.</w:t>
      </w:r>
    </w:p>
    <w:p>
      <w:pPr>
        <w:pStyle w:val="Style89"/>
        <w:framePr w:wrap="around" w:vAnchor="page" w:hAnchor="page" w:x="1260" w:y="14939"/>
        <w:shd w:val="clear" w:color="auto" w:fill="auto"/>
        <w:ind w:left="20" w:hanging="0"/>
        <w:spacing w:before="0" w:line="150" w:lineRule="exact"/>
      </w:pPr>
      <w:r>
        <w:t xml:space="preserve">© Шарнина П. А., 2020</w:t>
      </w:r>
    </w:p>
    <w:p>
      <w:pPr>
        <w:pStyle w:val="Style45"/>
        <w:framePr w:wrap="around" w:vAnchor="page" w:hAnchor="page" w:x="5652" w:y="15356"/>
        <w:shd w:val="clear" w:color="auto" w:fill="auto"/>
        <w:jc w:val="both"/>
        <w:spacing w:line="160" w:lineRule="exact"/>
      </w:pPr>
      <w:r>
        <w:rPr>
          <w:rStyle w:val="CharStyle485"/>
        </w:rPr>
        <w:t xml:space="preserve">130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5" w:y="1287"/>
        <w:shd w:val="clear" w:color="auto" w:fill="auto"/>
        <w:ind w:left="20"/>
        <w:spacing w:after="0" w:line="120" w:lineRule="exact"/>
      </w:pPr>
      <w:r>
        <w:t xml:space="preserve">Шарнина П. А.</w:t>
      </w:r>
    </w:p>
    <w:p>
      <w:pPr>
        <w:pStyle w:val="Style83"/>
        <w:framePr w:w="9365" w:h="13373" w:hRule="exact" w:wrap="around" w:vAnchor="page" w:hAnchor="page" w:x="1255" w:y="1674"/>
        <w:shd w:val="clear" w:color="auto" w:fill="auto"/>
        <w:jc w:val="left"/>
        <w:ind w:left="580" w:right="820" w:hanging="0"/>
        <w:spacing w:after="202"/>
      </w:pPr>
      <w:r>
        <w:rPr>
          <w:rStyle w:val="CharStyle484"/>
        </w:rPr>
        <w:t xml:space="preserve">Ключевые слова:</w:t>
      </w:r>
      <w:r>
        <w:t xml:space="preserve"> лингвистика, английский язык, сленг, американский сленг, сленгизм, гендерная асимметрия, гендерный аспект, гендерный признак.</w:t>
      </w:r>
    </w:p>
    <w:p>
      <w:pPr>
        <w:pStyle w:val="Style49"/>
        <w:framePr w:w="9365" w:h="13373" w:hRule="exact" w:wrap="around" w:vAnchor="page" w:hAnchor="page" w:x="1255" w:y="1674"/>
        <w:shd w:val="clear" w:color="auto" w:fill="auto"/>
        <w:ind w:left="20" w:right="280" w:firstLine="360"/>
        <w:spacing w:before="0" w:line="230" w:lineRule="exact"/>
      </w:pPr>
      <w:r>
        <w:rPr>
          <w:rStyle w:val="CharStyle315"/>
        </w:rPr>
        <w:t xml:space="preserve">Сленг является неотъемлемым компонентом английского языка США. Сленг быстро обновляется, по</w:t>
        <w:softHyphen/>
        <w:t xml:space="preserve">этому представляет в концентрированном виде своего рода лингвистический полигон, на котором многие новые элементы языка проверяются и затем частично усваиваются стандартным литературным языком. Таким образом, сленг показывает тенденции возможного развития речи в будущем [2]. Будучи наиболее динамичной частью лексико-семантической системы языка, сленг представляет особый интерес при изу</w:t>
        <w:softHyphen/>
        <w:t xml:space="preserve">чении мужественности и женственности как языковых явлений, так как наглядно показывает иерархию внутри гендерных групп или гендерную асимметрию. В каждом обществе гендерные системы асиммет</w:t>
        <w:softHyphen/>
        <w:t xml:space="preserve">ричны в пользу мужских моделей поведения, профессий, в том числе в сторону «мужского» языка. Считается, что сленг используется преимущественно мужской частью человечества, поэтому гендерная асимметрия хорошо прослеживается в его системе [1; 3; 4].</w:t>
      </w:r>
    </w:p>
    <w:p>
      <w:pPr>
        <w:pStyle w:val="Style49"/>
        <w:framePr w:w="9365" w:h="13373" w:hRule="exact" w:wrap="around" w:vAnchor="page" w:hAnchor="page" w:x="1255" w:y="1674"/>
        <w:shd w:val="clear" w:color="auto" w:fill="auto"/>
        <w:ind w:left="20" w:right="280" w:firstLine="360"/>
        <w:spacing w:before="0" w:line="230" w:lineRule="exact"/>
      </w:pPr>
      <w:r>
        <w:rPr>
          <w:rStyle w:val="CharStyle315"/>
        </w:rPr>
        <w:t xml:space="preserve">Для изучения гендерного аспекта американского сленга был проведен анализ, выполненный на мате</w:t>
        <w:softHyphen/>
        <w:t xml:space="preserve">риале словарей </w:t>
      </w:r>
      <w:r>
        <w:rPr>
          <w:rStyle w:val="CharStyle315"/>
          <w:lang w:val="en-US"/>
        </w:rPr>
        <w:t xml:space="preserve">McGraw-Hill's Essential American Slang Dictionary </w:t>
      </w:r>
      <w:r>
        <w:rPr>
          <w:rStyle w:val="CharStyle315"/>
        </w:rPr>
        <w:t xml:space="preserve">Ричарда Спирса [5] и </w:t>
      </w:r>
      <w:r>
        <w:rPr>
          <w:rStyle w:val="CharStyle315"/>
          <w:lang w:val="en-US"/>
        </w:rPr>
        <w:t xml:space="preserve">Dictionary of Con</w:t>
        <w:softHyphen/>
        <w:t xml:space="preserve">temporary Slang </w:t>
      </w:r>
      <w:r>
        <w:rPr>
          <w:rStyle w:val="CharStyle315"/>
        </w:rPr>
        <w:t xml:space="preserve">Тони Торна [6]. Цель исследования — проанализировать феномен гендерной асимметрии в американском сленге, вычислить количество маскулинных и фемининных сленгизмов, разделить их на группы по способам образования и сферам употребления. Критерием для поиска сленгизмов стали словарные определения, включающие в себя такие слова, как</w:t>
      </w:r>
      <w:r>
        <w:rPr>
          <w:rStyle w:val="CharStyle51"/>
        </w:rPr>
        <w:t xml:space="preserve"> </w:t>
      </w:r>
      <w:r>
        <w:rPr>
          <w:rStyle w:val="CharStyle51"/>
          <w:lang w:val="en-US"/>
        </w:rPr>
        <w:t xml:space="preserve">male, female, man, woman, girl, boy.</w:t>
      </w:r>
    </w:p>
    <w:p>
      <w:pPr>
        <w:pStyle w:val="Style49"/>
        <w:framePr w:w="9365" w:h="13373" w:hRule="exact" w:wrap="around" w:vAnchor="page" w:hAnchor="page" w:x="1255" w:y="1674"/>
        <w:shd w:val="clear" w:color="auto" w:fill="auto"/>
        <w:ind w:left="20" w:right="280" w:firstLine="360"/>
        <w:spacing w:before="0" w:line="230" w:lineRule="exact"/>
      </w:pPr>
      <w:r>
        <w:rPr>
          <w:rStyle w:val="CharStyle315"/>
        </w:rPr>
        <w:t xml:space="preserve">В словаре </w:t>
      </w:r>
      <w:r>
        <w:rPr>
          <w:rStyle w:val="CharStyle315"/>
          <w:lang w:val="en-US"/>
        </w:rPr>
        <w:t xml:space="preserve">McGraw-Hill's Essential American Slang Dictionary </w:t>
      </w:r>
      <w:r>
        <w:rPr>
          <w:rStyle w:val="CharStyle315"/>
        </w:rPr>
        <w:t xml:space="preserve">[5] было найдено 84 слова и выражения, используемых для наименования лиц мужского (45 единиц) и женского (39 единиц) пола.</w:t>
      </w:r>
    </w:p>
    <w:p>
      <w:pPr>
        <w:pStyle w:val="Style20"/>
        <w:framePr w:w="9365" w:h="13373" w:hRule="exact" w:wrap="around" w:vAnchor="page" w:hAnchor="page" w:x="1255" w:y="1674"/>
        <w:shd w:val="clear" w:color="auto" w:fill="auto"/>
        <w:jc w:val="both"/>
        <w:ind w:left="20" w:right="280" w:firstLine="360"/>
        <w:spacing w:before="0"/>
      </w:pPr>
      <w:r>
        <w:rPr>
          <w:rStyle w:val="CharStyle316"/>
        </w:rPr>
        <w:t xml:space="preserve">В словаре встречаются сленгизмы, образованные при помощи антономасии — перехода имени соб</w:t>
        <w:softHyphen/>
        <w:t xml:space="preserve">ственного в имя нарицательное. Например:</w:t>
      </w:r>
      <w:r>
        <w:t xml:space="preserve"> </w:t>
      </w:r>
      <w:r>
        <w:rPr>
          <w:lang w:val="en-US"/>
        </w:rPr>
        <w:t xml:space="preserve">Barney: </w:t>
      </w:r>
      <w:r>
        <w:t xml:space="preserve">— </w:t>
      </w:r>
      <w:r>
        <w:rPr>
          <w:lang w:val="en-US"/>
        </w:rPr>
        <w:t xml:space="preserve">Bernard Matthew «Barney» Rubble, best friend of Fred Flintstone (from «The Flintstones» cartoon); </w:t>
      </w:r>
      <w:r>
        <w:t xml:space="preserve">— </w:t>
      </w:r>
      <w:r>
        <w:rPr>
          <w:lang w:val="en-US"/>
        </w:rPr>
        <w:t xml:space="preserve">a nerd; a wimp; an unattractive male.</w:t>
      </w:r>
    </w:p>
    <w:p>
      <w:pPr>
        <w:pStyle w:val="Style49"/>
        <w:framePr w:w="9365" w:h="13373" w:hRule="exact" w:wrap="around" w:vAnchor="page" w:hAnchor="page" w:x="1255" w:y="1674"/>
        <w:shd w:val="clear" w:color="auto" w:fill="auto"/>
        <w:ind w:left="20" w:right="280" w:firstLine="360"/>
        <w:spacing w:before="0" w:line="230" w:lineRule="exact"/>
      </w:pPr>
      <w:r>
        <w:rPr>
          <w:rStyle w:val="CharStyle315"/>
        </w:rPr>
        <w:t xml:space="preserve">Зооморфизмы (сравнение с животными) чаще используются для наименования лиц женского пола. Обычно они обозначают внешность: </w:t>
      </w:r>
      <w:r>
        <w:rPr>
          <w:rStyle w:val="CharStyle315"/>
          <w:lang w:val="en-US"/>
        </w:rPr>
        <w:t xml:space="preserve">stallion n.</w:t>
      </w:r>
      <w:r>
        <w:rPr>
          <w:rStyle w:val="CharStyle51"/>
          <w:lang w:val="en-US"/>
        </w:rPr>
        <w:t xml:space="preserve"> a tall, good-looking woman;</w:t>
      </w:r>
      <w:r>
        <w:rPr>
          <w:rStyle w:val="CharStyle315"/>
          <w:lang w:val="en-US"/>
        </w:rPr>
        <w:t xml:space="preserve"> cow n.</w:t>
      </w:r>
      <w:r>
        <w:rPr>
          <w:rStyle w:val="CharStyle51"/>
          <w:lang w:val="en-US"/>
        </w:rPr>
        <w:t xml:space="preserve"> a fat or ugly woman.</w:t>
      </w:r>
    </w:p>
    <w:p>
      <w:pPr>
        <w:pStyle w:val="Style49"/>
        <w:framePr w:w="9365" w:h="13373" w:hRule="exact" w:wrap="around" w:vAnchor="page" w:hAnchor="page" w:x="1255" w:y="1674"/>
        <w:shd w:val="clear" w:color="auto" w:fill="auto"/>
        <w:ind w:left="20" w:right="280" w:firstLine="360"/>
        <w:spacing w:before="0" w:line="230" w:lineRule="exact"/>
      </w:pPr>
      <w:r>
        <w:rPr>
          <w:rStyle w:val="CharStyle315"/>
        </w:rPr>
        <w:t xml:space="preserve">Интересен феминизм к слову</w:t>
      </w:r>
      <w:r>
        <w:rPr>
          <w:rStyle w:val="CharStyle51"/>
        </w:rPr>
        <w:t xml:space="preserve"> </w:t>
      </w:r>
      <w:r>
        <w:rPr>
          <w:rStyle w:val="CharStyle51"/>
          <w:lang w:val="en-US"/>
        </w:rPr>
        <w:t xml:space="preserve">dude</w:t>
      </w:r>
      <w:r>
        <w:rPr>
          <w:rStyle w:val="CharStyle315"/>
          <w:lang w:val="en-US"/>
        </w:rPr>
        <w:t xml:space="preserve"> </w:t>
      </w:r>
      <w:r>
        <w:rPr>
          <w:rStyle w:val="CharStyle315"/>
        </w:rPr>
        <w:t xml:space="preserve">'чувак', образованный путем добавления суффикса</w:t>
      </w:r>
      <w:r>
        <w:rPr>
          <w:rStyle w:val="CharStyle51"/>
        </w:rPr>
        <w:t xml:space="preserve"> </w:t>
      </w:r>
      <w:r>
        <w:rPr>
          <w:rStyle w:val="CharStyle51"/>
          <w:lang w:val="en-US"/>
        </w:rPr>
        <w:t xml:space="preserve">-ette</w:t>
      </w:r>
      <w:r>
        <w:rPr>
          <w:rStyle w:val="CharStyle315"/>
          <w:lang w:val="en-US"/>
        </w:rPr>
        <w:t xml:space="preserve"> </w:t>
      </w:r>
      <w:r>
        <w:rPr>
          <w:rStyle w:val="CharStyle315"/>
        </w:rPr>
        <w:t xml:space="preserve">— одного из немногих суффиксов женского пола в английском языке: </w:t>
      </w:r>
      <w:r>
        <w:rPr>
          <w:rStyle w:val="CharStyle315"/>
          <w:lang w:val="en-US"/>
        </w:rPr>
        <w:t xml:space="preserve">dudette n.</w:t>
      </w:r>
      <w:r>
        <w:rPr>
          <w:rStyle w:val="CharStyle51"/>
          <w:lang w:val="en-US"/>
        </w:rPr>
        <w:t xml:space="preserve"> a young woman; the feminine of dude.</w:t>
      </w:r>
    </w:p>
    <w:p>
      <w:pPr>
        <w:pStyle w:val="Style49"/>
        <w:framePr w:w="9365" w:h="13373" w:hRule="exact" w:wrap="around" w:vAnchor="page" w:hAnchor="page" w:x="1255" w:y="1674"/>
        <w:shd w:val="clear" w:color="auto" w:fill="auto"/>
        <w:ind w:left="20" w:right="280" w:firstLine="360"/>
        <w:spacing w:before="0" w:line="230" w:lineRule="exact"/>
      </w:pPr>
      <w:r>
        <w:rPr>
          <w:rStyle w:val="CharStyle315"/>
        </w:rPr>
        <w:t xml:space="preserve">Образование феминизмов происходит и при помощи суффикса</w:t>
      </w:r>
      <w:r>
        <w:rPr>
          <w:rStyle w:val="CharStyle51"/>
        </w:rPr>
        <w:t xml:space="preserve"> </w:t>
      </w:r>
      <w:r>
        <w:rPr>
          <w:rStyle w:val="CharStyle51"/>
          <w:lang w:val="en-US"/>
        </w:rPr>
        <w:t xml:space="preserve">-ster.</w:t>
      </w:r>
      <w:r>
        <w:rPr>
          <w:rStyle w:val="CharStyle315"/>
          <w:lang w:val="en-US"/>
        </w:rPr>
        <w:t xml:space="preserve"> </w:t>
      </w:r>
      <w:r>
        <w:rPr>
          <w:rStyle w:val="CharStyle315"/>
        </w:rPr>
        <w:t xml:space="preserve">Данный суффикс, изначально существовавший как аналог мужского</w:t>
      </w:r>
      <w:r>
        <w:rPr>
          <w:rStyle w:val="CharStyle51"/>
        </w:rPr>
        <w:t xml:space="preserve"> </w:t>
      </w:r>
      <w:r>
        <w:rPr>
          <w:rStyle w:val="CharStyle51"/>
          <w:lang w:val="en-US"/>
        </w:rPr>
        <w:t xml:space="preserve">-er,</w:t>
      </w:r>
      <w:r>
        <w:rPr>
          <w:rStyle w:val="CharStyle315"/>
          <w:lang w:val="en-US"/>
        </w:rPr>
        <w:t xml:space="preserve"> </w:t>
      </w:r>
      <w:r>
        <w:rPr>
          <w:rStyle w:val="CharStyle315"/>
        </w:rPr>
        <w:t xml:space="preserve">со временем потерял свою гендерную окраску. Однако в сленге данный суффикс чаще всего употребляется именно по отношению к женскому полу: </w:t>
      </w:r>
      <w:r>
        <w:rPr>
          <w:rStyle w:val="CharStyle315"/>
          <w:lang w:val="en-US"/>
        </w:rPr>
        <w:t xml:space="preserve">chickster n.</w:t>
      </w:r>
      <w:r>
        <w:rPr>
          <w:rStyle w:val="CharStyle51"/>
          <w:lang w:val="en-US"/>
        </w:rPr>
        <w:t xml:space="preserve"> a cool and good-looking woman or chick.</w:t>
      </w:r>
    </w:p>
    <w:p>
      <w:pPr>
        <w:pStyle w:val="Style49"/>
        <w:framePr w:w="9365" w:h="13373" w:hRule="exact" w:wrap="around" w:vAnchor="page" w:hAnchor="page" w:x="1255" w:y="1674"/>
        <w:shd w:val="clear" w:color="auto" w:fill="auto"/>
        <w:ind w:left="20" w:right="280" w:firstLine="360"/>
        <w:spacing w:before="0" w:line="230" w:lineRule="exact"/>
      </w:pPr>
      <w:r>
        <w:rPr>
          <w:rStyle w:val="CharStyle315"/>
        </w:rPr>
        <w:t xml:space="preserve">Многие сленгизмы представляют собой сложнопроизводные слова, образованные в результате одно</w:t>
        <w:softHyphen/>
        <w:t xml:space="preserve">временного действия двух способов: словосложения и суффиксации: </w:t>
      </w:r>
      <w:r>
        <w:rPr>
          <w:rStyle w:val="CharStyle315"/>
          <w:lang w:val="en-US"/>
        </w:rPr>
        <w:t xml:space="preserve">knuckle-dragger n.</w:t>
      </w:r>
      <w:r>
        <w:rPr>
          <w:rStyle w:val="CharStyle51"/>
          <w:lang w:val="en-US"/>
        </w:rPr>
        <w:t xml:space="preserve"> a strong and stupid man;</w:t>
      </w:r>
      <w:r>
        <w:rPr>
          <w:rStyle w:val="CharStyle315"/>
          <w:lang w:val="en-US"/>
        </w:rPr>
        <w:t xml:space="preserve"> ball-breaker n.</w:t>
      </w:r>
      <w:r>
        <w:rPr>
          <w:rStyle w:val="CharStyle51"/>
          <w:lang w:val="en-US"/>
        </w:rPr>
        <w:t xml:space="preserve"> a female who is threatening to males.</w:t>
      </w:r>
    </w:p>
    <w:p>
      <w:pPr>
        <w:pStyle w:val="Style20"/>
        <w:framePr w:w="9365" w:h="13373" w:hRule="exact" w:wrap="around" w:vAnchor="page" w:hAnchor="page" w:x="1255" w:y="1674"/>
        <w:shd w:val="clear" w:color="auto" w:fill="auto"/>
        <w:jc w:val="both"/>
        <w:ind w:left="20" w:right="280" w:firstLine="360"/>
        <w:spacing w:before="0"/>
      </w:pPr>
      <w:r>
        <w:rPr>
          <w:rStyle w:val="CharStyle316"/>
        </w:rPr>
        <w:t xml:space="preserve">Некоторые сленгизмы заимствованы из других языков: </w:t>
      </w:r>
      <w:r>
        <w:rPr>
          <w:rStyle w:val="CharStyle316"/>
          <w:lang w:val="en-US"/>
        </w:rPr>
        <w:t xml:space="preserve">schlub/zhlub</w:t>
      </w:r>
      <w:r>
        <w:rPr>
          <w:lang w:val="en-US"/>
        </w:rPr>
        <w:t xml:space="preserve"> n. a dull, unpolished male (Yiddish); </w:t>
      </w:r>
      <w:r>
        <w:rPr>
          <w:rStyle w:val="CharStyle316"/>
          <w:lang w:val="en-US"/>
        </w:rPr>
        <w:t xml:space="preserve">choad/chode</w:t>
      </w:r>
      <w:r>
        <w:rPr>
          <w:lang w:val="en-US"/>
        </w:rPr>
        <w:t xml:space="preserve"> n. a jerk or stupid male (French).</w:t>
      </w:r>
    </w:p>
    <w:p>
      <w:pPr>
        <w:pStyle w:val="Style49"/>
        <w:framePr w:w="9365" w:h="13373" w:hRule="exact" w:wrap="around" w:vAnchor="page" w:hAnchor="page" w:x="1255" w:y="1674"/>
        <w:shd w:val="clear" w:color="auto" w:fill="auto"/>
        <w:ind w:left="20" w:right="280" w:firstLine="360"/>
        <w:spacing w:before="0" w:line="230" w:lineRule="exact"/>
      </w:pPr>
      <w:r>
        <w:rPr>
          <w:rStyle w:val="CharStyle315"/>
        </w:rPr>
        <w:t xml:space="preserve">В словаре Тони Торна </w:t>
      </w:r>
      <w:r>
        <w:rPr>
          <w:rStyle w:val="CharStyle315"/>
          <w:lang w:val="en-US"/>
        </w:rPr>
        <w:t xml:space="preserve">Dictionary of Contemporary Slang </w:t>
      </w:r>
      <w:r>
        <w:rPr>
          <w:rStyle w:val="CharStyle315"/>
        </w:rPr>
        <w:t xml:space="preserve">[6] было найдено 331 слово и выражение, ис</w:t>
        <w:softHyphen/>
        <w:t xml:space="preserve">пользуемые для наименования лиц мужского и женского пола. 17 из них могут обозначать лиц обоих полов, 178 — лиц мужского пола, 137 — лиц женского пола.</w:t>
      </w:r>
    </w:p>
    <w:p>
      <w:pPr>
        <w:pStyle w:val="Style20"/>
        <w:framePr w:w="9365" w:h="13373" w:hRule="exact" w:wrap="around" w:vAnchor="page" w:hAnchor="page" w:x="1255" w:y="1674"/>
        <w:tabs>
          <w:tab w:leader="none" w:pos="9250" w:val="left"/>
        </w:tabs>
        <w:shd w:val="clear" w:color="auto" w:fill="auto"/>
        <w:jc w:val="both"/>
        <w:ind w:left="20" w:right="280" w:firstLine="360"/>
        <w:spacing w:before="0"/>
      </w:pPr>
      <w:r>
        <w:rPr>
          <w:rStyle w:val="CharStyle316"/>
        </w:rPr>
        <w:t xml:space="preserve">В отличие от словаря Ричарда Спирса, в данном словаре представлено несколько сленгизмов, пред</w:t>
        <w:softHyphen/>
        <w:t xml:space="preserve">ставляющих собой аббревиатуры: </w:t>
      </w:r>
      <w:r>
        <w:rPr>
          <w:rStyle w:val="CharStyle316"/>
          <w:lang w:val="en-US"/>
        </w:rPr>
        <w:t xml:space="preserve">MAW</w:t>
      </w:r>
      <w:r>
        <w:rPr>
          <w:lang w:val="en-US"/>
        </w:rPr>
        <w:t xml:space="preserve"> n. a glamorous and/or idle woman of uncertain profession. An abbre</w:t>
        <w:softHyphen/>
        <w:t xml:space="preserve">viation of 'model, actress, whatever... </w:t>
      </w:r>
      <w:r>
        <w:t xml:space="preserve">';</w:t>
      </w:r>
      <w:r>
        <w:rPr>
          <w:rStyle w:val="CharStyle316"/>
        </w:rPr>
        <w:t xml:space="preserve"> </w:t>
      </w:r>
      <w:r>
        <w:rPr>
          <w:rStyle w:val="CharStyle316"/>
          <w:lang w:val="en-US"/>
        </w:rPr>
        <w:t xml:space="preserve">B.M.W.</w:t>
      </w:r>
      <w:r>
        <w:rPr>
          <w:lang w:val="en-US"/>
        </w:rPr>
        <w:t xml:space="preserve"> n. a successful black male. The initials stand for 'Black Man Working'.</w:t>
        <w:tab/>
        <w:t xml:space="preserve">™</w:t>
      </w:r>
    </w:p>
    <w:p>
      <w:pPr>
        <w:pStyle w:val="Style49"/>
        <w:framePr w:w="9365" w:h="13373" w:hRule="exact" w:wrap="around" w:vAnchor="page" w:hAnchor="page" w:x="1255" w:y="1674"/>
        <w:shd w:val="clear" w:color="auto" w:fill="auto"/>
        <w:jc w:val="left"/>
        <w:ind w:left="20" w:right="20" w:firstLine="360"/>
        <w:spacing w:before="0" w:line="230" w:lineRule="exact"/>
      </w:pPr>
      <w:r>
        <w:rPr>
          <w:rStyle w:val="CharStyle315"/>
        </w:rPr>
        <w:t xml:space="preserve">Многие сленгизмы являются зооморфизмами, и большинство из них имеют отрицательную коннотацию: </w:t>
      </w:r>
      <w:r>
        <w:rPr>
          <w:rStyle w:val="CharStyle315"/>
          <w:lang w:val="en-US"/>
        </w:rPr>
        <w:t xml:space="preserve">- turtle</w:t>
      </w:r>
      <w:r>
        <w:rPr>
          <w:rStyle w:val="CharStyle51"/>
          <w:lang w:val="en-US"/>
        </w:rPr>
        <w:t xml:space="preserve"> n. a woman regarded as a sex object;</w:t>
      </w:r>
      <w:r>
        <w:rPr>
          <w:rStyle w:val="CharStyle315"/>
          <w:lang w:val="en-US"/>
        </w:rPr>
        <w:t xml:space="preserve"> dog-esse</w:t>
      </w:r>
      <w:r>
        <w:rPr>
          <w:rStyle w:val="CharStyle51"/>
          <w:lang w:val="en-US"/>
        </w:rPr>
        <w:t xml:space="preserve"> n. an unattractive woman.</w:t>
      </w:r>
    </w:p>
    <w:p>
      <w:pPr>
        <w:pStyle w:val="TOC2"/>
        <w:framePr w:w="9365" w:h="13373" w:hRule="exact" w:wrap="around" w:vAnchor="page" w:hAnchor="page" w:x="1255" w:y="1674"/>
        <w:tabs>
          <w:tab w:leader="none" w:pos="9345" w:val="right"/>
        </w:tabs>
        <w:shd w:val="clear" w:color="auto" w:fill="auto"/>
        <w:ind w:left="20" w:right="20" w:firstLine="360"/>
        <w:spacing w:line="230" w:lineRule="exact"/>
      </w:pPr>
      <w:r>
        <w:rPr>
          <w:rStyle w:val="CharStyle337"/>
        </w:rPr>
        <w:t xml:space="preserve">В словаре встречаются сленгизмы, образованные при помощи антономасии, имеющие интересное ^ происхождение, связанное с американской культурой.</w:t>
        <w:tab/>
        <w:t xml:space="preserve">^</w:t>
      </w:r>
    </w:p>
    <w:p>
      <w:pPr>
        <w:pStyle w:val="Style64"/>
        <w:framePr w:w="9365" w:h="13373" w:hRule="exact" w:wrap="around" w:vAnchor="page" w:hAnchor="page" w:x="1255" w:y="1674"/>
        <w:tabs>
          <w:tab w:leader="none" w:pos="9705" w:val="right"/>
        </w:tabs>
        <w:shd w:val="clear" w:color="auto" w:fill="auto"/>
        <w:ind w:left="20" w:firstLine="360"/>
        <w:spacing w:before="0" w:after="0" w:line="230" w:lineRule="exact"/>
      </w:pPr>
      <w:r>
        <w:rPr>
          <w:rStyle w:val="CharStyle499"/>
        </w:rPr>
        <w:t xml:space="preserve">Barbie (Doll)</w:t>
      </w:r>
      <w:r>
        <w:t xml:space="preserve"> n. a vacuous, passive and/or conformist young woman.</w:t>
        <w:tab/>
      </w:r>
      <w:r>
        <w:rPr>
          <w:vertAlign w:val="subscript"/>
        </w:rPr>
        <w:t xml:space="preserve">0</w:t>
      </w:r>
    </w:p>
    <w:p>
      <w:pPr>
        <w:pStyle w:val="Style64"/>
        <w:framePr w:w="9365" w:h="13373" w:hRule="exact" w:wrap="around" w:vAnchor="page" w:hAnchor="page" w:x="1255" w:y="1674"/>
        <w:tabs>
          <w:tab w:leader="none" w:pos="9705" w:val="right"/>
        </w:tabs>
        <w:shd w:val="clear" w:color="auto" w:fill="auto"/>
        <w:ind w:left="20" w:firstLine="360"/>
        <w:spacing w:before="0" w:after="0" w:line="230" w:lineRule="exact"/>
      </w:pPr>
      <w:r>
        <w:rPr>
          <w:rStyle w:val="CharStyle499"/>
        </w:rPr>
        <w:t xml:space="preserve">Ken</w:t>
      </w:r>
      <w:r>
        <w:t xml:space="preserve"> n. a male dullard, a (clean-cut) bland conformist youth or man.</w:t>
        <w:tab/>
      </w:r>
      <w:r>
        <w:rPr>
          <w:lang w:val="ru"/>
        </w:rPr>
        <w:t xml:space="preserve">8</w:t>
      </w:r>
    </w:p>
    <w:p>
      <w:pPr>
        <w:pStyle w:val="Style49"/>
        <w:framePr w:w="9365" w:h="13373" w:hRule="exact" w:wrap="around" w:vAnchor="page" w:hAnchor="page" w:x="1255" w:y="1674"/>
        <w:tabs>
          <w:tab w:leader="none" w:pos="9279" w:val="left"/>
        </w:tabs>
        <w:shd w:val="clear" w:color="auto" w:fill="auto"/>
        <w:jc w:val="left"/>
        <w:ind w:left="20" w:right="20" w:firstLine="360"/>
        <w:spacing w:before="0" w:line="230" w:lineRule="exact"/>
      </w:pPr>
      <w:r>
        <w:rPr>
          <w:rStyle w:val="CharStyle315"/>
        </w:rPr>
        <w:t xml:space="preserve">Барби — это известная во всем мире пластиковая кукла от компании </w:t>
      </w:r>
      <w:r>
        <w:rPr>
          <w:rStyle w:val="CharStyle315"/>
          <w:lang w:val="en-US"/>
        </w:rPr>
        <w:t xml:space="preserve">Mattel. </w:t>
      </w:r>
      <w:r>
        <w:rPr>
          <w:rStyle w:val="CharStyle315"/>
        </w:rPr>
        <w:t xml:space="preserve">Кен — кукла-мужчина, </w:t>
      </w:r>
      <w:r>
        <w:rPr>
          <w:rStyle w:val="CharStyle315"/>
          <w:lang w:val="en-US"/>
        </w:rPr>
        <w:t xml:space="preserve">g </w:t>
      </w:r>
      <w:r>
        <w:rPr>
          <w:rStyle w:val="CharStyle315"/>
        </w:rPr>
        <w:t xml:space="preserve">партнер Барби. Компонент</w:t>
      </w:r>
      <w:r>
        <w:rPr>
          <w:rStyle w:val="CharStyle51"/>
        </w:rPr>
        <w:t xml:space="preserve"> </w:t>
      </w:r>
      <w:r>
        <w:rPr>
          <w:rStyle w:val="CharStyle51"/>
          <w:lang w:val="en-US"/>
        </w:rPr>
        <w:t xml:space="preserve">doll</w:t>
      </w:r>
      <w:r>
        <w:rPr>
          <w:rStyle w:val="CharStyle315"/>
          <w:lang w:val="en-US"/>
        </w:rPr>
        <w:t xml:space="preserve"> </w:t>
      </w:r>
      <w:r>
        <w:rPr>
          <w:rStyle w:val="CharStyle315"/>
        </w:rPr>
        <w:t xml:space="preserve">неоднократно встречается в наименованиях лиц женского пола: </w:t>
      </w:r>
      <w:r>
        <w:rPr>
          <w:rStyle w:val="CharStyle315"/>
          <w:lang w:val="en-US"/>
        </w:rPr>
        <w:t xml:space="preserve">rag doll</w:t>
      </w:r>
      <w:r>
        <w:rPr>
          <w:rStyle w:val="CharStyle51"/>
          <w:lang w:val="en-US"/>
        </w:rPr>
        <w:t xml:space="preserve"> n. a gullible or compliant female;</w:t>
      </w:r>
      <w:r>
        <w:rPr>
          <w:rStyle w:val="CharStyle315"/>
          <w:lang w:val="en-US"/>
        </w:rPr>
        <w:t xml:space="preserve"> kewpie doll</w:t>
      </w:r>
      <w:r>
        <w:rPr>
          <w:rStyle w:val="CharStyle51"/>
          <w:lang w:val="en-US"/>
        </w:rPr>
        <w:t xml:space="preserve"> n. an excessively cute and/or overdressed girl.</w:t>
      </w:r>
      <w:r>
        <w:rPr>
          <w:rStyle w:val="CharStyle315"/>
          <w:lang w:val="en-US"/>
        </w:rPr>
        <w:t xml:space="preserve"> </w:t>
      </w:r>
      <w:r>
        <w:rPr>
          <w:rStyle w:val="CharStyle315"/>
        </w:rPr>
        <w:t xml:space="preserve">Сленгизм</w:t>
      </w:r>
      <w:r>
        <w:rPr>
          <w:rStyle w:val="CharStyle51"/>
        </w:rPr>
        <w:t xml:space="preserve"> </w:t>
      </w:r>
      <w:r>
        <w:rPr>
          <w:rStyle w:val="CharStyle51"/>
          <w:lang w:val="en-US"/>
        </w:rPr>
        <w:t xml:space="preserve">kewpie doll, </w:t>
      </w:r>
      <w:r>
        <w:rPr>
          <w:rStyle w:val="CharStyle51"/>
        </w:rPr>
        <w:t xml:space="preserve">* </w:t>
      </w:r>
      <w:r>
        <w:rPr>
          <w:rStyle w:val="CharStyle315"/>
        </w:rPr>
        <w:t xml:space="preserve">так же как и</w:t>
      </w:r>
      <w:r>
        <w:rPr>
          <w:rStyle w:val="CharStyle51"/>
        </w:rPr>
        <w:t xml:space="preserve"> </w:t>
      </w:r>
      <w:r>
        <w:rPr>
          <w:rStyle w:val="CharStyle51"/>
          <w:lang w:val="en-US"/>
        </w:rPr>
        <w:t xml:space="preserve">Barbie Doll,</w:t>
      </w:r>
      <w:r>
        <w:rPr>
          <w:rStyle w:val="CharStyle315"/>
          <w:lang w:val="en-US"/>
        </w:rPr>
        <w:t xml:space="preserve"> </w:t>
      </w:r>
      <w:r>
        <w:rPr>
          <w:rStyle w:val="CharStyle315"/>
        </w:rPr>
        <w:t xml:space="preserve">происходит от названия торговой марки </w:t>
      </w:r>
      <w:r>
        <w:rPr>
          <w:rStyle w:val="CharStyle315"/>
          <w:lang w:val="en-US"/>
        </w:rPr>
        <w:t xml:space="preserve">American Kewpie Doll.</w:t>
        <w:tab/>
      </w:r>
      <w:r>
        <w:rPr>
          <w:rStyle w:val="CharStyle315"/>
        </w:rPr>
        <w:t xml:space="preserve">|</w:t>
      </w:r>
    </w:p>
    <w:p>
      <w:pPr>
        <w:pStyle w:val="Style49"/>
        <w:framePr w:w="9365" w:h="13373" w:hRule="exact" w:wrap="around" w:vAnchor="page" w:hAnchor="page" w:x="1255" w:y="1674"/>
        <w:tabs>
          <w:tab w:leader="none" w:pos="9279" w:val="left"/>
        </w:tabs>
        <w:shd w:val="clear" w:color="auto" w:fill="auto"/>
        <w:ind w:left="20" w:right="20" w:firstLine="360"/>
        <w:spacing w:before="0" w:line="230" w:lineRule="exact"/>
      </w:pPr>
      <w:r>
        <w:rPr>
          <w:rStyle w:val="CharStyle315"/>
        </w:rPr>
        <w:t xml:space="preserve">Среди других компонентов, используемых для образования сленгизмов, можно выделить компонент * </w:t>
      </w:r>
      <w:r>
        <w:rPr>
          <w:rStyle w:val="CharStyle51"/>
          <w:lang w:val="en-US"/>
        </w:rPr>
        <w:t xml:space="preserve">queen.</w:t>
      </w:r>
      <w:r>
        <w:rPr>
          <w:rStyle w:val="CharStyle315"/>
          <w:lang w:val="en-US"/>
        </w:rPr>
        <w:t xml:space="preserve"> </w:t>
      </w:r>
      <w:r>
        <w:rPr>
          <w:rStyle w:val="CharStyle315"/>
        </w:rPr>
        <w:t xml:space="preserve">Сленгизмы с данным компонентом употребляются как по отношению к женскому полу</w:t>
      </w:r>
      <w:r>
        <w:rPr>
          <w:rStyle w:val="CharStyle51"/>
        </w:rPr>
        <w:t xml:space="preserve"> </w:t>
      </w:r>
      <w:r>
        <w:rPr>
          <w:rStyle w:val="CharStyle51"/>
          <w:lang w:val="en-US"/>
        </w:rPr>
        <w:t xml:space="preserve">(ice queen), </w:t>
      </w:r>
      <w:r>
        <w:rPr>
          <w:rStyle w:val="CharStyle51"/>
        </w:rPr>
        <w:t xml:space="preserve">§ </w:t>
      </w:r>
      <w:r>
        <w:rPr>
          <w:rStyle w:val="CharStyle315"/>
        </w:rPr>
        <w:t xml:space="preserve">так и к мужскому, в частности к лицам нетрадиционной сексуальной ориентации: </w:t>
      </w:r>
      <w:r>
        <w:rPr>
          <w:rStyle w:val="CharStyle315"/>
          <w:lang w:val="en-US"/>
        </w:rPr>
        <w:t xml:space="preserve">queen</w:t>
      </w:r>
      <w:r>
        <w:rPr>
          <w:rStyle w:val="CharStyle51"/>
          <w:lang w:val="en-US"/>
        </w:rPr>
        <w:t xml:space="preserve"> n. an effeminate </w:t>
      </w:r>
      <w:r>
        <w:rPr>
          <w:rStyle w:val="CharStyle51"/>
        </w:rPr>
        <w:t xml:space="preserve">и </w:t>
      </w:r>
      <w:r>
        <w:rPr>
          <w:rStyle w:val="CharStyle51"/>
          <w:lang w:val="en-US"/>
        </w:rPr>
        <w:t xml:space="preserve">homosexual;</w:t>
      </w:r>
      <w:r>
        <w:rPr>
          <w:rStyle w:val="CharStyle315"/>
          <w:lang w:val="en-US"/>
        </w:rPr>
        <w:t xml:space="preserve"> rice-queen</w:t>
      </w:r>
      <w:r>
        <w:rPr>
          <w:rStyle w:val="CharStyle51"/>
          <w:lang w:val="en-US"/>
        </w:rPr>
        <w:t xml:space="preserve"> n. a gay male who is attracted to Oriental partners.</w:t>
        <w:tab/>
        <w:t xml:space="preserve">g</w:t>
      </w:r>
    </w:p>
    <w:p>
      <w:pPr>
        <w:pStyle w:val="Style45"/>
        <w:framePr w:wrap="around" w:vAnchor="page" w:hAnchor="page" w:x="5647" w:y="15356"/>
        <w:shd w:val="clear" w:color="auto" w:fill="auto"/>
        <w:jc w:val="both"/>
        <w:spacing w:line="160" w:lineRule="exact"/>
      </w:pPr>
      <w:r>
        <w:rPr>
          <w:rStyle w:val="CharStyle485"/>
        </w:rPr>
        <w:t xml:space="preserve">131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30"/>
        <w:framePr w:w="9346" w:h="3092" w:hRule="exact" w:wrap="around" w:vAnchor="page" w:hAnchor="page" w:x="996" w:y="11520"/>
        <w:shd w:val="clear" w:color="auto" w:fill="auto"/>
        <w:jc w:val="both"/>
        <w:ind w:left="260" w:right="499" w:firstLine="400"/>
        <w:spacing w:before="0" w:after="0" w:line="427" w:lineRule="exact"/>
      </w:pPr>
      <w:r>
        <w:rPr>
          <w:rStyle w:val="CharStyle482"/>
        </w:rPr>
        <w:t xml:space="preserve">удк 316.77</w:t>
      </w:r>
    </w:p>
    <w:p>
      <w:pPr>
        <w:pStyle w:val="Style492"/>
        <w:framePr w:w="9346" w:h="3092" w:hRule="exact" w:wrap="around" w:vAnchor="page" w:hAnchor="page" w:x="996" w:y="11520"/>
        <w:shd w:val="clear" w:color="auto" w:fill="auto"/>
        <w:ind w:left="466" w:right="499"/>
      </w:pPr>
      <w:r>
        <w:rPr>
          <w:rStyle w:val="CharStyle500"/>
        </w:rPr>
        <w:t xml:space="preserve">Эшкинина В. Ю.</w:t>
        <w:br/>
      </w:r>
      <w:r>
        <w:rPr>
          <w:rStyle w:val="CharStyle501"/>
        </w:rPr>
        <w:t xml:space="preserve">Особенности интернет-версии периодики о культуре</w:t>
      </w:r>
    </w:p>
    <w:p>
      <w:pPr>
        <w:pStyle w:val="Style133"/>
        <w:framePr w:w="9346" w:h="3092" w:hRule="exact" w:wrap="around" w:vAnchor="page" w:hAnchor="page" w:x="996" w:y="11520"/>
        <w:shd w:val="clear" w:color="auto" w:fill="auto"/>
        <w:ind w:left="466" w:right="499"/>
        <w:spacing w:after="178" w:line="180" w:lineRule="exact"/>
      </w:pPr>
      <w:r>
        <w:t xml:space="preserve">НА ПРИМЕРЕ ЖУРНАЛА</w:t>
      </w:r>
      <w:r>
        <w:rPr>
          <w:rStyle w:val="CharStyle502"/>
        </w:rPr>
        <w:t xml:space="preserve"> «Д</w:t>
      </w:r>
      <w:r>
        <w:t xml:space="preserve">ИАЛОГ ИСКУССТВ»</w:t>
      </w:r>
    </w:p>
    <w:p>
      <w:pPr>
        <w:pStyle w:val="Style83"/>
        <w:framePr w:w="9346" w:h="3092" w:hRule="exact" w:wrap="around" w:vAnchor="page" w:hAnchor="page" w:x="996" w:y="11520"/>
        <w:tabs>
          <w:tab w:leader="none" w:pos="1296" w:val="left"/>
        </w:tabs>
        <w:shd w:val="clear" w:color="auto" w:fill="auto"/>
        <w:jc w:val="left"/>
        <w:ind w:left="466" w:right="20" w:firstLine="400"/>
      </w:pPr>
      <w:r>
        <w:t xml:space="preserve">Работа посвящена исследованию особенностей онлайновых версий популярных изданий об искусстве.</w:t>
        <w:br/>
        <w:t xml:space="preserve">Такие издания электронного формата отличаются не только своим интерфейсом и специфическим кон-</w:t>
      </w:r>
    </w:p>
    <w:p>
      <w:pPr>
        <w:pStyle w:val="Style83"/>
        <w:framePr w:w="9346" w:h="3092" w:hRule="exact" w:wrap="around" w:vAnchor="page" w:hAnchor="page" w:x="996" w:y="11520"/>
        <w:tabs>
          <w:tab w:leader="none" w:pos="1090" w:val="left"/>
        </w:tabs>
        <w:shd w:val="clear" w:color="auto" w:fill="auto"/>
        <w:jc w:val="left"/>
        <w:ind w:left="260" w:right="20" w:hanging="0"/>
      </w:pPr>
      <w:r>
        <w:t xml:space="preserve">х</w:t>
        <w:tab/>
        <w:t xml:space="preserve">тентом, не похожим на любые другие сферы человеческой деятельности, но и вопросами, относящимися</w:t>
      </w:r>
    </w:p>
    <w:p>
      <w:pPr>
        <w:pStyle w:val="Style83"/>
        <w:framePr w:w="9346" w:h="3092" w:hRule="exact" w:wrap="around" w:vAnchor="page" w:hAnchor="page" w:x="996" w:y="11520"/>
        <w:shd w:val="clear" w:color="auto" w:fill="auto"/>
        <w:ind w:left="680" w:right="499" w:hanging="0"/>
      </w:pPr>
      <w:r>
        <w:t xml:space="preserve">к сфере культуры и искусства в целом. В статье дается подробное объяснение важной составляющей</w:t>
        <w:br/>
        <w:t xml:space="preserve">интернет-периодики, заключающейся в дизайне, зрительном восприятии информации и практичности.</w:t>
        <w:br/>
        <w:t xml:space="preserve">В ходе работы все примеры были приведены на основе электронного журнала «Диалог искусств».</w:t>
      </w:r>
    </w:p>
    <w:p>
      <w:pPr>
        <w:pStyle w:val="Style83"/>
        <w:framePr w:w="9346" w:h="3092" w:hRule="exact" w:wrap="around" w:vAnchor="page" w:hAnchor="page" w:x="996" w:y="11520"/>
        <w:shd w:val="clear" w:color="auto" w:fill="auto"/>
        <w:ind w:left="260" w:right="499" w:firstLine="400"/>
        <w:spacing w:line="140" w:lineRule="exact"/>
      </w:pPr>
      <w:r>
        <w:rPr>
          <w:rStyle w:val="CharStyle484"/>
        </w:rPr>
        <w:t xml:space="preserve">Ключевые слова:</w:t>
      </w:r>
      <w:r>
        <w:t xml:space="preserve"> Интернет, журналистика, дизайн, электронный формат, СМИ, искусство, культура.</w:t>
      </w:r>
    </w:p>
    <w:p>
      <w:pPr>
        <w:pStyle w:val="Style45"/>
        <w:framePr w:wrap="around" w:vAnchor="page" w:hAnchor="page" w:x="7423" w:y="1287"/>
        <w:shd w:val="clear" w:color="auto" w:fill="auto"/>
        <w:jc w:val="both"/>
        <w:spacing w:line="120" w:lineRule="exact"/>
      </w:pPr>
      <w:r>
        <w:rPr>
          <w:rStyle w:val="CharStyle486"/>
        </w:rPr>
        <w:t xml:space="preserve">Историко-филологические науки</w:t>
      </w:r>
    </w:p>
    <w:p>
      <w:pPr>
        <w:pStyle w:val="Style20"/>
        <w:framePr w:w="9346" w:h="5093" w:hRule="exact" w:wrap="around" w:vAnchor="page" w:hAnchor="page" w:x="996" w:y="1678"/>
        <w:shd w:val="clear" w:color="auto" w:fill="auto"/>
        <w:jc w:val="both"/>
        <w:ind w:left="260" w:right="20" w:firstLine="400"/>
        <w:spacing w:before="0" w:line="226" w:lineRule="exact"/>
      </w:pPr>
      <w:r>
        <w:rPr>
          <w:rStyle w:val="CharStyle316"/>
        </w:rPr>
        <w:t xml:space="preserve">Образование феминизмов происходит путем добавления суффиксов</w:t>
      </w:r>
      <w:r>
        <w:t xml:space="preserve"> </w:t>
      </w:r>
      <w:r>
        <w:rPr>
          <w:lang w:val="en-US"/>
        </w:rPr>
        <w:t xml:space="preserve">-ette</w:t>
      </w:r>
      <w:r>
        <w:rPr>
          <w:rStyle w:val="CharStyle316"/>
          <w:lang w:val="en-US"/>
        </w:rPr>
        <w:t xml:space="preserve"> </w:t>
      </w:r>
      <w:r>
        <w:rPr>
          <w:rStyle w:val="CharStyle316"/>
        </w:rPr>
        <w:t xml:space="preserve">и</w:t>
      </w:r>
      <w:r>
        <w:t xml:space="preserve"> </w:t>
      </w:r>
      <w:r>
        <w:rPr>
          <w:lang w:val="en-US"/>
        </w:rPr>
        <w:t xml:space="preserve">-esse, -ie,</w:t>
      </w:r>
      <w:r>
        <w:rPr>
          <w:rStyle w:val="CharStyle316"/>
          <w:lang w:val="en-US"/>
        </w:rPr>
        <w:t xml:space="preserve"> </w:t>
      </w:r>
      <w:r>
        <w:rPr>
          <w:rStyle w:val="CharStyle316"/>
        </w:rPr>
        <w:t xml:space="preserve">компонентов</w:t>
      </w:r>
      <w:r>
        <w:t xml:space="preserve"> </w:t>
      </w:r>
      <w:r>
        <w:rPr>
          <w:lang w:val="en-US"/>
        </w:rPr>
        <w:t xml:space="preserve">-girl, baby</w:t>
      </w:r>
      <w:r>
        <w:rPr>
          <w:rStyle w:val="CharStyle316"/>
        </w:rPr>
        <w:t xml:space="preserve">: </w:t>
      </w:r>
      <w:r>
        <w:rPr>
          <w:rStyle w:val="CharStyle316"/>
          <w:lang w:val="en-US"/>
        </w:rPr>
        <w:t xml:space="preserve">chubbette</w:t>
      </w:r>
      <w:r>
        <w:rPr>
          <w:lang w:val="en-US"/>
        </w:rPr>
        <w:t xml:space="preserve"> n. a 'well-built' or shapely young woman;</w:t>
      </w:r>
      <w:r>
        <w:rPr>
          <w:rStyle w:val="CharStyle316"/>
          <w:lang w:val="en-US"/>
        </w:rPr>
        <w:t xml:space="preserve"> dog-esse</w:t>
      </w:r>
      <w:r>
        <w:rPr>
          <w:lang w:val="en-US"/>
        </w:rPr>
        <w:t xml:space="preserve"> n. an obnoxious and/or unattractive woman.</w:t>
      </w:r>
    </w:p>
    <w:p>
      <w:pPr>
        <w:pStyle w:val="Style49"/>
        <w:framePr w:w="9346" w:h="5093" w:hRule="exact" w:wrap="around" w:vAnchor="page" w:hAnchor="page" w:x="996" w:y="1678"/>
        <w:shd w:val="clear" w:color="auto" w:fill="auto"/>
        <w:ind w:left="260" w:right="20" w:firstLine="400"/>
        <w:spacing w:before="0" w:line="226" w:lineRule="exact"/>
      </w:pPr>
      <w:r>
        <w:rPr>
          <w:rStyle w:val="CharStyle315"/>
        </w:rPr>
        <w:t xml:space="preserve">В обоих словарях преобладают наименования лиц мужского пола. Как правило, сленгизмы описывают характер, внешность и нетрадиционную сексуальную ориентацию. Подавляющее большинство сленгиз- мов имеют негативную эмоциональную окраску и чаще всего указывают на отношение субъекта мужского пола к объекту высказывания. Так, в сленге поощряются такие характеристики, как:</w:t>
      </w:r>
    </w:p>
    <w:p>
      <w:pPr>
        <w:numPr>
          <w:ilvl w:val="0"/>
          <w:numId w:val="47"/>
        </w:numPr>
        <w:pStyle w:val="Style49"/>
        <w:framePr w:w="9346" w:h="5093" w:hRule="exact" w:wrap="around" w:vAnchor="page" w:hAnchor="page" w:x="996" w:y="1678"/>
        <w:tabs>
          <w:tab w:leader="none" w:pos="818" w:val="left"/>
        </w:tabs>
        <w:shd w:val="clear" w:color="auto" w:fill="auto"/>
        <w:ind w:left="260" w:firstLine="400"/>
        <w:spacing w:before="0" w:line="226" w:lineRule="exact"/>
      </w:pPr>
      <w:r>
        <w:rPr>
          <w:rStyle w:val="CharStyle315"/>
        </w:rPr>
        <w:t xml:space="preserve">сила, независимость, сексуальная активность у лиц мужского пола;</w:t>
      </w:r>
    </w:p>
    <w:p>
      <w:pPr>
        <w:numPr>
          <w:ilvl w:val="0"/>
          <w:numId w:val="47"/>
        </w:numPr>
        <w:pStyle w:val="Style49"/>
        <w:framePr w:w="9346" w:h="5093" w:hRule="exact" w:wrap="around" w:vAnchor="page" w:hAnchor="page" w:x="996" w:y="1678"/>
        <w:tabs>
          <w:tab w:leader="none" w:pos="818" w:val="left"/>
        </w:tabs>
        <w:shd w:val="clear" w:color="auto" w:fill="auto"/>
        <w:ind w:left="260" w:firstLine="400"/>
        <w:spacing w:before="0" w:line="226" w:lineRule="exact"/>
      </w:pPr>
      <w:r>
        <w:rPr>
          <w:rStyle w:val="CharStyle315"/>
        </w:rPr>
        <w:t xml:space="preserve">внешняя привлекательность, оптимизм, преданность у лиц женского пола.</w:t>
      </w:r>
    </w:p>
    <w:p>
      <w:pPr>
        <w:pStyle w:val="Style49"/>
        <w:framePr w:w="9346" w:h="5093" w:hRule="exact" w:wrap="around" w:vAnchor="page" w:hAnchor="page" w:x="996" w:y="1678"/>
        <w:shd w:val="clear" w:color="auto" w:fill="auto"/>
        <w:ind w:left="260" w:firstLine="400"/>
        <w:spacing w:before="0" w:line="226" w:lineRule="exact"/>
      </w:pPr>
      <w:r>
        <w:rPr>
          <w:rStyle w:val="CharStyle315"/>
        </w:rPr>
        <w:t xml:space="preserve">Осуждаются такие характеристики, как:</w:t>
      </w:r>
    </w:p>
    <w:p>
      <w:pPr>
        <w:numPr>
          <w:ilvl w:val="0"/>
          <w:numId w:val="47"/>
        </w:numPr>
        <w:pStyle w:val="Style49"/>
        <w:framePr w:w="9346" w:h="5093" w:hRule="exact" w:wrap="around" w:vAnchor="page" w:hAnchor="page" w:x="996" w:y="1678"/>
        <w:tabs>
          <w:tab w:leader="none" w:pos="778" w:val="left"/>
        </w:tabs>
        <w:shd w:val="clear" w:color="auto" w:fill="auto"/>
        <w:ind w:left="260" w:right="20" w:firstLine="400"/>
        <w:spacing w:before="0" w:line="226" w:lineRule="exact"/>
      </w:pPr>
      <w:r>
        <w:rPr>
          <w:rStyle w:val="CharStyle315"/>
        </w:rPr>
        <w:t xml:space="preserve">слабость, изнеженность, стеснительность, глупость, нетрадиционная сексуальная ориентация у пред</w:t>
        <w:softHyphen/>
        <w:t xml:space="preserve">ставителей мужского пола;</w:t>
      </w:r>
    </w:p>
    <w:p>
      <w:pPr>
        <w:numPr>
          <w:ilvl w:val="0"/>
          <w:numId w:val="47"/>
        </w:numPr>
        <w:pStyle w:val="Style49"/>
        <w:framePr w:w="9346" w:h="5093" w:hRule="exact" w:wrap="around" w:vAnchor="page" w:hAnchor="page" w:x="996" w:y="1678"/>
        <w:tabs>
          <w:tab w:leader="none" w:pos="818" w:val="left"/>
        </w:tabs>
        <w:shd w:val="clear" w:color="auto" w:fill="auto"/>
        <w:ind w:left="260" w:firstLine="400"/>
        <w:spacing w:before="0" w:line="226" w:lineRule="exact"/>
      </w:pPr>
      <w:r>
        <w:rPr>
          <w:rStyle w:val="CharStyle315"/>
        </w:rPr>
        <w:t xml:space="preserve">внешняя непривлекательность, распутность, агрессия, неприступность, глупость у лиц женского пола.</w:t>
      </w:r>
    </w:p>
    <w:p>
      <w:pPr>
        <w:pStyle w:val="Style49"/>
        <w:framePr w:w="9346" w:h="5093" w:hRule="exact" w:wrap="around" w:vAnchor="page" w:hAnchor="page" w:x="996" w:y="1678"/>
        <w:shd w:val="clear" w:color="auto" w:fill="auto"/>
        <w:ind w:left="260" w:firstLine="400"/>
        <w:spacing w:before="0" w:line="226" w:lineRule="exact"/>
      </w:pPr>
      <w:r>
        <w:rPr>
          <w:rStyle w:val="CharStyle315"/>
        </w:rPr>
        <w:t xml:space="preserve">Что касается способов образования, большинство сленгизмов возникают в результате антономасии</w:t>
      </w:r>
    </w:p>
    <w:p>
      <w:pPr>
        <w:pStyle w:val="Style49"/>
        <w:framePr w:w="9346" w:h="5093" w:hRule="exact" w:wrap="around" w:vAnchor="page" w:hAnchor="page" w:x="996" w:y="1678"/>
        <w:shd w:val="clear" w:color="auto" w:fill="auto"/>
        <w:jc w:val="left"/>
        <w:ind w:left="260" w:right="20" w:hanging="0"/>
        <w:spacing w:before="0" w:line="226" w:lineRule="exact"/>
      </w:pPr>
      <w:r>
        <w:rPr>
          <w:rStyle w:val="CharStyle315"/>
        </w:rPr>
        <w:t xml:space="preserve">(перехода из имени собственного в имя нарицательное), суффиксации и добавления к слову гендерных компонентов, а также образуются способом словосложения по модели N + N.</w:t>
      </w:r>
    </w:p>
    <w:p>
      <w:pPr>
        <w:pStyle w:val="Style49"/>
        <w:framePr w:w="9346" w:h="5093" w:hRule="exact" w:wrap="around" w:vAnchor="page" w:hAnchor="page" w:x="996" w:y="1678"/>
        <w:shd w:val="clear" w:color="auto" w:fill="auto"/>
        <w:ind w:left="260" w:right="20" w:firstLine="400"/>
        <w:spacing w:before="0" w:after="161" w:line="226" w:lineRule="exact"/>
      </w:pPr>
      <w:r>
        <w:rPr>
          <w:rStyle w:val="CharStyle315"/>
        </w:rPr>
        <w:t xml:space="preserve">Проведенное исследование позволяет сделать вывод о том, что сленг остается преимущественно «мужским» языком. Однако с течением времени он пополняется новыми лексическими единицами, отра</w:t>
        <w:softHyphen/>
        <w:t xml:space="preserve">жающими взгляд на мир не только мужской половины человечества, но и женской. На развитие сленга влияют такие феномены, как развитие технологического прогресса, борьба за равенство полов, студенческое словотворчество.</w:t>
      </w:r>
    </w:p>
    <w:p>
      <w:pPr>
        <w:pStyle w:val="Style105"/>
        <w:framePr w:w="9346" w:h="5093" w:hRule="exact" w:wrap="around" w:vAnchor="page" w:hAnchor="page" w:x="996" w:y="1678"/>
        <w:shd w:val="clear" w:color="auto" w:fill="auto"/>
        <w:ind w:left="260" w:firstLine="400"/>
        <w:spacing w:before="0" w:line="250" w:lineRule="exact"/>
      </w:pPr>
      <w:r>
        <w:t xml:space="preserve">ш</w:t>
      </w:r>
    </w:p>
    <w:p>
      <w:pPr>
        <w:numPr>
          <w:ilvl w:val="1"/>
          <w:numId w:val="47"/>
        </w:numPr>
        <w:pStyle w:val="Style22"/>
        <w:framePr w:w="9346" w:h="2663" w:hRule="exact" w:wrap="around" w:vAnchor="page" w:hAnchor="page" w:x="996" w:y="6920"/>
        <w:tabs>
          <w:tab w:leader="none" w:pos="774" w:val="left"/>
        </w:tabs>
        <w:shd w:val="clear" w:color="auto" w:fill="auto"/>
        <w:jc w:val="both"/>
        <w:ind w:left="260" w:right="20" w:firstLine="400"/>
        <w:spacing w:line="182" w:lineRule="exact"/>
      </w:pPr>
      <w:r>
        <w:rPr>
          <w:rStyle w:val="CharStyle24"/>
        </w:rPr>
        <w:t xml:space="preserve">Редкозубова Е. А.</w:t>
      </w:r>
      <w:r>
        <w:t xml:space="preserve"> Реализация гендерной асимметрии в сленге современного английского языка // Гуманитарные и социаль</w:t>
        <w:softHyphen/>
        <w:t xml:space="preserve">ные науки. — Ростов-на-Дону, 2016. — </w:t>
      </w:r>
      <w:r>
        <w:rPr>
          <w:lang w:val="en-US"/>
        </w:rPr>
        <w:t xml:space="preserve">C. </w:t>
      </w:r>
      <w:r>
        <w:t xml:space="preserve">136-142. — </w:t>
      </w:r>
      <w:r>
        <w:rPr>
          <w:lang w:val="en-US"/>
        </w:rPr>
        <w:t xml:space="preserve">URL: </w:t>
      </w:r>
      <w:r>
        <w:fldChar w:fldCharType="begin"/>
      </w:r>
      <w:r>
        <w:rPr/>
        <w:instrText> HYPERLINK "http://hses-online.ru/"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http://hses-online.ru/</w:t>
      </w:r>
      <w:r>
        <w:fldChar w:fldCharType="end"/>
      </w:r>
      <w:r>
        <w:rPr>
          <w:lang w:val="en-US"/>
        </w:rPr>
        <w:t xml:space="preserve"> </w:t>
      </w:r>
      <w:r>
        <w:t xml:space="preserve">(дата обращения: 20.05.2020).</w:t>
      </w:r>
    </w:p>
    <w:p>
      <w:pPr>
        <w:numPr>
          <w:ilvl w:val="1"/>
          <w:numId w:val="47"/>
        </w:numPr>
        <w:pStyle w:val="Style22"/>
        <w:framePr w:w="9346" w:h="2663" w:hRule="exact" w:wrap="around" w:vAnchor="page" w:hAnchor="page" w:x="996" w:y="6920"/>
        <w:tabs>
          <w:tab w:leader="none" w:pos="778" w:val="left"/>
        </w:tabs>
        <w:shd w:val="clear" w:color="auto" w:fill="auto"/>
        <w:jc w:val="both"/>
        <w:ind w:left="260" w:right="20" w:firstLine="400"/>
        <w:spacing w:line="182" w:lineRule="exact"/>
      </w:pPr>
      <w:r>
        <w:rPr>
          <w:rStyle w:val="CharStyle24"/>
          <w:lang w:val="en-US"/>
        </w:rPr>
        <w:t xml:space="preserve">Burov D. P., Vozdvizhenskiy </w:t>
      </w:r>
      <w:r>
        <w:rPr>
          <w:rStyle w:val="CharStyle24"/>
        </w:rPr>
        <w:t xml:space="preserve">V. V.</w:t>
      </w:r>
      <w:r>
        <w:t xml:space="preserve"> </w:t>
      </w:r>
      <w:r>
        <w:rPr>
          <w:lang w:val="en-US"/>
        </w:rPr>
        <w:t xml:space="preserve">Modern Slang in British English </w:t>
      </w:r>
      <w:r>
        <w:t xml:space="preserve">// </w:t>
      </w:r>
      <w:r>
        <w:rPr>
          <w:lang w:val="en-US"/>
        </w:rPr>
        <w:t xml:space="preserve">Language and Culture. </w:t>
      </w:r>
      <w:r>
        <w:t xml:space="preserve">— 2017. — </w:t>
      </w:r>
      <w:r>
        <w:rPr>
          <w:lang w:val="en-US"/>
        </w:rPr>
        <w:t xml:space="preserve">Pp. </w:t>
      </w:r>
      <w:r>
        <w:t xml:space="preserve">4-8. — </w:t>
      </w:r>
      <w:r>
        <w:rPr>
          <w:lang w:val="en-US"/>
        </w:rPr>
        <w:t xml:space="preserve">URL: </w:t>
      </w:r>
      <w:r>
        <w:fldChar w:fldCharType="begin"/>
      </w:r>
      <w:r>
        <w:rPr/>
        <w:instrText> HYPERLINK "https://cyberleninka.rU/article/n/modem-slang-in-british-english"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https://cyberleninka.rU/article/n/modem-slang-in-british-english</w:t>
      </w:r>
      <w:r>
        <w:fldChar w:fldCharType="end"/>
      </w:r>
      <w:r>
        <w:rPr>
          <w:lang w:val="en-US"/>
        </w:rPr>
        <w:t xml:space="preserve"> </w:t>
      </w:r>
      <w:r>
        <w:t xml:space="preserve">(дата обращения: 20.05.2020).</w:t>
      </w:r>
    </w:p>
    <w:p>
      <w:pPr>
        <w:numPr>
          <w:ilvl w:val="1"/>
          <w:numId w:val="47"/>
        </w:numPr>
        <w:pStyle w:val="Style22"/>
        <w:framePr w:w="9346" w:h="2663" w:hRule="exact" w:wrap="around" w:vAnchor="page" w:hAnchor="page" w:x="996" w:y="6920"/>
        <w:tabs>
          <w:tab w:leader="none" w:pos="774" w:val="left"/>
        </w:tabs>
        <w:shd w:val="clear" w:color="auto" w:fill="auto"/>
        <w:jc w:val="both"/>
        <w:ind w:left="260" w:right="20" w:firstLine="400"/>
        <w:spacing w:line="182" w:lineRule="exact"/>
      </w:pPr>
      <w:r>
        <w:rPr>
          <w:rStyle w:val="CharStyle24"/>
          <w:lang w:val="en-US"/>
        </w:rPr>
        <w:t xml:space="preserve">RedkozubovaE. A.</w:t>
      </w:r>
      <w:r>
        <w:rPr>
          <w:lang w:val="en-US"/>
        </w:rPr>
        <w:t xml:space="preserve"> Male vs. Female: Gender in Modern English Slang </w:t>
      </w:r>
      <w:r>
        <w:t xml:space="preserve">// Гуманитарные и социальные науки. — Ростов-на-Дону, 2015. — № 6. — </w:t>
      </w:r>
      <w:r>
        <w:rPr>
          <w:lang w:val="en-US"/>
        </w:rPr>
        <w:t xml:space="preserve">C. </w:t>
      </w:r>
      <w:r>
        <w:t xml:space="preserve">164-170. — </w:t>
      </w:r>
      <w:r>
        <w:rPr>
          <w:lang w:val="en-US"/>
        </w:rPr>
        <w:t xml:space="preserve">URL: </w:t>
      </w:r>
      <w:r>
        <w:fldChar w:fldCharType="begin"/>
      </w:r>
      <w:r>
        <w:rPr/>
        <w:instrText> HYPERLINK "http://hses-online.ru/2015/06/19.pdf"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http://hses-online.ru/2015/06/19.pdf</w:t>
      </w:r>
      <w:r>
        <w:fldChar w:fldCharType="end"/>
      </w:r>
      <w:r>
        <w:rPr>
          <w:lang w:val="en-US"/>
        </w:rPr>
        <w:t xml:space="preserve"> </w:t>
      </w:r>
      <w:r>
        <w:t xml:space="preserve">(дата обращения: 01.06.2020).</w:t>
      </w:r>
    </w:p>
    <w:p>
      <w:pPr>
        <w:numPr>
          <w:ilvl w:val="1"/>
          <w:numId w:val="47"/>
        </w:numPr>
        <w:pStyle w:val="Style22"/>
        <w:framePr w:w="9346" w:h="2663" w:hRule="exact" w:wrap="around" w:vAnchor="page" w:hAnchor="page" w:x="996" w:y="6920"/>
        <w:tabs>
          <w:tab w:leader="none" w:pos="783" w:val="left"/>
        </w:tabs>
        <w:shd w:val="clear" w:color="auto" w:fill="auto"/>
        <w:jc w:val="both"/>
        <w:ind w:left="260" w:right="20" w:firstLine="400"/>
        <w:spacing w:line="182" w:lineRule="exact"/>
      </w:pPr>
      <w:r>
        <w:rPr>
          <w:rStyle w:val="CharStyle24"/>
          <w:lang w:val="en-US"/>
        </w:rPr>
        <w:t xml:space="preserve">Sczesny S., Formanowicz M., Moser M.</w:t>
      </w:r>
      <w:r>
        <w:rPr>
          <w:lang w:val="en-US"/>
        </w:rPr>
        <w:t xml:space="preserve"> Can gender-fair language reduce gender stereotyping and discrimination? </w:t>
      </w:r>
      <w:r>
        <w:t xml:space="preserve">// </w:t>
      </w:r>
      <w:r>
        <w:rPr>
          <w:lang w:val="en-US"/>
        </w:rPr>
        <w:t xml:space="preserve">Frontiers in Psy</w:t>
        <w:softHyphen/>
        <w:t xml:space="preserve">chology. </w:t>
      </w:r>
      <w:r>
        <w:t xml:space="preserve">— 2016. — </w:t>
      </w:r>
      <w:r>
        <w:rPr>
          <w:lang w:val="en-US"/>
        </w:rPr>
        <w:t xml:space="preserve">URL: </w:t>
      </w:r>
      <w:r>
        <w:fldChar w:fldCharType="begin"/>
      </w:r>
      <w:r>
        <w:rPr/>
        <w:instrText> HYPERLINK "https://www.frontiersin.org/articles/10.3389/fpsyg.2016.00025/full"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https://www.frontiersin.org/articles/10.3389/fpsyg.2016.00025/full</w:t>
      </w:r>
      <w:r>
        <w:fldChar w:fldCharType="end"/>
      </w:r>
      <w:r>
        <w:rPr>
          <w:lang w:val="en-US"/>
        </w:rPr>
        <w:t xml:space="preserve"> </w:t>
      </w:r>
      <w:r>
        <w:t xml:space="preserve">(дата обращения: 3.06.2020).</w:t>
      </w:r>
    </w:p>
    <w:p>
      <w:pPr>
        <w:numPr>
          <w:ilvl w:val="1"/>
          <w:numId w:val="47"/>
        </w:numPr>
        <w:pStyle w:val="Style22"/>
        <w:framePr w:w="9346" w:h="2663" w:hRule="exact" w:wrap="around" w:vAnchor="page" w:hAnchor="page" w:x="996" w:y="6920"/>
        <w:tabs>
          <w:tab w:leader="none" w:pos="809" w:val="left"/>
        </w:tabs>
        <w:shd w:val="clear" w:color="auto" w:fill="auto"/>
        <w:jc w:val="both"/>
        <w:ind w:left="260" w:firstLine="400"/>
        <w:spacing w:line="182" w:lineRule="exact"/>
      </w:pPr>
      <w:r>
        <w:rPr>
          <w:rStyle w:val="CharStyle24"/>
          <w:lang w:val="en-US"/>
        </w:rPr>
        <w:t xml:space="preserve">Spears Richard.</w:t>
      </w:r>
      <w:r>
        <w:rPr>
          <w:lang w:val="en-US"/>
        </w:rPr>
        <w:t xml:space="preserve"> McGraw-Hill's Essential American Slang Dictionary. </w:t>
      </w:r>
      <w:r>
        <w:t xml:space="preserve">— </w:t>
      </w:r>
      <w:r>
        <w:rPr>
          <w:lang w:val="en-US"/>
        </w:rPr>
        <w:t xml:space="preserve">2</w:t>
      </w:r>
      <w:r>
        <w:rPr>
          <w:lang w:val="en-US"/>
          <w:vertAlign w:val="superscript"/>
        </w:rPr>
        <w:t xml:space="preserve">nd</w:t>
      </w:r>
      <w:r>
        <w:rPr>
          <w:lang w:val="en-US"/>
        </w:rPr>
        <w:t xml:space="preserve"> edition. </w:t>
      </w:r>
      <w:r>
        <w:t xml:space="preserve">— </w:t>
      </w:r>
      <w:r>
        <w:rPr>
          <w:lang w:val="en-US"/>
        </w:rPr>
        <w:t xml:space="preserve">McGraw-Hill, </w:t>
      </w:r>
      <w:r>
        <w:t xml:space="preserve">2008. — 239 </w:t>
      </w:r>
      <w:r>
        <w:rPr>
          <w:lang w:val="en-US"/>
        </w:rPr>
        <w:t xml:space="preserve">p.</w:t>
      </w:r>
    </w:p>
    <w:p>
      <w:pPr>
        <w:numPr>
          <w:ilvl w:val="1"/>
          <w:numId w:val="47"/>
        </w:numPr>
        <w:pStyle w:val="Style22"/>
        <w:framePr w:w="9346" w:h="2663" w:hRule="exact" w:wrap="around" w:vAnchor="page" w:hAnchor="page" w:x="996" w:y="6920"/>
        <w:tabs>
          <w:tab w:leader="none" w:pos="823" w:val="left"/>
        </w:tabs>
        <w:shd w:val="clear" w:color="auto" w:fill="auto"/>
        <w:jc w:val="both"/>
        <w:ind w:left="260" w:firstLine="400"/>
        <w:spacing w:after="184" w:line="182" w:lineRule="exact"/>
      </w:pPr>
      <w:r>
        <w:rPr>
          <w:rStyle w:val="CharStyle24"/>
          <w:lang w:val="en-US"/>
        </w:rPr>
        <w:t xml:space="preserve">Thorne Tony.</w:t>
      </w:r>
      <w:r>
        <w:rPr>
          <w:lang w:val="en-US"/>
        </w:rPr>
        <w:t xml:space="preserve"> Dictionary of Contemporary Slang. </w:t>
      </w:r>
      <w:r>
        <w:t xml:space="preserve">— </w:t>
      </w:r>
      <w:r>
        <w:rPr>
          <w:lang w:val="en-US"/>
        </w:rPr>
        <w:t xml:space="preserve">3</w:t>
      </w:r>
      <w:r>
        <w:rPr>
          <w:lang w:val="en-US"/>
          <w:vertAlign w:val="superscript"/>
        </w:rPr>
        <w:t xml:space="preserve">d</w:t>
      </w:r>
      <w:r>
        <w:rPr>
          <w:lang w:val="en-US"/>
        </w:rPr>
        <w:t xml:space="preserve"> edition. </w:t>
      </w:r>
      <w:r>
        <w:t xml:space="preserve">— </w:t>
      </w:r>
      <w:r>
        <w:rPr>
          <w:lang w:val="en-US"/>
        </w:rPr>
        <w:t xml:space="preserve">London </w:t>
      </w:r>
      <w:r>
        <w:t xml:space="preserve">: </w:t>
      </w:r>
      <w:r>
        <w:rPr>
          <w:lang w:val="en-US"/>
        </w:rPr>
        <w:t xml:space="preserve">A. C. Black, </w:t>
      </w:r>
      <w:r>
        <w:t xml:space="preserve">2007. — 494 </w:t>
      </w:r>
      <w:r>
        <w:rPr>
          <w:lang w:val="en-US"/>
        </w:rPr>
        <w:t xml:space="preserve">p.</w:t>
      </w:r>
    </w:p>
    <w:p>
      <w:pPr>
        <w:pStyle w:val="Style98"/>
        <w:framePr w:w="9346" w:h="2663" w:hRule="exact" w:wrap="around" w:vAnchor="page" w:hAnchor="page" w:x="996" w:y="6920"/>
        <w:shd w:val="clear" w:color="auto" w:fill="auto"/>
        <w:ind w:left="260" w:firstLine="400"/>
        <w:spacing w:before="0"/>
      </w:pPr>
      <w:r>
        <w:t xml:space="preserve">Для цитирования:</w:t>
      </w:r>
    </w:p>
    <w:p>
      <w:pPr>
        <w:pStyle w:val="Style22"/>
        <w:framePr w:w="9346" w:h="2663" w:hRule="exact" w:wrap="around" w:vAnchor="page" w:hAnchor="page" w:x="996" w:y="6920"/>
        <w:shd w:val="clear" w:color="auto" w:fill="auto"/>
        <w:jc w:val="both"/>
        <w:ind w:left="260" w:firstLine="400"/>
        <w:spacing w:line="178" w:lineRule="exact"/>
      </w:pPr>
      <w:r>
        <w:rPr>
          <w:rStyle w:val="CharStyle24"/>
        </w:rPr>
        <w:t xml:space="preserve">Шарнина П. А.</w:t>
      </w:r>
      <w:r>
        <w:t xml:space="preserve"> Наименования лиц по тендерному признаку в американском сленге // Студенческая наука и XXI век. —</w:t>
      </w:r>
    </w:p>
    <w:p>
      <w:pPr>
        <w:pStyle w:val="Style22"/>
        <w:framePr w:w="9346" w:h="2663" w:hRule="exact" w:wrap="around" w:vAnchor="page" w:hAnchor="page" w:x="996" w:y="6920"/>
        <w:shd w:val="clear" w:color="auto" w:fill="auto"/>
        <w:jc w:val="both"/>
        <w:ind w:left="260" w:firstLine="400"/>
        <w:spacing w:line="178" w:lineRule="exact"/>
      </w:pPr>
      <w:r>
        <w:t xml:space="preserve">2020. — Т. 17. — № 2(20). — Ч. 2. — С. 130-132.</w:t>
      </w:r>
    </w:p>
    <w:p>
      <w:pPr>
        <w:pStyle w:val="Style89"/>
        <w:framePr w:w="9346" w:h="1143" w:hRule="exact" w:wrap="around" w:vAnchor="page" w:hAnchor="page" w:x="996" w:y="9882"/>
        <w:shd w:val="clear" w:color="auto" w:fill="auto"/>
        <w:ind w:left="680" w:right="460" w:hanging="0"/>
        <w:spacing w:before="0" w:line="226" w:lineRule="exact"/>
      </w:pPr>
      <w:r>
        <w:rPr>
          <w:rStyle w:val="CharStyle100"/>
        </w:rPr>
        <w:t xml:space="preserve">Шарнина П. А.,</w:t>
      </w:r>
      <w:r>
        <w:t xml:space="preserve"> студ. 5 курса ФИЯ, ФГБОУ ВО «Марийский государственный университет», г. Йошкар-Ола, </w:t>
      </w:r>
      <w:r>
        <w:rPr>
          <w:lang w:val="en-US"/>
        </w:rPr>
        <w:t xml:space="preserve">e-mail: </w:t>
      </w:r>
      <w:r>
        <w:fldChar w:fldCharType="begin"/>
      </w:r>
      <w:r>
        <w:rPr/>
        <w:instrText> HYPERLINK "mailto:sujupoul@gmail.com"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sujupoul@gmail.com</w:t>
      </w:r>
      <w:r>
        <w:fldChar w:fldCharType="end"/>
      </w:r>
      <w:r>
        <w:rPr>
          <w:lang w:val="en-US"/>
        </w:rPr>
        <w:t xml:space="preserve"> </w:t>
      </w:r>
      <w:r>
        <w:rPr>
          <w:rStyle w:val="CharStyle101"/>
        </w:rPr>
        <w:t xml:space="preserve">Научный(е) руководитель(и):</w:t>
      </w:r>
    </w:p>
    <w:p>
      <w:pPr>
        <w:pStyle w:val="Style89"/>
        <w:framePr w:w="9346" w:h="1143" w:hRule="exact" w:wrap="around" w:vAnchor="page" w:hAnchor="page" w:x="996" w:y="9882"/>
        <w:shd w:val="clear" w:color="auto" w:fill="auto"/>
        <w:ind w:left="680" w:right="460" w:hanging="0"/>
        <w:spacing w:before="0" w:line="206" w:lineRule="exact"/>
      </w:pPr>
      <w:r>
        <w:rPr>
          <w:rStyle w:val="CharStyle100"/>
        </w:rPr>
        <w:t xml:space="preserve">Астанкова Т. П.,</w:t>
      </w:r>
      <w:r>
        <w:t xml:space="preserve"> канд. филол. наук, доц., ФГБОУ ВО «Марийский государственный университет», г. Йош</w:t>
        <w:softHyphen/>
        <w:t xml:space="preserve">кар-Ола</w:t>
      </w:r>
    </w:p>
    <w:p>
      <w:pPr>
        <w:pStyle w:val="Style49"/>
        <w:framePr w:wrap="around" w:vAnchor="page" w:hAnchor="page" w:x="972" w:y="13475"/>
        <w:shd w:val="clear" w:color="auto" w:fill="auto"/>
        <w:jc w:val="left"/>
        <w:ind w:hanging="0"/>
        <w:spacing w:before="0" w:line="180" w:lineRule="exact"/>
      </w:pPr>
      <w:r>
        <w:rPr>
          <w:rStyle w:val="CharStyle315"/>
        </w:rPr>
        <w:t xml:space="preserve">х</w:t>
      </w:r>
    </w:p>
    <w:p>
      <w:pPr>
        <w:pStyle w:val="Style89"/>
        <w:framePr w:w="9346" w:h="179" w:hRule="exact" w:wrap="around" w:vAnchor="page" w:hAnchor="page" w:x="996" w:y="14948"/>
        <w:shd w:val="clear" w:color="auto" w:fill="auto"/>
        <w:ind w:left="260" w:hanging="0"/>
        <w:spacing w:before="0" w:line="150" w:lineRule="exact"/>
      </w:pPr>
      <w:r>
        <w:t xml:space="preserve">© Эшкинина В. Ю., 2020</w:t>
      </w:r>
    </w:p>
    <w:p>
      <w:pPr>
        <w:pStyle w:val="Style45"/>
        <w:framePr w:w="4829" w:h="181" w:hRule="exact" w:wrap="around" w:vAnchor="page" w:hAnchor="page" w:x="1203" w:y="15385"/>
        <w:shd w:val="clear" w:color="auto" w:fill="auto"/>
        <w:jc w:val="right"/>
        <w:spacing w:line="160" w:lineRule="exact"/>
      </w:pPr>
      <w:r>
        <w:rPr>
          <w:rStyle w:val="CharStyle485"/>
        </w:rPr>
        <w:t xml:space="preserve">132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9091" w:h="13794" w:hRule="exact" w:wrap="around" w:vAnchor="page" w:hAnchor="page" w:x="1255" w:y="1297"/>
        <w:shd w:val="clear" w:color="auto" w:fill="auto"/>
        <w:ind w:left="20"/>
        <w:spacing w:after="231" w:line="120" w:lineRule="exact"/>
      </w:pPr>
      <w:r>
        <w:t xml:space="preserve">Эшкинина В. Ю.</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Если взять во внимание тот факт, что в теоретической части работы в первую очередь рассматрива</w:t>
        <w:softHyphen/>
        <w:t xml:space="preserve">ются такие аспекты интернет-периодики о культуре, как её влияние на формирование полученной инфор</w:t>
        <w:softHyphen/>
        <w:t xml:space="preserve">мации человеком, история происхождения и развитие, а также жанровое своеобразие контента, то в прак</w:t>
        <w:softHyphen/>
        <w:t xml:space="preserve">тической части следует рассматривать конкретные примеры статей и заметок на примере журнала «Диалог искусств».</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Самое главное в рассматриваемой теме — это специфика и особенности онлайн-версии журнала «Диалог искусств» [3].</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Для исследования темы необходимо провести анализ значения термина «специфика» журнала [2]. Из со</w:t>
        <w:softHyphen/>
        <w:t xml:space="preserve">поставления различных определений в онлайн-источниках можно сделать вывод, что у каждого журнала, в том числе в электронной версии, есть своя отличительная черта, особенность или манера подачи, которая помогает определиться читателям с выбором подходящего им контента.</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Интернет-изданиям предоставляется возможность «зацепить» читателя не только особенным тексто</w:t>
        <w:softHyphen/>
        <w:t xml:space="preserve">вым форматом, но и дизайном, который играет немаловажную роль в зрительном восприятии информации [4]. Так, у сетевых изданий появляется некая конкуренция между собой в погоне за количественной составля</w:t>
        <w:softHyphen/>
        <w:t xml:space="preserve">ющей аудитории, что позволяет сайтам меняться изо дня в день, создавая более комфортные условия для прочтения и нахождения какого-либо материала.</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Целью и практическим использованием дизайна считается эстетика не столько с точки зрения визу</w:t>
        <w:softHyphen/>
        <w:t xml:space="preserve">альной красоты, сколько в самом процессе его функционирования, так как основным смыслом дизайна является комплексный системный подход к проектированию каждой детали объекта.</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Появление персональных компьютеров, а также последующее развитие виртуального мира с помощью новейших технологий привели к неизбежному внедрению дополнительных разработок и новшеств в сферу дизайна для совершенствования производственного процесса. Такие изменения в виртуальной среде дали большой толчок к преодолению существующих творческих границ дизайнеров, перешедших работать в электронном формате, обязывая к изучению новых правил, задач и их использованию на практике.</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Иными словами, особенность интернет-журналов заключается в первую очередь в дизайне, а уже по</w:t>
        <w:softHyphen/>
        <w:t xml:space="preserve">том в его смысловой составляющей, ведь о том, что встречают «по одёжке», было упомянуто ещё в первой части работы.</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Специфика рассматриваемого журнала «Диалог искусств», главным редактором которого явля</w:t>
        <w:softHyphen/>
        <w:t xml:space="preserve">ется журналист и специалист в области культуры Александра Рудык, заключается в разнообразных ярких, неоднозначных обложках, несущих в себе некий смысл, связанный с содержимым номера [6]. А также немаловажна сама разработка сайта, дизайн которого построен на минимализме с лёгкими нотками модернизма и футуризма, что намного упрощает использование и общее зрительное восприятие читателями [5; 8].</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Каждый номер журнала содержит определённую тему, на которую корреспонденты и арт-критики редакции рассуждают в своих статьях, а также публикуют мнения известных и выдающихся деятелей в области культуры и искусства, которые можно прочитать как на самом сайте, так и в скаченном варианте в </w:t>
      </w:r>
      <w:r>
        <w:rPr>
          <w:rStyle w:val="CharStyle315"/>
          <w:lang w:val="en-US"/>
        </w:rPr>
        <w:t xml:space="preserve">pdf</w:t>
      </w:r>
      <w:r>
        <w:rPr>
          <w:rStyle w:val="CharStyle315"/>
        </w:rPr>
        <w:t xml:space="preserve">-формате. В год «Диалог искусств» создаёт 6 выпусков, названия которых не могут не привлечь внимание.</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Так, например, за 2019 год редакция выпустила 6 номеров с такими названиями: «Занимательная фу</w:t>
        <w:softHyphen/>
        <w:t xml:space="preserve">турология», «Постпост- мета- нео-», «За объект», «Переоценка», «Эмоциональное возгорание» и «ММОМА 99/19». Обложки такого типа являются главной отличительной особенностью интернет-версии журнала, так как изначальный вариант эскиза был выполнен вручную и не подвергался излишнему воздействию фото</w:t>
        <w:softHyphen/>
        <w:t xml:space="preserve">шопа, избегая фальшивой гиперреалистичности, создающей впечатление наигранной, обездушенной картинки [1].</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На основе перечисленных фактов можно выделить следующие особенности интернет-версии журнала «Диалог искусств»:</w:t>
      </w:r>
    </w:p>
    <w:p>
      <w:pPr>
        <w:numPr>
          <w:ilvl w:val="2"/>
          <w:numId w:val="47"/>
        </w:numPr>
        <w:pStyle w:val="Style49"/>
        <w:framePr w:w="9091" w:h="13794" w:hRule="exact" w:wrap="around" w:vAnchor="page" w:hAnchor="page" w:x="1255" w:y="1297"/>
        <w:tabs>
          <w:tab w:leader="none" w:pos="567" w:val="left"/>
        </w:tabs>
        <w:shd w:val="clear" w:color="auto" w:fill="auto"/>
        <w:ind w:left="20" w:firstLine="360"/>
        <w:spacing w:before="0" w:line="230" w:lineRule="exact"/>
      </w:pPr>
      <w:r>
        <w:rPr>
          <w:rStyle w:val="CharStyle315"/>
        </w:rPr>
        <w:t xml:space="preserve">Удобный в использовании сайт благодаря минималистичному стилю.</w:t>
      </w:r>
    </w:p>
    <w:p>
      <w:pPr>
        <w:numPr>
          <w:ilvl w:val="2"/>
          <w:numId w:val="47"/>
        </w:numPr>
        <w:pStyle w:val="Style49"/>
        <w:framePr w:w="9091" w:h="13794" w:hRule="exact" w:wrap="around" w:vAnchor="page" w:hAnchor="page" w:x="1255" w:y="1297"/>
        <w:tabs>
          <w:tab w:leader="none" w:pos="582" w:val="left"/>
        </w:tabs>
        <w:shd w:val="clear" w:color="auto" w:fill="auto"/>
        <w:ind w:left="20" w:firstLine="360"/>
        <w:spacing w:before="0" w:line="230" w:lineRule="exact"/>
      </w:pPr>
      <w:r>
        <w:rPr>
          <w:rStyle w:val="CharStyle315"/>
        </w:rPr>
        <w:t xml:space="preserve">Необычное оформление обложек, созданных вручную.</w:t>
      </w:r>
    </w:p>
    <w:p>
      <w:pPr>
        <w:numPr>
          <w:ilvl w:val="2"/>
          <w:numId w:val="47"/>
        </w:numPr>
        <w:pStyle w:val="Style49"/>
        <w:framePr w:w="9091" w:h="13794" w:hRule="exact" w:wrap="around" w:vAnchor="page" w:hAnchor="page" w:x="1255" w:y="1297"/>
        <w:tabs>
          <w:tab w:leader="none" w:pos="582" w:val="left"/>
        </w:tabs>
        <w:shd w:val="clear" w:color="auto" w:fill="auto"/>
        <w:ind w:left="20" w:firstLine="360"/>
        <w:spacing w:before="0" w:line="230" w:lineRule="exact"/>
      </w:pPr>
      <w:r>
        <w:rPr>
          <w:rStyle w:val="CharStyle315"/>
        </w:rPr>
        <w:t xml:space="preserve">Оригинальные названия номеров журнала, оправдывающие внутреннее содержание.</w:t>
      </w:r>
    </w:p>
    <w:p>
      <w:pPr>
        <w:numPr>
          <w:ilvl w:val="2"/>
          <w:numId w:val="47"/>
        </w:numPr>
        <w:pStyle w:val="Style49"/>
        <w:framePr w:w="9091" w:h="13794" w:hRule="exact" w:wrap="around" w:vAnchor="page" w:hAnchor="page" w:x="1255" w:y="1297"/>
        <w:tabs>
          <w:tab w:leader="none" w:pos="596" w:val="left"/>
        </w:tabs>
        <w:shd w:val="clear" w:color="auto" w:fill="auto"/>
        <w:ind w:left="20" w:right="20" w:firstLine="360"/>
        <w:spacing w:before="0" w:line="230" w:lineRule="exact"/>
      </w:pPr>
      <w:r>
        <w:rPr>
          <w:rStyle w:val="CharStyle315"/>
        </w:rPr>
        <w:t xml:space="preserve">Узкая направленность материала на определённую аудиторию в виде художников, арт-критиков, любителей искусства.</w:t>
      </w:r>
    </w:p>
    <w:p>
      <w:pPr>
        <w:numPr>
          <w:ilvl w:val="2"/>
          <w:numId w:val="47"/>
        </w:numPr>
        <w:pStyle w:val="Style49"/>
        <w:framePr w:w="9091" w:h="13794" w:hRule="exact" w:wrap="around" w:vAnchor="page" w:hAnchor="page" w:x="1255" w:y="1297"/>
        <w:tabs>
          <w:tab w:leader="none" w:pos="577" w:val="left"/>
        </w:tabs>
        <w:shd w:val="clear" w:color="auto" w:fill="auto"/>
        <w:ind w:left="20" w:firstLine="360"/>
        <w:spacing w:before="0" w:line="230" w:lineRule="exact"/>
      </w:pPr>
      <w:r>
        <w:rPr>
          <w:rStyle w:val="CharStyle315"/>
        </w:rPr>
        <w:t xml:space="preserve">Возможность чтения номеров в </w:t>
      </w:r>
      <w:r>
        <w:rPr>
          <w:rStyle w:val="CharStyle315"/>
          <w:lang w:val="en-US"/>
        </w:rPr>
        <w:t xml:space="preserve">pdf</w:t>
      </w:r>
      <w:r>
        <w:rPr>
          <w:rStyle w:val="CharStyle315"/>
        </w:rPr>
        <w:t xml:space="preserve">-формате.</w:t>
      </w:r>
    </w:p>
    <w:p>
      <w:pPr>
        <w:pStyle w:val="Style49"/>
        <w:framePr w:w="9091" w:h="13794" w:hRule="exact" w:wrap="around" w:vAnchor="page" w:hAnchor="page" w:x="1255" w:y="1297"/>
        <w:shd w:val="clear" w:color="auto" w:fill="auto"/>
        <w:ind w:left="20" w:right="20" w:firstLine="360"/>
        <w:spacing w:before="0" w:line="230" w:lineRule="exact"/>
      </w:pPr>
      <w:r>
        <w:rPr>
          <w:rStyle w:val="CharStyle315"/>
        </w:rPr>
        <w:t xml:space="preserve">Исходя из вышеперечисленных факторов, можно сделать вывод, что интернет-версия журнала «Диа</w:t>
        <w:softHyphen/>
        <w:t xml:space="preserve">лог искусств» является оптимальным вариантом сайта в современной жизни, где каждый читатель может найти свои плюсы в использовании этого ресурса. Удобное расположение рубрик и тематик в электронной версии журнала позволяет не только быстро находить нужную информацию, но и дает возможность полу</w:t>
        <w:softHyphen/>
        <w:t xml:space="preserve">чить эстетическое удовольствие от просмотра. Дизайн — важная часть любого интернет-источника, ведь именно от него зависит, останется ли читатель на том или ином сайте [2].</w:t>
      </w:r>
    </w:p>
    <w:p>
      <w:pPr>
        <w:pStyle w:val="Style45"/>
        <w:framePr w:wrap="around" w:vAnchor="page" w:hAnchor="page" w:x="5647" w:y="15356"/>
        <w:shd w:val="clear" w:color="auto" w:fill="auto"/>
        <w:jc w:val="both"/>
        <w:spacing w:line="160" w:lineRule="exact"/>
      </w:pPr>
      <w:r>
        <w:rPr>
          <w:rStyle w:val="CharStyle485"/>
        </w:rPr>
        <w:t xml:space="preserve">133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23" w:y="1287"/>
        <w:shd w:val="clear" w:color="auto" w:fill="auto"/>
        <w:jc w:val="both"/>
        <w:spacing w:line="120" w:lineRule="exact"/>
      </w:pPr>
      <w:r>
        <w:rPr>
          <w:rStyle w:val="CharStyle486"/>
        </w:rPr>
        <w:t xml:space="preserve">Историко-филологические науки</w:t>
      </w:r>
    </w:p>
    <w:p>
      <w:pPr>
        <w:pStyle w:val="Style105"/>
        <w:framePr w:wrap="around" w:vAnchor="page" w:hAnchor="page" w:x="996" w:y="1664"/>
        <w:shd w:val="clear" w:color="auto" w:fill="auto"/>
        <w:jc w:val="left"/>
        <w:ind w:left="700"/>
        <w:spacing w:before="0" w:line="250" w:lineRule="exact"/>
      </w:pPr>
      <w:r>
        <w:t xml:space="preserve">ш</w:t>
      </w:r>
    </w:p>
    <w:p>
      <w:pPr>
        <w:numPr>
          <w:ilvl w:val="3"/>
          <w:numId w:val="47"/>
        </w:numPr>
        <w:pStyle w:val="Style22"/>
        <w:framePr w:w="9350" w:h="2528" w:hRule="exact" w:wrap="around" w:vAnchor="page" w:hAnchor="page" w:x="996" w:y="2121"/>
        <w:tabs>
          <w:tab w:leader="none" w:pos="854" w:val="left"/>
        </w:tabs>
        <w:shd w:val="clear" w:color="auto" w:fill="auto"/>
        <w:ind w:left="700" w:hanging="0"/>
        <w:spacing w:line="187" w:lineRule="exact"/>
      </w:pPr>
      <w:r>
        <w:t xml:space="preserve">Гиперреализм // ВикипедиЯ. — </w:t>
      </w:r>
      <w:r>
        <w:rPr>
          <w:lang w:val="en-US"/>
        </w:rPr>
        <w:t xml:space="preserve">URL: </w:t>
      </w:r>
      <w:r>
        <w:fldChar w:fldCharType="begin"/>
      </w:r>
      <w:r>
        <w:rPr/>
        <w:instrText> HYPERLINK "https://ru.wikipedia.org/wiki/%d0%93%d0%b8%d0%bf%d0%b5%d1%80%d1%80%d0%b5%d0%b0%d0%bb%d0%b8%d0%b7%d0%bc"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https://ru.wikipedia.org/wiki/Гиперреализм</w:t>
      </w:r>
      <w:r>
        <w:fldChar w:fldCharType="end"/>
      </w:r>
      <w:r>
        <w:t xml:space="preserve"> (дата обращения: 17.10.2020).</w:t>
      </w:r>
    </w:p>
    <w:p>
      <w:pPr>
        <w:numPr>
          <w:ilvl w:val="3"/>
          <w:numId w:val="47"/>
        </w:numPr>
        <w:pStyle w:val="Style22"/>
        <w:framePr w:w="9350" w:h="2528" w:hRule="exact" w:wrap="around" w:vAnchor="page" w:hAnchor="page" w:x="996" w:y="2121"/>
        <w:tabs>
          <w:tab w:leader="none" w:pos="858" w:val="left"/>
        </w:tabs>
        <w:shd w:val="clear" w:color="auto" w:fill="auto"/>
        <w:ind w:left="700" w:hanging="0"/>
        <w:spacing w:line="187" w:lineRule="exact"/>
      </w:pPr>
      <w:r>
        <w:rPr>
          <w:rStyle w:val="CharStyle24"/>
        </w:rPr>
        <w:t xml:space="preserve">Глазычев В. Л.</w:t>
      </w:r>
      <w:r>
        <w:t xml:space="preserve"> Дизайн как он есть. — Москва : Европа, 2006. — 316, [3] с. : ил.</w:t>
      </w:r>
    </w:p>
    <w:p>
      <w:pPr>
        <w:numPr>
          <w:ilvl w:val="3"/>
          <w:numId w:val="47"/>
        </w:numPr>
        <w:pStyle w:val="Style22"/>
        <w:framePr w:w="9350" w:h="2528" w:hRule="exact" w:wrap="around" w:vAnchor="page" w:hAnchor="page" w:x="996" w:y="2121"/>
        <w:tabs>
          <w:tab w:leader="none" w:pos="863" w:val="left"/>
        </w:tabs>
        <w:shd w:val="clear" w:color="auto" w:fill="auto"/>
        <w:ind w:left="700" w:hanging="0"/>
        <w:spacing w:line="187" w:lineRule="exact"/>
      </w:pPr>
      <w:r>
        <w:t xml:space="preserve">Диалог Искусств. — 2001. — </w:t>
      </w:r>
      <w:r>
        <w:rPr>
          <w:lang w:val="en-US"/>
        </w:rPr>
        <w:t xml:space="preserve">URL: </w:t>
      </w:r>
      <w:r>
        <w:fldChar w:fldCharType="begin"/>
      </w:r>
      <w:r>
        <w:rPr/>
        <w:instrText> HYPERLINK "http://di.mmoma.ru/"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http://di.mmoma.ru/</w:t>
      </w:r>
      <w:r>
        <w:fldChar w:fldCharType="end"/>
      </w:r>
      <w:r>
        <w:rPr>
          <w:lang w:val="en-US"/>
        </w:rPr>
        <w:t xml:space="preserve"> </w:t>
      </w:r>
      <w:r>
        <w:t xml:space="preserve">(дата обращения: 17.10.2020).</w:t>
      </w:r>
    </w:p>
    <w:p>
      <w:pPr>
        <w:numPr>
          <w:ilvl w:val="3"/>
          <w:numId w:val="47"/>
        </w:numPr>
        <w:pStyle w:val="Style22"/>
        <w:framePr w:w="9350" w:h="2528" w:hRule="exact" w:wrap="around" w:vAnchor="page" w:hAnchor="page" w:x="996" w:y="2121"/>
        <w:tabs>
          <w:tab w:leader="none" w:pos="863" w:val="left"/>
        </w:tabs>
        <w:shd w:val="clear" w:color="auto" w:fill="auto"/>
        <w:ind w:left="700" w:hanging="0"/>
        <w:spacing w:line="187" w:lineRule="exact"/>
      </w:pPr>
      <w:r>
        <w:t xml:space="preserve">Дизайн // ВикипедиЯ. — </w:t>
      </w:r>
      <w:r>
        <w:rPr>
          <w:lang w:val="en-US"/>
        </w:rPr>
        <w:t xml:space="preserve">URL: </w:t>
      </w:r>
      <w:r>
        <w:fldChar w:fldCharType="begin"/>
      </w:r>
      <w:r>
        <w:rPr/>
        <w:instrText> HYPERLINK "https://ru.wikipedia.org/wiki/%d0%94%d0%b8%d0%b7%d0%b0%d0%b9%d0%bd"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https://ru.wikipedia.org/wiki/Дизайн</w:t>
      </w:r>
      <w:r>
        <w:fldChar w:fldCharType="end"/>
      </w:r>
      <w:r>
        <w:t xml:space="preserve"> (дата обращения: 17.10.2020).</w:t>
      </w:r>
    </w:p>
    <w:p>
      <w:pPr>
        <w:numPr>
          <w:ilvl w:val="3"/>
          <w:numId w:val="47"/>
        </w:numPr>
        <w:pStyle w:val="Style22"/>
        <w:framePr w:w="9350" w:h="2528" w:hRule="exact" w:wrap="around" w:vAnchor="page" w:hAnchor="page" w:x="996" w:y="2121"/>
        <w:tabs>
          <w:tab w:leader="none" w:pos="863" w:val="left"/>
        </w:tabs>
        <w:shd w:val="clear" w:color="auto" w:fill="auto"/>
        <w:ind w:left="700" w:hanging="0"/>
        <w:spacing w:line="187" w:lineRule="exact"/>
      </w:pPr>
      <w:r>
        <w:t xml:space="preserve">Модернизм // ВикипедиЯ. — </w:t>
      </w:r>
      <w:r>
        <w:rPr>
          <w:lang w:val="en-US"/>
        </w:rPr>
        <w:t xml:space="preserve">URL: </w:t>
      </w:r>
      <w:r>
        <w:fldChar w:fldCharType="begin"/>
      </w:r>
      <w:r>
        <w:rPr/>
        <w:instrText> HYPERLINK "https://ru.wikipedia.org/wiki/%d0%9c%d0%be%d0%b4%d0%b5%d1%80%d0%bd%d0%b8%d0%b7%d0%bc"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https://ru.wikipedia.org/wiki/Модернизм</w:t>
      </w:r>
      <w:r>
        <w:fldChar w:fldCharType="end"/>
      </w:r>
    </w:p>
    <w:p>
      <w:pPr>
        <w:numPr>
          <w:ilvl w:val="3"/>
          <w:numId w:val="47"/>
        </w:numPr>
        <w:pStyle w:val="Style22"/>
        <w:framePr w:w="9350" w:h="2528" w:hRule="exact" w:wrap="around" w:vAnchor="page" w:hAnchor="page" w:x="996" w:y="2121"/>
        <w:tabs>
          <w:tab w:leader="none" w:pos="854" w:val="left"/>
        </w:tabs>
        <w:shd w:val="clear" w:color="auto" w:fill="auto"/>
        <w:ind w:left="700" w:hanging="0"/>
        <w:spacing w:line="187" w:lineRule="exact"/>
      </w:pPr>
      <w:r>
        <w:t xml:space="preserve">Рудык А. Главный редактор, журналист, искусствовед. — </w:t>
      </w:r>
      <w:r>
        <w:rPr>
          <w:lang w:val="en-US"/>
        </w:rPr>
        <w:t xml:space="preserve">URL: </w:t>
      </w:r>
      <w:r>
        <w:fldChar w:fldCharType="begin"/>
      </w:r>
      <w:r>
        <w:rPr/>
        <w:instrText> HYPERLINK "https://theblueprint.ru/career/4195"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https://theblueprint.ru/career/4195</w:t>
      </w:r>
      <w:r>
        <w:fldChar w:fldCharType="end"/>
      </w:r>
      <w:r>
        <w:rPr>
          <w:lang w:val="en-US"/>
        </w:rPr>
        <w:t xml:space="preserve"> </w:t>
      </w:r>
      <w:r>
        <w:t xml:space="preserve">(дата обращения: 17.10.2020).</w:t>
      </w:r>
    </w:p>
    <w:p>
      <w:pPr>
        <w:numPr>
          <w:ilvl w:val="3"/>
          <w:numId w:val="47"/>
        </w:numPr>
        <w:pStyle w:val="Style22"/>
        <w:framePr w:w="9350" w:h="2528" w:hRule="exact" w:wrap="around" w:vAnchor="page" w:hAnchor="page" w:x="996" w:y="2121"/>
        <w:tabs>
          <w:tab w:leader="none" w:pos="813" w:val="left"/>
        </w:tabs>
        <w:shd w:val="clear" w:color="auto" w:fill="auto"/>
        <w:jc w:val="both"/>
        <w:ind w:left="280" w:right="20" w:firstLine="420"/>
        <w:spacing w:line="187" w:lineRule="exact"/>
      </w:pPr>
      <w:r>
        <w:t xml:space="preserve">Специфика // Евгеньева А. П. Словарь русского языка. — </w:t>
      </w:r>
      <w:r>
        <w:rPr>
          <w:lang w:val="en-US"/>
        </w:rPr>
        <w:t xml:space="preserve">URL: </w:t>
      </w:r>
      <w:r>
        <w:fldChar w:fldCharType="begin"/>
      </w:r>
      <w:r>
        <w:rPr/>
        <w:instrText> HYPERLINK "http://feb-web.ru/feb/mas/mas-abc/18/ma422201.htm?cmd=0&amp;istext=1-"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http://feb-web.ru/feb/mas/mas-abc/18/ma422201.htm?cmd=0&amp;istext=1-</w:t>
      </w:r>
      <w:r>
        <w:fldChar w:fldCharType="end"/>
      </w:r>
      <w:r>
        <w:rPr>
          <w:lang w:val="en-US"/>
        </w:rPr>
        <w:t xml:space="preserve"> </w:t>
      </w:r>
      <w:r>
        <w:t xml:space="preserve">(дата обращения: 17.10.2020).</w:t>
      </w:r>
    </w:p>
    <w:p>
      <w:pPr>
        <w:numPr>
          <w:ilvl w:val="3"/>
          <w:numId w:val="47"/>
        </w:numPr>
        <w:pStyle w:val="Style22"/>
        <w:framePr w:w="9350" w:h="2528" w:hRule="exact" w:wrap="around" w:vAnchor="page" w:hAnchor="page" w:x="996" w:y="2121"/>
        <w:tabs>
          <w:tab w:leader="none" w:pos="868" w:val="left"/>
        </w:tabs>
        <w:shd w:val="clear" w:color="auto" w:fill="auto"/>
        <w:jc w:val="both"/>
        <w:ind w:left="280" w:firstLine="420"/>
        <w:spacing w:after="244" w:line="187" w:lineRule="exact"/>
      </w:pPr>
      <w:r>
        <w:t xml:space="preserve">Футуризм // ВикипедиЯ. — </w:t>
      </w:r>
      <w:r>
        <w:rPr>
          <w:lang w:val="en-US"/>
        </w:rPr>
        <w:t xml:space="preserve">URL: </w:t>
      </w:r>
      <w:r>
        <w:fldChar w:fldCharType="begin"/>
      </w:r>
      <w:r>
        <w:rPr/>
        <w:instrText> HYPERLINK "https://ru.wikipedia.org/wiki/%d0%a4%d1%83%d1%82%d1%83%d1%80%d0%b8%d0%b7%d0%bc"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https://ru.wikipedia.org/wiki/Футуризм</w:t>
      </w:r>
      <w:r>
        <w:fldChar w:fldCharType="end"/>
      </w:r>
      <w:r>
        <w:t xml:space="preserve"> (дата обращения: 17.10.2020).</w:t>
      </w:r>
    </w:p>
    <w:p>
      <w:pPr>
        <w:pStyle w:val="Style98"/>
        <w:framePr w:w="9350" w:h="2528" w:hRule="exact" w:wrap="around" w:vAnchor="page" w:hAnchor="page" w:x="996" w:y="2121"/>
        <w:shd w:val="clear" w:color="auto" w:fill="auto"/>
        <w:ind w:left="280" w:firstLine="420"/>
        <w:spacing w:before="0" w:line="182" w:lineRule="exact"/>
      </w:pPr>
      <w:r>
        <w:t xml:space="preserve">Для цитирования:</w:t>
      </w:r>
    </w:p>
    <w:p>
      <w:pPr>
        <w:pStyle w:val="Style22"/>
        <w:framePr w:w="9350" w:h="2528" w:hRule="exact" w:wrap="around" w:vAnchor="page" w:hAnchor="page" w:x="996" w:y="2121"/>
        <w:shd w:val="clear" w:color="auto" w:fill="auto"/>
        <w:ind w:left="700" w:right="20" w:hanging="0"/>
        <w:spacing w:line="182" w:lineRule="exact"/>
      </w:pPr>
      <w:r>
        <w:rPr>
          <w:rStyle w:val="CharStyle24"/>
        </w:rPr>
        <w:t xml:space="preserve">Эшкинина В. Ю.</w:t>
      </w:r>
      <w:r>
        <w:t xml:space="preserve"> Особенности интернет-версии периодики о культуре на примере журнала «Диалог искусств» // Студен</w:t>
        <w:softHyphen/>
        <w:t xml:space="preserve">ческая наука и XXI век. — 2020. — Т. 17. — № 2(20). — Ч. 2. — С. 132-134.</w:t>
      </w:r>
    </w:p>
    <w:p>
      <w:pPr>
        <w:pStyle w:val="Style89"/>
        <w:framePr w:w="9350" w:h="1181" w:hRule="exact" w:wrap="around" w:vAnchor="page" w:hAnchor="page" w:x="996" w:y="4949"/>
        <w:shd w:val="clear" w:color="auto" w:fill="auto"/>
        <w:ind w:left="700" w:right="20" w:hanging="0"/>
        <w:spacing w:before="0" w:line="235" w:lineRule="exact"/>
      </w:pPr>
      <w:r>
        <w:rPr>
          <w:rStyle w:val="CharStyle100"/>
        </w:rPr>
        <w:t xml:space="preserve">Эшкинина В. Ю.,</w:t>
      </w:r>
      <w:r>
        <w:t xml:space="preserve"> студ. 2 курса ИФФ, ФГБОУ ВО «Марийский государственный университет», г. Йошкар-</w:t>
        <w:br/>
        <w:t xml:space="preserve">Ола, </w:t>
      </w:r>
      <w:r>
        <w:rPr>
          <w:lang w:val="en-US"/>
        </w:rPr>
        <w:t xml:space="preserve">e-mail: </w:t>
      </w:r>
      <w:r>
        <w:fldChar w:fldCharType="begin"/>
      </w:r>
      <w:r>
        <w:rPr/>
        <w:instrText> HYPERLINK "mailto:solnceva_lera00@mail.ru"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solnceva_lera00@mail.ru</w:t>
      </w:r>
      <w:r>
        <w:fldChar w:fldCharType="end"/>
      </w:r>
      <w:r>
        <w:rPr>
          <w:lang w:val="en-US"/>
        </w:rPr>
        <w:br/>
      </w:r>
      <w:r>
        <w:rPr>
          <w:rStyle w:val="CharStyle101"/>
        </w:rPr>
        <w:t xml:space="preserve">Научный(е) руководитель(и):</w:t>
      </w:r>
    </w:p>
    <w:p>
      <w:pPr>
        <w:pStyle w:val="Style89"/>
        <w:framePr w:w="9350" w:h="1181" w:hRule="exact" w:wrap="around" w:vAnchor="page" w:hAnchor="page" w:x="996" w:y="4949"/>
        <w:shd w:val="clear" w:color="auto" w:fill="auto"/>
        <w:ind w:left="700" w:right="20" w:hanging="0"/>
        <w:spacing w:before="0" w:line="211" w:lineRule="exact"/>
      </w:pPr>
      <w:r>
        <w:rPr>
          <w:rStyle w:val="CharStyle100"/>
        </w:rPr>
        <w:t xml:space="preserve">Смирнова С. Ю.,</w:t>
      </w:r>
      <w:r>
        <w:t xml:space="preserve"> канд. ист. наук, доц., ФГБОУ ВО «Марийский государственный университет», г. Йошкар-</w:t>
        <w:br/>
        <w:t xml:space="preserve">Ола</w:t>
      </w:r>
    </w:p>
    <w:p>
      <w:pPr>
        <w:pStyle w:val="Style30"/>
        <w:framePr w:w="9350" w:h="8345" w:hRule="exact" w:wrap="around" w:vAnchor="page" w:hAnchor="page" w:x="996" w:y="6809"/>
        <w:shd w:val="clear" w:color="auto" w:fill="auto"/>
        <w:jc w:val="both"/>
        <w:ind w:left="280" w:firstLine="420"/>
        <w:spacing w:before="0" w:after="202" w:line="190" w:lineRule="exact"/>
      </w:pPr>
      <w:r>
        <w:rPr>
          <w:rStyle w:val="CharStyle482"/>
        </w:rPr>
        <w:t xml:space="preserve">удк 325</w:t>
      </w:r>
    </w:p>
    <w:p>
      <w:pPr>
        <w:pStyle w:val="Style17"/>
        <w:framePr w:w="9350" w:h="8345" w:hRule="exact" w:wrap="around" w:vAnchor="page" w:hAnchor="page" w:x="996" w:y="6809"/>
        <w:shd w:val="clear" w:color="auto" w:fill="auto"/>
        <w:jc w:val="center"/>
        <w:ind w:right="200"/>
        <w:spacing w:before="0" w:after="160" w:line="180" w:lineRule="exact"/>
      </w:pPr>
      <w:r>
        <w:rPr>
          <w:rStyle w:val="CharStyle503"/>
        </w:rPr>
        <w:t xml:space="preserve">Яковлева Р. А.</w:t>
      </w:r>
    </w:p>
    <w:p>
      <w:pPr>
        <w:pStyle w:val="Style133"/>
        <w:framePr w:w="9350" w:h="8345" w:hRule="exact" w:wrap="around" w:vAnchor="page" w:hAnchor="page" w:x="996" w:y="6809"/>
        <w:shd w:val="clear" w:color="auto" w:fill="auto"/>
        <w:ind w:right="20"/>
        <w:spacing w:after="159" w:line="235" w:lineRule="exact"/>
      </w:pPr>
      <w:r>
        <w:rPr>
          <w:rStyle w:val="CharStyle504"/>
        </w:rPr>
        <w:t xml:space="preserve">С</w:t>
      </w:r>
      <w:r>
        <w:t xml:space="preserve">ОЦИАЛЬНОЕ САМОЧУВСТВИЕ ГРАЖДАН СТРАН</w:t>
      </w:r>
      <w:r>
        <w:rPr>
          <w:rStyle w:val="CharStyle504"/>
        </w:rPr>
        <w:t xml:space="preserve"> ЕС </w:t>
      </w:r>
      <w:r>
        <w:t xml:space="preserve">В ПОСТМИГРАЦИОННЫХ УСЛОВИЯХ</w:t>
      </w:r>
    </w:p>
    <w:p>
      <w:pPr>
        <w:pStyle w:val="Style83"/>
        <w:framePr w:w="9350" w:h="8345" w:hRule="exact" w:wrap="around" w:vAnchor="page" w:hAnchor="page" w:x="996" w:y="6809"/>
        <w:shd w:val="clear" w:color="auto" w:fill="auto"/>
        <w:ind w:left="700" w:right="500" w:hanging="0"/>
        <w:spacing w:line="187" w:lineRule="exact"/>
      </w:pPr>
      <w:r>
        <w:t xml:space="preserve">В связи с миграционным кризисом в Европе, который начал активно набирать обороты с 2015 года, в раз</w:t>
        <w:softHyphen/>
        <w:t xml:space="preserve">личных сферах жизни общества стран Европейского союза появился ряд определенных противоречий. В данной статье предпринята попытка разобраться в тех изменениях, которые вызвали неоднозначные оценки со стороны граждан ЕС, а также понять, как в целом относятся граждане ЕС к последствиям кризиса беженцев.</w:t>
      </w:r>
    </w:p>
    <w:p>
      <w:pPr>
        <w:pStyle w:val="Style83"/>
        <w:framePr w:w="9350" w:h="8345" w:hRule="exact" w:wrap="around" w:vAnchor="page" w:hAnchor="page" w:x="996" w:y="6809"/>
        <w:shd w:val="clear" w:color="auto" w:fill="auto"/>
        <w:jc w:val="left"/>
        <w:ind w:left="700" w:right="20" w:hanging="0"/>
        <w:spacing w:after="202" w:line="187" w:lineRule="exact"/>
      </w:pPr>
      <w:r>
        <w:rPr>
          <w:rStyle w:val="CharStyle484"/>
        </w:rPr>
        <w:t xml:space="preserve">Ключевые слова:</w:t>
      </w:r>
      <w:r>
        <w:t xml:space="preserve"> миграционный кризис, кризис беженцев, миграция, беженцы, Европейский союз, конфликт, последствия кризиса.</w:t>
      </w:r>
    </w:p>
    <w:p>
      <w:pPr>
        <w:pStyle w:val="Style49"/>
        <w:framePr w:w="9350" w:h="8345" w:hRule="exact" w:wrap="around" w:vAnchor="page" w:hAnchor="page" w:x="996" w:y="6809"/>
        <w:shd w:val="clear" w:color="auto" w:fill="auto"/>
        <w:ind w:left="280" w:right="20" w:firstLine="420"/>
        <w:spacing w:before="0"/>
      </w:pPr>
      <w:r>
        <w:rPr>
          <w:rStyle w:val="CharStyle315"/>
        </w:rPr>
        <w:t xml:space="preserve">Написание предлагаемой статьи вызвано необходимостью: во-первых, изучения основных изменений, вызванных последствиями миграционного кризиса; во-вторых, анализа проблем, с которыми столкнулись граждане стран Европейского союза в связи с появлением в этих странах большого количества мигрантов; в-третьих, изучения степени влияния миграционного потока на сферы жизни общества в страна Европейского союза.</w:t>
      </w:r>
    </w:p>
    <w:p>
      <w:pPr>
        <w:pStyle w:val="Style49"/>
        <w:framePr w:w="9350" w:h="8345" w:hRule="exact" w:wrap="around" w:vAnchor="page" w:hAnchor="page" w:x="996" w:y="6809"/>
        <w:shd w:val="clear" w:color="auto" w:fill="auto"/>
        <w:jc w:val="right"/>
        <w:ind w:left="20" w:right="20" w:hanging="0"/>
        <w:spacing w:before="0"/>
      </w:pPr>
      <w:r>
        <w:rPr>
          <w:rStyle w:val="CharStyle315"/>
        </w:rPr>
        <w:t xml:space="preserve">Миграционные процессы обрели поистине глобальные масштабы в начале XXI века и породили не</w:t>
        <w:softHyphen/>
        <w:t xml:space="preserve">мало споров и конфликтов. Кризис беженцев в Европе, набирающий обороты с 2015 года вплоть до насто- ™ ящего времени, вызывает глубокие противоречия в жизни граждан Евросоюза. Постоянное увеличение </w:t>
      </w:r>
      <w:r>
        <w:rPr>
          <w:rStyle w:val="CharStyle315"/>
          <w:vertAlign w:val="subscript"/>
        </w:rPr>
        <w:t xml:space="preserve">&amp;</w:t>
      </w:r>
      <w:r>
        <w:rPr>
          <w:rStyle w:val="CharStyle315"/>
        </w:rPr>
        <w:t xml:space="preserve"> беженцев из Африки и Ближнего Востока, мигрирующих в поисках более благоприятных условий жизни ™ в странах ЕС, априори не может не вызывать неудовольствие европейцев.</w:t>
      </w:r>
    </w:p>
    <w:p>
      <w:pPr>
        <w:pStyle w:val="Style49"/>
        <w:framePr w:w="9350" w:h="8345" w:hRule="exact" w:wrap="around" w:vAnchor="page" w:hAnchor="page" w:x="996" w:y="6809"/>
        <w:shd w:val="clear" w:color="auto" w:fill="auto"/>
        <w:jc w:val="center"/>
        <w:ind w:right="20" w:hanging="0"/>
        <w:spacing w:before="0"/>
      </w:pPr>
      <w:r>
        <w:rPr>
          <w:rStyle w:val="CharStyle315"/>
          <w:lang w:val="en-US"/>
          <w:vertAlign w:val="superscript"/>
        </w:rPr>
        <w:t xml:space="preserve">z</w:t>
      </w:r>
      <w:r>
        <w:rPr>
          <w:rStyle w:val="CharStyle315"/>
          <w:lang w:val="en-US"/>
        </w:rPr>
        <w:t xml:space="preserve"> </w:t>
      </w:r>
      <w:r>
        <w:rPr>
          <w:rStyle w:val="CharStyle315"/>
        </w:rPr>
        <w:t xml:space="preserve">Такое значительное переселение народов из стран Африки и Южного Средиземноморья объясняется ^ наличием там вооруженных конфликтов и нестабильной обстановки, что вынуждает людей мигрировать</w:t>
      </w:r>
    </w:p>
    <w:p>
      <w:pPr>
        <w:numPr>
          <w:ilvl w:val="4"/>
          <w:numId w:val="47"/>
        </w:numPr>
        <w:pStyle w:val="Style49"/>
        <w:framePr w:w="9350" w:h="8345" w:hRule="exact" w:wrap="around" w:vAnchor="page" w:hAnchor="page" w:x="996" w:y="6809"/>
        <w:tabs>
          <w:tab w:leader="none" w:pos="294" w:val="left"/>
        </w:tabs>
        <w:shd w:val="clear" w:color="auto" w:fill="auto"/>
        <w:ind w:left="20" w:right="20" w:hanging="0"/>
        <w:spacing w:before="0"/>
      </w:pPr>
      <w:r>
        <w:rPr>
          <w:rStyle w:val="CharStyle315"/>
        </w:rPr>
        <w:t xml:space="preserve">в поисках лучшей жизни в страны ЕС. И тем не менее в целом к мигрантам отношение в Европе на данный " момент не столь критичное. Однако появляется все больше тех, кто настроен крайне негативно в отноше- ® нии политики «открытых дверей» и принятия на своей территории нескончаемого потока беженцев. Ос- х новные причины недовольства заключаются в возросшем уровне преступности, насилия, грабежа, эконо-</w:t>
      </w:r>
    </w:p>
    <w:p>
      <w:pPr>
        <w:numPr>
          <w:ilvl w:val="0"/>
          <w:numId w:val="49"/>
        </w:numPr>
        <w:pStyle w:val="Style49"/>
        <w:framePr w:w="9350" w:h="8345" w:hRule="exact" w:wrap="around" w:vAnchor="page" w:hAnchor="page" w:x="996" w:y="6809"/>
        <w:tabs>
          <w:tab w:leader="none" w:pos="270" w:val="left"/>
        </w:tabs>
        <w:shd w:val="clear" w:color="auto" w:fill="auto"/>
        <w:ind w:left="20" w:right="20" w:hanging="0"/>
        <w:spacing w:before="0"/>
      </w:pPr>
      <w:r>
        <w:rPr>
          <w:rStyle w:val="CharStyle315"/>
        </w:rPr>
        <w:t xml:space="preserve">мических, культурных, политических и иных изменений, непосредственно затрагивающих общество в странах | Евросоюза.</w:t>
      </w:r>
    </w:p>
    <w:p>
      <w:pPr>
        <w:numPr>
          <w:ilvl w:val="1"/>
          <w:numId w:val="49"/>
        </w:numPr>
        <w:pStyle w:val="Style49"/>
        <w:framePr w:w="9350" w:h="8345" w:hRule="exact" w:wrap="around" w:vAnchor="page" w:hAnchor="page" w:x="996" w:y="6809"/>
        <w:shd w:val="clear" w:color="auto" w:fill="auto"/>
        <w:ind w:left="20" w:hanging="0"/>
        <w:spacing w:before="0" w:line="180" w:lineRule="exact"/>
      </w:pPr>
    </w:p>
    <w:p>
      <w:pPr>
        <w:numPr>
          <w:ilvl w:val="0"/>
          <w:numId w:val="49"/>
        </w:numPr>
        <w:pStyle w:val="Style49"/>
        <w:framePr w:w="9350" w:h="8345" w:hRule="exact" w:wrap="around" w:vAnchor="page" w:hAnchor="page" w:x="996" w:y="6809"/>
        <w:tabs>
          <w:tab w:leader="none" w:pos="630" w:val="left"/>
        </w:tabs>
        <w:shd w:val="clear" w:color="auto" w:fill="auto"/>
        <w:ind w:left="20" w:right="20" w:hanging="0"/>
        <w:spacing w:before="0"/>
      </w:pPr>
      <w:r>
        <w:rPr>
          <w:rStyle w:val="CharStyle315"/>
        </w:rPr>
        <w:t xml:space="preserve">Миграция на данный момент является сложным, динамичным и неоднозначным процессом, так как 1 влечет различные культурные, политические и социально-экономические последствия для государств и их</w:t>
      </w:r>
    </w:p>
    <w:p>
      <w:pPr>
        <w:pStyle w:val="Style49"/>
        <w:framePr w:w="9350" w:h="8345" w:hRule="exact" w:wrap="around" w:vAnchor="page" w:hAnchor="page" w:x="996" w:y="6809"/>
        <w:shd w:val="clear" w:color="auto" w:fill="auto"/>
        <w:jc w:val="left"/>
        <w:ind w:left="20" w:right="9260" w:hanging="0"/>
        <w:spacing w:before="0" w:line="72" w:lineRule="atLeast"/>
      </w:pPr>
      <w:r>
        <w:rPr>
          <w:rStyle w:val="CharStyle315"/>
        </w:rPr>
        <w:t xml:space="preserve">т I</w:t>
      </w:r>
    </w:p>
    <w:p>
      <w:pPr>
        <w:pStyle w:val="Style49"/>
        <w:framePr w:w="9350" w:h="8345" w:hRule="exact" w:wrap="around" w:vAnchor="page" w:hAnchor="page" w:x="996" w:y="6809"/>
        <w:tabs>
          <w:tab w:leader="underscore" w:pos="3145" w:val="left"/>
        </w:tabs>
        <w:shd w:val="clear" w:color="auto" w:fill="auto"/>
        <w:ind w:left="20" w:hanging="0"/>
        <w:spacing w:before="0" w:line="180" w:lineRule="exact"/>
      </w:pPr>
      <w:r>
        <w:rPr>
          <w:rStyle w:val="CharStyle315"/>
        </w:rPr>
        <w:t xml:space="preserve">ф </w:t>
        <w:tab/>
      </w:r>
    </w:p>
    <w:p>
      <w:pPr>
        <w:pStyle w:val="Style49"/>
        <w:framePr w:w="9350" w:h="8345" w:hRule="exact" w:wrap="around" w:vAnchor="page" w:hAnchor="page" w:x="996" w:y="6809"/>
        <w:shd w:val="clear" w:color="auto" w:fill="auto"/>
        <w:ind w:left="20" w:hanging="0"/>
        <w:spacing w:before="0" w:line="180" w:lineRule="exact"/>
      </w:pPr>
      <w:r>
        <w:rPr>
          <w:rStyle w:val="CharStyle315"/>
          <w:lang w:val="en-US"/>
        </w:rPr>
        <w:t xml:space="preserve">d</w:t>
      </w:r>
    </w:p>
    <w:p>
      <w:pPr>
        <w:pStyle w:val="Style89"/>
        <w:framePr w:w="9350" w:h="8345" w:hRule="exact" w:wrap="around" w:vAnchor="page" w:hAnchor="page" w:x="996" w:y="6809"/>
        <w:shd w:val="clear" w:color="auto" w:fill="auto"/>
        <w:jc w:val="both"/>
        <w:ind w:left="20" w:hanging="0"/>
        <w:spacing w:before="0" w:line="150" w:lineRule="exact"/>
      </w:pPr>
      <w:r>
        <w:t xml:space="preserve">£ © Яковлева Р. А., 2020</w:t>
      </w:r>
    </w:p>
    <w:p>
      <w:pPr>
        <w:pStyle w:val="Style45"/>
        <w:framePr w:wrap="around" w:vAnchor="page" w:hAnchor="page" w:x="5652" w:y="15356"/>
        <w:shd w:val="clear" w:color="auto" w:fill="auto"/>
        <w:jc w:val="both"/>
        <w:spacing w:line="160" w:lineRule="exact"/>
      </w:pPr>
      <w:r>
        <w:rPr>
          <w:rStyle w:val="CharStyle485"/>
        </w:rPr>
        <w:t xml:space="preserve">134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9086" w:h="10447" w:hRule="exact" w:wrap="around" w:vAnchor="page" w:hAnchor="page" w:x="1260" w:y="1297"/>
        <w:shd w:val="clear" w:color="auto" w:fill="auto"/>
        <w:jc w:val="both"/>
        <w:ind w:left="20"/>
        <w:spacing w:after="176" w:line="120" w:lineRule="exact"/>
      </w:pPr>
      <w:r>
        <w:t xml:space="preserve">Яковлева Р. А.</w:t>
      </w:r>
    </w:p>
    <w:p>
      <w:pPr>
        <w:pStyle w:val="Style49"/>
        <w:framePr w:w="9086" w:h="10447" w:hRule="exact" w:wrap="around" w:vAnchor="page" w:hAnchor="page" w:x="1260" w:y="1297"/>
        <w:shd w:val="clear" w:color="auto" w:fill="auto"/>
        <w:ind w:left="20" w:right="20" w:hanging="0"/>
        <w:spacing w:before="0" w:line="230" w:lineRule="exact"/>
      </w:pPr>
      <w:r>
        <w:rPr>
          <w:rStyle w:val="CharStyle315"/>
        </w:rPr>
        <w:t xml:space="preserve">граждан. Миграция, прежде всего, оказывает негативное влияние на благосостояние как самих мигрантов, так и граждан стран-реципиентов. Прежде всего, следует отметить, что противоречия в большей степени касаются культурной и экономической сфер. Согласно Европейскому социальному исследованию, боль</w:t>
        <w:softHyphen/>
        <w:t xml:space="preserve">шинство граждан стран ЕС выступают за контроль притока мигрантов, а отношение к ним тесно связано с национальной и расовой принадлежностью [3]. Респонденты многих стран относятся положительно к переселению беженцев той же национальности и расы, полагая, что это приводит к сглаживанию про</w:t>
        <w:softHyphen/>
        <w:t xml:space="preserve">блем и противоречий. Однако по отношению к выходцам из бедных стран доля сторонников миграции снижается. Наиболее положительно к этому относятся такие страны, как Германия, Швеция, а за жестокий контроль выступают Австрия, Дания, Чехия и Ирландия [1].</w:t>
      </w:r>
    </w:p>
    <w:p>
      <w:pPr>
        <w:pStyle w:val="Style49"/>
        <w:framePr w:w="9086" w:h="10447" w:hRule="exact" w:wrap="around" w:vAnchor="page" w:hAnchor="page" w:x="1260" w:y="1297"/>
        <w:shd w:val="clear" w:color="auto" w:fill="auto"/>
        <w:ind w:left="20" w:right="20" w:firstLine="360"/>
        <w:spacing w:before="0" w:line="230" w:lineRule="exact"/>
      </w:pPr>
      <w:r>
        <w:rPr>
          <w:rStyle w:val="CharStyle315"/>
        </w:rPr>
        <w:t xml:space="preserve">Одной из важных проблем является влияние миграции на изменение культурной сферы жизни обще</w:t>
        <w:softHyphen/>
        <w:t xml:space="preserve">ства в странах ЕС. Этот аспект может рассматриваться с различных точек зрения и вызывает поляризацию мнений из-за существующих моральных и духовных ценностей современной Европы. Одним из преиму</w:t>
        <w:softHyphen/>
        <w:t xml:space="preserve">ществ можно назвать культурное разнообразие, которое позволяет минимизировать расовые предубежде</w:t>
        <w:softHyphen/>
        <w:t xml:space="preserve">ния, акты дискриминации по отношению к различным национальностям, снизить уровень шовинизма, а также помогает впитывать новые культурные знания, традиции и обычаи. Определенная часть граждан ЕС поддерживает идеи толерантности и позитивно относится как к новым людям, так и к идее проникно</w:t>
        <w:softHyphen/>
        <w:t xml:space="preserve">вения новых культур в их жизни. Но стоит отметить, что есть и те, кто категорически против идей глоба</w:t>
        <w:softHyphen/>
        <w:t xml:space="preserve">лизма. Данная категория людей считает недопустимым принятия иных, а конкретно исламских ценностей и норм, аргументируя это размыванием границ национальной идентичности и несовместимостью кон</w:t>
        <w:softHyphen/>
        <w:t xml:space="preserve">сервативных убеждений со стороны мусульман и принципов толерантности со стороны европейского общества.</w:t>
      </w:r>
    </w:p>
    <w:p>
      <w:pPr>
        <w:pStyle w:val="Style49"/>
        <w:framePr w:w="9086" w:h="10447" w:hRule="exact" w:wrap="around" w:vAnchor="page" w:hAnchor="page" w:x="1260" w:y="1297"/>
        <w:shd w:val="clear" w:color="auto" w:fill="auto"/>
        <w:ind w:left="20" w:right="20" w:firstLine="360"/>
        <w:spacing w:before="0" w:line="230" w:lineRule="exact"/>
      </w:pPr>
      <w:r>
        <w:rPr>
          <w:rStyle w:val="CharStyle315"/>
        </w:rPr>
        <w:t xml:space="preserve">В связи с этими причинами в Европе происходит нарастание влияния популистских партий, стремя</w:t>
        <w:softHyphen/>
        <w:t xml:space="preserve">щихся установить свои позиции в политической жизни и завоевать максимально широкую общественную поддержку [2]. Правые партии быстро набирают вес и укрепляют свои позиции благодаря обращению граждан к острым и актуальным вопросам внутренней жизни стран, как правило, выступая против евро</w:t>
        <w:softHyphen/>
        <w:t xml:space="preserve">пейской интеграции и международной кооперации. Стоит отметить, что правые популисты считают «наро</w:t>
        <w:softHyphen/>
        <w:t xml:space="preserve">дом» лишь коренных жителей страны, и это выражается в протесте по поводу миграции в страны Евросо</w:t>
        <w:softHyphen/>
        <w:t xml:space="preserve">юза. В связи с этим они требуют радикальных преобразований политической системы и делают особый акцент на вопросах национального самосознания людей, а также их культурной идентичности. Имми</w:t>
        <w:softHyphen/>
        <w:t xml:space="preserve">гранты рассматриваются как основная угроза обществу, экономическому и социальному благополучию, а власть поддерживает и недостаточно препятствует их деятельности. Можно сказать, что показатель быстрого роста популярности таких партий — явный признак того, что граждане Евросоюза ощущают дискомфорт от постоянного притока беженцев из других стран.</w:t>
      </w:r>
    </w:p>
    <w:p>
      <w:pPr>
        <w:pStyle w:val="Style49"/>
        <w:framePr w:w="9086" w:h="10447" w:hRule="exact" w:wrap="around" w:vAnchor="page" w:hAnchor="page" w:x="1260" w:y="1297"/>
        <w:shd w:val="clear" w:color="auto" w:fill="auto"/>
        <w:ind w:left="20" w:right="20" w:firstLine="360"/>
        <w:spacing w:before="0" w:after="164" w:line="230" w:lineRule="exact"/>
      </w:pPr>
      <w:r>
        <w:rPr>
          <w:rStyle w:val="CharStyle315"/>
        </w:rPr>
        <w:t xml:space="preserve">Подводя итог, можно сделать вывод о том, что в странах Евросоюза относятся к процессу миграции довольно сдержанно. Точки зрения разделяются и наблюдается поляризация мнений по поводу большого потока беженцев, что вполне естественно. Социальное самочувствие граждан становится все более неста</w:t>
        <w:softHyphen/>
        <w:t xml:space="preserve">бильным в связи с появлением радикально настроенных правых партий. Несомненно, миграционный кри</w:t>
        <w:softHyphen/>
        <w:t xml:space="preserve">зис имеет свои противоречивые последствия, которые сказываются в той или иной степени на обществе стран Евросоюза. Для граждан важно, чтобы мигрант принимал их образ жизни, культуру и жил достойно. В этом случае процесс принятия «чужих» происходит наиболее гладко и не порождает националистических настроений или какой-либо неприязни.</w:t>
      </w:r>
    </w:p>
    <w:p>
      <w:pPr>
        <w:pStyle w:val="Style105"/>
        <w:framePr w:w="9086" w:h="10447" w:hRule="exact" w:wrap="around" w:vAnchor="page" w:hAnchor="page" w:x="1260" w:y="1297"/>
        <w:shd w:val="clear" w:color="auto" w:fill="auto"/>
        <w:ind w:left="20" w:firstLine="360"/>
        <w:spacing w:before="0" w:line="250" w:lineRule="exact"/>
      </w:pPr>
      <w:r>
        <w:t xml:space="preserve">ш</w:t>
      </w:r>
    </w:p>
    <w:p>
      <w:pPr>
        <w:numPr>
          <w:ilvl w:val="0"/>
          <w:numId w:val="51"/>
        </w:numPr>
        <w:pStyle w:val="Style22"/>
        <w:framePr w:w="9086" w:h="3203" w:hRule="exact" w:wrap="around" w:vAnchor="page" w:hAnchor="page" w:x="1260" w:y="11903"/>
        <w:tabs>
          <w:tab w:leader="none" w:pos="558" w:val="left"/>
        </w:tabs>
        <w:shd w:val="clear" w:color="auto" w:fill="auto"/>
        <w:jc w:val="both"/>
        <w:ind w:left="20" w:right="20" w:firstLine="360"/>
        <w:spacing w:line="187" w:lineRule="exact"/>
      </w:pPr>
      <w:r>
        <w:t xml:space="preserve">Европейское социальное исследование </w:t>
      </w:r>
      <w:r>
        <w:rPr>
          <w:lang w:val="en-US"/>
        </w:rPr>
        <w:t xml:space="preserve">(ESS). </w:t>
      </w:r>
      <w:r>
        <w:t xml:space="preserve">— </w:t>
      </w:r>
      <w:r>
        <w:rPr>
          <w:lang w:val="en-US"/>
        </w:rPr>
        <w:t xml:space="preserve">URL: </w:t>
      </w:r>
      <w:r>
        <w:fldChar w:fldCharType="begin"/>
      </w:r>
      <w:r>
        <w:rPr/>
        <w:instrText> HYPERLINK "https://www.europeansocialsurvey.org/about/country/russian_federation/"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https://www.europeansocialsurvey.org/about/country/russian_federation/</w:t>
      </w:r>
      <w:r>
        <w:fldChar w:fldCharType="end"/>
      </w:r>
      <w:r>
        <w:rPr>
          <w:lang w:val="en-US"/>
        </w:rPr>
        <w:t xml:space="preserve"> </w:t>
      </w:r>
      <w:r>
        <w:t xml:space="preserve">(дата обращения: 19.10.2020).</w:t>
      </w:r>
    </w:p>
    <w:p>
      <w:pPr>
        <w:numPr>
          <w:ilvl w:val="0"/>
          <w:numId w:val="51"/>
        </w:numPr>
        <w:pStyle w:val="Style22"/>
        <w:framePr w:w="9086" w:h="3203" w:hRule="exact" w:wrap="around" w:vAnchor="page" w:hAnchor="page" w:x="1260" w:y="11903"/>
        <w:tabs>
          <w:tab w:leader="none" w:pos="558" w:val="left"/>
        </w:tabs>
        <w:shd w:val="clear" w:color="auto" w:fill="auto"/>
        <w:jc w:val="both"/>
        <w:ind w:left="20" w:right="20" w:firstLine="360"/>
        <w:spacing w:line="187" w:lineRule="exact"/>
      </w:pPr>
      <w:r>
        <w:t xml:space="preserve">Как относятся к мигрантам в странах Евросоюза. — </w:t>
      </w:r>
      <w:r>
        <w:rPr>
          <w:lang w:val="en-US"/>
        </w:rPr>
        <w:t xml:space="preserve">URL: </w:t>
      </w:r>
      <w:r>
        <w:fldChar w:fldCharType="begin"/>
      </w:r>
      <w:r>
        <w:rPr/>
        <w:instrText> HYPERLINK "https://lt.sputniknews.ru/infographics/20180613/6229079/kak-"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https://lt.sputniknews.ru/infographics/20180613/6229079/kak-</w:t>
      </w:r>
      <w:r>
        <w:fldChar w:fldCharType="end"/>
      </w:r>
      <w:r>
        <w:rPr>
          <w:lang w:val="en-US"/>
        </w:rPr>
        <w:t xml:space="preserve"> otnosyatsya-migrantam-stranah-eu.html </w:t>
      </w:r>
      <w:r>
        <w:t xml:space="preserve">(дата обращения: 20.10.2020).</w:t>
      </w:r>
    </w:p>
    <w:p>
      <w:pPr>
        <w:numPr>
          <w:ilvl w:val="0"/>
          <w:numId w:val="51"/>
        </w:numPr>
        <w:pStyle w:val="Style22"/>
        <w:framePr w:w="9086" w:h="3203" w:hRule="exact" w:wrap="around" w:vAnchor="page" w:hAnchor="page" w:x="1260" w:y="11903"/>
        <w:tabs>
          <w:tab w:leader="none" w:pos="543" w:val="left"/>
        </w:tabs>
        <w:shd w:val="clear" w:color="auto" w:fill="auto"/>
        <w:jc w:val="both"/>
        <w:ind w:left="20" w:firstLine="360"/>
        <w:spacing w:after="188" w:line="187" w:lineRule="exact"/>
      </w:pPr>
      <w:r>
        <w:t xml:space="preserve">Что думают о мигрантах в Европе. — </w:t>
      </w:r>
      <w:r>
        <w:rPr>
          <w:lang w:val="en-US"/>
        </w:rPr>
        <w:t xml:space="preserve">URL: </w:t>
      </w:r>
      <w:r>
        <w:fldChar w:fldCharType="begin"/>
      </w:r>
      <w:r>
        <w:rPr/>
        <w:instrText> HYPERLINK "https://iq.hse.ru/news/204070771.html"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https://iq.hse.ru/news/204070771.html</w:t>
      </w:r>
      <w:r>
        <w:fldChar w:fldCharType="end"/>
      </w:r>
      <w:r>
        <w:rPr>
          <w:lang w:val="en-US"/>
        </w:rPr>
        <w:t xml:space="preserve"> </w:t>
      </w:r>
      <w:r>
        <w:t xml:space="preserve">(дата обращения: 19.10.2020).</w:t>
      </w:r>
    </w:p>
    <w:p>
      <w:pPr>
        <w:pStyle w:val="Style98"/>
        <w:framePr w:w="9086" w:h="3203" w:hRule="exact" w:wrap="around" w:vAnchor="page" w:hAnchor="page" w:x="1260" w:y="11903"/>
        <w:shd w:val="clear" w:color="auto" w:fill="auto"/>
        <w:ind w:left="20" w:firstLine="360"/>
        <w:spacing w:before="0"/>
      </w:pPr>
      <w:r>
        <w:t xml:space="preserve">Для цитирования:</w:t>
      </w:r>
    </w:p>
    <w:p>
      <w:pPr>
        <w:pStyle w:val="Style22"/>
        <w:framePr w:w="9086" w:h="3203" w:hRule="exact" w:wrap="around" w:vAnchor="page" w:hAnchor="page" w:x="1260" w:y="11903"/>
        <w:shd w:val="clear" w:color="auto" w:fill="auto"/>
        <w:ind w:left="380" w:right="380" w:hanging="0"/>
        <w:spacing w:after="329" w:line="178" w:lineRule="exact"/>
      </w:pPr>
      <w:r>
        <w:rPr>
          <w:rStyle w:val="CharStyle24"/>
        </w:rPr>
        <w:t xml:space="preserve">Яковлева Р. А.</w:t>
      </w:r>
      <w:r>
        <w:t xml:space="preserve"> Социальное самочувствие граждан стран ЕС в постмиграционных условиях // Студенческая наука и XXI век. — 2020. — Т. 17. — № 2(20). — Ч. 2. — С. 134-135.</w:t>
      </w:r>
    </w:p>
    <w:p>
      <w:pPr>
        <w:pStyle w:val="Style89"/>
        <w:framePr w:w="9086" w:h="3203" w:hRule="exact" w:wrap="around" w:vAnchor="page" w:hAnchor="page" w:x="1260" w:y="11903"/>
        <w:shd w:val="clear" w:color="auto" w:fill="auto"/>
        <w:ind w:left="380" w:right="380" w:hanging="0"/>
        <w:spacing w:before="0" w:line="216" w:lineRule="exact"/>
      </w:pPr>
      <w:r>
        <w:rPr>
          <w:rStyle w:val="CharStyle100"/>
        </w:rPr>
        <w:t xml:space="preserve">Яковлева Р. А.,</w:t>
      </w:r>
      <w:r>
        <w:t xml:space="preserve"> студ. 2 курса ИНКиМК, ФГБОУ ВО «Марийский государственный университет», г. Йошкар- Ола, </w:t>
      </w:r>
      <w:r>
        <w:rPr>
          <w:lang w:val="en-US"/>
        </w:rPr>
        <w:t xml:space="preserve">e-mail: </w:t>
      </w:r>
      <w:r>
        <w:fldChar w:fldCharType="begin"/>
      </w:r>
      <w:r>
        <w:rPr/>
        <w:instrText> HYPERLINK "mailto:ms.renata9999@mail.ru"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ms.renata9999@mail.ru</w:t>
      </w:r>
      <w:r>
        <w:fldChar w:fldCharType="end"/>
      </w:r>
      <w:r>
        <w:rPr>
          <w:lang w:val="en-US"/>
        </w:rPr>
        <w:t xml:space="preserve"> </w:t>
      </w:r>
      <w:r>
        <w:rPr>
          <w:rStyle w:val="CharStyle101"/>
        </w:rPr>
        <w:t xml:space="preserve">Научный(е) руководитель(и):</w:t>
      </w:r>
    </w:p>
    <w:p>
      <w:pPr>
        <w:pStyle w:val="Style89"/>
        <w:framePr w:w="9086" w:h="3203" w:hRule="exact" w:wrap="around" w:vAnchor="page" w:hAnchor="page" w:x="1260" w:y="11903"/>
        <w:shd w:val="clear" w:color="auto" w:fill="auto"/>
        <w:ind w:left="380" w:right="380" w:hanging="0"/>
        <w:spacing w:before="0" w:line="216" w:lineRule="exact"/>
      </w:pPr>
      <w:r>
        <w:rPr>
          <w:rStyle w:val="CharStyle100"/>
        </w:rPr>
        <w:t xml:space="preserve">Суслов Е. В.,</w:t>
      </w:r>
      <w:r>
        <w:t xml:space="preserve"> канд. полит. наук, доц., ФГБОУ ВО «Марийский государственный университет», г. Йошкар- Ола</w:t>
      </w:r>
    </w:p>
    <w:p>
      <w:pPr>
        <w:pStyle w:val="Style45"/>
        <w:framePr w:wrap="around" w:vAnchor="page" w:hAnchor="page" w:x="5647" w:y="15356"/>
        <w:shd w:val="clear" w:color="auto" w:fill="auto"/>
        <w:jc w:val="both"/>
        <w:spacing w:line="160" w:lineRule="exact"/>
      </w:pPr>
      <w:r>
        <w:rPr>
          <w:rStyle w:val="CharStyle485"/>
        </w:rPr>
        <w:t xml:space="preserve">135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23" w:y="1287"/>
        <w:shd w:val="clear" w:color="auto" w:fill="auto"/>
        <w:jc w:val="both"/>
        <w:spacing w:line="120" w:lineRule="exact"/>
      </w:pPr>
      <w:r>
        <w:rPr>
          <w:rStyle w:val="CharStyle486"/>
        </w:rPr>
        <w:t xml:space="preserve">Историко-филологические науки</w:t>
      </w:r>
    </w:p>
    <w:p>
      <w:pPr>
        <w:pStyle w:val="Style30"/>
        <w:framePr w:w="9360" w:h="13476" w:hRule="exact" w:wrap="around" w:vAnchor="page" w:hAnchor="page" w:x="996" w:y="1688"/>
        <w:shd w:val="clear" w:color="auto" w:fill="auto"/>
        <w:jc w:val="both"/>
        <w:ind w:left="840"/>
        <w:spacing w:before="0" w:after="207" w:line="190" w:lineRule="exact"/>
      </w:pPr>
      <w:r>
        <w:rPr>
          <w:rStyle w:val="CharStyle482"/>
        </w:rPr>
        <w:t xml:space="preserve">удк 2-522(470.343)</w:t>
      </w:r>
    </w:p>
    <w:p>
      <w:pPr>
        <w:pStyle w:val="Style17"/>
        <w:framePr w:w="9360" w:h="13476" w:hRule="exact" w:wrap="around" w:vAnchor="page" w:hAnchor="page" w:x="996" w:y="1688"/>
        <w:shd w:val="clear" w:color="auto" w:fill="auto"/>
        <w:jc w:val="center"/>
        <w:ind w:right="220"/>
        <w:spacing w:before="0" w:after="164" w:line="180" w:lineRule="exact"/>
      </w:pPr>
      <w:r>
        <w:rPr>
          <w:rStyle w:val="CharStyle505"/>
        </w:rPr>
        <w:t xml:space="preserve">Ямбарцева У. А., Бажанов А. С.</w:t>
      </w:r>
    </w:p>
    <w:p>
      <w:pPr>
        <w:pStyle w:val="Style492"/>
        <w:framePr w:w="9360" w:h="13476" w:hRule="exact" w:wrap="around" w:vAnchor="page" w:hAnchor="page" w:x="996" w:y="1688"/>
        <w:shd w:val="clear" w:color="auto" w:fill="auto"/>
        <w:ind w:right="220"/>
        <w:spacing w:after="99" w:line="230" w:lineRule="exact"/>
      </w:pPr>
      <w:r>
        <w:rPr>
          <w:rStyle w:val="CharStyle506"/>
          <w:lang w:val="ru"/>
        </w:rPr>
        <w:t xml:space="preserve">С</w:t>
      </w:r>
      <w:r>
        <w:rPr>
          <w:rStyle w:val="CharStyle507"/>
        </w:rPr>
        <w:t xml:space="preserve">ВЯТЫЕ РОДНИКОВЫЕ ИСТОЧНИКИ</w:t>
      </w:r>
      <w:r>
        <w:rPr>
          <w:rStyle w:val="CharStyle508"/>
        </w:rPr>
        <w:t xml:space="preserve"> Мари-Турекского района Республики Марий Эл</w:t>
      </w:r>
    </w:p>
    <w:p>
      <w:pPr>
        <w:pStyle w:val="Style83"/>
        <w:framePr w:w="9360" w:h="13476" w:hRule="exact" w:wrap="around" w:vAnchor="page" w:hAnchor="page" w:x="996" w:y="1688"/>
        <w:shd w:val="clear" w:color="auto" w:fill="auto"/>
        <w:ind w:left="840" w:right="600" w:hanging="0"/>
        <w:spacing w:after="94"/>
      </w:pPr>
      <w:r>
        <w:t xml:space="preserve">Целью статьи является знакомство читателей со святыми родниковыми источниками, расположенными на территории Мари-Турекского района Республики Марий Эл, где исторически расположено много из</w:t>
        <w:softHyphen/>
        <w:t xml:space="preserve">вестных святых водных источников. Приведены примеры бережного отношения жителей к святым источ</w:t>
        <w:softHyphen/>
        <w:t xml:space="preserve">никам, водным ресурсам, уникальным обрядам марийского народа. Древние марийские традиции почита</w:t>
        <w:softHyphen/>
        <w:t xml:space="preserve">ния воды и окружающей природы, сохранившиеся до нашего времени святые родники должны жить вечно и передаваться от поколения к поколению.</w:t>
      </w:r>
    </w:p>
    <w:p>
      <w:pPr>
        <w:pStyle w:val="Style83"/>
        <w:framePr w:w="9360" w:h="13476" w:hRule="exact" w:wrap="around" w:vAnchor="page" w:hAnchor="page" w:x="996" w:y="1688"/>
        <w:shd w:val="clear" w:color="auto" w:fill="auto"/>
        <w:ind w:left="840" w:hanging="0"/>
        <w:spacing w:after="176" w:line="140" w:lineRule="exact"/>
      </w:pPr>
      <w:r>
        <w:rPr>
          <w:rStyle w:val="CharStyle484"/>
        </w:rPr>
        <w:t xml:space="preserve">Ключевые слова:</w:t>
      </w:r>
      <w:r>
        <w:t xml:space="preserve"> священные родники, родниковые источники, марийцы, обряды, легенды, традиции.</w:t>
      </w:r>
    </w:p>
    <w:p>
      <w:pPr>
        <w:pStyle w:val="Style49"/>
        <w:framePr w:w="9360" w:h="13476" w:hRule="exact" w:wrap="around" w:vAnchor="page" w:hAnchor="page" w:x="996" w:y="1688"/>
        <w:shd w:val="clear" w:color="auto" w:fill="auto"/>
        <w:ind w:left="280" w:right="20" w:firstLine="360"/>
        <w:spacing w:before="0" w:line="226" w:lineRule="exact"/>
      </w:pPr>
      <w:r>
        <w:rPr>
          <w:rStyle w:val="CharStyle315"/>
        </w:rPr>
        <w:t xml:space="preserve">На территории Мари-Турекского района Республики Марий Эл расположено много известных святых водных источников. В поселке Мари-Турек — святой источник Почаевской иконы Божией Матери, в де</w:t>
        <w:softHyphen/>
        <w:t xml:space="preserve">ревне Арып — Мурза — святой источник Николая Чудотворца, в деревне Пумарь — святой источник великомученицы Параскевы Пятницы, в деревне Ивская Вершина — источник во имя иконы Божией Ма</w:t>
        <w:softHyphen/>
        <w:t xml:space="preserve">тери Казанской, источник Святого равноапостольного князя Владимира у посёлка Лесной, в посёлке Нартас — святой источник Николая Угодника, источник Казанской Божией Матери близ деревни Яхино.</w:t>
      </w:r>
    </w:p>
    <w:p>
      <w:pPr>
        <w:pStyle w:val="Style49"/>
        <w:framePr w:w="9360" w:h="13476" w:hRule="exact" w:wrap="around" w:vAnchor="page" w:hAnchor="page" w:x="996" w:y="1688"/>
        <w:shd w:val="clear" w:color="auto" w:fill="auto"/>
        <w:ind w:left="280" w:right="20" w:firstLine="360"/>
        <w:spacing w:before="0" w:line="226" w:lineRule="exact"/>
      </w:pPr>
      <w:r>
        <w:rPr>
          <w:rStyle w:val="CharStyle315"/>
        </w:rPr>
        <w:t xml:space="preserve">Марийцы ещё с давних времён обращались к воде как к живому существу, считали, что в ней таится великая сила. Придя к воде, к роднику, произносили такие слова: «Вуд Ава, мый тыйын яндар вудетлан толынам. Сай таза лияш вудетым пу» («Мать Воды, я пришёл за твоей чистой водой. Дай мне её для здо</w:t>
        <w:softHyphen/>
        <w:t xml:space="preserve">ровья»). Марийцы верили: с каким настроением, мыслями берёшь воду из источника, так оно и отразится на твоем здоровье и самочувствии, именно поэтому у родника запрещалось громко говорить, ругаться, кричать и сквернословить. Вокруг водоёма нельзя было рубить деревья, бросать что-либо в воду — она священна [3, </w:t>
      </w:r>
      <w:r>
        <w:rPr>
          <w:rStyle w:val="CharStyle315"/>
          <w:lang w:val="en-US"/>
        </w:rPr>
        <w:t xml:space="preserve">c. </w:t>
      </w:r>
      <w:r>
        <w:rPr>
          <w:rStyle w:val="CharStyle315"/>
        </w:rPr>
        <w:t xml:space="preserve">47].</w:t>
      </w:r>
    </w:p>
    <w:p>
      <w:pPr>
        <w:pStyle w:val="Style49"/>
        <w:framePr w:w="9360" w:h="13476" w:hRule="exact" w:wrap="around" w:vAnchor="page" w:hAnchor="page" w:x="996" w:y="1688"/>
        <w:shd w:val="clear" w:color="auto" w:fill="auto"/>
        <w:ind w:left="280" w:right="20" w:firstLine="360"/>
        <w:spacing w:before="0" w:line="226" w:lineRule="exact"/>
      </w:pPr>
      <w:r>
        <w:rPr>
          <w:rStyle w:val="CharStyle315"/>
        </w:rPr>
        <w:t xml:space="preserve">Известно, что вода обладает памятью. Многие знахари в Марийском крае часто «наговаривают» воду, отдавая ей энергию исцеления, затем дают выпить ее больному. Марийцы верят, что вода впитывает в себя каждое слово и тем самым лечит тело и душу [4].</w:t>
      </w:r>
    </w:p>
    <w:p>
      <w:pPr>
        <w:pStyle w:val="Style49"/>
        <w:framePr w:w="9360" w:h="13476" w:hRule="exact" w:wrap="around" w:vAnchor="page" w:hAnchor="page" w:x="996" w:y="1688"/>
        <w:shd w:val="clear" w:color="auto" w:fill="auto"/>
        <w:ind w:left="280" w:right="20" w:firstLine="360"/>
        <w:spacing w:before="0" w:line="226" w:lineRule="exact"/>
      </w:pPr>
      <w:r>
        <w:rPr>
          <w:rStyle w:val="CharStyle315"/>
        </w:rPr>
        <w:t xml:space="preserve">Раньше, как только наступала весна, всей деревенской общиной выходили чистить и облагораживать источники. Все знали, что застойная вода не несёт в себе такой энергии, как бегущая. Почитали и силу движущейся в реке воды. Знали, что сын, уходя из родительского дома, должен построить дом по направ</w:t>
        <w:softHyphen/>
        <w:t xml:space="preserve">лению течения воды в реке. Верили, если поставить дом в противоположном направлении — счастье обойдёт этот дом стороной [1].</w:t>
      </w:r>
    </w:p>
    <w:p>
      <w:pPr>
        <w:pStyle w:val="Style49"/>
        <w:framePr w:w="9360" w:h="13476" w:hRule="exact" w:wrap="around" w:vAnchor="page" w:hAnchor="page" w:x="996" w:y="1688"/>
        <w:shd w:val="clear" w:color="auto" w:fill="auto"/>
        <w:ind w:left="280" w:right="20" w:firstLine="360"/>
        <w:spacing w:before="0" w:line="226" w:lineRule="exact"/>
      </w:pPr>
      <w:r>
        <w:rPr>
          <w:rStyle w:val="CharStyle315"/>
        </w:rPr>
        <w:t xml:space="preserve">Традиции бережного отношения к чистоте воды, как к невероятной, Высшей Силе, смогли сохранить до нашего времени огромное количество родников и чистых вод на территории Республики Марий Эл. Всем нам дорог край, в котором мы выросли. Светлый образ родной стороны люди хранят в своём сердце всю свою жизнь. В Мари-Турекских лесах, лугах и полях Республики Марий Эл нашли неброскую, но тонкую, щемящую душу красоту отчего края марийские поэты и писатели: Дмитрий Орай, Валентин Зайцев. В их произведениях сложился волнующий поэтический образ Мари-Турекской стороны.</w:t>
      </w:r>
    </w:p>
    <w:p>
      <w:pPr>
        <w:pStyle w:val="Style49"/>
        <w:framePr w:w="9360" w:h="13476" w:hRule="exact" w:wrap="around" w:vAnchor="page" w:hAnchor="page" w:x="996" w:y="1688"/>
        <w:shd w:val="clear" w:color="auto" w:fill="auto"/>
        <w:ind w:left="20" w:right="20" w:firstLine="620"/>
        <w:spacing w:before="0" w:line="226" w:lineRule="exact"/>
      </w:pPr>
      <w:r>
        <w:rPr>
          <w:rStyle w:val="CharStyle315"/>
        </w:rPr>
        <w:t xml:space="preserve">Мари-Турекский район богат родниками, как и многие уголки республики. На берегу небольшой речки Куптинки, вблизи деревень Яхино, Большие-Ноли, Елымбаево, вдоль хвойного леса бьёт святой водой священ</w:t>
        <w:softHyphen/>
        <w:t xml:space="preserve">ный ключ. Вот что гласит легенда о его возникновении: по пойме реки Куптинки пасли Аимковские пас- ^ тухи скот. Ими было замечено, что больная корова, отбившись от стада, куда-то неслась. Находили её 8 у источника, пьющую воду. Животное на глазах поправлялось. Своими наблюдениями мужчины делились ™ с пожилыми людьми. Мудрые люди посчитали воду в роднике целебной, и потянулся народ в те места. ^ (Из рассказов Ямбарцева Бориса Ивановича, 1956 г. р., д. Елымбаево.)</w:t>
      </w:r>
    </w:p>
    <w:p>
      <w:pPr>
        <w:pStyle w:val="Style49"/>
        <w:framePr w:w="9360" w:h="13476" w:hRule="exact" w:wrap="around" w:vAnchor="page" w:hAnchor="page" w:x="996" w:y="1688"/>
        <w:shd w:val="clear" w:color="auto" w:fill="auto"/>
        <w:ind w:left="20" w:right="20" w:hanging="0"/>
        <w:spacing w:before="0" w:line="226" w:lineRule="exact"/>
      </w:pPr>
      <w:r>
        <w:rPr>
          <w:rStyle w:val="CharStyle315"/>
        </w:rPr>
        <w:t xml:space="preserve">I- Сейчас на том месте стоит четырёхгранное сооружение с двускатной крышей наподобие часовни, это § необычное место прозвали Часомла. На берегу реки, недалеко от источника, около берёзы или ольхи, на ™ небольшой палке зажигали 3 свечи, каждая из которых посвящалась определенному божеству (Казанский 18 Шочын Ава, Иван-воин Бог, Курык Кугыза), просили, чтобы с войны вернулся пропавший солдат, чтобы х родные и близкие не болели и были в достатке. Посещали это место в особые дни. Приходя в священное л место, брали с собой полотенца, вещи, платки, если болела голова, и вешали эти вещи на растущие рядом | деревья, рядом ставили угощения, становились на колени и обращались к богам, просили здоровья, богат- </w:t>
      </w:r>
      <w:r>
        <w:rPr>
          <w:rStyle w:val="CharStyle315"/>
          <w:lang w:val="en-US"/>
        </w:rPr>
        <w:t xml:space="preserve">g </w:t>
      </w:r>
      <w:r>
        <w:rPr>
          <w:rStyle w:val="CharStyle315"/>
        </w:rPr>
        <w:t xml:space="preserve">ства словами: «Курык Кугыза, Иван — воин Бог, таче теве мый толынам и сорвален йодам тазалыкым, ® осал дечын, тушман дечат пидалын шогыза, вольык дечат, кинде дечат ойырлаш огыл, сурт — кудывечымат</w:t>
      </w:r>
    </w:p>
    <w:p>
      <w:pPr>
        <w:pStyle w:val="Style49"/>
        <w:framePr w:w="9360" w:h="13476" w:hRule="exact" w:wrap="around" w:vAnchor="page" w:hAnchor="page" w:x="996" w:y="1688"/>
        <w:shd w:val="clear" w:color="auto" w:fill="auto"/>
        <w:ind w:left="20" w:hanging="0"/>
        <w:spacing w:before="0" w:line="77" w:lineRule="exact"/>
      </w:pPr>
      <w:r>
        <w:rPr>
          <w:rStyle w:val="CharStyle315"/>
        </w:rPr>
        <w:t xml:space="preserve">I</w:t>
      </w:r>
    </w:p>
    <w:p>
      <w:pPr>
        <w:pStyle w:val="Style49"/>
        <w:framePr w:w="9360" w:h="13476" w:hRule="exact" w:wrap="around" w:vAnchor="page" w:hAnchor="page" w:x="996" w:y="1688"/>
        <w:tabs>
          <w:tab w:leader="underscore" w:pos="3145" w:val="left"/>
        </w:tabs>
        <w:shd w:val="clear" w:color="auto" w:fill="auto"/>
        <w:ind w:left="20" w:hanging="0"/>
        <w:spacing w:before="0" w:line="77" w:lineRule="atLeast"/>
      </w:pPr>
      <w:r>
        <w:rPr>
          <w:rStyle w:val="CharStyle315"/>
        </w:rPr>
        <w:t xml:space="preserve">Ф </w:t>
        <w:tab/>
      </w:r>
    </w:p>
    <w:p>
      <w:pPr>
        <w:pStyle w:val="Style49"/>
        <w:framePr w:w="9360" w:h="13476" w:hRule="exact" w:wrap="around" w:vAnchor="page" w:hAnchor="page" w:x="996" w:y="1688"/>
        <w:shd w:val="clear" w:color="auto" w:fill="auto"/>
        <w:ind w:left="20" w:hanging="0"/>
        <w:spacing w:before="0" w:after="2" w:line="77" w:lineRule="exact"/>
      </w:pPr>
      <w:r>
        <w:rPr>
          <w:rStyle w:val="CharStyle315"/>
          <w:lang w:val="en-US"/>
        </w:rPr>
        <w:t xml:space="preserve">d</w:t>
      </w:r>
    </w:p>
    <w:p>
      <w:pPr>
        <w:pStyle w:val="Style89"/>
        <w:framePr w:w="9360" w:h="13476" w:hRule="exact" w:wrap="around" w:vAnchor="page" w:hAnchor="page" w:x="996" w:y="1688"/>
        <w:shd w:val="clear" w:color="auto" w:fill="auto"/>
        <w:jc w:val="both"/>
        <w:ind w:left="20" w:hanging="0"/>
        <w:spacing w:before="0" w:line="150" w:lineRule="exact"/>
      </w:pPr>
      <w:r>
        <w:t xml:space="preserve">£ © Ямбарцева У. А., Бажанов А. С., 2020</w:t>
      </w:r>
    </w:p>
    <w:p>
      <w:pPr>
        <w:pStyle w:val="Style45"/>
        <w:framePr w:wrap="around" w:vAnchor="page" w:hAnchor="page" w:x="5652" w:y="15356"/>
        <w:shd w:val="clear" w:color="auto" w:fill="auto"/>
        <w:jc w:val="both"/>
        <w:spacing w:line="160" w:lineRule="exact"/>
      </w:pPr>
      <w:r>
        <w:rPr>
          <w:rStyle w:val="CharStyle485"/>
        </w:rPr>
        <w:t xml:space="preserve">136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55" w:y="1283"/>
        <w:shd w:val="clear" w:color="auto" w:fill="auto"/>
        <w:jc w:val="both"/>
        <w:ind w:left="20" w:right="6883"/>
        <w:spacing w:after="0" w:line="120" w:lineRule="exact"/>
      </w:pPr>
      <w:r>
        <w:t xml:space="preserve">Ямбарцева У. А., Бажанов А. С.</w:t>
      </w:r>
    </w:p>
    <w:p>
      <w:pPr>
        <w:pStyle w:val="Style49"/>
        <w:framePr w:w="9101" w:h="7161" w:hRule="exact" w:wrap="around" w:vAnchor="page" w:hAnchor="page" w:x="1255" w:y="1678"/>
        <w:shd w:val="clear" w:color="auto" w:fill="auto"/>
        <w:ind w:left="20" w:right="20" w:hanging="0"/>
        <w:spacing w:before="0" w:line="226" w:lineRule="exact"/>
      </w:pPr>
      <w:r>
        <w:rPr>
          <w:rStyle w:val="CharStyle315"/>
        </w:rPr>
        <w:t xml:space="preserve">арален шогыза. Казанский Шочын Ава, шочшемлан, уло родо — шамычланат, ача — аваланат, коча — коваланат тазалыкым, пиалым пуэн шого, осал деч, тушман деч пидал шого. Вуд ава, эшке яндар вудет дене яндар илышим илаш, мо черлем уло, чыла эрыктен лук, коштмаш корныштем, кайымаш-толшаш кор- ныштемат осал деч, тумшман деч пыдал шого, эсенлыкым пуэн шого» (из молитвослова Ямбарцева Ана</w:t>
        <w:softHyphen/>
        <w:t xml:space="preserve">толия Николаевича, 1970 г. р.; д. Елымбаево). Говорили, что пришли с хлебом, обедом, ели, отламывая кусочки, чтобы оставить возле этого дерева, молились, пока сгорали свечи, после чего опускались к ключу, просили у Бога Воды здоровья: «Вуд Ава, Вуд суксо, Вуд Пурышо, мо кап — кылыштем черле уло эрыктен, тазалыкым пуэн шого, уло родо — шамычланат, вольыкланат тазалыкым пуэт шого» (из молитвослова Ямбарцева Анатолия Николаевича, 1970 г. р., д. Елымбаево).</w:t>
      </w:r>
    </w:p>
    <w:p>
      <w:pPr>
        <w:pStyle w:val="Style49"/>
        <w:framePr w:w="9101" w:h="7161" w:hRule="exact" w:wrap="around" w:vAnchor="page" w:hAnchor="page" w:x="1255" w:y="1678"/>
        <w:shd w:val="clear" w:color="auto" w:fill="auto"/>
        <w:ind w:left="20" w:right="20" w:firstLine="360"/>
        <w:spacing w:before="0" w:line="226" w:lineRule="exact"/>
      </w:pPr>
      <w:r>
        <w:rPr>
          <w:rStyle w:val="CharStyle315"/>
        </w:rPr>
        <w:t xml:space="preserve">Существует много обрядов, связанных с водой, которыми марийцы пользуются и по сей день. К при</w:t>
        <w:softHyphen/>
        <w:t xml:space="preserve">меру, чтобы избавиться от сглаза, умывались водой так: брали воду, окунали в ней серебряную монету и приговаривали: «Шакшеже, осалже, чыла вуд дене кайже» («Всё плохое пусть уйдёт с этой водой»). Этот обряд считался целебным. Этой водой можно окроплять дом для изгнания нечистой силы, излечивать недуги [2; 5].</w:t>
      </w:r>
    </w:p>
    <w:p>
      <w:pPr>
        <w:pStyle w:val="Style49"/>
        <w:framePr w:w="9101" w:h="7161" w:hRule="exact" w:wrap="around" w:vAnchor="page" w:hAnchor="page" w:x="1255" w:y="1678"/>
        <w:shd w:val="clear" w:color="auto" w:fill="auto"/>
        <w:ind w:left="20" w:right="20" w:firstLine="360"/>
        <w:spacing w:before="0" w:line="226" w:lineRule="exact"/>
      </w:pPr>
      <w:r>
        <w:rPr>
          <w:rStyle w:val="CharStyle315"/>
        </w:rPr>
        <w:t xml:space="preserve">В период закрытия церквей в 1930 г., запрета языческих ритуалов, жертвоприношения в молебенных рощах марийцы приходили к родникам в поисках силы, надежды. Веру людей в Бога нельзя было убить. Крещёные и некрещеные особенно часто стали посещать священные родники с подарками и серебряными монетками. Во время Великой Отечественной войны и в последующие годы люди молились, просили Бога даровать им жизнь и здоровье. (Из воспоминаний Руковишникова Д. Ф., 1921 г. р., д. Мари-Шолкер.)</w:t>
      </w:r>
    </w:p>
    <w:p>
      <w:pPr>
        <w:pStyle w:val="Style49"/>
        <w:framePr w:w="9101" w:h="7161" w:hRule="exact" w:wrap="around" w:vAnchor="page" w:hAnchor="page" w:x="1255" w:y="1678"/>
        <w:shd w:val="clear" w:color="auto" w:fill="auto"/>
        <w:ind w:left="20" w:right="20" w:firstLine="360"/>
        <w:spacing w:before="0" w:line="226" w:lineRule="exact"/>
      </w:pPr>
      <w:r>
        <w:rPr>
          <w:rStyle w:val="CharStyle315"/>
        </w:rPr>
        <w:t xml:space="preserve">Святые места нужно оберегать, заботиться о них, и они будут дарить вам самое ценное: жизнь, здоро</w:t>
        <w:softHyphen/>
        <w:t xml:space="preserve">вье. Варварское отношения к святым местам приводит к гибели или болезни. В 30-е годы XX века в де</w:t>
        <w:softHyphen/>
        <w:t xml:space="preserve">ревне Пумарь Мари-Турекского района источник завалили с помощью трактора. Когда это произошло, вся деревня молилась, стоя на коленях. Люди просили Бога, чтобы их святыня осталась живой, чтобы антихристы одумались, прекратили богохульства. Как только работа завершилась, машина опрокинулась в реку. Тело тракториста так и не нашли. Таким было Божье наказание. Сам же источник позже пробился из-под завала.</w:t>
      </w:r>
    </w:p>
    <w:p>
      <w:pPr>
        <w:pStyle w:val="Style49"/>
        <w:framePr w:w="9101" w:h="7161" w:hRule="exact" w:wrap="around" w:vAnchor="page" w:hAnchor="page" w:x="1255" w:y="1678"/>
        <w:shd w:val="clear" w:color="auto" w:fill="auto"/>
        <w:ind w:left="20" w:right="20" w:firstLine="360"/>
        <w:spacing w:before="0" w:after="161" w:line="226" w:lineRule="exact"/>
      </w:pPr>
      <w:r>
        <w:rPr>
          <w:rStyle w:val="CharStyle315"/>
        </w:rPr>
        <w:t xml:space="preserve">Есть уверенность в том, что не будут забыты древние марийские традиции почитания воды и окружа</w:t>
        <w:softHyphen/>
        <w:t xml:space="preserve">ющей природы, что сохранившиеся до нашего времени родники будут жить вечно, что будущее поколение будет черпать из них здоровье. Древние марийские традиции, сохранившиеся до нашего времени святые родники должны жить вечно и передаваться от поколения к поколению.</w:t>
      </w:r>
    </w:p>
    <w:p>
      <w:pPr>
        <w:pStyle w:val="Style105"/>
        <w:framePr w:w="9101" w:h="7161" w:hRule="exact" w:wrap="around" w:vAnchor="page" w:hAnchor="page" w:x="1255" w:y="1678"/>
        <w:shd w:val="clear" w:color="auto" w:fill="auto"/>
        <w:ind w:left="20" w:firstLine="360"/>
        <w:spacing w:before="0" w:line="250" w:lineRule="exact"/>
      </w:pPr>
      <w:r>
        <w:t xml:space="preserve">ш</w:t>
      </w:r>
    </w:p>
    <w:p>
      <w:pPr>
        <w:numPr>
          <w:ilvl w:val="1"/>
          <w:numId w:val="51"/>
        </w:numPr>
        <w:pStyle w:val="Style22"/>
        <w:framePr w:w="9101" w:h="2845" w:hRule="exact" w:wrap="around" w:vAnchor="page" w:hAnchor="page" w:x="1255" w:y="8989"/>
        <w:tabs>
          <w:tab w:leader="none" w:pos="558" w:val="left"/>
        </w:tabs>
        <w:shd w:val="clear" w:color="auto" w:fill="auto"/>
        <w:jc w:val="both"/>
        <w:ind w:left="20" w:right="20" w:firstLine="360"/>
        <w:spacing w:line="182" w:lineRule="exact"/>
      </w:pPr>
      <w:r>
        <w:t xml:space="preserve">Обзор исследовательского материала об этнокультурных особенностях марийского народа (дореволюционный период) / И. Ш. Александрова, И. В. Александров, Н. Н. Гребенщикова // Современные проблемы науки и образования. — 2014. — № 6. — </w:t>
      </w:r>
      <w:r>
        <w:rPr>
          <w:rStyle w:val="CharStyle509"/>
        </w:rPr>
        <w:t xml:space="preserve">URL: </w:t>
      </w:r>
      <w:r>
        <w:fldChar w:fldCharType="begin"/>
      </w:r>
      <w:r>
        <w:rPr>
          <w:rStyle w:val="CharStyle509"/>
        </w:rPr>
        <w:instrText> HYPERLINK "http://science-education.ru/m/article/view?id=15822"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http://science-education.ru/m/article/view?id=15822</w:t>
      </w:r>
      <w:r>
        <w:fldChar w:fldCharType="end"/>
      </w:r>
      <w:r>
        <w:rPr>
          <w:rStyle w:val="CharStyle509"/>
        </w:rPr>
        <w:t xml:space="preserve"> </w:t>
      </w:r>
      <w:r>
        <w:rPr>
          <w:rStyle w:val="CharStyle509"/>
          <w:lang w:val="ru"/>
        </w:rPr>
        <w:t xml:space="preserve">(дата обращения: 20.10.2020).</w:t>
      </w:r>
    </w:p>
    <w:p>
      <w:pPr>
        <w:numPr>
          <w:ilvl w:val="1"/>
          <w:numId w:val="51"/>
        </w:numPr>
        <w:pStyle w:val="Style22"/>
        <w:framePr w:w="9101" w:h="2845" w:hRule="exact" w:wrap="around" w:vAnchor="page" w:hAnchor="page" w:x="1255" w:y="8989"/>
        <w:tabs>
          <w:tab w:leader="none" w:pos="543" w:val="left"/>
        </w:tabs>
        <w:shd w:val="clear" w:color="auto" w:fill="auto"/>
        <w:jc w:val="both"/>
        <w:ind w:left="20" w:right="20" w:firstLine="360"/>
        <w:spacing w:line="182" w:lineRule="exact"/>
      </w:pPr>
      <w:r>
        <w:rPr>
          <w:rStyle w:val="CharStyle24"/>
        </w:rPr>
        <w:t xml:space="preserve">Попов Н. С.</w:t>
      </w:r>
      <w:r>
        <w:t xml:space="preserve"> Народные верования и знания. Религиозные верования // Марийцы: Историко-этнографические очерки. — Изд. 2-е, доп. — Йошкар-Ола, 2013. — 482 с. : ил.</w:t>
      </w:r>
    </w:p>
    <w:p>
      <w:pPr>
        <w:numPr>
          <w:ilvl w:val="1"/>
          <w:numId w:val="51"/>
        </w:numPr>
        <w:pStyle w:val="Style22"/>
        <w:framePr w:w="9101" w:h="2845" w:hRule="exact" w:wrap="around" w:vAnchor="page" w:hAnchor="page" w:x="1255" w:y="8989"/>
        <w:tabs>
          <w:tab w:leader="none" w:pos="548" w:val="left"/>
        </w:tabs>
        <w:shd w:val="clear" w:color="auto" w:fill="auto"/>
        <w:jc w:val="both"/>
        <w:ind w:left="20" w:firstLine="360"/>
        <w:spacing w:line="182" w:lineRule="exact"/>
      </w:pPr>
      <w:r>
        <w:rPr>
          <w:rStyle w:val="CharStyle24"/>
        </w:rPr>
        <w:t xml:space="preserve">Степанова И.</w:t>
      </w:r>
      <w:r>
        <w:t xml:space="preserve"> Кусото. Святая роща. Иллюстрированное издание. — Йошкар-Ола, 2012. — 196 с.</w:t>
      </w:r>
    </w:p>
    <w:p>
      <w:pPr>
        <w:numPr>
          <w:ilvl w:val="1"/>
          <w:numId w:val="51"/>
        </w:numPr>
        <w:pStyle w:val="Style22"/>
        <w:framePr w:w="9101" w:h="2845" w:hRule="exact" w:wrap="around" w:vAnchor="page" w:hAnchor="page" w:x="1255" w:y="8989"/>
        <w:tabs>
          <w:tab w:leader="none" w:pos="558" w:val="left"/>
        </w:tabs>
        <w:shd w:val="clear" w:color="auto" w:fill="auto"/>
        <w:jc w:val="both"/>
        <w:ind w:left="20" w:right="20" w:firstLine="360"/>
        <w:spacing w:line="182" w:lineRule="exact"/>
      </w:pPr>
      <w:r>
        <w:t xml:space="preserve">Традиционная языческая религия марийцев / А. А. Желтов, А. Г. Жуковская, Р. А. Малахов, А. Ю. Нарватова, Р. Р. Сакаева, В. А. Самарин, Ю. В. Соколов, Г. В. Тихомирова, Л. В. Фивейская // Современные верования и конфессии в России : справочник / под общей редакцией А. А. Желтова. — Вологда : Издательство : Вологодский институт права и экономики Федеральной службы исполнения наказаний, 2017. — </w:t>
      </w:r>
      <w:r>
        <w:rPr>
          <w:lang w:val="en-US"/>
        </w:rPr>
        <w:t xml:space="preserve">C. </w:t>
      </w:r>
      <w:r>
        <w:t xml:space="preserve">87-91.</w:t>
      </w:r>
    </w:p>
    <w:p>
      <w:pPr>
        <w:numPr>
          <w:ilvl w:val="1"/>
          <w:numId w:val="51"/>
        </w:numPr>
        <w:pStyle w:val="Style22"/>
        <w:framePr w:w="9101" w:h="2845" w:hRule="exact" w:wrap="around" w:vAnchor="page" w:hAnchor="page" w:x="1255" w:y="8989"/>
        <w:tabs>
          <w:tab w:leader="none" w:pos="534" w:val="left"/>
        </w:tabs>
        <w:shd w:val="clear" w:color="auto" w:fill="auto"/>
        <w:jc w:val="both"/>
        <w:ind w:left="20" w:firstLine="360"/>
        <w:spacing w:after="184" w:line="182" w:lineRule="exact"/>
      </w:pPr>
      <w:r>
        <w:rPr>
          <w:rStyle w:val="CharStyle24"/>
        </w:rPr>
        <w:t xml:space="preserve">Шкалина Г. Е.</w:t>
      </w:r>
      <w:r>
        <w:t xml:space="preserve"> Традиционная культура народа мари. — Йошкар-Ола, 2013. — 208 с.</w:t>
      </w:r>
    </w:p>
    <w:p>
      <w:pPr>
        <w:pStyle w:val="Style98"/>
        <w:framePr w:w="9101" w:h="2845" w:hRule="exact" w:wrap="around" w:vAnchor="page" w:hAnchor="page" w:x="1255" w:y="8989"/>
        <w:shd w:val="clear" w:color="auto" w:fill="auto"/>
        <w:ind w:left="20" w:firstLine="360"/>
        <w:spacing w:before="0"/>
      </w:pPr>
      <w:r>
        <w:t xml:space="preserve">Для цитирования:</w:t>
      </w:r>
    </w:p>
    <w:p>
      <w:pPr>
        <w:pStyle w:val="Style22"/>
        <w:framePr w:w="9101" w:h="2845" w:hRule="exact" w:wrap="around" w:vAnchor="page" w:hAnchor="page" w:x="1255" w:y="8989"/>
        <w:shd w:val="clear" w:color="auto" w:fill="auto"/>
        <w:ind w:left="380" w:right="400" w:hanging="0"/>
        <w:spacing w:line="178" w:lineRule="exact"/>
      </w:pPr>
      <w:r>
        <w:rPr>
          <w:rStyle w:val="CharStyle24"/>
        </w:rPr>
        <w:t xml:space="preserve">Ямбарцева У. А., Бажанов А. С.</w:t>
      </w:r>
      <w:r>
        <w:t xml:space="preserve"> Святые родниковые источники Мари-Турекского района Республики Марий Эл // Сту</w:t>
        <w:softHyphen/>
        <w:t xml:space="preserve">денческая наука и XXI век. — 2020. — Т. 17. — № 2(20). — Ч. 2. — С. 136-137.</w:t>
      </w:r>
    </w:p>
    <w:p>
      <w:pPr>
        <w:pStyle w:val="Style89"/>
        <w:framePr w:w="8314" w:h="1529" w:hRule="exact" w:wrap="around" w:vAnchor="page" w:hAnchor="page" w:x="1596" w:y="12155"/>
        <w:shd w:val="clear" w:color="auto" w:fill="auto"/>
        <w:ind w:hanging="0"/>
        <w:spacing w:before="0" w:line="202" w:lineRule="exact"/>
      </w:pPr>
      <w:r>
        <w:rPr>
          <w:rStyle w:val="CharStyle100"/>
        </w:rPr>
        <w:t xml:space="preserve">Ямбарцева У. А.,</w:t>
      </w:r>
      <w:r>
        <w:t xml:space="preserve"> студ. 3 курса ФФКСиТ, ФГБОУ ВО «Марийский государственный университет», г. Йошкар Ола, </w:t>
      </w:r>
      <w:r>
        <w:rPr>
          <w:lang w:val="en-US"/>
        </w:rPr>
        <w:t xml:space="preserve">e-mail: </w:t>
      </w:r>
      <w:r>
        <w:fldChar w:fldCharType="begin"/>
      </w:r>
      <w:r>
        <w:rPr/>
        <w:instrText> HYPERLINK "mailto:ulyana.yambartseva@mail.ru"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ulyana.yambartseva@mail.ru</w:t>
      </w:r>
      <w:r>
        <w:fldChar w:fldCharType="end"/>
      </w:r>
    </w:p>
    <w:p>
      <w:pPr>
        <w:pStyle w:val="Style89"/>
        <w:framePr w:w="8314" w:h="1529" w:hRule="exact" w:wrap="around" w:vAnchor="page" w:hAnchor="page" w:x="1596" w:y="12155"/>
        <w:shd w:val="clear" w:color="auto" w:fill="auto"/>
        <w:ind w:hanging="0"/>
        <w:spacing w:before="0" w:line="226" w:lineRule="exact"/>
      </w:pPr>
      <w:r>
        <w:rPr>
          <w:rStyle w:val="CharStyle100"/>
        </w:rPr>
        <w:t xml:space="preserve">Бажанов А. С.,</w:t>
      </w:r>
      <w:r>
        <w:t xml:space="preserve"> студ. 4 курса ФФКСиТ, ФГБОУ ВО «Марийский государственный университет», г. Йошкар Ола, </w:t>
      </w:r>
      <w:r>
        <w:rPr>
          <w:lang w:val="en-US"/>
        </w:rPr>
        <w:t xml:space="preserve">e-mail: </w:t>
      </w:r>
      <w:r>
        <w:fldChar w:fldCharType="begin"/>
      </w:r>
      <w:r>
        <w:rPr/>
        <w:instrText> HYPERLINK "mailto:andrejbazanov@gmail.com"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andrejbazanov@gmail.com</w:t>
      </w:r>
      <w:r>
        <w:fldChar w:fldCharType="end"/>
      </w:r>
      <w:r>
        <w:rPr>
          <w:lang w:val="en-US"/>
        </w:rPr>
        <w:t xml:space="preserve"> </w:t>
      </w:r>
      <w:r>
        <w:rPr>
          <w:rStyle w:val="CharStyle101"/>
        </w:rPr>
        <w:t xml:space="preserve">Научный(е) руководитель(и):</w:t>
      </w:r>
    </w:p>
    <w:p>
      <w:pPr>
        <w:pStyle w:val="Style89"/>
        <w:framePr w:w="8314" w:h="1529" w:hRule="exact" w:wrap="around" w:vAnchor="page" w:hAnchor="page" w:x="1596" w:y="12155"/>
        <w:shd w:val="clear" w:color="auto" w:fill="auto"/>
        <w:ind w:hanging="0"/>
        <w:spacing w:before="0" w:line="206" w:lineRule="exact"/>
      </w:pPr>
      <w:r>
        <w:rPr>
          <w:rStyle w:val="CharStyle100"/>
        </w:rPr>
        <w:t xml:space="preserve">Лоскутова Э. А.,</w:t>
      </w:r>
      <w:r>
        <w:t xml:space="preserve"> канд. психол. наук, доц., ФГБОУ ВО «Марийский государственный университет», г. Йош кар-Ола</w:t>
      </w:r>
    </w:p>
    <w:p>
      <w:pPr>
        <w:pStyle w:val="Style45"/>
        <w:framePr w:wrap="around" w:vAnchor="page" w:hAnchor="page" w:x="5647" w:y="15356"/>
        <w:shd w:val="clear" w:color="auto" w:fill="auto"/>
        <w:jc w:val="both"/>
        <w:spacing w:line="160" w:lineRule="exact"/>
      </w:pPr>
      <w:r>
        <w:rPr>
          <w:rStyle w:val="CharStyle485"/>
        </w:rPr>
        <w:t xml:space="preserve">137</w:t>
      </w:r>
    </w:p>
    <w:p>
      <w:pPr>
        <w:framePr w:wrap="around" w:vAnchor="page" w:hAnchor="page" w:x="9915" w:y="11958"/>
        <w:rPr>
          <w:sz w:val="0"/>
          <w:szCs w:val="0"/>
        </w:rPr>
      </w:pPr>
      <w:r>
        <w:pict>
          <v:shape type="#_x0000_t75" style="width:35pt;height:159pt;">
            <v:imagedata r:id="rId15" r:href="rId16"/>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510"/>
        <w:framePr w:wrap="around" w:vAnchor="page" w:hAnchor="page" w:x="996" w:y="2814"/>
        <w:shd w:val="clear" w:color="auto" w:fill="auto"/>
        <w:ind w:left="1872" w:right="1608"/>
        <w:spacing w:after="0" w:line="330" w:lineRule="exact"/>
      </w:pPr>
      <w:bookmarkStart w:id="101" w:name="bookmark101"/>
      <w:r>
        <w:rPr>
          <w:rStyle w:val="CharStyle512"/>
        </w:rPr>
        <w:t xml:space="preserve">Психолого-педагогические науки</w:t>
      </w:r>
      <w:bookmarkEnd w:id="101"/>
    </w:p>
    <w:p>
      <w:pPr>
        <w:pStyle w:val="Style30"/>
        <w:framePr w:w="9355" w:h="11574" w:hRule="exact" w:wrap="around" w:vAnchor="page" w:hAnchor="page" w:x="996" w:y="3581"/>
        <w:shd w:val="clear" w:color="auto" w:fill="auto"/>
        <w:jc w:val="both"/>
        <w:ind w:left="280" w:firstLine="500"/>
        <w:spacing w:before="0" w:after="0" w:line="427" w:lineRule="exact"/>
      </w:pPr>
      <w:r>
        <w:rPr>
          <w:rStyle w:val="CharStyle482"/>
        </w:rPr>
        <w:t xml:space="preserve">удк 796.853.23-053.4</w:t>
      </w:r>
    </w:p>
    <w:p>
      <w:pPr>
        <w:pStyle w:val="Style492"/>
        <w:framePr w:w="9355" w:h="11574" w:hRule="exact" w:wrap="around" w:vAnchor="page" w:hAnchor="page" w:x="996" w:y="3581"/>
        <w:shd w:val="clear" w:color="auto" w:fill="auto"/>
        <w:ind w:right="20"/>
      </w:pPr>
      <w:r>
        <w:rPr>
          <w:rStyle w:val="CharStyle513"/>
        </w:rPr>
        <w:t xml:space="preserve">Агамалиев Ф. И. Оглы </w:t>
      </w:r>
      <w:r>
        <w:rPr>
          <w:rStyle w:val="CharStyle514"/>
        </w:rPr>
        <w:t xml:space="preserve">Развитие физических качеств детей дошкольного возраста</w:t>
      </w:r>
    </w:p>
    <w:p>
      <w:pPr>
        <w:pStyle w:val="Style133"/>
        <w:framePr w:w="9355" w:h="11574" w:hRule="exact" w:wrap="around" w:vAnchor="page" w:hAnchor="page" w:x="996" w:y="3581"/>
        <w:shd w:val="clear" w:color="auto" w:fill="auto"/>
        <w:ind w:right="220"/>
        <w:spacing w:after="186" w:line="140" w:lineRule="exact"/>
      </w:pPr>
      <w:r>
        <w:t xml:space="preserve">СРЕДСТВАМИ ДЗЮДО</w:t>
      </w:r>
    </w:p>
    <w:p>
      <w:pPr>
        <w:pStyle w:val="Style83"/>
        <w:framePr w:w="9355" w:h="11574" w:hRule="exact" w:wrap="around" w:vAnchor="page" w:hAnchor="page" w:x="996" w:y="3581"/>
        <w:shd w:val="clear" w:color="auto" w:fill="auto"/>
        <w:ind w:left="780" w:right="600" w:hanging="0"/>
        <w:spacing w:after="60"/>
      </w:pPr>
      <w:r>
        <w:t xml:space="preserve">Статья посвящена обоснованию необходимости целенаправленного развития физических качеств детей дошкольного возраста и роли в этом процессе занятий спортивными единоборствами, в частности дзюдо. Дано описание педагогического эксперимента, направленного на изучение возможностей развития физи</w:t>
        <w:softHyphen/>
        <w:t xml:space="preserve">ческих качеств детей дошкольного возраста средствами дзюдо. Показана эффективность занятий дзюдо в развитии физических качеств детей дошкольного возраста.</w:t>
      </w:r>
    </w:p>
    <w:p>
      <w:pPr>
        <w:pStyle w:val="Style83"/>
        <w:framePr w:w="9355" w:h="11574" w:hRule="exact" w:wrap="around" w:vAnchor="page" w:hAnchor="page" w:x="996" w:y="3581"/>
        <w:shd w:val="clear" w:color="auto" w:fill="auto"/>
        <w:ind w:left="780" w:right="600" w:hanging="0"/>
        <w:spacing w:after="202"/>
      </w:pPr>
      <w:r>
        <w:rPr>
          <w:rStyle w:val="CharStyle484"/>
        </w:rPr>
        <w:t xml:space="preserve">Ключевые слова:</w:t>
      </w:r>
      <w:r>
        <w:t xml:space="preserve"> физическое воспитание, физические качества, дошкольники, спортивные единоборства, дзюдо, начальный этап тренировочного процесса.</w:t>
      </w:r>
    </w:p>
    <w:p>
      <w:pPr>
        <w:pStyle w:val="Style49"/>
        <w:framePr w:w="9355" w:h="11574" w:hRule="exact" w:wrap="around" w:vAnchor="page" w:hAnchor="page" w:x="996" w:y="3581"/>
        <w:shd w:val="clear" w:color="auto" w:fill="auto"/>
        <w:ind w:left="280" w:right="20" w:firstLine="500"/>
        <w:spacing w:before="0" w:line="230" w:lineRule="exact"/>
      </w:pPr>
      <w:r>
        <w:rPr>
          <w:rStyle w:val="CharStyle315"/>
        </w:rPr>
        <w:t xml:space="preserve">Полноценное физическое воспитание детей дошкольного возраста является одной из важнейших пе</w:t>
        <w:softHyphen/>
        <w:t xml:space="preserve">дагогических задач современности, поскольку именно гармоническое физическое развитие детей, базиру</w:t>
        <w:softHyphen/>
        <w:t xml:space="preserve">ющееся на обеспечении достаточного уровня их двигательной активности, обеспечивает здоровое поколе</w:t>
        <w:softHyphen/>
        <w:t xml:space="preserve">ние [2]. В настоящее время для решения задач физического воспитания дошкольников, всестороннего и эффективного развития их физических качеств используются разнообразные средства и методы [3]. Од</w:t>
        <w:softHyphen/>
        <w:t xml:space="preserve">ним из эффективных средств физического воспитания дошкольников и развития их физических качеств [1] являются занятия спортивными единоборствами, поскольку они широко пропагандируются современ</w:t>
        <w:softHyphen/>
        <w:t xml:space="preserve">ным кинематографом и мультипликацией, что делает их эмоционально привлекательными для детей дошкольного возраста, а также за счет многообразия упражнений, выполняемых в ходе занятий спортив</w:t>
        <w:softHyphen/>
        <w:t xml:space="preserve">ными единоборствами, происходит работа практически всех основных мышечных групп, что обеспечивает одновременное поступательное развитие всего спектра физических качеств дошкольников [5]. Мы считаем, что наиболее приемлемым и эффективным для физического воспитания дошкольников и развития их физиче</w:t>
        <w:softHyphen/>
        <w:t xml:space="preserve">ских качеств видом спортивных единоборств является дзюдо как наименее травмоопасный и технически доступный вид спорта [4].</w:t>
      </w:r>
    </w:p>
    <w:p>
      <w:pPr>
        <w:pStyle w:val="Style49"/>
        <w:framePr w:w="9355" w:h="11574" w:hRule="exact" w:wrap="around" w:vAnchor="page" w:hAnchor="page" w:x="996" w:y="3581"/>
        <w:shd w:val="clear" w:color="auto" w:fill="auto"/>
        <w:ind w:left="280" w:right="20" w:firstLine="500"/>
        <w:spacing w:before="0" w:line="230" w:lineRule="exact"/>
      </w:pPr>
      <w:r>
        <w:rPr>
          <w:rStyle w:val="CharStyle308"/>
        </w:rPr>
        <w:t xml:space="preserve">Цель исследования —</w:t>
      </w:r>
      <w:r>
        <w:rPr>
          <w:rStyle w:val="CharStyle315"/>
        </w:rPr>
        <w:t xml:space="preserve"> изучить возможности развития физических качеств детей дошкольного возраста средствами дзюдо.</w:t>
      </w:r>
    </w:p>
    <w:p>
      <w:pPr>
        <w:pStyle w:val="Style49"/>
        <w:framePr w:w="9355" w:h="11574" w:hRule="exact" w:wrap="around" w:vAnchor="page" w:hAnchor="page" w:x="996" w:y="3581"/>
        <w:shd w:val="clear" w:color="auto" w:fill="auto"/>
        <w:jc w:val="right"/>
        <w:ind w:left="20" w:right="20" w:hanging="0"/>
        <w:spacing w:before="0" w:line="230" w:lineRule="exact"/>
      </w:pPr>
      <w:r>
        <w:rPr>
          <w:rStyle w:val="CharStyle315"/>
        </w:rPr>
        <w:t xml:space="preserve">Анализ научной литературы по вопросам занятий дзюдо с детьми дошкольного возраста, а также рабочих программ секций, ведущих подготовку по виду спорта дзюдо, указал на то, что занятия детей дошкольного возраста в секции дзюдо соответствуют этапу начальной подготовки и решают задачи фор</w:t>
        <w:softHyphen/>
        <w:t xml:space="preserve">мирования у детей стойкого интереса и мотивации к занятиям данным видом спорта, а также развитию их ™ основных физических качеств, обеспечивающих базис для последующей специальной и технико-тактической „ подготовки юных дзюдоистов [6].</w:t>
      </w:r>
    </w:p>
    <w:p>
      <w:pPr>
        <w:pStyle w:val="Style49"/>
        <w:framePr w:w="9355" w:h="11574" w:hRule="exact" w:wrap="around" w:vAnchor="page" w:hAnchor="page" w:x="996" w:y="3581"/>
        <w:shd w:val="clear" w:color="auto" w:fill="auto"/>
        <w:jc w:val="left"/>
        <w:ind w:left="20" w:hanging="0"/>
        <w:spacing w:before="0" w:line="180" w:lineRule="exact"/>
      </w:pPr>
      <w:r>
        <w:rPr>
          <w:rStyle w:val="CharStyle315"/>
        </w:rPr>
        <w:t xml:space="preserve">о</w:t>
      </w:r>
    </w:p>
    <w:p>
      <w:pPr>
        <w:pStyle w:val="Style49"/>
        <w:framePr w:w="9355" w:h="11574" w:hRule="exact" w:wrap="around" w:vAnchor="page" w:hAnchor="page" w:x="996" w:y="3581"/>
        <w:shd w:val="clear" w:color="auto" w:fill="auto"/>
        <w:jc w:val="center"/>
        <w:ind w:right="20" w:hanging="0"/>
        <w:spacing w:before="0" w:line="230" w:lineRule="exact"/>
      </w:pPr>
      <w:r>
        <w:rPr>
          <w:rStyle w:val="CharStyle315"/>
        </w:rPr>
        <w:t xml:space="preserve">Поскольку, как было показано, занятия дзюдо детей дошкольного возраста должны быть ориентиро-</w:t>
      </w:r>
    </w:p>
    <w:p>
      <w:pPr>
        <w:pStyle w:val="Style49"/>
        <w:framePr w:w="9355" w:h="11574" w:hRule="exact" w:wrap="around" w:vAnchor="page" w:hAnchor="page" w:x="996" w:y="3581"/>
        <w:tabs>
          <w:tab w:leader="none" w:pos="9414" w:val="right"/>
        </w:tabs>
        <w:shd w:val="clear" w:color="auto" w:fill="auto"/>
        <w:jc w:val="left"/>
        <w:ind w:left="20" w:hanging="0"/>
        <w:spacing w:before="0" w:line="230" w:lineRule="exact"/>
      </w:pPr>
      <w:r>
        <w:rPr>
          <w:rStyle w:val="CharStyle315"/>
          <w:lang w:val="en-US"/>
          <w:vertAlign w:val="superscript"/>
        </w:rPr>
        <w:t xml:space="preserve">z</w:t>
      </w:r>
      <w:r>
        <w:rPr>
          <w:rStyle w:val="CharStyle315"/>
          <w:lang w:val="en-US"/>
        </w:rPr>
        <w:tab/>
      </w:r>
      <w:r>
        <w:rPr>
          <w:rStyle w:val="CharStyle315"/>
        </w:rPr>
        <w:t xml:space="preserve">ваны, прежде всего, на развитие их физических качеств, основные методики организации учебно-трениро-</w:t>
      </w:r>
    </w:p>
    <w:p>
      <w:pPr>
        <w:pStyle w:val="Style49"/>
        <w:framePr w:w="9355" w:h="11574" w:hRule="exact" w:wrap="around" w:vAnchor="page" w:hAnchor="page" w:x="996" w:y="3581"/>
        <w:tabs>
          <w:tab w:leader="none" w:pos="9414" w:val="right"/>
        </w:tabs>
        <w:shd w:val="clear" w:color="auto" w:fill="auto"/>
        <w:jc w:val="left"/>
        <w:ind w:left="20" w:hanging="0"/>
        <w:spacing w:before="0" w:line="230" w:lineRule="exact"/>
      </w:pPr>
      <w:r>
        <w:rPr>
          <w:rStyle w:val="CharStyle315"/>
        </w:rPr>
        <w:t xml:space="preserve">^</w:t>
        <w:tab/>
        <w:t xml:space="preserve">вочных занятий с дошкольниками в секции дзюдо должны быть построены именно с акцентом на развитие их</w:t>
      </w:r>
    </w:p>
    <w:p>
      <w:pPr>
        <w:numPr>
          <w:ilvl w:val="2"/>
          <w:numId w:val="51"/>
        </w:numPr>
        <w:pStyle w:val="Style49"/>
        <w:framePr w:w="9355" w:h="11574" w:hRule="exact" w:wrap="around" w:vAnchor="page" w:hAnchor="page" w:x="996" w:y="3581"/>
        <w:tabs>
          <w:tab w:leader="none" w:pos="294" w:val="left"/>
        </w:tabs>
        <w:shd w:val="clear" w:color="auto" w:fill="auto"/>
        <w:jc w:val="left"/>
        <w:ind w:left="20" w:hanging="0"/>
        <w:spacing w:before="0" w:line="230" w:lineRule="exact"/>
      </w:pPr>
      <w:r>
        <w:rPr>
          <w:rStyle w:val="CharStyle315"/>
        </w:rPr>
        <w:t xml:space="preserve">основных физических качеств, общую физическую подготовку.</w:t>
      </w:r>
    </w:p>
    <w:p>
      <w:pPr>
        <w:pStyle w:val="Style49"/>
        <w:framePr w:w="9355" w:h="11574" w:hRule="exact" w:wrap="around" w:vAnchor="page" w:hAnchor="page" w:x="996" w:y="3581"/>
        <w:tabs>
          <w:tab w:leader="none" w:pos="9414" w:val="right"/>
        </w:tabs>
        <w:shd w:val="clear" w:color="auto" w:fill="auto"/>
        <w:jc w:val="left"/>
        <w:ind w:left="20" w:hanging="0"/>
        <w:spacing w:before="0" w:line="230" w:lineRule="exact"/>
      </w:pPr>
      <w:r>
        <w:rPr>
          <w:rStyle w:val="CharStyle315"/>
        </w:rPr>
        <w:t xml:space="preserve">°</w:t>
        <w:tab/>
        <w:t xml:space="preserve">Основой проведенного исследования стал педагогический эксперимент, направленный на изучение</w:t>
      </w:r>
    </w:p>
    <w:p>
      <w:pPr>
        <w:pStyle w:val="Style49"/>
        <w:framePr w:w="9355" w:h="11574" w:hRule="exact" w:wrap="around" w:vAnchor="page" w:hAnchor="page" w:x="996" w:y="3581"/>
        <w:tabs>
          <w:tab w:leader="none" w:pos="9390" w:val="right"/>
        </w:tabs>
        <w:shd w:val="clear" w:color="auto" w:fill="auto"/>
        <w:jc w:val="left"/>
        <w:ind w:left="20" w:hanging="0"/>
        <w:spacing w:before="0" w:line="230" w:lineRule="exact"/>
      </w:pPr>
      <w:r>
        <w:rPr>
          <w:rStyle w:val="CharStyle315"/>
        </w:rPr>
        <w:t xml:space="preserve">|</w:t>
        <w:tab/>
        <w:t xml:space="preserve">возможностей развития физических качеств детей дошкольного возраста средствами дзюдо, в ходе кото-</w:t>
      </w:r>
    </w:p>
    <w:p>
      <w:pPr>
        <w:pStyle w:val="Style49"/>
        <w:framePr w:w="9355" w:h="11574" w:hRule="exact" w:wrap="around" w:vAnchor="page" w:hAnchor="page" w:x="996" w:y="3581"/>
        <w:tabs>
          <w:tab w:leader="none" w:pos="9414" w:val="right"/>
        </w:tabs>
        <w:shd w:val="clear" w:color="auto" w:fill="auto"/>
        <w:jc w:val="left"/>
        <w:ind w:left="20" w:hanging="0"/>
        <w:spacing w:before="0" w:line="230" w:lineRule="exact"/>
      </w:pPr>
      <w:r>
        <w:rPr>
          <w:rStyle w:val="CharStyle315"/>
        </w:rPr>
        <w:t xml:space="preserve">х</w:t>
        <w:tab/>
        <w:t xml:space="preserve">рого была реализована методика развития физических качеств дошкольников, основанная на принципах</w:t>
      </w:r>
    </w:p>
    <w:p>
      <w:pPr>
        <w:pStyle w:val="Style49"/>
        <w:framePr w:w="9355" w:h="11574" w:hRule="exact" w:wrap="around" w:vAnchor="page" w:hAnchor="page" w:x="996" w:y="3581"/>
        <w:tabs>
          <w:tab w:leader="none" w:pos="9390" w:val="right"/>
        </w:tabs>
        <w:shd w:val="clear" w:color="auto" w:fill="auto"/>
        <w:jc w:val="left"/>
        <w:ind w:left="20" w:hanging="0"/>
        <w:spacing w:before="0" w:line="230" w:lineRule="exact"/>
      </w:pPr>
      <w:r>
        <w:rPr>
          <w:rStyle w:val="CharStyle315"/>
        </w:rPr>
        <w:t xml:space="preserve">==</w:t>
        <w:tab/>
        <w:t xml:space="preserve">безопасного дзюдо, изложенных в работах Д. А. Михайлиной [7]. Для оценки уровня сформированности</w:t>
      </w:r>
    </w:p>
    <w:p>
      <w:pPr>
        <w:pStyle w:val="Style49"/>
        <w:framePr w:w="9355" w:h="11574" w:hRule="exact" w:wrap="around" w:vAnchor="page" w:hAnchor="page" w:x="996" w:y="3581"/>
        <w:tabs>
          <w:tab w:leader="none" w:pos="9390" w:val="right"/>
        </w:tabs>
        <w:shd w:val="clear" w:color="auto" w:fill="auto"/>
        <w:jc w:val="left"/>
        <w:ind w:left="20" w:hanging="0"/>
        <w:spacing w:before="0" w:line="230" w:lineRule="exact"/>
      </w:pPr>
      <w:r>
        <w:rPr>
          <w:rStyle w:val="CharStyle315"/>
        </w:rPr>
        <w:t xml:space="preserve">&gt;.</w:t>
        <w:tab/>
        <w:t xml:space="preserve">физических качеств дошкольников, проведенной на констатирующем и контрольном этапах педагогического</w:t>
      </w:r>
    </w:p>
    <w:p>
      <w:pPr>
        <w:pStyle w:val="Style49"/>
        <w:framePr w:w="9355" w:h="11574" w:hRule="exact" w:wrap="around" w:vAnchor="page" w:hAnchor="page" w:x="996" w:y="3581"/>
        <w:tabs>
          <w:tab w:leader="none" w:pos="9390" w:val="right"/>
        </w:tabs>
        <w:shd w:val="clear" w:color="auto" w:fill="auto"/>
        <w:jc w:val="left"/>
        <w:ind w:left="20" w:hanging="0"/>
        <w:spacing w:before="0" w:line="230" w:lineRule="exact"/>
      </w:pPr>
      <w:r>
        <w:rPr>
          <w:rStyle w:val="CharStyle315"/>
        </w:rPr>
        <w:t xml:space="preserve">к</w:t>
        <w:tab/>
        <w:t xml:space="preserve">эксперимента, были использованы тесты «Бег 30 метров» для оценки быстроты дошкольников, тест «Прыжок</w:t>
      </w:r>
    </w:p>
    <w:p>
      <w:pPr>
        <w:pStyle w:val="Style515"/>
        <w:framePr w:w="9355" w:h="11574" w:hRule="exact" w:wrap="around" w:vAnchor="page" w:hAnchor="page" w:x="996" w:y="3581"/>
        <w:shd w:val="clear" w:color="auto" w:fill="auto"/>
        <w:ind w:left="20"/>
      </w:pPr>
      <w:r>
        <w:t xml:space="preserve">ГО</w:t>
      </w:r>
    </w:p>
    <w:p>
      <w:pPr>
        <w:pStyle w:val="Style49"/>
        <w:framePr w:w="9355" w:h="11574" w:hRule="exact" w:wrap="around" w:vAnchor="page" w:hAnchor="page" w:x="996" w:y="3581"/>
        <w:shd w:val="clear" w:color="auto" w:fill="auto"/>
        <w:jc w:val="center"/>
        <w:ind w:right="20" w:hanging="0"/>
        <w:spacing w:before="0" w:line="134" w:lineRule="exact"/>
      </w:pPr>
      <w:r>
        <w:rPr>
          <w:rStyle w:val="CharStyle315"/>
        </w:rPr>
        <w:t xml:space="preserve">| в длину с места» для оценки силовых качеств дошкольников и тест «Челночный бег 3 х 10 метров» для оценки</w:t>
      </w:r>
    </w:p>
    <w:p>
      <w:pPr>
        <w:pStyle w:val="Style49"/>
        <w:framePr w:w="9355" w:h="11574" w:hRule="exact" w:wrap="around" w:vAnchor="page" w:hAnchor="page" w:x="996" w:y="3581"/>
        <w:shd w:val="clear" w:color="auto" w:fill="auto"/>
        <w:jc w:val="left"/>
        <w:ind w:left="20" w:hanging="0"/>
        <w:spacing w:before="0" w:line="134" w:lineRule="exact"/>
      </w:pPr>
      <w:r>
        <w:rPr>
          <w:rStyle w:val="CharStyle315"/>
        </w:rPr>
        <w:t xml:space="preserve">т</w:t>
      </w:r>
    </w:p>
    <w:p>
      <w:pPr>
        <w:numPr>
          <w:ilvl w:val="2"/>
          <w:numId w:val="51"/>
        </w:numPr>
        <w:pStyle w:val="Style22"/>
        <w:framePr w:w="9355" w:h="11574" w:hRule="exact" w:wrap="around" w:vAnchor="page" w:hAnchor="page" w:x="996" w:y="3581"/>
        <w:shd w:val="clear" w:color="auto" w:fill="auto"/>
        <w:ind w:left="20" w:hanging="0"/>
        <w:spacing w:line="77" w:lineRule="exact"/>
      </w:pPr>
    </w:p>
    <w:p>
      <w:pPr>
        <w:pStyle w:val="Style49"/>
        <w:framePr w:w="9355" w:h="11574" w:hRule="exact" w:wrap="around" w:vAnchor="page" w:hAnchor="page" w:x="996" w:y="3581"/>
        <w:tabs>
          <w:tab w:leader="underscore" w:pos="3145" w:val="left"/>
        </w:tabs>
        <w:shd w:val="clear" w:color="auto" w:fill="auto"/>
        <w:jc w:val="left"/>
        <w:ind w:left="20" w:hanging="0"/>
        <w:spacing w:before="0" w:line="77" w:lineRule="atLeast"/>
      </w:pPr>
      <w:r>
        <w:rPr>
          <w:rStyle w:val="CharStyle315"/>
        </w:rPr>
        <w:t xml:space="preserve">Ф </w:t>
        <w:tab/>
      </w:r>
    </w:p>
    <w:p>
      <w:pPr>
        <w:pStyle w:val="Style49"/>
        <w:framePr w:w="9355" w:h="11574" w:hRule="exact" w:wrap="around" w:vAnchor="page" w:hAnchor="page" w:x="996" w:y="3581"/>
        <w:shd w:val="clear" w:color="auto" w:fill="auto"/>
        <w:jc w:val="left"/>
        <w:ind w:left="20" w:hanging="0"/>
        <w:spacing w:before="0" w:after="2" w:line="77" w:lineRule="exact"/>
      </w:pPr>
      <w:r>
        <w:rPr>
          <w:rStyle w:val="CharStyle315"/>
          <w:lang w:val="en-US"/>
        </w:rPr>
        <w:t xml:space="preserve">d</w:t>
      </w:r>
    </w:p>
    <w:p>
      <w:pPr>
        <w:pStyle w:val="Style89"/>
        <w:framePr w:w="9355" w:h="11574" w:hRule="exact" w:wrap="around" w:vAnchor="page" w:hAnchor="page" w:x="996" w:y="3581"/>
        <w:shd w:val="clear" w:color="auto" w:fill="auto"/>
        <w:ind w:left="20" w:hanging="0"/>
        <w:spacing w:before="0" w:line="150" w:lineRule="exact"/>
      </w:pPr>
      <w:r>
        <w:t xml:space="preserve">£ © Агамалиев Ф. И. Оглы, 2020</w:t>
      </w:r>
    </w:p>
    <w:p>
      <w:pPr>
        <w:pStyle w:val="Style45"/>
        <w:framePr w:wrap="around" w:vAnchor="page" w:hAnchor="page" w:x="5652" w:y="15356"/>
        <w:shd w:val="clear" w:color="auto" w:fill="auto"/>
        <w:jc w:val="both"/>
        <w:spacing w:line="160" w:lineRule="exact"/>
      </w:pPr>
      <w:r>
        <w:rPr>
          <w:rStyle w:val="CharStyle485"/>
        </w:rPr>
        <w:t xml:space="preserve">138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p>
    <w:p>
      <w:pPr>
        <w:pStyle w:val="Style93"/>
        <w:framePr w:wrap="around" w:vAnchor="page" w:hAnchor="page" w:x="1260" w:y="1287"/>
        <w:shd w:val="clear" w:color="auto" w:fill="auto"/>
        <w:jc w:val="both"/>
        <w:ind w:left="20" w:right="7484"/>
        <w:spacing w:after="0" w:line="120" w:lineRule="exact"/>
      </w:pPr>
      <w:r>
        <w:t xml:space="preserve">Агамалиев Ф. И. Оглы</w:t>
      </w:r>
    </w:p>
    <w:p>
      <w:pPr>
        <w:pStyle w:val="Style49"/>
        <w:framePr w:w="9086" w:h="2773" w:hRule="exact" w:wrap="around" w:vAnchor="page" w:hAnchor="page" w:x="1260" w:y="1674"/>
        <w:shd w:val="clear" w:color="auto" w:fill="auto"/>
        <w:ind w:left="20" w:right="20" w:hanging="0"/>
        <w:spacing w:before="0" w:line="230" w:lineRule="exact"/>
      </w:pPr>
      <w:r>
        <w:rPr>
          <w:rStyle w:val="CharStyle315"/>
        </w:rPr>
        <w:t xml:space="preserve">координационных способностей дошкольников. Оценка результатов тестов проводилась в соответствии с нормативами ГТО для детей данного возраста.</w:t>
      </w:r>
    </w:p>
    <w:p>
      <w:pPr>
        <w:pStyle w:val="Style49"/>
        <w:framePr w:w="9086" w:h="2773" w:hRule="exact" w:wrap="around" w:vAnchor="page" w:hAnchor="page" w:x="1260" w:y="1674"/>
        <w:shd w:val="clear" w:color="auto" w:fill="auto"/>
        <w:ind w:left="20" w:right="20" w:firstLine="360"/>
        <w:spacing w:before="0" w:after="192" w:line="230" w:lineRule="exact"/>
      </w:pPr>
      <w:r>
        <w:rPr>
          <w:rStyle w:val="CharStyle315"/>
        </w:rPr>
        <w:t xml:space="preserve">После проведения педагогического эксперимента были получены данные о том, что по всем изученным показателям развития физических качеств дошкольников, принявших участие в исследовании: быстроте, силе, координационным способностям, под воздействием методики развития физических качеств детей дошколь</w:t>
        <w:softHyphen/>
        <w:t xml:space="preserve">ного возраста средствами дзюдо, апробированной на формирующем этапе педагогического эксперимента, произошли заметные позитивные изменения. Величины этих изменений приведены в таблице 1.</w:t>
      </w:r>
    </w:p>
    <w:p>
      <w:pPr>
        <w:pStyle w:val="Style22"/>
        <w:framePr w:w="9086" w:h="2773" w:hRule="exact" w:wrap="around" w:vAnchor="page" w:hAnchor="page" w:x="1260" w:y="1674"/>
        <w:shd w:val="clear" w:color="auto" w:fill="auto"/>
        <w:ind w:left="8200" w:hanging="0"/>
        <w:spacing w:after="176" w:line="140" w:lineRule="exact"/>
      </w:pPr>
      <w:r>
        <w:t xml:space="preserve">Таблица 1</w:t>
      </w:r>
    </w:p>
    <w:p>
      <w:pPr>
        <w:pStyle w:val="Style517"/>
        <w:framePr w:w="9086" w:h="2773" w:hRule="exact" w:wrap="around" w:vAnchor="page" w:hAnchor="page" w:x="1260" w:y="1674"/>
        <w:shd w:val="clear" w:color="auto" w:fill="auto"/>
        <w:ind w:left="20"/>
        <w:spacing w:before="0" w:after="0"/>
      </w:pPr>
      <w:r>
        <w:t xml:space="preserve">Обобщенные данные об улучшении физических качеств детей дошкольного возраста, произошедшем в ходе педагогического эксперимента</w:t>
      </w:r>
    </w:p>
    <w:tbl>
      <w:tblPr>
        <w:tblLayout w:type="fixed"/>
        <w:jc w:val="left"/>
      </w:tblPr>
      <w:tblGrid>
        <w:gridCol w:w="2213"/>
        <w:gridCol w:w="3773"/>
        <w:gridCol w:w="3091"/>
      </w:tblGrid>
      <w:tr>
        <w:trPr>
          <w:trHeight w:val="283"/>
        </w:trPr>
        <w:tc>
          <w:tcPr>
            <w:shd w:val="clear" w:color="auto" w:fill="FFFFFF"/>
            <w:tcBorders>
              <w:left w:val="single" w:sz="4"/>
              <w:right w:val="single" w:sz="4"/>
              <w:top w:val="single" w:sz="4"/>
              <w:bottom w:val="single" w:sz="4"/>
            </w:tcBorders>
            <w:vAlign w:val="top"/>
          </w:tcPr>
          <w:p>
            <w:pPr>
              <w:pStyle w:val="Style22"/>
              <w:framePr w:w="9077" w:h="566" w:wrap="around" w:vAnchor="page" w:hAnchor="page" w:x="1265" w:y="4532"/>
              <w:shd w:val="clear" w:color="auto" w:fill="auto"/>
              <w:ind w:left="720" w:hanging="0"/>
              <w:spacing w:line="240" w:lineRule="auto"/>
            </w:pPr>
            <w:r>
              <w:t xml:space="preserve">Бег 30 м (с)</w:t>
            </w:r>
          </w:p>
        </w:tc>
        <w:tc>
          <w:tcPr>
            <w:shd w:val="clear" w:color="auto" w:fill="FFFFFF"/>
            <w:tcBorders>
              <w:left w:val="single" w:sz="4"/>
              <w:right w:val="single" w:sz="4"/>
              <w:top w:val="single" w:sz="4"/>
              <w:bottom w:val="single" w:sz="4"/>
            </w:tcBorders>
            <w:vAlign w:val="top"/>
          </w:tcPr>
          <w:p>
            <w:pPr>
              <w:pStyle w:val="Style22"/>
              <w:framePr w:w="9077" w:h="566" w:wrap="around" w:vAnchor="page" w:hAnchor="page" w:x="1265" w:y="4532"/>
              <w:shd w:val="clear" w:color="auto" w:fill="auto"/>
              <w:ind w:left="960" w:hanging="0"/>
              <w:spacing w:line="240" w:lineRule="auto"/>
            </w:pPr>
            <w:r>
              <w:t xml:space="preserve">Челночный бег 3 х 10 м (с)</w:t>
            </w:r>
          </w:p>
        </w:tc>
        <w:tc>
          <w:tcPr>
            <w:shd w:val="clear" w:color="auto" w:fill="FFFFFF"/>
            <w:tcBorders>
              <w:left w:val="single" w:sz="4"/>
              <w:right w:val="single" w:sz="4"/>
              <w:top w:val="single" w:sz="4"/>
              <w:bottom w:val="single" w:sz="4"/>
            </w:tcBorders>
            <w:vAlign w:val="top"/>
          </w:tcPr>
          <w:p>
            <w:pPr>
              <w:pStyle w:val="Style22"/>
              <w:framePr w:w="9077" w:h="566" w:wrap="around" w:vAnchor="page" w:hAnchor="page" w:x="1265" w:y="4532"/>
              <w:shd w:val="clear" w:color="auto" w:fill="auto"/>
              <w:ind w:left="820" w:hanging="0"/>
              <w:spacing w:line="240" w:lineRule="auto"/>
            </w:pPr>
            <w:r>
              <w:t xml:space="preserve">Прыжок в длину (см)</w:t>
            </w:r>
          </w:p>
        </w:tc>
      </w:tr>
      <w:tr>
        <w:trPr>
          <w:trHeight w:val="283"/>
        </w:trPr>
        <w:tc>
          <w:tcPr>
            <w:shd w:val="clear" w:color="auto" w:fill="FFFFFF"/>
            <w:tcBorders>
              <w:left w:val="single" w:sz="4"/>
              <w:right w:val="single" w:sz="4"/>
              <w:top w:val="single" w:sz="4"/>
              <w:bottom w:val="single" w:sz="4"/>
            </w:tcBorders>
            <w:vAlign w:val="top"/>
          </w:tcPr>
          <w:p>
            <w:pPr>
              <w:pStyle w:val="Style22"/>
              <w:framePr w:w="9077" w:h="566" w:wrap="around" w:vAnchor="page" w:hAnchor="page" w:x="1265" w:y="4532"/>
              <w:shd w:val="clear" w:color="auto" w:fill="auto"/>
              <w:ind w:left="980" w:hanging="0"/>
              <w:spacing w:line="240" w:lineRule="auto"/>
            </w:pPr>
            <w:r>
              <w:t xml:space="preserve">0,26</w:t>
            </w:r>
          </w:p>
        </w:tc>
        <w:tc>
          <w:tcPr>
            <w:shd w:val="clear" w:color="auto" w:fill="FFFFFF"/>
            <w:tcBorders>
              <w:left w:val="single" w:sz="4"/>
              <w:right w:val="single" w:sz="4"/>
              <w:top w:val="single" w:sz="4"/>
              <w:bottom w:val="single" w:sz="4"/>
            </w:tcBorders>
            <w:vAlign w:val="top"/>
          </w:tcPr>
          <w:p>
            <w:pPr>
              <w:pStyle w:val="Style22"/>
              <w:framePr w:w="9077" w:h="566" w:wrap="around" w:vAnchor="page" w:hAnchor="page" w:x="1265" w:y="4532"/>
              <w:shd w:val="clear" w:color="auto" w:fill="auto"/>
              <w:ind w:left="1760" w:hanging="0"/>
              <w:spacing w:line="240" w:lineRule="auto"/>
            </w:pPr>
            <w:r>
              <w:t xml:space="preserve">0,47</w:t>
            </w:r>
          </w:p>
        </w:tc>
        <w:tc>
          <w:tcPr>
            <w:shd w:val="clear" w:color="auto" w:fill="FFFFFF"/>
            <w:tcBorders>
              <w:left w:val="single" w:sz="4"/>
              <w:right w:val="single" w:sz="4"/>
              <w:top w:val="single" w:sz="4"/>
              <w:bottom w:val="single" w:sz="4"/>
            </w:tcBorders>
            <w:vAlign w:val="top"/>
          </w:tcPr>
          <w:p>
            <w:pPr>
              <w:pStyle w:val="Style22"/>
              <w:framePr w:w="9077" w:h="566" w:wrap="around" w:vAnchor="page" w:hAnchor="page" w:x="1265" w:y="4532"/>
              <w:shd w:val="clear" w:color="auto" w:fill="auto"/>
              <w:ind w:left="1500" w:hanging="0"/>
              <w:spacing w:line="240" w:lineRule="auto"/>
            </w:pPr>
            <w:r>
              <w:t xml:space="preserve">7</w:t>
            </w:r>
          </w:p>
        </w:tc>
      </w:tr>
    </w:tbl>
    <w:p>
      <w:pPr>
        <w:pStyle w:val="Style49"/>
        <w:framePr w:w="9086" w:h="720" w:hRule="exact" w:wrap="around" w:vAnchor="page" w:hAnchor="page" w:x="1260" w:y="5207"/>
        <w:shd w:val="clear" w:color="auto" w:fill="auto"/>
        <w:ind w:left="20" w:right="20" w:firstLine="360"/>
        <w:spacing w:before="0" w:line="230" w:lineRule="exact"/>
      </w:pPr>
      <w:r>
        <w:rPr>
          <w:rStyle w:val="CharStyle315"/>
        </w:rPr>
        <w:t xml:space="preserve">Статистическая достоверность роста показателей физических качеств дошкольников в процессе их занятий дзюдо в период педагогического эксперимента была подтверждена статистически при помощи расчета </w:t>
      </w:r>
      <w:r>
        <w:rPr>
          <w:rStyle w:val="CharStyle315"/>
          <w:lang w:val="en-US"/>
        </w:rPr>
        <w:t xml:space="preserve">t</w:t>
      </w:r>
      <w:r>
        <w:rPr>
          <w:rStyle w:val="CharStyle315"/>
        </w:rPr>
        <w:t xml:space="preserve">-критерия Стьюдента, результаты которого приведены в таблице 2.</w:t>
      </w:r>
    </w:p>
    <w:p>
      <w:pPr>
        <w:pStyle w:val="Style207"/>
        <w:framePr w:w="840" w:h="141" w:hRule="exact" w:wrap="around" w:vAnchor="page" w:hAnchor="page" w:x="9468" w:y="6153"/>
        <w:shd w:val="clear" w:color="auto" w:fill="auto"/>
        <w:spacing w:line="140" w:lineRule="exact"/>
      </w:pPr>
      <w:r>
        <w:t xml:space="preserve">Таблица 2</w:t>
      </w:r>
    </w:p>
    <w:p>
      <w:pPr>
        <w:pStyle w:val="Style517"/>
        <w:framePr w:w="9206" w:h="177" w:hRule="exact" w:wrap="around" w:vAnchor="page" w:hAnchor="page" w:x="1212" w:y="6496"/>
        <w:shd w:val="clear" w:color="auto" w:fill="auto"/>
        <w:jc w:val="left"/>
        <w:ind w:left="100"/>
        <w:spacing w:before="0" w:after="0" w:line="150" w:lineRule="exact"/>
      </w:pPr>
      <w:r>
        <w:t xml:space="preserve">Результаты статистического сравнения</w:t>
      </w:r>
    </w:p>
    <w:tbl>
      <w:tblPr>
        <w:tblLayout w:type="fixed"/>
        <w:jc w:val="left"/>
      </w:tblPr>
      <w:tblGrid>
        <w:gridCol w:w="3024"/>
        <w:gridCol w:w="1522"/>
        <w:gridCol w:w="2256"/>
        <w:gridCol w:w="2275"/>
      </w:tblGrid>
      <w:tr>
        <w:trPr>
          <w:trHeight w:val="278"/>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1140" w:hanging="0"/>
              <w:spacing w:line="240" w:lineRule="auto"/>
            </w:pPr>
            <w:r>
              <w:t xml:space="preserve">Показатель</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380" w:hanging="0"/>
              <w:spacing w:line="240" w:lineRule="auto"/>
            </w:pPr>
            <w:r>
              <w:t xml:space="preserve">Бег 30 м (с)</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200" w:hanging="0"/>
              <w:spacing w:line="240" w:lineRule="auto"/>
            </w:pPr>
            <w:r>
              <w:t xml:space="preserve">Челночный бег 3 х 10 м (с)</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140" w:hanging="0"/>
              <w:spacing w:line="240" w:lineRule="auto"/>
            </w:pPr>
            <w:r>
              <w:t xml:space="preserve">Прыжок в длину с места (см)</w:t>
            </w:r>
          </w:p>
        </w:tc>
      </w:tr>
      <w:tr>
        <w:trPr>
          <w:trHeight w:val="274"/>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20" w:hanging="0"/>
              <w:spacing w:line="240" w:lineRule="auto"/>
            </w:pPr>
            <w:r>
              <w:rPr>
                <w:lang w:val="en-US"/>
              </w:rPr>
              <w:t xml:space="preserve">t</w:t>
            </w:r>
            <w:r>
              <w:t xml:space="preserve">-эмпирическое</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620" w:hanging="0"/>
              <w:spacing w:line="240" w:lineRule="auto"/>
            </w:pPr>
            <w:r>
              <w:t xml:space="preserve">2,11</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1000" w:hanging="0"/>
              <w:spacing w:line="240" w:lineRule="auto"/>
            </w:pPr>
            <w:r>
              <w:t xml:space="preserve">2,21</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1000" w:hanging="0"/>
              <w:spacing w:line="240" w:lineRule="auto"/>
            </w:pPr>
            <w:r>
              <w:t xml:space="preserve">3,07</w:t>
            </w:r>
          </w:p>
        </w:tc>
      </w:tr>
      <w:tr>
        <w:trPr>
          <w:trHeight w:val="283"/>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20" w:hanging="0"/>
              <w:spacing w:line="240" w:lineRule="auto"/>
            </w:pPr>
            <w:r>
              <w:rPr>
                <w:lang w:val="en-US"/>
              </w:rPr>
              <w:t xml:space="preserve">t</w:t>
            </w:r>
            <w:r>
              <w:t xml:space="preserve">-критическое (р = 0,05)</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620" w:hanging="0"/>
              <w:spacing w:line="240" w:lineRule="auto"/>
            </w:pPr>
            <w:r>
              <w:t xml:space="preserve">2,09</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1000" w:hanging="0"/>
              <w:spacing w:line="240" w:lineRule="auto"/>
            </w:pPr>
            <w:r>
              <w:t xml:space="preserve">2,09</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5" w:y="6769"/>
              <w:shd w:val="clear" w:color="auto" w:fill="auto"/>
              <w:ind w:left="1000" w:hanging="0"/>
              <w:spacing w:line="240" w:lineRule="auto"/>
            </w:pPr>
            <w:r>
              <w:t xml:space="preserve">2,09</w:t>
            </w:r>
          </w:p>
        </w:tc>
      </w:tr>
    </w:tbl>
    <w:p>
      <w:pPr>
        <w:pStyle w:val="Style49"/>
        <w:framePr w:w="9086" w:h="1913" w:hRule="exact" w:wrap="around" w:vAnchor="page" w:hAnchor="page" w:x="1260" w:y="7786"/>
        <w:shd w:val="clear" w:color="auto" w:fill="auto"/>
        <w:ind w:left="20" w:right="20" w:firstLine="360"/>
        <w:spacing w:before="0" w:after="108"/>
      </w:pPr>
      <w:r>
        <w:rPr>
          <w:rStyle w:val="CharStyle315"/>
        </w:rPr>
        <w:t xml:space="preserve">Доказанная эффективность занятий дзюдо как средства развития физических качеств дошкольников позволяет рекомендовать внедрение в практику работы дошкольных образовательных учреждений занятий дзюдо как одного из основных элементов физического воспитания. Но, в силу того что дзюдо является одним из видов единоборств, педагогам по физическому воспитанию, работающим с дошкольниками, необходимо при организации подобных занятий руководствоваться принципами безопасного дзюдо и программами, разработанными для занятий с детьми именно этой возрастной группы.</w:t>
      </w:r>
    </w:p>
    <w:p>
      <w:pPr>
        <w:pStyle w:val="Style105"/>
        <w:framePr w:w="9086" w:h="1913" w:hRule="exact" w:wrap="around" w:vAnchor="page" w:hAnchor="page" w:x="1260" w:y="7786"/>
        <w:shd w:val="clear" w:color="auto" w:fill="auto"/>
        <w:ind w:left="20" w:firstLine="360"/>
        <w:spacing w:before="0" w:line="250" w:lineRule="exact"/>
      </w:pPr>
      <w:r>
        <w:t xml:space="preserve">ш</w:t>
      </w:r>
    </w:p>
    <w:p>
      <w:pPr>
        <w:numPr>
          <w:ilvl w:val="3"/>
          <w:numId w:val="51"/>
        </w:numPr>
        <w:pStyle w:val="Style22"/>
        <w:framePr w:w="9086" w:h="5252" w:hRule="exact" w:wrap="around" w:vAnchor="page" w:hAnchor="page" w:x="1260" w:y="9853"/>
        <w:tabs>
          <w:tab w:leader="none" w:pos="548" w:val="left"/>
        </w:tabs>
        <w:shd w:val="clear" w:color="auto" w:fill="auto"/>
        <w:jc w:val="both"/>
        <w:ind w:left="20" w:right="20" w:firstLine="360"/>
        <w:spacing w:line="182" w:lineRule="exact"/>
      </w:pPr>
      <w:r>
        <w:rPr>
          <w:rStyle w:val="CharStyle24"/>
        </w:rPr>
        <w:t xml:space="preserve">Бакаева О. В., Дорошенко И. Д.</w:t>
      </w:r>
      <w:r>
        <w:t xml:space="preserve"> Особенности двигательной активности детей старшего дошкольного возраста // Ступень в пе</w:t>
        <w:softHyphen/>
        <w:t xml:space="preserve">дагогическую науку : материалы VII Международного форума работников образования. — Москва : Центр научной мысли, 2016. — С. 5-8.</w:t>
      </w:r>
    </w:p>
    <w:p>
      <w:pPr>
        <w:numPr>
          <w:ilvl w:val="3"/>
          <w:numId w:val="51"/>
        </w:numPr>
        <w:pStyle w:val="Style22"/>
        <w:framePr w:w="9086" w:h="5252" w:hRule="exact" w:wrap="around" w:vAnchor="page" w:hAnchor="page" w:x="1260" w:y="9853"/>
        <w:tabs>
          <w:tab w:leader="none" w:pos="538" w:val="left"/>
        </w:tabs>
        <w:shd w:val="clear" w:color="auto" w:fill="auto"/>
        <w:jc w:val="both"/>
        <w:ind w:left="20" w:right="20" w:firstLine="360"/>
        <w:spacing w:line="182" w:lineRule="exact"/>
      </w:pPr>
      <w:r>
        <w:rPr>
          <w:rStyle w:val="CharStyle24"/>
        </w:rPr>
        <w:t xml:space="preserve">Воротилкина И. М.</w:t>
      </w:r>
      <w:r>
        <w:t xml:space="preserve"> Пути сохранения физического развития и здоровья дошкольников в аспекте ФГОС ДО // Воспитание и обучение детей младшего возраста. — 2017. — № 6. — С. 286-287.</w:t>
      </w:r>
    </w:p>
    <w:p>
      <w:pPr>
        <w:numPr>
          <w:ilvl w:val="3"/>
          <w:numId w:val="51"/>
        </w:numPr>
        <w:pStyle w:val="Style22"/>
        <w:framePr w:w="9086" w:h="5252" w:hRule="exact" w:wrap="around" w:vAnchor="page" w:hAnchor="page" w:x="1260" w:y="9853"/>
        <w:tabs>
          <w:tab w:leader="none" w:pos="543" w:val="left"/>
        </w:tabs>
        <w:shd w:val="clear" w:color="auto" w:fill="auto"/>
        <w:jc w:val="both"/>
        <w:ind w:left="20" w:right="20" w:firstLine="360"/>
        <w:spacing w:line="182" w:lineRule="exact"/>
      </w:pPr>
      <w:r>
        <w:rPr>
          <w:rStyle w:val="CharStyle24"/>
        </w:rPr>
        <w:t xml:space="preserve">Гареев С. Г., Чунтонова К. В.</w:t>
      </w:r>
      <w:r>
        <w:t xml:space="preserve"> Развитие физических качеств у детей дошкольного возраста средствами физической культуры // Мир детства и образование : сборник материалов XII Международной научно-практической конференции. — 2018. — С. 99-103.</w:t>
      </w:r>
    </w:p>
    <w:p>
      <w:pPr>
        <w:numPr>
          <w:ilvl w:val="3"/>
          <w:numId w:val="51"/>
        </w:numPr>
        <w:pStyle w:val="Style22"/>
        <w:framePr w:w="9086" w:h="5252" w:hRule="exact" w:wrap="around" w:vAnchor="page" w:hAnchor="page" w:x="1260" w:y="9853"/>
        <w:tabs>
          <w:tab w:leader="none" w:pos="543" w:val="left"/>
        </w:tabs>
        <w:shd w:val="clear" w:color="auto" w:fill="auto"/>
        <w:jc w:val="both"/>
        <w:ind w:left="20" w:right="20" w:firstLine="360"/>
        <w:spacing w:line="182" w:lineRule="exact"/>
      </w:pPr>
      <w:r>
        <w:rPr>
          <w:rStyle w:val="CharStyle24"/>
        </w:rPr>
        <w:t xml:space="preserve">Гурулева Т. Г.</w:t>
      </w:r>
      <w:r>
        <w:t xml:space="preserve"> Развитие согласованности движений у дошкольников в спортивно-оздоровительных группах обучения дзюдо // Проблемы современной науки и образования. — 2016. — № 17 (59). — С. 89-95.</w:t>
      </w:r>
    </w:p>
    <w:p>
      <w:pPr>
        <w:numPr>
          <w:ilvl w:val="3"/>
          <w:numId w:val="51"/>
        </w:numPr>
        <w:pStyle w:val="Style22"/>
        <w:framePr w:w="9086" w:h="5252" w:hRule="exact" w:wrap="around" w:vAnchor="page" w:hAnchor="page" w:x="1260" w:y="9853"/>
        <w:tabs>
          <w:tab w:leader="none" w:pos="543" w:val="left"/>
        </w:tabs>
        <w:shd w:val="clear" w:color="auto" w:fill="auto"/>
        <w:jc w:val="both"/>
        <w:ind w:left="20" w:right="20" w:firstLine="360"/>
        <w:spacing w:line="182" w:lineRule="exact"/>
      </w:pPr>
      <w:r>
        <w:rPr>
          <w:rStyle w:val="CharStyle24"/>
        </w:rPr>
        <w:t xml:space="preserve">Казакова Ю. С.</w:t>
      </w:r>
      <w:r>
        <w:t xml:space="preserve"> Роль и значение секции дзюдо в физическом развитии детей дошкольного возраста // Вопросы дошкольной педагогики. — 2018. — № 2 (12). — С. 16-18.</w:t>
      </w:r>
    </w:p>
    <w:p>
      <w:pPr>
        <w:numPr>
          <w:ilvl w:val="3"/>
          <w:numId w:val="51"/>
        </w:numPr>
        <w:pStyle w:val="Style22"/>
        <w:framePr w:w="9086" w:h="5252" w:hRule="exact" w:wrap="around" w:vAnchor="page" w:hAnchor="page" w:x="1260" w:y="9853"/>
        <w:tabs>
          <w:tab w:leader="none" w:pos="534" w:val="left"/>
        </w:tabs>
        <w:shd w:val="clear" w:color="auto" w:fill="auto"/>
        <w:jc w:val="both"/>
        <w:ind w:left="20" w:right="20" w:firstLine="360"/>
        <w:spacing w:line="182" w:lineRule="exact"/>
      </w:pPr>
      <w:r>
        <w:rPr>
          <w:rStyle w:val="CharStyle24"/>
        </w:rPr>
        <w:t xml:space="preserve">Михайлова Д. А., Левицкий А. Г., Узун Л. С.</w:t>
      </w:r>
      <w:r>
        <w:t xml:space="preserve"> Безопасное дзюдо. Применение модифицированных упражнений системы К. С. Стани</w:t>
        <w:softHyphen/>
        <w:t xml:space="preserve">славского как элемент методики освоения дзюдо современными российскими детьми 2-7 (8) лет // Актуальные проблемы физической и специальной подготовки силовых структур. — 2016. — № 3. — С. 106-112.</w:t>
      </w:r>
    </w:p>
    <w:p>
      <w:pPr>
        <w:numPr>
          <w:ilvl w:val="3"/>
          <w:numId w:val="51"/>
        </w:numPr>
        <w:pStyle w:val="Style22"/>
        <w:framePr w:w="9086" w:h="5252" w:hRule="exact" w:wrap="around" w:vAnchor="page" w:hAnchor="page" w:x="1260" w:y="9853"/>
        <w:tabs>
          <w:tab w:leader="none" w:pos="558" w:val="left"/>
        </w:tabs>
        <w:shd w:val="clear" w:color="auto" w:fill="auto"/>
        <w:jc w:val="both"/>
        <w:ind w:left="20" w:right="20" w:firstLine="360"/>
        <w:spacing w:after="147" w:line="211" w:lineRule="exact"/>
      </w:pPr>
      <w:r>
        <w:t xml:space="preserve">Современные образовательные программы для дошкольных учреждений : учебное пособие / под редакцией Т. И. Ерофеевой. — Москва : ЮНИТИ-ДАНА, 2009. — 305 с.</w:t>
      </w:r>
    </w:p>
    <w:p>
      <w:pPr>
        <w:pStyle w:val="Style98"/>
        <w:framePr w:w="9086" w:h="5252" w:hRule="exact" w:wrap="around" w:vAnchor="page" w:hAnchor="page" w:x="1260" w:y="9853"/>
        <w:shd w:val="clear" w:color="auto" w:fill="auto"/>
        <w:ind w:left="20" w:firstLine="360"/>
        <w:spacing w:before="0"/>
      </w:pPr>
      <w:r>
        <w:t xml:space="preserve">Для цитирования:</w:t>
      </w:r>
    </w:p>
    <w:p>
      <w:pPr>
        <w:pStyle w:val="Style22"/>
        <w:framePr w:w="9086" w:h="5252" w:hRule="exact" w:wrap="around" w:vAnchor="page" w:hAnchor="page" w:x="1260" w:y="9853"/>
        <w:shd w:val="clear" w:color="auto" w:fill="auto"/>
        <w:ind w:left="380" w:right="340" w:hanging="0"/>
        <w:spacing w:after="262" w:line="178" w:lineRule="exact"/>
      </w:pPr>
      <w:r>
        <w:rPr>
          <w:rStyle w:val="CharStyle24"/>
        </w:rPr>
        <w:t xml:space="preserve">Агамалиев Ф. И. Оглы</w:t>
      </w:r>
      <w:r>
        <w:t xml:space="preserve"> Развитие физических качеств детей дошкольного возраста средствами дзюдо // Студенческая наука и XXI век. — 2020. — Т. 17. — № 2(20). — Ч. 2. — С. 138-139.</w:t>
      </w:r>
    </w:p>
    <w:p>
      <w:pPr>
        <w:pStyle w:val="Style89"/>
        <w:framePr w:w="9086" w:h="5252" w:hRule="exact" w:wrap="around" w:vAnchor="page" w:hAnchor="page" w:x="1260" w:y="9853"/>
        <w:shd w:val="clear" w:color="auto" w:fill="auto"/>
        <w:ind w:left="380" w:right="340" w:hanging="0"/>
        <w:spacing w:before="0" w:line="226" w:lineRule="exact"/>
      </w:pPr>
      <w:r>
        <w:rPr>
          <w:rStyle w:val="CharStyle100"/>
        </w:rPr>
        <w:t xml:space="preserve">Агамалиев Ф. И. Оглы,</w:t>
      </w:r>
      <w:r>
        <w:t xml:space="preserve"> студ. 4 курса ФФКСиТ, ФГБОУ ВО «Марийский государственный университет», г. Йошкар-Ола, </w:t>
      </w:r>
      <w:r>
        <w:rPr>
          <w:lang w:val="en-US"/>
        </w:rPr>
        <w:t xml:space="preserve">e-mail: </w:t>
      </w:r>
      <w:r>
        <w:fldChar w:fldCharType="begin"/>
      </w:r>
      <w:r>
        <w:rPr/>
        <w:instrText> HYPERLINK "mailto:agamaliev@yandex.ru"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agamaliev@yandex.ru</w:t>
      </w:r>
      <w:r>
        <w:fldChar w:fldCharType="end"/>
      </w:r>
      <w:r>
        <w:rPr>
          <w:lang w:val="en-US"/>
        </w:rPr>
        <w:t xml:space="preserve"> </w:t>
      </w:r>
      <w:r>
        <w:rPr>
          <w:rStyle w:val="CharStyle101"/>
        </w:rPr>
        <w:t xml:space="preserve">Научный(е) руководитель(и):</w:t>
      </w:r>
    </w:p>
    <w:p>
      <w:pPr>
        <w:pStyle w:val="Style89"/>
        <w:framePr w:w="9086" w:h="5252" w:hRule="exact" w:wrap="around" w:vAnchor="page" w:hAnchor="page" w:x="1260" w:y="9853"/>
        <w:shd w:val="clear" w:color="auto" w:fill="auto"/>
        <w:ind w:left="380" w:right="340" w:hanging="0"/>
        <w:spacing w:before="0" w:line="206" w:lineRule="exact"/>
      </w:pPr>
      <w:r>
        <w:rPr>
          <w:rStyle w:val="CharStyle10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45"/>
        <w:framePr w:wrap="around" w:vAnchor="page" w:hAnchor="page" w:x="5647" w:y="15356"/>
        <w:shd w:val="clear" w:color="auto" w:fill="auto"/>
        <w:jc w:val="both"/>
        <w:spacing w:line="160" w:lineRule="exact"/>
      </w:pPr>
      <w:r>
        <w:rPr>
          <w:rStyle w:val="CharStyle485"/>
        </w:rPr>
        <w:t xml:space="preserve">139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04" w:y="1287"/>
        <w:shd w:val="clear" w:color="auto" w:fill="auto"/>
        <w:jc w:val="both"/>
        <w:spacing w:line="120" w:lineRule="exact"/>
      </w:pPr>
      <w:r>
        <w:rPr>
          <w:rStyle w:val="CharStyle486"/>
        </w:rPr>
        <w:t xml:space="preserve">Психолого-педагогические науки</w:t>
      </w:r>
    </w:p>
    <w:p>
      <w:pPr>
        <w:pStyle w:val="Style30"/>
        <w:framePr w:w="9355" w:h="13476" w:hRule="exact" w:wrap="around" w:vAnchor="page" w:hAnchor="page" w:x="996" w:y="1688"/>
        <w:shd w:val="clear" w:color="auto" w:fill="auto"/>
        <w:jc w:val="both"/>
        <w:ind w:left="840"/>
        <w:spacing w:before="0" w:after="0" w:line="190" w:lineRule="exact"/>
      </w:pPr>
      <w:r>
        <w:rPr>
          <w:rStyle w:val="CharStyle482"/>
        </w:rPr>
        <w:t xml:space="preserve">удк 371.315</w:t>
      </w:r>
    </w:p>
    <w:p>
      <w:pPr>
        <w:pStyle w:val="Style492"/>
        <w:framePr w:w="9355" w:h="13476" w:hRule="exact" w:wrap="around" w:vAnchor="page" w:hAnchor="page" w:x="996" w:y="1688"/>
        <w:shd w:val="clear" w:color="auto" w:fill="auto"/>
        <w:ind w:right="220"/>
        <w:spacing w:line="389" w:lineRule="exact"/>
      </w:pPr>
      <w:r>
        <w:rPr>
          <w:rStyle w:val="CharStyle519"/>
        </w:rPr>
        <w:t xml:space="preserve">Акпулатова А. Е. </w:t>
      </w:r>
      <w:r>
        <w:rPr>
          <w:rStyle w:val="CharStyle520"/>
        </w:rPr>
        <w:t xml:space="preserve">Использование проблемного обучения</w:t>
      </w:r>
    </w:p>
    <w:p>
      <w:pPr>
        <w:pStyle w:val="Style133"/>
        <w:framePr w:w="9355" w:h="13476" w:hRule="exact" w:wrap="around" w:vAnchor="page" w:hAnchor="page" w:x="996" w:y="1688"/>
        <w:shd w:val="clear" w:color="auto" w:fill="auto"/>
        <w:ind w:right="220"/>
        <w:spacing w:after="121" w:line="140" w:lineRule="exact"/>
      </w:pPr>
      <w:r>
        <w:t xml:space="preserve">НА УРОКАХ ОСНОВ БЕЗОПАСНОСТИ ЖИЗНЕДЕЯТЕЛЬНОСТИ</w:t>
      </w:r>
    </w:p>
    <w:p>
      <w:pPr>
        <w:pStyle w:val="Style83"/>
        <w:framePr w:w="9355" w:h="13476" w:hRule="exact" w:wrap="around" w:vAnchor="page" w:hAnchor="page" w:x="996" w:y="1688"/>
        <w:shd w:val="clear" w:color="auto" w:fill="auto"/>
        <w:ind w:left="840" w:right="580" w:hanging="0"/>
      </w:pPr>
      <w:r>
        <w:t xml:space="preserve">Актуальность статьи обусловлена тем, что в процессе изучения основ безопасности жизнедеятельности обучающиеся сталкиваются с возможными опасными и чрезвычайными ситуациями, которые требуют от них моделирования проблемных ситуаций для самостоятельного решения. Целью исследования является выявление методических особенностей применения проблемного обучения на уроках ОБЖ. Определя</w:t>
        <w:softHyphen/>
        <w:t xml:space="preserve">ется значимость проблемного обучения в формировании у школьников культуры безопасного поведения, а также навыков анализа и обработки полученной информации.</w:t>
      </w:r>
    </w:p>
    <w:p>
      <w:pPr>
        <w:pStyle w:val="Style83"/>
        <w:framePr w:w="9355" w:h="13476" w:hRule="exact" w:wrap="around" w:vAnchor="page" w:hAnchor="page" w:x="996" w:y="1688"/>
        <w:shd w:val="clear" w:color="auto" w:fill="auto"/>
        <w:ind w:left="840" w:right="580" w:hanging="0"/>
        <w:spacing w:after="153" w:line="187" w:lineRule="exact"/>
      </w:pPr>
      <w:r>
        <w:rPr>
          <w:rStyle w:val="CharStyle484"/>
        </w:rPr>
        <w:t xml:space="preserve">Ключевые слова:</w:t>
      </w:r>
      <w:r>
        <w:t xml:space="preserve"> основы безопасности жизнедеятельности, проблемное обучение, методические особенности, культура безопасного поведения, проблемные ситуации, моделирование.</w:t>
      </w:r>
    </w:p>
    <w:p>
      <w:pPr>
        <w:pStyle w:val="Style49"/>
        <w:framePr w:w="9355" w:h="13476" w:hRule="exact" w:wrap="around" w:vAnchor="page" w:hAnchor="page" w:x="996" w:y="1688"/>
        <w:shd w:val="clear" w:color="auto" w:fill="auto"/>
        <w:ind w:left="280" w:right="20" w:firstLine="360"/>
        <w:spacing w:before="0" w:line="221" w:lineRule="exact"/>
      </w:pPr>
      <w:r>
        <w:rPr>
          <w:rStyle w:val="CharStyle315"/>
        </w:rPr>
        <w:t xml:space="preserve">Одним из перспективных направлений активизации учебной деятельности учащихся, развития у них познавательных интересов, исследовательских умений является проблемное обучение.</w:t>
      </w:r>
    </w:p>
    <w:p>
      <w:pPr>
        <w:pStyle w:val="Style49"/>
        <w:framePr w:w="9355" w:h="13476" w:hRule="exact" w:wrap="around" w:vAnchor="page" w:hAnchor="page" w:x="996" w:y="1688"/>
        <w:shd w:val="clear" w:color="auto" w:fill="auto"/>
        <w:ind w:left="280" w:right="20" w:firstLine="360"/>
        <w:spacing w:before="0" w:line="221" w:lineRule="exact"/>
      </w:pPr>
      <w:r>
        <w:rPr>
          <w:rStyle w:val="CharStyle315"/>
        </w:rPr>
        <w:t xml:space="preserve">Для раскрытия темы исследования необходимо рассмотреть понятие проблемного обучения, кото</w:t>
        <w:softHyphen/>
        <w:t xml:space="preserve">рое представляет собой метод, в ходе которого изучение нового материала происходит через создание проблемной ситуации, требующей от школьника поиска верного и наиболее оптимального решения [2].</w:t>
      </w:r>
    </w:p>
    <w:p>
      <w:pPr>
        <w:pStyle w:val="Style49"/>
        <w:framePr w:w="9355" w:h="13476" w:hRule="exact" w:wrap="around" w:vAnchor="page" w:hAnchor="page" w:x="996" w:y="1688"/>
        <w:shd w:val="clear" w:color="auto" w:fill="auto"/>
        <w:ind w:left="280" w:right="20" w:firstLine="360"/>
        <w:spacing w:before="0" w:line="221" w:lineRule="exact"/>
      </w:pPr>
      <w:r>
        <w:rPr>
          <w:rStyle w:val="CharStyle315"/>
        </w:rPr>
        <w:t xml:space="preserve">Целью проблемного обучения является усвоение результатов познания, системы знаний, их обобще</w:t>
        <w:softHyphen/>
        <w:t xml:space="preserve">ния и приведения в единую систему, а также самого пути процесса получения этих результатов, формиро</w:t>
        <w:softHyphen/>
        <w:t xml:space="preserve">вания познавательной самостоятельной деятельности ученика и развития его творческих способно</w:t>
        <w:softHyphen/>
        <w:t xml:space="preserve">стей. Следует отметить, что применение проблемного обучения на уроках прочно вошло в современную образовательную деятельность ввиду его эффективности в достижении результатов [5].</w:t>
      </w:r>
    </w:p>
    <w:p>
      <w:pPr>
        <w:pStyle w:val="Style49"/>
        <w:framePr w:w="9355" w:h="13476" w:hRule="exact" w:wrap="around" w:vAnchor="page" w:hAnchor="page" w:x="996" w:y="1688"/>
        <w:shd w:val="clear" w:color="auto" w:fill="auto"/>
        <w:ind w:left="280" w:right="20" w:firstLine="360"/>
        <w:spacing w:before="0" w:line="221" w:lineRule="exact"/>
      </w:pPr>
      <w:r>
        <w:rPr>
          <w:rStyle w:val="CharStyle315"/>
        </w:rPr>
        <w:t xml:space="preserve">Целью данного исследования является выявление методических особенностей применения проблемного обучения на уроках основ безопасности жизнедеятельности.</w:t>
      </w:r>
    </w:p>
    <w:p>
      <w:pPr>
        <w:pStyle w:val="Style49"/>
        <w:framePr w:w="9355" w:h="13476" w:hRule="exact" w:wrap="around" w:vAnchor="page" w:hAnchor="page" w:x="996" w:y="1688"/>
        <w:shd w:val="clear" w:color="auto" w:fill="auto"/>
        <w:ind w:left="280" w:right="20" w:firstLine="360"/>
        <w:spacing w:before="0" w:line="221" w:lineRule="exact"/>
      </w:pPr>
      <w:r>
        <w:rPr>
          <w:rStyle w:val="CharStyle315"/>
        </w:rPr>
        <w:t xml:space="preserve">Особенностью проблемного обучения является создание проблемных ситуаций и поиск их решения. Проблемная ситуация — спланированная задача или ситуация, из которой учащимся необходимо найти выход. Основным звеном проблемной ситуации, при столкновении с которым необходимо использовать ранее полученные знания, является противоречие. В проблемной ситуации имеется противоречие между теоретически возможным путем решения задачи и практической неосуществимостью выбранного способа, между житейскими представлениями и научными понятиями, или предлагается многообразие выбора, которое побуждает учеников делать сравнения, сопоставлять факты, обобщать и подходить к принятию решения. В состав проблемной задачи входит проблемный вопрос, требующий ответа [1].</w:t>
      </w:r>
    </w:p>
    <w:p>
      <w:pPr>
        <w:pStyle w:val="Style49"/>
        <w:framePr w:w="9355" w:h="13476" w:hRule="exact" w:wrap="around" w:vAnchor="page" w:hAnchor="page" w:x="996" w:y="1688"/>
        <w:shd w:val="clear" w:color="auto" w:fill="auto"/>
        <w:ind w:left="280" w:right="20" w:firstLine="360"/>
        <w:spacing w:before="0" w:line="221" w:lineRule="exact"/>
      </w:pPr>
      <w:r>
        <w:rPr>
          <w:rStyle w:val="CharStyle315"/>
        </w:rPr>
        <w:t xml:space="preserve">Курс ОБЖ направлен на выработку у школьников умения к всестороннему анализу сложившейся об</w:t>
        <w:softHyphen/>
        <w:t xml:space="preserve">становки и действовать в соответствии с ней, а также находить решение для сохранения своей жизни и спасения других [4]. Особенности процесса обучения предмету основы безопасности жизнедеятельности в школе состоят в том, чтобы не только дать учащимся знания в области обеспечения безопасности жиз</w:t>
        <w:softHyphen/>
        <w:t xml:space="preserve">недеятельности, но и сформировать у них практические умения и навыки безопасного поведения в повсе</w:t>
        <w:softHyphen/>
        <w:t xml:space="preserve">дневной жизни, а также в опасных и чрезвычайных ситуациях. Для их формирования целесообразно на уроках ОБЖ использовать метод проблемного обучения [1].</w:t>
      </w:r>
    </w:p>
    <w:p>
      <w:pPr>
        <w:pStyle w:val="Style49"/>
        <w:framePr w:w="9355" w:h="13476" w:hRule="exact" w:wrap="around" w:vAnchor="page" w:hAnchor="page" w:x="996" w:y="1688"/>
        <w:shd w:val="clear" w:color="auto" w:fill="auto"/>
        <w:ind w:left="280" w:right="20" w:firstLine="360"/>
        <w:spacing w:before="0" w:line="221" w:lineRule="exact"/>
      </w:pPr>
      <w:r>
        <w:rPr>
          <w:rStyle w:val="CharStyle315"/>
        </w:rPr>
        <w:t xml:space="preserve">В области проблемного обучения на уроках ОБЖ можно выделить три эффективных метода постановки учебной проблемы:</w:t>
      </w:r>
    </w:p>
    <w:p>
      <w:pPr>
        <w:pStyle w:val="Style49"/>
        <w:framePr w:w="9355" w:h="13476" w:hRule="exact" w:wrap="around" w:vAnchor="page" w:hAnchor="page" w:x="996" w:y="1688"/>
        <w:shd w:val="clear" w:color="auto" w:fill="auto"/>
        <w:ind w:left="20" w:right="20" w:firstLine="620"/>
        <w:spacing w:before="0" w:line="221" w:lineRule="exact"/>
      </w:pPr>
      <w:r>
        <w:rPr>
          <w:rStyle w:val="CharStyle315"/>
        </w:rPr>
        <w:t xml:space="preserve">1. Побуждающий диалог, в процессе которого учитель ОБЖ создает проблемную ситуацию, произносит </w:t>
      </w:r>
      <w:r>
        <w:rPr>
          <w:rStyle w:val="CharStyle521"/>
        </w:rPr>
        <w:t xml:space="preserve">™ ключевые слова</w:t>
      </w:r>
      <w:r>
        <w:rPr>
          <w:rStyle w:val="CharStyle315"/>
        </w:rPr>
        <w:t xml:space="preserve">-подсказки, благодаря которым ученики осознают возникшее противоречие и самостоятельно д. формулируют проблему.</w:t>
      </w:r>
    </w:p>
    <w:p>
      <w:pPr>
        <w:pStyle w:val="Style49"/>
        <w:framePr w:w="9355" w:h="13476" w:hRule="exact" w:wrap="around" w:vAnchor="page" w:hAnchor="page" w:x="996" w:y="1688"/>
        <w:shd w:val="clear" w:color="auto" w:fill="auto"/>
        <w:ind w:left="20" w:right="20" w:hanging="0"/>
        <w:spacing w:before="0" w:line="221" w:lineRule="exact"/>
      </w:pPr>
      <w:r>
        <w:rPr>
          <w:rStyle w:val="CharStyle315"/>
        </w:rPr>
        <w:t xml:space="preserve">™ 2. Подводящий диалог, сущность которого заключается в том, что в процессе последовательного вы- </w:t>
      </w:r>
      <w:r>
        <w:rPr>
          <w:rStyle w:val="CharStyle315"/>
          <w:lang w:val="en-US"/>
          <w:vertAlign w:val="superscript"/>
        </w:rPr>
        <w:t xml:space="preserve">z</w:t>
      </w:r>
      <w:r>
        <w:rPr>
          <w:rStyle w:val="CharStyle315"/>
          <w:lang w:val="en-US"/>
        </w:rPr>
        <w:t xml:space="preserve"> </w:t>
      </w:r>
      <w:r>
        <w:rPr>
          <w:rStyle w:val="CharStyle315"/>
        </w:rPr>
        <w:t xml:space="preserve">полнения заданий и ответов на вопросы учащиеся самостоятельно приходят к формулированию темы ^ урока и получению нового знания.</w:t>
      </w:r>
    </w:p>
    <w:p>
      <w:pPr>
        <w:pStyle w:val="Style49"/>
        <w:framePr w:w="9355" w:h="13476" w:hRule="exact" w:wrap="around" w:vAnchor="page" w:hAnchor="page" w:x="996" w:y="1688"/>
        <w:shd w:val="clear" w:color="auto" w:fill="auto"/>
        <w:ind w:left="20" w:right="20" w:hanging="0"/>
        <w:spacing w:before="0" w:line="221" w:lineRule="exact"/>
      </w:pPr>
      <w:r>
        <w:rPr>
          <w:rStyle w:val="CharStyle315"/>
        </w:rPr>
        <w:t xml:space="preserve">о 3. Сообщение темы с мотивирующим приёмом. Его сущность состоит в сообщении учителем темы ° урока, интерес к которой он привлекает с применением мотивирующих приемов [3]. </w:t>
      </w:r>
      <w:r>
        <w:rPr>
          <w:rStyle w:val="CharStyle315"/>
          <w:lang w:val="en-US"/>
        </w:rPr>
        <w:t xml:space="preserve">g </w:t>
      </w:r>
      <w:r>
        <w:rPr>
          <w:rStyle w:val="CharStyle315"/>
        </w:rPr>
        <w:t xml:space="preserve">Характерными особенностями проблемного обучения на уроках основ безопасности жизнедеятельности являются: использование метода анализа конкретных ситуаций, взятых из реальной жизни, необходимость * в поэтапной продуманной деятельности учителя и его соответствующей подготовке; ориентирование на усво- | ение полученных знаний учащимися; развитие их творческого, нестандартного мышления и воображения. ™ Так, при изучении основ безопасности жизнедеятельности целесообразно применение проблемных | ситуаций, основанных на событиях из реальной жизни. При изучении темы «Опасные ситуации социального</w:t>
      </w:r>
    </w:p>
    <w:p>
      <w:pPr>
        <w:pStyle w:val="Style22"/>
        <w:framePr w:w="9355" w:h="13476" w:hRule="exact" w:wrap="around" w:vAnchor="page" w:hAnchor="page" w:x="996" w:y="1688"/>
        <w:shd w:val="clear" w:color="auto" w:fill="auto"/>
        <w:jc w:val="both"/>
        <w:ind w:left="20" w:right="9260" w:hanging="0"/>
        <w:spacing w:line="72" w:lineRule="atLeast"/>
      </w:pPr>
      <w:r>
        <w:rPr>
          <w:rStyle w:val="CharStyle336"/>
        </w:rPr>
        <w:t xml:space="preserve">CD </w:t>
      </w:r>
      <w:r>
        <w:t xml:space="preserve">Т X</w:t>
      </w:r>
    </w:p>
    <w:p>
      <w:pPr>
        <w:pStyle w:val="Style49"/>
        <w:framePr w:w="9355" w:h="13476" w:hRule="exact" w:wrap="around" w:vAnchor="page" w:hAnchor="page" w:x="996" w:y="1688"/>
        <w:tabs>
          <w:tab w:leader="underscore" w:pos="3145" w:val="left"/>
        </w:tabs>
        <w:shd w:val="clear" w:color="auto" w:fill="auto"/>
        <w:ind w:left="20" w:hanging="0"/>
        <w:spacing w:before="0" w:after="118" w:line="72" w:lineRule="atLeast"/>
      </w:pPr>
      <w:r>
        <w:rPr>
          <w:rStyle w:val="CharStyle315"/>
        </w:rPr>
        <w:t xml:space="preserve">Ф </w:t>
        <w:tab/>
      </w:r>
    </w:p>
    <w:p>
      <w:pPr>
        <w:pStyle w:val="Style89"/>
        <w:framePr w:w="9355" w:h="13476" w:hRule="exact" w:wrap="around" w:vAnchor="page" w:hAnchor="page" w:x="996" w:y="1688"/>
        <w:shd w:val="clear" w:color="auto" w:fill="auto"/>
        <w:jc w:val="both"/>
        <w:ind w:left="20" w:hanging="0"/>
        <w:spacing w:before="0" w:line="150" w:lineRule="exact"/>
      </w:pPr>
      <w:r>
        <w:t xml:space="preserve">£ © Акпулатова А. Е., 2020</w:t>
      </w:r>
    </w:p>
    <w:p>
      <w:pPr>
        <w:pStyle w:val="Style45"/>
        <w:framePr w:wrap="around" w:vAnchor="page" w:hAnchor="page" w:x="5652" w:y="15356"/>
        <w:shd w:val="clear" w:color="auto" w:fill="auto"/>
        <w:jc w:val="both"/>
        <w:spacing w:line="160" w:lineRule="exact"/>
      </w:pPr>
      <w:r>
        <w:rPr>
          <w:rStyle w:val="CharStyle485"/>
        </w:rPr>
        <w:t xml:space="preserve">140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255" w:y="1287"/>
        <w:shd w:val="clear" w:color="auto" w:fill="auto"/>
        <w:jc w:val="both"/>
        <w:ind w:left="20" w:right="6936"/>
        <w:spacing w:after="0" w:line="120" w:lineRule="exact"/>
      </w:pPr>
      <w:r>
        <w:t xml:space="preserve">Актанаев М. Э., Бажанов А. С.</w:t>
      </w:r>
    </w:p>
    <w:p>
      <w:pPr>
        <w:pStyle w:val="Style49"/>
        <w:framePr w:w="9086" w:h="6535" w:hRule="exact" w:wrap="around" w:vAnchor="page" w:hAnchor="page" w:x="1255" w:y="1676"/>
        <w:shd w:val="clear" w:color="auto" w:fill="auto"/>
        <w:ind w:left="20" w:right="20" w:hanging="0"/>
        <w:spacing w:before="0" w:line="221" w:lineRule="exact"/>
      </w:pPr>
      <w:r>
        <w:rPr>
          <w:rStyle w:val="CharStyle315"/>
        </w:rPr>
        <w:t xml:space="preserve">характера» возможен анализ противоречивой ситуации, когда человек отталкивающего вида нуждается в помощи, что требует от учащихся поиска выхода из сложившейся нестандартной ситуации. В данном проблемном задании возникает противоречие, которое заключается в том, что необходимо оказать помощь человеку, но оказание помощи требуется человеку отталкивающего вида, что создает нестандартную си</w:t>
        <w:softHyphen/>
        <w:t xml:space="preserve">туацию. Следовательно, проблемный вопрос выглядит следующим образом: стоит ли помогать незнакомцам на улице, которые не вызывают доверия?</w:t>
      </w:r>
    </w:p>
    <w:p>
      <w:pPr>
        <w:pStyle w:val="Style49"/>
        <w:framePr w:w="9086" w:h="6535" w:hRule="exact" w:wrap="around" w:vAnchor="page" w:hAnchor="page" w:x="1255" w:y="1676"/>
        <w:shd w:val="clear" w:color="auto" w:fill="auto"/>
        <w:ind w:left="20" w:right="20" w:firstLine="360"/>
        <w:spacing w:before="0" w:line="221" w:lineRule="exact"/>
      </w:pPr>
      <w:r>
        <w:rPr>
          <w:rStyle w:val="CharStyle315"/>
        </w:rPr>
        <w:t xml:space="preserve">При изучении темы экстремизма и терроризма целесообразно разобрать проблемную ситуацию, в ко</w:t>
        <w:softHyphen/>
        <w:t xml:space="preserve">торой школьникам предлагается написать порядок действий при обнаружении чужой сумки в обществен</w:t>
        <w:softHyphen/>
        <w:t xml:space="preserve">ном месте. Противоречие данного проблемного задания состоит в том, что у человека в данной ситуации появляется желание взять оставленную вещь, но, с другой стороны, в сумке может быть взрывчатое веще</w:t>
        <w:softHyphen/>
        <w:t xml:space="preserve">ство. Проблемный вопрос можно сформулировать следующим образом: как стоит действовать при обна</w:t>
        <w:softHyphen/>
        <w:t xml:space="preserve">ружении чужих предметов и вещей? Проблемное задание направлено на закрепление правил поведения при угрозе террористического акта, а также умение применять полученные знания на практике с учетом ре</w:t>
        <w:softHyphen/>
        <w:t xml:space="preserve">ально складывающейся обстановки. Данное проблемное задание способствует осознанному формулированию знаний и выработке правильного алгоритма действий при угрозе его возникновения.</w:t>
      </w:r>
    </w:p>
    <w:p>
      <w:pPr>
        <w:pStyle w:val="Style49"/>
        <w:framePr w:w="9086" w:h="6535" w:hRule="exact" w:wrap="around" w:vAnchor="page" w:hAnchor="page" w:x="1255" w:y="1676"/>
        <w:shd w:val="clear" w:color="auto" w:fill="auto"/>
        <w:ind w:left="20" w:right="20" w:firstLine="360"/>
        <w:spacing w:before="0" w:line="221" w:lineRule="exact"/>
      </w:pPr>
      <w:r>
        <w:rPr>
          <w:rStyle w:val="CharStyle315"/>
        </w:rPr>
        <w:t xml:space="preserve">При изучении раздела основ здорового образа жизни следует разобрать проблемную ситуацию, в ко</w:t>
        <w:softHyphen/>
        <w:t xml:space="preserve">торой закаливание на одного человека влияет благоприятно, а для другого человека оборачивается про</w:t>
        <w:softHyphen/>
        <w:t xml:space="preserve">студным заболеванием. Следовательно, противоречие данной проблемной ситуации заключается в различ</w:t>
        <w:softHyphen/>
        <w:t xml:space="preserve">ном воздействии процедур закаливания на организм людей и выявляет необходимость в постановке проблемного вопроса: есть ли необходимость в закаливании организма? Данное задание нацелено на овладение знаниями и понятиями о правилах и особенностях закаливания организма.</w:t>
      </w:r>
    </w:p>
    <w:p>
      <w:pPr>
        <w:pStyle w:val="Style49"/>
        <w:framePr w:w="9086" w:h="6535" w:hRule="exact" w:wrap="around" w:vAnchor="page" w:hAnchor="page" w:x="1255" w:y="1676"/>
        <w:shd w:val="clear" w:color="auto" w:fill="auto"/>
        <w:ind w:left="20" w:right="20" w:firstLine="360"/>
        <w:spacing w:before="0" w:after="157" w:line="221" w:lineRule="exact"/>
      </w:pPr>
      <w:r>
        <w:rPr>
          <w:rStyle w:val="CharStyle315"/>
        </w:rPr>
        <w:t xml:space="preserve">Таким образом, проблемное обучение на уроках ОБЖ учит мыслить логично и творчески, что отвечает требованиям современной школы. Методическими особенностями проблемного обучения на уроках ОБЖ яв</w:t>
        <w:softHyphen/>
        <w:t xml:space="preserve">ляются: возможность опираться на противоречия практической деятельности, раскрытие системы доказа</w:t>
        <w:softHyphen/>
        <w:t xml:space="preserve">тельств, выводов; развитие нестандартного мышления, навыков анализа и систематизации знаний, аргумента</w:t>
        <w:softHyphen/>
        <w:t xml:space="preserve">ции собственной точки зрения, что способствует определению личностной позиции на этапе формирования культуры безопасного поведения.</w:t>
      </w:r>
    </w:p>
    <w:p>
      <w:pPr>
        <w:pStyle w:val="Style105"/>
        <w:framePr w:w="9086" w:h="6535" w:hRule="exact" w:wrap="around" w:vAnchor="page" w:hAnchor="page" w:x="1255" w:y="1676"/>
        <w:shd w:val="clear" w:color="auto" w:fill="auto"/>
        <w:ind w:left="20" w:firstLine="360"/>
        <w:spacing w:before="0" w:line="250" w:lineRule="exact"/>
      </w:pPr>
      <w:r>
        <w:t xml:space="preserve">ш</w:t>
      </w:r>
    </w:p>
    <w:p>
      <w:pPr>
        <w:numPr>
          <w:ilvl w:val="4"/>
          <w:numId w:val="51"/>
        </w:numPr>
        <w:pStyle w:val="Style22"/>
        <w:framePr w:w="9086" w:h="2610" w:hRule="exact" w:wrap="around" w:vAnchor="page" w:hAnchor="page" w:x="1255" w:y="8321"/>
        <w:tabs>
          <w:tab w:leader="none" w:pos="538" w:val="left"/>
        </w:tabs>
        <w:shd w:val="clear" w:color="auto" w:fill="auto"/>
        <w:jc w:val="both"/>
        <w:ind w:left="20" w:right="20" w:firstLine="360"/>
        <w:spacing w:line="178" w:lineRule="exact"/>
      </w:pPr>
      <w:r>
        <w:rPr>
          <w:rStyle w:val="CharStyle24"/>
        </w:rPr>
        <w:t xml:space="preserve">Абаскалова Н. П., Акимова Л. А., Петров С. В.</w:t>
      </w:r>
      <w:r>
        <w:t xml:space="preserve"> Методика обучения основам безопасности жизнедеятельности в школе. — Новосибирск : Изд-во АРТА, 2011. — 304 с.</w:t>
      </w:r>
    </w:p>
    <w:p>
      <w:pPr>
        <w:numPr>
          <w:ilvl w:val="4"/>
          <w:numId w:val="51"/>
        </w:numPr>
        <w:pStyle w:val="Style22"/>
        <w:framePr w:w="9086" w:h="2610" w:hRule="exact" w:wrap="around" w:vAnchor="page" w:hAnchor="page" w:x="1255" w:y="8321"/>
        <w:tabs>
          <w:tab w:leader="none" w:pos="538" w:val="left"/>
        </w:tabs>
        <w:shd w:val="clear" w:color="auto" w:fill="auto"/>
        <w:jc w:val="both"/>
        <w:ind w:left="20" w:right="20" w:firstLine="360"/>
        <w:spacing w:line="178" w:lineRule="exact"/>
      </w:pPr>
      <w:r>
        <w:rPr>
          <w:rStyle w:val="CharStyle24"/>
        </w:rPr>
        <w:t xml:space="preserve">Артёмов А. К.</w:t>
      </w:r>
      <w:r>
        <w:t xml:space="preserve"> Теоретические основы методики обучения ОБЖ в средней школе. — Москва : Институт практической психо</w:t>
        <w:softHyphen/>
        <w:t xml:space="preserve">логии ; Воронеж : НПО «МОДЭК», 2018. — 224 с.</w:t>
      </w:r>
    </w:p>
    <w:p>
      <w:pPr>
        <w:numPr>
          <w:ilvl w:val="4"/>
          <w:numId w:val="51"/>
        </w:numPr>
        <w:pStyle w:val="Style22"/>
        <w:framePr w:w="9086" w:h="2610" w:hRule="exact" w:wrap="around" w:vAnchor="page" w:hAnchor="page" w:x="1255" w:y="8321"/>
        <w:tabs>
          <w:tab w:leader="none" w:pos="538" w:val="left"/>
        </w:tabs>
        <w:shd w:val="clear" w:color="auto" w:fill="auto"/>
        <w:jc w:val="both"/>
        <w:ind w:left="20" w:right="20" w:firstLine="360"/>
        <w:spacing w:line="178" w:lineRule="exact"/>
      </w:pPr>
      <w:r>
        <w:rPr>
          <w:rStyle w:val="CharStyle24"/>
        </w:rPr>
        <w:t xml:space="preserve">Данченко С. П.</w:t>
      </w:r>
      <w:r>
        <w:t xml:space="preserve"> Современные проблемы обучения основам безопасности жизнедеятельности // Педагогика высшей школы. — 2016. — № 3. — С. 68-72.</w:t>
      </w:r>
    </w:p>
    <w:p>
      <w:pPr>
        <w:numPr>
          <w:ilvl w:val="4"/>
          <w:numId w:val="51"/>
        </w:numPr>
        <w:pStyle w:val="Style22"/>
        <w:framePr w:w="9086" w:h="2610" w:hRule="exact" w:wrap="around" w:vAnchor="page" w:hAnchor="page" w:x="1255" w:y="8321"/>
        <w:tabs>
          <w:tab w:leader="none" w:pos="543" w:val="left"/>
        </w:tabs>
        <w:shd w:val="clear" w:color="auto" w:fill="auto"/>
        <w:jc w:val="both"/>
        <w:ind w:left="20" w:right="20" w:firstLine="360"/>
        <w:spacing w:line="178" w:lineRule="exact"/>
      </w:pPr>
      <w:r>
        <w:rPr>
          <w:rStyle w:val="CharStyle24"/>
        </w:rPr>
        <w:t xml:space="preserve">Путилова Т. Е.</w:t>
      </w:r>
      <w:r>
        <w:t xml:space="preserve"> Решение проблемных ситуаций как средство развития творческих способностей учащихся на уроках ОБЖ // Грани педагогики безопасности. — 2017. — № 8. — С. 60-68.</w:t>
      </w:r>
    </w:p>
    <w:p>
      <w:pPr>
        <w:numPr>
          <w:ilvl w:val="4"/>
          <w:numId w:val="51"/>
        </w:numPr>
        <w:pStyle w:val="Style22"/>
        <w:framePr w:w="9086" w:h="2610" w:hRule="exact" w:wrap="around" w:vAnchor="page" w:hAnchor="page" w:x="1255" w:y="8321"/>
        <w:tabs>
          <w:tab w:leader="none" w:pos="548" w:val="left"/>
        </w:tabs>
        <w:shd w:val="clear" w:color="auto" w:fill="auto"/>
        <w:jc w:val="both"/>
        <w:ind w:left="20" w:right="20" w:firstLine="360"/>
        <w:spacing w:after="184" w:line="178" w:lineRule="exact"/>
      </w:pPr>
      <w:r>
        <w:rPr>
          <w:rStyle w:val="CharStyle24"/>
        </w:rPr>
        <w:t xml:space="preserve">Шелегин Н. Н.</w:t>
      </w:r>
      <w:r>
        <w:t xml:space="preserve"> Особенности реализации предмета ОБЖ в условиях внедрения нового ФГОС // Содержание образования : Всероссийская научно-практическая конференция. — Новосибирск : НИПКиПРО, 2019. — С. 45-51.</w:t>
      </w:r>
    </w:p>
    <w:p>
      <w:pPr>
        <w:pStyle w:val="Style98"/>
        <w:framePr w:w="9086" w:h="2610" w:hRule="exact" w:wrap="around" w:vAnchor="page" w:hAnchor="page" w:x="1255" w:y="8321"/>
        <w:shd w:val="clear" w:color="auto" w:fill="auto"/>
        <w:ind w:left="20" w:firstLine="360"/>
        <w:spacing w:before="0" w:line="173" w:lineRule="exact"/>
      </w:pPr>
      <w:r>
        <w:t xml:space="preserve">Для цитирования:</w:t>
      </w:r>
    </w:p>
    <w:p>
      <w:pPr>
        <w:pStyle w:val="Style22"/>
        <w:framePr w:w="9086" w:h="2610" w:hRule="exact" w:wrap="around" w:vAnchor="page" w:hAnchor="page" w:x="1255" w:y="8321"/>
        <w:shd w:val="clear" w:color="auto" w:fill="auto"/>
        <w:jc w:val="both"/>
        <w:ind w:left="20" w:firstLine="360"/>
        <w:spacing w:line="173" w:lineRule="exact"/>
      </w:pPr>
      <w:r>
        <w:rPr>
          <w:rStyle w:val="CharStyle24"/>
        </w:rPr>
        <w:t xml:space="preserve">АкпулатоваА. Е.</w:t>
      </w:r>
      <w:r>
        <w:t xml:space="preserve"> Использование проблемного обучения на уроках основ безопасности жизнедеятельности // Студенческая</w:t>
      </w:r>
    </w:p>
    <w:p>
      <w:pPr>
        <w:pStyle w:val="Style22"/>
        <w:framePr w:w="9086" w:h="2610" w:hRule="exact" w:wrap="around" w:vAnchor="page" w:hAnchor="page" w:x="1255" w:y="8321"/>
        <w:shd w:val="clear" w:color="auto" w:fill="auto"/>
        <w:jc w:val="both"/>
        <w:ind w:left="20" w:firstLine="360"/>
        <w:spacing w:line="173" w:lineRule="exact"/>
      </w:pPr>
      <w:r>
        <w:t xml:space="preserve">наука и XXI век. — 2020. — Т. 17. — № 2(20). — Ч. 2. — С. 140-141.</w:t>
      </w:r>
    </w:p>
    <w:p>
      <w:pPr>
        <w:pStyle w:val="Style89"/>
        <w:framePr w:w="9086" w:h="927" w:hRule="exact" w:wrap="around" w:vAnchor="page" w:hAnchor="page" w:x="1255" w:y="11242"/>
        <w:shd w:val="clear" w:color="auto" w:fill="auto"/>
        <w:ind w:left="380" w:right="20" w:hanging="0"/>
        <w:spacing w:before="0" w:line="216" w:lineRule="exact"/>
      </w:pPr>
      <w:r>
        <w:rPr>
          <w:rStyle w:val="CharStyle100"/>
        </w:rPr>
        <w:t xml:space="preserve">Акпулатова А. Е.,</w:t>
      </w:r>
      <w:r>
        <w:t xml:space="preserve"> студ. 4 курса ФФКСиТ, ФГБОУ ВО «Марийский государственный университет», г. Йош</w:t>
        <w:br/>
        <w:t xml:space="preserve">кар-Ола, </w:t>
      </w:r>
      <w:r>
        <w:rPr>
          <w:lang w:val="en-US"/>
        </w:rPr>
        <w:t xml:space="preserve">e-mail: </w:t>
      </w:r>
      <w:r>
        <w:fldChar w:fldCharType="begin"/>
      </w:r>
      <w:r>
        <w:rPr/>
        <w:instrText> HYPERLINK "mailto:akpulatik88@gmail.com"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akpulatik88@gmail.com</w:t>
      </w:r>
      <w:r>
        <w:fldChar w:fldCharType="end"/>
      </w:r>
      <w:r>
        <w:rPr>
          <w:lang w:val="en-US"/>
        </w:rPr>
        <w:br/>
      </w:r>
      <w:r>
        <w:rPr>
          <w:rStyle w:val="CharStyle101"/>
        </w:rPr>
        <w:t xml:space="preserve">Научный(е) руководитель(и):</w:t>
      </w:r>
    </w:p>
    <w:p>
      <w:pPr>
        <w:pStyle w:val="Style89"/>
        <w:framePr w:w="9086" w:h="927" w:hRule="exact" w:wrap="around" w:vAnchor="page" w:hAnchor="page" w:x="1255" w:y="11242"/>
        <w:shd w:val="clear" w:color="auto" w:fill="auto"/>
        <w:jc w:val="both"/>
        <w:ind w:left="20" w:right="432" w:firstLine="360"/>
        <w:spacing w:before="0" w:line="216" w:lineRule="exact"/>
      </w:pPr>
      <w:r>
        <w:rPr>
          <w:rStyle w:val="CharStyle100"/>
        </w:rPr>
        <w:t xml:space="preserve">Бахтина В. В.,</w:t>
      </w:r>
      <w:r>
        <w:t xml:space="preserve"> канд. пед. наук, доц., ФГБОУ ВО «Марийский государственный университет», г. Йошкар-Ола</w:t>
      </w:r>
    </w:p>
    <w:p>
      <w:pPr>
        <w:pStyle w:val="Style30"/>
        <w:framePr w:w="9086" w:h="1991" w:hRule="exact" w:wrap="around" w:vAnchor="page" w:hAnchor="page" w:x="1255" w:y="12723"/>
        <w:shd w:val="clear" w:color="auto" w:fill="auto"/>
        <w:jc w:val="both"/>
        <w:ind w:left="600" w:right="547"/>
        <w:spacing w:before="0" w:after="0" w:line="190" w:lineRule="exact"/>
      </w:pPr>
      <w:r>
        <w:rPr>
          <w:rStyle w:val="CharStyle482"/>
        </w:rPr>
        <w:t xml:space="preserve">удк 796.85-057.87</w:t>
      </w:r>
    </w:p>
    <w:p>
      <w:pPr>
        <w:pStyle w:val="Style492"/>
        <w:framePr w:w="9086" w:h="1991" w:hRule="exact" w:wrap="around" w:vAnchor="page" w:hAnchor="page" w:x="1255" w:y="12723"/>
        <w:shd w:val="clear" w:color="auto" w:fill="auto"/>
        <w:ind w:left="557" w:right="547"/>
        <w:spacing w:line="384" w:lineRule="exact"/>
      </w:pPr>
      <w:r>
        <w:rPr>
          <w:rStyle w:val="CharStyle522"/>
        </w:rPr>
        <w:t xml:space="preserve">Актанаев М. Э., Бажанов А. С.</w:t>
        <w:br/>
      </w:r>
      <w:r>
        <w:rPr>
          <w:rStyle w:val="CharStyle523"/>
        </w:rPr>
        <w:t xml:space="preserve">Совершенствование методики силовой подготовки студентов,</w:t>
      </w:r>
    </w:p>
    <w:p>
      <w:pPr>
        <w:pStyle w:val="Style133"/>
        <w:framePr w:w="9086" w:h="1991" w:hRule="exact" w:wrap="around" w:vAnchor="page" w:hAnchor="page" w:x="1255" w:y="12723"/>
        <w:shd w:val="clear" w:color="auto" w:fill="auto"/>
        <w:ind w:left="557" w:right="547"/>
        <w:spacing w:after="130" w:line="140" w:lineRule="exact"/>
      </w:pPr>
      <w:r>
        <w:t xml:space="preserve">ЗАНИМАЮЩИХСЯ АРМЕЙСКИМ РУКОПАШНЫМ БОЕМ</w:t>
      </w:r>
    </w:p>
    <w:p>
      <w:pPr>
        <w:pStyle w:val="Style83"/>
        <w:framePr w:w="9086" w:h="1991" w:hRule="exact" w:wrap="around" w:vAnchor="page" w:hAnchor="page" w:x="1255" w:y="12723"/>
        <w:shd w:val="clear" w:color="auto" w:fill="auto"/>
        <w:ind w:left="600" w:right="547" w:hanging="0"/>
        <w:spacing w:line="178" w:lineRule="exact"/>
      </w:pPr>
      <w:r>
        <w:t xml:space="preserve">В данной статье раскрыт вопрос о совершенствовании методики занятий армейским рукопашным боем</w:t>
        <w:br/>
        <w:t xml:space="preserve">в силовой подготовке студентов. Обоснована значимость занятий армейским рукопашным боем в развитии</w:t>
        <w:br/>
        <w:t xml:space="preserve">силовых качеств. Описан ход и результаты педагогического эксперимента, направленного на разработку,</w:t>
      </w:r>
    </w:p>
    <w:p>
      <w:pPr>
        <w:pStyle w:val="Style89"/>
        <w:framePr w:w="9086" w:h="183" w:hRule="exact" w:wrap="around" w:vAnchor="page" w:hAnchor="page" w:x="1255" w:y="14943"/>
        <w:shd w:val="clear" w:color="auto" w:fill="auto"/>
        <w:jc w:val="both"/>
        <w:ind w:left="20" w:right="4383" w:hanging="0"/>
        <w:spacing w:before="0" w:line="150" w:lineRule="exact"/>
      </w:pPr>
      <w:r>
        <w:t xml:space="preserve">© Актанаев М. Э., Бажанов А. С., 2020</w:t>
      </w:r>
    </w:p>
    <w:p>
      <w:pPr>
        <w:pStyle w:val="Style45"/>
        <w:framePr w:w="4714" w:h="190" w:hRule="exact" w:wrap="around" w:vAnchor="page" w:hAnchor="page" w:x="1246" w:y="15385"/>
        <w:shd w:val="clear" w:color="auto" w:fill="auto"/>
        <w:jc w:val="right"/>
        <w:spacing w:line="160" w:lineRule="exact"/>
      </w:pPr>
      <w:r>
        <w:rPr>
          <w:rStyle w:val="CharStyle485"/>
        </w:rPr>
        <w:t xml:space="preserve">141</w:t>
      </w:r>
    </w:p>
    <w:p>
      <w:pPr>
        <w:framePr w:wrap="around" w:vAnchor="page" w:hAnchor="page" w:x="9915" w:y="11396"/>
        <w:rPr>
          <w:sz w:val="0"/>
          <w:szCs w:val="0"/>
        </w:rPr>
      </w:pPr>
      <w:r>
        <w:pict>
          <v:shape type="#_x0000_t75" style="width:35pt;height:187pt;">
            <v:imagedata r:id="rId17" r:href="rId18"/>
          </v:shape>
        </w:pic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p>
    <w:p>
      <w:pPr>
        <w:pStyle w:val="Style45"/>
        <w:framePr w:wrap="around" w:vAnchor="page" w:hAnchor="page" w:x="7404" w:y="1287"/>
        <w:shd w:val="clear" w:color="auto" w:fill="auto"/>
        <w:jc w:val="both"/>
        <w:spacing w:line="120" w:lineRule="exact"/>
      </w:pPr>
      <w:r>
        <w:rPr>
          <w:rStyle w:val="CharStyle486"/>
        </w:rPr>
        <w:t xml:space="preserve">Психолого-педагогические науки</w:t>
      </w:r>
    </w:p>
    <w:p>
      <w:pPr>
        <w:pStyle w:val="Style83"/>
        <w:framePr w:w="9379" w:h="9499" w:hRule="exact" w:wrap="around" w:vAnchor="page" w:hAnchor="page" w:x="967" w:y="1678"/>
        <w:shd w:val="clear" w:color="auto" w:fill="auto"/>
        <w:ind w:left="880" w:right="580" w:hanging="0"/>
        <w:spacing w:line="178" w:lineRule="exact"/>
      </w:pPr>
      <w:r>
        <w:t xml:space="preserve">внедрение в практику и оценку эффективности совершенствованной методики занятий армейским рукопаш</w:t>
        <w:softHyphen/>
        <w:t xml:space="preserve">ным боем как средства развития силовых способностей студентов. Продемонстрировано математико-стати- стическое обоснование эффективности совершенствованной методики занятий армейским рукопашным боем.</w:t>
      </w:r>
    </w:p>
    <w:p>
      <w:pPr>
        <w:pStyle w:val="Style83"/>
        <w:framePr w:w="9379" w:h="9499" w:hRule="exact" w:wrap="around" w:vAnchor="page" w:hAnchor="page" w:x="967" w:y="1678"/>
        <w:shd w:val="clear" w:color="auto" w:fill="auto"/>
        <w:ind w:left="880" w:right="580" w:hanging="0"/>
        <w:spacing w:after="206"/>
      </w:pPr>
      <w:r>
        <w:rPr>
          <w:rStyle w:val="CharStyle484"/>
        </w:rPr>
        <w:t xml:space="preserve">Ключевые слова:</w:t>
      </w:r>
      <w:r>
        <w:t xml:space="preserve"> физическая подготовка, студенты, силовые способности, армейский рукопашный бой, методика физической подготовки, педагогический эксперимент.</w:t>
      </w:r>
    </w:p>
    <w:p>
      <w:pPr>
        <w:pStyle w:val="Style49"/>
        <w:framePr w:w="9379" w:h="9499" w:hRule="exact" w:wrap="around" w:vAnchor="page" w:hAnchor="page" w:x="967" w:y="1678"/>
        <w:shd w:val="clear" w:color="auto" w:fill="auto"/>
        <w:ind w:left="300" w:right="20" w:firstLine="360"/>
        <w:spacing w:before="0" w:line="226" w:lineRule="exact"/>
      </w:pPr>
      <w:r>
        <w:rPr>
          <w:rStyle w:val="CharStyle315"/>
        </w:rPr>
        <w:t xml:space="preserve">Физическая подготовка является важным условием полноценного существования современного чело</w:t>
        <w:softHyphen/>
        <w:t xml:space="preserve">века, осуществления им его повседневной двигательной активности, без которой немыслима ни социаль</w:t>
        <w:softHyphen/>
        <w:t xml:space="preserve">ная жизнь субъекта, ни его профессиональная деятельность, ни процесс обучения [3]. Кроме того, реали</w:t>
        <w:softHyphen/>
        <w:t xml:space="preserve">зация физической подготовки в процессе занятий различными видами спорта. Как показывает практика, для большой части студенческой молодёжи (прежде всего, юношей) особой привлекательностью обладают занятия армейским рукопашным боем в силу того, что они позволяют не только реализовать естественную потребность в двигательной активности и соответствующее возрасту развитие физических качеств, но и осво</w:t>
        <w:softHyphen/>
        <w:t xml:space="preserve">ить прикладные навыки самозащиты и защиты своих близких [5]. Основу успешности спортивной деятель</w:t>
        <w:softHyphen/>
        <w:t xml:space="preserve">ности в рамках армейского рукопашного боя составляют силовые качества спортсмена, являющиеся бази</w:t>
        <w:softHyphen/>
        <w:t xml:space="preserve">сом корректного и эффективного выполнения технико-тактических приемов данного вида единоборств [2]. В связи с этим актуализируются вопросы целенаправленной силовой подготовки студентов, занимаю</w:t>
        <w:softHyphen/>
        <w:t xml:space="preserve">щихся армейским рукопашным боем, в виде разработки и совершенствования соответствующих методик физической подготовки, включаемых в учебно-тренировочный процесс [1].</w:t>
      </w:r>
    </w:p>
    <w:p>
      <w:pPr>
        <w:pStyle w:val="Style49"/>
        <w:framePr w:w="9379" w:h="9499" w:hRule="exact" w:wrap="around" w:vAnchor="page" w:hAnchor="page" w:x="967" w:y="1678"/>
        <w:shd w:val="clear" w:color="auto" w:fill="auto"/>
        <w:ind w:left="300" w:right="20" w:firstLine="360"/>
        <w:spacing w:before="0" w:line="226" w:lineRule="exact"/>
      </w:pPr>
      <w:r>
        <w:rPr>
          <w:rStyle w:val="CharStyle315"/>
        </w:rPr>
        <w:t xml:space="preserve">Цель исследования — совершенствование методики силовой подготовки студентов, занимающихся армейским рукопашным боем, и экспериментальная оценка ее эффективности.</w:t>
      </w:r>
    </w:p>
    <w:p>
      <w:pPr>
        <w:pStyle w:val="Style49"/>
        <w:framePr w:w="9379" w:h="9499" w:hRule="exact" w:wrap="around" w:vAnchor="page" w:hAnchor="page" w:x="967" w:y="1678"/>
        <w:shd w:val="clear" w:color="auto" w:fill="auto"/>
        <w:ind w:left="300" w:right="20" w:firstLine="360"/>
        <w:spacing w:before="0" w:line="226" w:lineRule="exact"/>
      </w:pPr>
      <w:r>
        <w:rPr>
          <w:rStyle w:val="CharStyle315"/>
        </w:rPr>
        <w:t xml:space="preserve">Изучение широкого круга теоретических источников указало на то, что основу занятий армейским рукопашным боем составляют технико-тактические приемы, требующие от занимающихся высокого уровня развития силовых качеств [4]. В связи с этим была разработана совершенствованная методика си</w:t>
        <w:softHyphen/>
        <w:t xml:space="preserve">ловой подготовки студентов, занимающихся армейским рукопашным боем. В рамках данной методики, разработанной с учетом основных педагогических принципов, на учебно-тренировочных занятиях, прово</w:t>
        <w:softHyphen/>
        <w:t xml:space="preserve">димых трижды в неделю на базе секции армейского рукопашного боя в Марийском государственном уни</w:t>
        <w:softHyphen/>
        <w:t xml:space="preserve">верситете, применялись разнообразные силовые упражнения с участием всех основных мышечных групп. Занятия в соответствии с совершенствованной методикой силовой подготовки студентов, занимающихся ар</w:t>
        <w:softHyphen/>
        <w:t xml:space="preserve">мейским рукопашным боем, проводились параллельно с реализацией основной программы секции армейского рукопашного боя, дополняя, но не замещая ее. Содержание совершенствованной методики силовой подго</w:t>
        <w:softHyphen/>
        <w:t xml:space="preserve">товки студентов, занимающихся армейским рукопашным боем, было направлено, прежде всего, на оптимиза</w:t>
        <w:softHyphen/>
        <w:t xml:space="preserve">цию развития всех мышечных групп занимающихся, развитие у них всего спектра силовых способностей и обеспечение потенциала развития студентами, занимающимися в секции армейского рукопашного боя, дальнейшего развития своих силовых способностей.</w:t>
      </w:r>
    </w:p>
    <w:p>
      <w:pPr>
        <w:pStyle w:val="Style49"/>
        <w:framePr w:w="9379" w:h="9499" w:hRule="exact" w:wrap="around" w:vAnchor="page" w:hAnchor="page" w:x="967" w:y="1678"/>
        <w:shd w:val="clear" w:color="auto" w:fill="auto"/>
        <w:ind w:left="300" w:right="20" w:firstLine="360"/>
        <w:spacing w:before="0" w:line="226" w:lineRule="exact"/>
      </w:pPr>
      <w:r>
        <w:rPr>
          <w:rStyle w:val="CharStyle315"/>
        </w:rPr>
        <w:t xml:space="preserve">Оценка эффективности совершенствованной методики была проведена в виде педагогического экспе</w:t>
        <w:softHyphen/>
        <w:t xml:space="preserve">римента, в ходе которого оценивалась динамика развития основных силовых качеств студентов в процессе занятий армейским рукопашным боем.</w:t>
      </w:r>
    </w:p>
    <w:p>
      <w:pPr>
        <w:pStyle w:val="Style49"/>
        <w:framePr w:w="9379" w:h="9499" w:hRule="exact" w:wrap="around" w:vAnchor="page" w:hAnchor="page" w:x="967" w:y="1678"/>
        <w:shd w:val="clear" w:color="auto" w:fill="auto"/>
        <w:ind w:left="300" w:right="20" w:firstLine="360"/>
        <w:spacing w:before="0" w:line="226" w:lineRule="exact"/>
      </w:pPr>
      <w:r>
        <w:rPr>
          <w:rStyle w:val="CharStyle315"/>
        </w:rPr>
        <w:t xml:space="preserve">В результате проведения педагогического эксперимента была доказана эффективность методики силовой подготовки студентов, занимающихся армейским рукопашным боем. Этот факт был продемонстрирован сопоставлением средних арифметических значений силовых показателей студентов, полученных на кон</w:t>
        <w:softHyphen/>
        <w:t xml:space="preserve">статирующем и контрольном этапах педагогического эксперимента, которые представлены в таблице 1.</w:t>
      </w:r>
    </w:p>
    <w:p>
      <w:pPr>
        <w:pStyle w:val="Style207"/>
        <w:framePr w:w="830" w:h="141" w:hRule="exact" w:wrap="around" w:vAnchor="page" w:hAnchor="page" w:x="9468" w:y="11399"/>
        <w:shd w:val="clear" w:color="auto" w:fill="auto"/>
        <w:spacing w:line="140" w:lineRule="exact"/>
      </w:pPr>
      <w:r>
        <w:t xml:space="preserve">Таблица 1</w:t>
      </w:r>
    </w:p>
    <w:p>
      <w:pPr>
        <w:pStyle w:val="Style524"/>
        <w:framePr w:w="6768" w:h="741" w:hRule="exact" w:wrap="around" w:vAnchor="page" w:hAnchor="page" w:x="1001" w:y="11555"/>
        <w:shd w:val="clear" w:color="auto" w:fill="auto"/>
        <w:spacing w:line="180" w:lineRule="exact"/>
      </w:pPr>
      <w:r>
        <w:rPr>
          <w:rStyle w:val="CharStyle526"/>
        </w:rPr>
        <w:t xml:space="preserve">см</w:t>
      </w:r>
    </w:p>
    <w:p>
      <w:pPr>
        <w:pStyle w:val="Style166"/>
        <w:framePr w:w="6768" w:h="741" w:hRule="exact" w:wrap="around" w:vAnchor="page" w:hAnchor="page" w:x="1001" w:y="11555"/>
        <w:tabs>
          <w:tab w:leader="none" w:pos="3514" w:val="left"/>
        </w:tabs>
        <w:shd w:val="clear" w:color="auto" w:fill="auto"/>
        <w:jc w:val="left"/>
      </w:pPr>
      <w:r>
        <w:t xml:space="preserve">^</w:t>
        <w:tab/>
        <w:t xml:space="preserve">Средние арифметические значения</w:t>
      </w:r>
    </w:p>
    <w:p>
      <w:pPr>
        <w:pStyle w:val="Style166"/>
        <w:framePr w:w="6768" w:h="741" w:hRule="exact" w:wrap="around" w:vAnchor="page" w:hAnchor="page" w:x="1001" w:y="11555"/>
        <w:tabs>
          <w:tab w:leader="none" w:pos="2827" w:val="left"/>
        </w:tabs>
        <w:shd w:val="clear" w:color="auto" w:fill="auto"/>
        <w:jc w:val="left"/>
      </w:pPr>
      <w:r>
        <w:t xml:space="preserve">о</w:t>
        <w:tab/>
        <w:t xml:space="preserve">результатов констатирующего и контрольного этапов</w:t>
      </w:r>
    </w:p>
    <w:p>
      <w:pPr>
        <w:pStyle w:val="Style166"/>
        <w:framePr w:w="6768" w:h="741" w:hRule="exact" w:wrap="around" w:vAnchor="page" w:hAnchor="page" w:x="1001" w:y="11555"/>
        <w:tabs>
          <w:tab w:leader="none" w:pos="3672" w:val="left"/>
        </w:tabs>
        <w:shd w:val="clear" w:color="auto" w:fill="auto"/>
        <w:jc w:val="left"/>
      </w:pPr>
      <w:r>
        <w:t xml:space="preserve">™</w:t>
        <w:tab/>
        <w:t xml:space="preserve">педагогического эксперимента</w:t>
      </w:r>
    </w:p>
    <w:tbl>
      <w:tblPr>
        <w:tblLayout w:type="fixed"/>
        <w:jc w:val="left"/>
      </w:tblPr>
      <w:tblGrid>
        <w:gridCol w:w="298"/>
        <w:gridCol w:w="1757"/>
        <w:gridCol w:w="2170"/>
        <w:gridCol w:w="3038"/>
        <w:gridCol w:w="2107"/>
      </w:tblGrid>
      <w:tr>
        <w:trPr>
          <w:trHeight w:val="259"/>
        </w:trPr>
        <w:tc>
          <w:tcPr>
            <w:shd w:val="clear" w:color="auto" w:fill="FFFFFF"/>
            <w:tcBorders>
              <w:right w:val="single" w:sz="4"/>
            </w:tcBorders>
            <w:vAlign w:val="top"/>
          </w:tcPr>
          <w:p>
            <w:pPr>
              <w:pStyle w:val="Style527"/>
              <w:framePr w:w="9370" w:h="1018" w:wrap="around" w:vAnchor="page" w:hAnchor="page" w:x="972" w:y="12385"/>
              <w:shd w:val="clear" w:color="auto" w:fill="auto"/>
              <w:spacing w:line="240" w:lineRule="auto"/>
            </w:pPr>
            <w:r>
              <w:rPr>
                <w:lang w:val="ru"/>
              </w:rPr>
              <w:t xml:space="preserve">£</w:t>
            </w:r>
          </w:p>
        </w:tc>
        <w:tc>
          <w:tcPr>
            <w:shd w:val="clear" w:color="auto" w:fill="FFFFFF"/>
            <w:tcBorders>
              <w:left w:val="single" w:sz="4"/>
              <w:right w:val="single" w:sz="4"/>
              <w:top w:val="single" w:sz="4"/>
            </w:tcBorders>
            <w:vAlign w:val="top"/>
          </w:tcPr>
          <w:p>
            <w:pPr>
              <w:framePr w:w="9370" w:h="1018" w:wrap="around" w:vAnchor="page" w:hAnchor="page" w:x="972" w:y="12385"/>
              <w:rPr>
                <w:sz w:val="10"/>
                <w:szCs w:val="10"/>
              </w:rPr>
            </w:pPr>
          </w:p>
        </w:tc>
        <w:tc>
          <w:tcPr>
            <w:shd w:val="clear" w:color="auto" w:fill="FFFFFF"/>
            <w:tcBorders>
              <w:left w:val="single" w:sz="4"/>
              <w:right w:val="single" w:sz="4"/>
              <w:top w:val="single" w:sz="4"/>
            </w:tcBorders>
            <w:vAlign w:val="top"/>
          </w:tcPr>
          <w:p>
            <w:pPr>
              <w:framePr w:w="9370" w:h="1018" w:wrap="around" w:vAnchor="page" w:hAnchor="page" w:x="972" w:y="12385"/>
              <w:rPr>
                <w:sz w:val="10"/>
                <w:szCs w:val="10"/>
              </w:rPr>
            </w:pPr>
          </w:p>
        </w:tc>
        <w:tc>
          <w:tcPr>
            <w:shd w:val="clear" w:color="auto" w:fill="FFFFFF"/>
            <w:tcBorders>
              <w:left w:val="single" w:sz="4"/>
              <w:right w:val="single" w:sz="4"/>
              <w:top w:val="single" w:sz="4"/>
            </w:tcBorders>
            <w:vAlign w:val="top"/>
          </w:tcPr>
          <w:p>
            <w:pPr>
              <w:pStyle w:val="Style22"/>
              <w:framePr w:w="9370" w:h="1018" w:wrap="around" w:vAnchor="page" w:hAnchor="page" w:x="972" w:y="12385"/>
              <w:shd w:val="clear" w:color="auto" w:fill="auto"/>
              <w:ind w:left="160" w:hanging="0"/>
              <w:spacing w:line="240" w:lineRule="auto"/>
            </w:pPr>
            <w:r>
              <w:t xml:space="preserve">Подтягивания на высокой перекладине,</w:t>
            </w:r>
          </w:p>
        </w:tc>
        <w:tc>
          <w:tcPr>
            <w:shd w:val="clear" w:color="auto" w:fill="FFFFFF"/>
            <w:tcBorders>
              <w:left w:val="single" w:sz="4"/>
              <w:right w:val="single" w:sz="4"/>
              <w:top w:val="single" w:sz="4"/>
            </w:tcBorders>
            <w:vAlign w:val="top"/>
          </w:tcPr>
          <w:p>
            <w:pPr>
              <w:pStyle w:val="Style22"/>
              <w:framePr w:w="9370" w:h="1018" w:wrap="around" w:vAnchor="page" w:hAnchor="page" w:x="972" w:y="12385"/>
              <w:shd w:val="clear" w:color="auto" w:fill="auto"/>
              <w:ind w:left="120" w:hanging="0"/>
              <w:spacing w:line="240" w:lineRule="auto"/>
            </w:pPr>
            <w:r>
              <w:t xml:space="preserve">Приседания в течение 20 с,</w:t>
            </w:r>
          </w:p>
        </w:tc>
      </w:tr>
      <w:tr>
        <w:trPr>
          <w:trHeight w:val="202"/>
        </w:trPr>
        <w:tc>
          <w:tcPr>
            <w:shd w:val="clear" w:color="auto" w:fill="FFFFFF"/>
            <w:tcBorders>
              <w:right w:val="single" w:sz="4"/>
            </w:tcBorders>
            <w:vAlign w:val="top"/>
          </w:tcPr>
          <w:p>
            <w:pPr>
              <w:pStyle w:val="Style22"/>
              <w:framePr w:w="9370" w:h="1018" w:wrap="around" w:vAnchor="page" w:hAnchor="page" w:x="972" w:y="12385"/>
              <w:shd w:val="clear" w:color="auto" w:fill="auto"/>
              <w:jc w:val="both"/>
              <w:ind w:hanging="0"/>
              <w:spacing w:line="240" w:lineRule="auto"/>
            </w:pPr>
            <w:r>
              <w:t xml:space="preserve">1-</w:t>
            </w:r>
          </w:p>
        </w:tc>
        <w:tc>
          <w:tcPr>
            <w:shd w:val="clear" w:color="auto" w:fill="FFFFFF"/>
            <w:tcBorders>
              <w:left w:val="single" w:sz="4"/>
              <w:right w:val="single" w:sz="4"/>
              <w:bottom w:val="single" w:sz="4"/>
            </w:tcBorders>
            <w:vAlign w:val="top"/>
          </w:tcPr>
          <w:p>
            <w:pPr>
              <w:framePr w:w="9370" w:h="1018" w:wrap="around" w:vAnchor="page" w:hAnchor="page" w:x="972" w:y="12385"/>
              <w:rPr>
                <w:sz w:val="10"/>
                <w:szCs w:val="10"/>
              </w:rPr>
            </w:pPr>
          </w:p>
        </w:tc>
        <w:tc>
          <w:tcPr>
            <w:shd w:val="clear" w:color="auto" w:fill="FFFFFF"/>
            <w:tcBorders>
              <w:left w:val="single" w:sz="4"/>
              <w:right w:val="single" w:sz="4"/>
              <w:bottom w:val="single" w:sz="4"/>
            </w:tcBorders>
            <w:vAlign w:val="top"/>
          </w:tcPr>
          <w:p>
            <w:pPr>
              <w:pStyle w:val="Style22"/>
              <w:framePr w:w="9370" w:h="1018" w:wrap="around" w:vAnchor="page" w:hAnchor="page" w:x="972" w:y="12385"/>
              <w:shd w:val="clear" w:color="auto" w:fill="auto"/>
              <w:ind w:left="120" w:hanging="0"/>
              <w:spacing w:line="240" w:lineRule="auto"/>
            </w:pPr>
            <w:r>
              <w:t xml:space="preserve">Прыжок в длину с места, см</w:t>
            </w:r>
          </w:p>
        </w:tc>
        <w:tc>
          <w:tcPr>
            <w:shd w:val="clear" w:color="auto" w:fill="FFFFFF"/>
            <w:tcBorders>
              <w:left w:val="single" w:sz="4"/>
              <w:right w:val="single" w:sz="4"/>
              <w:bottom w:val="single" w:sz="4"/>
            </w:tcBorders>
            <w:vAlign w:val="top"/>
          </w:tcPr>
          <w:p>
            <w:pPr>
              <w:pStyle w:val="Style22"/>
              <w:framePr w:w="9370" w:h="1018" w:wrap="around" w:vAnchor="page" w:hAnchor="page" w:x="972" w:y="12385"/>
              <w:shd w:val="clear" w:color="auto" w:fill="auto"/>
              <w:ind w:left="1180" w:hanging="0"/>
              <w:spacing w:line="240" w:lineRule="auto"/>
            </w:pPr>
            <w:r>
              <w:t xml:space="preserve">кол-во раз</w:t>
            </w:r>
          </w:p>
        </w:tc>
        <w:tc>
          <w:tcPr>
            <w:shd w:val="clear" w:color="auto" w:fill="FFFFFF"/>
            <w:tcBorders>
              <w:left w:val="single" w:sz="4"/>
              <w:right w:val="single" w:sz="4"/>
              <w:bottom w:val="single" w:sz="4"/>
            </w:tcBorders>
            <w:vAlign w:val="top"/>
          </w:tcPr>
          <w:p>
            <w:pPr>
              <w:pStyle w:val="Style22"/>
              <w:framePr w:w="9370" w:h="1018" w:wrap="around" w:vAnchor="page" w:hAnchor="page" w:x="972" w:y="12385"/>
              <w:shd w:val="clear" w:color="auto" w:fill="auto"/>
              <w:ind w:left="700" w:hanging="0"/>
              <w:spacing w:line="240" w:lineRule="auto"/>
            </w:pPr>
            <w:r>
              <w:t xml:space="preserve">кол-во раз</w:t>
            </w:r>
          </w:p>
        </w:tc>
      </w:tr>
      <w:tr>
        <w:trPr>
          <w:trHeight w:val="274"/>
        </w:trPr>
        <w:tc>
          <w:tcPr>
            <w:shd w:val="clear" w:color="auto" w:fill="FFFFFF"/>
            <w:tcBorders>
              <w:right w:val="single" w:sz="4"/>
            </w:tcBorders>
            <w:vAlign w:val="top"/>
          </w:tcPr>
          <w:p>
            <w:pPr>
              <w:pStyle w:val="Style22"/>
              <w:framePr w:w="9370" w:h="1018" w:wrap="around" w:vAnchor="page" w:hAnchor="page" w:x="972" w:y="12385"/>
              <w:shd w:val="clear" w:color="auto" w:fill="auto"/>
              <w:jc w:val="both"/>
              <w:ind w:hanging="0"/>
              <w:spacing w:line="67" w:lineRule="atLeast"/>
            </w:pPr>
            <w:r>
              <w:t xml:space="preserve">о см о</w:t>
            </w:r>
          </w:p>
        </w:tc>
        <w:tc>
          <w:tcPr>
            <w:shd w:val="clear" w:color="auto" w:fill="FFFFFF"/>
            <w:tcBorders>
              <w:left w:val="single" w:sz="4"/>
              <w:right w:val="single" w:sz="4"/>
              <w:top w:val="single" w:sz="4"/>
              <w:bottom w:val="single" w:sz="4"/>
            </w:tcBorders>
            <w:vAlign w:val="top"/>
          </w:tcPr>
          <w:p>
            <w:pPr>
              <w:pStyle w:val="Style22"/>
              <w:framePr w:w="9370" w:h="1018" w:wrap="around" w:vAnchor="page" w:hAnchor="page" w:x="972" w:y="12385"/>
              <w:shd w:val="clear" w:color="auto" w:fill="auto"/>
              <w:ind w:left="40" w:hanging="0"/>
              <w:spacing w:line="240" w:lineRule="auto"/>
            </w:pPr>
            <w:r>
              <w:t xml:space="preserve">Констатирующий этап</w:t>
            </w:r>
          </w:p>
        </w:tc>
        <w:tc>
          <w:tcPr>
            <w:shd w:val="clear" w:color="auto" w:fill="FFFFFF"/>
            <w:tcBorders>
              <w:left w:val="single" w:sz="4"/>
              <w:right w:val="single" w:sz="4"/>
              <w:top w:val="single" w:sz="4"/>
              <w:bottom w:val="single" w:sz="4"/>
            </w:tcBorders>
            <w:vAlign w:val="top"/>
          </w:tcPr>
          <w:p>
            <w:pPr>
              <w:pStyle w:val="Style22"/>
              <w:framePr w:w="9370" w:h="1018" w:wrap="around" w:vAnchor="page" w:hAnchor="page" w:x="972" w:y="12385"/>
              <w:shd w:val="clear" w:color="auto" w:fill="auto"/>
              <w:ind w:left="980" w:hanging="0"/>
              <w:spacing w:line="240" w:lineRule="auto"/>
            </w:pPr>
            <w:r>
              <w:t xml:space="preserve">188</w:t>
            </w:r>
          </w:p>
        </w:tc>
        <w:tc>
          <w:tcPr>
            <w:shd w:val="clear" w:color="auto" w:fill="FFFFFF"/>
            <w:tcBorders>
              <w:left w:val="single" w:sz="4"/>
              <w:right w:val="single" w:sz="4"/>
              <w:top w:val="single" w:sz="4"/>
              <w:bottom w:val="single" w:sz="4"/>
            </w:tcBorders>
            <w:vAlign w:val="top"/>
          </w:tcPr>
          <w:p>
            <w:pPr>
              <w:pStyle w:val="Style22"/>
              <w:framePr w:w="9370" w:h="1018" w:wrap="around" w:vAnchor="page" w:hAnchor="page" w:x="972" w:y="12385"/>
              <w:shd w:val="clear" w:color="auto" w:fill="auto"/>
              <w:ind w:left="1420" w:hanging="0"/>
              <w:spacing w:line="240" w:lineRule="auto"/>
            </w:pPr>
            <w:r>
              <w:t xml:space="preserve">8,6</w:t>
            </w:r>
          </w:p>
        </w:tc>
        <w:tc>
          <w:tcPr>
            <w:shd w:val="clear" w:color="auto" w:fill="FFFFFF"/>
            <w:tcBorders>
              <w:left w:val="single" w:sz="4"/>
              <w:right w:val="single" w:sz="4"/>
              <w:top w:val="single" w:sz="4"/>
              <w:bottom w:val="single" w:sz="4"/>
            </w:tcBorders>
            <w:vAlign w:val="top"/>
          </w:tcPr>
          <w:p>
            <w:pPr>
              <w:pStyle w:val="Style22"/>
              <w:framePr w:w="9370" w:h="1018" w:wrap="around" w:vAnchor="page" w:hAnchor="page" w:x="972" w:y="12385"/>
              <w:shd w:val="clear" w:color="auto" w:fill="auto"/>
              <w:ind w:left="920" w:hanging="0"/>
              <w:spacing w:line="240" w:lineRule="auto"/>
            </w:pPr>
            <w:r>
              <w:t xml:space="preserve">18,7</w:t>
            </w:r>
          </w:p>
        </w:tc>
      </w:tr>
      <w:tr>
        <w:trPr>
          <w:trHeight w:val="283"/>
        </w:trPr>
        <w:tc>
          <w:tcPr>
            <w:shd w:val="clear" w:color="auto" w:fill="FFFFFF"/>
            <w:tcBorders>
              <w:right w:val="single" w:sz="4"/>
            </w:tcBorders>
            <w:vAlign w:val="top"/>
          </w:tcPr>
          <w:p>
            <w:pPr>
              <w:pStyle w:val="Style49"/>
              <w:framePr w:w="9370" w:h="1018" w:wrap="around" w:vAnchor="page" w:hAnchor="page" w:x="972" w:y="12385"/>
              <w:shd w:val="clear" w:color="auto" w:fill="auto"/>
              <w:ind w:hanging="0"/>
              <w:spacing w:before="0" w:line="240" w:lineRule="auto"/>
            </w:pPr>
            <w:r>
              <w:rPr>
                <w:rStyle w:val="CharStyle315"/>
                <w:lang w:val="en-US"/>
              </w:rPr>
              <w:t xml:space="preserve">CD</w:t>
            </w:r>
          </w:p>
        </w:tc>
        <w:tc>
          <w:tcPr>
            <w:shd w:val="clear" w:color="auto" w:fill="FFFFFF"/>
            <w:tcBorders>
              <w:left w:val="single" w:sz="4"/>
              <w:right w:val="single" w:sz="4"/>
              <w:top w:val="single" w:sz="4"/>
              <w:bottom w:val="single" w:sz="4"/>
            </w:tcBorders>
            <w:vAlign w:val="top"/>
          </w:tcPr>
          <w:p>
            <w:pPr>
              <w:pStyle w:val="Style22"/>
              <w:framePr w:w="9370" w:h="1018" w:wrap="around" w:vAnchor="page" w:hAnchor="page" w:x="972" w:y="12385"/>
              <w:shd w:val="clear" w:color="auto" w:fill="auto"/>
              <w:ind w:left="40" w:hanging="0"/>
              <w:spacing w:line="240" w:lineRule="auto"/>
            </w:pPr>
            <w:r>
              <w:t xml:space="preserve">Контрольный этап</w:t>
            </w:r>
          </w:p>
        </w:tc>
        <w:tc>
          <w:tcPr>
            <w:shd w:val="clear" w:color="auto" w:fill="FFFFFF"/>
            <w:tcBorders>
              <w:left w:val="single" w:sz="4"/>
              <w:right w:val="single" w:sz="4"/>
              <w:top w:val="single" w:sz="4"/>
              <w:bottom w:val="single" w:sz="4"/>
            </w:tcBorders>
            <w:vAlign w:val="top"/>
          </w:tcPr>
          <w:p>
            <w:pPr>
              <w:pStyle w:val="Style22"/>
              <w:framePr w:w="9370" w:h="1018" w:wrap="around" w:vAnchor="page" w:hAnchor="page" w:x="972" w:y="12385"/>
              <w:shd w:val="clear" w:color="auto" w:fill="auto"/>
              <w:ind w:left="980" w:hanging="0"/>
              <w:spacing w:line="240" w:lineRule="auto"/>
            </w:pPr>
            <w:r>
              <w:t xml:space="preserve">193</w:t>
            </w:r>
          </w:p>
        </w:tc>
        <w:tc>
          <w:tcPr>
            <w:shd w:val="clear" w:color="auto" w:fill="FFFFFF"/>
            <w:tcBorders>
              <w:left w:val="single" w:sz="4"/>
              <w:right w:val="single" w:sz="4"/>
              <w:top w:val="single" w:sz="4"/>
              <w:bottom w:val="single" w:sz="4"/>
            </w:tcBorders>
            <w:vAlign w:val="top"/>
          </w:tcPr>
          <w:p>
            <w:pPr>
              <w:pStyle w:val="Style22"/>
              <w:framePr w:w="9370" w:h="1018" w:wrap="around" w:vAnchor="page" w:hAnchor="page" w:x="972" w:y="12385"/>
              <w:shd w:val="clear" w:color="auto" w:fill="auto"/>
              <w:ind w:left="1420" w:hanging="0"/>
              <w:spacing w:line="240" w:lineRule="auto"/>
            </w:pPr>
            <w:r>
              <w:t xml:space="preserve">10,7</w:t>
            </w:r>
          </w:p>
        </w:tc>
        <w:tc>
          <w:tcPr>
            <w:shd w:val="clear" w:color="auto" w:fill="FFFFFF"/>
            <w:tcBorders>
              <w:left w:val="single" w:sz="4"/>
              <w:right w:val="single" w:sz="4"/>
              <w:top w:val="single" w:sz="4"/>
              <w:bottom w:val="single" w:sz="4"/>
            </w:tcBorders>
            <w:vAlign w:val="top"/>
          </w:tcPr>
          <w:p>
            <w:pPr>
              <w:pStyle w:val="Style22"/>
              <w:framePr w:w="9370" w:h="1018" w:wrap="around" w:vAnchor="page" w:hAnchor="page" w:x="972" w:y="12385"/>
              <w:shd w:val="clear" w:color="auto" w:fill="auto"/>
              <w:ind w:left="920" w:hanging="0"/>
              <w:spacing w:line="240" w:lineRule="auto"/>
            </w:pPr>
            <w:r>
              <w:t xml:space="preserve">19,6</w:t>
            </w:r>
          </w:p>
        </w:tc>
      </w:tr>
    </w:tbl>
    <w:p>
      <w:pPr>
        <w:pStyle w:val="Style49"/>
        <w:framePr w:w="9379" w:h="1607" w:hRule="exact" w:wrap="around" w:vAnchor="page" w:hAnchor="page" w:x="967" w:y="13602"/>
        <w:tabs>
          <w:tab w:leader="none" w:pos="9390" w:val="right"/>
          <w:tab w:leader="none" w:pos="9390" w:val="right"/>
          <w:tab w:leader="none" w:pos="9390" w:val="right"/>
          <w:tab w:leader="none" w:pos="9390" w:val="right"/>
          <w:tab w:leader="none" w:pos="9390" w:val="right"/>
        </w:tabs>
        <w:shd w:val="clear" w:color="auto" w:fill="auto"/>
        <w:ind w:left="40" w:right="20" w:hanging="0"/>
        <w:spacing w:before="0" w:line="230" w:lineRule="exact"/>
      </w:pPr>
      <w:r>
        <w:rPr>
          <w:rStyle w:val="CharStyle315"/>
        </w:rPr>
        <w:t xml:space="preserve">5</w:t>
        <w:tab/>
        <w:t xml:space="preserve">Об эффективности разработанной методики говорит тот факт, что в результате ее экспериментальной |</w:t>
        <w:tab/>
        <w:t xml:space="preserve">апробации показатель теста «Прыжок в длину с места» улучшился в среднем по выборке на 5 см, показа</w:t>
        <w:softHyphen/>
        <w:t xml:space="preserve">*</w:t>
        <w:tab/>
        <w:t xml:space="preserve">тель теста «Подтягивания на высокой перекладине» улучшился в среднем на 2,1 раз, а показатель «Присе- §</w:t>
        <w:tab/>
        <w:t xml:space="preserve">дания за 20 секунд» улучшился в среднем на 0,9 раз. Достоверность роста показателей силовой подготовки 1</w:t>
        <w:tab/>
        <w:t xml:space="preserve">студентов была доказана статистически при помощи проведения статистического сравнения по </w:t>
      </w:r>
      <w:r>
        <w:rPr>
          <w:rStyle w:val="CharStyle315"/>
          <w:lang w:val="en-US"/>
        </w:rPr>
        <w:t xml:space="preserve">t</w:t>
      </w:r>
      <w:r>
        <w:rPr>
          <w:rStyle w:val="CharStyle315"/>
        </w:rPr>
        <w:t xml:space="preserve">-критерия</w:t>
      </w:r>
    </w:p>
    <w:p>
      <w:pPr>
        <w:pStyle w:val="Style49"/>
        <w:framePr w:w="9379" w:h="1607" w:hRule="exact" w:wrap="around" w:vAnchor="page" w:hAnchor="page" w:x="967" w:y="13602"/>
        <w:tabs>
          <w:tab w:leader="none" w:pos="9390" w:val="right"/>
        </w:tabs>
        <w:shd w:val="clear" w:color="auto" w:fill="auto"/>
        <w:ind w:left="40" w:hanging="0"/>
        <w:spacing w:before="0" w:line="230" w:lineRule="exact"/>
      </w:pPr>
      <w:r>
        <w:rPr>
          <w:rStyle w:val="CharStyle315"/>
          <w:lang w:val="en-US"/>
        </w:rPr>
        <w:t xml:space="preserve">g</w:t>
        <w:tab/>
      </w:r>
      <w:r>
        <w:rPr>
          <w:rStyle w:val="CharStyle315"/>
        </w:rPr>
        <w:t xml:space="preserve">Стьюдента, результаты которого представлены в таблице 2.</w:t>
      </w:r>
    </w:p>
    <w:p>
      <w:pPr>
        <w:pStyle w:val="Style49"/>
        <w:framePr w:w="9379" w:h="1607" w:hRule="exact" w:wrap="around" w:vAnchor="page" w:hAnchor="page" w:x="967" w:y="13602"/>
        <w:shd w:val="clear" w:color="auto" w:fill="auto"/>
        <w:ind w:left="40" w:hanging="0"/>
        <w:spacing w:before="0" w:line="180" w:lineRule="exact"/>
      </w:pPr>
      <w:r>
        <w:rPr>
          <w:rStyle w:val="CharStyle315"/>
        </w:rPr>
        <w:t xml:space="preserve">о</w:t>
      </w:r>
    </w:p>
    <w:p>
      <w:pPr>
        <w:pStyle w:val="Style45"/>
        <w:framePr w:wrap="around" w:vAnchor="page" w:hAnchor="page" w:x="5652" w:y="15356"/>
        <w:shd w:val="clear" w:color="auto" w:fill="auto"/>
        <w:jc w:val="both"/>
        <w:spacing w:line="160" w:lineRule="exact"/>
      </w:pPr>
      <w:r>
        <w:rPr>
          <w:rStyle w:val="CharStyle485"/>
        </w:rPr>
        <w:t xml:space="preserve">142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pict>
          <v:shape o:spt="32" o:oned="1" path="m,l21600,21600e" style="position:absolute;margin-left:66.30pt;margin-top:77.50pt;width:439.95pt;height:0.00pt;z-index:-251658240;mso-position-horizontal-relative:page;mso-position-vertical-relative:page">
            <v:stroke weight="1,20pt"/>
          </v:shape>
        </w:pict>
      </w:r>
      <w:r/>
      <w:r>
        <w:pict>
          <v:shape o:spt="32" o:oned="1" path="m,l21600,21600e" style="position:absolute;margin-left:82.40pt;margin-top:419.50pt;width:416.90pt;height:0.00pt;z-index:-251658240;mso-position-horizontal-relative:page;mso-position-vertical-relative:page">
            <v:stroke weight="0,95pt"/>
          </v:shape>
        </w:pict>
      </w:r>
      <w:r/>
    </w:p>
    <w:p>
      <w:pPr>
        <w:pStyle w:val="Style93"/>
        <w:framePr w:wrap="around" w:vAnchor="page" w:hAnchor="page" w:x="1260" w:y="1283"/>
        <w:shd w:val="clear" w:color="auto" w:fill="auto"/>
        <w:ind w:left="20"/>
        <w:spacing w:after="0" w:line="120" w:lineRule="exact"/>
      </w:pPr>
      <w:r>
        <w:t xml:space="preserve">Александрова М. И.</w:t>
      </w:r>
    </w:p>
    <w:p>
      <w:pPr>
        <w:pStyle w:val="Style207"/>
        <w:framePr w:wrap="around" w:vAnchor="page" w:hAnchor="page" w:x="9468" w:y="1703"/>
        <w:shd w:val="clear" w:color="auto" w:fill="auto"/>
        <w:spacing w:line="140" w:lineRule="exact"/>
      </w:pPr>
      <w:r>
        <w:t xml:space="preserve">Таблица 2</w:t>
      </w:r>
    </w:p>
    <w:p>
      <w:pPr>
        <w:pStyle w:val="Style517"/>
        <w:framePr w:w="7680" w:h="393" w:hRule="exact" w:wrap="around" w:vAnchor="page" w:hAnchor="page" w:x="1961" w:y="2046"/>
        <w:shd w:val="clear" w:color="auto" w:fill="auto"/>
        <w:jc w:val="left"/>
        <w:ind w:left="100"/>
        <w:spacing w:before="0" w:after="0" w:line="150" w:lineRule="exact"/>
      </w:pPr>
      <w:r>
        <w:t xml:space="preserve">Результаты статистического сравнения данных, полученных на констатирующем и контрольном этапах</w:t>
      </w:r>
    </w:p>
    <w:p>
      <w:pPr>
        <w:pStyle w:val="Style517"/>
        <w:framePr w:w="7680" w:h="393" w:hRule="exact" w:wrap="around" w:vAnchor="page" w:hAnchor="page" w:x="1961" w:y="2046"/>
        <w:shd w:val="clear" w:color="auto" w:fill="auto"/>
        <w:jc w:val="left"/>
        <w:ind w:left="2800"/>
        <w:spacing w:before="0" w:after="0" w:line="150" w:lineRule="exact"/>
      </w:pPr>
      <w:r>
        <w:t xml:space="preserve">педагогического эксперимента</w:t>
      </w:r>
    </w:p>
    <w:tbl>
      <w:tblPr>
        <w:tblLayout w:type="fixed"/>
        <w:jc w:val="left"/>
      </w:tblPr>
      <w:tblGrid>
        <w:gridCol w:w="1795"/>
        <w:gridCol w:w="2112"/>
        <w:gridCol w:w="2957"/>
        <w:gridCol w:w="2213"/>
      </w:tblGrid>
      <w:tr>
        <w:trPr>
          <w:trHeight w:val="461"/>
        </w:trPr>
        <w:tc>
          <w:tcPr>
            <w:shd w:val="clear" w:color="auto" w:fill="FFFFFF"/>
            <w:tcBorders>
              <w:left w:val="single" w:sz="4"/>
              <w:right w:val="single" w:sz="4"/>
              <w:top w:val="single" w:sz="4"/>
              <w:bottom w:val="single" w:sz="4"/>
            </w:tcBorders>
            <w:vAlign w:val="top"/>
          </w:tcPr>
          <w:p>
            <w:pPr>
              <w:framePr w:w="9077" w:h="1296" w:wrap="around" w:vAnchor="page" w:hAnchor="page" w:x="1265" w:y="2531"/>
              <w:rPr>
                <w:sz w:val="10"/>
                <w:szCs w:val="10"/>
              </w:rPr>
            </w:pP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ind w:left="100" w:hanging="0"/>
              <w:spacing w:line="240" w:lineRule="auto"/>
            </w:pPr>
            <w:r>
              <w:t xml:space="preserve">Прыжок в длину с места, см</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jc w:val="center"/>
              <w:ind w:hanging="0"/>
              <w:spacing w:line="187" w:lineRule="exact"/>
            </w:pPr>
            <w:r>
              <w:t xml:space="preserve">Подтягивания на высокой перекладине, кол-во раз</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jc w:val="center"/>
              <w:ind w:hanging="0"/>
              <w:spacing w:line="187" w:lineRule="exact"/>
            </w:pPr>
            <w:r>
              <w:t xml:space="preserve">Приседания в течение 20 сек, кол-во раз</w:t>
            </w:r>
          </w:p>
        </w:tc>
      </w:tr>
      <w:tr>
        <w:trPr>
          <w:trHeight w:val="278"/>
        </w:trPr>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ind w:left="40" w:hanging="0"/>
              <w:spacing w:line="240" w:lineRule="auto"/>
            </w:pPr>
            <w:r>
              <w:rPr>
                <w:lang w:val="en-US"/>
              </w:rPr>
              <w:t xml:space="preserve">t</w:t>
            </w:r>
            <w:r>
              <w:t xml:space="preserve">-эмпирическое</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ind w:left="920" w:hanging="0"/>
              <w:spacing w:line="240" w:lineRule="auto"/>
            </w:pPr>
            <w:r>
              <w:t xml:space="preserve">11,6</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jc w:val="center"/>
              <w:ind w:hanging="0"/>
              <w:spacing w:line="240" w:lineRule="auto"/>
            </w:pPr>
            <w:r>
              <w:t xml:space="preserve">4,2</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jc w:val="center"/>
              <w:ind w:hanging="0"/>
              <w:spacing w:line="240" w:lineRule="auto"/>
            </w:pPr>
            <w:r>
              <w:t xml:space="preserve">2,11</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ind w:left="40" w:hanging="0"/>
              <w:spacing w:line="240" w:lineRule="auto"/>
            </w:pPr>
            <w:r>
              <w:rPr>
                <w:lang w:val="en-US"/>
              </w:rPr>
              <w:t xml:space="preserve">t</w:t>
            </w:r>
            <w:r>
              <w:t xml:space="preserve">-критическое</w:t>
            </w:r>
            <w:r>
              <w:rPr>
                <w:rStyle w:val="CharStyle24"/>
              </w:rPr>
              <w:t xml:space="preserve"> (р</w:t>
            </w:r>
            <w:r>
              <w:t xml:space="preserve"> = 0,05)</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ind w:left="920" w:hanging="0"/>
              <w:spacing w:line="240" w:lineRule="auto"/>
            </w:pPr>
            <w:r>
              <w:t xml:space="preserve">2,09</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jc w:val="center"/>
              <w:ind w:hanging="0"/>
              <w:spacing w:line="240" w:lineRule="auto"/>
            </w:pPr>
            <w:r>
              <w:t xml:space="preserve">2,09</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jc w:val="center"/>
              <w:ind w:hanging="0"/>
              <w:spacing w:line="240" w:lineRule="auto"/>
            </w:pPr>
            <w:r>
              <w:t xml:space="preserve">2,09</w:t>
            </w:r>
          </w:p>
        </w:tc>
      </w:tr>
      <w:tr>
        <w:trPr>
          <w:trHeight w:val="283"/>
        </w:trPr>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ind w:left="40" w:hanging="0"/>
              <w:spacing w:line="240" w:lineRule="auto"/>
            </w:pPr>
            <w:r>
              <w:t xml:space="preserve">Значимость различий</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ind w:left="760" w:hanging="0"/>
              <w:spacing w:line="240" w:lineRule="auto"/>
            </w:pPr>
            <w:r>
              <w:t xml:space="preserve">значимы</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jc w:val="center"/>
              <w:ind w:hanging="0"/>
              <w:spacing w:line="240" w:lineRule="auto"/>
            </w:pPr>
            <w:r>
              <w:t xml:space="preserve">значимы</w:t>
            </w:r>
          </w:p>
        </w:tc>
        <w:tc>
          <w:tcPr>
            <w:shd w:val="clear" w:color="auto" w:fill="FFFFFF"/>
            <w:tcBorders>
              <w:left w:val="single" w:sz="4"/>
              <w:right w:val="single" w:sz="4"/>
              <w:top w:val="single" w:sz="4"/>
              <w:bottom w:val="single" w:sz="4"/>
            </w:tcBorders>
            <w:vAlign w:val="top"/>
          </w:tcPr>
          <w:p>
            <w:pPr>
              <w:pStyle w:val="Style22"/>
              <w:framePr w:w="9077" w:h="1296" w:wrap="around" w:vAnchor="page" w:hAnchor="page" w:x="1265" w:y="2531"/>
              <w:shd w:val="clear" w:color="auto" w:fill="auto"/>
              <w:jc w:val="center"/>
              <w:ind w:hanging="0"/>
              <w:spacing w:line="240" w:lineRule="auto"/>
            </w:pPr>
            <w:r>
              <w:t xml:space="preserve">значимы</w:t>
            </w:r>
          </w:p>
        </w:tc>
      </w:tr>
    </w:tbl>
    <w:p>
      <w:pPr>
        <w:pStyle w:val="Style49"/>
        <w:framePr w:w="9360" w:h="1185" w:hRule="exact" w:wrap="around" w:vAnchor="page" w:hAnchor="page" w:x="1260" w:y="4026"/>
        <w:shd w:val="clear" w:color="auto" w:fill="auto"/>
        <w:ind w:left="20" w:right="280" w:firstLine="420"/>
        <w:spacing w:before="0" w:after="224" w:line="230" w:lineRule="exact"/>
      </w:pPr>
      <w:r>
        <w:rPr>
          <w:rStyle w:val="CharStyle315"/>
        </w:rPr>
        <w:t xml:space="preserve">Доказанная эффективность совершенствованной методики развития силовых качеств студентов, зани</w:t>
        <w:t xml:space="preserve">-</w:t>
        <w:br/>
        <w:t xml:space="preserve">мающихся армейским рукопашным боем, позволяет рекомендовать данную методику к внедрению в работу</w:t>
        <w:br/>
        <w:t xml:space="preserve">секций армейского рукопашного боя в различных видах образовательных учреждений.</w:t>
      </w:r>
    </w:p>
    <w:p>
      <w:pPr>
        <w:pStyle w:val="Style105"/>
        <w:framePr w:w="9360" w:h="1185" w:hRule="exact" w:wrap="around" w:vAnchor="page" w:hAnchor="page" w:x="1260" w:y="4026"/>
        <w:shd w:val="clear" w:color="auto" w:fill="auto"/>
        <w:ind w:left="20" w:right="259" w:firstLine="420"/>
        <w:spacing w:before="0" w:line="250" w:lineRule="exact"/>
      </w:pPr>
      <w:r>
        <w:t xml:space="preserve">ш</w:t>
      </w:r>
    </w:p>
    <w:p>
      <w:pPr>
        <w:numPr>
          <w:ilvl w:val="5"/>
          <w:numId w:val="51"/>
        </w:numPr>
        <w:pStyle w:val="Style22"/>
        <w:framePr w:w="9360" w:h="2840" w:hRule="exact" w:wrap="around" w:vAnchor="page" w:hAnchor="page" w:x="1260" w:y="5365"/>
        <w:tabs>
          <w:tab w:leader="none" w:pos="538" w:val="left"/>
        </w:tabs>
        <w:shd w:val="clear" w:color="auto" w:fill="auto"/>
        <w:jc w:val="both"/>
        <w:ind w:left="20" w:right="280" w:firstLine="420"/>
        <w:spacing w:line="182" w:lineRule="exact"/>
      </w:pPr>
      <w:r>
        <w:rPr>
          <w:rStyle w:val="CharStyle24"/>
        </w:rPr>
        <w:t xml:space="preserve">Баранюк В. И., Сорокин Д. В., Мякенький К. С.</w:t>
      </w:r>
      <w:r>
        <w:t xml:space="preserve"> Оценка эффективности методики совершенствования специальных скоростно-</w:t>
        <w:br/>
        <w:t xml:space="preserve">силовых способностей бойцов армейского рукопашного боя // Экстремальная деятельность человека. — 2019. — № 2 (52). — С. 76</w:t>
        <w:t xml:space="preserve">-</w:t>
        <w:br/>
        <w:t xml:space="preserve">78.</w:t>
      </w:r>
    </w:p>
    <w:p>
      <w:pPr>
        <w:numPr>
          <w:ilvl w:val="5"/>
          <w:numId w:val="51"/>
        </w:numPr>
        <w:pStyle w:val="Style22"/>
        <w:framePr w:w="9360" w:h="2840" w:hRule="exact" w:wrap="around" w:vAnchor="page" w:hAnchor="page" w:x="1260" w:y="5365"/>
        <w:tabs>
          <w:tab w:leader="none" w:pos="553" w:val="left"/>
        </w:tabs>
        <w:shd w:val="clear" w:color="auto" w:fill="auto"/>
        <w:jc w:val="both"/>
        <w:ind w:left="20" w:right="280" w:firstLine="420"/>
        <w:spacing w:line="182" w:lineRule="exact"/>
      </w:pPr>
      <w:r>
        <w:rPr>
          <w:rStyle w:val="CharStyle24"/>
        </w:rPr>
        <w:t xml:space="preserve">Гаранин Е. А., Кузнецов С. А.</w:t>
      </w:r>
      <w:r>
        <w:t xml:space="preserve"> Теоретические и практические аспекты подготовки бойцов армейского рукопашного // Здоровье</w:t>
        <w:br/>
        <w:t xml:space="preserve">для всех : материалы VI международной научно-практической конференции. — 2015. — С. 242-246.</w:t>
      </w:r>
    </w:p>
    <w:p>
      <w:pPr>
        <w:numPr>
          <w:ilvl w:val="5"/>
          <w:numId w:val="51"/>
        </w:numPr>
        <w:pStyle w:val="Style22"/>
        <w:framePr w:w="9360" w:h="2840" w:hRule="exact" w:wrap="around" w:vAnchor="page" w:hAnchor="page" w:x="1260" w:y="5365"/>
        <w:tabs>
          <w:tab w:leader="none" w:pos="553" w:val="left"/>
        </w:tabs>
        <w:shd w:val="clear" w:color="auto" w:fill="auto"/>
        <w:jc w:val="both"/>
        <w:ind w:left="20" w:right="280" w:firstLine="420"/>
        <w:spacing w:line="182" w:lineRule="exact"/>
      </w:pPr>
      <w:r>
        <w:rPr>
          <w:rStyle w:val="CharStyle24"/>
        </w:rPr>
        <w:t xml:space="preserve">Зуккель Е. Д., Кулумбесов Я. М., Мелешкова Н. А.</w:t>
      </w:r>
      <w:r>
        <w:t xml:space="preserve"> Особенности физического воспитания студентов высших учебных заведе</w:t>
        <w:t xml:space="preserve">-</w:t>
        <w:br/>
        <w:t xml:space="preserve">ний на основе реализации программы «Студент. Здоровье» // Студенческий вестник. — 2019. — № 41-1 (91). — С. 56-57.</w:t>
      </w:r>
    </w:p>
    <w:p>
      <w:pPr>
        <w:numPr>
          <w:ilvl w:val="5"/>
          <w:numId w:val="51"/>
        </w:numPr>
        <w:pStyle w:val="Style22"/>
        <w:framePr w:w="9360" w:h="2840" w:hRule="exact" w:wrap="around" w:vAnchor="page" w:hAnchor="page" w:x="1260" w:y="5365"/>
        <w:tabs>
          <w:tab w:leader="none" w:pos="543" w:val="left"/>
        </w:tabs>
        <w:shd w:val="clear" w:color="auto" w:fill="auto"/>
        <w:jc w:val="both"/>
        <w:ind w:left="20" w:right="280" w:firstLine="420"/>
        <w:spacing w:line="182" w:lineRule="exact"/>
      </w:pPr>
      <w:r>
        <w:rPr>
          <w:rStyle w:val="CharStyle24"/>
        </w:rPr>
        <w:t xml:space="preserve">Ирхин В. Н., Ольденбургер Р. Ф.</w:t>
      </w:r>
      <w:r>
        <w:t xml:space="preserve"> Армейский рукопашный бой: содержание и направленность развития // Научный поиск. —</w:t>
        <w:br/>
        <w:t xml:space="preserve">2015. — № 2.1. — С. 58-59.</w:t>
      </w:r>
    </w:p>
    <w:p>
      <w:pPr>
        <w:numPr>
          <w:ilvl w:val="5"/>
          <w:numId w:val="51"/>
        </w:numPr>
        <w:pStyle w:val="Style22"/>
        <w:framePr w:w="9360" w:h="2840" w:hRule="exact" w:wrap="around" w:vAnchor="page" w:hAnchor="page" w:x="1260" w:y="5365"/>
        <w:tabs>
          <w:tab w:leader="none" w:pos="548" w:val="left"/>
        </w:tabs>
        <w:shd w:val="clear" w:color="auto" w:fill="auto"/>
        <w:jc w:val="both"/>
        <w:ind w:left="20" w:right="280" w:firstLine="420"/>
        <w:spacing w:after="244" w:line="182" w:lineRule="exact"/>
      </w:pPr>
      <w:r>
        <w:rPr>
          <w:rStyle w:val="CharStyle24"/>
        </w:rPr>
        <w:t xml:space="preserve">КарлановаЕ. В., Коноплева А. Н.</w:t>
      </w:r>
      <w:r>
        <w:t xml:space="preserve"> Повышение результативности соревновательной деятельности спортсменов, занимающихся</w:t>
        <w:br/>
        <w:t xml:space="preserve">армейским рукопашным боем // Теория и практика физической культуры. — 2017. — № 3. — С. 5.</w:t>
      </w:r>
    </w:p>
    <w:p>
      <w:pPr>
        <w:pStyle w:val="Style98"/>
        <w:framePr w:w="9360" w:h="2840" w:hRule="exact" w:wrap="around" w:vAnchor="page" w:hAnchor="page" w:x="1260" w:y="5365"/>
        <w:shd w:val="clear" w:color="auto" w:fill="auto"/>
        <w:ind w:left="20" w:right="254" w:firstLine="420"/>
        <w:spacing w:before="0"/>
      </w:pPr>
      <w:r>
        <w:t xml:space="preserve">Для цитирования:</w:t>
      </w:r>
    </w:p>
    <w:p>
      <w:pPr>
        <w:pStyle w:val="Style22"/>
        <w:framePr w:w="9360" w:h="2840" w:hRule="exact" w:wrap="around" w:vAnchor="page" w:hAnchor="page" w:x="1260" w:y="5365"/>
        <w:shd w:val="clear" w:color="auto" w:fill="auto"/>
        <w:jc w:val="both"/>
        <w:ind w:left="20" w:right="254" w:firstLine="420"/>
        <w:spacing w:line="178" w:lineRule="exact"/>
      </w:pPr>
      <w:r>
        <w:rPr>
          <w:rStyle w:val="CharStyle24"/>
        </w:rPr>
        <w:t xml:space="preserve">Актанаев М. Э., Бажанов А. С.</w:t>
      </w:r>
      <w:r>
        <w:t xml:space="preserve"> Совершенствование методики силовой подготовки студентов, занимающихся армейским</w:t>
      </w:r>
    </w:p>
    <w:p>
      <w:pPr>
        <w:pStyle w:val="Style22"/>
        <w:framePr w:w="9360" w:h="2840" w:hRule="exact" w:wrap="around" w:vAnchor="page" w:hAnchor="page" w:x="1260" w:y="5365"/>
        <w:shd w:val="clear" w:color="auto" w:fill="auto"/>
        <w:jc w:val="both"/>
        <w:ind w:left="20" w:right="254" w:firstLine="420"/>
        <w:spacing w:line="178" w:lineRule="exact"/>
      </w:pPr>
      <w:r>
        <w:t xml:space="preserve">рукопашным боем // Студенческая наука и XXI век. — 2020. — Т. 17. — № 2(20). — Ч. 2. — С. 141-143.</w:t>
      </w:r>
    </w:p>
    <w:p>
      <w:pPr>
        <w:pStyle w:val="Style89"/>
        <w:framePr w:w="9360" w:h="1543" w:hRule="exact" w:wrap="around" w:vAnchor="page" w:hAnchor="page" w:x="1260" w:y="8526"/>
        <w:shd w:val="clear" w:color="auto" w:fill="auto"/>
        <w:ind w:left="420" w:right="660" w:hanging="0"/>
        <w:spacing w:before="0" w:line="202" w:lineRule="exact"/>
      </w:pPr>
      <w:r>
        <w:rPr>
          <w:rStyle w:val="CharStyle100"/>
        </w:rPr>
        <w:t xml:space="preserve">Актанаев М. Э.,</w:t>
      </w:r>
      <w:r>
        <w:t xml:space="preserve"> студ. 2 курса ФФКСиТ, ФГБОУ ВО «Марийский государственный университет», г. Йошкар- Ола, </w:t>
      </w:r>
      <w:r>
        <w:rPr>
          <w:lang w:val="en-US"/>
        </w:rPr>
        <w:t xml:space="preserve">e-mail: </w:t>
      </w:r>
      <w:r>
        <w:fldChar w:fldCharType="begin"/>
      </w:r>
      <w:r>
        <w:rPr/>
        <w:instrText> HYPERLINK "mailto:assadroid@yandex.ru"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assadroid@yandex.ru</w:t>
      </w:r>
      <w:r>
        <w:fldChar w:fldCharType="end"/>
      </w:r>
    </w:p>
    <w:p>
      <w:pPr>
        <w:pStyle w:val="Style89"/>
        <w:framePr w:w="9360" w:h="1543" w:hRule="exact" w:wrap="around" w:vAnchor="page" w:hAnchor="page" w:x="1260" w:y="8526"/>
        <w:shd w:val="clear" w:color="auto" w:fill="auto"/>
        <w:ind w:left="420" w:right="660" w:hanging="0"/>
        <w:spacing w:before="0" w:line="226" w:lineRule="exact"/>
      </w:pPr>
      <w:r>
        <w:rPr>
          <w:rStyle w:val="CharStyle100"/>
        </w:rPr>
        <w:t xml:space="preserve">Бажанов А. С.,</w:t>
      </w:r>
      <w:r>
        <w:t xml:space="preserve"> студ. 4 курса ФФКСиТ, ФГБОУ ВО «Марийский государственный университет», г. Йошкар- Ола, </w:t>
      </w:r>
      <w:r>
        <w:rPr>
          <w:lang w:val="en-US"/>
        </w:rPr>
        <w:t xml:space="preserve">e-mail: </w:t>
      </w:r>
      <w:r>
        <w:fldChar w:fldCharType="begin"/>
      </w:r>
      <w:r>
        <w:rPr/>
        <w:instrText> HYPERLINK "mailto:andrejbazanov@gmail.com"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andrejbazanov@gmail.com</w:t>
      </w:r>
      <w:r>
        <w:fldChar w:fldCharType="end"/>
      </w:r>
      <w:r>
        <w:rPr>
          <w:lang w:val="en-US"/>
        </w:rPr>
        <w:t xml:space="preserve"> </w:t>
      </w:r>
      <w:r>
        <w:rPr>
          <w:rStyle w:val="CharStyle101"/>
        </w:rPr>
        <w:t xml:space="preserve">Научный(е) руководитель(и):</w:t>
      </w:r>
    </w:p>
    <w:p>
      <w:pPr>
        <w:pStyle w:val="Style89"/>
        <w:framePr w:w="9360" w:h="1543" w:hRule="exact" w:wrap="around" w:vAnchor="page" w:hAnchor="page" w:x="1260" w:y="8526"/>
        <w:shd w:val="clear" w:color="auto" w:fill="auto"/>
        <w:ind w:left="420" w:right="660" w:hanging="0"/>
        <w:spacing w:before="0" w:line="206" w:lineRule="exact"/>
      </w:pPr>
      <w:r>
        <w:rPr>
          <w:rStyle w:val="CharStyle10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360" w:h="3896" w:hRule="exact" w:wrap="around" w:vAnchor="page" w:hAnchor="page" w:x="1260" w:y="10741"/>
        <w:shd w:val="clear" w:color="auto" w:fill="auto"/>
        <w:jc w:val="both"/>
        <w:ind w:left="20" w:firstLine="420"/>
        <w:spacing w:before="0" w:after="207" w:line="190" w:lineRule="exact"/>
      </w:pPr>
      <w:r>
        <w:rPr>
          <w:rStyle w:val="CharStyle482"/>
        </w:rPr>
        <w:t xml:space="preserve">удк 377.031</w:t>
      </w:r>
    </w:p>
    <w:p>
      <w:pPr>
        <w:pStyle w:val="Style17"/>
        <w:framePr w:w="9360" w:h="3896" w:hRule="exact" w:wrap="around" w:vAnchor="page" w:hAnchor="page" w:x="1260" w:y="10741"/>
        <w:shd w:val="clear" w:color="auto" w:fill="auto"/>
        <w:ind w:left="3560"/>
        <w:spacing w:before="0" w:after="164" w:line="180" w:lineRule="exact"/>
      </w:pPr>
      <w:r>
        <w:rPr>
          <w:rStyle w:val="CharStyle529"/>
        </w:rPr>
        <w:t xml:space="preserve">Александрова М. И.</w:t>
      </w:r>
    </w:p>
    <w:p>
      <w:pPr>
        <w:pStyle w:val="Style530"/>
        <w:framePr w:w="9360" w:h="3896" w:hRule="exact" w:wrap="around" w:vAnchor="page" w:hAnchor="page" w:x="1260" w:y="10741"/>
        <w:tabs>
          <w:tab w:leader="none" w:pos="9344" w:val="right"/>
        </w:tabs>
        <w:shd w:val="clear" w:color="auto" w:fill="auto"/>
        <w:ind w:left="2640"/>
        <w:spacing w:before="0"/>
      </w:pPr>
      <w:r>
        <w:rPr>
          <w:rStyle w:val="CharStyle532"/>
          <w:lang w:val="ru"/>
        </w:rPr>
        <w:t xml:space="preserve">П</w:t>
      </w:r>
      <w:r>
        <w:t xml:space="preserve">РИМЕНЕНИЕ РАЗЛИЧНЫХ ВИДОВ ЛЕКЦИЙ</w:t>
        <w:tab/>
        <w:t xml:space="preserve">™</w:t>
      </w:r>
    </w:p>
    <w:p>
      <w:pPr>
        <w:pStyle w:val="Style530"/>
        <w:framePr w:w="9360" w:h="3896" w:hRule="exact" w:wrap="around" w:vAnchor="page" w:hAnchor="page" w:x="1260" w:y="10741"/>
        <w:tabs>
          <w:tab w:leader="none" w:pos="9336" w:val="right"/>
        </w:tabs>
        <w:shd w:val="clear" w:color="auto" w:fill="auto"/>
        <w:ind w:left="2200"/>
        <w:spacing w:before="0"/>
      </w:pPr>
      <w:r>
        <w:t xml:space="preserve">ПРИ ПРЕПОДАВАНИИ ЭКОНОМИЧЕСКИХ ДИСЦИПЛИН</w:t>
        <w:tab/>
      </w:r>
      <w:r>
        <w:rPr>
          <w:vertAlign w:val="subscript"/>
        </w:rPr>
        <w:t xml:space="preserve">&amp;</w:t>
      </w:r>
    </w:p>
    <w:p>
      <w:pPr>
        <w:pStyle w:val="TOC2"/>
        <w:framePr w:w="9360" w:h="3896" w:hRule="exact" w:wrap="around" w:vAnchor="page" w:hAnchor="page" w:x="1260" w:y="10741"/>
        <w:shd w:val="clear" w:color="auto" w:fill="auto"/>
        <w:ind w:left="9260"/>
        <w:spacing w:after="87" w:line="180" w:lineRule="exact"/>
      </w:pPr>
      <w:r>
        <w:rPr>
          <w:rStyle w:val="CharStyle337"/>
          <w:lang w:val="en-US"/>
        </w:rPr>
        <w:t xml:space="preserve">CN</w:t>
      </w:r>
    </w:p>
    <w:p>
      <w:pPr>
        <w:pStyle w:val="Style364"/>
        <w:framePr w:w="9360" w:h="3896" w:hRule="exact" w:wrap="around" w:vAnchor="page" w:hAnchor="page" w:x="1260" w:y="10741"/>
        <w:tabs>
          <w:tab w:leader="none" w:pos="9094" w:val="left"/>
        </w:tabs>
        <w:shd w:val="clear" w:color="auto" w:fill="auto"/>
        <w:ind w:left="20"/>
      </w:pPr>
      <w:r>
        <w:t xml:space="preserve">Статья посвящена вопросу использования разных видов лекций при преподавании экономики и предпри-</w:t>
        <w:tab/>
        <w:t xml:space="preserve">^</w:t>
      </w:r>
    </w:p>
    <w:p>
      <w:pPr>
        <w:pStyle w:val="Style364"/>
        <w:framePr w:w="9360" w:h="3896" w:hRule="exact" w:wrap="around" w:vAnchor="page" w:hAnchor="page" w:x="1260" w:y="10741"/>
        <w:tabs>
          <w:tab w:leader="none" w:pos="9094" w:val="left"/>
        </w:tabs>
        <w:shd w:val="clear" w:color="auto" w:fill="auto"/>
        <w:ind w:left="20"/>
      </w:pPr>
      <w:r>
        <w:t xml:space="preserve">нимательства. Дается краткая характеристика сущности и содержанию лекций в учебном процессе. Боль-</w:t>
        <w:tab/>
        <w:t xml:space="preserve">£</w:t>
      </w:r>
    </w:p>
    <w:p>
      <w:pPr>
        <w:pStyle w:val="Style364"/>
        <w:framePr w:w="9360" w:h="3896" w:hRule="exact" w:wrap="around" w:vAnchor="page" w:hAnchor="page" w:x="1260" w:y="10741"/>
        <w:tabs>
          <w:tab w:leader="none" w:pos="9094" w:val="left"/>
        </w:tabs>
        <w:shd w:val="clear" w:color="auto" w:fill="auto"/>
        <w:ind w:left="20"/>
      </w:pPr>
      <w:r>
        <w:t xml:space="preserve">шое место в статье занимает рассмотрение и разработка методических рекомендации для проведения</w:t>
        <w:tab/>
        <w:t xml:space="preserve">н</w:t>
      </w:r>
    </w:p>
    <w:p>
      <w:pPr>
        <w:pStyle w:val="Style364"/>
        <w:framePr w:w="9360" w:h="3896" w:hRule="exact" w:wrap="around" w:vAnchor="page" w:hAnchor="page" w:x="1260" w:y="10741"/>
        <w:tabs>
          <w:tab w:leader="none" w:pos="9099" w:val="left"/>
        </w:tabs>
        <w:shd w:val="clear" w:color="auto" w:fill="auto"/>
        <w:ind w:left="20"/>
      </w:pPr>
      <w:r>
        <w:t xml:space="preserve">занятий с использованием определенных видов лекций.</w:t>
        <w:tab/>
        <w:t xml:space="preserve">^</w:t>
      </w:r>
    </w:p>
    <w:p>
      <w:pPr>
        <w:pStyle w:val="TOC2"/>
        <w:framePr w:w="9360" w:h="3896" w:hRule="exact" w:wrap="around" w:vAnchor="page" w:hAnchor="page" w:x="1260" w:y="10741"/>
        <w:shd w:val="clear" w:color="auto" w:fill="auto"/>
        <w:ind w:left="9260"/>
        <w:spacing w:line="163" w:lineRule="exact"/>
      </w:pPr>
      <w:r>
        <w:rPr>
          <w:rStyle w:val="CharStyle337"/>
        </w:rPr>
        <w:t xml:space="preserve">о</w:t>
      </w:r>
    </w:p>
    <w:p>
      <w:pPr>
        <w:pStyle w:val="Style364"/>
        <w:framePr w:w="9360" w:h="3896" w:hRule="exact" w:wrap="around" w:vAnchor="page" w:hAnchor="page" w:x="1260" w:y="10741"/>
        <w:tabs>
          <w:tab w:leader="none" w:pos="9104" w:val="left"/>
        </w:tabs>
        <w:shd w:val="clear" w:color="auto" w:fill="auto"/>
        <w:ind w:left="20"/>
        <w:spacing w:line="163" w:lineRule="exact"/>
      </w:pPr>
      <w:r>
        <w:rPr>
          <w:rStyle w:val="CharStyle533"/>
        </w:rPr>
        <w:t xml:space="preserve">Ключевые слова:</w:t>
      </w:r>
      <w:r>
        <w:t xml:space="preserve"> обучение, лекция-беседа, лекция-дискуссия, провокация, лекция вдвоём.</w:t>
        <w:tab/>
      </w:r>
      <w:r>
        <w:rPr>
          <w:vertAlign w:val="superscript"/>
        </w:rPr>
        <w:t xml:space="preserve">041</w:t>
      </w:r>
    </w:p>
    <w:p>
      <w:pPr>
        <w:pStyle w:val="Style87"/>
        <w:framePr w:w="9360" w:h="3896" w:hRule="exact" w:wrap="around" w:vAnchor="page" w:hAnchor="page" w:x="1260" w:y="10741"/>
        <w:shd w:val="clear" w:color="auto" w:fill="auto"/>
        <w:ind w:left="9260"/>
        <w:spacing w:line="163" w:lineRule="exact"/>
      </w:pPr>
      <w:r>
        <w:rPr>
          <w:rStyle w:val="CharStyle534"/>
          <w:lang w:val="ru"/>
        </w:rPr>
        <w:t xml:space="preserve">ф</w:t>
      </w:r>
    </w:p>
    <w:p>
      <w:pPr>
        <w:pStyle w:val="Style49"/>
        <w:framePr w:w="9360" w:h="3896" w:hRule="exact" w:wrap="around" w:vAnchor="page" w:hAnchor="page" w:x="1260" w:y="10741"/>
        <w:shd w:val="clear" w:color="auto" w:fill="auto"/>
        <w:jc w:val="left"/>
        <w:ind w:left="9260" w:hanging="0"/>
        <w:spacing w:before="0" w:line="180" w:lineRule="exact"/>
      </w:pPr>
      <w:r>
        <w:rPr>
          <w:rStyle w:val="CharStyle315"/>
        </w:rPr>
        <w:t xml:space="preserve">ш</w:t>
      </w:r>
    </w:p>
    <w:p>
      <w:pPr>
        <w:pStyle w:val="Style49"/>
        <w:framePr w:w="9360" w:h="3896" w:hRule="exact" w:wrap="around" w:vAnchor="page" w:hAnchor="page" w:x="1260" w:y="10741"/>
        <w:tabs>
          <w:tab w:leader="none" w:pos="9270" w:val="left"/>
        </w:tabs>
        <w:shd w:val="clear" w:color="auto" w:fill="auto"/>
        <w:ind w:left="20" w:right="20" w:firstLine="420"/>
        <w:spacing w:before="0" w:line="230" w:lineRule="exact"/>
      </w:pPr>
      <w:r>
        <w:rPr>
          <w:rStyle w:val="CharStyle315"/>
        </w:rPr>
        <w:t xml:space="preserve">На сегодняшний день большое значение в учебном процессе занимает разнообразие видов лекций. Также х применяется много разнообразных методов проведения занятий. В отличие от традиционных активные = и интерактивные методы предполагают одинаковое участие как преподавателя, так и студентов в учебном | процессе. На сегодняшний день лекция остаётся стандартной формой проведения занятий и объяснения | нового материала [3].</w:t>
        <w:tab/>
        <w:t xml:space="preserve">|</w:t>
      </w:r>
    </w:p>
    <w:p>
      <w:pPr>
        <w:pStyle w:val="Style89"/>
        <w:framePr w:wrap="around" w:vAnchor="page" w:hAnchor="page" w:x="1260" w:y="14943"/>
        <w:shd w:val="clear" w:color="auto" w:fill="auto"/>
        <w:ind w:left="20" w:hanging="0"/>
        <w:spacing w:before="0" w:line="150" w:lineRule="exact"/>
      </w:pPr>
      <w:r>
        <w:t xml:space="preserve">© Александрова М. И., 2020</w:t>
      </w:r>
    </w:p>
    <w:p>
      <w:pPr>
        <w:pStyle w:val="Style45"/>
        <w:framePr w:wrap="around" w:vAnchor="page" w:hAnchor="page" w:x="5647" w:y="15356"/>
        <w:shd w:val="clear" w:color="auto" w:fill="auto"/>
        <w:jc w:val="both"/>
        <w:spacing w:line="160" w:lineRule="exact"/>
      </w:pPr>
      <w:r>
        <w:rPr>
          <w:rStyle w:val="CharStyle485"/>
        </w:rPr>
        <w:t xml:space="preserve">143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04" w:y="1287"/>
        <w:shd w:val="clear" w:color="auto" w:fill="auto"/>
        <w:jc w:val="both"/>
        <w:spacing w:line="120" w:lineRule="exact"/>
      </w:pPr>
      <w:r>
        <w:rPr>
          <w:rStyle w:val="CharStyle486"/>
        </w:rPr>
        <w:t xml:space="preserve">Психолого-педагогические науки</w:t>
      </w:r>
    </w:p>
    <w:p>
      <w:pPr>
        <w:pStyle w:val="Style49"/>
        <w:framePr w:w="9082" w:h="6798" w:hRule="exact" w:wrap="around" w:vAnchor="page" w:hAnchor="page" w:x="1260" w:y="1677"/>
        <w:shd w:val="clear" w:color="auto" w:fill="auto"/>
        <w:ind w:firstLine="360"/>
        <w:spacing w:before="0" w:line="221" w:lineRule="exact"/>
      </w:pPr>
      <w:r>
        <w:rPr>
          <w:rStyle w:val="CharStyle315"/>
        </w:rPr>
        <w:t xml:space="preserve">Большой вклад в изучение данной темы внесли: В. К. Дьяченко, И. Я. Лернер, В. А. Сластенин, И. М. Че- редов, И. Ф. Харламов, таким образом, сложились различные точки зрения на эффективность применения различных видов лекции при изучении дисциплин экономического цикла.</w:t>
      </w:r>
    </w:p>
    <w:p>
      <w:pPr>
        <w:pStyle w:val="Style49"/>
        <w:framePr w:w="9082" w:h="6798" w:hRule="exact" w:wrap="around" w:vAnchor="page" w:hAnchor="page" w:x="1260" w:y="1677"/>
        <w:shd w:val="clear" w:color="auto" w:fill="auto"/>
        <w:ind w:firstLine="360"/>
        <w:spacing w:before="0" w:line="221" w:lineRule="exact"/>
      </w:pPr>
      <w:r>
        <w:rPr>
          <w:rStyle w:val="CharStyle315"/>
        </w:rPr>
        <w:t xml:space="preserve">Существует классификация лекций по способам изложения материала: проблемная лекция, лекция вдвоём, лекция-беседа, лекция дискуссия. Эти типы лекций предполагают не только монолог преподава</w:t>
        <w:softHyphen/>
        <w:t xml:space="preserve">теля, но и участие студентов в занятии. Значение этих методов заключается в том, чтобы организовать учебный процесс в форме диалога, который поможет выражать студентам свои мысли по данной теме, анализировать разные ситуации и находить способы для их решения.</w:t>
      </w:r>
    </w:p>
    <w:p>
      <w:pPr>
        <w:pStyle w:val="Style49"/>
        <w:framePr w:w="9082" w:h="6798" w:hRule="exact" w:wrap="around" w:vAnchor="page" w:hAnchor="page" w:x="1260" w:y="1677"/>
        <w:shd w:val="clear" w:color="auto" w:fill="auto"/>
        <w:ind w:firstLine="360"/>
        <w:spacing w:before="0" w:line="221" w:lineRule="exact"/>
      </w:pPr>
      <w:r>
        <w:rPr>
          <w:rStyle w:val="CharStyle315"/>
        </w:rPr>
        <w:t xml:space="preserve">Лекция-дискуссия имеет ряд положительных сторон, поэтому её целесообразно проводить при изучении таких предметов, как экономика и предпринимательство. Данный вид лекции даёт возможность преподавателю высказать свое отношение к рассматриваемым в теме вопросам. Перед началом лекции для повышения инте</w:t>
        <w:softHyphen/>
        <w:t xml:space="preserve">реса студентов можно провести такую блиц-игру, как ребус. Студентам демонстрируются ребусы, в которых зашифрованы ключевые слова занятия. Название составляется в именительном падеже, также соблюдаются все правила составления ребусов. После проведения блиц-игры можно начинать лекцию [4].</w:t>
      </w:r>
    </w:p>
    <w:p>
      <w:pPr>
        <w:pStyle w:val="Style49"/>
        <w:framePr w:w="9082" w:h="6798" w:hRule="exact" w:wrap="around" w:vAnchor="page" w:hAnchor="page" w:x="1260" w:y="1677"/>
        <w:shd w:val="clear" w:color="auto" w:fill="auto"/>
        <w:ind w:firstLine="360"/>
        <w:spacing w:before="0" w:line="221" w:lineRule="exact"/>
      </w:pPr>
      <w:r>
        <w:rPr>
          <w:rStyle w:val="CharStyle315"/>
        </w:rPr>
        <w:t xml:space="preserve">Существует такой интересный вид лекций, как лекция с запланированными ошибками или её ещё называют лекция-провокация. Педагог объявляет тему лекции, а затем предупреждает аудиторию о том, что в ней будет допущено некоторое число погрешностей. В среднем в течение лекции, длительностью 1,5 часа, допускается присутствие 9 погрешностей. В конце занятия студенты должны проговорить погрешности самостоятельно или совместно с преподавателем. Они слушают информацию от преподавателя и пыта</w:t>
        <w:softHyphen/>
        <w:t xml:space="preserve">ются понять, верна она или нет. Во время изучения экономических дисциплин применение данного вида лекции способствует увеличению внимательности студентов [1].</w:t>
      </w:r>
    </w:p>
    <w:p>
      <w:pPr>
        <w:pStyle w:val="Style49"/>
        <w:framePr w:w="9082" w:h="6798" w:hRule="exact" w:wrap="around" w:vAnchor="page" w:hAnchor="page" w:x="1260" w:y="1677"/>
        <w:shd w:val="clear" w:color="auto" w:fill="auto"/>
        <w:ind w:firstLine="360"/>
        <w:spacing w:before="0" w:line="221" w:lineRule="exact"/>
      </w:pPr>
      <w:r>
        <w:rPr>
          <w:rStyle w:val="CharStyle315"/>
        </w:rPr>
        <w:t xml:space="preserve">При изучении дисциплин экономического цикла также целесообразно использовать лекцию вдвоём. Под таким видом лекции стоит понимать участие в занятии двух педагогов: один педагог-практик и один педагог-теоретик. Преподаватели ведут диалог с аудиторией, также обмениваются мнениями друг с дру</w:t>
        <w:softHyphen/>
        <w:t xml:space="preserve">гом. Для того чтобы студенты лучше запоминали новую информацию, одному из двух преподавателей предполагается внедрять в лекцию новые для других данные, а второй должен их обобщать [2].</w:t>
      </w:r>
    </w:p>
    <w:p>
      <w:pPr>
        <w:pStyle w:val="Style49"/>
        <w:framePr w:w="9082" w:h="6798" w:hRule="exact" w:wrap="around" w:vAnchor="page" w:hAnchor="page" w:x="1260" w:y="1677"/>
        <w:shd w:val="clear" w:color="auto" w:fill="auto"/>
        <w:ind w:firstLine="360"/>
        <w:spacing w:before="0" w:after="157" w:line="221" w:lineRule="exact"/>
      </w:pPr>
      <w:r>
        <w:rPr>
          <w:rStyle w:val="CharStyle315"/>
        </w:rPr>
        <w:t xml:space="preserve">Таким образом, можно сделать вывод о том, что на таких занятиях у студентов формируется умение находить правильное решение, умение анализировать разные ситуации.</w:t>
      </w:r>
    </w:p>
    <w:p>
      <w:pPr>
        <w:pStyle w:val="Style105"/>
        <w:framePr w:w="9082" w:h="6798" w:hRule="exact" w:wrap="around" w:vAnchor="page" w:hAnchor="page" w:x="1260" w:y="1677"/>
        <w:shd w:val="clear" w:color="auto" w:fill="auto"/>
        <w:ind w:firstLine="360"/>
        <w:spacing w:before="0" w:line="250" w:lineRule="exact"/>
      </w:pPr>
      <w:r>
        <w:t xml:space="preserve">ш</w:t>
      </w:r>
    </w:p>
    <w:p>
      <w:pPr>
        <w:numPr>
          <w:ilvl w:val="6"/>
          <w:numId w:val="51"/>
        </w:numPr>
        <w:pStyle w:val="Style22"/>
        <w:framePr w:w="9082" w:h="2255" w:hRule="exact" w:wrap="around" w:vAnchor="page" w:hAnchor="page" w:x="1260" w:y="8623"/>
        <w:tabs>
          <w:tab w:leader="none" w:pos="523" w:val="left"/>
        </w:tabs>
        <w:shd w:val="clear" w:color="auto" w:fill="auto"/>
        <w:jc w:val="both"/>
        <w:ind w:firstLine="360"/>
        <w:spacing w:line="178" w:lineRule="exact"/>
      </w:pPr>
      <w:r>
        <w:rPr>
          <w:rStyle w:val="CharStyle24"/>
        </w:rPr>
        <w:t xml:space="preserve">Бекетова О. А.</w:t>
      </w:r>
      <w:r>
        <w:t xml:space="preserve"> Интерактивное обучение как метод формирования профессиональных компетенций // Наука и образование: опыт, проблемы, перспективы развития. — Красноярск : Красноярский государственный аграрный университет, 2015. — С. 113-116.</w:t>
      </w:r>
    </w:p>
    <w:p>
      <w:pPr>
        <w:numPr>
          <w:ilvl w:val="6"/>
          <w:numId w:val="51"/>
        </w:numPr>
        <w:pStyle w:val="Style22"/>
        <w:framePr w:w="9082" w:h="2255" w:hRule="exact" w:wrap="around" w:vAnchor="page" w:hAnchor="page" w:x="1260" w:y="8623"/>
        <w:tabs>
          <w:tab w:leader="none" w:pos="528" w:val="left"/>
        </w:tabs>
        <w:shd w:val="clear" w:color="auto" w:fill="auto"/>
        <w:jc w:val="both"/>
        <w:ind w:firstLine="360"/>
        <w:spacing w:line="178" w:lineRule="exact"/>
      </w:pPr>
      <w:r>
        <w:rPr>
          <w:rStyle w:val="CharStyle24"/>
        </w:rPr>
        <w:t xml:space="preserve">Галлямова Г. И., Швецова Н. К.</w:t>
      </w:r>
      <w:r>
        <w:t xml:space="preserve"> Дуальное обучение в подготовке конкурентоспособности специалистов в системе професси</w:t>
        <w:softHyphen/>
        <w:t xml:space="preserve">онального образования // Экономика, социальная сфера, образование: возможности и риски : сборник научно-методических ста</w:t>
        <w:softHyphen/>
        <w:t xml:space="preserve">тей. — Йошкар-Ола, 2020. — С. 50-53.</w:t>
      </w:r>
    </w:p>
    <w:p>
      <w:pPr>
        <w:numPr>
          <w:ilvl w:val="6"/>
          <w:numId w:val="51"/>
        </w:numPr>
        <w:pStyle w:val="Style22"/>
        <w:framePr w:w="9082" w:h="2255" w:hRule="exact" w:wrap="around" w:vAnchor="page" w:hAnchor="page" w:x="1260" w:y="8623"/>
        <w:tabs>
          <w:tab w:leader="none" w:pos="514" w:val="left"/>
        </w:tabs>
        <w:shd w:val="clear" w:color="auto" w:fill="auto"/>
        <w:jc w:val="both"/>
        <w:ind w:firstLine="360"/>
        <w:spacing w:line="178" w:lineRule="exact"/>
      </w:pPr>
      <w:r>
        <w:rPr>
          <w:rStyle w:val="CharStyle24"/>
        </w:rPr>
        <w:t xml:space="preserve">Игольник О. В.</w:t>
      </w:r>
      <w:r>
        <w:t xml:space="preserve"> Разновидности лекций в колледже // </w:t>
      </w:r>
      <w:r>
        <w:rPr>
          <w:lang w:val="en-US"/>
        </w:rPr>
        <w:t xml:space="preserve">European science. </w:t>
      </w:r>
      <w:r>
        <w:t xml:space="preserve">— 2018. — № 7. — С. 37-38.</w:t>
      </w:r>
    </w:p>
    <w:p>
      <w:pPr>
        <w:numPr>
          <w:ilvl w:val="6"/>
          <w:numId w:val="51"/>
        </w:numPr>
        <w:pStyle w:val="Style22"/>
        <w:framePr w:w="9082" w:h="2255" w:hRule="exact" w:wrap="around" w:vAnchor="page" w:hAnchor="page" w:x="1260" w:y="8623"/>
        <w:tabs>
          <w:tab w:leader="none" w:pos="528" w:val="left"/>
        </w:tabs>
        <w:shd w:val="clear" w:color="auto" w:fill="auto"/>
        <w:jc w:val="both"/>
        <w:ind w:firstLine="360"/>
        <w:spacing w:after="180" w:line="178" w:lineRule="exact"/>
      </w:pPr>
      <w:r>
        <w:rPr>
          <w:rStyle w:val="CharStyle24"/>
        </w:rPr>
        <w:t xml:space="preserve">Шубина М. Р., Швецова Н. К.</w:t>
      </w:r>
      <w:r>
        <w:t xml:space="preserve"> Адаптация студентов СПО к профессиональной деятельности // Экономика, социальная сфера, образование: возможности и риски : сборник научно-методических статей. — Йошкар-Ола, 2020. — С. 126-129.</w:t>
      </w:r>
    </w:p>
    <w:p>
      <w:pPr>
        <w:pStyle w:val="Style98"/>
        <w:framePr w:w="9082" w:h="2255" w:hRule="exact" w:wrap="around" w:vAnchor="page" w:hAnchor="page" w:x="1260" w:y="8623"/>
        <w:shd w:val="clear" w:color="auto" w:fill="auto"/>
        <w:ind w:firstLine="360"/>
        <w:spacing w:before="0"/>
      </w:pPr>
      <w:r>
        <w:t xml:space="preserve">Для цитирования:</w:t>
      </w:r>
    </w:p>
    <w:p>
      <w:pPr>
        <w:pStyle w:val="Style22"/>
        <w:framePr w:w="9082" w:h="2255" w:hRule="exact" w:wrap="around" w:vAnchor="page" w:hAnchor="page" w:x="1260" w:y="8623"/>
        <w:shd w:val="clear" w:color="auto" w:fill="auto"/>
        <w:jc w:val="both"/>
        <w:ind w:firstLine="360"/>
        <w:spacing w:line="178" w:lineRule="exact"/>
      </w:pPr>
      <w:r>
        <w:rPr>
          <w:rStyle w:val="CharStyle24"/>
        </w:rPr>
        <w:t xml:space="preserve">Александрова М. И.</w:t>
      </w:r>
      <w:r>
        <w:t xml:space="preserve"> Применение различных видов лекций при преподавании экономических дисциплин // Студенческая</w:t>
      </w:r>
    </w:p>
    <w:p>
      <w:pPr>
        <w:pStyle w:val="Style22"/>
        <w:framePr w:w="9082" w:h="2255" w:hRule="exact" w:wrap="around" w:vAnchor="page" w:hAnchor="page" w:x="1260" w:y="8623"/>
        <w:shd w:val="clear" w:color="auto" w:fill="auto"/>
        <w:jc w:val="both"/>
        <w:ind w:firstLine="360"/>
        <w:spacing w:line="178" w:lineRule="exact"/>
      </w:pPr>
      <w:r>
        <w:t xml:space="preserve">наука и XXI век. — 2020. — Т. 17. — № 2(20). — Ч. 2. — С. 143-144.</w:t>
      </w:r>
    </w:p>
    <w:p>
      <w:pPr>
        <w:pStyle w:val="Style89"/>
        <w:framePr w:w="9082" w:h="891" w:hRule="exact" w:wrap="around" w:vAnchor="page" w:hAnchor="page" w:x="1260" w:y="11206"/>
        <w:shd w:val="clear" w:color="auto" w:fill="auto"/>
        <w:ind w:left="380" w:right="500" w:hanging="0"/>
        <w:spacing w:before="0" w:line="226" w:lineRule="exact"/>
      </w:pPr>
      <w:r>
        <w:rPr>
          <w:rStyle w:val="CharStyle100"/>
        </w:rPr>
        <w:t xml:space="preserve">Александрова М. И.,</w:t>
      </w:r>
      <w:r>
        <w:t xml:space="preserve"> студ. 4 курса ФОиПО, ФГБОУ ВО «Марийский государственный университет», г. Йош</w:t>
        <w:t xml:space="preserve">-</w:t>
        <w:br/>
        <w:t xml:space="preserve">кар-Ола, </w:t>
      </w:r>
      <w:r>
        <w:rPr>
          <w:lang w:val="en-US"/>
        </w:rPr>
        <w:t xml:space="preserve">e-mail: </w:t>
      </w:r>
      <w:r>
        <w:t xml:space="preserve">Александрова М. И.</w:t>
        <w:br/>
      </w:r>
      <w:r>
        <w:rPr>
          <w:rStyle w:val="CharStyle101"/>
        </w:rPr>
        <w:t xml:space="preserve">Научный(е) руководитель(и):</w:t>
      </w:r>
    </w:p>
    <w:p>
      <w:pPr>
        <w:pStyle w:val="Style89"/>
        <w:framePr w:w="9082" w:h="891" w:hRule="exact" w:wrap="around" w:vAnchor="page" w:hAnchor="page" w:x="1260" w:y="11206"/>
        <w:shd w:val="clear" w:color="auto" w:fill="auto"/>
        <w:jc w:val="both"/>
        <w:ind w:right="355" w:firstLine="360"/>
        <w:spacing w:before="0" w:line="150" w:lineRule="exact"/>
      </w:pPr>
      <w:r>
        <w:rPr>
          <w:rStyle w:val="CharStyle100"/>
        </w:rPr>
        <w:t xml:space="preserve">ШвецоваН. К.,</w:t>
      </w:r>
      <w:r>
        <w:t xml:space="preserve"> канд. экон. наук, доц., ФГБОУ ВО «Марийский государственный университет», г. Йошкар-Ола</w:t>
      </w:r>
    </w:p>
    <w:p>
      <w:pPr>
        <w:pStyle w:val="Style30"/>
        <w:framePr w:wrap="around" w:vAnchor="page" w:hAnchor="page" w:x="1260" w:y="12661"/>
        <w:shd w:val="clear" w:color="auto" w:fill="auto"/>
        <w:jc w:val="both"/>
        <w:ind w:left="580" w:right="7392"/>
        <w:spacing w:before="0" w:after="0" w:line="190" w:lineRule="exact"/>
      </w:pPr>
      <w:r>
        <w:rPr>
          <w:rStyle w:val="CharStyle482"/>
        </w:rPr>
        <w:t xml:space="preserve">удк 323:378</w:t>
      </w:r>
    </w:p>
    <w:p>
      <w:pPr>
        <w:pStyle w:val="Style492"/>
        <w:framePr w:w="9082" w:h="997" w:hRule="exact" w:wrap="around" w:vAnchor="page" w:hAnchor="page" w:x="1260" w:y="12928"/>
        <w:shd w:val="clear" w:color="auto" w:fill="auto"/>
        <w:ind w:left="2122" w:right="2122"/>
        <w:spacing w:line="384" w:lineRule="exact"/>
      </w:pPr>
      <w:r>
        <w:rPr>
          <w:rStyle w:val="CharStyle535"/>
        </w:rPr>
        <w:t xml:space="preserve">Андреева М. А.</w:t>
        <w:br/>
      </w:r>
      <w:r>
        <w:rPr>
          <w:rStyle w:val="CharStyle536"/>
        </w:rPr>
        <w:t xml:space="preserve">Изучение мотивации к занятиям баскетболом</w:t>
      </w:r>
    </w:p>
    <w:p>
      <w:pPr>
        <w:pStyle w:val="Style133"/>
        <w:framePr w:w="9082" w:h="997" w:hRule="exact" w:wrap="around" w:vAnchor="page" w:hAnchor="page" w:x="1260" w:y="12928"/>
        <w:shd w:val="clear" w:color="auto" w:fill="auto"/>
        <w:ind w:left="2122" w:right="2122"/>
        <w:spacing w:after="0" w:line="140" w:lineRule="exact"/>
      </w:pPr>
      <w:r>
        <w:t xml:space="preserve">СТУДЕНТОВ УНИВЕРСИТЕТА</w:t>
      </w:r>
    </w:p>
    <w:p>
      <w:pPr>
        <w:pStyle w:val="Style83"/>
        <w:framePr w:w="9082" w:h="580" w:hRule="exact" w:wrap="around" w:vAnchor="page" w:hAnchor="page" w:x="1260" w:y="14072"/>
        <w:shd w:val="clear" w:color="auto" w:fill="auto"/>
        <w:ind w:left="580" w:right="500" w:hanging="0"/>
        <w:spacing w:line="178" w:lineRule="exact"/>
      </w:pPr>
      <w:r>
        <w:t xml:space="preserve">В данной статье рассматриваются основные мотивы к занятиям баскетболом. В спортивной деятельности психологическое обеспечение предусматривает мотивацию, которая побуждает человека заниматься спортом. Игра в баскетбол влечет за собой чувство удовлетворения от самой игры. Используя знания</w:t>
      </w:r>
    </w:p>
    <w:p>
      <w:pPr>
        <w:pStyle w:val="Style89"/>
        <w:framePr w:wrap="around" w:vAnchor="page" w:hAnchor="page" w:x="1260" w:y="14939"/>
        <w:shd w:val="clear" w:color="auto" w:fill="auto"/>
        <w:ind w:hanging="0"/>
        <w:spacing w:before="0" w:line="150" w:lineRule="exact"/>
      </w:pPr>
      <w:r>
        <w:t xml:space="preserve">© Андреева М. А., 2020</w:t>
      </w:r>
    </w:p>
    <w:p>
      <w:pPr>
        <w:pStyle w:val="Style45"/>
        <w:framePr w:wrap="around" w:vAnchor="page" w:hAnchor="page" w:x="5609" w:y="15361"/>
        <w:shd w:val="clear" w:color="auto" w:fill="auto"/>
        <w:jc w:val="both"/>
        <w:spacing w:line="160" w:lineRule="exact"/>
      </w:pPr>
      <w:r>
        <w:rPr>
          <w:rStyle w:val="CharStyle485"/>
        </w:rPr>
        <w:t xml:space="preserve">144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5" w:y="1283"/>
        <w:shd w:val="clear" w:color="auto" w:fill="auto"/>
        <w:ind w:left="20"/>
        <w:spacing w:after="0" w:line="120" w:lineRule="exact"/>
      </w:pPr>
      <w:r>
        <w:t xml:space="preserve">Андреева М. А.</w:t>
      </w:r>
    </w:p>
    <w:p>
      <w:pPr>
        <w:pStyle w:val="Style83"/>
        <w:framePr w:w="9365" w:h="13481" w:hRule="exact" w:wrap="around" w:vAnchor="page" w:hAnchor="page" w:x="1255" w:y="1678"/>
        <w:shd w:val="clear" w:color="auto" w:fill="auto"/>
        <w:jc w:val="left"/>
        <w:ind w:left="580" w:right="860" w:hanging="0"/>
        <w:spacing w:after="90" w:line="178" w:lineRule="exact"/>
      </w:pPr>
      <w:r>
        <w:t xml:space="preserve">мотивов, занимающийся может развивать интерес к спорту, ставить цели и достигать их. Целью данной работы является изучение отношения к занятиям баскетболом среди студентов университета.</w:t>
      </w:r>
    </w:p>
    <w:p>
      <w:pPr>
        <w:pStyle w:val="Style83"/>
        <w:framePr w:w="9365" w:h="13481" w:hRule="exact" w:wrap="around" w:vAnchor="page" w:hAnchor="page" w:x="1255" w:y="1678"/>
        <w:shd w:val="clear" w:color="auto" w:fill="auto"/>
        <w:jc w:val="left"/>
        <w:ind w:left="580" w:hanging="0"/>
        <w:spacing w:after="176" w:line="140" w:lineRule="exact"/>
      </w:pPr>
      <w:r>
        <w:rPr>
          <w:rStyle w:val="CharStyle484"/>
        </w:rPr>
        <w:t xml:space="preserve">Ключевые слова:</w:t>
      </w:r>
      <w:r>
        <w:t xml:space="preserve"> мотивация, интерес, баскетбол, спорт, спортивные достижения.</w:t>
      </w:r>
    </w:p>
    <w:p>
      <w:pPr>
        <w:pStyle w:val="Style49"/>
        <w:framePr w:w="9365" w:h="13481" w:hRule="exact" w:wrap="around" w:vAnchor="page" w:hAnchor="page" w:x="1255" w:y="1678"/>
        <w:shd w:val="clear" w:color="auto" w:fill="auto"/>
        <w:ind w:left="20" w:right="280" w:firstLine="360"/>
        <w:spacing w:before="0" w:line="226" w:lineRule="exact"/>
      </w:pPr>
      <w:r>
        <w:rPr>
          <w:rStyle w:val="CharStyle315"/>
        </w:rPr>
        <w:t xml:space="preserve">Значительную роль в успехе каждого начинающего баскетболиста играет мотивация. Что же такое мотивация? Мотивация — это предполагаемое поведение игрока, которое направляет к победе над неуда</w:t>
        <w:softHyphen/>
        <w:t xml:space="preserve">чами, то есть каждый игрок обладает способностью переживать за плохие результаты, и наоборот, радоваться своим достижениям. Чтобы добиться спортивных результатов, недостаточно быть спортивно одаренным, требуется еще и желание применять навыки и совершенствовать их. Известны случаи, когда в спортивных состязаниях одерживает победу не тот, кто физически подготовлен, а тот, кто обладает желанием победить [1].</w:t>
      </w:r>
    </w:p>
    <w:p>
      <w:pPr>
        <w:pStyle w:val="Style49"/>
        <w:framePr w:w="9365" w:h="13481" w:hRule="exact" w:wrap="around" w:vAnchor="page" w:hAnchor="page" w:x="1255" w:y="1678"/>
        <w:shd w:val="clear" w:color="auto" w:fill="auto"/>
        <w:ind w:left="20" w:right="280" w:firstLine="360"/>
        <w:spacing w:before="0" w:line="226" w:lineRule="exact"/>
      </w:pPr>
      <w:r>
        <w:rPr>
          <w:rStyle w:val="CharStyle315"/>
        </w:rPr>
        <w:t xml:space="preserve">При выборе вида спорта у большинства отсутствует четкая и обоснованная мотивация. Основными мотивами прихода как в баскетбол, так и в любой другой вид спорта могут быть:</w:t>
      </w:r>
    </w:p>
    <w:p>
      <w:pPr>
        <w:numPr>
          <w:ilvl w:val="0"/>
          <w:numId w:val="53"/>
        </w:numPr>
        <w:pStyle w:val="Style49"/>
        <w:framePr w:w="9365" w:h="13481" w:hRule="exact" w:wrap="around" w:vAnchor="page" w:hAnchor="page" w:x="1255" w:y="1678"/>
        <w:tabs>
          <w:tab w:leader="none" w:pos="538" w:val="left"/>
        </w:tabs>
        <w:shd w:val="clear" w:color="auto" w:fill="auto"/>
        <w:ind w:left="20" w:firstLine="360"/>
        <w:spacing w:before="0" w:line="226" w:lineRule="exact"/>
      </w:pPr>
      <w:r>
        <w:rPr>
          <w:rStyle w:val="CharStyle315"/>
        </w:rPr>
        <w:t xml:space="preserve">стремление быть здоровым и физически развитым;</w:t>
      </w:r>
    </w:p>
    <w:p>
      <w:pPr>
        <w:numPr>
          <w:ilvl w:val="0"/>
          <w:numId w:val="53"/>
        </w:numPr>
        <w:pStyle w:val="Style49"/>
        <w:framePr w:w="9365" w:h="13481" w:hRule="exact" w:wrap="around" w:vAnchor="page" w:hAnchor="page" w:x="1255" w:y="1678"/>
        <w:tabs>
          <w:tab w:leader="none" w:pos="538" w:val="left"/>
        </w:tabs>
        <w:shd w:val="clear" w:color="auto" w:fill="auto"/>
        <w:ind w:left="20" w:firstLine="360"/>
        <w:spacing w:before="0" w:line="226" w:lineRule="exact"/>
      </w:pPr>
      <w:r>
        <w:rPr>
          <w:rStyle w:val="CharStyle315"/>
        </w:rPr>
        <w:t xml:space="preserve">стремление к самосовершенствованию, саморазвитию;</w:t>
      </w:r>
    </w:p>
    <w:p>
      <w:pPr>
        <w:numPr>
          <w:ilvl w:val="0"/>
          <w:numId w:val="53"/>
        </w:numPr>
        <w:pStyle w:val="Style49"/>
        <w:framePr w:w="9365" w:h="13481" w:hRule="exact" w:wrap="around" w:vAnchor="page" w:hAnchor="page" w:x="1255" w:y="1678"/>
        <w:tabs>
          <w:tab w:leader="none" w:pos="538" w:val="left"/>
        </w:tabs>
        <w:shd w:val="clear" w:color="auto" w:fill="auto"/>
        <w:ind w:left="20" w:firstLine="360"/>
        <w:spacing w:before="0" w:line="226" w:lineRule="exact"/>
      </w:pPr>
      <w:r>
        <w:rPr>
          <w:rStyle w:val="CharStyle315"/>
        </w:rPr>
        <w:t xml:space="preserve">стремление к общественному признанию, известности;</w:t>
      </w:r>
    </w:p>
    <w:p>
      <w:pPr>
        <w:numPr>
          <w:ilvl w:val="0"/>
          <w:numId w:val="53"/>
        </w:numPr>
        <w:pStyle w:val="Style49"/>
        <w:framePr w:w="9365" w:h="13481" w:hRule="exact" w:wrap="around" w:vAnchor="page" w:hAnchor="page" w:x="1255" w:y="1678"/>
        <w:tabs>
          <w:tab w:leader="none" w:pos="534" w:val="left"/>
        </w:tabs>
        <w:shd w:val="clear" w:color="auto" w:fill="auto"/>
        <w:ind w:left="20" w:firstLine="360"/>
        <w:spacing w:before="0" w:line="226" w:lineRule="exact"/>
      </w:pPr>
      <w:r>
        <w:rPr>
          <w:rStyle w:val="CharStyle315"/>
        </w:rPr>
        <w:t xml:space="preserve">стремление к наивысшим спортивным результатам;</w:t>
      </w:r>
    </w:p>
    <w:p>
      <w:pPr>
        <w:numPr>
          <w:ilvl w:val="0"/>
          <w:numId w:val="53"/>
        </w:numPr>
        <w:pStyle w:val="Style49"/>
        <w:framePr w:w="9365" w:h="13481" w:hRule="exact" w:wrap="around" w:vAnchor="page" w:hAnchor="page" w:x="1255" w:y="1678"/>
        <w:tabs>
          <w:tab w:leader="none" w:pos="538" w:val="left"/>
        </w:tabs>
        <w:shd w:val="clear" w:color="auto" w:fill="auto"/>
        <w:ind w:left="20" w:firstLine="360"/>
        <w:spacing w:before="0" w:line="226" w:lineRule="exact"/>
      </w:pPr>
      <w:r>
        <w:rPr>
          <w:rStyle w:val="CharStyle315"/>
        </w:rPr>
        <w:t xml:space="preserve">стремление быть частью спортивной команды;</w:t>
      </w:r>
    </w:p>
    <w:p>
      <w:pPr>
        <w:numPr>
          <w:ilvl w:val="0"/>
          <w:numId w:val="53"/>
        </w:numPr>
        <w:pStyle w:val="Style49"/>
        <w:framePr w:w="9365" w:h="13481" w:hRule="exact" w:wrap="around" w:vAnchor="page" w:hAnchor="page" w:x="1255" w:y="1678"/>
        <w:tabs>
          <w:tab w:leader="none" w:pos="538" w:val="left"/>
        </w:tabs>
        <w:shd w:val="clear" w:color="auto" w:fill="auto"/>
        <w:ind w:left="20" w:firstLine="360"/>
        <w:spacing w:before="0" w:line="226" w:lineRule="exact"/>
      </w:pPr>
      <w:r>
        <w:rPr>
          <w:rStyle w:val="CharStyle315"/>
        </w:rPr>
        <w:t xml:space="preserve">стремление к эмоциональному удовольствию [3].</w:t>
      </w:r>
    </w:p>
    <w:p>
      <w:pPr>
        <w:pStyle w:val="Style49"/>
        <w:framePr w:w="9365" w:h="13481" w:hRule="exact" w:wrap="around" w:vAnchor="page" w:hAnchor="page" w:x="1255" w:y="1678"/>
        <w:shd w:val="clear" w:color="auto" w:fill="auto"/>
        <w:ind w:left="20" w:right="280" w:firstLine="360"/>
        <w:spacing w:before="0" w:line="226" w:lineRule="exact"/>
      </w:pPr>
      <w:r>
        <w:rPr>
          <w:rStyle w:val="CharStyle315"/>
        </w:rPr>
        <w:t xml:space="preserve">Одно дело, когда есть мотивация начать заниматься баскетболом, совершенно иное — не бросить тре</w:t>
        <w:softHyphen/>
        <w:t xml:space="preserve">нировки, когда энтузиазм пойдет на убыль и появятся первые трудности. Следует принять во внимание, что отсев игроков на этапе начальной спортивной специализации происходит из-за отсутствия мотивации, неудовлетворении потребностей, отсутствия интереса и единообразия тренировок. Следует не допускать этих проявлений при работе с начинающими баскетболистами. Развитие мотивации у них будет более продуктивным за счет формирования благоприятных взаимоотношений в спортивной команде между спортсменами, а также между спортсменами и тренером посредством проведения дополнительных меро</w:t>
        <w:softHyphen/>
        <w:t xml:space="preserve">приятий, например: проведения бесед, дискуссий на спортивные темы; проведения мотивационных тре</w:t>
        <w:softHyphen/>
        <w:t xml:space="preserve">нингов в учебно-тренировочном процессе; самоанализа результативности соревновательной деятельности баскетболистов [5].</w:t>
      </w:r>
    </w:p>
    <w:p>
      <w:pPr>
        <w:pStyle w:val="Style49"/>
        <w:framePr w:w="9365" w:h="13481" w:hRule="exact" w:wrap="around" w:vAnchor="page" w:hAnchor="page" w:x="1255" w:y="1678"/>
        <w:shd w:val="clear" w:color="auto" w:fill="auto"/>
        <w:ind w:left="20" w:right="280" w:firstLine="360"/>
        <w:spacing w:before="0" w:line="226" w:lineRule="exact"/>
      </w:pPr>
      <w:r>
        <w:rPr>
          <w:rStyle w:val="CharStyle315"/>
        </w:rPr>
        <w:t xml:space="preserve">Огромную проблему имеют спортсмены с низкой коммуникативной активностью. Такие спортсмены чаще других являются объектами пассивного общения, на игнорирование со стороны товарищей по ко</w:t>
        <w:softHyphen/>
        <w:t xml:space="preserve">манде реагируют эмоциональными переживаниями, уходом из команды; они редко являются инициато</w:t>
        <w:softHyphen/>
        <w:t xml:space="preserve">рами общения. Работа с такими игроками требует тщательного подхода: формирования благоприятных установок и отношений к межличностным контактам с другими игроками [2].</w:t>
      </w:r>
    </w:p>
    <w:p>
      <w:pPr>
        <w:pStyle w:val="Style49"/>
        <w:framePr w:w="9365" w:h="13481" w:hRule="exact" w:wrap="around" w:vAnchor="page" w:hAnchor="page" w:x="1255" w:y="1678"/>
        <w:shd w:val="clear" w:color="auto" w:fill="auto"/>
        <w:ind w:left="20" w:right="280" w:firstLine="360"/>
        <w:spacing w:before="0" w:line="226" w:lineRule="exact"/>
      </w:pPr>
      <w:r>
        <w:rPr>
          <w:rStyle w:val="CharStyle315"/>
        </w:rPr>
        <w:t xml:space="preserve">На пути специализации у спортсмена появляется устойчивый интерес к баскетболу, чему способствует как физическое развитие и формирование навыков, так и понимание того, что выбранный вид спорта отвечает его интересам. Мотивом занятия физическими нагрузками становится не только удовольствие от самого процесса, но и получение наивысших успехов в спорте. Происходит процесс привыкания к физическим нагрузкам, более того, появляется необходимость в них. У баскетболиста появляется познавательный интерес, его техника и тактика игры улучшается [4].</w:t>
      </w:r>
    </w:p>
    <w:p>
      <w:pPr>
        <w:pStyle w:val="Style49"/>
        <w:framePr w:w="9365" w:h="13481" w:hRule="exact" w:wrap="around" w:vAnchor="page" w:hAnchor="page" w:x="1255" w:y="1678"/>
        <w:shd w:val="clear" w:color="auto" w:fill="auto"/>
        <w:ind w:left="20" w:right="280" w:firstLine="360"/>
        <w:spacing w:before="0" w:line="226" w:lineRule="exact"/>
      </w:pPr>
      <w:r>
        <w:rPr>
          <w:rStyle w:val="CharStyle315"/>
        </w:rPr>
        <w:t xml:space="preserve">Для того чтобы решить поставленную цель, было проведено анкетирование среди студентов Марий</w:t>
        <w:softHyphen/>
        <w:t xml:space="preserve">ского государственного университета, занимающихся баскетболом. Участие принимали 10 спортсменов. Подготовленная анкета состояла из трех вопросов:</w:t>
      </w:r>
    </w:p>
    <w:p>
      <w:pPr>
        <w:numPr>
          <w:ilvl w:val="1"/>
          <w:numId w:val="53"/>
        </w:numPr>
        <w:pStyle w:val="Style49"/>
        <w:framePr w:w="9365" w:h="13481" w:hRule="exact" w:wrap="around" w:vAnchor="page" w:hAnchor="page" w:x="1255" w:y="1678"/>
        <w:tabs>
          <w:tab w:leader="none" w:pos="562" w:val="left"/>
        </w:tabs>
        <w:shd w:val="clear" w:color="auto" w:fill="auto"/>
        <w:ind w:left="20" w:firstLine="360"/>
        <w:spacing w:before="0" w:line="226" w:lineRule="exact"/>
      </w:pPr>
      <w:r>
        <w:rPr>
          <w:rStyle w:val="CharStyle315"/>
        </w:rPr>
        <w:t xml:space="preserve">Почему вы выбрали именно этот вид спорта?</w:t>
      </w:r>
    </w:p>
    <w:p>
      <w:pPr>
        <w:numPr>
          <w:ilvl w:val="1"/>
          <w:numId w:val="53"/>
        </w:numPr>
        <w:pStyle w:val="Style49"/>
        <w:framePr w:w="9365" w:h="13481" w:hRule="exact" w:wrap="around" w:vAnchor="page" w:hAnchor="page" w:x="1255" w:y="1678"/>
        <w:tabs>
          <w:tab w:leader="none" w:pos="582" w:val="left"/>
          <w:tab w:leader="none" w:pos="9241" w:val="left"/>
        </w:tabs>
        <w:shd w:val="clear" w:color="auto" w:fill="auto"/>
        <w:ind w:left="20" w:firstLine="360"/>
        <w:spacing w:before="0" w:line="226" w:lineRule="exact"/>
      </w:pPr>
      <w:r>
        <w:rPr>
          <w:rStyle w:val="CharStyle315"/>
        </w:rPr>
        <w:t xml:space="preserve">Возникают ли трудности в общении с игроками и какие?</w:t>
        <w:tab/>
        <w:t xml:space="preserve">^</w:t>
      </w:r>
    </w:p>
    <w:p>
      <w:pPr>
        <w:numPr>
          <w:ilvl w:val="1"/>
          <w:numId w:val="53"/>
        </w:numPr>
        <w:pStyle w:val="Style49"/>
        <w:framePr w:w="9365" w:h="13481" w:hRule="exact" w:wrap="around" w:vAnchor="page" w:hAnchor="page" w:x="1255" w:y="1678"/>
        <w:tabs>
          <w:tab w:leader="none" w:pos="586" w:val="left"/>
          <w:tab w:leader="none" w:pos="9246" w:val="left"/>
        </w:tabs>
        <w:shd w:val="clear" w:color="auto" w:fill="auto"/>
        <w:ind w:left="20" w:right="20" w:firstLine="360"/>
        <w:spacing w:before="0" w:line="226" w:lineRule="exact"/>
      </w:pPr>
      <w:r>
        <w:rPr>
          <w:rStyle w:val="CharStyle315"/>
        </w:rPr>
        <w:t xml:space="preserve">Что, по вашему мнению, способно повысить мотивацию к занятиям данным видом спорта (поощрение, ^ похвала, тренер, критика, родители, самооценка, соперничество)?</w:t>
        <w:tab/>
      </w:r>
      <w:r>
        <w:rPr>
          <w:rStyle w:val="CharStyle315"/>
          <w:lang w:val="en-US"/>
        </w:rPr>
        <w:t xml:space="preserve">g</w:t>
      </w:r>
    </w:p>
    <w:p>
      <w:pPr>
        <w:pStyle w:val="Style49"/>
        <w:framePr w:w="9365" w:h="13481" w:hRule="exact" w:wrap="around" w:vAnchor="page" w:hAnchor="page" w:x="1255" w:y="1678"/>
        <w:tabs>
          <w:tab w:leader="none" w:pos="9246" w:val="left"/>
        </w:tabs>
        <w:shd w:val="clear" w:color="auto" w:fill="auto"/>
        <w:jc w:val="left"/>
        <w:ind w:left="20" w:right="20" w:firstLine="360"/>
        <w:spacing w:before="0" w:line="226" w:lineRule="exact"/>
      </w:pPr>
      <w:r>
        <w:rPr>
          <w:rStyle w:val="CharStyle315"/>
        </w:rPr>
        <w:t xml:space="preserve">Анализ анкеты показал, что большинство спортсменов, шесть человек (60 %), выбрали данный вид » спорта, потому что им интересна сама игра. Два респондента (20 %) ответили, что их мотивирует уча- ^ стие в соревнованиях. Два спортсмена (20 %) отметили, что занятия баскетболом улучшают настроение и самочувствие.</w:t>
        <w:tab/>
        <w:t xml:space="preserve">§</w:t>
      </w:r>
    </w:p>
    <w:p>
      <w:pPr>
        <w:pStyle w:val="Style49"/>
        <w:framePr w:w="9365" w:h="13481" w:hRule="exact" w:wrap="around" w:vAnchor="page" w:hAnchor="page" w:x="1255" w:y="1678"/>
        <w:tabs>
          <w:tab w:leader="none" w:pos="9274" w:val="left"/>
        </w:tabs>
        <w:shd w:val="clear" w:color="auto" w:fill="auto"/>
        <w:ind w:left="20" w:right="20" w:firstLine="360"/>
        <w:spacing w:before="0" w:line="226" w:lineRule="exact"/>
      </w:pPr>
      <w:r>
        <w:rPr>
          <w:rStyle w:val="CharStyle315"/>
        </w:rPr>
        <w:t xml:space="preserve">На второй вопрос четыре спортсмена (40 %) ответили, что трудностей в общении с игроками не возникает, ^ наоборот, происходит общение и вне спортивного зала, многие стали друзьями. Три спортсмена (30 %) « отметили, что проявляются ссоры между ребятами только из-за результатов игры, но это кратковременное х явление. Два респондента (20 %) ответили, что общаются с игроками только во время тренировочного | процесса.</w:t>
        <w:tab/>
        <w:t xml:space="preserve">|</w:t>
      </w:r>
    </w:p>
    <w:p>
      <w:pPr>
        <w:pStyle w:val="Style49"/>
        <w:framePr w:w="9365" w:h="13481" w:hRule="exact" w:wrap="around" w:vAnchor="page" w:hAnchor="page" w:x="1255" w:y="1678"/>
        <w:tabs>
          <w:tab w:leader="none" w:pos="9246" w:val="left"/>
        </w:tabs>
        <w:shd w:val="clear" w:color="auto" w:fill="auto"/>
        <w:ind w:left="20" w:right="20" w:firstLine="360"/>
        <w:spacing w:before="0" w:line="226" w:lineRule="exact"/>
      </w:pPr>
      <w:r>
        <w:rPr>
          <w:rStyle w:val="CharStyle315"/>
        </w:rPr>
        <w:t xml:space="preserve">Четвертый вопрос разделил мнения участников анкетирования: трое участников (30 %) ответили, что </w:t>
      </w:r>
      <w:r>
        <w:rPr>
          <w:rStyle w:val="CharStyle315"/>
          <w:lang w:val="en-US"/>
        </w:rPr>
        <w:t xml:space="preserve">is </w:t>
      </w:r>
      <w:r>
        <w:rPr>
          <w:rStyle w:val="CharStyle315"/>
        </w:rPr>
        <w:t xml:space="preserve">повышает мотивацию к занятиям поощрение и похвала, два спортсмена (20 %) видят мотивацию в сопер- | ничестве, четверо игроков (40 %) стараются показать свои способности в ходе соревнований, одного (10 %) | мотивируют хорошие результаты.</w:t>
        <w:tab/>
        <w:t xml:space="preserve">£</w:t>
      </w:r>
    </w:p>
    <w:p>
      <w:pPr>
        <w:pStyle w:val="Style45"/>
        <w:framePr w:wrap="around" w:vAnchor="page" w:hAnchor="page" w:x="5647" w:y="15356"/>
        <w:shd w:val="clear" w:color="auto" w:fill="auto"/>
        <w:jc w:val="both"/>
        <w:spacing w:line="160" w:lineRule="exact"/>
      </w:pPr>
      <w:r>
        <w:rPr>
          <w:rStyle w:val="CharStyle485"/>
        </w:rPr>
        <w:t xml:space="preserve">145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04" w:y="1287"/>
        <w:shd w:val="clear" w:color="auto" w:fill="auto"/>
        <w:jc w:val="both"/>
        <w:spacing w:line="120" w:lineRule="exact"/>
      </w:pPr>
      <w:r>
        <w:rPr>
          <w:rStyle w:val="CharStyle486"/>
        </w:rPr>
        <w:t xml:space="preserve">Психолого-педагогические науки</w:t>
      </w:r>
    </w:p>
    <w:p>
      <w:pPr>
        <w:pStyle w:val="Style49"/>
        <w:framePr w:w="9350" w:h="2102" w:hRule="exact" w:wrap="around" w:vAnchor="page" w:hAnchor="page" w:x="996" w:y="1678"/>
        <w:shd w:val="clear" w:color="auto" w:fill="auto"/>
        <w:ind w:left="280" w:right="20" w:firstLine="440"/>
        <w:spacing w:before="0" w:line="226" w:lineRule="exact"/>
      </w:pPr>
      <w:r>
        <w:rPr>
          <w:rStyle w:val="CharStyle315"/>
        </w:rPr>
        <w:t xml:space="preserve">Полученные результаты позволяют выявить взаимосвязь между составными компонентами спортивной мотивации и повышением активности в тренировочной деятельности.</w:t>
      </w:r>
    </w:p>
    <w:p>
      <w:pPr>
        <w:pStyle w:val="Style49"/>
        <w:framePr w:w="9350" w:h="2102" w:hRule="exact" w:wrap="around" w:vAnchor="page" w:hAnchor="page" w:x="996" w:y="1678"/>
        <w:shd w:val="clear" w:color="auto" w:fill="auto"/>
        <w:ind w:left="280" w:right="20" w:firstLine="440"/>
        <w:spacing w:before="0" w:after="161" w:line="226" w:lineRule="exact"/>
      </w:pPr>
      <w:r>
        <w:rPr>
          <w:rStyle w:val="CharStyle315"/>
        </w:rPr>
        <w:t xml:space="preserve">Таким образом, анализ формирования мотивации к занятиям баскетболом позволит улучшить трени</w:t>
        <w:softHyphen/>
        <w:t xml:space="preserve">ровочный процесс, повысить спортивные достижения, сократить отсев из тренировочных групп юных бас</w:t>
        <w:softHyphen/>
        <w:t xml:space="preserve">кетболистов. Между мотивацией и психологической атмосферой в команде существует тесная связь. При улучшении взаимоотношений между спортсменами, а также между спортсменами и тренером укрепляется спортивная мотивация баскетболистов.</w:t>
      </w:r>
    </w:p>
    <w:p>
      <w:pPr>
        <w:pStyle w:val="Style105"/>
        <w:framePr w:w="9350" w:h="2102" w:hRule="exact" w:wrap="around" w:vAnchor="page" w:hAnchor="page" w:x="996" w:y="1678"/>
        <w:shd w:val="clear" w:color="auto" w:fill="auto"/>
        <w:ind w:left="280" w:firstLine="440"/>
        <w:spacing w:before="0" w:line="250" w:lineRule="exact"/>
      </w:pPr>
      <w:r>
        <w:t xml:space="preserve">ш</w:t>
      </w:r>
    </w:p>
    <w:p>
      <w:pPr>
        <w:numPr>
          <w:ilvl w:val="2"/>
          <w:numId w:val="53"/>
        </w:numPr>
        <w:pStyle w:val="Style22"/>
        <w:framePr w:w="9350" w:h="3215" w:hRule="exact" w:wrap="around" w:vAnchor="page" w:hAnchor="page" w:x="996" w:y="3930"/>
        <w:tabs>
          <w:tab w:leader="none" w:pos="794" w:val="left"/>
        </w:tabs>
        <w:shd w:val="clear" w:color="auto" w:fill="auto"/>
        <w:jc w:val="both"/>
        <w:ind w:left="280" w:right="20" w:firstLine="440"/>
        <w:spacing w:line="182" w:lineRule="exact"/>
      </w:pPr>
      <w:r>
        <w:rPr>
          <w:rStyle w:val="CharStyle24"/>
        </w:rPr>
        <w:t xml:space="preserve">Апенкин И. О.</w:t>
      </w:r>
      <w:r>
        <w:t xml:space="preserve"> Баскетбол — это игра, которая объединяет весь мир // Современные технологии в мировом научном простран</w:t>
        <w:softHyphen/>
        <w:t xml:space="preserve">стве : сборник статей по итогам Международной научно-практич. конф. — 2018. — С. 9—11.</w:t>
      </w:r>
    </w:p>
    <w:p>
      <w:pPr>
        <w:numPr>
          <w:ilvl w:val="2"/>
          <w:numId w:val="53"/>
        </w:numPr>
        <w:pStyle w:val="Style22"/>
        <w:framePr w:w="9350" w:h="3215" w:hRule="exact" w:wrap="around" w:vAnchor="page" w:hAnchor="page" w:x="996" w:y="3930"/>
        <w:tabs>
          <w:tab w:leader="none" w:pos="803" w:val="left"/>
        </w:tabs>
        <w:shd w:val="clear" w:color="auto" w:fill="auto"/>
        <w:jc w:val="both"/>
        <w:ind w:left="280" w:right="20" w:firstLine="440"/>
        <w:spacing w:line="182" w:lineRule="exact"/>
      </w:pPr>
      <w:r>
        <w:rPr>
          <w:rStyle w:val="CharStyle24"/>
        </w:rPr>
        <w:t xml:space="preserve">Власов Н. А., Мылтасова О. В.</w:t>
      </w:r>
      <w:r>
        <w:t xml:space="preserve"> Формирование у детей мотивации к спорту // Психология труда, экономика и управление в современной России: организационная структура и предпринимательство : материалы Международной научно-практической кон</w:t>
        <w:softHyphen/>
        <w:t xml:space="preserve">ференции. — 2016. — С. 52-55.</w:t>
      </w:r>
    </w:p>
    <w:p>
      <w:pPr>
        <w:numPr>
          <w:ilvl w:val="2"/>
          <w:numId w:val="53"/>
        </w:numPr>
        <w:pStyle w:val="Style22"/>
        <w:framePr w:w="9350" w:h="3215" w:hRule="exact" w:wrap="around" w:vAnchor="page" w:hAnchor="page" w:x="996" w:y="3930"/>
        <w:tabs>
          <w:tab w:leader="none" w:pos="808" w:val="left"/>
        </w:tabs>
        <w:shd w:val="clear" w:color="auto" w:fill="auto"/>
        <w:jc w:val="both"/>
        <w:ind w:left="280" w:right="20" w:firstLine="440"/>
        <w:spacing w:line="182" w:lineRule="exact"/>
      </w:pPr>
      <w:r>
        <w:rPr>
          <w:rStyle w:val="CharStyle24"/>
        </w:rPr>
        <w:t xml:space="preserve">Ишкина О. А., Мезенцева В. А., Бородачева С. Е.</w:t>
      </w:r>
      <w:r>
        <w:t xml:space="preserve"> Особенности формирования мотивации у студентов к занятиям баскетбо</w:t>
        <w:softHyphen/>
        <w:t xml:space="preserve">лом // Физическая культура, спорт и здоровье. — 2019. — № 34. — С. 18-21.</w:t>
      </w:r>
    </w:p>
    <w:p>
      <w:pPr>
        <w:numPr>
          <w:ilvl w:val="2"/>
          <w:numId w:val="53"/>
        </w:numPr>
        <w:pStyle w:val="Style22"/>
        <w:framePr w:w="9350" w:h="3215" w:hRule="exact" w:wrap="around" w:vAnchor="page" w:hAnchor="page" w:x="996" w:y="3930"/>
        <w:tabs>
          <w:tab w:leader="none" w:pos="822" w:val="left"/>
        </w:tabs>
        <w:shd w:val="clear" w:color="auto" w:fill="auto"/>
        <w:jc w:val="both"/>
        <w:ind w:left="280" w:right="20" w:firstLine="440"/>
        <w:spacing w:line="182" w:lineRule="exact"/>
      </w:pPr>
      <w:r>
        <w:t xml:space="preserve">К вопросу о формировании мотивации у студентов непрофильных вузов, занимающихся баскетболом / Н. Н. Ляликова, Л. Ю. Павлютина, О. В. Мараховская, Т. В. Байбакова, Е. А. Черний // Ученые записки университета им. П. Ф. Лесгафта. — 2019. — № 2 (168). — </w:t>
      </w:r>
      <w:r>
        <w:rPr>
          <w:lang w:val="en-US"/>
        </w:rPr>
        <w:t xml:space="preserve">URL: </w:t>
      </w:r>
      <w:r>
        <w:fldChar w:fldCharType="begin"/>
      </w:r>
      <w:r>
        <w:rPr/>
        <w:instrText> HYPERLINK "https://cyberleninka.ru/article/n/k-voprosu-o-formirovanii-motivatsii-u-studentov-neprofilnyh-vuzov-zanimayuschihsya-"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https://cyberleninka.ru/article/n/k-voprosu-o-formirovanii-motivatsii-u-studentov-neprofilnyh-vuzov-zanimayuschihsya-</w:t>
      </w:r>
      <w:r>
        <w:fldChar w:fldCharType="end"/>
      </w:r>
      <w:r>
        <w:rPr>
          <w:lang w:val="en-US"/>
        </w:rPr>
        <w:t xml:space="preserve"> basketbolom </w:t>
      </w:r>
      <w:r>
        <w:t xml:space="preserve">(дата обращения: 26.10.2020).</w:t>
      </w:r>
    </w:p>
    <w:p>
      <w:pPr>
        <w:numPr>
          <w:ilvl w:val="2"/>
          <w:numId w:val="53"/>
        </w:numPr>
        <w:pStyle w:val="Style22"/>
        <w:framePr w:w="9350" w:h="3215" w:hRule="exact" w:wrap="around" w:vAnchor="page" w:hAnchor="page" w:x="996" w:y="3930"/>
        <w:tabs>
          <w:tab w:leader="none" w:pos="832" w:val="left"/>
        </w:tabs>
        <w:shd w:val="clear" w:color="auto" w:fill="auto"/>
        <w:jc w:val="both"/>
        <w:ind w:left="280" w:right="20" w:firstLine="440"/>
        <w:spacing w:after="184" w:line="182" w:lineRule="exact"/>
      </w:pPr>
      <w:r>
        <w:rPr>
          <w:rStyle w:val="CharStyle24"/>
        </w:rPr>
        <w:t xml:space="preserve">Челнокова Е. А., Агаев Н. Ф. Оглы, Тюмасева З. И.</w:t>
      </w:r>
      <w:r>
        <w:t xml:space="preserve"> Формирование мотивации студентов к занятиям физической культурой и спортом в высшей школе // Вестник Мининского университета. — 2018. — Т. 6. — № 1 (22). — С. 6-24.</w:t>
      </w:r>
    </w:p>
    <w:p>
      <w:pPr>
        <w:pStyle w:val="Style98"/>
        <w:framePr w:w="9350" w:h="3215" w:hRule="exact" w:wrap="around" w:vAnchor="page" w:hAnchor="page" w:x="996" w:y="3930"/>
        <w:shd w:val="clear" w:color="auto" w:fill="auto"/>
        <w:ind w:left="280" w:firstLine="440"/>
        <w:spacing w:before="0"/>
      </w:pPr>
      <w:r>
        <w:t xml:space="preserve">Для цитирования:</w:t>
      </w:r>
    </w:p>
    <w:p>
      <w:pPr>
        <w:pStyle w:val="Style22"/>
        <w:framePr w:w="9350" w:h="3215" w:hRule="exact" w:wrap="around" w:vAnchor="page" w:hAnchor="page" w:x="996" w:y="3930"/>
        <w:shd w:val="clear" w:color="auto" w:fill="auto"/>
        <w:jc w:val="both"/>
        <w:ind w:left="280" w:firstLine="440"/>
        <w:spacing w:line="178" w:lineRule="exact"/>
      </w:pPr>
      <w:r>
        <w:rPr>
          <w:rStyle w:val="CharStyle24"/>
        </w:rPr>
        <w:t xml:space="preserve">АндрееваМ. А.</w:t>
      </w:r>
      <w:r>
        <w:t xml:space="preserve"> Изучение мотивации к занятиям баскетболом студентов университета // Студенческая наука и XXI век. —</w:t>
      </w:r>
    </w:p>
    <w:p>
      <w:pPr>
        <w:pStyle w:val="Style22"/>
        <w:framePr w:w="9350" w:h="3215" w:hRule="exact" w:wrap="around" w:vAnchor="page" w:hAnchor="page" w:x="996" w:y="3930"/>
        <w:shd w:val="clear" w:color="auto" w:fill="auto"/>
        <w:jc w:val="both"/>
        <w:ind w:left="280" w:firstLine="440"/>
        <w:spacing w:line="178" w:lineRule="exact"/>
      </w:pPr>
      <w:r>
        <w:t xml:space="preserve">2020. — Т. 17. — № 2(20). — Ч. 2. — С. 144-146.</w:t>
      </w:r>
    </w:p>
    <w:p>
      <w:pPr>
        <w:pStyle w:val="Style89"/>
        <w:framePr w:w="9350" w:h="934" w:hRule="exact" w:wrap="around" w:vAnchor="page" w:hAnchor="page" w:x="996" w:y="7443"/>
        <w:shd w:val="clear" w:color="auto" w:fill="auto"/>
        <w:ind w:left="700" w:right="520" w:hanging="0"/>
        <w:spacing w:before="0" w:line="226" w:lineRule="exact"/>
      </w:pPr>
      <w:r>
        <w:rPr>
          <w:rStyle w:val="CharStyle100"/>
        </w:rPr>
        <w:t xml:space="preserve">Андреева М. А.,</w:t>
      </w:r>
      <w:r>
        <w:t xml:space="preserve"> студ. 3 курса ФМФ, ФГБОУ ВО «Марийский государственный университет», г. Йошкар-Ола,</w:t>
        <w:br/>
      </w:r>
      <w:r>
        <w:rPr>
          <w:lang w:val="en-US"/>
        </w:rPr>
        <w:t xml:space="preserve">e-mail: </w:t>
      </w:r>
      <w:r>
        <w:fldChar w:fldCharType="begin"/>
      </w:r>
      <w:r>
        <w:rPr/>
        <w:instrText> HYPERLINK "mailto:andreevamarina6998@gmail.com"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andreevamarina6998@gmail.com</w:t>
      </w:r>
      <w:r>
        <w:fldChar w:fldCharType="end"/>
      </w:r>
      <w:r>
        <w:rPr>
          <w:lang w:val="en-US"/>
        </w:rPr>
        <w:br/>
      </w:r>
      <w:r>
        <w:rPr>
          <w:rStyle w:val="CharStyle101"/>
        </w:rPr>
        <w:t xml:space="preserve">Научный(е) руководитель(и):</w:t>
      </w:r>
    </w:p>
    <w:p>
      <w:pPr>
        <w:pStyle w:val="Style89"/>
        <w:framePr w:w="9350" w:h="934" w:hRule="exact" w:wrap="around" w:vAnchor="page" w:hAnchor="page" w:x="996" w:y="7443"/>
        <w:shd w:val="clear" w:color="auto" w:fill="auto"/>
        <w:jc w:val="both"/>
        <w:ind w:left="280" w:right="351" w:firstLine="440"/>
        <w:spacing w:before="0" w:line="150" w:lineRule="exact"/>
      </w:pPr>
      <w:r>
        <w:rPr>
          <w:rStyle w:val="CharStyle100"/>
        </w:rPr>
        <w:t xml:space="preserve">Кудрявцева В. В.,</w:t>
      </w:r>
      <w:r>
        <w:t xml:space="preserve"> преп., ФГБОУ ВО «Марийский государственный университет», г. Йошкар-Ола</w:t>
      </w:r>
    </w:p>
    <w:p>
      <w:pPr>
        <w:pStyle w:val="Style30"/>
        <w:framePr w:w="9350" w:h="5845" w:hRule="exact" w:wrap="around" w:vAnchor="page" w:hAnchor="page" w:x="996" w:y="8751"/>
        <w:shd w:val="clear" w:color="auto" w:fill="auto"/>
        <w:jc w:val="both"/>
        <w:ind w:left="280" w:firstLine="440"/>
        <w:spacing w:before="0" w:after="0" w:line="427" w:lineRule="exact"/>
      </w:pPr>
      <w:r>
        <w:rPr>
          <w:rStyle w:val="CharStyle482"/>
        </w:rPr>
        <w:t xml:space="preserve">удк 33.016:811.133.1</w:t>
      </w:r>
    </w:p>
    <w:p>
      <w:pPr>
        <w:pStyle w:val="Style17"/>
        <w:framePr w:w="9350" w:h="5845" w:hRule="exact" w:wrap="around" w:vAnchor="page" w:hAnchor="page" w:x="996" w:y="8751"/>
        <w:shd w:val="clear" w:color="auto" w:fill="auto"/>
        <w:ind w:left="3780"/>
        <w:spacing w:before="0" w:after="0" w:line="427" w:lineRule="exact"/>
      </w:pPr>
      <w:r>
        <w:rPr>
          <w:rStyle w:val="CharStyle537"/>
        </w:rPr>
        <w:t xml:space="preserve">Багаутдинова Л. А.</w:t>
      </w:r>
    </w:p>
    <w:p>
      <w:pPr>
        <w:pStyle w:val="Style492"/>
        <w:framePr w:w="9350" w:h="5845" w:hRule="exact" w:wrap="around" w:vAnchor="page" w:hAnchor="page" w:x="996" w:y="8751"/>
        <w:shd w:val="clear" w:color="auto" w:fill="auto"/>
        <w:jc w:val="left"/>
        <w:ind w:left="1260"/>
      </w:pPr>
      <w:r>
        <w:rPr>
          <w:rStyle w:val="CharStyle538"/>
        </w:rPr>
        <w:t xml:space="preserve">Интерактивный прием «Карусель» — универсальный прием обучения</w:t>
      </w:r>
    </w:p>
    <w:p>
      <w:pPr>
        <w:pStyle w:val="Style492"/>
        <w:framePr w:w="9350" w:h="5845" w:hRule="exact" w:wrap="around" w:vAnchor="page" w:hAnchor="page" w:x="996" w:y="8751"/>
        <w:shd w:val="clear" w:color="auto" w:fill="auto"/>
        <w:jc w:val="left"/>
        <w:ind w:left="3780"/>
        <w:spacing w:after="238" w:line="180" w:lineRule="exact"/>
      </w:pPr>
      <w:r>
        <w:rPr>
          <w:rStyle w:val="CharStyle538"/>
        </w:rPr>
        <w:t xml:space="preserve">иностранному языку</w:t>
      </w:r>
    </w:p>
    <w:p>
      <w:pPr>
        <w:pStyle w:val="Style83"/>
        <w:framePr w:w="9350" w:h="5845" w:hRule="exact" w:wrap="around" w:vAnchor="page" w:hAnchor="page" w:x="996" w:y="8751"/>
        <w:shd w:val="clear" w:color="auto" w:fill="auto"/>
        <w:ind w:left="700" w:right="520" w:hanging="0"/>
      </w:pPr>
      <w:r>
        <w:t xml:space="preserve">В данной статье рассматривается вопрос эффективности использования интерактивного приема «Кару</w:t>
        <w:softHyphen/>
        <w:t xml:space="preserve">сель» для развития речевой коммуникативной компетенции обучающихся при обучении диалогической речи. Автор уделяет особое внимание организации работы обучающихся на уроках английского языка с использованием данного интерактивного метода работы, представляя особенности его реализации в 5 классе.</w:t>
      </w:r>
    </w:p>
    <w:p>
      <w:pPr>
        <w:pStyle w:val="Style83"/>
        <w:framePr w:w="9350" w:h="5845" w:hRule="exact" w:wrap="around" w:vAnchor="page" w:hAnchor="page" w:x="996" w:y="8751"/>
        <w:shd w:val="clear" w:color="auto" w:fill="auto"/>
        <w:ind w:left="280" w:firstLine="440"/>
        <w:spacing w:line="91" w:lineRule="exact"/>
      </w:pPr>
      <w:r>
        <w:rPr>
          <w:rStyle w:val="CharStyle484"/>
        </w:rPr>
        <w:t xml:space="preserve">Ключевые слова:</w:t>
      </w:r>
      <w:r>
        <w:t xml:space="preserve"> интерактивные технологии, игровые и неигровые методы, имитационные и неимитационные</w:t>
      </w:r>
    </w:p>
    <w:p>
      <w:pPr>
        <w:pStyle w:val="Style49"/>
        <w:framePr w:w="9350" w:h="5845" w:hRule="exact" w:wrap="around" w:vAnchor="page" w:hAnchor="page" w:x="996" w:y="8751"/>
        <w:shd w:val="clear" w:color="auto" w:fill="auto"/>
        <w:ind w:left="20" w:hanging="0"/>
        <w:spacing w:before="0" w:line="91" w:lineRule="exact"/>
      </w:pPr>
      <w:r>
        <w:rPr>
          <w:rStyle w:val="CharStyle315"/>
        </w:rPr>
        <w:t xml:space="preserve">см</w:t>
      </w:r>
    </w:p>
    <w:p>
      <w:pPr>
        <w:pStyle w:val="Style83"/>
        <w:framePr w:w="9350" w:h="5845" w:hRule="exact" w:wrap="around" w:vAnchor="page" w:hAnchor="page" w:x="996" w:y="8751"/>
        <w:tabs>
          <w:tab w:leader="none" w:pos="860" w:val="left"/>
        </w:tabs>
        <w:shd w:val="clear" w:color="auto" w:fill="auto"/>
        <w:ind w:left="20" w:hanging="0"/>
        <w:spacing w:after="109" w:line="91" w:lineRule="exact"/>
      </w:pPr>
      <w:r>
        <w:t xml:space="preserve">-т</w:t>
        <w:tab/>
        <w:t xml:space="preserve">игровые методы, коммуникативная компетенция, диалогическая речь, критическое мышление.</w:t>
      </w:r>
    </w:p>
    <w:p>
      <w:pPr>
        <w:pStyle w:val="Style49"/>
        <w:framePr w:w="9350" w:h="5845" w:hRule="exact" w:wrap="around" w:vAnchor="page" w:hAnchor="page" w:x="996" w:y="8751"/>
        <w:shd w:val="clear" w:color="auto" w:fill="auto"/>
        <w:ind w:left="20" w:hanging="0"/>
        <w:spacing w:before="0" w:line="180" w:lineRule="exact"/>
      </w:pPr>
      <w:r>
        <w:rPr>
          <w:rStyle w:val="CharStyle315"/>
        </w:rPr>
        <w:t xml:space="preserve">с?</w:t>
      </w:r>
    </w:p>
    <w:p>
      <w:pPr>
        <w:pStyle w:val="Style49"/>
        <w:framePr w:w="9350" w:h="5845" w:hRule="exact" w:wrap="around" w:vAnchor="page" w:hAnchor="page" w:x="996" w:y="8751"/>
        <w:tabs>
          <w:tab w:leader="none" w:pos="9404" w:val="right"/>
        </w:tabs>
        <w:shd w:val="clear" w:color="auto" w:fill="auto"/>
        <w:ind w:left="20" w:hanging="0"/>
        <w:spacing w:before="0" w:line="226" w:lineRule="exact"/>
      </w:pPr>
      <w:r>
        <w:rPr>
          <w:rStyle w:val="CharStyle315"/>
        </w:rPr>
        <w:t xml:space="preserve">&amp;</w:t>
        <w:tab/>
        <w:t xml:space="preserve">Главной целью изучения иностранного языка в школе является формирование иноязычной компетенции,</w:t>
      </w:r>
    </w:p>
    <w:p>
      <w:pPr>
        <w:pStyle w:val="Style49"/>
        <w:framePr w:w="9350" w:h="5845" w:hRule="exact" w:wrap="around" w:vAnchor="page" w:hAnchor="page" w:x="996" w:y="8751"/>
        <w:tabs>
          <w:tab w:leader="none" w:pos="9404" w:val="right"/>
        </w:tabs>
        <w:shd w:val="clear" w:color="auto" w:fill="auto"/>
        <w:ind w:left="20" w:hanging="0"/>
        <w:spacing w:before="0" w:line="226" w:lineRule="exact"/>
      </w:pPr>
      <w:r>
        <w:rPr>
          <w:rStyle w:val="CharStyle315"/>
          <w:lang w:val="en-US"/>
          <w:vertAlign w:val="superscript"/>
        </w:rPr>
        <w:t xml:space="preserve">z</w:t>
      </w:r>
      <w:r>
        <w:rPr>
          <w:rStyle w:val="CharStyle315"/>
          <w:lang w:val="en-US"/>
        </w:rPr>
        <w:tab/>
      </w:r>
      <w:r>
        <w:rPr>
          <w:rStyle w:val="CharStyle315"/>
        </w:rPr>
        <w:t xml:space="preserve">ив качестве ведущего компонента определена речевая компетенция. Но на сегодняшний день большин-</w:t>
      </w:r>
    </w:p>
    <w:p>
      <w:pPr>
        <w:pStyle w:val="Style49"/>
        <w:framePr w:w="9350" w:h="5845" w:hRule="exact" w:wrap="around" w:vAnchor="page" w:hAnchor="page" w:x="996" w:y="8751"/>
        <w:tabs>
          <w:tab w:leader="none" w:pos="9404" w:val="right"/>
        </w:tabs>
        <w:shd w:val="clear" w:color="auto" w:fill="auto"/>
        <w:ind w:left="20" w:hanging="0"/>
        <w:spacing w:before="0" w:line="226" w:lineRule="exact"/>
      </w:pPr>
      <w:r>
        <w:rPr>
          <w:rStyle w:val="CharStyle315"/>
        </w:rPr>
        <w:t xml:space="preserve">^</w:t>
        <w:tab/>
        <w:t xml:space="preserve">ство выпускников школ если и знают лексический материал, грамматические структуры языка, основы</w:t>
      </w:r>
    </w:p>
    <w:p>
      <w:pPr>
        <w:pStyle w:val="Style49"/>
        <w:framePr w:w="9350" w:h="5845" w:hRule="exact" w:wrap="around" w:vAnchor="page" w:hAnchor="page" w:x="996" w:y="8751"/>
        <w:tabs>
          <w:tab w:leader="none" w:pos="9404" w:val="right"/>
        </w:tabs>
        <w:shd w:val="clear" w:color="auto" w:fill="auto"/>
        <w:ind w:left="20" w:hanging="0"/>
        <w:spacing w:before="0" w:line="226" w:lineRule="exact"/>
      </w:pPr>
      <w:r>
        <w:rPr>
          <w:rStyle w:val="CharStyle315"/>
        </w:rPr>
        <w:t xml:space="preserve">о</w:t>
        <w:tab/>
        <w:t xml:space="preserve">фонетики, то практически не могут пользоваться иностранным языком при решении коммуникативных</w:t>
      </w:r>
    </w:p>
    <w:p>
      <w:pPr>
        <w:pStyle w:val="Style49"/>
        <w:framePr w:w="9350" w:h="5845" w:hRule="exact" w:wrap="around" w:vAnchor="page" w:hAnchor="page" w:x="996" w:y="8751"/>
        <w:tabs>
          <w:tab w:leader="none" w:pos="9404" w:val="right"/>
        </w:tabs>
        <w:shd w:val="clear" w:color="auto" w:fill="auto"/>
        <w:ind w:left="20" w:hanging="0"/>
        <w:spacing w:before="0" w:line="226" w:lineRule="exact"/>
      </w:pPr>
      <w:r>
        <w:rPr>
          <w:rStyle w:val="CharStyle315"/>
        </w:rPr>
        <w:t xml:space="preserve">°</w:t>
        <w:tab/>
        <w:t xml:space="preserve">задач. На основании этого возникает противоречие между разнообразием коммуникативных ситуаций,</w:t>
      </w:r>
    </w:p>
    <w:p>
      <w:pPr>
        <w:pStyle w:val="Style49"/>
        <w:framePr w:w="9350" w:h="5845" w:hRule="exact" w:wrap="around" w:vAnchor="page" w:hAnchor="page" w:x="996" w:y="8751"/>
        <w:tabs>
          <w:tab w:leader="none" w:pos="9380" w:val="right"/>
        </w:tabs>
        <w:shd w:val="clear" w:color="auto" w:fill="auto"/>
        <w:ind w:left="20" w:hanging="0"/>
        <w:spacing w:before="0" w:line="226" w:lineRule="exact"/>
      </w:pPr>
      <w:r>
        <w:rPr>
          <w:rStyle w:val="CharStyle315"/>
          <w:lang w:val="en-US"/>
        </w:rPr>
        <w:t xml:space="preserve">g</w:t>
        <w:tab/>
      </w:r>
      <w:r>
        <w:rPr>
          <w:rStyle w:val="CharStyle315"/>
        </w:rPr>
        <w:t xml:space="preserve">и неумением выпускников школ или обучающихся реализовать себя в языковой среде.</w:t>
      </w:r>
    </w:p>
    <w:p>
      <w:pPr>
        <w:numPr>
          <w:ilvl w:val="0"/>
          <w:numId w:val="55"/>
        </w:numPr>
        <w:pStyle w:val="Style49"/>
        <w:framePr w:w="9350" w:h="5845" w:hRule="exact" w:wrap="around" w:vAnchor="page" w:hAnchor="page" w:x="996" w:y="8751"/>
        <w:tabs>
          <w:tab w:leader="none" w:pos="654" w:val="left"/>
          <w:tab w:leader="none" w:pos="9404" w:val="right"/>
          <w:tab w:leader="none" w:pos="9404" w:val="right"/>
        </w:tabs>
        <w:shd w:val="clear" w:color="auto" w:fill="auto"/>
        <w:ind w:left="20" w:right="20" w:hanging="0"/>
        <w:spacing w:before="0" w:line="226" w:lineRule="exact"/>
      </w:pPr>
      <w:r>
        <w:rPr>
          <w:rStyle w:val="CharStyle315"/>
        </w:rPr>
        <w:t xml:space="preserve">Наиболее эффективным средством диалогической речи на уроках английского языка являются интер</w:t>
        <w:softHyphen/>
        <w:t xml:space="preserve">*</w:t>
        <w:tab/>
        <w:t xml:space="preserve">активные технологии. Интерактивный</w:t>
      </w:r>
      <w:r>
        <w:rPr>
          <w:rStyle w:val="CharStyle51"/>
        </w:rPr>
        <w:t xml:space="preserve"> </w:t>
      </w:r>
      <w:r>
        <w:rPr>
          <w:rStyle w:val="CharStyle51"/>
          <w:lang w:val="en-US"/>
        </w:rPr>
        <w:t xml:space="preserve">(inter</w:t>
      </w:r>
      <w:r>
        <w:rPr>
          <w:rStyle w:val="CharStyle315"/>
          <w:lang w:val="en-US"/>
        </w:rPr>
        <w:t xml:space="preserve"> </w:t>
      </w:r>
      <w:r>
        <w:rPr>
          <w:rStyle w:val="CharStyle315"/>
        </w:rPr>
        <w:t xml:space="preserve">— взаимный и</w:t>
      </w:r>
      <w:r>
        <w:rPr>
          <w:rStyle w:val="CharStyle51"/>
        </w:rPr>
        <w:t xml:space="preserve"> </w:t>
      </w:r>
      <w:r>
        <w:rPr>
          <w:rStyle w:val="CharStyle51"/>
          <w:lang w:val="en-US"/>
        </w:rPr>
        <w:t xml:space="preserve">act</w:t>
      </w:r>
      <w:r>
        <w:rPr>
          <w:rStyle w:val="CharStyle315"/>
        </w:rPr>
        <w:t xml:space="preserve">—действовать) — означает умение взаимодей- |</w:t>
        <w:tab/>
        <w:t xml:space="preserve">ствовать или находиться в режиме беседы, диалога с кем-либо [2, с. 147]. К интерактивным технологиям</w:t>
      </w:r>
    </w:p>
    <w:p>
      <w:pPr>
        <w:numPr>
          <w:ilvl w:val="0"/>
          <w:numId w:val="55"/>
        </w:numPr>
        <w:pStyle w:val="Style49"/>
        <w:framePr w:w="9350" w:h="5845" w:hRule="exact" w:wrap="around" w:vAnchor="page" w:hAnchor="page" w:x="996" w:y="8751"/>
        <w:tabs>
          <w:tab w:leader="none" w:pos="270" w:val="left"/>
          <w:tab w:leader="none" w:pos="9380" w:val="right"/>
        </w:tabs>
        <w:shd w:val="clear" w:color="auto" w:fill="auto"/>
        <w:ind w:left="20" w:right="20" w:hanging="0"/>
        <w:spacing w:before="0" w:line="226" w:lineRule="exact"/>
      </w:pPr>
      <w:r>
        <w:rPr>
          <w:rStyle w:val="CharStyle315"/>
        </w:rPr>
        <w:t xml:space="preserve">относятся игровые и неигровые методы обучения. Игровые включают в себя имитационные методы (ро- §</w:t>
        <w:tab/>
        <w:t xml:space="preserve">левые игры, учебно-деловые игры) и неимитационные (кейс-методы, проектные методы, исследовательские</w:t>
      </w:r>
    </w:p>
    <w:p>
      <w:pPr>
        <w:pStyle w:val="Style89"/>
        <w:framePr w:wrap="around" w:vAnchor="page" w:hAnchor="page" w:x="996" w:y="14905"/>
        <w:shd w:val="clear" w:color="auto" w:fill="auto"/>
        <w:jc w:val="both"/>
        <w:ind w:left="20" w:right="6951" w:hanging="0"/>
        <w:spacing w:before="0" w:line="150" w:lineRule="exact"/>
      </w:pPr>
      <w:r>
        <w:t xml:space="preserve">£ © Багаутдинова Л. А., 2020</w:t>
      </w:r>
    </w:p>
    <w:p>
      <w:pPr>
        <w:pStyle w:val="Style45"/>
        <w:framePr w:wrap="around" w:vAnchor="page" w:hAnchor="page" w:x="5652" w:y="15356"/>
        <w:shd w:val="clear" w:color="auto" w:fill="auto"/>
        <w:jc w:val="both"/>
        <w:spacing w:line="160" w:lineRule="exact"/>
      </w:pPr>
      <w:r>
        <w:rPr>
          <w:rStyle w:val="CharStyle485"/>
        </w:rPr>
        <w:t xml:space="preserve">146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pict>
          <v:shape o:spt="32" o:oned="1" path="m,l21600,21600e" style="position:absolute;margin-left:120.25pt;margin-top:504.25pt;width:0.00pt;height:166.05pt;z-index:-251658240;mso-position-horizontal-relative:page;mso-position-vertical-relative:page">
            <v:stroke weight="0,50pt"/>
          </v:shape>
        </w:pict>
      </w:r>
      <w:r>
        <w:pict>
          <v:shape o:spt="32" o:oned="1" path="m,l21600,21600e" style="position:absolute;margin-left:123.35pt;margin-top:505.45pt;width:0.00pt;height:162.70pt;z-index:-251658240;mso-position-horizontal-relative:page;mso-position-vertical-relative:page">
            <v:stroke weight="0,95pt"/>
          </v:shape>
        </w:pict>
      </w:r>
      <w:r>
        <w:pict>
          <v:shape o:spt="32" o:oned="1" path="m,l21600,21600e" style="position:absolute;margin-left:126.25pt;margin-top:506.90pt;width:0.00pt;height:159.80pt;z-index:-251658240;mso-position-horizontal-relative:page;mso-position-vertical-relative:page">
            <v:stroke weight="0,70pt"/>
          </v:shape>
        </w:pict>
      </w:r>
      <w:r>
        <w:pict>
          <v:shape o:spt="32" o:oned="1" path="m,l21600,21600e" style="position:absolute;margin-left:129.35pt;margin-top:504.25pt;width:0.00pt;height:166.05pt;z-index:-251658240;mso-position-horizontal-relative:page;mso-position-vertical-relative:page">
            <v:stroke weight="0,50pt"/>
          </v:shape>
        </w:pict>
      </w:r>
      <w:r/>
      <w:r/>
      <w:r/>
      <w:r/>
      <w:r/>
      <w:r/>
      <w:r/>
      <w:r/>
      <w:r/>
      <w:r/>
      <w:r/>
      <w:r/>
      <w:r/>
      <w:r/>
      <w:r/>
      <w:r>
        <w:pict>
          <v:shape o:spt="32" o:oned="1" path="m,l21600,21600e" style="position:absolute;margin-left:168.25pt;margin-top:542.40pt;width:0.00pt;height:127.90pt;z-index:-251658240;mso-position-horizontal-relative:page;mso-position-vertical-relative:page">
            <v:stroke weight="0,50pt"/>
          </v:shape>
        </w:pict>
      </w:r>
      <w:r/>
      <w:r/>
      <w:r/>
      <w:r>
        <w:pict>
          <v:shape o:spt="32" o:oned="1" path="m,l21600,21600e" style="position:absolute;margin-left:177.60pt;margin-top:542.40pt;width:0.00pt;height:127.90pt;z-index:-251658240;mso-position-horizontal-relative:page;mso-position-vertical-relative:page">
            <v:stroke weight="0,50pt"/>
          </v:shape>
        </w:pict>
      </w:r>
      <w:r>
        <w:pict>
          <v:shape o:spt="32" o:oned="1" path="m,l21600,21600e" style="position:absolute;margin-left:198.25pt;margin-top:504.25pt;width:0.00pt;height:166.05pt;z-index:-251658240;mso-position-horizontal-relative:page;mso-position-vertical-relative:page">
            <v:stroke weight="0,50pt"/>
          </v:shape>
        </w:pict>
      </w:r>
      <w:r>
        <w:pict>
          <v:shape o:spt="32" o:oned="1" path="m,l21600,21600e" style="position:absolute;margin-left:201.35pt;margin-top:505.45pt;width:0.00pt;height:162.70pt;z-index:-251658240;mso-position-horizontal-relative:page;mso-position-vertical-relative:page">
            <v:stroke weight="0,95pt"/>
          </v:shape>
        </w:pict>
      </w:r>
      <w:r>
        <w:pict>
          <v:shape o:spt="32" o:oned="1" path="m,l21600,21600e" style="position:absolute;margin-left:204.25pt;margin-top:506.90pt;width:0.00pt;height:159.80pt;z-index:-251658240;mso-position-horizontal-relative:page;mso-position-vertical-relative:page">
            <v:stroke weight="0,70pt"/>
          </v:shape>
        </w:pict>
      </w:r>
      <w:r>
        <w:pict>
          <v:shape o:spt="32" o:oned="1" path="m,l21600,21600e" style="position:absolute;margin-left:206.90pt;margin-top:505.45pt;width:0.00pt;height:162.70pt;z-index:-251658240;mso-position-horizontal-relative:page;mso-position-vertical-relative:page">
            <v:stroke weight="0,25pt"/>
          </v:shape>
        </w:pict>
      </w:r>
      <w:r>
        <w:pict>
          <v:shape o:spt="32" o:oned="1" path="m,l21600,21600e" style="position:absolute;margin-left:207.60pt;margin-top:504.25pt;width:0.00pt;height:166.05pt;z-index:-251658240;mso-position-horizontal-relative:page;mso-position-vertical-relative:page">
            <v:stroke weight="0,50pt"/>
          </v:shape>
        </w:pict>
      </w:r>
      <w:r/>
      <w:r/>
      <w:r/>
      <w:r/>
      <w:r/>
      <w:r>
        <w:pict>
          <v:shape o:spt="32" o:oned="1" path="m,l21600,21600e" style="position:absolute;margin-left:222.25pt;margin-top:537.35pt;width:0.00pt;height:132.95pt;z-index:-251658240;mso-position-horizontal-relative:page;mso-position-vertical-relative:page">
            <v:stroke weight="0,50pt"/>
          </v:shape>
        </w:pict>
      </w:r>
      <w:r>
        <w:pict>
          <v:shape o:spt="32" o:oned="1" path="m,l21600,21600e" style="position:absolute;margin-left:231.60pt;margin-top:537.35pt;width:0.00pt;height:132.95pt;z-index:-251658240;mso-position-horizontal-relative:page;mso-position-vertical-relative:page">
            <v:stroke weight="0,50pt"/>
          </v:shape>
        </w:pict>
      </w:r>
      <w:r>
        <w:pict>
          <v:shape o:spt="32" o:oned="1" path="m,l21600,21600e" style="position:absolute;margin-left:234.25pt;margin-top:528.95pt;width:0.00pt;height:141.35pt;z-index:-251658240;mso-position-horizontal-relative:page;mso-position-vertical-relative:page">
            <v:stroke weight="0,50pt"/>
          </v:shape>
        </w:pict>
      </w:r>
      <w:r>
        <w:pict>
          <v:shape o:spt="32" o:oned="1" path="m,l21600,21600e" style="position:absolute;margin-left:235.70pt;margin-top:532.55pt;width:0.00pt;height:135.60pt;z-index:-251658240;mso-position-horizontal-relative:page;mso-position-vertical-relative:page">
            <v:stroke weight="0,70pt"/>
          </v:shape>
        </w:pict>
      </w:r>
      <w:r>
        <w:pict>
          <v:shape o:spt="32" o:oned="1" path="m,l21600,21600e" style="position:absolute;margin-left:237.35pt;margin-top:530.90pt;width:0.00pt;height:135.80pt;z-index:-251658240;mso-position-horizontal-relative:page;mso-position-vertical-relative:page">
            <v:stroke weight="0,95pt"/>
          </v:shape>
        </w:pict>
      </w:r>
      <w:r>
        <w:pict>
          <v:shape o:spt="32" o:oned="1" path="m,l21600,21600e" style="position:absolute;margin-left:238.80pt;margin-top:532.55pt;width:0.00pt;height:135.60pt;z-index:-251658240;mso-position-horizontal-relative:page;mso-position-vertical-relative:page">
            <v:stroke weight="0,70pt"/>
          </v:shape>
        </w:pict>
      </w:r>
      <w:r>
        <w:pict>
          <v:shape o:spt="32" o:oned="1" path="m,l21600,21600e" style="position:absolute;margin-left:240.25pt;margin-top:530.90pt;width:0.00pt;height:135.80pt;z-index:-251658240;mso-position-horizontal-relative:page;mso-position-vertical-relative:page">
            <v:stroke weight="0,70pt"/>
          </v:shape>
        </w:pict>
      </w:r>
      <w:r>
        <w:pict>
          <v:shape o:spt="32" o:oned="1" path="m,l21600,21600e" style="position:absolute;margin-left:241.70pt;margin-top:532.55pt;width:0.00pt;height:135.60pt;z-index:-251658240;mso-position-horizontal-relative:page;mso-position-vertical-relative:page">
            <v:stroke weight="0,70pt"/>
          </v:shape>
        </w:pict>
      </w:r>
      <w:r>
        <w:pict>
          <v:shape o:spt="32" o:oned="1" path="m,l21600,21600e" style="position:absolute;margin-left:243.10pt;margin-top:530.90pt;width:0.00pt;height:135.80pt;z-index:-251658240;mso-position-horizontal-relative:page;mso-position-vertical-relative:page">
            <v:stroke weight="0,50pt"/>
          </v:shape>
        </w:pict>
      </w:r>
      <w:r>
        <w:pict>
          <v:shape o:spt="32" o:oned="1" path="m,l21600,21600e" style="position:absolute;margin-left:243.85pt;margin-top:528.95pt;width:0.00pt;height:141.35pt;z-index:-251658240;mso-position-horizontal-relative:page;mso-position-vertical-relative:page">
            <v:stroke weight="0,50pt"/>
          </v:shape>
        </w:pict>
      </w:r>
      <w:r>
        <w:pict>
          <v:shape o:spt="32" o:oned="1" path="m,l21600,21600e" style="position:absolute;margin-left:246.25pt;margin-top:517.45pt;width:0.00pt;height:152.85pt;z-index:-251658240;mso-position-horizontal-relative:page;mso-position-vertical-relative:page">
            <v:stroke weight="0,50pt"/>
          </v:shape>
        </w:pict>
      </w:r>
      <w:r>
        <w:pict>
          <v:shape o:spt="32" o:oned="1" path="m,l21600,21600e" style="position:absolute;margin-left:249.35pt;margin-top:518.90pt;width:0.00pt;height:144.95pt;z-index:-251658240;mso-position-horizontal-relative:page;mso-position-vertical-relative:page">
            <v:stroke weight="0,95pt"/>
          </v:shape>
        </w:pict>
      </w:r>
      <w:r>
        <w:pict>
          <v:shape o:spt="32" o:oned="1" path="m,l21600,21600e" style="position:absolute;margin-left:252.25pt;margin-top:521.75pt;width:0.00pt;height:144.95pt;z-index:-251658240;mso-position-horizontal-relative:page;mso-position-vertical-relative:page">
            <v:stroke weight="0,70pt"/>
          </v:shape>
        </w:pict>
      </w:r>
      <w:r>
        <w:pict>
          <v:shape o:spt="32" o:oned="1" path="m,l21600,21600e" style="position:absolute;margin-left:255.10pt;margin-top:518.90pt;width:0.00pt;height:144.95pt;z-index:-251658240;mso-position-horizontal-relative:page;mso-position-vertical-relative:page">
            <v:stroke weight="0,50pt"/>
          </v:shape>
        </w:pict>
      </w:r>
      <w:r>
        <w:pict>
          <v:shape o:spt="32" o:oned="1" path="m,l21600,21600e" style="position:absolute;margin-left:255.85pt;margin-top:517.45pt;width:0.00pt;height:152.85pt;z-index:-251658240;mso-position-horizontal-relative:page;mso-position-vertical-relative:page">
            <v:stroke weight="0,50pt"/>
          </v:shape>
        </w:pict>
      </w:r>
      <w:r>
        <w:pict>
          <v:shape o:spt="32" o:oned="1" path="m,l21600,21600e" style="position:absolute;margin-left:276.50pt;margin-top:504.25pt;width:0.00pt;height:166.05pt;z-index:-251658240;mso-position-horizontal-relative:page;mso-position-vertical-relative:page">
            <v:stroke weight="0,50pt"/>
          </v:shape>
        </w:pict>
      </w:r>
      <w:r>
        <w:pict>
          <v:shape o:spt="32" o:oned="1" path="m,l21600,21600e" style="position:absolute;margin-left:279.35pt;margin-top:505.45pt;width:0.00pt;height:162.70pt;z-index:-251658240;mso-position-horizontal-relative:page;mso-position-vertical-relative:page">
            <v:stroke weight="0,95pt"/>
          </v:shape>
        </w:pict>
      </w:r>
      <w:r>
        <w:pict>
          <v:shape o:spt="32" o:oned="1" path="m,l21600,21600e" style="position:absolute;margin-left:282.25pt;margin-top:506.90pt;width:0.00pt;height:159.80pt;z-index:-251658240;mso-position-horizontal-relative:page;mso-position-vertical-relative:page">
            <v:stroke weight="0,70pt"/>
          </v:shape>
        </w:pict>
      </w:r>
      <w:r>
        <w:pict>
          <v:shape o:spt="32" o:oned="1" path="m,l21600,21600e" style="position:absolute;margin-left:284.90pt;margin-top:505.45pt;width:0.00pt;height:162.70pt;z-index:-251658240;mso-position-horizontal-relative:page;mso-position-vertical-relative:page">
            <v:stroke weight="0,25pt"/>
          </v:shape>
        </w:pict>
      </w:r>
      <w:r>
        <w:pict>
          <v:shape o:spt="32" o:oned="1" path="m,l21600,21600e" style="position:absolute;margin-left:285.60pt;margin-top:504.25pt;width:0.00pt;height:166.05pt;z-index:-251658240;mso-position-horizontal-relative:page;mso-position-vertical-relative:page">
            <v:stroke weight="0,50pt"/>
          </v:shape>
        </w:pict>
      </w:r>
      <w:r/>
      <w:r/>
      <w:r/>
      <w:r/>
      <w:r/>
      <w:r/>
      <w:r/>
      <w:r>
        <w:pict>
          <v:shape o:spt="32" o:oned="1" path="m,l21600,21600e" style="position:absolute;margin-left:312.50pt;margin-top:528.95pt;width:0.00pt;height:141.35pt;z-index:-251658240;mso-position-horizontal-relative:page;mso-position-vertical-relative:page">
            <v:stroke weight="0,50pt"/>
          </v:shape>
        </w:pict>
      </w:r>
      <w:r>
        <w:pict>
          <v:shape o:spt="32" o:oned="1" path="m,l21600,21600e" style="position:absolute;margin-left:313.70pt;margin-top:532.55pt;width:0.00pt;height:135.60pt;z-index:-251658240;mso-position-horizontal-relative:page;mso-position-vertical-relative:page">
            <v:stroke weight="0,70pt"/>
          </v:shape>
        </w:pict>
      </w:r>
      <w:r>
        <w:pict>
          <v:shape o:spt="32" o:oned="1" path="m,l21600,21600e" style="position:absolute;margin-left:315.35pt;margin-top:530.90pt;width:0.00pt;height:135.80pt;z-index:-251658240;mso-position-horizontal-relative:page;mso-position-vertical-relative:page">
            <v:stroke weight="0,95pt"/>
          </v:shape>
        </w:pict>
      </w:r>
      <w:r>
        <w:pict>
          <v:shape o:spt="32" o:oned="1" path="m,l21600,21600e" style="position:absolute;margin-left:316.80pt;margin-top:532.55pt;width:0.00pt;height:135.60pt;z-index:-251658240;mso-position-horizontal-relative:page;mso-position-vertical-relative:page">
            <v:stroke weight="0,70pt"/>
          </v:shape>
        </w:pict>
      </w:r>
      <w:r>
        <w:pict>
          <v:shape o:spt="32" o:oned="1" path="m,l21600,21600e" style="position:absolute;margin-left:318.25pt;margin-top:530.90pt;width:0.00pt;height:135.80pt;z-index:-251658240;mso-position-horizontal-relative:page;mso-position-vertical-relative:page">
            <v:stroke weight="0,70pt"/>
          </v:shape>
        </w:pict>
      </w:r>
      <w:r>
        <w:pict>
          <v:shape o:spt="32" o:oned="1" path="m,l21600,21600e" style="position:absolute;margin-left:319.70pt;margin-top:532.55pt;width:0.00pt;height:135.60pt;z-index:-251658240;mso-position-horizontal-relative:page;mso-position-vertical-relative:page">
            <v:stroke weight="0,70pt"/>
          </v:shape>
        </w:pict>
      </w:r>
      <w:r>
        <w:pict>
          <v:shape o:spt="32" o:oned="1" path="m,l21600,21600e" style="position:absolute;margin-left:321.10pt;margin-top:530.90pt;width:0.00pt;height:135.80pt;z-index:-251658240;mso-position-horizontal-relative:page;mso-position-vertical-relative:page">
            <v:stroke weight="0,50pt"/>
          </v:shape>
        </w:pict>
      </w:r>
      <w:r>
        <w:pict>
          <v:shape o:spt="32" o:oned="1" path="m,l21600,21600e" style="position:absolute;margin-left:321.85pt;margin-top:528.95pt;width:0.00pt;height:141.35pt;z-index:-251658240;mso-position-horizontal-relative:page;mso-position-vertical-relative:page">
            <v:stroke weight="0,50pt"/>
          </v:shape>
        </w:pict>
      </w:r>
      <w:r>
        <w:pict>
          <v:shape o:spt="32" o:oned="1" path="m,l21600,21600e" style="position:absolute;margin-left:324.50pt;margin-top:515.75pt;width:0.00pt;height:154.55pt;z-index:-251658240;mso-position-horizontal-relative:page;mso-position-vertical-relative:page">
            <v:stroke weight="0,50pt"/>
          </v:shape>
        </w:pict>
      </w:r>
      <w:r>
        <w:pict>
          <v:shape o:spt="32" o:oned="1" path="m,l21600,21600e" style="position:absolute;margin-left:327.35pt;margin-top:518.90pt;width:0.00pt;height:144.95pt;z-index:-251658240;mso-position-horizontal-relative:page;mso-position-vertical-relative:page">
            <v:stroke weight="0,95pt"/>
          </v:shape>
        </w:pict>
      </w:r>
      <w:r>
        <w:pict>
          <v:shape o:spt="32" o:oned="1" path="m,l21600,21600e" style="position:absolute;margin-left:330.25pt;margin-top:521.75pt;width:0.00pt;height:144.95pt;z-index:-251658240;mso-position-horizontal-relative:page;mso-position-vertical-relative:page">
            <v:stroke weight="0,70pt"/>
          </v:shape>
        </w:pict>
      </w:r>
      <w:r>
        <w:pict>
          <v:shape o:spt="32" o:oned="1" path="m,l21600,21600e" style="position:absolute;margin-left:333.10pt;margin-top:518.90pt;width:0.00pt;height:144.95pt;z-index:-251658240;mso-position-horizontal-relative:page;mso-position-vertical-relative:page">
            <v:stroke weight="0,50pt"/>
          </v:shape>
        </w:pict>
      </w:r>
      <w:r>
        <w:pict>
          <v:shape o:spt="32" o:oned="1" path="m,l21600,21600e" style="position:absolute;margin-left:333.85pt;margin-top:515.75pt;width:0.00pt;height:154.55pt;z-index:-251658240;mso-position-horizontal-relative:page;mso-position-vertical-relative:page">
            <v:stroke weight="0,50pt"/>
          </v:shape>
        </w:pict>
      </w:r>
      <w:r>
        <w:pict>
          <v:shape o:spt="32" o:oned="1" path="m,l21600,21600e" style="position:absolute;margin-left:354.50pt;margin-top:504.25pt;width:0.00pt;height:166.05pt;z-index:-251658240;mso-position-horizontal-relative:page;mso-position-vertical-relative:page">
            <v:stroke weight="0,50pt"/>
          </v:shape>
        </w:pict>
      </w:r>
      <w:r>
        <w:pict>
          <v:shape o:spt="32" o:oned="1" path="m,l21600,21600e" style="position:absolute;margin-left:357.35pt;margin-top:505.45pt;width:0.00pt;height:162.70pt;z-index:-251658240;mso-position-horizontal-relative:page;mso-position-vertical-relative:page">
            <v:stroke weight="0,95pt"/>
          </v:shape>
        </w:pict>
      </w:r>
      <w:r>
        <w:pict>
          <v:shape o:spt="32" o:oned="1" path="m,l21600,21600e" style="position:absolute;margin-left:360.25pt;margin-top:506.90pt;width:0.00pt;height:159.80pt;z-index:-251658240;mso-position-horizontal-relative:page;mso-position-vertical-relative:page">
            <v:stroke weight="0,70pt"/>
          </v:shape>
        </w:pict>
      </w:r>
      <w:r>
        <w:pict>
          <v:shape o:spt="32" o:oned="1" path="m,l21600,21600e" style="position:absolute;margin-left:435.35pt;margin-top:505.45pt;width:0.00pt;height:162.70pt;z-index:-251658240;mso-position-horizontal-relative:page;mso-position-vertical-relative:page">
            <v:stroke weight="0,95pt"/>
          </v:shape>
        </w:pict>
      </w:r>
      <w:r>
        <w:pict>
          <v:shape o:spt="32" o:oned="1" path="m,l21600,21600e" style="position:absolute;margin-left:438.25pt;margin-top:506.90pt;width:0.00pt;height:159.80pt;z-index:-251658240;mso-position-horizontal-relative:page;mso-position-vertical-relative:page">
            <v:stroke weight="0,70pt"/>
          </v:shape>
        </w:pict>
      </w:r>
    </w:p>
    <w:p>
      <w:pPr>
        <w:pStyle w:val="Style93"/>
        <w:framePr w:w="9091" w:h="8493" w:hRule="exact" w:wrap="around" w:vAnchor="page" w:hAnchor="page" w:x="1403" w:y="1287"/>
        <w:shd w:val="clear" w:color="auto" w:fill="auto"/>
        <w:jc w:val="both"/>
        <w:ind w:left="20"/>
        <w:spacing w:after="240" w:line="120" w:lineRule="exact"/>
      </w:pPr>
      <w:r>
        <w:t xml:space="preserve">Багаутдинова Л. А.</w:t>
      </w:r>
    </w:p>
    <w:p>
      <w:pPr>
        <w:pStyle w:val="Style49"/>
        <w:framePr w:w="9091" w:h="8493" w:hRule="exact" w:wrap="around" w:vAnchor="page" w:hAnchor="page" w:x="1403" w:y="1287"/>
        <w:shd w:val="clear" w:color="auto" w:fill="auto"/>
        <w:ind w:left="20" w:hanging="0"/>
        <w:spacing w:before="0" w:line="226" w:lineRule="exact"/>
      </w:pPr>
      <w:r>
        <w:rPr>
          <w:rStyle w:val="CharStyle315"/>
        </w:rPr>
        <w:t xml:space="preserve">деловые игры, организационно-деятельностные игры, анализ конкретных ситуаций, проблем, тренинговые методы, изучение передового опыта и обмен знаниями). Неигровые включают в себя дебаты, диспуты, откры</w:t>
        <w:softHyphen/>
        <w:t xml:space="preserve">тые форумы, различные виды дискуссий (круглый стол, «Аквариум», «Либеральный клуб», проблемная дискуссия, экспресс-дискуссия) [3].</w:t>
      </w:r>
    </w:p>
    <w:p>
      <w:pPr>
        <w:pStyle w:val="Style49"/>
        <w:framePr w:w="9091" w:h="8493" w:hRule="exact" w:wrap="around" w:vAnchor="page" w:hAnchor="page" w:x="1403" w:y="1287"/>
        <w:shd w:val="clear" w:color="auto" w:fill="auto"/>
        <w:ind w:left="20" w:firstLine="360"/>
        <w:spacing w:before="0" w:line="226" w:lineRule="exact"/>
      </w:pPr>
      <w:r>
        <w:rPr>
          <w:rStyle w:val="CharStyle315"/>
        </w:rPr>
        <w:t xml:space="preserve">Интерактивные технологии, часто применяемые на уроках иностранного языка: работа в парах, тройках, в малых группах; «Карусель»; «Аквариум»; «Броуновское движение» (или «Социологический опрос»); «Де</w:t>
        <w:softHyphen/>
        <w:t xml:space="preserve">рево решений»; «Интервью»; «Ролевая игра»; «Ажурная пила»; прием «Да-нет»; составление ментальной (ин</w:t>
        <w:softHyphen/>
        <w:t xml:space="preserve">теллектуальной) карты; ролевые, деловые, лексические, грамматические игры («Чайнворд», «Комплимент», «Заверши фразу» и др.); «Синквейн», дебаты.</w:t>
      </w:r>
    </w:p>
    <w:p>
      <w:pPr>
        <w:pStyle w:val="Style49"/>
        <w:framePr w:w="9091" w:h="8493" w:hRule="exact" w:wrap="around" w:vAnchor="page" w:hAnchor="page" w:x="1403" w:y="1287"/>
        <w:shd w:val="clear" w:color="auto" w:fill="auto"/>
        <w:ind w:left="20" w:firstLine="360"/>
        <w:spacing w:before="0" w:line="226" w:lineRule="exact"/>
      </w:pPr>
      <w:r>
        <w:rPr>
          <w:rStyle w:val="CharStyle315"/>
        </w:rPr>
        <w:t xml:space="preserve">Из всего многообразия интерактивных технологий в данной статье наиболее подробно представлен интерактивный прием «Карусель», т. к. он является универсальным приемом, который можно использовать при обучении иностранному языку с начального этапа.</w:t>
      </w:r>
    </w:p>
    <w:p>
      <w:pPr>
        <w:pStyle w:val="Style49"/>
        <w:framePr w:w="9091" w:h="8493" w:hRule="exact" w:wrap="around" w:vAnchor="page" w:hAnchor="page" w:x="1403" w:y="1287"/>
        <w:shd w:val="clear" w:color="auto" w:fill="auto"/>
        <w:ind w:left="20" w:firstLine="360"/>
        <w:spacing w:before="0" w:line="226" w:lineRule="exact"/>
      </w:pPr>
      <w:r>
        <w:rPr>
          <w:rStyle w:val="CharStyle315"/>
        </w:rPr>
        <w:t xml:space="preserve">«Карусель» — интерактивный метод работы, в процессе которой образуется два кольца: внутреннее и внешнее. Внутреннее кольцо образуют сидящие неподвижно ученики, а во внешнем кольце ученики через каждые 30 секунд меняются [6]. Использование данного метода позволяет эффективно отрабатывать этикетные диалоги. Интерактивный прием «Карусель» предполагает: диалоговое общение; приобретение самостоятельно добытого пережитого знания и умения; развития критического мышления; развития уме</w:t>
        <w:softHyphen/>
        <w:t xml:space="preserve">ния решать проблемы; комплексное взаимодействие знаний, умений и навыков на уровне мышления; формирование личностных качеств учащихся.</w:t>
      </w:r>
    </w:p>
    <w:p>
      <w:pPr>
        <w:pStyle w:val="Style49"/>
        <w:framePr w:w="9091" w:h="8493" w:hRule="exact" w:wrap="around" w:vAnchor="page" w:hAnchor="page" w:x="1403" w:y="1287"/>
        <w:shd w:val="clear" w:color="auto" w:fill="auto"/>
        <w:ind w:left="20" w:firstLine="360"/>
        <w:spacing w:before="0" w:line="226" w:lineRule="exact"/>
      </w:pPr>
      <w:r>
        <w:rPr>
          <w:rStyle w:val="CharStyle315"/>
        </w:rPr>
        <w:t xml:space="preserve">Данный прием состоит из трех этапов: подготовительный, основной, итоговый. В зависимости от сту</w:t>
        <w:softHyphen/>
        <w:t xml:space="preserve">пени обучения и образовательной цели урока выполнение этапов может быть различным.</w:t>
      </w:r>
    </w:p>
    <w:p>
      <w:pPr>
        <w:pStyle w:val="Style49"/>
        <w:framePr w:w="9091" w:h="8493" w:hRule="exact" w:wrap="around" w:vAnchor="page" w:hAnchor="page" w:x="1403" w:y="1287"/>
        <w:shd w:val="clear" w:color="auto" w:fill="auto"/>
        <w:ind w:left="20" w:firstLine="360"/>
        <w:spacing w:before="0" w:line="226" w:lineRule="exact"/>
      </w:pPr>
      <w:r>
        <w:rPr>
          <w:rStyle w:val="CharStyle315"/>
        </w:rPr>
        <w:t xml:space="preserve">В зависимости от количества обучающихся в классе можно организовать одну или две карусели од</w:t>
        <w:softHyphen/>
        <w:t xml:space="preserve">новременно. Как показывает практика, максимальное количество детей в одной карусели должно быть не более 8-12 человек. Данную технологию можно применять на различных этапах урока: для проведения речевой зарядки, разработки грамматических структур или с целью получения новой информации.</w:t>
      </w:r>
    </w:p>
    <w:p>
      <w:pPr>
        <w:pStyle w:val="Style49"/>
        <w:framePr w:w="9091" w:h="8493" w:hRule="exact" w:wrap="around" w:vAnchor="page" w:hAnchor="page" w:x="1403" w:y="1287"/>
        <w:shd w:val="clear" w:color="auto" w:fill="auto"/>
        <w:ind w:left="20" w:firstLine="360"/>
        <w:spacing w:before="0" w:line="226" w:lineRule="exact"/>
      </w:pPr>
      <w:r>
        <w:rPr>
          <w:rStyle w:val="CharStyle315"/>
        </w:rPr>
        <w:t xml:space="preserve">Чтобы представить обоснованные выводы об эффективности использования интерактивных приемов для развития речевой коммуникативной компетенции обучающихся при обучении диалогической речи, было проведено педагогическое наблюдение, заключающееся в сравнении уровня сформированности данной компетенции у учащихся.</w:t>
      </w:r>
    </w:p>
    <w:p>
      <w:pPr>
        <w:pStyle w:val="Style49"/>
        <w:framePr w:w="9091" w:h="8493" w:hRule="exact" w:wrap="around" w:vAnchor="page" w:hAnchor="page" w:x="1403" w:y="1287"/>
        <w:shd w:val="clear" w:color="auto" w:fill="auto"/>
        <w:ind w:left="20" w:firstLine="360"/>
        <w:spacing w:before="0" w:line="226" w:lineRule="exact"/>
      </w:pPr>
      <w:r>
        <w:rPr>
          <w:rStyle w:val="CharStyle315"/>
        </w:rPr>
        <w:t xml:space="preserve">Анализ проведенного педагогического наблюдения выявил повышение уровня сформированности коммуникативной компетенции диалогической речи учащихся 5 класса на уроках английского языка. В сред</w:t>
        <w:softHyphen/>
        <w:t xml:space="preserve">нем по группе повышение составило 22 %. Повышение наблюдается по всем пяти критериям педагогиче</w:t>
        <w:softHyphen/>
        <w:t xml:space="preserve">ского наблюдения: содержание — на 20 %; взаимодействие с собеседником — на 22 %; лексическое оформление речи — на 25 %; грамматическое содержание речи — на 25 %; фонетическое оформление речи — на 25 %.</w:t>
      </w:r>
    </w:p>
    <w:p>
      <w:pPr>
        <w:pStyle w:val="Style22"/>
        <w:framePr w:w="571" w:h="3340" w:hRule="exact" w:wrap="around" w:vAnchor="page" w:hAnchor="page" w:x="1835" w:y="9868"/>
        <w:shd w:val="clear" w:color="auto" w:fill="auto"/>
        <w:ind w:left="80" w:hanging="0"/>
        <w:spacing w:line="326" w:lineRule="exact"/>
      </w:pPr>
      <w:r>
        <w:t xml:space="preserve">100</w:t>
      </w:r>
    </w:p>
    <w:p>
      <w:pPr>
        <w:pStyle w:val="Style22"/>
        <w:framePr w:w="571" w:h="3340" w:hRule="exact" w:wrap="around" w:vAnchor="page" w:hAnchor="page" w:x="1835" w:y="9868"/>
        <w:shd w:val="clear" w:color="auto" w:fill="auto"/>
        <w:ind w:left="80" w:hanging="0"/>
        <w:spacing w:line="326" w:lineRule="exact"/>
      </w:pPr>
      <w:r>
        <w:t xml:space="preserve">90 — 80 — 70 — 60 — 50 — 40 30 20 10</w:t>
      </w:r>
    </w:p>
    <w:p>
      <w:pPr>
        <w:pStyle w:val="Style22"/>
        <w:framePr w:wrap="around" w:vAnchor="page" w:hAnchor="page" w:x="1835" w:y="13320"/>
        <w:shd w:val="clear" w:color="auto" w:fill="auto"/>
        <w:ind w:left="80" w:hanging="0"/>
        <w:spacing w:line="140" w:lineRule="exact"/>
      </w:pPr>
      <w:r>
        <w:t xml:space="preserve">0</w:t>
      </w:r>
    </w:p>
    <w:p>
      <w:pPr>
        <w:framePr w:wrap="around" w:vAnchor="page" w:hAnchor="page" w:x="7259" w:y="10091"/>
        <w:rPr>
          <w:sz w:val="0"/>
          <w:szCs w:val="0"/>
        </w:rPr>
      </w:pPr>
      <w:r>
        <w:pict>
          <v:shape type="#_x0000_t75" style="width:70pt;height:168pt;">
            <v:imagedata r:id="rId19" r:href="rId20"/>
          </v:shape>
        </w:pict>
      </w:r>
    </w:p>
    <w:p>
      <w:pPr>
        <w:framePr w:wrap="around" w:vAnchor="page" w:hAnchor="page" w:x="8823" w:y="10091"/>
        <w:rPr>
          <w:sz w:val="0"/>
          <w:szCs w:val="0"/>
        </w:rPr>
      </w:pPr>
      <w:r>
        <w:pict>
          <v:shape type="#_x0000_t75" style="width:60pt;height:168pt;">
            <v:imagedata r:id="rId21" r:href="rId22"/>
          </v:shape>
        </w:pict>
      </w:r>
    </w:p>
    <w:p>
      <w:pPr>
        <w:pStyle w:val="Style22"/>
        <w:framePr w:w="7483" w:h="416" w:hRule="exact" w:wrap="around" w:vAnchor="page" w:hAnchor="page" w:x="2559" w:y="13468"/>
        <w:tabs>
          <w:tab w:leader="none" w:pos="1363" w:val="left"/>
          <w:tab w:leader="none" w:pos="3106" w:val="left"/>
          <w:tab w:leader="none" w:pos="4541" w:val="left"/>
          <w:tab w:leader="none" w:pos="6182" w:val="left"/>
        </w:tabs>
        <w:shd w:val="clear" w:color="auto" w:fill="auto"/>
        <w:ind w:hanging="0"/>
        <w:spacing w:line="182" w:lineRule="exact"/>
      </w:pPr>
      <w:r>
        <w:t xml:space="preserve">Содержание</w:t>
        <w:tab/>
        <w:t xml:space="preserve">Взаимодействие с</w:t>
        <w:tab/>
        <w:t xml:space="preserve">Лексическое</w:t>
        <w:tab/>
        <w:t xml:space="preserve">Грамматическое</w:t>
        <w:tab/>
        <w:t xml:space="preserve">Фонетическое</w:t>
      </w:r>
    </w:p>
    <w:p>
      <w:pPr>
        <w:pStyle w:val="Style22"/>
        <w:framePr w:w="7483" w:h="416" w:hRule="exact" w:wrap="around" w:vAnchor="page" w:hAnchor="page" w:x="2559" w:y="13468"/>
        <w:tabs>
          <w:tab w:leader="none" w:pos="2940" w:val="left"/>
        </w:tabs>
        <w:shd w:val="clear" w:color="auto" w:fill="auto"/>
        <w:ind w:left="1500" w:hanging="0"/>
        <w:spacing w:line="182" w:lineRule="exact"/>
      </w:pPr>
      <w:r>
        <w:t xml:space="preserve">собеседником</w:t>
        <w:tab/>
        <w:t xml:space="preserve">оформление речи оформление речи оформление речи</w:t>
      </w:r>
    </w:p>
    <w:p>
      <w:pPr>
        <w:pStyle w:val="Style22"/>
        <w:framePr w:w="2309" w:h="705" w:hRule="exact" w:wrap="around" w:vAnchor="page" w:hAnchor="page" w:x="3001" w:y="14023"/>
        <w:shd w:val="clear" w:color="auto" w:fill="auto"/>
        <w:jc w:val="both"/>
        <w:ind w:hanging="0"/>
        <w:spacing w:line="221" w:lineRule="exact"/>
      </w:pPr>
      <w:r>
        <w:t xml:space="preserve">100%</w:t>
      </w:r>
    </w:p>
    <w:p>
      <w:pPr>
        <w:pStyle w:val="Style22"/>
        <w:framePr w:w="2309" w:h="705" w:hRule="exact" w:wrap="around" w:vAnchor="page" w:hAnchor="page" w:x="3001" w:y="14023"/>
        <w:shd w:val="clear" w:color="auto" w:fill="auto"/>
        <w:jc w:val="both"/>
        <w:ind w:right="100" w:hanging="0"/>
        <w:spacing w:line="221" w:lineRule="exact"/>
      </w:pPr>
      <w:r>
        <w:t xml:space="preserve">Итоги промежуточного этапа № 1 Итоги контрольного итогового</w:t>
      </w:r>
    </w:p>
    <w:p>
      <w:pPr>
        <w:pStyle w:val="Style22"/>
        <w:framePr w:w="2654" w:h="490" w:hRule="exact" w:wrap="around" w:vAnchor="page" w:hAnchor="page" w:x="5910" w:y="14027"/>
        <w:shd w:val="clear" w:color="auto" w:fill="auto"/>
        <w:jc w:val="both"/>
        <w:ind w:hanging="0"/>
        <w:spacing w:line="221" w:lineRule="exact"/>
      </w:pPr>
      <w:r>
        <w:t xml:space="preserve">Итоги наблюдения на начальном этапе Итоги промежуточного этапа № 2</w:t>
      </w:r>
    </w:p>
    <w:p>
      <w:pPr>
        <w:pStyle w:val="Style22"/>
        <w:framePr w:wrap="around" w:vAnchor="page" w:hAnchor="page" w:x="2449" w:y="14927"/>
        <w:shd w:val="clear" w:color="auto" w:fill="auto"/>
        <w:ind w:hanging="0"/>
        <w:spacing w:line="140" w:lineRule="exact"/>
      </w:pPr>
      <w:r>
        <w:t xml:space="preserve">Сводная диаграмма развития диалогической речи обучающихся 5 класса на уроках английского языка</w:t>
      </w:r>
    </w:p>
    <w:p>
      <w:pPr>
        <w:pStyle w:val="Style45"/>
        <w:framePr w:wrap="around" w:vAnchor="page" w:hAnchor="page" w:x="5799" w:y="15356"/>
        <w:shd w:val="clear" w:color="auto" w:fill="auto"/>
        <w:jc w:val="both"/>
        <w:spacing w:line="160" w:lineRule="exact"/>
      </w:pPr>
      <w:r>
        <w:rPr>
          <w:rStyle w:val="CharStyle485"/>
        </w:rPr>
        <w:t xml:space="preserve">147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15" w:y="1287"/>
        <w:shd w:val="clear" w:color="auto" w:fill="auto"/>
        <w:jc w:val="both"/>
        <w:spacing w:line="120" w:lineRule="exact"/>
      </w:pPr>
      <w:r>
        <w:rPr>
          <w:rStyle w:val="CharStyle486"/>
        </w:rPr>
        <w:t xml:space="preserve">Психолого-педагогические науки</w:t>
      </w:r>
    </w:p>
    <w:p>
      <w:pPr>
        <w:pStyle w:val="Style49"/>
        <w:framePr w:w="9346" w:h="2976" w:hRule="exact" w:wrap="around" w:vAnchor="page" w:hAnchor="page" w:x="1107" w:y="1674"/>
        <w:shd w:val="clear" w:color="auto" w:fill="auto"/>
        <w:ind w:left="280" w:firstLine="380"/>
        <w:spacing w:before="0" w:line="226" w:lineRule="exact"/>
      </w:pPr>
      <w:r>
        <w:rPr>
          <w:rStyle w:val="CharStyle315"/>
        </w:rPr>
        <w:t xml:space="preserve">Анализ диаграммы развития диалогической речи на основе использования интерактивной технологии «Карусель» позволяет сделать вывод об эффективности использования интерактивных приемов для раз</w:t>
        <w:softHyphen/>
        <w:t xml:space="preserve">вития речевой коммуникативной компетенции обучающихся при обучении диалогической речи на уроках английского языка.</w:t>
      </w:r>
    </w:p>
    <w:p>
      <w:pPr>
        <w:pStyle w:val="Style49"/>
        <w:framePr w:w="9346" w:h="2976" w:hRule="exact" w:wrap="around" w:vAnchor="page" w:hAnchor="page" w:x="1107" w:y="1674"/>
        <w:shd w:val="clear" w:color="auto" w:fill="auto"/>
        <w:ind w:left="280" w:firstLine="380"/>
        <w:spacing w:before="0" w:after="161" w:line="226" w:lineRule="exact"/>
      </w:pPr>
      <w:r>
        <w:rPr>
          <w:rStyle w:val="CharStyle315"/>
        </w:rPr>
        <w:t xml:space="preserve">В процессе обучения технологию «Карусель» можно использовать не только на уроках иностранного языка, но и на других предметах, начиная с начального этапа обучения. В процессе данного интерактив</w:t>
        <w:softHyphen/>
        <w:t xml:space="preserve">ного обучения происходит более глубокая переработка учебного материала за счет повторения и приме</w:t>
        <w:softHyphen/>
        <w:t xml:space="preserve">нения полученных знаний, рассмотрения поставленной преподавателем коммуникативно-познавательной проблемы с разных точек зрения. В результате работы обучающиеся обмениваются информацией на иностран</w:t>
        <w:softHyphen/>
        <w:t xml:space="preserve">ном языке с целью дальнейшего ее использования, где язык не просто цель обучения, а средство развития личности ребенка.</w:t>
      </w:r>
    </w:p>
    <w:p>
      <w:pPr>
        <w:pStyle w:val="Style105"/>
        <w:framePr w:w="9346" w:h="2976" w:hRule="exact" w:wrap="around" w:vAnchor="page" w:hAnchor="page" w:x="1107" w:y="1674"/>
        <w:shd w:val="clear" w:color="auto" w:fill="auto"/>
        <w:ind w:left="280" w:firstLine="380"/>
        <w:spacing w:before="0" w:line="250" w:lineRule="exact"/>
      </w:pPr>
      <w:r>
        <w:t xml:space="preserve">ш</w:t>
      </w:r>
    </w:p>
    <w:p>
      <w:pPr>
        <w:numPr>
          <w:ilvl w:val="1"/>
          <w:numId w:val="55"/>
        </w:numPr>
        <w:pStyle w:val="Style22"/>
        <w:framePr w:w="9346" w:h="2845" w:hRule="exact" w:wrap="around" w:vAnchor="page" w:hAnchor="page" w:x="1107" w:y="4799"/>
        <w:tabs>
          <w:tab w:leader="none" w:pos="794" w:val="left"/>
        </w:tabs>
        <w:shd w:val="clear" w:color="auto" w:fill="auto"/>
        <w:jc w:val="both"/>
        <w:ind w:left="280" w:firstLine="380"/>
        <w:spacing w:line="182" w:lineRule="exact"/>
      </w:pPr>
      <w:r>
        <w:rPr>
          <w:rStyle w:val="CharStyle24"/>
        </w:rPr>
        <w:t xml:space="preserve">Быхтина Н. В., Клестова И. А.</w:t>
      </w:r>
      <w:r>
        <w:t xml:space="preserve"> Интерактивные образовательные технологии как средство развития коммуникативной креа</w:t>
        <w:softHyphen/>
        <w:t xml:space="preserve">тивности обучающихся // Инновационная наука. — 2016. — № 2. — С. 15-17.</w:t>
      </w:r>
    </w:p>
    <w:p>
      <w:pPr>
        <w:numPr>
          <w:ilvl w:val="1"/>
          <w:numId w:val="55"/>
        </w:numPr>
        <w:pStyle w:val="Style22"/>
        <w:framePr w:w="9346" w:h="2845" w:hRule="exact" w:wrap="around" w:vAnchor="page" w:hAnchor="page" w:x="1107" w:y="4799"/>
        <w:tabs>
          <w:tab w:leader="none" w:pos="789" w:val="left"/>
        </w:tabs>
        <w:shd w:val="clear" w:color="auto" w:fill="auto"/>
        <w:jc w:val="both"/>
        <w:ind w:left="280" w:firstLine="380"/>
        <w:spacing w:line="182" w:lineRule="exact"/>
      </w:pPr>
      <w:r>
        <w:rPr>
          <w:rStyle w:val="CharStyle24"/>
        </w:rPr>
        <w:t xml:space="preserve">Григальчик Е. К., Губаревич Д. И.</w:t>
      </w:r>
      <w:r>
        <w:t xml:space="preserve"> Обучаем иначе. Стратегия активного обучения. — Москва : Современное слово, 2013. — 182 с.</w:t>
      </w:r>
    </w:p>
    <w:p>
      <w:pPr>
        <w:numPr>
          <w:ilvl w:val="1"/>
          <w:numId w:val="55"/>
        </w:numPr>
        <w:pStyle w:val="Style22"/>
        <w:framePr w:w="9346" w:h="2845" w:hRule="exact" w:wrap="around" w:vAnchor="page" w:hAnchor="page" w:x="1107" w:y="4799"/>
        <w:tabs>
          <w:tab w:leader="none" w:pos="794" w:val="left"/>
        </w:tabs>
        <w:shd w:val="clear" w:color="auto" w:fill="auto"/>
        <w:jc w:val="both"/>
        <w:ind w:left="280" w:firstLine="380"/>
        <w:spacing w:line="182" w:lineRule="exact"/>
      </w:pPr>
      <w:r>
        <w:rPr>
          <w:rStyle w:val="CharStyle24"/>
        </w:rPr>
        <w:t xml:space="preserve">МелькаевР. В., Радин А. М.</w:t>
      </w:r>
      <w:r>
        <w:t xml:space="preserve"> Интерактивные методы обучения английскому языку // Символ науки : международный научный журнал. — 2017. — № 12. — С. 147.</w:t>
      </w:r>
    </w:p>
    <w:p>
      <w:pPr>
        <w:numPr>
          <w:ilvl w:val="1"/>
          <w:numId w:val="55"/>
        </w:numPr>
        <w:pStyle w:val="Style22"/>
        <w:framePr w:w="9346" w:h="2845" w:hRule="exact" w:wrap="around" w:vAnchor="page" w:hAnchor="page" w:x="1107" w:y="4799"/>
        <w:tabs>
          <w:tab w:leader="none" w:pos="794" w:val="left"/>
        </w:tabs>
        <w:shd w:val="clear" w:color="auto" w:fill="auto"/>
        <w:jc w:val="both"/>
        <w:ind w:left="280" w:firstLine="380"/>
        <w:spacing w:line="182" w:lineRule="exact"/>
      </w:pPr>
      <w:r>
        <w:rPr>
          <w:rStyle w:val="CharStyle24"/>
        </w:rPr>
        <w:t xml:space="preserve">Муравьева Л. М.</w:t>
      </w:r>
      <w:r>
        <w:t xml:space="preserve"> Использование технологии интерактивного обучения на уроках английского языка // Концепт : научно-ме</w:t>
        <w:softHyphen/>
        <w:t xml:space="preserve">тодический электронный журнал. — 2016. — № </w:t>
      </w:r>
      <w:r>
        <w:rPr>
          <w:lang w:val="en-US"/>
        </w:rPr>
        <w:t xml:space="preserve">S13. </w:t>
      </w:r>
      <w:r>
        <w:t xml:space="preserve">— С. 1-6.</w:t>
      </w:r>
    </w:p>
    <w:p>
      <w:pPr>
        <w:numPr>
          <w:ilvl w:val="1"/>
          <w:numId w:val="55"/>
        </w:numPr>
        <w:pStyle w:val="Style22"/>
        <w:framePr w:w="9346" w:h="2845" w:hRule="exact" w:wrap="around" w:vAnchor="page" w:hAnchor="page" w:x="1107" w:y="4799"/>
        <w:tabs>
          <w:tab w:leader="none" w:pos="794" w:val="left"/>
        </w:tabs>
        <w:shd w:val="clear" w:color="auto" w:fill="auto"/>
        <w:jc w:val="both"/>
        <w:ind w:left="280" w:firstLine="380"/>
        <w:spacing w:line="182" w:lineRule="exact"/>
      </w:pPr>
      <w:r>
        <w:rPr>
          <w:rStyle w:val="CharStyle24"/>
        </w:rPr>
        <w:t xml:space="preserve">Мясоед Т. А.</w:t>
      </w:r>
      <w:r>
        <w:t xml:space="preserve"> Интерактивные технологии обучения : спец. семинар для учителей. — Москва, 2004. — 151 с.</w:t>
      </w:r>
    </w:p>
    <w:p>
      <w:pPr>
        <w:numPr>
          <w:ilvl w:val="1"/>
          <w:numId w:val="55"/>
        </w:numPr>
        <w:pStyle w:val="Style22"/>
        <w:framePr w:w="9346" w:h="2845" w:hRule="exact" w:wrap="around" w:vAnchor="page" w:hAnchor="page" w:x="1107" w:y="4799"/>
        <w:tabs>
          <w:tab w:leader="none" w:pos="789" w:val="left"/>
        </w:tabs>
        <w:shd w:val="clear" w:color="auto" w:fill="auto"/>
        <w:jc w:val="both"/>
        <w:ind w:left="280" w:firstLine="380"/>
        <w:spacing w:after="184" w:line="182" w:lineRule="exact"/>
      </w:pPr>
      <w:r>
        <w:rPr>
          <w:rStyle w:val="CharStyle24"/>
        </w:rPr>
        <w:t xml:space="preserve">Пискунова Т. В.</w:t>
      </w:r>
      <w:r>
        <w:t xml:space="preserve"> Мастер-класс «Приём «Идейная карусель, как средство формирования иноязычной коммуникативной ком</w:t>
        <w:softHyphen/>
        <w:t xml:space="preserve">петентности учащихся». — 2018. — </w:t>
      </w:r>
      <w:r>
        <w:rPr>
          <w:lang w:val="en-US"/>
        </w:rPr>
        <w:t xml:space="preserve">URL: </w:t>
      </w:r>
      <w:r>
        <w:fldChar w:fldCharType="begin"/>
      </w:r>
      <w:r>
        <w:rPr/>
        <w:instrText> HYPERLINK "https://multiurok.ru/files/master-klass-priiom-ideinaia-karusel-kak-sredstvo.html"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https://multiurok.ru/files/master-klass-priiom-ideinaia-karusel-kak-sredstvo.html</w:t>
      </w:r>
      <w:r>
        <w:fldChar w:fldCharType="end"/>
      </w:r>
    </w:p>
    <w:p>
      <w:pPr>
        <w:pStyle w:val="Style98"/>
        <w:framePr w:w="9346" w:h="2845" w:hRule="exact" w:wrap="around" w:vAnchor="page" w:hAnchor="page" w:x="1107" w:y="4799"/>
        <w:shd w:val="clear" w:color="auto" w:fill="auto"/>
        <w:ind w:left="280" w:firstLine="380"/>
        <w:spacing w:before="0"/>
      </w:pPr>
      <w:r>
        <w:t xml:space="preserve">Для цитирования:</w:t>
      </w:r>
    </w:p>
    <w:p>
      <w:pPr>
        <w:pStyle w:val="Style22"/>
        <w:framePr w:w="9346" w:h="2845" w:hRule="exact" w:wrap="around" w:vAnchor="page" w:hAnchor="page" w:x="1107" w:y="4799"/>
        <w:shd w:val="clear" w:color="auto" w:fill="auto"/>
        <w:ind w:left="660" w:right="520" w:hanging="0"/>
        <w:spacing w:line="178" w:lineRule="exact"/>
      </w:pPr>
      <w:r>
        <w:rPr>
          <w:rStyle w:val="CharStyle24"/>
        </w:rPr>
        <w:t xml:space="preserve">Багаутдинова Л. А.</w:t>
      </w:r>
      <w:r>
        <w:t xml:space="preserve"> Интерактивный прием «Карусель» — универсальный прием обучения иностранному языку // Студен</w:t>
        <w:softHyphen/>
        <w:t xml:space="preserve">ческая наука и XXI век. — 2020. — Т. 17. — № 2(20). — Ч. 2. — С. 146-148.</w:t>
      </w:r>
    </w:p>
    <w:p>
      <w:pPr>
        <w:pStyle w:val="Style89"/>
        <w:framePr w:w="9346" w:h="1143" w:hRule="exact" w:wrap="around" w:vAnchor="page" w:hAnchor="page" w:x="1107" w:y="7943"/>
        <w:shd w:val="clear" w:color="auto" w:fill="auto"/>
        <w:ind w:left="660" w:right="520" w:hanging="0"/>
        <w:spacing w:before="0" w:line="226" w:lineRule="exact"/>
      </w:pPr>
      <w:r>
        <w:rPr>
          <w:rStyle w:val="CharStyle100"/>
        </w:rPr>
        <w:t xml:space="preserve">Багаутдинова Л. А.,</w:t>
      </w:r>
      <w:r>
        <w:t xml:space="preserve"> магистрант 2 курса ФИЯ, ФГБОУ ВО «Марийский государственный университет», г. Йошкар-Ола, </w:t>
      </w:r>
      <w:r>
        <w:rPr>
          <w:lang w:val="en-US"/>
        </w:rPr>
        <w:t xml:space="preserve">e-mail: </w:t>
      </w:r>
      <w:r>
        <w:fldChar w:fldCharType="begin"/>
      </w:r>
      <w:r>
        <w:rPr/>
        <w:instrText> HYPERLINK "mailto:lanvbag@gmail.com"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lanvbag@gmail.com</w:t>
      </w:r>
      <w:r>
        <w:fldChar w:fldCharType="end"/>
      </w:r>
      <w:r>
        <w:rPr>
          <w:lang w:val="en-US"/>
        </w:rPr>
        <w:t xml:space="preserve"> </w:t>
      </w:r>
      <w:r>
        <w:rPr>
          <w:rStyle w:val="CharStyle101"/>
        </w:rPr>
        <w:t xml:space="preserve">Научный(е) руководитель(и):</w:t>
      </w:r>
    </w:p>
    <w:p>
      <w:pPr>
        <w:pStyle w:val="Style89"/>
        <w:framePr w:w="9346" w:h="1143" w:hRule="exact" w:wrap="around" w:vAnchor="page" w:hAnchor="page" w:x="1107" w:y="7943"/>
        <w:shd w:val="clear" w:color="auto" w:fill="auto"/>
        <w:ind w:left="660" w:right="520" w:hanging="0"/>
        <w:spacing w:before="0" w:line="206" w:lineRule="exact"/>
      </w:pPr>
      <w:r>
        <w:rPr>
          <w:rStyle w:val="CharStyle100"/>
        </w:rPr>
        <w:t xml:space="preserve">ГайнутдиноваЛ. Р.,</w:t>
      </w:r>
      <w:r>
        <w:t xml:space="preserve"> канд. пед. наук, доц., ФГБОУ ВО «Марийский государственный университет», г. Йош</w:t>
        <w:softHyphen/>
        <w:t xml:space="preserve">кар-Ола</w:t>
      </w:r>
    </w:p>
    <w:p>
      <w:pPr>
        <w:pStyle w:val="Style30"/>
        <w:framePr w:w="9346" w:h="5004" w:hRule="exact" w:wrap="around" w:vAnchor="page" w:hAnchor="page" w:x="1107" w:y="9646"/>
        <w:shd w:val="clear" w:color="auto" w:fill="auto"/>
        <w:jc w:val="both"/>
        <w:ind w:left="280" w:firstLine="380"/>
        <w:spacing w:before="0" w:after="35" w:line="190" w:lineRule="exact"/>
      </w:pPr>
      <w:r>
        <w:rPr>
          <w:rStyle w:val="CharStyle482"/>
        </w:rPr>
        <w:t xml:space="preserve">удк 377.5</w:t>
      </w:r>
    </w:p>
    <w:p>
      <w:pPr>
        <w:pStyle w:val="Style492"/>
        <w:framePr w:w="9346" w:h="5004" w:hRule="exact" w:wrap="around" w:vAnchor="page" w:hAnchor="page" w:x="1107" w:y="9646"/>
        <w:shd w:val="clear" w:color="auto" w:fill="auto"/>
        <w:ind w:right="320"/>
        <w:spacing w:line="389" w:lineRule="exact"/>
      </w:pPr>
      <w:r>
        <w:rPr>
          <w:rStyle w:val="CharStyle539"/>
        </w:rPr>
        <w:t xml:space="preserve">Балахничева О. В. </w:t>
      </w:r>
      <w:r>
        <w:rPr>
          <w:rStyle w:val="CharStyle540"/>
        </w:rPr>
        <w:t xml:space="preserve">Особенности использования</w:t>
      </w:r>
    </w:p>
    <w:p>
      <w:pPr>
        <w:pStyle w:val="Style133"/>
        <w:framePr w:w="9346" w:h="5004" w:hRule="exact" w:wrap="around" w:vAnchor="page" w:hAnchor="page" w:x="1107" w:y="9646"/>
        <w:shd w:val="clear" w:color="auto" w:fill="auto"/>
        <w:ind w:right="320"/>
        <w:spacing w:after="0" w:line="230" w:lineRule="exact"/>
      </w:pPr>
      <w:r>
        <w:t xml:space="preserve">ИНФОРМАЦИОННО-КОММУНИКАЦИОННЫХ ТЕХНОЛОГИЙ В ХОДЕ ОРГАНИЗАЦИИ УЧЕБНО-ВОСПИТАТЕЛЬНОГО ПРОЦЕССА</w:t>
      </w:r>
    </w:p>
    <w:p>
      <w:pPr>
        <w:pStyle w:val="Style133"/>
        <w:framePr w:w="9346" w:h="5004" w:hRule="exact" w:wrap="around" w:vAnchor="page" w:hAnchor="page" w:x="1107" w:y="9646"/>
        <w:shd w:val="clear" w:color="auto" w:fill="auto"/>
        <w:ind w:right="320"/>
        <w:spacing w:after="99" w:line="230" w:lineRule="exact"/>
      </w:pPr>
      <w:r>
        <w:t xml:space="preserve">В КОЛЛЕДЖЕ</w:t>
      </w:r>
    </w:p>
    <w:p>
      <w:pPr>
        <w:pStyle w:val="Style83"/>
        <w:framePr w:w="9346" w:h="5004" w:hRule="exact" w:wrap="around" w:vAnchor="page" w:hAnchor="page" w:x="1107" w:y="9646"/>
        <w:tabs>
          <w:tab w:leader="none" w:pos="865" w:val="left"/>
        </w:tabs>
        <w:shd w:val="clear" w:color="auto" w:fill="auto"/>
        <w:ind w:left="20" w:hanging="0"/>
      </w:pPr>
      <w:r>
        <w:t xml:space="preserve">см</w:t>
        <w:tab/>
        <w:t xml:space="preserve">В работе рассматриваются особенности использования информационно-коммуникационных технологий</w:t>
      </w:r>
    </w:p>
    <w:p>
      <w:pPr>
        <w:pStyle w:val="Style83"/>
        <w:framePr w:w="9346" w:h="5004" w:hRule="exact" w:wrap="around" w:vAnchor="page" w:hAnchor="page" w:x="1107" w:y="9646"/>
        <w:tabs>
          <w:tab w:leader="none" w:pos="860" w:val="left"/>
        </w:tabs>
        <w:shd w:val="clear" w:color="auto" w:fill="auto"/>
        <w:ind w:left="20" w:hanging="0"/>
      </w:pPr>
      <w:r>
        <w:t xml:space="preserve">^</w:t>
        <w:tab/>
        <w:t xml:space="preserve">в ходе организации учебно-воспитательного процесса в колледже. В статье рассматриваются аспекты ис-</w:t>
      </w:r>
    </w:p>
    <w:p>
      <w:pPr>
        <w:pStyle w:val="Style83"/>
        <w:framePr w:w="9346" w:h="5004" w:hRule="exact" w:wrap="around" w:vAnchor="page" w:hAnchor="page" w:x="1107" w:y="9646"/>
        <w:tabs>
          <w:tab w:leader="none" w:pos="860" w:val="left"/>
        </w:tabs>
        <w:shd w:val="clear" w:color="auto" w:fill="auto"/>
        <w:ind w:left="20" w:hanging="0"/>
      </w:pPr>
      <w:r>
        <w:t xml:space="preserve">о</w:t>
        <w:tab/>
        <w:t xml:space="preserve">пользования информационно-коммуникационных технологий в образовательном процессе, основные</w:t>
      </w:r>
    </w:p>
    <w:p>
      <w:pPr>
        <w:pStyle w:val="Style83"/>
        <w:framePr w:w="9346" w:h="5004" w:hRule="exact" w:wrap="around" w:vAnchor="page" w:hAnchor="page" w:x="1107" w:y="9646"/>
        <w:tabs>
          <w:tab w:leader="none" w:pos="860" w:val="left"/>
        </w:tabs>
        <w:shd w:val="clear" w:color="auto" w:fill="auto"/>
        <w:ind w:left="20" w:hanging="0"/>
      </w:pPr>
      <w:r>
        <w:t xml:space="preserve">™</w:t>
        <w:tab/>
        <w:t xml:space="preserve">принципы использования данных технологий. Анализ изученной нами педагогической литературы позво-</w:t>
      </w:r>
    </w:p>
    <w:p>
      <w:pPr>
        <w:pStyle w:val="Style83"/>
        <w:framePr w:w="9346" w:h="5004" w:hRule="exact" w:wrap="around" w:vAnchor="page" w:hAnchor="page" w:x="1107" w:y="9646"/>
        <w:tabs>
          <w:tab w:leader="none" w:pos="850" w:val="left"/>
        </w:tabs>
        <w:shd w:val="clear" w:color="auto" w:fill="auto"/>
        <w:ind w:left="20" w:hanging="0"/>
      </w:pPr>
      <w:r>
        <w:rPr>
          <w:lang w:val="en-US"/>
          <w:vertAlign w:val="superscript"/>
        </w:rPr>
        <w:t xml:space="preserve">z</w:t>
      </w:r>
      <w:r>
        <w:rPr>
          <w:lang w:val="en-US"/>
        </w:rPr>
        <w:tab/>
      </w:r>
      <w:r>
        <w:t xml:space="preserve">лил выделить преимущества использования информационно-коммуникационных технологий и затруднения</w:t>
      </w:r>
    </w:p>
    <w:p>
      <w:pPr>
        <w:pStyle w:val="Style83"/>
        <w:framePr w:w="9346" w:h="5004" w:hRule="exact" w:wrap="around" w:vAnchor="page" w:hAnchor="page" w:x="1107" w:y="9646"/>
        <w:tabs>
          <w:tab w:leader="none" w:pos="860" w:val="left"/>
        </w:tabs>
        <w:shd w:val="clear" w:color="auto" w:fill="auto"/>
        <w:ind w:left="20" w:hanging="0"/>
        <w:spacing w:after="56"/>
      </w:pPr>
      <w:r>
        <w:rPr>
          <w:lang w:val="en-US"/>
        </w:rPr>
        <w:t xml:space="preserve">t</w:t>
        <w:tab/>
      </w:r>
      <w:r>
        <w:t xml:space="preserve">в их использовании.</w:t>
      </w:r>
    </w:p>
    <w:p>
      <w:pPr>
        <w:pStyle w:val="Style83"/>
        <w:framePr w:w="9346" w:h="5004" w:hRule="exact" w:wrap="around" w:vAnchor="page" w:hAnchor="page" w:x="1107" w:y="9646"/>
        <w:tabs>
          <w:tab w:leader="none" w:pos="855" w:val="left"/>
        </w:tabs>
        <w:shd w:val="clear" w:color="auto" w:fill="auto"/>
        <w:ind w:left="20" w:hanging="0"/>
        <w:spacing w:line="187" w:lineRule="exact"/>
      </w:pPr>
      <w:r>
        <w:rPr>
          <w:rStyle w:val="CharStyle484"/>
        </w:rPr>
        <w:t xml:space="preserve">^</w:t>
        <w:tab/>
        <w:t xml:space="preserve">Ключевые слова:</w:t>
      </w:r>
      <w:r>
        <w:t xml:space="preserve"> информационно-коммуникационные технологии, цифровые технологии, учебно-воспи-</w:t>
      </w:r>
    </w:p>
    <w:p>
      <w:pPr>
        <w:pStyle w:val="Style83"/>
        <w:framePr w:w="9346" w:h="5004" w:hRule="exact" w:wrap="around" w:vAnchor="page" w:hAnchor="page" w:x="1107" w:y="9646"/>
        <w:tabs>
          <w:tab w:leader="none" w:pos="850" w:val="left"/>
        </w:tabs>
        <w:shd w:val="clear" w:color="auto" w:fill="auto"/>
        <w:ind w:left="20" w:hanging="0"/>
        <w:spacing w:after="149" w:line="187" w:lineRule="exact"/>
      </w:pPr>
      <w:r>
        <w:t xml:space="preserve">о</w:t>
        <w:tab/>
        <w:t xml:space="preserve">тательный процесс, воспитание, обучение, информация, коммуникация.</w:t>
      </w:r>
    </w:p>
    <w:p>
      <w:pPr>
        <w:pStyle w:val="Style49"/>
        <w:framePr w:w="9346" w:h="5004" w:hRule="exact" w:wrap="around" w:vAnchor="page" w:hAnchor="page" w:x="1107" w:y="9646"/>
        <w:shd w:val="clear" w:color="auto" w:fill="auto"/>
        <w:ind w:left="20" w:hanging="0"/>
        <w:spacing w:before="0" w:line="226" w:lineRule="exact"/>
      </w:pPr>
      <w:r>
        <w:rPr>
          <w:rStyle w:val="CharStyle315"/>
          <w:lang w:val="en-US"/>
        </w:rPr>
        <w:t xml:space="preserve">IS </w:t>
      </w:r>
      <w:r>
        <w:rPr>
          <w:rStyle w:val="CharStyle315"/>
        </w:rPr>
        <w:t xml:space="preserve">Воспитание и обучение подростков реализуются в динамичной информационной среде, которая требует </w:t>
      </w:r>
      <w:r>
        <w:rPr>
          <w:rStyle w:val="CharStyle315"/>
          <w:lang w:val="en-US"/>
        </w:rPr>
        <w:t xml:space="preserve">g </w:t>
      </w:r>
      <w:r>
        <w:rPr>
          <w:rStyle w:val="CharStyle315"/>
        </w:rPr>
        <w:t xml:space="preserve">введения в учебно-воспитательный процесс новейших цифровых технологий.</w:t>
      </w:r>
    </w:p>
    <w:p>
      <w:pPr>
        <w:numPr>
          <w:ilvl w:val="0"/>
          <w:numId w:val="55"/>
        </w:numPr>
        <w:pStyle w:val="Style49"/>
        <w:framePr w:w="9346" w:h="5004" w:hRule="exact" w:wrap="around" w:vAnchor="page" w:hAnchor="page" w:x="1107" w:y="9646"/>
        <w:tabs>
          <w:tab w:leader="none" w:pos="630" w:val="left"/>
        </w:tabs>
        <w:shd w:val="clear" w:color="auto" w:fill="auto"/>
        <w:ind w:left="20" w:hanging="0"/>
        <w:spacing w:before="0" w:line="226" w:lineRule="exact"/>
      </w:pPr>
      <w:r>
        <w:rPr>
          <w:rStyle w:val="CharStyle315"/>
        </w:rPr>
        <w:t xml:space="preserve">Информационно-коммуникационные технологии — это педагогическая технология, «использующая | специальное программное обеспечение и оборудование для доступа к различным источникам информации</w:t>
      </w:r>
    </w:p>
    <w:p>
      <w:pPr>
        <w:numPr>
          <w:ilvl w:val="0"/>
          <w:numId w:val="55"/>
        </w:numPr>
        <w:pStyle w:val="Style49"/>
        <w:framePr w:w="9346" w:h="5004" w:hRule="exact" w:wrap="around" w:vAnchor="page" w:hAnchor="page" w:x="1107" w:y="9646"/>
        <w:tabs>
          <w:tab w:leader="none" w:pos="270" w:val="left"/>
        </w:tabs>
        <w:shd w:val="clear" w:color="auto" w:fill="auto"/>
        <w:ind w:left="20" w:hanging="0"/>
        <w:spacing w:before="0" w:line="226" w:lineRule="exact"/>
      </w:pPr>
      <w:r>
        <w:rPr>
          <w:rStyle w:val="CharStyle315"/>
        </w:rPr>
        <w:t xml:space="preserve">(электронные, печатные, инструментальные, человеческие) и инструментам для совместных действий | и достижения определенного результата».</w:t>
      </w:r>
    </w:p>
    <w:p>
      <w:pPr>
        <w:pStyle w:val="Style89"/>
        <w:framePr w:wrap="around" w:vAnchor="page" w:hAnchor="page" w:x="1107" w:y="14905"/>
        <w:shd w:val="clear" w:color="auto" w:fill="auto"/>
        <w:jc w:val="both"/>
        <w:ind w:left="20" w:right="7018" w:hanging="0"/>
        <w:spacing w:before="0" w:line="150" w:lineRule="exact"/>
      </w:pPr>
      <w:r>
        <w:t xml:space="preserve">£ © Балахничева О. В., 2020</w:t>
      </w:r>
    </w:p>
    <w:p>
      <w:pPr>
        <w:pStyle w:val="Style45"/>
        <w:framePr w:wrap="around" w:vAnchor="page" w:hAnchor="page" w:x="5763" w:y="15356"/>
        <w:shd w:val="clear" w:color="auto" w:fill="auto"/>
        <w:jc w:val="both"/>
        <w:spacing w:line="160" w:lineRule="exact"/>
      </w:pPr>
      <w:r>
        <w:rPr>
          <w:rStyle w:val="CharStyle485"/>
        </w:rPr>
        <w:t xml:space="preserve">148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62" w:y="1287"/>
        <w:shd w:val="clear" w:color="auto" w:fill="auto"/>
        <w:ind w:left="20"/>
        <w:spacing w:after="0" w:line="120" w:lineRule="exact"/>
      </w:pPr>
      <w:r>
        <w:t xml:space="preserve">Балахничева О. В.</w:t>
      </w:r>
    </w:p>
    <w:p>
      <w:pPr>
        <w:pStyle w:val="Style49"/>
        <w:framePr w:w="9370" w:h="13528" w:hRule="exact" w:wrap="around" w:vAnchor="page" w:hAnchor="page" w:x="1362" w:y="1677"/>
        <w:shd w:val="clear" w:color="auto" w:fill="auto"/>
        <w:ind w:left="20" w:right="280" w:firstLine="360"/>
        <w:spacing w:before="0" w:line="221" w:lineRule="exact"/>
      </w:pPr>
      <w:r>
        <w:rPr>
          <w:rStyle w:val="CharStyle315"/>
        </w:rPr>
        <w:t xml:space="preserve">Информационно-коммуникационные технологии — это обобщающее понятие разнообразных спосо</w:t>
        <w:softHyphen/>
        <w:t xml:space="preserve">бов хранения, сбора и передачи информации с помощью специализированного программного обеспечения и оборудования.</w:t>
      </w:r>
    </w:p>
    <w:p>
      <w:pPr>
        <w:pStyle w:val="Style49"/>
        <w:framePr w:w="9370" w:h="13528" w:hRule="exact" w:wrap="around" w:vAnchor="page" w:hAnchor="page" w:x="1362" w:y="1677"/>
        <w:shd w:val="clear" w:color="auto" w:fill="auto"/>
        <w:ind w:left="20" w:firstLine="360"/>
        <w:spacing w:before="0" w:line="221" w:lineRule="exact"/>
      </w:pPr>
      <w:r>
        <w:rPr>
          <w:rStyle w:val="CharStyle315"/>
        </w:rPr>
        <w:t xml:space="preserve">По мнению Е. С. Полата, задачами информационно-коммуникационных технологий являются:</w:t>
      </w:r>
    </w:p>
    <w:p>
      <w:pPr>
        <w:numPr>
          <w:ilvl w:val="0"/>
          <w:numId w:val="57"/>
        </w:numPr>
        <w:pStyle w:val="Style49"/>
        <w:framePr w:w="9370" w:h="13528" w:hRule="exact" w:wrap="around" w:vAnchor="page" w:hAnchor="page" w:x="1362" w:y="1677"/>
        <w:tabs>
          <w:tab w:leader="none" w:pos="538" w:val="left"/>
        </w:tabs>
        <w:shd w:val="clear" w:color="auto" w:fill="auto"/>
        <w:ind w:left="20" w:firstLine="360"/>
        <w:spacing w:before="0" w:line="221" w:lineRule="exact"/>
      </w:pPr>
      <w:r>
        <w:rPr>
          <w:rStyle w:val="CharStyle315"/>
        </w:rPr>
        <w:t xml:space="preserve">применение цифровых технологий для самообразования личности;</w:t>
      </w:r>
    </w:p>
    <w:p>
      <w:pPr>
        <w:numPr>
          <w:ilvl w:val="0"/>
          <w:numId w:val="57"/>
        </w:numPr>
        <w:pStyle w:val="Style49"/>
        <w:framePr w:w="9370" w:h="13528" w:hRule="exact" w:wrap="around" w:vAnchor="page" w:hAnchor="page" w:x="1362" w:y="1677"/>
        <w:tabs>
          <w:tab w:leader="none" w:pos="538" w:val="left"/>
        </w:tabs>
        <w:shd w:val="clear" w:color="auto" w:fill="auto"/>
        <w:ind w:left="20" w:firstLine="360"/>
        <w:spacing w:before="0" w:line="221" w:lineRule="exact"/>
      </w:pPr>
      <w:r>
        <w:rPr>
          <w:rStyle w:val="CharStyle315"/>
        </w:rPr>
        <w:t xml:space="preserve">проектирование и систематизация работы в ходе организации учебно-воспитательного процесса;</w:t>
      </w:r>
    </w:p>
    <w:p>
      <w:pPr>
        <w:numPr>
          <w:ilvl w:val="0"/>
          <w:numId w:val="57"/>
        </w:numPr>
        <w:pStyle w:val="Style49"/>
        <w:framePr w:w="9370" w:h="13528" w:hRule="exact" w:wrap="around" w:vAnchor="page" w:hAnchor="page" w:x="1362" w:y="1677"/>
        <w:tabs>
          <w:tab w:leader="none" w:pos="538" w:val="left"/>
        </w:tabs>
        <w:shd w:val="clear" w:color="auto" w:fill="auto"/>
        <w:ind w:left="20" w:firstLine="360"/>
        <w:spacing w:before="0" w:line="221" w:lineRule="exact"/>
      </w:pPr>
      <w:r>
        <w:rPr>
          <w:rStyle w:val="CharStyle315"/>
        </w:rPr>
        <w:t xml:space="preserve">стимулирование познавательной активности личности;</w:t>
      </w:r>
    </w:p>
    <w:p>
      <w:pPr>
        <w:numPr>
          <w:ilvl w:val="0"/>
          <w:numId w:val="57"/>
        </w:numPr>
        <w:pStyle w:val="Style49"/>
        <w:framePr w:w="9370" w:h="13528" w:hRule="exact" w:wrap="around" w:vAnchor="page" w:hAnchor="page" w:x="1362" w:y="1677"/>
        <w:tabs>
          <w:tab w:leader="none" w:pos="538" w:val="left"/>
        </w:tabs>
        <w:shd w:val="clear" w:color="auto" w:fill="auto"/>
        <w:ind w:left="20" w:right="280" w:firstLine="360"/>
        <w:spacing w:before="0" w:line="221" w:lineRule="exact"/>
      </w:pPr>
      <w:r>
        <w:rPr>
          <w:rStyle w:val="CharStyle315"/>
        </w:rPr>
        <w:t xml:space="preserve">постоянное проведение мониторинга результатов обучения личности с целью выявления пробелов в обучении и воспитании;</w:t>
      </w:r>
    </w:p>
    <w:p>
      <w:pPr>
        <w:numPr>
          <w:ilvl w:val="0"/>
          <w:numId w:val="57"/>
        </w:numPr>
        <w:pStyle w:val="Style49"/>
        <w:framePr w:w="9370" w:h="13528" w:hRule="exact" w:wrap="around" w:vAnchor="page" w:hAnchor="page" w:x="1362" w:y="1677"/>
        <w:tabs>
          <w:tab w:leader="none" w:pos="534" w:val="left"/>
        </w:tabs>
        <w:shd w:val="clear" w:color="auto" w:fill="auto"/>
        <w:ind w:left="20" w:right="280" w:firstLine="360"/>
        <w:spacing w:before="0" w:line="221" w:lineRule="exact"/>
      </w:pPr>
      <w:r>
        <w:rPr>
          <w:rStyle w:val="CharStyle315"/>
        </w:rPr>
        <w:t xml:space="preserve">совершенствование методики проведения занятий и воспитательных мероприятий в системе про</w:t>
        <w:softHyphen/>
        <w:t xml:space="preserve">фессионального образования;</w:t>
      </w:r>
    </w:p>
    <w:p>
      <w:pPr>
        <w:numPr>
          <w:ilvl w:val="0"/>
          <w:numId w:val="57"/>
        </w:numPr>
        <w:pStyle w:val="Style49"/>
        <w:framePr w:w="9370" w:h="13528" w:hRule="exact" w:wrap="around" w:vAnchor="page" w:hAnchor="page" w:x="1362" w:y="1677"/>
        <w:tabs>
          <w:tab w:leader="none" w:pos="538" w:val="left"/>
        </w:tabs>
        <w:shd w:val="clear" w:color="auto" w:fill="auto"/>
        <w:ind w:left="20" w:firstLine="360"/>
        <w:spacing w:before="0" w:line="221" w:lineRule="exact"/>
      </w:pPr>
      <w:r>
        <w:rPr>
          <w:rStyle w:val="CharStyle315"/>
        </w:rPr>
        <w:t xml:space="preserve">повышение эффективности процесса обучения и воспитания.</w:t>
      </w:r>
    </w:p>
    <w:p>
      <w:pPr>
        <w:pStyle w:val="Style49"/>
        <w:framePr w:w="9370" w:h="13528" w:hRule="exact" w:wrap="around" w:vAnchor="page" w:hAnchor="page" w:x="1362" w:y="1677"/>
        <w:shd w:val="clear" w:color="auto" w:fill="auto"/>
        <w:ind w:left="20" w:right="280" w:firstLine="360"/>
        <w:spacing w:before="0" w:line="221" w:lineRule="exact"/>
      </w:pPr>
      <w:r>
        <w:rPr>
          <w:rStyle w:val="CharStyle315"/>
        </w:rPr>
        <w:t xml:space="preserve">Анализ изученной нами педагогической литературы позволил выделить преимущества использования информационно-коммуникационных технологий в системе профессионального образования:</w:t>
      </w:r>
    </w:p>
    <w:p>
      <w:pPr>
        <w:numPr>
          <w:ilvl w:val="0"/>
          <w:numId w:val="57"/>
        </w:numPr>
        <w:pStyle w:val="Style49"/>
        <w:framePr w:w="9370" w:h="13528" w:hRule="exact" w:wrap="around" w:vAnchor="page" w:hAnchor="page" w:x="1362" w:y="1677"/>
        <w:tabs>
          <w:tab w:leader="none" w:pos="543" w:val="left"/>
        </w:tabs>
        <w:shd w:val="clear" w:color="auto" w:fill="auto"/>
        <w:ind w:left="20" w:right="280" w:firstLine="360"/>
        <w:spacing w:before="0" w:line="221" w:lineRule="exact"/>
      </w:pPr>
      <w:r>
        <w:rPr>
          <w:rStyle w:val="CharStyle315"/>
        </w:rPr>
        <w:t xml:space="preserve">применение визуальных методов обучения способствует воспитанию у детей художественно-эсте</w:t>
        <w:softHyphen/>
        <w:t xml:space="preserve">тического вкуса;</w:t>
      </w:r>
    </w:p>
    <w:p>
      <w:pPr>
        <w:numPr>
          <w:ilvl w:val="0"/>
          <w:numId w:val="57"/>
        </w:numPr>
        <w:pStyle w:val="Style49"/>
        <w:framePr w:w="9370" w:h="13528" w:hRule="exact" w:wrap="around" w:vAnchor="page" w:hAnchor="page" w:x="1362" w:y="1677"/>
        <w:tabs>
          <w:tab w:leader="none" w:pos="543" w:val="left"/>
        </w:tabs>
        <w:shd w:val="clear" w:color="auto" w:fill="auto"/>
        <w:ind w:left="20" w:right="280" w:firstLine="360"/>
        <w:spacing w:before="0" w:line="221" w:lineRule="exact"/>
      </w:pPr>
      <w:r>
        <w:rPr>
          <w:rStyle w:val="CharStyle315"/>
        </w:rPr>
        <w:t xml:space="preserve">происходит активизация познавательной сферы учащихся и повышение их мотивации к обучению за счет различных форм работы;</w:t>
      </w:r>
    </w:p>
    <w:p>
      <w:pPr>
        <w:numPr>
          <w:ilvl w:val="0"/>
          <w:numId w:val="57"/>
        </w:numPr>
        <w:pStyle w:val="Style49"/>
        <w:framePr w:w="9370" w:h="13528" w:hRule="exact" w:wrap="around" w:vAnchor="page" w:hAnchor="page" w:x="1362" w:y="1677"/>
        <w:tabs>
          <w:tab w:leader="none" w:pos="538" w:val="left"/>
        </w:tabs>
        <w:shd w:val="clear" w:color="auto" w:fill="auto"/>
        <w:ind w:left="20" w:firstLine="360"/>
        <w:spacing w:before="0" w:line="221" w:lineRule="exact"/>
      </w:pPr>
      <w:r>
        <w:rPr>
          <w:rStyle w:val="CharStyle315"/>
        </w:rPr>
        <w:t xml:space="preserve">возможность использования игровой деятельности в учебно-познавательном процессе;</w:t>
      </w:r>
    </w:p>
    <w:p>
      <w:pPr>
        <w:numPr>
          <w:ilvl w:val="0"/>
          <w:numId w:val="57"/>
        </w:numPr>
        <w:pStyle w:val="Style49"/>
        <w:framePr w:w="9370" w:h="13528" w:hRule="exact" w:wrap="around" w:vAnchor="page" w:hAnchor="page" w:x="1362" w:y="1677"/>
        <w:tabs>
          <w:tab w:leader="none" w:pos="534" w:val="left"/>
        </w:tabs>
        <w:shd w:val="clear" w:color="auto" w:fill="auto"/>
        <w:ind w:left="20" w:firstLine="360"/>
        <w:spacing w:before="0" w:line="221" w:lineRule="exact"/>
      </w:pPr>
      <w:r>
        <w:rPr>
          <w:rStyle w:val="CharStyle315"/>
        </w:rPr>
        <w:t xml:space="preserve">осуществляется персонализация обучения;</w:t>
      </w:r>
    </w:p>
    <w:p>
      <w:pPr>
        <w:numPr>
          <w:ilvl w:val="0"/>
          <w:numId w:val="57"/>
        </w:numPr>
        <w:pStyle w:val="Style49"/>
        <w:framePr w:w="9370" w:h="13528" w:hRule="exact" w:wrap="around" w:vAnchor="page" w:hAnchor="page" w:x="1362" w:y="1677"/>
        <w:tabs>
          <w:tab w:leader="none" w:pos="558" w:val="left"/>
        </w:tabs>
        <w:shd w:val="clear" w:color="auto" w:fill="auto"/>
        <w:ind w:left="20" w:right="280" w:firstLine="360"/>
        <w:spacing w:before="0" w:line="221" w:lineRule="exact"/>
      </w:pPr>
      <w:r>
        <w:rPr>
          <w:rStyle w:val="CharStyle315"/>
        </w:rPr>
        <w:t xml:space="preserve">использование цифровых технологий в учебном процессе предоставляет учителю возможность пе</w:t>
        <w:softHyphen/>
        <w:t xml:space="preserve">реложить часть своих обязанностей на электронно-вычислительную машину, что делает обучение более незаурядным и разнообразным.</w:t>
      </w:r>
    </w:p>
    <w:p>
      <w:pPr>
        <w:pStyle w:val="Style49"/>
        <w:framePr w:w="9370" w:h="13528" w:hRule="exact" w:wrap="around" w:vAnchor="page" w:hAnchor="page" w:x="1362" w:y="1677"/>
        <w:shd w:val="clear" w:color="auto" w:fill="auto"/>
        <w:ind w:left="20" w:right="280" w:firstLine="360"/>
        <w:spacing w:before="0" w:line="221" w:lineRule="exact"/>
      </w:pPr>
      <w:r>
        <w:rPr>
          <w:rStyle w:val="CharStyle315"/>
        </w:rPr>
        <w:t xml:space="preserve">Основные принципы использования информационно-коммуникационных технологий в учебно-воспи</w:t>
        <w:softHyphen/>
        <w:t xml:space="preserve">тательном процессе:</w:t>
      </w:r>
    </w:p>
    <w:p>
      <w:pPr>
        <w:numPr>
          <w:ilvl w:val="0"/>
          <w:numId w:val="57"/>
        </w:numPr>
        <w:pStyle w:val="Style49"/>
        <w:framePr w:w="9370" w:h="13528" w:hRule="exact" w:wrap="around" w:vAnchor="page" w:hAnchor="page" w:x="1362" w:y="1677"/>
        <w:tabs>
          <w:tab w:leader="none" w:pos="538" w:val="left"/>
        </w:tabs>
        <w:shd w:val="clear" w:color="auto" w:fill="auto"/>
        <w:ind w:left="20" w:firstLine="360"/>
        <w:spacing w:before="0" w:line="221" w:lineRule="exact"/>
      </w:pPr>
      <w:r>
        <w:rPr>
          <w:rStyle w:val="CharStyle315"/>
        </w:rPr>
        <w:t xml:space="preserve">мотивация учащихся к получению знаний;</w:t>
      </w:r>
    </w:p>
    <w:p>
      <w:pPr>
        <w:numPr>
          <w:ilvl w:val="0"/>
          <w:numId w:val="57"/>
        </w:numPr>
        <w:pStyle w:val="Style49"/>
        <w:framePr w:w="9370" w:h="13528" w:hRule="exact" w:wrap="around" w:vAnchor="page" w:hAnchor="page" w:x="1362" w:y="1677"/>
        <w:tabs>
          <w:tab w:leader="none" w:pos="538" w:val="left"/>
        </w:tabs>
        <w:shd w:val="clear" w:color="auto" w:fill="auto"/>
        <w:ind w:left="20" w:firstLine="360"/>
        <w:spacing w:before="0" w:line="221" w:lineRule="exact"/>
      </w:pPr>
      <w:r>
        <w:rPr>
          <w:rStyle w:val="CharStyle315"/>
        </w:rPr>
        <w:t xml:space="preserve">индивидуальный подход к студентам;</w:t>
      </w:r>
    </w:p>
    <w:p>
      <w:pPr>
        <w:numPr>
          <w:ilvl w:val="0"/>
          <w:numId w:val="57"/>
        </w:numPr>
        <w:pStyle w:val="Style49"/>
        <w:framePr w:w="9370" w:h="13528" w:hRule="exact" w:wrap="around" w:vAnchor="page" w:hAnchor="page" w:x="1362" w:y="1677"/>
        <w:tabs>
          <w:tab w:leader="none" w:pos="538" w:val="left"/>
        </w:tabs>
        <w:shd w:val="clear" w:color="auto" w:fill="auto"/>
        <w:ind w:left="20" w:firstLine="360"/>
        <w:spacing w:before="0" w:line="221" w:lineRule="exact"/>
      </w:pPr>
      <w:r>
        <w:rPr>
          <w:rStyle w:val="CharStyle315"/>
        </w:rPr>
        <w:t xml:space="preserve">простота и удобство создания и использования;</w:t>
      </w:r>
    </w:p>
    <w:p>
      <w:pPr>
        <w:numPr>
          <w:ilvl w:val="0"/>
          <w:numId w:val="57"/>
        </w:numPr>
        <w:pStyle w:val="Style49"/>
        <w:framePr w:w="9370" w:h="13528" w:hRule="exact" w:wrap="around" w:vAnchor="page" w:hAnchor="page" w:x="1362" w:y="1677"/>
        <w:tabs>
          <w:tab w:leader="none" w:pos="529" w:val="left"/>
        </w:tabs>
        <w:shd w:val="clear" w:color="auto" w:fill="auto"/>
        <w:ind w:left="20" w:firstLine="360"/>
        <w:spacing w:before="0" w:line="221" w:lineRule="exact"/>
      </w:pPr>
      <w:r>
        <w:rPr>
          <w:rStyle w:val="CharStyle315"/>
        </w:rPr>
        <w:t xml:space="preserve">упор на интеграцию учебных дисциплин.</w:t>
      </w:r>
    </w:p>
    <w:p>
      <w:pPr>
        <w:pStyle w:val="Style49"/>
        <w:framePr w:w="9370" w:h="13528" w:hRule="exact" w:wrap="around" w:vAnchor="page" w:hAnchor="page" w:x="1362" w:y="1677"/>
        <w:shd w:val="clear" w:color="auto" w:fill="auto"/>
        <w:ind w:left="20" w:firstLine="360"/>
        <w:spacing w:before="0" w:line="221" w:lineRule="exact"/>
      </w:pPr>
      <w:r>
        <w:rPr>
          <w:rStyle w:val="CharStyle315"/>
        </w:rPr>
        <w:t xml:space="preserve">Трудности при использовании информационно-коммуникационных технологий:</w:t>
      </w:r>
    </w:p>
    <w:p>
      <w:pPr>
        <w:numPr>
          <w:ilvl w:val="0"/>
          <w:numId w:val="57"/>
        </w:numPr>
        <w:pStyle w:val="Style49"/>
        <w:framePr w:w="9370" w:h="13528" w:hRule="exact" w:wrap="around" w:vAnchor="page" w:hAnchor="page" w:x="1362" w:y="1677"/>
        <w:tabs>
          <w:tab w:leader="none" w:pos="524" w:val="left"/>
        </w:tabs>
        <w:shd w:val="clear" w:color="auto" w:fill="auto"/>
        <w:ind w:left="20" w:right="280" w:firstLine="360"/>
        <w:spacing w:before="0" w:line="221" w:lineRule="exact"/>
      </w:pPr>
      <w:r>
        <w:rPr>
          <w:rStyle w:val="CharStyle315"/>
        </w:rPr>
        <w:t xml:space="preserve">объем информации, которая определяет содержание образования, несовместим с ограниченным временем обучения;</w:t>
      </w:r>
    </w:p>
    <w:p>
      <w:pPr>
        <w:numPr>
          <w:ilvl w:val="0"/>
          <w:numId w:val="57"/>
        </w:numPr>
        <w:pStyle w:val="Style49"/>
        <w:framePr w:w="9370" w:h="13528" w:hRule="exact" w:wrap="around" w:vAnchor="page" w:hAnchor="page" w:x="1362" w:y="1677"/>
        <w:tabs>
          <w:tab w:leader="none" w:pos="543" w:val="left"/>
        </w:tabs>
        <w:shd w:val="clear" w:color="auto" w:fill="auto"/>
        <w:ind w:left="20" w:right="280" w:firstLine="360"/>
        <w:spacing w:before="0" w:line="221" w:lineRule="exact"/>
      </w:pPr>
      <w:r>
        <w:rPr>
          <w:rStyle w:val="CharStyle315"/>
        </w:rPr>
        <w:t xml:space="preserve">недостаточный уровень знаний и практики в использовании информационно-коммуникационных технологий;</w:t>
      </w:r>
    </w:p>
    <w:p>
      <w:pPr>
        <w:numPr>
          <w:ilvl w:val="0"/>
          <w:numId w:val="57"/>
        </w:numPr>
        <w:pStyle w:val="Style49"/>
        <w:framePr w:w="9370" w:h="13528" w:hRule="exact" w:wrap="around" w:vAnchor="page" w:hAnchor="page" w:x="1362" w:y="1677"/>
        <w:tabs>
          <w:tab w:leader="none" w:pos="538" w:val="left"/>
        </w:tabs>
        <w:shd w:val="clear" w:color="auto" w:fill="auto"/>
        <w:ind w:left="20" w:firstLine="360"/>
        <w:spacing w:before="0" w:line="221" w:lineRule="exact"/>
      </w:pPr>
      <w:r>
        <w:rPr>
          <w:rStyle w:val="CharStyle315"/>
        </w:rPr>
        <w:t xml:space="preserve">недостаточный уровень оснащенности учреждений цифровыми технологиями.</w:t>
      </w:r>
    </w:p>
    <w:p>
      <w:pPr>
        <w:pStyle w:val="Style49"/>
        <w:framePr w:w="9370" w:h="13528" w:hRule="exact" w:wrap="around" w:vAnchor="page" w:hAnchor="page" w:x="1362" w:y="1677"/>
        <w:shd w:val="clear" w:color="auto" w:fill="auto"/>
        <w:ind w:left="20" w:right="280" w:firstLine="360"/>
        <w:spacing w:before="0" w:line="221" w:lineRule="exact"/>
      </w:pPr>
      <w:r>
        <w:rPr>
          <w:rStyle w:val="CharStyle315"/>
        </w:rPr>
        <w:t xml:space="preserve">Пащенко О. И. в своих работах выделил следующие аспекты использования информационно-комму</w:t>
        <w:softHyphen/>
        <w:t xml:space="preserve">никационных технологий в обучении:</w:t>
      </w:r>
    </w:p>
    <w:p>
      <w:pPr>
        <w:numPr>
          <w:ilvl w:val="0"/>
          <w:numId w:val="59"/>
        </w:numPr>
        <w:pStyle w:val="Style49"/>
        <w:framePr w:w="9370" w:h="13528" w:hRule="exact" w:wrap="around" w:vAnchor="page" w:hAnchor="page" w:x="1362" w:y="1677"/>
        <w:tabs>
          <w:tab w:leader="none" w:pos="505" w:val="left"/>
        </w:tabs>
        <w:shd w:val="clear" w:color="auto" w:fill="auto"/>
        <w:ind w:left="20" w:right="280" w:firstLine="360"/>
        <w:spacing w:before="0" w:line="221" w:lineRule="exact"/>
      </w:pPr>
      <w:r>
        <w:rPr>
          <w:rStyle w:val="CharStyle315"/>
        </w:rPr>
        <w:t xml:space="preserve">Мотивационный аспект. Благодаря использованию информационно-коммуникационных технологий возрос интерес учащихся к обучению, так как происходит учет индивидуальных потребностей студента. Широкий спектр содержания, форм, темпов и уровней обучения мотивирует студентов к раскрытию своего творческого потенциала и освоению современных цифровых технологий.</w:t>
      </w:r>
    </w:p>
    <w:p>
      <w:pPr>
        <w:numPr>
          <w:ilvl w:val="0"/>
          <w:numId w:val="59"/>
        </w:numPr>
        <w:pStyle w:val="Style49"/>
        <w:framePr w:w="9370" w:h="13528" w:hRule="exact" w:wrap="around" w:vAnchor="page" w:hAnchor="page" w:x="1362" w:y="1677"/>
        <w:tabs>
          <w:tab w:leader="none" w:pos="514" w:val="left"/>
        </w:tabs>
        <w:shd w:val="clear" w:color="auto" w:fill="auto"/>
        <w:ind w:left="20" w:right="280" w:firstLine="360"/>
        <w:spacing w:before="0" w:line="221" w:lineRule="exact"/>
      </w:pPr>
      <w:r>
        <w:rPr>
          <w:rStyle w:val="CharStyle315"/>
        </w:rPr>
        <w:t xml:space="preserve">Содержательный аспект. Информационно-коммуникационные технологии используются при подго</w:t>
        <w:softHyphen/>
        <w:t xml:space="preserve">товке к занятию (создание таблиц, презентаций, видео- и аудиоматериалов, различных информационных порталов).</w:t>
      </w:r>
    </w:p>
    <w:p>
      <w:pPr>
        <w:numPr>
          <w:ilvl w:val="0"/>
          <w:numId w:val="59"/>
        </w:numPr>
        <w:pStyle w:val="Style49"/>
        <w:framePr w:w="9370" w:h="13528" w:hRule="exact" w:wrap="around" w:vAnchor="page" w:hAnchor="page" w:x="1362" w:y="1677"/>
        <w:tabs>
          <w:tab w:leader="none" w:pos="505" w:val="left"/>
          <w:tab w:leader="none" w:pos="9246" w:val="left"/>
        </w:tabs>
        <w:shd w:val="clear" w:color="auto" w:fill="auto"/>
        <w:ind w:left="20" w:right="20" w:firstLine="360"/>
        <w:spacing w:before="0" w:line="221" w:lineRule="exact"/>
      </w:pPr>
      <w:r>
        <w:rPr>
          <w:rStyle w:val="CharStyle315"/>
        </w:rPr>
        <w:t xml:space="preserve">Учебно-методический аспект. Информационно-коммуникационные технологии используются как ™ педагогическое и методическое обеспечение учебного процесса.</w:t>
        <w:tab/>
      </w:r>
      <w:r>
        <w:rPr>
          <w:rStyle w:val="CharStyle315"/>
          <w:lang w:val="en-US"/>
        </w:rPr>
        <w:t xml:space="preserve">s-</w:t>
      </w:r>
    </w:p>
    <w:p>
      <w:pPr>
        <w:numPr>
          <w:ilvl w:val="0"/>
          <w:numId w:val="59"/>
        </w:numPr>
        <w:pStyle w:val="Style49"/>
        <w:framePr w:w="9370" w:h="13528" w:hRule="exact" w:wrap="around" w:vAnchor="page" w:hAnchor="page" w:x="1362" w:y="1677"/>
        <w:tabs>
          <w:tab w:leader="none" w:pos="505" w:val="left"/>
          <w:tab w:leader="none" w:pos="9246" w:val="left"/>
        </w:tabs>
        <w:shd w:val="clear" w:color="auto" w:fill="auto"/>
        <w:ind w:left="20" w:right="20" w:firstLine="360"/>
        <w:spacing w:before="0" w:line="221" w:lineRule="exact"/>
      </w:pPr>
      <w:r>
        <w:rPr>
          <w:rStyle w:val="CharStyle315"/>
        </w:rPr>
        <w:t xml:space="preserve">Организационный аспект. Информационно-коммуникационные технологии используются в различ- ™ ных вариантах организации обучения.</w:t>
        <w:tab/>
      </w:r>
      <w:r>
        <w:rPr>
          <w:rStyle w:val="CharStyle315"/>
          <w:lang w:val="en-US"/>
          <w:vertAlign w:val="superscript"/>
        </w:rPr>
        <w:t xml:space="preserve">z</w:t>
      </w:r>
    </w:p>
    <w:p>
      <w:pPr>
        <w:numPr>
          <w:ilvl w:val="0"/>
          <w:numId w:val="59"/>
        </w:numPr>
        <w:pStyle w:val="Style49"/>
        <w:framePr w:w="9370" w:h="13528" w:hRule="exact" w:wrap="around" w:vAnchor="page" w:hAnchor="page" w:x="1362" w:y="1677"/>
        <w:tabs>
          <w:tab w:leader="none" w:pos="510" w:val="left"/>
          <w:tab w:leader="none" w:pos="9250" w:val="left"/>
        </w:tabs>
        <w:shd w:val="clear" w:color="auto" w:fill="auto"/>
        <w:ind w:left="20" w:right="20" w:firstLine="360"/>
        <w:spacing w:before="0" w:line="221" w:lineRule="exact"/>
      </w:pPr>
      <w:r>
        <w:rPr>
          <w:rStyle w:val="CharStyle315"/>
        </w:rPr>
        <w:t xml:space="preserve">Контрольно-оценочный аспект. Цифровые тестовые задания могут использоваться для реализации ^ различных типов проверки и оценки знаний. Тесты могут проводиться онлайн (результат оценивается о системой автоматически) и офлайн (преподаватель сам оценивает результаты).</w:t>
        <w:tab/>
        <w:t xml:space="preserve">°</w:t>
      </w:r>
    </w:p>
    <w:p>
      <w:pPr>
        <w:pStyle w:val="Style49"/>
        <w:framePr w:w="9370" w:h="13528" w:hRule="exact" w:wrap="around" w:vAnchor="page" w:hAnchor="page" w:x="1362" w:y="1677"/>
        <w:tabs>
          <w:tab w:leader="none" w:pos="9279" w:val="left"/>
        </w:tabs>
        <w:shd w:val="clear" w:color="auto" w:fill="auto"/>
        <w:ind w:left="20" w:right="20" w:firstLine="360"/>
        <w:spacing w:before="0" w:line="221" w:lineRule="exact"/>
      </w:pPr>
      <w:r>
        <w:rPr>
          <w:rStyle w:val="CharStyle315"/>
        </w:rPr>
        <w:t xml:space="preserve">Таким образом, использование информационно-коммуникационных технологий в учебно-воспита- </w:t>
      </w:r>
      <w:r>
        <w:rPr>
          <w:rStyle w:val="CharStyle315"/>
          <w:lang w:val="en-US"/>
        </w:rPr>
        <w:t xml:space="preserve">S </w:t>
      </w:r>
      <w:r>
        <w:rPr>
          <w:rStyle w:val="CharStyle315"/>
        </w:rPr>
        <w:t xml:space="preserve">тельном процессе мотивирует учащихся к обучению и помогает раскрыть их творческий потенциал. Ин- $&lt; формационно-коммуникационные технологии значительно упрощают контрольно-оценочный, учебно-ме- * тодический и организационный аспекты обучения, а также позволяют учителю переложить часть своих | обязанностей на электронно-вычислительную машину, что делает обучение более незаурядным и разно- * образным, а также экономит время учебно-воспитательного процесса. С использованием цифровых техно- § логий интерес и мотивация обучающихся к учебному процессу значительно возрастает, так как происходит | учет индивидуальных особенностей студентов.</w:t>
        <w:tab/>
        <w:t xml:space="preserve">|</w:t>
      </w:r>
    </w:p>
    <w:p>
      <w:pPr>
        <w:pStyle w:val="Style49"/>
        <w:framePr w:w="9370" w:h="13528" w:hRule="exact" w:wrap="around" w:vAnchor="page" w:hAnchor="page" w:x="1362" w:y="1677"/>
        <w:shd w:val="clear" w:color="auto" w:fill="auto"/>
        <w:jc w:val="left"/>
        <w:ind w:left="9260" w:hanging="0"/>
        <w:spacing w:before="0" w:line="180" w:lineRule="exact"/>
      </w:pPr>
      <w:r>
        <w:rPr>
          <w:rStyle w:val="CharStyle315"/>
        </w:rPr>
        <w:t xml:space="preserve">о</w:t>
      </w:r>
    </w:p>
    <w:p>
      <w:pPr>
        <w:pStyle w:val="Style45"/>
        <w:framePr w:wrap="around" w:vAnchor="page" w:hAnchor="page" w:x="5758" w:y="15356"/>
        <w:shd w:val="clear" w:color="auto" w:fill="auto"/>
        <w:jc w:val="both"/>
        <w:spacing w:line="160" w:lineRule="exact"/>
      </w:pPr>
      <w:r>
        <w:rPr>
          <w:rStyle w:val="CharStyle485"/>
        </w:rPr>
        <w:t xml:space="preserve">149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15" w:y="1287"/>
        <w:shd w:val="clear" w:color="auto" w:fill="auto"/>
        <w:jc w:val="both"/>
        <w:spacing w:line="120" w:lineRule="exact"/>
      </w:pPr>
      <w:r>
        <w:rPr>
          <w:rStyle w:val="CharStyle486"/>
        </w:rPr>
        <w:t xml:space="preserve">Психолого-педагогические науки</w:t>
      </w:r>
    </w:p>
    <w:p>
      <w:pPr>
        <w:framePr w:wrap="around" w:vAnchor="page" w:hAnchor="page" w:x="1736" w:y="1531"/>
      </w:pPr>
    </w:p>
    <w:p>
      <w:pPr>
        <w:numPr>
          <w:ilvl w:val="1"/>
          <w:numId w:val="59"/>
        </w:numPr>
        <w:pStyle w:val="Style22"/>
        <w:framePr w:w="9355" w:h="2976" w:hRule="exact" w:wrap="around" w:vAnchor="page" w:hAnchor="page" w:x="1107" w:y="2124"/>
        <w:tabs>
          <w:tab w:leader="none" w:pos="789" w:val="left"/>
        </w:tabs>
        <w:shd w:val="clear" w:color="auto" w:fill="auto"/>
        <w:jc w:val="both"/>
        <w:ind w:left="280" w:right="20" w:firstLine="360"/>
        <w:spacing w:line="178" w:lineRule="exact"/>
      </w:pPr>
      <w:r>
        <w:rPr>
          <w:rStyle w:val="CharStyle24"/>
        </w:rPr>
        <w:t xml:space="preserve">Касеева О. А.</w:t>
      </w:r>
      <w:r>
        <w:t xml:space="preserve"> Информационно-коммуникационные технологии в образовании // Символ науки. — 2016. — № 2. — С. 181</w:t>
        <w:softHyphen/>
        <w:t xml:space="preserve">183.</w:t>
      </w:r>
    </w:p>
    <w:p>
      <w:pPr>
        <w:numPr>
          <w:ilvl w:val="1"/>
          <w:numId w:val="59"/>
        </w:numPr>
        <w:pStyle w:val="Style22"/>
        <w:framePr w:w="9355" w:h="2976" w:hRule="exact" w:wrap="around" w:vAnchor="page" w:hAnchor="page" w:x="1107" w:y="2124"/>
        <w:tabs>
          <w:tab w:leader="none" w:pos="798" w:val="left"/>
        </w:tabs>
        <w:shd w:val="clear" w:color="auto" w:fill="auto"/>
        <w:jc w:val="both"/>
        <w:ind w:left="280" w:right="20" w:firstLine="360"/>
        <w:spacing w:line="178" w:lineRule="exact"/>
      </w:pPr>
      <w:r>
        <w:rPr>
          <w:rStyle w:val="CharStyle24"/>
        </w:rPr>
        <w:t xml:space="preserve">Морозов К. А.</w:t>
      </w:r>
      <w:r>
        <w:t xml:space="preserve"> Информационно-коммуникативные технологии и их применение в педагогической деятельности // Личность, семья и общество: вопросы педагогики и психологии. — 2013. — № 5. — </w:t>
      </w:r>
      <w:r>
        <w:rPr>
          <w:lang w:val="en-US"/>
        </w:rPr>
        <w:t xml:space="preserve">URL: </w:t>
      </w:r>
      <w:r>
        <w:fldChar w:fldCharType="begin"/>
      </w:r>
      <w:r>
        <w:rPr/>
        <w:instrText> HYPERLINK "https://cyberleninka.ru/article/n/informatsionno-"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https://cyberleninka.ru/article/n/informatsionno-</w:t>
      </w:r>
      <w:r>
        <w:fldChar w:fldCharType="end"/>
      </w:r>
      <w:r>
        <w:rPr>
          <w:lang w:val="en-US"/>
        </w:rPr>
        <w:t xml:space="preserve"> kommunikativnye-tehnologii-i-ih-primenenie-v-pedagogicheskoy-deyatelnosti/viewer</w:t>
      </w:r>
    </w:p>
    <w:p>
      <w:pPr>
        <w:numPr>
          <w:ilvl w:val="1"/>
          <w:numId w:val="59"/>
        </w:numPr>
        <w:pStyle w:val="Style22"/>
        <w:framePr w:w="9355" w:h="2976" w:hRule="exact" w:wrap="around" w:vAnchor="page" w:hAnchor="page" w:x="1107" w:y="2124"/>
        <w:tabs>
          <w:tab w:leader="none" w:pos="803" w:val="left"/>
        </w:tabs>
        <w:shd w:val="clear" w:color="auto" w:fill="auto"/>
        <w:jc w:val="both"/>
        <w:ind w:left="280" w:right="20" w:firstLine="360"/>
        <w:spacing w:line="178" w:lineRule="exact"/>
      </w:pPr>
      <w:r>
        <w:rPr>
          <w:rStyle w:val="CharStyle24"/>
        </w:rPr>
        <w:t xml:space="preserve">ПолатЕ. С., БухаркинаМ. Ю.</w:t>
      </w:r>
      <w:r>
        <w:t xml:space="preserve"> Современные педагогические и информационные технологии в системе образования : учебное пособие для студ. вузов. — 2-е изд., стер. — Москва : Академия, 2008. — 368 с.</w:t>
      </w:r>
    </w:p>
    <w:p>
      <w:pPr>
        <w:numPr>
          <w:ilvl w:val="1"/>
          <w:numId w:val="59"/>
        </w:numPr>
        <w:pStyle w:val="Style22"/>
        <w:framePr w:w="9355" w:h="2976" w:hRule="exact" w:wrap="around" w:vAnchor="page" w:hAnchor="page" w:x="1107" w:y="2124"/>
        <w:tabs>
          <w:tab w:leader="none" w:pos="822" w:val="left"/>
        </w:tabs>
        <w:shd w:val="clear" w:color="auto" w:fill="auto"/>
        <w:jc w:val="both"/>
        <w:ind w:left="280" w:right="20" w:firstLine="360"/>
        <w:spacing w:line="178" w:lineRule="exact"/>
      </w:pPr>
      <w:r>
        <w:rPr>
          <w:rStyle w:val="CharStyle24"/>
        </w:rPr>
        <w:t xml:space="preserve">Трайнев В. А., Теплышев В. Ю, Трайнев И. В.</w:t>
      </w:r>
      <w:r>
        <w:t xml:space="preserve"> Новые информационные коммуникационные технологии в образовании. — Москва : Издательско-итоговая корпорация «Дашков и К», 2009. — 320 с.</w:t>
      </w:r>
    </w:p>
    <w:p>
      <w:pPr>
        <w:numPr>
          <w:ilvl w:val="1"/>
          <w:numId w:val="59"/>
        </w:numPr>
        <w:pStyle w:val="Style22"/>
        <w:framePr w:w="9355" w:h="2976" w:hRule="exact" w:wrap="around" w:vAnchor="page" w:hAnchor="page" w:x="1107" w:y="2124"/>
        <w:tabs>
          <w:tab w:leader="none" w:pos="803" w:val="left"/>
        </w:tabs>
        <w:shd w:val="clear" w:color="auto" w:fill="auto"/>
        <w:jc w:val="both"/>
        <w:ind w:left="280" w:right="20" w:firstLine="360"/>
        <w:spacing w:after="180" w:line="178" w:lineRule="exact"/>
      </w:pPr>
      <w:r>
        <w:rPr>
          <w:rStyle w:val="CharStyle24"/>
        </w:rPr>
        <w:t xml:space="preserve">Ямалетдинова А. М., Медведев А. С.</w:t>
      </w:r>
      <w:r>
        <w:t xml:space="preserve"> Современные информационные и коммуникационные технологии в учебном процессе // Вестник Башкирского университета. — 2016. — Т. 21. — № 4. — С. 1134-1141.</w:t>
      </w:r>
    </w:p>
    <w:p>
      <w:pPr>
        <w:pStyle w:val="Style98"/>
        <w:framePr w:w="9355" w:h="2976" w:hRule="exact" w:wrap="around" w:vAnchor="page" w:hAnchor="page" w:x="1107" w:y="2124"/>
        <w:shd w:val="clear" w:color="auto" w:fill="auto"/>
        <w:ind w:left="280" w:firstLine="360"/>
        <w:spacing w:before="0"/>
      </w:pPr>
      <w:r>
        <w:t xml:space="preserve">Для цитирования:</w:t>
      </w:r>
    </w:p>
    <w:p>
      <w:pPr>
        <w:pStyle w:val="Style22"/>
        <w:framePr w:w="9355" w:h="2976" w:hRule="exact" w:wrap="around" w:vAnchor="page" w:hAnchor="page" w:x="1107" w:y="2124"/>
        <w:shd w:val="clear" w:color="auto" w:fill="auto"/>
        <w:jc w:val="both"/>
        <w:ind w:left="280" w:firstLine="360"/>
        <w:spacing w:line="178" w:lineRule="exact"/>
      </w:pPr>
      <w:r>
        <w:rPr>
          <w:rStyle w:val="CharStyle24"/>
        </w:rPr>
        <w:t xml:space="preserve">Балахничева О. В.</w:t>
      </w:r>
      <w:r>
        <w:t xml:space="preserve"> Особенности использования информационно-коммуникационных технологий в ходе организации</w:t>
      </w:r>
    </w:p>
    <w:p>
      <w:pPr>
        <w:pStyle w:val="Style22"/>
        <w:framePr w:w="9355" w:h="2976" w:hRule="exact" w:wrap="around" w:vAnchor="page" w:hAnchor="page" w:x="1107" w:y="2124"/>
        <w:shd w:val="clear" w:color="auto" w:fill="auto"/>
        <w:jc w:val="both"/>
        <w:ind w:left="280" w:firstLine="360"/>
        <w:spacing w:line="178" w:lineRule="exact"/>
      </w:pPr>
      <w:r>
        <w:t xml:space="preserve">учебно-воспитательного процесса в колледже // Студенческая наука и XXI век. — 2020. — Т. 17. — № 2(20). — Ч. 2. —</w:t>
      </w:r>
    </w:p>
    <w:p>
      <w:pPr>
        <w:pStyle w:val="Style22"/>
        <w:framePr w:w="9355" w:h="2976" w:hRule="exact" w:wrap="around" w:vAnchor="page" w:hAnchor="page" w:x="1107" w:y="2124"/>
        <w:shd w:val="clear" w:color="auto" w:fill="auto"/>
        <w:jc w:val="both"/>
        <w:ind w:left="280" w:firstLine="360"/>
        <w:spacing w:line="178" w:lineRule="exact"/>
      </w:pPr>
      <w:r>
        <w:t xml:space="preserve">С. 148-150.</w:t>
      </w:r>
    </w:p>
    <w:p>
      <w:pPr>
        <w:pStyle w:val="Style89"/>
        <w:framePr w:w="9355" w:h="1133" w:hRule="exact" w:wrap="around" w:vAnchor="page" w:hAnchor="page" w:x="1107" w:y="5398"/>
        <w:shd w:val="clear" w:color="auto" w:fill="auto"/>
        <w:ind w:left="640" w:right="400" w:hanging="0"/>
        <w:spacing w:before="0" w:line="226" w:lineRule="exact"/>
      </w:pPr>
      <w:r>
        <w:rPr>
          <w:rStyle w:val="CharStyle100"/>
        </w:rPr>
        <w:t xml:space="preserve">Балахничева О. В.,</w:t>
      </w:r>
      <w:r>
        <w:t xml:space="preserve"> студ. 1 курса ФОиПО, ФГБОУ ВО «Марийский государственный университет», г. Йош</w:t>
        <w:softHyphen/>
        <w:t xml:space="preserve">кар-Ола, </w:t>
      </w:r>
      <w:r>
        <w:rPr>
          <w:lang w:val="en-US"/>
        </w:rPr>
        <w:t xml:space="preserve">e-mail: </w:t>
      </w:r>
      <w:r>
        <w:fldChar w:fldCharType="begin"/>
      </w:r>
      <w:r>
        <w:rPr/>
        <w:instrText> HYPERLINK "mailto:sjcomp@mail.ru"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sjcomp@mail.ru</w:t>
      </w:r>
      <w:r>
        <w:fldChar w:fldCharType="end"/>
      </w:r>
      <w:r>
        <w:rPr>
          <w:lang w:val="en-US"/>
        </w:rPr>
        <w:t xml:space="preserve"> </w:t>
      </w:r>
      <w:r>
        <w:rPr>
          <w:rStyle w:val="CharStyle101"/>
        </w:rPr>
        <w:t xml:space="preserve">Научный(е) руководитель(и):</w:t>
      </w:r>
    </w:p>
    <w:p>
      <w:pPr>
        <w:pStyle w:val="Style89"/>
        <w:framePr w:w="9355" w:h="1133" w:hRule="exact" w:wrap="around" w:vAnchor="page" w:hAnchor="page" w:x="1107" w:y="5398"/>
        <w:shd w:val="clear" w:color="auto" w:fill="auto"/>
        <w:ind w:left="640" w:right="400" w:hanging="0"/>
        <w:spacing w:before="0" w:line="202" w:lineRule="exact"/>
      </w:pPr>
      <w:r>
        <w:rPr>
          <w:rStyle w:val="CharStyle100"/>
        </w:rPr>
        <w:t xml:space="preserve">Арзамасцева Н. Г.,</w:t>
      </w:r>
      <w:r>
        <w:t xml:space="preserve"> канд. пед. наук, доц., ФГБОУ ВО «Марийский государственный университет», г. Йош</w:t>
        <w:softHyphen/>
        <w:t xml:space="preserve">кар-Ола</w:t>
      </w:r>
    </w:p>
    <w:p>
      <w:pPr>
        <w:pStyle w:val="Style30"/>
        <w:framePr w:w="9355" w:h="7733" w:hRule="exact" w:wrap="around" w:vAnchor="page" w:hAnchor="page" w:x="1107" w:y="6933"/>
        <w:shd w:val="clear" w:color="auto" w:fill="auto"/>
        <w:jc w:val="both"/>
        <w:ind w:left="840"/>
        <w:spacing w:before="0" w:after="0" w:line="384" w:lineRule="exact"/>
      </w:pPr>
      <w:r>
        <w:rPr>
          <w:rStyle w:val="CharStyle482"/>
        </w:rPr>
        <w:t xml:space="preserve">удк 37.016:811.111</w:t>
      </w:r>
    </w:p>
    <w:p>
      <w:pPr>
        <w:pStyle w:val="Style492"/>
        <w:framePr w:w="9355" w:h="7733" w:hRule="exact" w:wrap="around" w:vAnchor="page" w:hAnchor="page" w:x="1107" w:y="6933"/>
        <w:shd w:val="clear" w:color="auto" w:fill="auto"/>
        <w:ind w:right="20"/>
        <w:spacing w:line="384" w:lineRule="exact"/>
      </w:pPr>
      <w:r>
        <w:rPr>
          <w:rStyle w:val="CharStyle541"/>
        </w:rPr>
        <w:t xml:space="preserve">Бастракова Н. Е. </w:t>
      </w:r>
      <w:r>
        <w:rPr>
          <w:rStyle w:val="CharStyle542"/>
        </w:rPr>
        <w:t xml:space="preserve">Приемы обучения студентов</w:t>
      </w:r>
    </w:p>
    <w:p>
      <w:pPr>
        <w:pStyle w:val="Style133"/>
        <w:framePr w:w="9355" w:h="7733" w:hRule="exact" w:wrap="around" w:vAnchor="page" w:hAnchor="page" w:x="1107" w:y="6933"/>
        <w:shd w:val="clear" w:color="auto" w:fill="auto"/>
        <w:ind w:right="20"/>
        <w:spacing w:after="130" w:line="140" w:lineRule="exact"/>
      </w:pPr>
      <w:r>
        <w:t xml:space="preserve">ОСОБЕННОСТЯМ АНГЛИЙСКОГО ПРОИЗНОШЕНИЯ</w:t>
      </w:r>
    </w:p>
    <w:p>
      <w:pPr>
        <w:pStyle w:val="Style83"/>
        <w:framePr w:w="9355" w:h="7733" w:hRule="exact" w:wrap="around" w:vAnchor="page" w:hAnchor="page" w:x="1107" w:y="6933"/>
        <w:shd w:val="clear" w:color="auto" w:fill="auto"/>
        <w:ind w:left="840" w:right="580" w:hanging="0"/>
        <w:spacing w:line="178" w:lineRule="exact"/>
      </w:pPr>
      <w:r>
        <w:t xml:space="preserve">В данной статье изложена значимость формирования фонетико-фонологической компетенции как состав</w:t>
        <w:softHyphen/>
        <w:t xml:space="preserve">ной части коммуникативной компетенции обучающихся языковых факультетов вузов; описаны виды ра</w:t>
        <w:softHyphen/>
        <w:t xml:space="preserve">боты над формированием иноязычного произношения на курсе практической фонетики; приведены при</w:t>
        <w:softHyphen/>
        <w:t xml:space="preserve">меры упражнений по развитию навыков английского произношения; описаны приемы обучения студентов с использованием аутентичных учебных пособий в сочетании с собственными разработками упражнений с использованием видеоматериалов.</w:t>
      </w:r>
    </w:p>
    <w:p>
      <w:pPr>
        <w:pStyle w:val="Style83"/>
        <w:framePr w:w="9355" w:h="7733" w:hRule="exact" w:wrap="around" w:vAnchor="page" w:hAnchor="page" w:x="1107" w:y="6933"/>
        <w:shd w:val="clear" w:color="auto" w:fill="auto"/>
        <w:ind w:left="840" w:right="580" w:hanging="0"/>
        <w:spacing w:after="149"/>
      </w:pPr>
      <w:r>
        <w:rPr>
          <w:rStyle w:val="CharStyle484"/>
        </w:rPr>
        <w:t xml:space="preserve">Ключевые слова:</w:t>
      </w:r>
      <w:r>
        <w:t xml:space="preserve"> произношение, фонетика, практическая фонетика, фонетико-фонологическая компетен</w:t>
        <w:softHyphen/>
        <w:t xml:space="preserve">ция, методика преподавания, английский язык.</w:t>
      </w:r>
    </w:p>
    <w:p>
      <w:pPr>
        <w:pStyle w:val="Style49"/>
        <w:framePr w:w="9355" w:h="7733" w:hRule="exact" w:wrap="around" w:vAnchor="page" w:hAnchor="page" w:x="1107" w:y="6933"/>
        <w:shd w:val="clear" w:color="auto" w:fill="auto"/>
        <w:jc w:val="right"/>
        <w:ind w:left="20" w:right="20" w:hanging="0"/>
        <w:spacing w:before="0" w:line="221" w:lineRule="exact"/>
      </w:pPr>
      <w:r>
        <w:rPr>
          <w:rStyle w:val="CharStyle315"/>
        </w:rPr>
        <w:t xml:space="preserve">Обучение произношению является частью образовательной программы языковых факультетов вузов, так как правильное произношение способствует формированию всех видов речевой деятельности. По окончании обучения выпускники должны владеть не только лексическим и грамматическим аспектами языка, но и фоне</w:t>
        <w:softHyphen/>
        <w:t xml:space="preserve">тическими навыками. Чистота и правильность речи, сформированность навыков английского произношения являются необходимыми условиями точности выражения мыслей, передачи и понимания речевых сообщений и выполнения коммуникативных функций. Коммуникация на иностранном языке не может считаться со- ^ стоявшейся, если участники коммуникативного акта не имеют сформированных навыков произношения. ^ Произношение считается основой всех видов речевой деятельности. Основной целью обучения фонетике § студентов языковых факультетов вузов является формирование фонетико-фонологической компетенции, 2 которая, в свою очередь, является частью коммуникативнои компетенции.</w:t>
      </w:r>
    </w:p>
    <w:p>
      <w:pPr>
        <w:pStyle w:val="Style49"/>
        <w:framePr w:w="9355" w:h="7733" w:hRule="exact" w:wrap="around" w:vAnchor="page" w:hAnchor="page" w:x="1107" w:y="6933"/>
        <w:shd w:val="clear" w:color="auto" w:fill="auto"/>
        <w:jc w:val="center"/>
        <w:ind w:right="20" w:hanging="0"/>
        <w:spacing w:before="0" w:line="221" w:lineRule="exact"/>
      </w:pPr>
      <w:r>
        <w:rPr>
          <w:rStyle w:val="CharStyle315"/>
        </w:rPr>
        <w:t xml:space="preserve">£ Обучение фонетике включает в себя формирование фонетических и слухо-произносительных навыков [4].</w:t>
      </w:r>
    </w:p>
    <w:p>
      <w:pPr>
        <w:pStyle w:val="Style49"/>
        <w:framePr w:w="9355" w:h="7733" w:hRule="exact" w:wrap="around" w:vAnchor="page" w:hAnchor="page" w:x="1107" w:y="6933"/>
        <w:shd w:val="clear" w:color="auto" w:fill="auto"/>
        <w:jc w:val="center"/>
        <w:ind w:right="20" w:hanging="0"/>
        <w:spacing w:before="0" w:line="221" w:lineRule="exact"/>
      </w:pPr>
      <w:r>
        <w:rPr>
          <w:rStyle w:val="CharStyle315"/>
        </w:rPr>
        <w:t xml:space="preserve">Слухопроизносительные навыки можно разделить на слуховые, произносительные и ритмико-интонационные § навыки. Слуховые навыки отвечают за узнавание определенных фонем, слов, синтагм и предложений.</w:t>
      </w:r>
    </w:p>
    <w:p>
      <w:pPr>
        <w:pStyle w:val="Style49"/>
        <w:framePr w:w="9355" w:h="7733" w:hRule="exact" w:wrap="around" w:vAnchor="page" w:hAnchor="page" w:x="1107" w:y="6933"/>
        <w:shd w:val="clear" w:color="auto" w:fill="auto"/>
        <w:ind w:left="20" w:right="20" w:firstLine="260"/>
        <w:spacing w:before="0" w:line="221" w:lineRule="exact"/>
      </w:pPr>
      <w:r>
        <w:rPr>
          <w:rStyle w:val="CharStyle315"/>
        </w:rPr>
        <w:t xml:space="preserve">Произносительные навыки предполагают правильную артикуляцию звуков и способность говорящего со- 2 единять звуки в слова, словосочетания и предложения, а также ставить ударение, паузы и использовать § правильную интонацию. Ритмико-интонационные навыки предполагают применение логических и экс- и прессивных моделей ударения и фонем [1, с. 38]. Ритмико-интонационные навыки вызывают наибольшие </w:t>
      </w:r>
      <w:r>
        <w:rPr>
          <w:rStyle w:val="CharStyle315"/>
          <w:lang w:val="en-US"/>
        </w:rPr>
        <w:t xml:space="preserve">if </w:t>
      </w:r>
      <w:r>
        <w:rPr>
          <w:rStyle w:val="CharStyle315"/>
        </w:rPr>
        <w:t xml:space="preserve">трудности у людей, изучающих иностранные языки, так как важнейшей предпосылкой коммуникации яв- к ляется развитие способности ассоциировать услышанный звук и интонему с соответствующим значением 1 и воспроизводить звуки и интонемы, соответствующие определенным значениям [4].</w:t>
      </w:r>
    </w:p>
    <w:p>
      <w:pPr>
        <w:pStyle w:val="Style89"/>
        <w:framePr w:wrap="around" w:vAnchor="page" w:hAnchor="page" w:x="1107" w:y="14905"/>
        <w:shd w:val="clear" w:color="auto" w:fill="auto"/>
        <w:ind w:left="20" w:hanging="0"/>
        <w:spacing w:before="0" w:line="150" w:lineRule="exact"/>
      </w:pPr>
      <w:r>
        <w:t xml:space="preserve">£ © Бастракова Н. Е., 2020</w:t>
      </w:r>
    </w:p>
    <w:p>
      <w:pPr>
        <w:pStyle w:val="Style45"/>
        <w:framePr w:wrap="around" w:vAnchor="page" w:hAnchor="page" w:x="5763" w:y="15356"/>
        <w:shd w:val="clear" w:color="auto" w:fill="auto"/>
        <w:jc w:val="both"/>
        <w:spacing w:line="160" w:lineRule="exact"/>
      </w:pPr>
      <w:r>
        <w:rPr>
          <w:rStyle w:val="CharStyle485"/>
        </w:rPr>
        <w:t xml:space="preserve">150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57" w:y="1287"/>
        <w:shd w:val="clear" w:color="auto" w:fill="auto"/>
        <w:ind w:left="20"/>
        <w:spacing w:after="0" w:line="120" w:lineRule="exact"/>
      </w:pPr>
      <w:r>
        <w:t xml:space="preserve">Бастракова Н. Е.</w:t>
      </w:r>
    </w:p>
    <w:p>
      <w:pPr>
        <w:pStyle w:val="Style49"/>
        <w:framePr w:w="9374" w:h="13340" w:hRule="exact" w:wrap="around" w:vAnchor="page" w:hAnchor="page" w:x="1357" w:y="1677"/>
        <w:shd w:val="clear" w:color="auto" w:fill="auto"/>
        <w:ind w:left="20" w:right="280" w:firstLine="380"/>
        <w:spacing w:before="0" w:line="221" w:lineRule="exact"/>
      </w:pPr>
      <w:r>
        <w:rPr>
          <w:rStyle w:val="CharStyle315"/>
        </w:rPr>
        <w:t xml:space="preserve">Формирование произносительных навыков происходит поэтапно. Студенты начальных курсов языковых факультетов традиционно начинают обучение фонетике с вводно-коррекционного курса. Основной задачей данного курса является введение базовых сведений о сегментных и просодических единицах изучаемого языка и автоматизация слухопроизносительных навыков [5]. На занятиях по практической фонетике студенты знакомятся с фонетической базой языка и проводят ее сравнение с фонетической базой родного языка. Впоследствии студенты знакомятся с принципами артикуляции звуков, произношением фонем, их характери</w:t>
        <w:softHyphen/>
        <w:t xml:space="preserve">стиками (глухость, звонкость, твёрдость, мягкость, лабиализация и т. д.) и их вариантов в словах и предложе</w:t>
        <w:softHyphen/>
        <w:t xml:space="preserve">ниях. Также происходит знакомство со словесным ударением, слоговой структурой, ритмикой, мелодикой речи, паузацией, редукцией и иноязычным интонированием. Далее ведётся работа по воспроизведению звуковых и ритмико-интонационных образцов за преподавателем или диктором [2, с. 90].</w:t>
      </w:r>
    </w:p>
    <w:p>
      <w:pPr>
        <w:pStyle w:val="Style49"/>
        <w:framePr w:w="9374" w:h="13340" w:hRule="exact" w:wrap="around" w:vAnchor="page" w:hAnchor="page" w:x="1357" w:y="1677"/>
        <w:shd w:val="clear" w:color="auto" w:fill="auto"/>
        <w:ind w:left="20" w:right="280" w:firstLine="380"/>
        <w:spacing w:before="0" w:line="221" w:lineRule="exact"/>
      </w:pPr>
      <w:r>
        <w:rPr>
          <w:rStyle w:val="CharStyle315"/>
        </w:rPr>
        <w:t xml:space="preserve">Одним из важных видов работы, направленных на развитие и формирование произношения, является работа с транскрибированием и интонированием. Выполняя данный вид работы, студенты получают четкое представление о том, как должна звучать та или иная фраза, какие слова подвергаются редукции и какова ее степень [5]. Среди традиционных приемов формирования навыков произношения наиболее популяр</w:t>
        <w:softHyphen/>
        <w:t xml:space="preserve">ными являются задания, направленные на овладение навыками восприятия, имитации и воспроизведения образца:</w:t>
      </w:r>
    </w:p>
    <w:p>
      <w:pPr>
        <w:numPr>
          <w:ilvl w:val="2"/>
          <w:numId w:val="59"/>
        </w:numPr>
        <w:pStyle w:val="Style49"/>
        <w:framePr w:w="9374" w:h="13340" w:hRule="exact" w:wrap="around" w:vAnchor="page" w:hAnchor="page" w:x="1357" w:y="1677"/>
        <w:tabs>
          <w:tab w:leader="none" w:pos="587" w:val="left"/>
        </w:tabs>
        <w:shd w:val="clear" w:color="auto" w:fill="auto"/>
        <w:ind w:left="400" w:hanging="0"/>
        <w:spacing w:before="0" w:line="221" w:lineRule="exact"/>
      </w:pPr>
      <w:r>
        <w:rPr>
          <w:rStyle w:val="CharStyle315"/>
        </w:rPr>
        <w:t xml:space="preserve">Отметить слова с определенным звуком.</w:t>
      </w:r>
    </w:p>
    <w:p>
      <w:pPr>
        <w:numPr>
          <w:ilvl w:val="2"/>
          <w:numId w:val="59"/>
        </w:numPr>
        <w:pStyle w:val="Style49"/>
        <w:framePr w:w="9374" w:h="13340" w:hRule="exact" w:wrap="around" w:vAnchor="page" w:hAnchor="page" w:x="1357" w:y="1677"/>
        <w:tabs>
          <w:tab w:leader="none" w:pos="602" w:val="left"/>
        </w:tabs>
        <w:shd w:val="clear" w:color="auto" w:fill="auto"/>
        <w:ind w:left="400" w:hanging="0"/>
        <w:spacing w:before="0" w:line="221" w:lineRule="exact"/>
      </w:pPr>
      <w:r>
        <w:rPr>
          <w:rStyle w:val="CharStyle315"/>
        </w:rPr>
        <w:t xml:space="preserve">Повторить слова за диктором.</w:t>
      </w:r>
    </w:p>
    <w:p>
      <w:pPr>
        <w:numPr>
          <w:ilvl w:val="2"/>
          <w:numId w:val="59"/>
        </w:numPr>
        <w:pStyle w:val="Style49"/>
        <w:framePr w:w="9374" w:h="13340" w:hRule="exact" w:wrap="around" w:vAnchor="page" w:hAnchor="page" w:x="1357" w:y="1677"/>
        <w:tabs>
          <w:tab w:leader="none" w:pos="606" w:val="left"/>
        </w:tabs>
        <w:shd w:val="clear" w:color="auto" w:fill="auto"/>
        <w:ind w:left="400" w:hanging="0"/>
        <w:spacing w:before="0" w:line="221" w:lineRule="exact"/>
      </w:pPr>
      <w:r>
        <w:rPr>
          <w:rStyle w:val="CharStyle315"/>
        </w:rPr>
        <w:t xml:space="preserve">Сделать графическую разметку интонационной структуры высказывания.</w:t>
      </w:r>
    </w:p>
    <w:p>
      <w:pPr>
        <w:numPr>
          <w:ilvl w:val="2"/>
          <w:numId w:val="59"/>
        </w:numPr>
        <w:pStyle w:val="Style49"/>
        <w:framePr w:w="9374" w:h="13340" w:hRule="exact" w:wrap="around" w:vAnchor="page" w:hAnchor="page" w:x="1357" w:y="1677"/>
        <w:tabs>
          <w:tab w:leader="none" w:pos="602" w:val="left"/>
        </w:tabs>
        <w:shd w:val="clear" w:color="auto" w:fill="auto"/>
        <w:ind w:left="400" w:hanging="0"/>
        <w:spacing w:before="0" w:line="221" w:lineRule="exact"/>
      </w:pPr>
      <w:r>
        <w:rPr>
          <w:rStyle w:val="CharStyle315"/>
        </w:rPr>
        <w:t xml:space="preserve">Прочитать фразы по интонационной разметке.</w:t>
      </w:r>
    </w:p>
    <w:p>
      <w:pPr>
        <w:pStyle w:val="Style49"/>
        <w:framePr w:w="9374" w:h="13340" w:hRule="exact" w:wrap="around" w:vAnchor="page" w:hAnchor="page" w:x="1357" w:y="1677"/>
        <w:shd w:val="clear" w:color="auto" w:fill="auto"/>
        <w:ind w:left="20" w:right="280" w:firstLine="380"/>
        <w:spacing w:before="0" w:line="221" w:lineRule="exact"/>
      </w:pPr>
      <w:r>
        <w:rPr>
          <w:rStyle w:val="CharStyle315"/>
        </w:rPr>
        <w:t xml:space="preserve">На этапе совершенствования произносительных навыков целесообразным является выбор приемов, основанных на использовании аутентичного аудио- и видеоматериала, который содержит образцы спон</w:t>
        <w:softHyphen/>
        <w:t xml:space="preserve">танной разговорной речи в совокупности со специальными учебными дидактическими материалами. Ис</w:t>
        <w:softHyphen/>
        <w:t xml:space="preserve">пользование аутентичных материалов в обучении произношению способствует формированию коммуни</w:t>
        <w:softHyphen/>
        <w:t xml:space="preserve">кативных навыков, поэтому целесообразно в обучении фонетике использовать упражнения, которые имеют коммуникативную направленность:</w:t>
      </w:r>
    </w:p>
    <w:p>
      <w:pPr>
        <w:numPr>
          <w:ilvl w:val="3"/>
          <w:numId w:val="59"/>
        </w:numPr>
        <w:pStyle w:val="Style49"/>
        <w:framePr w:w="9374" w:h="13340" w:hRule="exact" w:wrap="around" w:vAnchor="page" w:hAnchor="page" w:x="1357" w:y="1677"/>
        <w:tabs>
          <w:tab w:leader="none" w:pos="587" w:val="left"/>
        </w:tabs>
        <w:shd w:val="clear" w:color="auto" w:fill="auto"/>
        <w:ind w:left="400" w:hanging="0"/>
        <w:spacing w:before="0" w:line="221" w:lineRule="exact"/>
      </w:pPr>
      <w:r>
        <w:rPr>
          <w:rStyle w:val="CharStyle315"/>
        </w:rPr>
        <w:t xml:space="preserve">Заполнить пропуски словами, которые содержат данный звук.</w:t>
      </w:r>
    </w:p>
    <w:p>
      <w:pPr>
        <w:numPr>
          <w:ilvl w:val="3"/>
          <w:numId w:val="59"/>
        </w:numPr>
        <w:pStyle w:val="Style49"/>
        <w:framePr w:w="9374" w:h="13340" w:hRule="exact" w:wrap="around" w:vAnchor="page" w:hAnchor="page" w:x="1357" w:y="1677"/>
        <w:tabs>
          <w:tab w:leader="none" w:pos="606" w:val="left"/>
        </w:tabs>
        <w:shd w:val="clear" w:color="auto" w:fill="auto"/>
        <w:ind w:left="400" w:hanging="0"/>
        <w:spacing w:before="0" w:line="221" w:lineRule="exact"/>
      </w:pPr>
      <w:r>
        <w:rPr>
          <w:rStyle w:val="CharStyle315"/>
        </w:rPr>
        <w:t xml:space="preserve">Заполнить пропуски в услышанном диалоге/монологе.</w:t>
      </w:r>
    </w:p>
    <w:p>
      <w:pPr>
        <w:numPr>
          <w:ilvl w:val="3"/>
          <w:numId w:val="59"/>
        </w:numPr>
        <w:pStyle w:val="Style49"/>
        <w:framePr w:w="9374" w:h="13340" w:hRule="exact" w:wrap="around" w:vAnchor="page" w:hAnchor="page" w:x="1357" w:y="1677"/>
        <w:tabs>
          <w:tab w:leader="none" w:pos="597" w:val="left"/>
        </w:tabs>
        <w:shd w:val="clear" w:color="auto" w:fill="auto"/>
        <w:ind w:left="400" w:hanging="0"/>
        <w:spacing w:before="0" w:line="221" w:lineRule="exact"/>
      </w:pPr>
      <w:r>
        <w:rPr>
          <w:rStyle w:val="CharStyle315"/>
        </w:rPr>
        <w:t xml:space="preserve">Прослушать запись, определить слова, содержащие данный звук.</w:t>
      </w:r>
    </w:p>
    <w:p>
      <w:pPr>
        <w:numPr>
          <w:ilvl w:val="3"/>
          <w:numId w:val="59"/>
        </w:numPr>
        <w:pStyle w:val="Style49"/>
        <w:framePr w:w="9374" w:h="13340" w:hRule="exact" w:wrap="around" w:vAnchor="page" w:hAnchor="page" w:x="1357" w:y="1677"/>
        <w:tabs>
          <w:tab w:leader="none" w:pos="586" w:val="left"/>
        </w:tabs>
        <w:shd w:val="clear" w:color="auto" w:fill="auto"/>
        <w:ind w:left="20" w:right="280" w:firstLine="380"/>
        <w:spacing w:before="0" w:line="221" w:lineRule="exact"/>
      </w:pPr>
      <w:r>
        <w:rPr>
          <w:rStyle w:val="CharStyle315"/>
        </w:rPr>
        <w:t xml:space="preserve">Прослушать запись и выполнить интонационную разметку, прочитать текст в соответствии с разметкой и объяснить фонетические явления.</w:t>
      </w:r>
    </w:p>
    <w:p>
      <w:pPr>
        <w:numPr>
          <w:ilvl w:val="3"/>
          <w:numId w:val="59"/>
        </w:numPr>
        <w:pStyle w:val="Style49"/>
        <w:framePr w:w="9374" w:h="13340" w:hRule="exact" w:wrap="around" w:vAnchor="page" w:hAnchor="page" w:x="1357" w:y="1677"/>
        <w:tabs>
          <w:tab w:leader="none" w:pos="597" w:val="left"/>
        </w:tabs>
        <w:shd w:val="clear" w:color="auto" w:fill="auto"/>
        <w:ind w:left="400" w:hanging="0"/>
        <w:spacing w:before="0" w:line="221" w:lineRule="exact"/>
      </w:pPr>
      <w:r>
        <w:rPr>
          <w:rStyle w:val="CharStyle315"/>
        </w:rPr>
        <w:t xml:space="preserve">Прослушать диалог/монолог, выполнить фонетическую разметку и инсценировать его.</w:t>
      </w:r>
    </w:p>
    <w:p>
      <w:pPr>
        <w:numPr>
          <w:ilvl w:val="3"/>
          <w:numId w:val="59"/>
        </w:numPr>
        <w:pStyle w:val="Style49"/>
        <w:framePr w:w="9374" w:h="13340" w:hRule="exact" w:wrap="around" w:vAnchor="page" w:hAnchor="page" w:x="1357" w:y="1677"/>
        <w:tabs>
          <w:tab w:leader="none" w:pos="596" w:val="left"/>
        </w:tabs>
        <w:shd w:val="clear" w:color="auto" w:fill="auto"/>
        <w:ind w:left="20" w:right="280" w:firstLine="380"/>
        <w:spacing w:before="0" w:line="221" w:lineRule="exact"/>
      </w:pPr>
      <w:r>
        <w:rPr>
          <w:rStyle w:val="CharStyle315"/>
        </w:rPr>
        <w:t xml:space="preserve">Составить диалог, используя опорные реплики, обращая внимание на интонационную структуру высказывания [5].</w:t>
      </w:r>
    </w:p>
    <w:p>
      <w:pPr>
        <w:pStyle w:val="Style49"/>
        <w:framePr w:w="9374" w:h="13340" w:hRule="exact" w:wrap="around" w:vAnchor="page" w:hAnchor="page" w:x="1357" w:y="1677"/>
        <w:shd w:val="clear" w:color="auto" w:fill="auto"/>
        <w:ind w:left="20" w:right="280" w:firstLine="380"/>
        <w:spacing w:before="0" w:line="221" w:lineRule="exact"/>
      </w:pPr>
      <w:r>
        <w:rPr>
          <w:rStyle w:val="CharStyle315"/>
        </w:rPr>
        <w:t xml:space="preserve">Немаловажным и эффективным будет использование скороговорок, рифмовок, пословиц и стихотво</w:t>
        <w:softHyphen/>
        <w:t xml:space="preserve">рений в процессе работы над фонетикой. Они помогают студентам отрабатывать проблемные звуки в потоке речи, а также усвоить ритм и различные виды интонации [3, с. 221].</w:t>
      </w:r>
    </w:p>
    <w:p>
      <w:pPr>
        <w:pStyle w:val="Style49"/>
        <w:framePr w:w="9374" w:h="13340" w:hRule="exact" w:wrap="around" w:vAnchor="page" w:hAnchor="page" w:x="1357" w:y="1677"/>
        <w:shd w:val="clear" w:color="auto" w:fill="auto"/>
        <w:ind w:left="20" w:right="280" w:firstLine="380"/>
        <w:spacing w:before="0" w:line="221" w:lineRule="exact"/>
      </w:pPr>
      <w:r>
        <w:rPr>
          <w:rStyle w:val="CharStyle315"/>
        </w:rPr>
        <w:t xml:space="preserve">Существует большое количество аутентичных и отечественных УМК для развития навыков произно</w:t>
        <w:softHyphen/>
        <w:t xml:space="preserve">шения, с их помощью процесс обучения фонетике может проходить поэтапно, усложняясь по мере изучения материала.</w:t>
      </w:r>
    </w:p>
    <w:p>
      <w:pPr>
        <w:pStyle w:val="Style49"/>
        <w:framePr w:w="9374" w:h="13340" w:hRule="exact" w:wrap="around" w:vAnchor="page" w:hAnchor="page" w:x="1357" w:y="1677"/>
        <w:tabs>
          <w:tab w:leader="none" w:pos="9255" w:val="left"/>
        </w:tabs>
        <w:shd w:val="clear" w:color="auto" w:fill="auto"/>
        <w:ind w:left="20" w:right="280" w:firstLine="380"/>
        <w:spacing w:before="0" w:line="221" w:lineRule="exact"/>
      </w:pPr>
      <w:r>
        <w:rPr>
          <w:rStyle w:val="CharStyle315"/>
        </w:rPr>
        <w:t xml:space="preserve">В нашем исследовании нами был подготовлен комплекс упражнений для формирования навыков про</w:t>
        <w:softHyphen/>
        <w:t xml:space="preserve">изношения на базе материалов из учебного пособия </w:t>
      </w:r>
      <w:r>
        <w:rPr>
          <w:rStyle w:val="CharStyle315"/>
          <w:lang w:val="en-US"/>
        </w:rPr>
        <w:t xml:space="preserve">English Pronunciation in Use (Elemantary) </w:t>
      </w:r>
      <w:r>
        <w:rPr>
          <w:rStyle w:val="CharStyle315"/>
        </w:rPr>
        <w:t xml:space="preserve">издательства </w:t>
      </w:r>
      <w:r>
        <w:rPr>
          <w:rStyle w:val="CharStyle315"/>
          <w:lang w:val="en-US"/>
        </w:rPr>
        <w:t xml:space="preserve">Cambridge </w:t>
      </w:r>
      <w:r>
        <w:rPr>
          <w:rStyle w:val="CharStyle315"/>
        </w:rPr>
        <w:t xml:space="preserve">в совокупности с собственными разработками упражнений с использованием аутентичных ви</w:t>
        <w:softHyphen/>
        <w:t xml:space="preserve">деоматериалов. Следует отметить, что использование аутентичных пособий позволяет студентам слышать образцы иноязычной речи от носителей языка. Выбранное учебное пособие предполагает базовые знания ™ обучающихся об артикуляции английских звуков.</w:t>
        <w:tab/>
      </w:r>
      <w:r>
        <w:rPr>
          <w:rStyle w:val="CharStyle315"/>
          <w:lang w:val="en-US"/>
        </w:rPr>
        <w:t xml:space="preserve">s-</w:t>
      </w:r>
    </w:p>
    <w:p>
      <w:pPr>
        <w:pStyle w:val="TOC2"/>
        <w:framePr w:w="9374" w:h="13340" w:hRule="exact" w:wrap="around" w:vAnchor="page" w:hAnchor="page" w:x="1357" w:y="1677"/>
        <w:tabs>
          <w:tab w:leader="none" w:pos="9346" w:val="right"/>
        </w:tabs>
        <w:shd w:val="clear" w:color="auto" w:fill="auto"/>
        <w:jc w:val="both"/>
        <w:ind w:left="20" w:right="20" w:firstLine="380"/>
        <w:spacing w:line="221" w:lineRule="exact"/>
      </w:pPr>
      <w:r>
        <w:rPr>
          <w:rStyle w:val="CharStyle337"/>
        </w:rPr>
        <w:t xml:space="preserve">Мы подготовили комплекс упражнений, который можно использовать при обучении произношению ^ с помощью аутентичного УМК в сочетании с обучающими видеофрагментами.</w:t>
        <w:tab/>
      </w:r>
      <w:r>
        <w:rPr>
          <w:rStyle w:val="CharStyle337"/>
          <w:lang w:val="en-US"/>
          <w:vertAlign w:val="superscript"/>
        </w:rPr>
        <w:t xml:space="preserve">z</w:t>
      </w:r>
    </w:p>
    <w:p>
      <w:pPr>
        <w:pStyle w:val="TOC2"/>
        <w:framePr w:w="9374" w:h="13340" w:hRule="exact" w:wrap="around" w:vAnchor="page" w:hAnchor="page" w:x="1357" w:y="1677"/>
        <w:tabs>
          <w:tab w:leader="none" w:pos="9355" w:val="right"/>
        </w:tabs>
        <w:shd w:val="clear" w:color="auto" w:fill="auto"/>
        <w:jc w:val="both"/>
        <w:ind w:left="400"/>
        <w:spacing w:line="221" w:lineRule="exact"/>
      </w:pPr>
      <w:r>
        <w:rPr>
          <w:rStyle w:val="CharStyle543"/>
        </w:rPr>
        <w:t xml:space="preserve">Отработка гласных и согласных звуков:</w:t>
        <w:tab/>
        <w:t xml:space="preserve">^</w:t>
      </w:r>
    </w:p>
    <w:p>
      <w:pPr>
        <w:numPr>
          <w:ilvl w:val="4"/>
          <w:numId w:val="59"/>
        </w:numPr>
        <w:pStyle w:val="Style64"/>
        <w:framePr w:w="9374" w:h="13340" w:hRule="exact" w:wrap="around" w:vAnchor="page" w:hAnchor="page" w:x="1357" w:y="1677"/>
        <w:tabs>
          <w:tab w:leader="none" w:pos="597" w:val="left"/>
          <w:tab w:leader="none" w:pos="9355" w:val="right"/>
        </w:tabs>
        <w:shd w:val="clear" w:color="auto" w:fill="auto"/>
        <w:ind w:left="400" w:right="20"/>
        <w:spacing w:before="0" w:after="0" w:line="221" w:lineRule="exact"/>
      </w:pPr>
      <w:r>
        <w:rPr>
          <w:rStyle w:val="CharStyle544"/>
        </w:rPr>
        <w:t xml:space="preserve">Пример задания на отработку гласных переднего ряда </w:t>
      </w:r>
      <w:r>
        <w:rPr>
          <w:rStyle w:val="CharStyle544"/>
          <w:lang w:val="en-US"/>
        </w:rPr>
        <w:t xml:space="preserve">[i:], [i]:</w:t>
        <w:tab/>
      </w:r>
      <w:r>
        <w:rPr>
          <w:rStyle w:val="CharStyle544"/>
        </w:rPr>
        <w:t xml:space="preserve">о </w:t>
      </w:r>
      <w:r>
        <w:t xml:space="preserve">Circle all the [i:] sounds and underline all the [i] sounds: big, busy, dinner, give, green, in, listen, meet, office, °</w:t>
      </w:r>
    </w:p>
    <w:p>
      <w:pPr>
        <w:pStyle w:val="Style64"/>
        <w:framePr w:w="9374" w:h="13340" w:hRule="exact" w:wrap="around" w:vAnchor="page" w:hAnchor="page" w:x="1357" w:y="1677"/>
        <w:tabs>
          <w:tab w:leader="none" w:pos="9346" w:val="right"/>
        </w:tabs>
        <w:shd w:val="clear" w:color="auto" w:fill="auto"/>
        <w:ind w:left="20"/>
        <w:spacing w:before="0" w:after="0" w:line="221" w:lineRule="exact"/>
      </w:pPr>
      <w:r>
        <w:t xml:space="preserve">people, pizza, please, repeat, six, tea, three.</w:t>
        <w:tab/>
        <w:t xml:space="preserve">S</w:t>
      </w:r>
    </w:p>
    <w:p>
      <w:pPr>
        <w:numPr>
          <w:ilvl w:val="4"/>
          <w:numId w:val="59"/>
        </w:numPr>
        <w:pStyle w:val="Style20"/>
        <w:framePr w:w="9374" w:h="13340" w:hRule="exact" w:wrap="around" w:vAnchor="page" w:hAnchor="page" w:x="1357" w:y="1677"/>
        <w:tabs>
          <w:tab w:leader="none" w:pos="611" w:val="left"/>
          <w:tab w:leader="none" w:pos="9270" w:val="left"/>
        </w:tabs>
        <w:shd w:val="clear" w:color="auto" w:fill="auto"/>
        <w:jc w:val="both"/>
        <w:ind w:left="400" w:right="20"/>
        <w:spacing w:before="0" w:line="221" w:lineRule="exact"/>
      </w:pPr>
      <w:r>
        <w:rPr>
          <w:rStyle w:val="CharStyle316"/>
        </w:rPr>
        <w:t xml:space="preserve">Пример задания на отработку согласных переднеязычных апикально-альвеолярных </w:t>
      </w:r>
      <w:r>
        <w:rPr>
          <w:rStyle w:val="CharStyle316"/>
          <w:lang w:val="en-US"/>
        </w:rPr>
        <w:t xml:space="preserve">[t], [d]:</w:t>
        <w:tab/>
      </w:r>
      <w:r>
        <w:rPr>
          <w:rStyle w:val="CharStyle316"/>
        </w:rPr>
        <w:t xml:space="preserve">* </w:t>
      </w:r>
      <w:r>
        <w:rPr>
          <w:lang w:val="en-US"/>
        </w:rPr>
        <w:t xml:space="preserve">Listen and write the numbers of the words. </w:t>
      </w:r>
      <w:r>
        <w:t xml:space="preserve">* </w:t>
      </w:r>
      <w:r>
        <w:rPr>
          <w:lang w:val="en-US"/>
        </w:rPr>
        <w:t xml:space="preserve">Send... Sent... Wide... White... Said... Set... Road... Wrote... |</w:t>
      </w:r>
    </w:p>
    <w:p>
      <w:pPr>
        <w:numPr>
          <w:ilvl w:val="4"/>
          <w:numId w:val="59"/>
        </w:numPr>
        <w:pStyle w:val="Style20"/>
        <w:framePr w:w="9374" w:h="13340" w:hRule="exact" w:wrap="around" w:vAnchor="page" w:hAnchor="page" w:x="1357" w:y="1677"/>
        <w:tabs>
          <w:tab w:leader="none" w:pos="611" w:val="left"/>
          <w:tab w:leader="none" w:pos="9294" w:val="left"/>
        </w:tabs>
        <w:shd w:val="clear" w:color="auto" w:fill="auto"/>
        <w:jc w:val="both"/>
        <w:ind w:left="400" w:right="20"/>
        <w:spacing w:before="0" w:line="221" w:lineRule="exact"/>
      </w:pPr>
      <w:r>
        <w:rPr>
          <w:rStyle w:val="CharStyle316"/>
        </w:rPr>
        <w:t xml:space="preserve">Пример задания на отработку интонации:</w:t>
        <w:tab/>
        <w:t xml:space="preserve">* </w:t>
      </w:r>
      <w:r>
        <w:rPr>
          <w:lang w:val="en-US"/>
        </w:rPr>
        <w:t xml:space="preserve">Listen and mark the intonation of the words in bold. </w:t>
      </w:r>
      <w:r>
        <w:t xml:space="preserve">§ </w:t>
      </w:r>
      <w:r>
        <w:rPr>
          <w:rStyle w:val="CharStyle316"/>
          <w:lang w:val="en-US"/>
        </w:rPr>
        <w:t xml:space="preserve">A:</w:t>
      </w:r>
      <w:r>
        <w:rPr>
          <w:lang w:val="en-US"/>
        </w:rPr>
        <w:t xml:space="preserve"> How about meeting on Tuesday or Thursday at one o'clock? | </w:t>
      </w:r>
      <w:r>
        <w:rPr>
          <w:rStyle w:val="CharStyle316"/>
          <w:lang w:val="en-US"/>
        </w:rPr>
        <w:t xml:space="preserve">B:</w:t>
      </w:r>
      <w:r>
        <w:rPr>
          <w:lang w:val="en-US"/>
        </w:rPr>
        <w:t xml:space="preserve"> I can come on Tuesday, but not before two o'clock. |</w:t>
      </w:r>
    </w:p>
    <w:p>
      <w:pPr>
        <w:pStyle w:val="Style45"/>
        <w:framePr w:wrap="around" w:vAnchor="page" w:hAnchor="page" w:x="5758" w:y="15356"/>
        <w:shd w:val="clear" w:color="auto" w:fill="auto"/>
        <w:jc w:val="both"/>
        <w:spacing w:line="160" w:lineRule="exact"/>
      </w:pPr>
      <w:r>
        <w:rPr>
          <w:rStyle w:val="CharStyle485"/>
        </w:rPr>
        <w:t xml:space="preserve">151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9178" w:h="158" w:hRule="exact" w:wrap="around" w:vAnchor="page" w:hAnchor="page" w:x="1304" w:y="1287"/>
        <w:shd w:val="clear" w:color="auto" w:fill="auto"/>
        <w:jc w:val="right"/>
        <w:spacing w:line="120" w:lineRule="exact"/>
      </w:pPr>
      <w:r>
        <w:rPr>
          <w:rStyle w:val="CharStyle486"/>
        </w:rPr>
        <w:t xml:space="preserve">Психолого-педагогические науки</w:t>
      </w:r>
    </w:p>
    <w:p>
      <w:pPr>
        <w:pStyle w:val="Style20"/>
        <w:framePr w:w="9350" w:h="5594" w:hRule="exact" w:wrap="around" w:vAnchor="page" w:hAnchor="page" w:x="1107" w:y="1705"/>
        <w:shd w:val="clear" w:color="auto" w:fill="auto"/>
        <w:jc w:val="both"/>
        <w:ind w:left="280" w:firstLine="380"/>
        <w:spacing w:before="0" w:line="221" w:lineRule="exact"/>
      </w:pPr>
      <w:r>
        <w:rPr>
          <w:rStyle w:val="CharStyle316"/>
          <w:lang w:val="en-US"/>
        </w:rPr>
        <w:t xml:space="preserve">A:</w:t>
      </w:r>
      <w:r>
        <w:rPr>
          <w:lang w:val="en-US"/>
        </w:rPr>
        <w:t xml:space="preserve"> Let's go to the beach and have a swim.</w:t>
      </w:r>
    </w:p>
    <w:p>
      <w:pPr>
        <w:pStyle w:val="Style20"/>
        <w:framePr w:w="9350" w:h="5594" w:hRule="exact" w:wrap="around" w:vAnchor="page" w:hAnchor="page" w:x="1107" w:y="1705"/>
        <w:shd w:val="clear" w:color="auto" w:fill="auto"/>
        <w:jc w:val="both"/>
        <w:ind w:left="280" w:firstLine="380"/>
        <w:spacing w:before="0" w:line="221" w:lineRule="exact"/>
      </w:pPr>
      <w:r>
        <w:rPr>
          <w:rStyle w:val="CharStyle316"/>
          <w:lang w:val="en-US"/>
        </w:rPr>
        <w:t xml:space="preserve">B:</w:t>
      </w:r>
      <w:r>
        <w:rPr>
          <w:lang w:val="en-US"/>
        </w:rPr>
        <w:t xml:space="preserve"> Well, I'll come to the beach with you, but I'll probably just do some sunbathing.</w:t>
      </w:r>
    </w:p>
    <w:p>
      <w:pPr>
        <w:pStyle w:val="Style49"/>
        <w:framePr w:w="9350" w:h="5594" w:hRule="exact" w:wrap="around" w:vAnchor="page" w:hAnchor="page" w:x="1107" w:y="1705"/>
        <w:shd w:val="clear" w:color="auto" w:fill="auto"/>
        <w:ind w:left="280" w:right="20" w:firstLine="380"/>
        <w:spacing w:before="0" w:line="221" w:lineRule="exact"/>
      </w:pPr>
      <w:r>
        <w:rPr>
          <w:rStyle w:val="CharStyle315"/>
        </w:rPr>
        <w:t xml:space="preserve">Ознакомление с фонетическими аспектами иностранного языка нецелесообразно без введения опоры на визуальные средства, особенно при условии их изобилия в сети Интернет. Часть упражнений из нашего комплекса составлены на базе обучающих видео, взятых с платформы </w:t>
      </w:r>
      <w:r>
        <w:rPr>
          <w:rStyle w:val="CharStyle315"/>
          <w:lang w:val="en-US"/>
        </w:rPr>
        <w:t xml:space="preserve">YouTube.</w:t>
      </w:r>
    </w:p>
    <w:p>
      <w:pPr>
        <w:pStyle w:val="Style49"/>
        <w:framePr w:w="9350" w:h="5594" w:hRule="exact" w:wrap="around" w:vAnchor="page" w:hAnchor="page" w:x="1107" w:y="1705"/>
        <w:shd w:val="clear" w:color="auto" w:fill="auto"/>
        <w:ind w:left="280" w:firstLine="380"/>
        <w:spacing w:before="0" w:line="221" w:lineRule="exact"/>
      </w:pPr>
      <w:r>
        <w:rPr>
          <w:rStyle w:val="CharStyle308"/>
        </w:rPr>
        <w:t xml:space="preserve">Отработка приёмов формирования связной речи.</w:t>
      </w:r>
    </w:p>
    <w:p>
      <w:pPr>
        <w:numPr>
          <w:ilvl w:val="5"/>
          <w:numId w:val="59"/>
        </w:numPr>
        <w:pStyle w:val="Style20"/>
        <w:framePr w:w="9350" w:h="5594" w:hRule="exact" w:wrap="around" w:vAnchor="page" w:hAnchor="page" w:x="1107" w:y="1705"/>
        <w:tabs>
          <w:tab w:leader="none" w:pos="852" w:val="left"/>
        </w:tabs>
        <w:shd w:val="clear" w:color="auto" w:fill="auto"/>
        <w:jc w:val="both"/>
        <w:ind w:left="280" w:firstLine="380"/>
        <w:spacing w:before="0" w:line="221" w:lineRule="exact"/>
      </w:pPr>
      <w:r>
        <w:rPr>
          <w:lang w:val="en-US"/>
        </w:rPr>
        <w:t xml:space="preserve">Consonant to vowel linking.</w:t>
      </w:r>
    </w:p>
    <w:p>
      <w:pPr>
        <w:pStyle w:val="Style20"/>
        <w:framePr w:w="9350" w:h="5594" w:hRule="exact" w:wrap="around" w:vAnchor="page" w:hAnchor="page" w:x="1107" w:y="1705"/>
        <w:shd w:val="clear" w:color="auto" w:fill="auto"/>
        <w:jc w:val="both"/>
        <w:ind w:left="280" w:right="20" w:firstLine="380"/>
        <w:spacing w:before="0" w:line="221" w:lineRule="exact"/>
      </w:pPr>
      <w:r>
        <w:rPr>
          <w:lang w:val="en-US"/>
        </w:rPr>
        <w:t xml:space="preserve">Listen and repeat after the speaker: Would you like_a slice_of cake? She^ate a piece_of toast with^avocado. She's sic</w:t>
      </w:r>
      <w:r>
        <w:rPr>
          <w:rStyle w:val="CharStyle545"/>
          <w:lang w:val="en-US"/>
        </w:rPr>
        <w:t xml:space="preserve">k</w:t>
      </w:r>
      <w:r>
        <w:rPr>
          <w:lang w:val="en-US"/>
        </w:rPr>
        <w:t xml:space="preserve">_of waking^up^early.</w:t>
      </w:r>
    </w:p>
    <w:p>
      <w:pPr>
        <w:pStyle w:val="Style20"/>
        <w:framePr w:w="9350" w:h="5594" w:hRule="exact" w:wrap="around" w:vAnchor="page" w:hAnchor="page" w:x="1107" w:y="1705"/>
        <w:shd w:val="clear" w:color="auto" w:fill="auto"/>
        <w:jc w:val="both"/>
        <w:ind w:left="280" w:firstLine="380"/>
        <w:spacing w:before="0" w:line="221" w:lineRule="exact"/>
      </w:pPr>
      <w:r>
        <w:rPr>
          <w:lang w:val="en-US"/>
        </w:rPr>
        <w:t xml:space="preserve">Practice: He stole an apple. This town ain 't big enough. Do you want to grab a coffee?</w:t>
      </w:r>
    </w:p>
    <w:p>
      <w:pPr>
        <w:numPr>
          <w:ilvl w:val="5"/>
          <w:numId w:val="59"/>
        </w:numPr>
        <w:pStyle w:val="Style20"/>
        <w:framePr w:w="9350" w:h="5594" w:hRule="exact" w:wrap="around" w:vAnchor="page" w:hAnchor="page" w:x="1107" w:y="1705"/>
        <w:tabs>
          <w:tab w:leader="none" w:pos="871" w:val="left"/>
        </w:tabs>
        <w:shd w:val="clear" w:color="auto" w:fill="auto"/>
        <w:jc w:val="both"/>
        <w:ind w:left="280" w:firstLine="380"/>
        <w:spacing w:before="0" w:line="221" w:lineRule="exact"/>
      </w:pPr>
      <w:r>
        <w:rPr>
          <w:lang w:val="en-US"/>
        </w:rPr>
        <w:t xml:space="preserve">Consonant to consonant linking.</w:t>
      </w:r>
    </w:p>
    <w:p>
      <w:pPr>
        <w:pStyle w:val="Style20"/>
        <w:framePr w:w="9350" w:h="5594" w:hRule="exact" w:wrap="around" w:vAnchor="page" w:hAnchor="page" w:x="1107" w:y="1705"/>
        <w:shd w:val="clear" w:color="auto" w:fill="auto"/>
        <w:jc w:val="both"/>
        <w:ind w:left="280" w:firstLine="380"/>
        <w:spacing w:before="0" w:line="221" w:lineRule="exact"/>
      </w:pPr>
      <w:r>
        <w:rPr>
          <w:lang w:val="en-US"/>
        </w:rPr>
        <w:t xml:space="preserve">Listen and repeat after the speaker:</w:t>
      </w:r>
    </w:p>
    <w:p>
      <w:pPr>
        <w:pStyle w:val="Style20"/>
        <w:framePr w:w="9350" w:h="5594" w:hRule="exact" w:wrap="around" w:vAnchor="page" w:hAnchor="page" w:x="1107" w:y="1705"/>
        <w:shd w:val="clear" w:color="auto" w:fill="auto"/>
        <w:jc w:val="both"/>
        <w:ind w:left="280" w:firstLine="380"/>
        <w:spacing w:before="0" w:line="221" w:lineRule="exact"/>
      </w:pPr>
      <w:r>
        <w:rPr>
          <w:lang w:val="en-US"/>
        </w:rPr>
        <w:t xml:space="preserve">Linking of the same consonants: I went^to Japan. Do you like my stylish^shirt?</w:t>
      </w:r>
    </w:p>
    <w:p>
      <w:pPr>
        <w:pStyle w:val="Style20"/>
        <w:framePr w:w="9350" w:h="5594" w:hRule="exact" w:wrap="around" w:vAnchor="page" w:hAnchor="page" w:x="1107" w:y="1705"/>
        <w:shd w:val="clear" w:color="auto" w:fill="auto"/>
        <w:jc w:val="both"/>
        <w:ind w:left="280" w:firstLine="380"/>
        <w:spacing w:before="0" w:line="221" w:lineRule="exact"/>
      </w:pPr>
      <w:r>
        <w:rPr>
          <w:lang w:val="en-US"/>
        </w:rPr>
        <w:t xml:space="preserve">Linking [d] </w:t>
      </w:r>
      <w:r>
        <w:t xml:space="preserve">+ </w:t>
      </w:r>
      <w:r>
        <w:rPr>
          <w:lang w:val="en-US"/>
        </w:rPr>
        <w:t xml:space="preserve">[j] </w:t>
      </w:r>
      <w:r>
        <w:t xml:space="preserve">= [ф]: </w:t>
      </w:r>
      <w:r>
        <w:rPr>
          <w:lang w:val="en-US"/>
        </w:rPr>
        <w:t xml:space="preserve">Would^you buy it? Could^you?</w:t>
      </w:r>
    </w:p>
    <w:p>
      <w:pPr>
        <w:pStyle w:val="Style20"/>
        <w:framePr w:w="9350" w:h="5594" w:hRule="exact" w:wrap="around" w:vAnchor="page" w:hAnchor="page" w:x="1107" w:y="1705"/>
        <w:shd w:val="clear" w:color="auto" w:fill="auto"/>
        <w:jc w:val="both"/>
        <w:ind w:left="280" w:firstLine="380"/>
        <w:spacing w:before="0" w:line="221" w:lineRule="exact"/>
      </w:pPr>
      <w:r>
        <w:rPr>
          <w:lang w:val="en-US"/>
        </w:rPr>
        <w:t xml:space="preserve">Linking [t] </w:t>
      </w:r>
      <w:r>
        <w:t xml:space="preserve">+ </w:t>
      </w:r>
      <w:r>
        <w:rPr>
          <w:lang w:val="en-US"/>
        </w:rPr>
        <w:t xml:space="preserve">[j] </w:t>
      </w:r>
      <w:r>
        <w:t xml:space="preserve">= </w:t>
      </w:r>
      <w:r>
        <w:rPr>
          <w:lang w:val="en-US"/>
        </w:rPr>
        <w:t xml:space="preserve">[tj]: Did she hit^you? Don 't^_you have one?</w:t>
      </w:r>
    </w:p>
    <w:p>
      <w:pPr>
        <w:pStyle w:val="Style20"/>
        <w:framePr w:w="9350" w:h="5594" w:hRule="exact" w:wrap="around" w:vAnchor="page" w:hAnchor="page" w:x="1107" w:y="1705"/>
        <w:shd w:val="clear" w:color="auto" w:fill="auto"/>
        <w:jc w:val="both"/>
        <w:ind w:left="280" w:firstLine="380"/>
        <w:spacing w:before="0" w:line="221" w:lineRule="exact"/>
      </w:pPr>
      <w:r>
        <w:rPr>
          <w:lang w:val="en-US"/>
        </w:rPr>
        <w:t xml:space="preserve">Practice: She hates sandwiches with avocado. Did you get a new watch?</w:t>
      </w:r>
    </w:p>
    <w:p>
      <w:pPr>
        <w:pStyle w:val="Style49"/>
        <w:framePr w:w="9350" w:h="5594" w:hRule="exact" w:wrap="around" w:vAnchor="page" w:hAnchor="page" w:x="1107" w:y="1705"/>
        <w:shd w:val="clear" w:color="auto" w:fill="auto"/>
        <w:ind w:left="280" w:right="20" w:firstLine="380"/>
        <w:spacing w:before="0" w:after="97" w:line="221" w:lineRule="exact"/>
      </w:pPr>
      <w:r>
        <w:rPr>
          <w:rStyle w:val="CharStyle315"/>
        </w:rPr>
        <w:t xml:space="preserve">Компоненты произношения, представленные в учебном пособии </w:t>
      </w:r>
      <w:r>
        <w:rPr>
          <w:rStyle w:val="CharStyle315"/>
          <w:lang w:val="en-US"/>
        </w:rPr>
        <w:t xml:space="preserve">Pronunciation in Use (Elemantary) </w:t>
      </w:r>
      <w:r>
        <w:rPr>
          <w:rStyle w:val="CharStyle315"/>
        </w:rPr>
        <w:t xml:space="preserve">из</w:t>
        <w:softHyphen/>
        <w:t xml:space="preserve">дательства </w:t>
      </w:r>
      <w:r>
        <w:rPr>
          <w:rStyle w:val="CharStyle315"/>
          <w:lang w:val="en-US"/>
        </w:rPr>
        <w:t xml:space="preserve">Cambridge, </w:t>
      </w:r>
      <w:r>
        <w:rPr>
          <w:rStyle w:val="CharStyle315"/>
        </w:rPr>
        <w:t xml:space="preserve">отвечают требованиям образовательной программы и направлены на развитие фо- нетико-фонологической компетенции. В сочетании с упражнениями с опорой на видеоматериал можно добиться большего успеха в развитии произносительных навыков и закрепления фонетического матери</w:t>
        <w:softHyphen/>
        <w:t xml:space="preserve">ала. Обучение произношению будет проходить успешно, только если этот процесс будет контролиро</w:t>
        <w:softHyphen/>
        <w:t xml:space="preserve">ваться преподавателем, проходить поэтапно и включать в себя грамотный подбор системы специально разработанных приемов и упражнений, которые соответствуют целям и задачам обучения.</w:t>
      </w:r>
    </w:p>
    <w:p>
      <w:pPr>
        <w:pStyle w:val="Style105"/>
        <w:framePr w:w="9350" w:h="5594" w:hRule="exact" w:wrap="around" w:vAnchor="page" w:hAnchor="page" w:x="1107" w:y="1705"/>
        <w:shd w:val="clear" w:color="auto" w:fill="auto"/>
        <w:ind w:left="280" w:firstLine="380"/>
        <w:spacing w:before="0" w:line="250" w:lineRule="exact"/>
      </w:pPr>
      <w:r>
        <w:t xml:space="preserve">ш</w:t>
      </w:r>
    </w:p>
    <w:p>
      <w:pPr>
        <w:numPr>
          <w:ilvl w:val="6"/>
          <w:numId w:val="59"/>
        </w:numPr>
        <w:pStyle w:val="Style22"/>
        <w:framePr w:w="9350" w:h="4515" w:hRule="exact" w:wrap="around" w:vAnchor="page" w:hAnchor="page" w:x="1107" w:y="7419"/>
        <w:tabs>
          <w:tab w:leader="none" w:pos="803" w:val="left"/>
        </w:tabs>
        <w:shd w:val="clear" w:color="auto" w:fill="auto"/>
        <w:jc w:val="both"/>
        <w:ind w:left="280" w:right="20" w:firstLine="380"/>
        <w:spacing w:line="178" w:lineRule="exact"/>
      </w:pPr>
      <w:r>
        <w:rPr>
          <w:rStyle w:val="CharStyle24"/>
        </w:rPr>
        <w:t xml:space="preserve">Вишневская Е. М.</w:t>
      </w:r>
      <w:r>
        <w:t xml:space="preserve"> Структура и содержание англоязычной фонетической компетенции студентов // Вестник Тамбовского уни</w:t>
        <w:softHyphen/>
        <w:t xml:space="preserve">верситета. Серия: Гуманитарные науки. — 2013. — № 2 (118). — С. 37-42. — </w:t>
      </w:r>
      <w:r>
        <w:rPr>
          <w:lang w:val="en-US"/>
        </w:rPr>
        <w:t xml:space="preserve">URL: </w:t>
      </w:r>
      <w:r>
        <w:fldChar w:fldCharType="begin"/>
      </w:r>
      <w:r>
        <w:rPr/>
        <w:instrText> HYPERLINK "https://cyberleninka.ru/article/n/struktura-i-"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https://cyberleninka.ru/article/n/struktura-i-</w:t>
      </w:r>
      <w:r>
        <w:fldChar w:fldCharType="end"/>
      </w:r>
      <w:r>
        <w:rPr>
          <w:lang w:val="en-US"/>
        </w:rPr>
        <w:t xml:space="preserve"> soderzhanie-angloyazychnoy-foneticheskoy-kompetentsii-studentov </w:t>
      </w:r>
      <w:r>
        <w:t xml:space="preserve">(дата обращения: 15.10.2020).</w:t>
      </w:r>
    </w:p>
    <w:p>
      <w:pPr>
        <w:numPr>
          <w:ilvl w:val="6"/>
          <w:numId w:val="59"/>
        </w:numPr>
        <w:pStyle w:val="Style22"/>
        <w:framePr w:w="9350" w:h="4515" w:hRule="exact" w:wrap="around" w:vAnchor="page" w:hAnchor="page" w:x="1107" w:y="7419"/>
        <w:tabs>
          <w:tab w:leader="none" w:pos="798" w:val="left"/>
        </w:tabs>
        <w:shd w:val="clear" w:color="auto" w:fill="auto"/>
        <w:jc w:val="both"/>
        <w:ind w:left="280" w:right="20" w:firstLine="380"/>
        <w:spacing w:line="178" w:lineRule="exact"/>
      </w:pPr>
      <w:r>
        <w:rPr>
          <w:rStyle w:val="CharStyle24"/>
        </w:rPr>
        <w:t xml:space="preserve">Ильнер А. О., Горожанцева К. В.</w:t>
      </w:r>
      <w:r>
        <w:t xml:space="preserve"> Роль электронных образовательных средств в формировании фонетико-фонологической компетенции // Педагогическое образование в России. — 2017. — № 5. — С. 88-95. — </w:t>
      </w:r>
      <w:r>
        <w:rPr>
          <w:lang w:val="en-US"/>
        </w:rPr>
        <w:t xml:space="preserve">URL: </w:t>
      </w:r>
      <w:r>
        <w:fldChar w:fldCharType="begin"/>
      </w:r>
      <w:r>
        <w:rPr/>
        <w:instrText> HYPERLINK "https://cyberleninka.ru/article/n/rol-"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https://cyberleninka.ru/article/n/rol-</w:t>
      </w:r>
      <w:r>
        <w:fldChar w:fldCharType="end"/>
      </w:r>
      <w:r>
        <w:rPr>
          <w:lang w:val="en-US"/>
        </w:rPr>
        <w:t xml:space="preserve"> elektronnyh-obrazovatelnyh-sredstv-v-formirovanii-fonetiko-fonologicheskoy-kompetentsii/viewer </w:t>
      </w:r>
      <w:r>
        <w:t xml:space="preserve">(дата обращения: 15.10.2020).</w:t>
      </w:r>
    </w:p>
    <w:p>
      <w:pPr>
        <w:numPr>
          <w:ilvl w:val="6"/>
          <w:numId w:val="59"/>
        </w:numPr>
        <w:pStyle w:val="Style22"/>
        <w:framePr w:w="9350" w:h="4515" w:hRule="exact" w:wrap="around" w:vAnchor="page" w:hAnchor="page" w:x="1107" w:y="7419"/>
        <w:tabs>
          <w:tab w:leader="none" w:pos="808" w:val="left"/>
        </w:tabs>
        <w:shd w:val="clear" w:color="auto" w:fill="auto"/>
        <w:jc w:val="both"/>
        <w:ind w:left="280" w:right="20" w:firstLine="380"/>
        <w:spacing w:line="178" w:lineRule="exact"/>
      </w:pPr>
      <w:r>
        <w:rPr>
          <w:rStyle w:val="CharStyle24"/>
        </w:rPr>
        <w:t xml:space="preserve">Пупина Ю. Г.</w:t>
      </w:r>
      <w:r>
        <w:t xml:space="preserve"> Подходы к формированию фонетических навыков // Вестник ММА. — 2017. — С. 220-223. — </w:t>
      </w:r>
      <w:r>
        <w:rPr>
          <w:lang w:val="en-US"/>
        </w:rPr>
        <w:t xml:space="preserve">URL: </w:t>
      </w:r>
      <w:r>
        <w:fldChar w:fldCharType="begin"/>
      </w:r>
      <w:r>
        <w:rPr/>
        <w:instrText> HYPERLINK "https://cyberleninka.ru/article/n/podhody-k-formirovaniyu-foneticheskih-navykov/viewer"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https://cyberleninka.ru/article/n/podhody-k-formirovaniyu-foneticheskih-navykov/viewer</w:t>
      </w:r>
      <w:r>
        <w:fldChar w:fldCharType="end"/>
      </w:r>
      <w:r>
        <w:rPr>
          <w:lang w:val="en-US"/>
        </w:rPr>
        <w:t xml:space="preserve"> </w:t>
      </w:r>
      <w:r>
        <w:t xml:space="preserve">(дата обращения: 14.10.2020).</w:t>
      </w:r>
    </w:p>
    <w:p>
      <w:pPr>
        <w:numPr>
          <w:ilvl w:val="6"/>
          <w:numId w:val="59"/>
        </w:numPr>
        <w:pStyle w:val="Style22"/>
        <w:framePr w:w="9350" w:h="4515" w:hRule="exact" w:wrap="around" w:vAnchor="page" w:hAnchor="page" w:x="1107" w:y="7419"/>
        <w:tabs>
          <w:tab w:leader="none" w:pos="803" w:val="left"/>
        </w:tabs>
        <w:shd w:val="clear" w:color="auto" w:fill="auto"/>
        <w:jc w:val="both"/>
        <w:ind w:left="280" w:right="20" w:firstLine="380"/>
        <w:spacing w:line="178" w:lineRule="exact"/>
      </w:pPr>
      <w:r>
        <w:rPr>
          <w:rStyle w:val="CharStyle24"/>
        </w:rPr>
        <w:t xml:space="preserve">Радкевич Н. В.</w:t>
      </w:r>
      <w:r>
        <w:t xml:space="preserve"> Обучение фонетике английского языка при помощи современных методов. — </w:t>
      </w:r>
      <w:r>
        <w:rPr>
          <w:lang w:val="en-US"/>
        </w:rPr>
        <w:t xml:space="preserve">URL: </w:t>
      </w:r>
      <w:r>
        <w:fldChar w:fldCharType="begin"/>
      </w:r>
      <w:r>
        <w:rPr/>
        <w:instrText> HYPERLINK "http://ext.spb.ru/2011-03-"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http://ext.spb.ru/2011-03-</w:t>
      </w:r>
      <w:r>
        <w:fldChar w:fldCharType="end"/>
      </w:r>
      <w:r>
        <w:rPr>
          <w:lang w:val="en-US"/>
        </w:rPr>
        <w:t xml:space="preserve"> 29-09-03-14/110-foreignlang/15103-0buchenie_fonetike_angliyskogo_yazyka_pri_pomoshchi_sovremennykh_metodov.html </w:t>
      </w:r>
      <w:r>
        <w:t xml:space="preserve">(дата обраще</w:t>
        <w:softHyphen/>
        <w:t xml:space="preserve">ния: 14.10.2020).</w:t>
      </w:r>
    </w:p>
    <w:p>
      <w:pPr>
        <w:numPr>
          <w:ilvl w:val="6"/>
          <w:numId w:val="59"/>
        </w:numPr>
        <w:pStyle w:val="Style22"/>
        <w:framePr w:w="9350" w:h="4515" w:hRule="exact" w:wrap="around" w:vAnchor="page" w:hAnchor="page" w:x="1107" w:y="7419"/>
        <w:tabs>
          <w:tab w:leader="none" w:pos="822" w:val="left"/>
        </w:tabs>
        <w:shd w:val="clear" w:color="auto" w:fill="auto"/>
        <w:jc w:val="both"/>
        <w:ind w:left="280" w:right="20" w:firstLine="380"/>
        <w:spacing w:after="120" w:line="178" w:lineRule="exact"/>
      </w:pPr>
      <w:r>
        <w:rPr>
          <w:rStyle w:val="CharStyle24"/>
        </w:rPr>
        <w:t xml:space="preserve">Тараканова А. М.</w:t>
      </w:r>
      <w:r>
        <w:t xml:space="preserve"> Формирование фонетико-фонологической компетенции у студентов языкового вуза // Наука, образование и культура. — 2016. — </w:t>
      </w:r>
      <w:r>
        <w:rPr>
          <w:lang w:val="en-US"/>
        </w:rPr>
        <w:t xml:space="preserve">URL: </w:t>
      </w:r>
      <w:r>
        <w:fldChar w:fldCharType="begin"/>
      </w:r>
      <w:r>
        <w:rPr/>
        <w:instrText> HYPERLINK "https://cyberleninka.ru/article/n7formirovanie-fonetiko-fonologicheskoy-kompetentsii-u-studentov-yazykovogo-vuza"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https://cyberleninka.ru/article/n7formirovanie-fonetiko-fonologicheskoy-kompetentsii-u-studentov-yazykovogo-vuza</w:t>
      </w:r>
      <w:r>
        <w:fldChar w:fldCharType="end"/>
      </w:r>
      <w:r>
        <w:rPr>
          <w:lang w:val="en-US"/>
        </w:rPr>
        <w:t xml:space="preserve"> </w:t>
      </w:r>
      <w:r>
        <w:t xml:space="preserve">(дата обращения: 14.10.2020).</w:t>
      </w:r>
    </w:p>
    <w:p>
      <w:pPr>
        <w:pStyle w:val="Style98"/>
        <w:framePr w:w="9350" w:h="4515" w:hRule="exact" w:wrap="around" w:vAnchor="page" w:hAnchor="page" w:x="1107" w:y="7419"/>
        <w:shd w:val="clear" w:color="auto" w:fill="auto"/>
        <w:ind w:left="280" w:firstLine="380"/>
        <w:spacing w:before="0"/>
      </w:pPr>
      <w:r>
        <w:t xml:space="preserve">Для цитирования:</w:t>
      </w:r>
    </w:p>
    <w:p>
      <w:pPr>
        <w:pStyle w:val="Style22"/>
        <w:framePr w:w="9350" w:h="4515" w:hRule="exact" w:wrap="around" w:vAnchor="page" w:hAnchor="page" w:x="1107" w:y="7419"/>
        <w:shd w:val="clear" w:color="auto" w:fill="auto"/>
        <w:jc w:val="both"/>
        <w:ind w:left="280" w:firstLine="380"/>
        <w:spacing w:line="178" w:lineRule="exact"/>
      </w:pPr>
      <w:r>
        <w:rPr>
          <w:rStyle w:val="CharStyle24"/>
        </w:rPr>
        <w:t xml:space="preserve">Бастракова Н. Е.</w:t>
      </w:r>
      <w:r>
        <w:t xml:space="preserve"> Приемы обучения студентов особенностям английского произношения // Студенческая наука и XXI век. —</w:t>
      </w:r>
    </w:p>
    <w:p>
      <w:pPr>
        <w:pStyle w:val="Style22"/>
        <w:framePr w:w="9350" w:h="4515" w:hRule="exact" w:wrap="around" w:vAnchor="page" w:hAnchor="page" w:x="1107" w:y="7419"/>
        <w:shd w:val="clear" w:color="auto" w:fill="auto"/>
        <w:jc w:val="both"/>
        <w:ind w:left="280" w:firstLine="380"/>
        <w:spacing w:after="322" w:line="178" w:lineRule="exact"/>
      </w:pPr>
      <w:r>
        <w:t xml:space="preserve">2020. — Т. 17. — № 2(20). — Ч. 2. — С. 150-152.</w:t>
      </w:r>
    </w:p>
    <w:p>
      <w:pPr>
        <w:pStyle w:val="Style89"/>
        <w:framePr w:w="9350" w:h="4515" w:hRule="exact" w:wrap="around" w:vAnchor="page" w:hAnchor="page" w:x="1107" w:y="7419"/>
        <w:shd w:val="clear" w:color="auto" w:fill="auto"/>
        <w:jc w:val="both"/>
        <w:ind w:left="280" w:firstLine="380"/>
        <w:spacing w:before="0" w:after="40" w:line="150" w:lineRule="exact"/>
      </w:pPr>
      <w:r>
        <w:rPr>
          <w:rStyle w:val="CharStyle100"/>
        </w:rPr>
        <w:t xml:space="preserve">Бастракова Н. Е.,</w:t>
      </w:r>
      <w:r>
        <w:t xml:space="preserve"> студ. 3 курса ФИЯ, ФГБОУ ВО «Марийский государственный университет», г. Йошкар-</w:t>
      </w:r>
    </w:p>
    <w:p>
      <w:pPr>
        <w:pStyle w:val="Style89"/>
        <w:framePr w:w="9350" w:h="4515" w:hRule="exact" w:wrap="around" w:vAnchor="page" w:hAnchor="page" w:x="1107" w:y="7419"/>
        <w:shd w:val="clear" w:color="auto" w:fill="auto"/>
        <w:jc w:val="both"/>
        <w:ind w:left="280" w:firstLine="380"/>
        <w:spacing w:before="0" w:after="95" w:line="150" w:lineRule="exact"/>
      </w:pPr>
      <w:r>
        <w:t xml:space="preserve">Ола, </w:t>
      </w:r>
      <w:r>
        <w:rPr>
          <w:lang w:val="en-US"/>
        </w:rPr>
        <w:t xml:space="preserve">e-mail: </w:t>
      </w:r>
      <w:r>
        <w:fldChar w:fldCharType="begin"/>
      </w:r>
      <w:r>
        <w:rPr/>
        <w:instrText> HYPERLINK "mailto:nattytashh@gmail.com"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nattytashh@gmail.com</w:t>
      </w:r>
      <w:r>
        <w:fldChar w:fldCharType="end"/>
      </w:r>
    </w:p>
    <w:p>
      <w:pPr>
        <w:pStyle w:val="Style89"/>
        <w:framePr w:w="9350" w:h="4515" w:hRule="exact" w:wrap="around" w:vAnchor="page" w:hAnchor="page" w:x="1107" w:y="7419"/>
        <w:shd w:val="clear" w:color="auto" w:fill="auto"/>
        <w:jc w:val="both"/>
        <w:ind w:left="280" w:firstLine="380"/>
        <w:spacing w:before="0" w:line="150" w:lineRule="exact"/>
      </w:pPr>
      <w:r>
        <w:rPr>
          <w:rStyle w:val="CharStyle101"/>
        </w:rPr>
        <w:t xml:space="preserve">Научный(е) руководитель(и):</w:t>
      </w:r>
    </w:p>
    <w:p>
      <w:pPr>
        <w:pStyle w:val="Style89"/>
        <w:framePr w:w="9350" w:h="4515" w:hRule="exact" w:wrap="around" w:vAnchor="page" w:hAnchor="page" w:x="1107" w:y="7419"/>
        <w:shd w:val="clear" w:color="auto" w:fill="auto"/>
        <w:jc w:val="both"/>
        <w:ind w:left="280" w:firstLine="380"/>
        <w:spacing w:before="0" w:line="150" w:lineRule="exact"/>
      </w:pPr>
      <w:r>
        <w:rPr>
          <w:rStyle w:val="CharStyle100"/>
        </w:rPr>
        <w:t xml:space="preserve">Курагина А А.,</w:t>
      </w:r>
      <w:r>
        <w:t xml:space="preserve"> канд. пед. наук, доц., ФГБОУ ВО «Марийский государственный университет», г. Йошкар-Ола</w:t>
      </w:r>
    </w:p>
    <w:p>
      <w:pPr>
        <w:pStyle w:val="Style30"/>
        <w:framePr w:w="9350" w:h="2168" w:hRule="exact" w:wrap="around" w:vAnchor="page" w:hAnchor="page" w:x="1107" w:y="12463"/>
        <w:tabs>
          <w:tab w:leader="none" w:pos="860" w:val="left"/>
        </w:tabs>
        <w:shd w:val="clear" w:color="auto" w:fill="auto"/>
        <w:ind w:left="20"/>
        <w:spacing w:before="0" w:after="0" w:line="190" w:lineRule="exact"/>
      </w:pPr>
      <w:r>
        <w:rPr>
          <w:rStyle w:val="CharStyle482"/>
        </w:rPr>
        <w:t xml:space="preserve">£</w:t>
        <w:tab/>
        <w:t xml:space="preserve">удк 37.016:81'243</w:t>
      </w:r>
    </w:p>
    <w:p>
      <w:pPr>
        <w:pStyle w:val="Style49"/>
        <w:framePr w:w="9350" w:h="2168" w:hRule="exact" w:wrap="around" w:vAnchor="page" w:hAnchor="page" w:x="1107" w:y="12463"/>
        <w:shd w:val="clear" w:color="auto" w:fill="auto"/>
        <w:jc w:val="left"/>
        <w:ind w:left="20" w:hanging="0"/>
        <w:spacing w:before="0" w:after="94" w:line="180" w:lineRule="exact"/>
      </w:pPr>
      <w:r>
        <w:rPr>
          <w:rStyle w:val="CharStyle315"/>
        </w:rPr>
        <w:t xml:space="preserve">I-</w:t>
      </w:r>
    </w:p>
    <w:p>
      <w:pPr>
        <w:pStyle w:val="Style17"/>
        <w:framePr w:w="9350" w:h="2168" w:hRule="exact" w:wrap="around" w:vAnchor="page" w:hAnchor="page" w:x="1107" w:y="12463"/>
        <w:tabs>
          <w:tab w:leader="none" w:pos="4090" w:val="left"/>
        </w:tabs>
        <w:shd w:val="clear" w:color="auto" w:fill="auto"/>
        <w:ind w:left="20"/>
        <w:spacing w:before="0" w:after="0" w:line="180" w:lineRule="exact"/>
      </w:pPr>
      <w:r>
        <w:rPr>
          <w:rStyle w:val="CharStyle546"/>
        </w:rPr>
        <w:t xml:space="preserve">§</w:t>
        <w:tab/>
        <w:t xml:space="preserve">Бахтина Ю. А.</w:t>
      </w:r>
    </w:p>
    <w:p>
      <w:pPr>
        <w:pStyle w:val="Style49"/>
        <w:framePr w:w="9350" w:h="2168" w:hRule="exact" w:wrap="around" w:vAnchor="page" w:hAnchor="page" w:x="1107" w:y="12463"/>
        <w:shd w:val="clear" w:color="auto" w:fill="auto"/>
        <w:jc w:val="left"/>
        <w:ind w:left="20" w:hanging="0"/>
        <w:spacing w:before="0" w:after="84" w:line="180" w:lineRule="exact"/>
      </w:pPr>
      <w:r>
        <w:rPr>
          <w:rStyle w:val="CharStyle315"/>
        </w:rPr>
        <w:t xml:space="preserve">&lt;ч</w:t>
      </w:r>
    </w:p>
    <w:p>
      <w:pPr>
        <w:pStyle w:val="Style492"/>
        <w:framePr w:w="9350" w:h="2168" w:hRule="exact" w:wrap="around" w:vAnchor="page" w:hAnchor="page" w:x="1107" w:y="12463"/>
        <w:tabs>
          <w:tab w:leader="none" w:pos="1806" w:val="left"/>
        </w:tabs>
        <w:shd w:val="clear" w:color="auto" w:fill="auto"/>
        <w:jc w:val="left"/>
        <w:ind w:left="20"/>
        <w:spacing w:line="180" w:lineRule="exact"/>
      </w:pPr>
      <w:r>
        <w:rPr>
          <w:rStyle w:val="CharStyle547"/>
        </w:rPr>
        <w:t xml:space="preserve">|</w:t>
        <w:tab/>
        <w:t xml:space="preserve">Проблемное обучение как один из современных подходов</w:t>
      </w:r>
    </w:p>
    <w:p>
      <w:pPr>
        <w:pStyle w:val="Style133"/>
        <w:framePr w:w="9350" w:h="2168" w:hRule="exact" w:wrap="around" w:vAnchor="page" w:hAnchor="page" w:x="1107" w:y="12463"/>
        <w:tabs>
          <w:tab w:leader="none" w:pos="1964" w:val="left"/>
        </w:tabs>
        <w:shd w:val="clear" w:color="auto" w:fill="auto"/>
        <w:jc w:val="left"/>
        <w:ind w:left="20"/>
        <w:spacing w:after="0" w:line="226" w:lineRule="exact"/>
      </w:pPr>
      <w:r>
        <w:t xml:space="preserve">х</w:t>
        <w:tab/>
        <w:t xml:space="preserve">В ОРГАНИЗАЦИИ САМОСТОЯТЕЛЬНОЙ РАБОТЫ ОБУЧАЮЩИХСЯ</w:t>
      </w:r>
    </w:p>
    <w:p>
      <w:pPr>
        <w:pStyle w:val="Style133"/>
        <w:framePr w:w="9350" w:h="2168" w:hRule="exact" w:wrap="around" w:vAnchor="page" w:hAnchor="page" w:x="1107" w:y="12463"/>
        <w:tabs>
          <w:tab w:leader="none" w:pos="3217" w:val="left"/>
        </w:tabs>
        <w:shd w:val="clear" w:color="auto" w:fill="auto"/>
        <w:jc w:val="left"/>
        <w:ind w:left="20"/>
        <w:spacing w:after="0" w:line="226" w:lineRule="exact"/>
      </w:pPr>
      <w:r>
        <w:t xml:space="preserve">*</w:t>
        <w:tab/>
        <w:t xml:space="preserve">НА УРОКАХ ИНОСТРАННОГО ЯЗЫКА</w:t>
      </w:r>
    </w:p>
    <w:p>
      <w:pPr>
        <w:pStyle w:val="Style548"/>
        <w:framePr w:w="9350" w:h="2168" w:hRule="exact" w:wrap="around" w:vAnchor="page" w:hAnchor="page" w:x="1107" w:y="12463"/>
        <w:shd w:val="clear" w:color="auto" w:fill="auto"/>
        <w:ind w:left="20"/>
        <w:spacing w:after="58" w:line="200" w:lineRule="exact"/>
      </w:pPr>
      <w:r>
        <w:t xml:space="preserve">го</w:t>
      </w:r>
    </w:p>
    <w:p>
      <w:pPr>
        <w:pStyle w:val="Style83"/>
        <w:framePr w:w="9350" w:h="2168" w:hRule="exact" w:wrap="around" w:vAnchor="page" w:hAnchor="page" w:x="1107" w:y="12463"/>
        <w:tabs>
          <w:tab w:leader="none" w:pos="836" w:val="left"/>
        </w:tabs>
        <w:shd w:val="clear" w:color="auto" w:fill="auto"/>
        <w:jc w:val="left"/>
        <w:ind w:left="20" w:right="520" w:firstLine="640"/>
        <w:spacing w:line="178" w:lineRule="exact"/>
      </w:pPr>
      <w:r>
        <w:t xml:space="preserve">В статье рассматривается проблемное обучение как один из подходов в организации самостоятельной</w:t>
        <w:br/>
      </w:r>
      <w:r>
        <w:rPr>
          <w:lang w:val="en-US"/>
        </w:rPr>
        <w:t xml:space="preserve">IS</w:t>
        <w:tab/>
      </w:r>
      <w:r>
        <w:t xml:space="preserve">работы обучающихся в процессе изучения иностранного языка. Автор анализирует преимущества созда-</w:t>
      </w:r>
    </w:p>
    <w:p>
      <w:pPr>
        <w:pStyle w:val="Style83"/>
        <w:framePr w:w="9350" w:h="2168" w:hRule="exact" w:wrap="around" w:vAnchor="page" w:hAnchor="page" w:x="1107" w:y="12463"/>
        <w:tabs>
          <w:tab w:leader="none" w:pos="836" w:val="left"/>
        </w:tabs>
        <w:shd w:val="clear" w:color="auto" w:fill="auto"/>
        <w:jc w:val="left"/>
        <w:ind w:left="20" w:hanging="0"/>
        <w:spacing w:line="178" w:lineRule="exact"/>
      </w:pPr>
      <w:r>
        <w:t xml:space="preserve">|</w:t>
        <w:tab/>
        <w:t xml:space="preserve">ния проблемных ситуаций на уроках и во внеурочной деятельности, определяет основные этапы работы.</w:t>
      </w:r>
    </w:p>
    <w:p>
      <w:pPr>
        <w:pStyle w:val="Style89"/>
        <w:framePr w:wrap="around" w:vAnchor="page" w:hAnchor="page" w:x="1107" w:y="14948"/>
        <w:shd w:val="clear" w:color="auto" w:fill="auto"/>
        <w:ind w:left="280" w:hanging="0"/>
        <w:spacing w:before="0" w:line="150" w:lineRule="exact"/>
      </w:pPr>
      <w:r>
        <w:t xml:space="preserve">© Бахтина Ю. А., 2020</w:t>
      </w:r>
    </w:p>
    <w:p>
      <w:pPr>
        <w:pStyle w:val="Style45"/>
        <w:framePr w:wrap="around" w:vAnchor="page" w:hAnchor="page" w:x="5763" w:y="15356"/>
        <w:shd w:val="clear" w:color="auto" w:fill="auto"/>
        <w:jc w:val="both"/>
        <w:spacing w:line="160" w:lineRule="exact"/>
      </w:pPr>
      <w:r>
        <w:rPr>
          <w:rStyle w:val="CharStyle485"/>
        </w:rPr>
        <w:t xml:space="preserve">152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71" w:y="1287"/>
        <w:shd w:val="clear" w:color="auto" w:fill="auto"/>
        <w:ind w:left="20"/>
        <w:spacing w:after="0" w:line="120" w:lineRule="exact"/>
      </w:pPr>
      <w:r>
        <w:t xml:space="preserve">Бахтина Ю. А.</w:t>
      </w:r>
    </w:p>
    <w:p>
      <w:pPr>
        <w:pStyle w:val="Style83"/>
        <w:framePr w:w="9360" w:h="13376" w:hRule="exact" w:wrap="around" w:vAnchor="page" w:hAnchor="page" w:x="1371" w:y="1678"/>
        <w:shd w:val="clear" w:color="auto" w:fill="auto"/>
        <w:jc w:val="left"/>
        <w:ind w:left="420" w:right="800" w:hanging="0"/>
        <w:spacing w:after="49" w:line="178" w:lineRule="exact"/>
      </w:pPr>
      <w:r>
        <w:t xml:space="preserve">В качестве результатов исследования предложены организационно-педагогические условия успешного применения проблемного обучения на уроках иностранного языка.</w:t>
      </w:r>
    </w:p>
    <w:p>
      <w:pPr>
        <w:pStyle w:val="Style83"/>
        <w:framePr w:w="9360" w:h="13376" w:hRule="exact" w:wrap="around" w:vAnchor="page" w:hAnchor="page" w:x="1371" w:y="1678"/>
        <w:shd w:val="clear" w:color="auto" w:fill="auto"/>
        <w:jc w:val="left"/>
        <w:ind w:left="420" w:right="800" w:hanging="0"/>
        <w:spacing w:after="142" w:line="192" w:lineRule="exact"/>
      </w:pPr>
      <w:r>
        <w:rPr>
          <w:rStyle w:val="CharStyle484"/>
        </w:rPr>
        <w:t xml:space="preserve">Ключевые слова:</w:t>
      </w:r>
      <w:r>
        <w:t xml:space="preserve"> организация самостоятельной работы, обучение иностранным языкам, проблемное обучение, решение проблемной задачи, познавательное мышление, самостоятельность.</w:t>
      </w:r>
    </w:p>
    <w:p>
      <w:pPr>
        <w:pStyle w:val="Style49"/>
        <w:framePr w:w="9360" w:h="13376" w:hRule="exact" w:wrap="around" w:vAnchor="page" w:hAnchor="page" w:x="1371" w:y="1678"/>
        <w:shd w:val="clear" w:color="auto" w:fill="auto"/>
        <w:ind w:left="20" w:right="300" w:firstLine="400"/>
        <w:spacing w:before="0" w:line="240" w:lineRule="exact"/>
      </w:pPr>
      <w:r>
        <w:rPr>
          <w:rStyle w:val="CharStyle315"/>
        </w:rPr>
        <w:t xml:space="preserve">Привитие учащимся навыков самостоятельной работы по изучению иностранного языка является насущной задачей учебного процесса в современных условиях стремительного накопления и актуализации информации. В образовательном процессе формирование самостоятельности у обучающихся начина</w:t>
        <w:softHyphen/>
        <w:t xml:space="preserve">ется на этапе совместной деятельности с учителем. Поэтому задача организации учителем эффективной самостоятельной работы в учебном процессе актуальна на сегодняшний день.</w:t>
      </w:r>
    </w:p>
    <w:p>
      <w:pPr>
        <w:pStyle w:val="Style49"/>
        <w:framePr w:w="9360" w:h="13376" w:hRule="exact" w:wrap="around" w:vAnchor="page" w:hAnchor="page" w:x="1371" w:y="1678"/>
        <w:shd w:val="clear" w:color="auto" w:fill="auto"/>
        <w:ind w:left="20" w:right="300" w:firstLine="400"/>
        <w:spacing w:before="0" w:line="240" w:lineRule="exact"/>
      </w:pPr>
      <w:r>
        <w:rPr>
          <w:rStyle w:val="CharStyle315"/>
        </w:rPr>
        <w:t xml:space="preserve">Обширные исследования отечественных методистов, проведённые в последние годы, показали, что среди современных подходов, динамично влияющих на самостоятельную деятельность учащихся на уроке английского языка, значительная роль принадлежит проблемному методу обучения [1; 3; 4].</w:t>
      </w:r>
    </w:p>
    <w:p>
      <w:pPr>
        <w:pStyle w:val="Style49"/>
        <w:framePr w:w="9360" w:h="13376" w:hRule="exact" w:wrap="around" w:vAnchor="page" w:hAnchor="page" w:x="1371" w:y="1678"/>
        <w:shd w:val="clear" w:color="auto" w:fill="auto"/>
        <w:ind w:left="20" w:right="300" w:firstLine="400"/>
        <w:spacing w:before="0" w:line="240" w:lineRule="exact"/>
      </w:pPr>
      <w:r>
        <w:rPr>
          <w:rStyle w:val="CharStyle315"/>
        </w:rPr>
        <w:t xml:space="preserve">Под проблемным обучением понимается система методов, при которой знания получают не путем заучивания и запоминания их в готовом виде, а в результате мыслительной работы по решению проблем</w:t>
        <w:softHyphen/>
        <w:t xml:space="preserve">ных задач на основе содержания изучаемого материала [1]. Такой подход в первую очередь характеризу</w:t>
        <w:softHyphen/>
        <w:t xml:space="preserve">ется стимулированием поисковой деятельности ученика. Проблемное обучение включает в себя четко про</w:t>
        <w:softHyphen/>
        <w:t xml:space="preserve">думанную систему проблемных ситуаций и задач преподавателем, соответствующих когнитивным способностям учащихся и предусматривающих разного рода уровни сложности [5]:</w:t>
      </w:r>
    </w:p>
    <w:p>
      <w:pPr>
        <w:numPr>
          <w:ilvl w:val="0"/>
          <w:numId w:val="61"/>
        </w:numPr>
        <w:pStyle w:val="Style49"/>
        <w:framePr w:w="9360" w:h="13376" w:hRule="exact" w:wrap="around" w:vAnchor="page" w:hAnchor="page" w:x="1371" w:y="1678"/>
        <w:tabs>
          <w:tab w:leader="none" w:pos="538" w:val="left"/>
        </w:tabs>
        <w:shd w:val="clear" w:color="auto" w:fill="auto"/>
        <w:ind w:left="20" w:right="300" w:firstLine="400"/>
        <w:spacing w:before="0" w:line="240" w:lineRule="exact"/>
      </w:pPr>
      <w:r>
        <w:rPr>
          <w:rStyle w:val="CharStyle315"/>
        </w:rPr>
        <w:t xml:space="preserve">на 1-м уровне сложности учитель, как правило, сам производит анализ проблемной ситуации, опре</w:t>
        <w:softHyphen/>
        <w:t xml:space="preserve">деляет проблему, формулирует задачу и ориентирует деятельность учащихся на самостоятельный поиск путей решения;</w:t>
      </w:r>
    </w:p>
    <w:p>
      <w:pPr>
        <w:numPr>
          <w:ilvl w:val="0"/>
          <w:numId w:val="61"/>
        </w:numPr>
        <w:pStyle w:val="Style49"/>
        <w:framePr w:w="9360" w:h="13376" w:hRule="exact" w:wrap="around" w:vAnchor="page" w:hAnchor="page" w:x="1371" w:y="1678"/>
        <w:tabs>
          <w:tab w:leader="none" w:pos="534" w:val="left"/>
        </w:tabs>
        <w:shd w:val="clear" w:color="auto" w:fill="auto"/>
        <w:ind w:left="20" w:right="300" w:firstLine="400"/>
        <w:spacing w:before="0" w:line="240" w:lineRule="exact"/>
      </w:pPr>
      <w:r>
        <w:rPr>
          <w:rStyle w:val="CharStyle315"/>
        </w:rPr>
        <w:t xml:space="preserve">на 2-м уровне учитель совместно с учениками проделывает анализ ситуации, и учитель подводит их к проблеме, а они самостоятельно формулируют задачу и пытаются решить ее;</w:t>
      </w:r>
    </w:p>
    <w:p>
      <w:pPr>
        <w:numPr>
          <w:ilvl w:val="0"/>
          <w:numId w:val="61"/>
        </w:numPr>
        <w:pStyle w:val="Style49"/>
        <w:framePr w:w="9360" w:h="13376" w:hRule="exact" w:wrap="around" w:vAnchor="page" w:hAnchor="page" w:x="1371" w:y="1678"/>
        <w:tabs>
          <w:tab w:leader="none" w:pos="538" w:val="left"/>
        </w:tabs>
        <w:shd w:val="clear" w:color="auto" w:fill="auto"/>
        <w:ind w:left="20" w:right="300" w:firstLine="400"/>
        <w:spacing w:before="0" w:line="240" w:lineRule="exact"/>
      </w:pPr>
      <w:r>
        <w:rPr>
          <w:rStyle w:val="CharStyle315"/>
        </w:rPr>
        <w:t xml:space="preserve">на 3-м уровне учитель объясняет обучающимся, в чем заключается суть проблемной ситуации, уче</w:t>
        <w:softHyphen/>
        <w:t xml:space="preserve">ники самостоятельно анализируют ситуацию, обнаруживают проблему, формулируют задачи и выбирают приемлемое решение.</w:t>
      </w:r>
    </w:p>
    <w:p>
      <w:pPr>
        <w:pStyle w:val="Style49"/>
        <w:framePr w:w="9360" w:h="13376" w:hRule="exact" w:wrap="around" w:vAnchor="page" w:hAnchor="page" w:x="1371" w:y="1678"/>
        <w:shd w:val="clear" w:color="auto" w:fill="auto"/>
        <w:ind w:left="20" w:right="300" w:firstLine="400"/>
        <w:spacing w:before="0" w:line="240" w:lineRule="exact"/>
      </w:pPr>
      <w:r>
        <w:rPr>
          <w:rStyle w:val="CharStyle315"/>
        </w:rPr>
        <w:t xml:space="preserve">Необходимо помнить, что выбирать уровень сложности проблемной ситуации следует в соответствии с возрастными особенностями учащихся, уровнем владения языковой компетенцией и степенью сложно</w:t>
        <w:softHyphen/>
        <w:t xml:space="preserve">сти изучаемой темы. В то же время учитель должен помнить, что нельзя в каждом простом вопросе искать проблему. Более того, данное обучение должно предлагать учащимся выполнимые задачи для решения, которые привели бы их к собственным «открытиям» [1]. Теоретический вывод, полученный в результате самостоятельного поиска, усваивается учащимся как плод его собственного труда.</w:t>
      </w:r>
    </w:p>
    <w:p>
      <w:pPr>
        <w:pStyle w:val="Style49"/>
        <w:framePr w:w="9360" w:h="13376" w:hRule="exact" w:wrap="around" w:vAnchor="page" w:hAnchor="page" w:x="1371" w:y="1678"/>
        <w:shd w:val="clear" w:color="auto" w:fill="auto"/>
        <w:ind w:left="20" w:firstLine="400"/>
        <w:spacing w:before="0" w:line="240" w:lineRule="exact"/>
      </w:pPr>
      <w:r>
        <w:rPr>
          <w:rStyle w:val="CharStyle315"/>
        </w:rPr>
        <w:t xml:space="preserve">Среди преимуществ применения проблемного обучения мы выделяем следующие:</w:t>
      </w:r>
    </w:p>
    <w:p>
      <w:pPr>
        <w:numPr>
          <w:ilvl w:val="0"/>
          <w:numId w:val="61"/>
        </w:numPr>
        <w:pStyle w:val="Style49"/>
        <w:framePr w:w="9360" w:h="13376" w:hRule="exact" w:wrap="around" w:vAnchor="page" w:hAnchor="page" w:x="1371" w:y="1678"/>
        <w:tabs>
          <w:tab w:leader="none" w:pos="569" w:val="left"/>
        </w:tabs>
        <w:shd w:val="clear" w:color="auto" w:fill="auto"/>
        <w:ind w:left="20" w:firstLine="400"/>
        <w:spacing w:before="0" w:line="240" w:lineRule="exact"/>
      </w:pPr>
      <w:r>
        <w:rPr>
          <w:rStyle w:val="CharStyle315"/>
        </w:rPr>
        <w:t xml:space="preserve">у школьников формируются операционные умения по решению проблемных задач;</w:t>
      </w:r>
    </w:p>
    <w:p>
      <w:pPr>
        <w:numPr>
          <w:ilvl w:val="0"/>
          <w:numId w:val="61"/>
        </w:numPr>
        <w:pStyle w:val="Style49"/>
        <w:framePr w:w="9360" w:h="13376" w:hRule="exact" w:wrap="around" w:vAnchor="page" w:hAnchor="page" w:x="1371" w:y="1678"/>
        <w:tabs>
          <w:tab w:leader="none" w:pos="538" w:val="left"/>
        </w:tabs>
        <w:shd w:val="clear" w:color="auto" w:fill="auto"/>
        <w:ind w:left="20" w:right="300" w:firstLine="400"/>
        <w:spacing w:before="0" w:line="240" w:lineRule="exact"/>
      </w:pPr>
      <w:r>
        <w:rPr>
          <w:rStyle w:val="CharStyle315"/>
        </w:rPr>
        <w:t xml:space="preserve">происходит развитие активности и самостоятельности учащихся, коммуникативных навыков общения;</w:t>
      </w:r>
    </w:p>
    <w:p>
      <w:pPr>
        <w:numPr>
          <w:ilvl w:val="0"/>
          <w:numId w:val="61"/>
        </w:numPr>
        <w:pStyle w:val="Style49"/>
        <w:framePr w:w="9360" w:h="13376" w:hRule="exact" w:wrap="around" w:vAnchor="page" w:hAnchor="page" w:x="1371" w:y="1678"/>
        <w:tabs>
          <w:tab w:leader="none" w:pos="574" w:val="left"/>
        </w:tabs>
        <w:shd w:val="clear" w:color="auto" w:fill="auto"/>
        <w:ind w:left="20" w:firstLine="400"/>
        <w:spacing w:before="0" w:line="240" w:lineRule="exact"/>
      </w:pPr>
      <w:r>
        <w:rPr>
          <w:rStyle w:val="CharStyle315"/>
        </w:rPr>
        <w:t xml:space="preserve">дети учатся свободно выражать свое мнение, формулировать свои мысли на английском языке;</w:t>
      </w:r>
    </w:p>
    <w:p>
      <w:pPr>
        <w:numPr>
          <w:ilvl w:val="0"/>
          <w:numId w:val="61"/>
        </w:numPr>
        <w:pStyle w:val="Style49"/>
        <w:framePr w:w="9360" w:h="13376" w:hRule="exact" w:wrap="around" w:vAnchor="page" w:hAnchor="page" w:x="1371" w:y="1678"/>
        <w:tabs>
          <w:tab w:leader="none" w:pos="578" w:val="left"/>
        </w:tabs>
        <w:shd w:val="clear" w:color="auto" w:fill="auto"/>
        <w:ind w:left="20" w:firstLine="400"/>
        <w:spacing w:before="0" w:line="240" w:lineRule="exact"/>
      </w:pPr>
      <w:r>
        <w:rPr>
          <w:rStyle w:val="CharStyle315"/>
        </w:rPr>
        <w:t xml:space="preserve">облегчается понимание нового материала и способствует развитию устной речи;</w:t>
      </w:r>
    </w:p>
    <w:p>
      <w:pPr>
        <w:numPr>
          <w:ilvl w:val="0"/>
          <w:numId w:val="61"/>
        </w:numPr>
        <w:pStyle w:val="Style49"/>
        <w:framePr w:w="9360" w:h="13376" w:hRule="exact" w:wrap="around" w:vAnchor="page" w:hAnchor="page" w:x="1371" w:y="1678"/>
        <w:tabs>
          <w:tab w:leader="none" w:pos="578" w:val="left"/>
        </w:tabs>
        <w:shd w:val="clear" w:color="auto" w:fill="auto"/>
        <w:ind w:left="20" w:firstLine="400"/>
        <w:spacing w:before="0" w:line="240" w:lineRule="exact"/>
      </w:pPr>
      <w:r>
        <w:rPr>
          <w:rStyle w:val="CharStyle315"/>
        </w:rPr>
        <w:t xml:space="preserve">стимулируется речевая деятельность, увеличивается ее объем и разнообразие форм высказывания;</w:t>
      </w:r>
    </w:p>
    <w:p>
      <w:pPr>
        <w:numPr>
          <w:ilvl w:val="0"/>
          <w:numId w:val="61"/>
        </w:numPr>
        <w:pStyle w:val="Style49"/>
        <w:framePr w:w="9360" w:h="13376" w:hRule="exact" w:wrap="around" w:vAnchor="page" w:hAnchor="page" w:x="1371" w:y="1678"/>
        <w:tabs>
          <w:tab w:leader="none" w:pos="578" w:val="left"/>
        </w:tabs>
        <w:shd w:val="clear" w:color="auto" w:fill="auto"/>
        <w:ind w:left="20" w:firstLine="400"/>
        <w:spacing w:before="0" w:line="240" w:lineRule="exact"/>
      </w:pPr>
      <w:r>
        <w:rPr>
          <w:rStyle w:val="CharStyle315"/>
        </w:rPr>
        <w:t xml:space="preserve">создается положительная атмосфера на уроке, снимается стресс у учащихся;</w:t>
      </w:r>
    </w:p>
    <w:p>
      <w:pPr>
        <w:numPr>
          <w:ilvl w:val="0"/>
          <w:numId w:val="61"/>
        </w:numPr>
        <w:pStyle w:val="Style49"/>
        <w:framePr w:w="9360" w:h="13376" w:hRule="exact" w:wrap="around" w:vAnchor="page" w:hAnchor="page" w:x="1371" w:y="1678"/>
        <w:tabs>
          <w:tab w:leader="none" w:pos="578" w:val="left"/>
        </w:tabs>
        <w:shd w:val="clear" w:color="auto" w:fill="auto"/>
        <w:ind w:left="20" w:firstLine="400"/>
        <w:spacing w:before="0" w:line="240" w:lineRule="exact"/>
      </w:pPr>
      <w:r>
        <w:rPr>
          <w:rStyle w:val="CharStyle315"/>
        </w:rPr>
        <w:t xml:space="preserve">повышается мотивация к изучению языка.</w:t>
      </w:r>
    </w:p>
    <w:p>
      <w:pPr>
        <w:pStyle w:val="Style49"/>
        <w:framePr w:w="9360" w:h="13376" w:hRule="exact" w:wrap="around" w:vAnchor="page" w:hAnchor="page" w:x="1371" w:y="1678"/>
        <w:tabs>
          <w:tab w:leader="none" w:pos="9286" w:val="left"/>
        </w:tabs>
        <w:shd w:val="clear" w:color="auto" w:fill="auto"/>
        <w:ind w:left="20" w:firstLine="400"/>
        <w:spacing w:before="0" w:line="240" w:lineRule="exact"/>
      </w:pPr>
      <w:r>
        <w:rPr>
          <w:rStyle w:val="CharStyle315"/>
        </w:rPr>
        <w:t xml:space="preserve">Решение проблемной задачи мы предлагаем осуществлять, основываясь на следующих этапах:</w:t>
        <w:tab/>
        <w:t xml:space="preserve">^</w:t>
      </w:r>
    </w:p>
    <w:p>
      <w:pPr>
        <w:pStyle w:val="Style49"/>
        <w:framePr w:w="9360" w:h="13376" w:hRule="exact" w:wrap="around" w:vAnchor="page" w:hAnchor="page" w:x="1371" w:y="1678"/>
        <w:shd w:val="clear" w:color="auto" w:fill="auto"/>
        <w:jc w:val="left"/>
        <w:ind w:left="20" w:right="20" w:firstLine="400"/>
        <w:spacing w:before="0" w:line="240" w:lineRule="exact"/>
      </w:pPr>
      <w:r>
        <w:rPr>
          <w:rStyle w:val="CharStyle315"/>
        </w:rPr>
        <w:t xml:space="preserve">1 этап предполагает создание проблемной ситуации, чтобы её создать, нужно ввести противоре- 8 чие, столкновение с которым вызовет у учащихся эмоциональную реакцию. Самым распространен</w:t>
        <w:softHyphen/>
        <w:t xml:space="preserve">ным методом здесь является вопросно-ответная форма. Учитель задает детям логически связанные во- ^ просы по теме, а они пытаются ответить на них. Этот метод ценится тем, что все ученики вовлекаются</w:t>
      </w:r>
    </w:p>
    <w:p>
      <w:pPr>
        <w:pStyle w:val="Style49"/>
        <w:framePr w:w="9360" w:h="13376" w:hRule="exact" w:wrap="around" w:vAnchor="page" w:hAnchor="page" w:x="1371" w:y="1678"/>
        <w:shd w:val="clear" w:color="auto" w:fill="auto"/>
        <w:jc w:val="left"/>
        <w:ind w:left="9280" w:hanging="0"/>
        <w:spacing w:before="0" w:line="180" w:lineRule="exact"/>
      </w:pPr>
      <w:r>
        <w:rPr>
          <w:rStyle w:val="CharStyle315"/>
        </w:rPr>
        <w:t xml:space="preserve">о</w:t>
      </w:r>
    </w:p>
    <w:p>
      <w:pPr>
        <w:pStyle w:val="Style49"/>
        <w:framePr w:w="9360" w:h="13376" w:hRule="exact" w:wrap="around" w:vAnchor="page" w:hAnchor="page" w:x="1371" w:y="1678"/>
        <w:tabs>
          <w:tab w:leader="none" w:pos="9246" w:val="left"/>
        </w:tabs>
        <w:shd w:val="clear" w:color="auto" w:fill="auto"/>
        <w:jc w:val="left"/>
        <w:ind w:left="20" w:hanging="0"/>
        <w:spacing w:before="0" w:line="240" w:lineRule="exact"/>
      </w:pPr>
      <w:r>
        <w:rPr>
          <w:rStyle w:val="CharStyle315"/>
        </w:rPr>
        <w:t xml:space="preserve">в эту деятельность.</w:t>
        <w:tab/>
        <w:t xml:space="preserve">о</w:t>
      </w:r>
    </w:p>
    <w:p>
      <w:pPr>
        <w:pStyle w:val="Style49"/>
        <w:framePr w:w="9360" w:h="13376" w:hRule="exact" w:wrap="around" w:vAnchor="page" w:hAnchor="page" w:x="1371" w:y="1678"/>
        <w:tabs>
          <w:tab w:leader="none" w:pos="9255" w:val="left"/>
        </w:tabs>
        <w:shd w:val="clear" w:color="auto" w:fill="auto"/>
        <w:ind w:left="20" w:right="20" w:firstLine="400"/>
        <w:spacing w:before="0" w:line="240" w:lineRule="exact"/>
      </w:pPr>
      <w:r>
        <w:rPr>
          <w:rStyle w:val="CharStyle315"/>
        </w:rPr>
        <w:t xml:space="preserve">На 2 этапе происходит выявление проблемы. Учебная проблема может представлять собой либо заданный * учителем вопрос для исследования, либо тему урока. Проблема, поставленная учениками самостоятельно, ^ является для них значимой и мотивирует изучение непройденного материала.</w:t>
        <w:tab/>
        <w:t xml:space="preserve">*</w:t>
      </w:r>
    </w:p>
    <w:p>
      <w:pPr>
        <w:pStyle w:val="Style49"/>
        <w:framePr w:w="9360" w:h="13376" w:hRule="exact" w:wrap="around" w:vAnchor="page" w:hAnchor="page" w:x="1371" w:y="1678"/>
        <w:tabs>
          <w:tab w:leader="none" w:pos="9274" w:val="left"/>
        </w:tabs>
        <w:shd w:val="clear" w:color="auto" w:fill="auto"/>
        <w:ind w:left="20" w:right="20" w:firstLine="400"/>
        <w:spacing w:before="0" w:line="240" w:lineRule="exact"/>
      </w:pPr>
      <w:r>
        <w:rPr>
          <w:rStyle w:val="CharStyle315"/>
        </w:rPr>
        <w:t xml:space="preserve">На 3 этапе дети выстраивают план решения проблемы. Учащиеся предлагают и обсуждают между | собой идеи, которые бы помогли решить поставленную проблему, и на основе выбранных идей они строят | общий план и алгоритм решения проблемы.</w:t>
        <w:tab/>
        <w:t xml:space="preserve">§</w:t>
      </w:r>
    </w:p>
    <w:p>
      <w:pPr>
        <w:pStyle w:val="Style49"/>
        <w:framePr w:w="9360" w:h="13376" w:hRule="exact" w:wrap="around" w:vAnchor="page" w:hAnchor="page" w:x="1371" w:y="1678"/>
        <w:shd w:val="clear" w:color="auto" w:fill="auto"/>
        <w:ind w:left="20" w:firstLine="400"/>
        <w:spacing w:before="0" w:line="240" w:lineRule="exact"/>
      </w:pPr>
      <w:r>
        <w:rPr>
          <w:rStyle w:val="CharStyle315"/>
        </w:rPr>
        <w:t xml:space="preserve">На следующем, 4 этапе, школьники изучают поставленную проблему. Это значит, что они опреде- и</w:t>
      </w:r>
    </w:p>
    <w:p>
      <w:pPr>
        <w:pStyle w:val="Style127"/>
        <w:framePr w:w="9360" w:h="13376" w:hRule="exact" w:wrap="around" w:vAnchor="page" w:hAnchor="page" w:x="1371" w:y="1678"/>
        <w:shd w:val="clear" w:color="auto" w:fill="auto"/>
        <w:ind w:left="9280" w:hanging="0"/>
        <w:spacing w:line="110" w:lineRule="exact"/>
      </w:pPr>
      <w:bookmarkStart w:id="102" w:name="bookmark102"/>
      <w:r>
        <w:rPr>
          <w:lang w:val="ru"/>
        </w:rPr>
        <w:t xml:space="preserve">е</w:t>
      </w:r>
      <w:bookmarkEnd w:id="102"/>
    </w:p>
    <w:p>
      <w:pPr>
        <w:pStyle w:val="Style49"/>
        <w:framePr w:w="9360" w:h="13376" w:hRule="exact" w:wrap="around" w:vAnchor="page" w:hAnchor="page" w:x="1371" w:y="1678"/>
        <w:shd w:val="clear" w:color="auto" w:fill="auto"/>
        <w:jc w:val="left"/>
        <w:ind w:left="20" w:hanging="0"/>
        <w:spacing w:before="0" w:line="180" w:lineRule="exact"/>
      </w:pPr>
      <w:r>
        <w:rPr>
          <w:rStyle w:val="CharStyle315"/>
        </w:rPr>
        <w:t xml:space="preserve">ляют, какими знаниями они уже владеют, и какие знания еще необходимо добыть. Затем учащиеся в паре </w:t>
      </w:r>
      <w:r>
        <w:rPr>
          <w:rStyle w:val="CharStyle315"/>
          <w:lang w:val="en-US"/>
        </w:rPr>
        <w:t xml:space="preserve">S</w:t>
      </w:r>
    </w:p>
    <w:p>
      <w:pPr>
        <w:pStyle w:val="Style45"/>
        <w:framePr w:wrap="around" w:vAnchor="page" w:hAnchor="page" w:x="5758" w:y="15356"/>
        <w:shd w:val="clear" w:color="auto" w:fill="auto"/>
        <w:jc w:val="both"/>
        <w:spacing w:line="160" w:lineRule="exact"/>
      </w:pPr>
      <w:r>
        <w:rPr>
          <w:rStyle w:val="CharStyle485"/>
        </w:rPr>
        <w:t xml:space="preserve">153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515" w:y="1287"/>
        <w:shd w:val="clear" w:color="auto" w:fill="auto"/>
        <w:jc w:val="both"/>
        <w:spacing w:line="120" w:lineRule="exact"/>
      </w:pPr>
      <w:r>
        <w:rPr>
          <w:rStyle w:val="CharStyle486"/>
        </w:rPr>
        <w:t xml:space="preserve">Психолого-педагогические науки</w:t>
      </w:r>
    </w:p>
    <w:p>
      <w:pPr>
        <w:pStyle w:val="Style49"/>
        <w:framePr w:w="9346" w:h="8888" w:hRule="exact" w:wrap="around" w:vAnchor="page" w:hAnchor="page" w:x="1107" w:y="1670"/>
        <w:shd w:val="clear" w:color="auto" w:fill="auto"/>
        <w:jc w:val="left"/>
        <w:ind w:left="280" w:hanging="0"/>
        <w:spacing w:before="0"/>
      </w:pPr>
      <w:r>
        <w:rPr>
          <w:rStyle w:val="CharStyle315"/>
        </w:rPr>
        <w:t xml:space="preserve">или в мини-группе ищут информацию и узнают новые факты, после чего суммируют полученные знания и оглашают выявленную проблему.</w:t>
      </w:r>
    </w:p>
    <w:p>
      <w:pPr>
        <w:pStyle w:val="Style49"/>
        <w:framePr w:w="9346" w:h="8888" w:hRule="exact" w:wrap="around" w:vAnchor="page" w:hAnchor="page" w:x="1107" w:y="1670"/>
        <w:shd w:val="clear" w:color="auto" w:fill="auto"/>
        <w:ind w:left="280" w:firstLine="360"/>
        <w:spacing w:before="0"/>
      </w:pPr>
      <w:r>
        <w:rPr>
          <w:rStyle w:val="CharStyle315"/>
        </w:rPr>
        <w:t xml:space="preserve">На 5 этапе осуществляется поиск оптимального решения проблемы. Если большинство учащихся не в состоянии самостоятельно выполнить действия по выходу из проблемной ситуации, значит, учитель помогает им при помощи введения специальных реплик или так называемого побуждающего диалога.</w:t>
      </w:r>
    </w:p>
    <w:p>
      <w:pPr>
        <w:pStyle w:val="Style49"/>
        <w:framePr w:w="9346" w:h="8888" w:hRule="exact" w:wrap="around" w:vAnchor="page" w:hAnchor="page" w:x="1107" w:y="1670"/>
        <w:shd w:val="clear" w:color="auto" w:fill="auto"/>
        <w:ind w:left="280" w:firstLine="360"/>
        <w:spacing w:before="0"/>
      </w:pPr>
      <w:r>
        <w:rPr>
          <w:rStyle w:val="CharStyle315"/>
        </w:rPr>
        <w:t xml:space="preserve">И на последнем, 6 этапе, происходит рефлексия и обратная связь. Ученики рассуждают о проделанной работе, определяют итоги решения установленной проблемы: смогли ли они ее достичь; осуществляют анализ процесса решения и в случае неправильного выхода из ситуации находят новые пути решения и объясняют их применение.</w:t>
      </w:r>
    </w:p>
    <w:p>
      <w:pPr>
        <w:pStyle w:val="Style49"/>
        <w:framePr w:w="9346" w:h="8888" w:hRule="exact" w:wrap="around" w:vAnchor="page" w:hAnchor="page" w:x="1107" w:y="1670"/>
        <w:shd w:val="clear" w:color="auto" w:fill="auto"/>
        <w:ind w:left="280" w:firstLine="360"/>
        <w:spacing w:before="0"/>
      </w:pPr>
      <w:r>
        <w:rPr>
          <w:rStyle w:val="CharStyle315"/>
        </w:rPr>
        <w:t xml:space="preserve">Для успешного выполнения учителем развивающих образовательных задач проблемного обучения на уроках мы рекомендуем придерживаться следующих условий:</w:t>
      </w:r>
    </w:p>
    <w:p>
      <w:pPr>
        <w:numPr>
          <w:ilvl w:val="0"/>
          <w:numId w:val="61"/>
        </w:numPr>
        <w:pStyle w:val="Style49"/>
        <w:framePr w:w="9346" w:h="8888" w:hRule="exact" w:wrap="around" w:vAnchor="page" w:hAnchor="page" w:x="1107" w:y="1670"/>
        <w:tabs>
          <w:tab w:leader="none" w:pos="798" w:val="left"/>
        </w:tabs>
        <w:shd w:val="clear" w:color="auto" w:fill="auto"/>
        <w:ind w:left="280" w:firstLine="360"/>
        <w:spacing w:before="0"/>
      </w:pPr>
      <w:r>
        <w:rPr>
          <w:rStyle w:val="CharStyle315"/>
        </w:rPr>
        <w:t xml:space="preserve">чтобы создать проблемную ситуацию, учащимся нужно предоставить практическое или теоретиче</w:t>
        <w:softHyphen/>
        <w:t xml:space="preserve">ское задание, для реализации которого необходимо открытие ранее неизвестных знаний и овладения но</w:t>
        <w:softHyphen/>
        <w:t xml:space="preserve">выми навыками;</w:t>
      </w:r>
    </w:p>
    <w:p>
      <w:pPr>
        <w:numPr>
          <w:ilvl w:val="0"/>
          <w:numId w:val="61"/>
        </w:numPr>
        <w:pStyle w:val="Style49"/>
        <w:framePr w:w="9346" w:h="8888" w:hRule="exact" w:wrap="around" w:vAnchor="page" w:hAnchor="page" w:x="1107" w:y="1670"/>
        <w:tabs>
          <w:tab w:leader="none" w:pos="798" w:val="left"/>
        </w:tabs>
        <w:shd w:val="clear" w:color="auto" w:fill="auto"/>
        <w:ind w:left="280" w:firstLine="360"/>
        <w:spacing w:before="0"/>
      </w:pPr>
      <w:r>
        <w:rPr>
          <w:rStyle w:val="CharStyle315"/>
        </w:rPr>
        <w:t xml:space="preserve">следует создавать те познавательные трудности, которые бы соответствовали интеллектуальным способностям и теоретическим знаниям учеников;</w:t>
      </w:r>
    </w:p>
    <w:p>
      <w:pPr>
        <w:numPr>
          <w:ilvl w:val="0"/>
          <w:numId w:val="61"/>
        </w:numPr>
        <w:pStyle w:val="Style49"/>
        <w:framePr w:w="9346" w:h="8888" w:hRule="exact" w:wrap="around" w:vAnchor="page" w:hAnchor="page" w:x="1107" w:y="1670"/>
        <w:tabs>
          <w:tab w:leader="none" w:pos="798" w:val="left"/>
        </w:tabs>
        <w:shd w:val="clear" w:color="auto" w:fill="auto"/>
        <w:ind w:left="280" w:firstLine="360"/>
        <w:spacing w:before="0"/>
      </w:pPr>
      <w:r>
        <w:rPr>
          <w:rStyle w:val="CharStyle315"/>
        </w:rPr>
        <w:t xml:space="preserve">при создании проблемной ситуации учитывать возрастные интересы учащихся;</w:t>
      </w:r>
    </w:p>
    <w:p>
      <w:pPr>
        <w:numPr>
          <w:ilvl w:val="0"/>
          <w:numId w:val="61"/>
        </w:numPr>
        <w:pStyle w:val="Style49"/>
        <w:framePr w:w="9346" w:h="8888" w:hRule="exact" w:wrap="around" w:vAnchor="page" w:hAnchor="page" w:x="1107" w:y="1670"/>
        <w:tabs>
          <w:tab w:leader="none" w:pos="803" w:val="left"/>
        </w:tabs>
        <w:shd w:val="clear" w:color="auto" w:fill="auto"/>
        <w:ind w:left="280" w:firstLine="360"/>
        <w:spacing w:before="0"/>
      </w:pPr>
      <w:r>
        <w:rPr>
          <w:rStyle w:val="CharStyle315"/>
        </w:rPr>
        <w:t xml:space="preserve">формулировка проблемы должна быть интересна всем учащимся;</w:t>
      </w:r>
    </w:p>
    <w:p>
      <w:pPr>
        <w:numPr>
          <w:ilvl w:val="0"/>
          <w:numId w:val="61"/>
        </w:numPr>
        <w:pStyle w:val="Style49"/>
        <w:framePr w:w="9346" w:h="8888" w:hRule="exact" w:wrap="around" w:vAnchor="page" w:hAnchor="page" w:x="1107" w:y="1670"/>
        <w:tabs>
          <w:tab w:leader="none" w:pos="789" w:val="left"/>
        </w:tabs>
        <w:shd w:val="clear" w:color="auto" w:fill="auto"/>
        <w:ind w:left="280" w:firstLine="360"/>
        <w:spacing w:before="0"/>
      </w:pPr>
      <w:r>
        <w:rPr>
          <w:rStyle w:val="CharStyle315"/>
        </w:rPr>
        <w:t xml:space="preserve">проблема должна быть сформулирована в терминах, известных ученикам, для того, чтобы обучаю</w:t>
        <w:softHyphen/>
        <w:t xml:space="preserve">щиеся поняли суть поставленной проблемы и способы ее решения;</w:t>
      </w:r>
    </w:p>
    <w:p>
      <w:pPr>
        <w:numPr>
          <w:ilvl w:val="0"/>
          <w:numId w:val="61"/>
        </w:numPr>
        <w:pStyle w:val="Style49"/>
        <w:framePr w:w="9346" w:h="8888" w:hRule="exact" w:wrap="around" w:vAnchor="page" w:hAnchor="page" w:x="1107" w:y="1670"/>
        <w:tabs>
          <w:tab w:leader="none" w:pos="803" w:val="left"/>
        </w:tabs>
        <w:shd w:val="clear" w:color="auto" w:fill="auto"/>
        <w:ind w:left="280" w:firstLine="360"/>
        <w:spacing w:before="0"/>
      </w:pPr>
      <w:r>
        <w:rPr>
          <w:rStyle w:val="CharStyle315"/>
        </w:rPr>
        <w:t xml:space="preserve">формулировать вопросы нужно таким способом, чтобы они, в самом деле, были проблемными и предписывали самостоятельное мышление учеников, исключая попытку решения проблемы заучиванием материала.</w:t>
      </w:r>
    </w:p>
    <w:p>
      <w:pPr>
        <w:pStyle w:val="Style49"/>
        <w:framePr w:w="9346" w:h="8888" w:hRule="exact" w:wrap="around" w:vAnchor="page" w:hAnchor="page" w:x="1107" w:y="1670"/>
        <w:shd w:val="clear" w:color="auto" w:fill="auto"/>
        <w:ind w:left="280" w:firstLine="360"/>
        <w:spacing w:before="0"/>
      </w:pPr>
      <w:r>
        <w:rPr>
          <w:rStyle w:val="CharStyle315"/>
        </w:rPr>
        <w:t xml:space="preserve">Наличие у преподавателя базы знаний по учебной программе является одним из важнейших усло</w:t>
        <w:softHyphen/>
        <w:t xml:space="preserve">вий успешной постановки проблемы и организации самостоятельной познавательной деятельности обучающихся.</w:t>
      </w:r>
    </w:p>
    <w:p>
      <w:pPr>
        <w:pStyle w:val="Style49"/>
        <w:framePr w:w="9346" w:h="8888" w:hRule="exact" w:wrap="around" w:vAnchor="page" w:hAnchor="page" w:x="1107" w:y="1670"/>
        <w:shd w:val="clear" w:color="auto" w:fill="auto"/>
        <w:ind w:left="280" w:firstLine="360"/>
        <w:spacing w:before="0"/>
      </w:pPr>
      <w:r>
        <w:rPr>
          <w:rStyle w:val="CharStyle315"/>
        </w:rPr>
        <w:t xml:space="preserve">Методист В. С. Цетлин [2] отмечает, что применение данного подхода на уроках английского языка дает свои положительные результаты: повышается мотивация к изучению языка, происходит развитие ак</w:t>
        <w:softHyphen/>
        <w:t xml:space="preserve">тивности и самостоятельности учащихся, коммуникативных навыков общения, создается положительная атмосфера на уроке, снимается стресс у учащихся.</w:t>
      </w:r>
    </w:p>
    <w:p>
      <w:pPr>
        <w:pStyle w:val="Style49"/>
        <w:framePr w:w="9346" w:h="8888" w:hRule="exact" w:wrap="around" w:vAnchor="page" w:hAnchor="page" w:x="1107" w:y="1670"/>
        <w:shd w:val="clear" w:color="auto" w:fill="auto"/>
        <w:ind w:left="280" w:firstLine="360"/>
        <w:spacing w:before="0" w:after="168"/>
      </w:pPr>
      <w:r>
        <w:rPr>
          <w:rStyle w:val="CharStyle315"/>
        </w:rPr>
        <w:t xml:space="preserve">Таким образом, мы считаем, что проблемное обучение на уроках английского языка является эффек</w:t>
        <w:softHyphen/>
        <w:t xml:space="preserve">тивным дополнением к традиционному обучению школьников, так как проблемные ситуации меняют привычную среду на уроках, развивают творческие способности, формируют у учащихся практиче</w:t>
        <w:softHyphen/>
        <w:t xml:space="preserve">ские навыки и умения, необходимые для формирования навыков адаптации к изменяющейся жизненной реальности, создают обстановку для самореализации личности.</w:t>
      </w:r>
    </w:p>
    <w:p>
      <w:pPr>
        <w:pStyle w:val="Style105"/>
        <w:framePr w:w="9346" w:h="8888" w:hRule="exact" w:wrap="around" w:vAnchor="page" w:hAnchor="page" w:x="1107" w:y="1670"/>
        <w:shd w:val="clear" w:color="auto" w:fill="auto"/>
        <w:ind w:left="280" w:firstLine="360"/>
        <w:spacing w:before="0" w:line="250" w:lineRule="exact"/>
      </w:pPr>
      <w:r>
        <w:t xml:space="preserve">ш</w:t>
      </w:r>
    </w:p>
    <w:p>
      <w:pPr>
        <w:numPr>
          <w:ilvl w:val="1"/>
          <w:numId w:val="61"/>
        </w:numPr>
        <w:pStyle w:val="Style22"/>
        <w:framePr w:w="9346" w:h="4441" w:hRule="exact" w:wrap="around" w:vAnchor="page" w:hAnchor="page" w:x="1107" w:y="10709"/>
        <w:tabs>
          <w:tab w:leader="none" w:pos="803" w:val="left"/>
        </w:tabs>
        <w:shd w:val="clear" w:color="auto" w:fill="auto"/>
        <w:jc w:val="both"/>
        <w:ind w:left="280" w:firstLine="360"/>
        <w:spacing w:line="192" w:lineRule="exact"/>
      </w:pPr>
      <w:r>
        <w:rPr>
          <w:rStyle w:val="CharStyle24"/>
        </w:rPr>
        <w:t xml:space="preserve">Гальченко Н. А.</w:t>
      </w:r>
      <w:r>
        <w:t xml:space="preserve"> Применение технологии проблемного обучения как способ активизации мыслительной деятельности обуча</w:t>
        <w:softHyphen/>
        <w:t xml:space="preserve">ющихся на уроках английского языка // Наука и школа. — 2018. — № 3. — С. 118-121.</w:t>
      </w:r>
    </w:p>
    <w:p>
      <w:pPr>
        <w:numPr>
          <w:ilvl w:val="1"/>
          <w:numId w:val="61"/>
        </w:numPr>
        <w:pStyle w:val="Style22"/>
        <w:framePr w:w="9346" w:h="4441" w:hRule="exact" w:wrap="around" w:vAnchor="page" w:hAnchor="page" w:x="1107" w:y="10709"/>
        <w:tabs>
          <w:tab w:leader="none" w:pos="813" w:val="left"/>
        </w:tabs>
        <w:shd w:val="clear" w:color="auto" w:fill="auto"/>
        <w:jc w:val="both"/>
        <w:ind w:left="280" w:firstLine="360"/>
        <w:spacing w:line="192" w:lineRule="exact"/>
      </w:pPr>
      <w:r>
        <w:rPr>
          <w:rStyle w:val="CharStyle24"/>
        </w:rPr>
        <w:t xml:space="preserve">Осипова Н. Н.</w:t>
      </w:r>
      <w:r>
        <w:t xml:space="preserve"> Проблемные методы обучения и методы проблемного обучения иностранным языкам // Известия Самарского научного центра РАН. — 2011. — Т. 13. — № 2-5. — С. 1120-1123.</w:t>
      </w:r>
    </w:p>
    <w:p>
      <w:pPr>
        <w:pStyle w:val="Style22"/>
        <w:framePr w:w="9346" w:h="4441" w:hRule="exact" w:wrap="around" w:vAnchor="page" w:hAnchor="page" w:x="1107" w:y="10709"/>
        <w:tabs>
          <w:tab w:leader="none" w:pos="654" w:val="left"/>
        </w:tabs>
        <w:shd w:val="clear" w:color="auto" w:fill="auto"/>
        <w:ind w:left="20" w:hanging="0"/>
        <w:spacing w:line="192" w:lineRule="exact"/>
      </w:pPr>
      <w:r>
        <w:t xml:space="preserve">^</w:t>
        <w:tab/>
        <w:t xml:space="preserve">3.</w:t>
      </w:r>
      <w:r>
        <w:rPr>
          <w:rStyle w:val="CharStyle24"/>
        </w:rPr>
        <w:t xml:space="preserve"> Проскура Я. В., Терехова Е. А.</w:t>
      </w:r>
      <w:r>
        <w:t xml:space="preserve"> Применение современных психолого-педагогических технологий в формировании познава-</w:t>
      </w:r>
    </w:p>
    <w:p>
      <w:pPr>
        <w:pStyle w:val="Style22"/>
        <w:framePr w:w="9346" w:h="4441" w:hRule="exact" w:wrap="around" w:vAnchor="page" w:hAnchor="page" w:x="1107" w:y="10709"/>
        <w:shd w:val="clear" w:color="auto" w:fill="auto"/>
        <w:ind w:left="20" w:hanging="0"/>
        <w:spacing w:line="192" w:lineRule="exact"/>
      </w:pPr>
      <w:r>
        <w:t xml:space="preserve">т тельного интереса и мотивации на занятиях иностранного языка // Профессиональное образование в современном мире. — 2019. — &amp; Т. 9. — № 3. — С. 3081-3089.</w:t>
      </w:r>
    </w:p>
    <w:p>
      <w:pPr>
        <w:pStyle w:val="Style49"/>
        <w:framePr w:w="9346" w:h="4441" w:hRule="exact" w:wrap="around" w:vAnchor="page" w:hAnchor="page" w:x="1107" w:y="10709"/>
        <w:shd w:val="clear" w:color="auto" w:fill="auto"/>
        <w:jc w:val="left"/>
        <w:ind w:left="20" w:hanging="0"/>
        <w:spacing w:before="0" w:line="180" w:lineRule="exact"/>
      </w:pPr>
      <w:r>
        <w:rPr>
          <w:rStyle w:val="CharStyle315"/>
        </w:rPr>
        <w:t xml:space="preserve">см</w:t>
      </w:r>
    </w:p>
    <w:p>
      <w:pPr>
        <w:pStyle w:val="Style22"/>
        <w:framePr w:w="9346" w:h="4441" w:hRule="exact" w:wrap="around" w:vAnchor="page" w:hAnchor="page" w:x="1107" w:y="10709"/>
        <w:tabs>
          <w:tab w:leader="none" w:pos="654" w:val="left"/>
        </w:tabs>
        <w:shd w:val="clear" w:color="auto" w:fill="auto"/>
        <w:ind w:left="20" w:hanging="0"/>
        <w:spacing w:line="192" w:lineRule="exact"/>
      </w:pPr>
      <w:r>
        <w:t xml:space="preserve">™</w:t>
        <w:tab/>
        <w:t xml:space="preserve">4.</w:t>
      </w:r>
      <w:r>
        <w:rPr>
          <w:rStyle w:val="CharStyle24"/>
        </w:rPr>
        <w:t xml:space="preserve"> Романова Е. П., БеляеваМ. А.</w:t>
      </w:r>
      <w:r>
        <w:t xml:space="preserve"> Использование проектных форм работы на занятиях иностранного языка // Вестник АПК Верх-</w:t>
      </w:r>
    </w:p>
    <w:p>
      <w:pPr>
        <w:pStyle w:val="Style22"/>
        <w:framePr w:w="9346" w:h="4441" w:hRule="exact" w:wrap="around" w:vAnchor="page" w:hAnchor="page" w:x="1107" w:y="10709"/>
        <w:tabs>
          <w:tab w:leader="none" w:pos="255" w:val="left"/>
        </w:tabs>
        <w:shd w:val="clear" w:color="auto" w:fill="auto"/>
        <w:ind w:left="20" w:hanging="0"/>
        <w:spacing w:line="192" w:lineRule="exact"/>
      </w:pPr>
      <w:r>
        <w:rPr>
          <w:vertAlign w:val="superscript"/>
        </w:rPr>
        <w:t xml:space="preserve">2</w:t>
      </w:r>
      <w:r>
        <w:tab/>
        <w:t xml:space="preserve">неволжья. — 2017. — № 2 (38). — С. 3-6.</w:t>
      </w:r>
    </w:p>
    <w:p>
      <w:pPr>
        <w:pStyle w:val="Style22"/>
        <w:framePr w:w="9346" w:h="4441" w:hRule="exact" w:wrap="around" w:vAnchor="page" w:hAnchor="page" w:x="1107" w:y="10709"/>
        <w:tabs>
          <w:tab w:leader="none" w:pos="658" w:val="left"/>
        </w:tabs>
        <w:shd w:val="clear" w:color="auto" w:fill="auto"/>
        <w:ind w:left="20" w:hanging="0"/>
        <w:spacing w:line="192" w:lineRule="exact"/>
      </w:pPr>
      <w:r>
        <w:rPr>
          <w:lang w:val="en-US"/>
        </w:rPr>
        <w:t xml:space="preserve">t</w:t>
        <w:tab/>
      </w:r>
      <w:r>
        <w:t xml:space="preserve">5.</w:t>
      </w:r>
      <w:r>
        <w:rPr>
          <w:rStyle w:val="CharStyle24"/>
        </w:rPr>
        <w:t xml:space="preserve"> Щербакова И. В.</w:t>
      </w:r>
      <w:r>
        <w:t xml:space="preserve"> Метапредметные результаты проблемного обучения английскому языку // Педагогическое образование</w:t>
      </w:r>
    </w:p>
    <w:p>
      <w:pPr>
        <w:pStyle w:val="Style22"/>
        <w:framePr w:w="9346" w:h="4441" w:hRule="exact" w:wrap="around" w:vAnchor="page" w:hAnchor="page" w:x="1107" w:y="10709"/>
        <w:tabs>
          <w:tab w:leader="none" w:pos="255" w:val="left"/>
        </w:tabs>
        <w:shd w:val="clear" w:color="auto" w:fill="auto"/>
        <w:ind w:left="20" w:hanging="0"/>
        <w:spacing w:line="192" w:lineRule="exact"/>
      </w:pPr>
      <w:r>
        <w:t xml:space="preserve">&gt;"</w:t>
        <w:tab/>
        <w:t xml:space="preserve">в России. — 2015. — № 10. — С. 267-270.</w:t>
      </w:r>
    </w:p>
    <w:p>
      <w:pPr>
        <w:pStyle w:val="Style49"/>
        <w:framePr w:w="9346" w:h="4441" w:hRule="exact" w:wrap="around" w:vAnchor="page" w:hAnchor="page" w:x="1107" w:y="10709"/>
        <w:shd w:val="clear" w:color="auto" w:fill="auto"/>
        <w:jc w:val="left"/>
        <w:ind w:left="20" w:hanging="0"/>
        <w:spacing w:before="0" w:line="67" w:lineRule="atLeast"/>
      </w:pPr>
      <w:r>
        <w:rPr>
          <w:rStyle w:val="CharStyle315"/>
        </w:rPr>
        <w:t xml:space="preserve">о см</w:t>
      </w:r>
    </w:p>
    <w:p>
      <w:pPr>
        <w:numPr>
          <w:ilvl w:val="2"/>
          <w:numId w:val="61"/>
        </w:numPr>
        <w:pStyle w:val="Style49"/>
        <w:framePr w:w="9346" w:h="4441" w:hRule="exact" w:wrap="around" w:vAnchor="page" w:hAnchor="page" w:x="1107" w:y="10709"/>
        <w:shd w:val="clear" w:color="auto" w:fill="auto"/>
        <w:jc w:val="left"/>
        <w:ind w:left="20" w:hanging="0"/>
        <w:spacing w:before="0" w:line="67" w:lineRule="exact"/>
      </w:pPr>
    </w:p>
    <w:p>
      <w:pPr>
        <w:pStyle w:val="Style49"/>
        <w:framePr w:w="9346" w:h="4441" w:hRule="exact" w:wrap="around" w:vAnchor="page" w:hAnchor="page" w:x="1107" w:y="10709"/>
        <w:tabs>
          <w:tab w:leader="none" w:pos="678" w:val="left"/>
        </w:tabs>
        <w:shd w:val="clear" w:color="auto" w:fill="auto"/>
        <w:jc w:val="left"/>
        <w:ind w:left="20" w:hanging="0"/>
        <w:spacing w:before="0" w:line="67" w:lineRule="atLeast"/>
      </w:pPr>
      <w:r>
        <w:rPr>
          <w:rStyle w:val="CharStyle315"/>
        </w:rPr>
        <w:t xml:space="preserve">СМ</w:t>
        <w:tab/>
        <w:t xml:space="preserve">_</w:t>
      </w:r>
    </w:p>
    <w:p>
      <w:pPr>
        <w:pStyle w:val="Style98"/>
        <w:framePr w:w="9346" w:h="4441" w:hRule="exact" w:wrap="around" w:vAnchor="page" w:hAnchor="page" w:x="1107" w:y="10709"/>
        <w:shd w:val="clear" w:color="auto" w:fill="auto"/>
        <w:ind w:left="280" w:firstLine="360"/>
        <w:spacing w:before="0" w:line="187" w:lineRule="exact"/>
      </w:pPr>
      <w:r>
        <w:t xml:space="preserve">Для цитирования:</w:t>
      </w:r>
    </w:p>
    <w:p>
      <w:pPr>
        <w:pStyle w:val="Style22"/>
        <w:framePr w:w="9346" w:h="4441" w:hRule="exact" w:wrap="around" w:vAnchor="page" w:hAnchor="page" w:x="1107" w:y="10709"/>
        <w:tabs>
          <w:tab w:leader="none" w:pos="615" w:val="left"/>
        </w:tabs>
        <w:shd w:val="clear" w:color="auto" w:fill="auto"/>
        <w:ind w:left="20" w:hanging="0"/>
        <w:spacing w:line="187" w:lineRule="exact"/>
      </w:pPr>
      <w:r>
        <w:rPr>
          <w:rStyle w:val="CharStyle24"/>
        </w:rPr>
        <w:t xml:space="preserve">®</w:t>
        <w:tab/>
        <w:t xml:space="preserve">Бахтина Ю. А.</w:t>
      </w:r>
      <w:r>
        <w:t xml:space="preserve"> Проблемное обучение как один из современных подходов в организации самостоятельной работы обучающихся</w:t>
      </w:r>
    </w:p>
    <w:p>
      <w:pPr>
        <w:pStyle w:val="Style22"/>
        <w:framePr w:w="9346" w:h="4441" w:hRule="exact" w:wrap="around" w:vAnchor="page" w:hAnchor="page" w:x="1107" w:y="10709"/>
        <w:shd w:val="clear" w:color="auto" w:fill="auto"/>
        <w:jc w:val="both"/>
        <w:ind w:left="280" w:firstLine="360"/>
        <w:spacing w:line="187" w:lineRule="exact"/>
      </w:pPr>
      <w:r>
        <w:t xml:space="preserve">на уроках иностранного языка // Студенческая наука и XXI век. — 2020. — Т. 17. — № 2(20). — Ч. 2. — С. 152-154.</w:t>
      </w:r>
    </w:p>
    <w:p>
      <w:pPr>
        <w:pStyle w:val="Style49"/>
        <w:framePr w:w="9346" w:h="4441" w:hRule="exact" w:wrap="around" w:vAnchor="page" w:hAnchor="page" w:x="1107" w:y="10709"/>
        <w:shd w:val="clear" w:color="auto" w:fill="auto"/>
        <w:jc w:val="left"/>
        <w:ind w:left="20" w:hanging="0"/>
        <w:spacing w:before="0" w:line="110" w:lineRule="exact"/>
      </w:pPr>
      <w:r>
        <w:rPr>
          <w:rStyle w:val="CharStyle315"/>
        </w:rPr>
        <w:t xml:space="preserve">X</w:t>
      </w:r>
    </w:p>
    <w:p>
      <w:pPr>
        <w:pStyle w:val="Style49"/>
        <w:framePr w:w="9346" w:h="4441" w:hRule="exact" w:wrap="around" w:vAnchor="page" w:hAnchor="page" w:x="1107" w:y="10709"/>
        <w:shd w:val="clear" w:color="auto" w:fill="auto"/>
        <w:jc w:val="left"/>
        <w:ind w:left="20" w:hanging="0"/>
        <w:spacing w:before="0" w:line="110" w:lineRule="exact"/>
      </w:pPr>
      <w:r>
        <w:rPr>
          <w:rStyle w:val="CharStyle315"/>
          <w:lang w:val="en-US"/>
        </w:rPr>
        <w:t xml:space="preserve">s</w:t>
      </w:r>
    </w:p>
    <w:p>
      <w:pPr>
        <w:pStyle w:val="Style550"/>
        <w:framePr w:w="9346" w:h="4441" w:hRule="exact" w:wrap="around" w:vAnchor="page" w:hAnchor="page" w:x="1107" w:y="10709"/>
        <w:shd w:val="clear" w:color="auto" w:fill="auto"/>
        <w:ind w:left="20"/>
        <w:spacing w:after="0"/>
      </w:pPr>
      <w:r>
        <w:t xml:space="preserve">го</w:t>
      </w:r>
    </w:p>
    <w:p>
      <w:pPr>
        <w:pStyle w:val="Style89"/>
        <w:framePr w:w="9346" w:h="4441" w:hRule="exact" w:wrap="around" w:vAnchor="page" w:hAnchor="page" w:x="1107" w:y="10709"/>
        <w:tabs>
          <w:tab w:leader="none" w:pos="601" w:val="left"/>
        </w:tabs>
        <w:shd w:val="clear" w:color="auto" w:fill="auto"/>
        <w:ind w:left="20" w:hanging="0"/>
        <w:spacing w:before="0" w:line="211" w:lineRule="exact"/>
      </w:pPr>
      <w:r>
        <w:rPr>
          <w:rStyle w:val="CharStyle100"/>
        </w:rPr>
        <w:t xml:space="preserve">|</w:t>
        <w:tab/>
        <w:t xml:space="preserve">Бахтина Ю. А.,</w:t>
      </w:r>
      <w:r>
        <w:t xml:space="preserve"> студ. 4 курса ФИЯ, ФГБОУ ВО «Марийский государственный университет», г. Йошкар-Ола,</w:t>
      </w:r>
    </w:p>
    <w:p>
      <w:pPr>
        <w:pStyle w:val="Style89"/>
        <w:framePr w:w="9346" w:h="4441" w:hRule="exact" w:wrap="around" w:vAnchor="page" w:hAnchor="page" w:x="1107" w:y="10709"/>
        <w:tabs>
          <w:tab w:leader="none" w:pos="601" w:val="left"/>
        </w:tabs>
        <w:shd w:val="clear" w:color="auto" w:fill="auto"/>
        <w:ind w:left="20" w:hanging="0"/>
        <w:spacing w:before="0" w:line="211" w:lineRule="exact"/>
      </w:pPr>
      <w:r>
        <w:rPr>
          <w:lang w:val="en-US"/>
        </w:rPr>
        <w:t xml:space="preserve">g</w:t>
        <w:tab/>
        <w:t xml:space="preserve">e-mail: </w:t>
      </w:r>
      <w:r>
        <w:fldChar w:fldCharType="begin"/>
      </w:r>
      <w:r>
        <w:rPr/>
        <w:instrText> HYPERLINK "mailto:yuliya_bakhtina.1999@mail.ru"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yuliya_bakhtina.1999@mail.ru</w:t>
      </w:r>
      <w:r>
        <w:fldChar w:fldCharType="end"/>
      </w:r>
    </w:p>
    <w:p>
      <w:pPr>
        <w:numPr>
          <w:ilvl w:val="2"/>
          <w:numId w:val="61"/>
        </w:numPr>
        <w:pStyle w:val="Style89"/>
        <w:framePr w:w="9346" w:h="4441" w:hRule="exact" w:wrap="around" w:vAnchor="page" w:hAnchor="page" w:x="1107" w:y="10709"/>
        <w:tabs>
          <w:tab w:leader="none" w:pos="630" w:val="left"/>
        </w:tabs>
        <w:shd w:val="clear" w:color="auto" w:fill="auto"/>
        <w:ind w:left="20" w:hanging="0"/>
        <w:spacing w:before="0" w:line="216" w:lineRule="exact"/>
      </w:pPr>
      <w:r>
        <w:rPr>
          <w:rStyle w:val="CharStyle101"/>
        </w:rPr>
        <w:t xml:space="preserve">Научный(е) руководитель(и):</w:t>
      </w:r>
    </w:p>
    <w:p>
      <w:pPr>
        <w:pStyle w:val="Style89"/>
        <w:framePr w:w="9346" w:h="4441" w:hRule="exact" w:wrap="around" w:vAnchor="page" w:hAnchor="page" w:x="1107" w:y="10709"/>
        <w:tabs>
          <w:tab w:leader="none" w:pos="601" w:val="left"/>
        </w:tabs>
        <w:shd w:val="clear" w:color="auto" w:fill="auto"/>
        <w:ind w:left="20" w:hanging="0"/>
        <w:spacing w:before="0" w:line="216" w:lineRule="exact"/>
      </w:pPr>
      <w:r>
        <w:rPr>
          <w:rStyle w:val="CharStyle100"/>
        </w:rPr>
        <w:t xml:space="preserve">®</w:t>
        <w:tab/>
        <w:t xml:space="preserve">Серебрякова М. А.,</w:t>
      </w:r>
      <w:r>
        <w:t xml:space="preserve"> канд. пед. наук, доц., ФГБОУ ВО «Марийский государственный университет», г. Йош-</w:t>
      </w:r>
    </w:p>
    <w:p>
      <w:pPr>
        <w:pStyle w:val="Style89"/>
        <w:framePr w:w="9346" w:h="4441" w:hRule="exact" w:wrap="around" w:vAnchor="page" w:hAnchor="page" w:x="1107" w:y="10709"/>
        <w:tabs>
          <w:tab w:leader="none" w:pos="625" w:val="left"/>
        </w:tabs>
        <w:shd w:val="clear" w:color="auto" w:fill="auto"/>
        <w:ind w:left="20" w:hanging="0"/>
        <w:spacing w:before="0" w:line="216" w:lineRule="exact"/>
      </w:pPr>
      <w:r>
        <w:t xml:space="preserve">£</w:t>
        <w:tab/>
        <w:t xml:space="preserve">кар-Ола</w:t>
      </w:r>
    </w:p>
    <w:p>
      <w:pPr>
        <w:pStyle w:val="Style45"/>
        <w:framePr w:wrap="around" w:vAnchor="page" w:hAnchor="page" w:x="5763" w:y="15356"/>
        <w:shd w:val="clear" w:color="auto" w:fill="auto"/>
        <w:jc w:val="both"/>
        <w:spacing w:line="160" w:lineRule="exact"/>
      </w:pPr>
      <w:r>
        <w:rPr>
          <w:rStyle w:val="CharStyle485"/>
        </w:rPr>
        <w:t xml:space="preserve">154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371" w:y="1287"/>
        <w:shd w:val="clear" w:color="auto" w:fill="auto"/>
        <w:ind w:left="20"/>
        <w:spacing w:after="0" w:line="120" w:lineRule="exact"/>
      </w:pPr>
      <w:r>
        <w:t xml:space="preserve">Белова Н. В.</w:t>
      </w:r>
    </w:p>
    <w:p>
      <w:pPr>
        <w:pStyle w:val="Style30"/>
        <w:framePr w:w="9360" w:h="13215" w:hRule="exact" w:wrap="around" w:vAnchor="page" w:hAnchor="page" w:x="1371" w:y="1498"/>
        <w:shd w:val="clear" w:color="auto" w:fill="auto"/>
        <w:jc w:val="both"/>
        <w:ind w:left="580"/>
        <w:spacing w:before="0" w:after="0" w:line="427" w:lineRule="exact"/>
      </w:pPr>
      <w:r>
        <w:rPr>
          <w:rStyle w:val="CharStyle482"/>
        </w:rPr>
        <w:t xml:space="preserve">удк 372.853</w:t>
      </w:r>
    </w:p>
    <w:p>
      <w:pPr>
        <w:pStyle w:val="Style17"/>
        <w:framePr w:w="9360" w:h="13215" w:hRule="exact" w:wrap="around" w:vAnchor="page" w:hAnchor="page" w:x="1371" w:y="1498"/>
        <w:shd w:val="clear" w:color="auto" w:fill="auto"/>
        <w:ind w:left="3940"/>
        <w:spacing w:before="0" w:after="0" w:line="427" w:lineRule="exact"/>
      </w:pPr>
      <w:r>
        <w:rPr>
          <w:rStyle w:val="CharStyle552"/>
        </w:rPr>
        <w:t xml:space="preserve">Белова Н. В.</w:t>
      </w:r>
    </w:p>
    <w:p>
      <w:pPr>
        <w:pStyle w:val="Style492"/>
        <w:framePr w:w="9360" w:h="13215" w:hRule="exact" w:wrap="around" w:vAnchor="page" w:hAnchor="page" w:x="1371" w:y="1498"/>
        <w:shd w:val="clear" w:color="auto" w:fill="auto"/>
        <w:jc w:val="left"/>
        <w:ind w:left="1500"/>
      </w:pPr>
      <w:r>
        <w:rPr>
          <w:rStyle w:val="CharStyle553"/>
        </w:rPr>
        <w:t xml:space="preserve">Тематический урок как инструмент формирования навыков</w:t>
      </w:r>
    </w:p>
    <w:p>
      <w:pPr>
        <w:pStyle w:val="Style133"/>
        <w:framePr w:w="9360" w:h="13215" w:hRule="exact" w:wrap="around" w:vAnchor="page" w:hAnchor="page" w:x="1371" w:y="1498"/>
        <w:shd w:val="clear" w:color="auto" w:fill="auto"/>
        <w:jc w:val="left"/>
        <w:ind w:left="2240"/>
        <w:spacing w:after="186" w:line="140" w:lineRule="exact"/>
      </w:pPr>
      <w:r>
        <w:t xml:space="preserve">ИССЛЕдОВАТЕЛЬСКОЙ дЕЯТЕЛЬНОСТИ УЧАЩИХСЯ</w:t>
      </w:r>
    </w:p>
    <w:p>
      <w:pPr>
        <w:pStyle w:val="Style83"/>
        <w:framePr w:w="9360" w:h="13215" w:hRule="exact" w:wrap="around" w:vAnchor="page" w:hAnchor="page" w:x="1371" w:y="1498"/>
        <w:shd w:val="clear" w:color="auto" w:fill="auto"/>
        <w:ind w:left="580" w:right="880" w:hanging="0"/>
      </w:pPr>
      <w:r>
        <w:t xml:space="preserve">В статье описан тематический урок по теме «Компьютерные технологии в атомной промышленности» для учащихся старшей школы и студентов среднего профессионального обучения. Целью урока является ознакомление учащихся с историей развития атомной промышленности, формирование, повышение ин</w:t>
        <w:softHyphen/>
        <w:t xml:space="preserve">тереса к изучению физики и развитие познавательной деятельности в рамках реализации индивидуального проекта.</w:t>
      </w:r>
    </w:p>
    <w:p>
      <w:pPr>
        <w:pStyle w:val="Style83"/>
        <w:framePr w:w="9360" w:h="13215" w:hRule="exact" w:wrap="around" w:vAnchor="page" w:hAnchor="page" w:x="1371" w:y="1498"/>
        <w:shd w:val="clear" w:color="auto" w:fill="auto"/>
        <w:ind w:left="580" w:right="880" w:hanging="0"/>
        <w:spacing w:after="206"/>
      </w:pPr>
      <w:r>
        <w:rPr>
          <w:rStyle w:val="CharStyle484"/>
        </w:rPr>
        <w:t xml:space="preserve">Ключевые слова:</w:t>
      </w:r>
      <w:r>
        <w:t xml:space="preserve"> тематический урок, познавательная деятельность, атомная промышленность, компьютерные технологии.</w:t>
      </w:r>
    </w:p>
    <w:p>
      <w:pPr>
        <w:pStyle w:val="Style49"/>
        <w:framePr w:w="9360" w:h="13215" w:hRule="exact" w:wrap="around" w:vAnchor="page" w:hAnchor="page" w:x="1371" w:y="1498"/>
        <w:shd w:val="clear" w:color="auto" w:fill="auto"/>
        <w:ind w:left="20" w:right="280" w:firstLine="360"/>
        <w:spacing w:before="0" w:line="226" w:lineRule="exact"/>
      </w:pPr>
      <w:r>
        <w:rPr>
          <w:rStyle w:val="CharStyle315"/>
        </w:rPr>
        <w:t xml:space="preserve">Современный образовательный процесс, независимо от уровня образования, многогранен и имеет огромный «багаж» инструментария для проведения эффективного урока. Также существует множество методик и технологий для оценки эффективности и качества урока. Однако, несмотря на данный факт, эффективность и качество урока в большинстве случаев оценивается в рамках указанной дисциплины.</w:t>
      </w:r>
    </w:p>
    <w:p>
      <w:pPr>
        <w:pStyle w:val="Style49"/>
        <w:framePr w:w="9360" w:h="13215" w:hRule="exact" w:wrap="around" w:vAnchor="page" w:hAnchor="page" w:x="1371" w:y="1498"/>
        <w:shd w:val="clear" w:color="auto" w:fill="auto"/>
        <w:ind w:left="20" w:right="280" w:firstLine="360"/>
        <w:spacing w:before="0" w:line="226" w:lineRule="exact"/>
      </w:pPr>
      <w:r>
        <w:rPr>
          <w:rStyle w:val="CharStyle315"/>
        </w:rPr>
        <w:t xml:space="preserve">Новые образовательные стандарты устанавливают предметные требования к результатам освоения образовательной программы, в частности к дисциплине. Кроме того, возникает необходимость формиро</w:t>
        <w:softHyphen/>
        <w:t xml:space="preserve">вания метапредметных связей и практико-ориентированных навыков. Данные требования способствуют поиску новых педагогических решений для эффективного воздействия на учащихся и побуждения их к исследовательской деятельности.</w:t>
      </w:r>
    </w:p>
    <w:p>
      <w:pPr>
        <w:pStyle w:val="Style49"/>
        <w:framePr w:w="9360" w:h="13215" w:hRule="exact" w:wrap="around" w:vAnchor="page" w:hAnchor="page" w:x="1371" w:y="1498"/>
        <w:shd w:val="clear" w:color="auto" w:fill="auto"/>
        <w:ind w:left="20" w:right="280" w:firstLine="360"/>
        <w:spacing w:before="0" w:line="226" w:lineRule="exact"/>
      </w:pPr>
      <w:r>
        <w:rPr>
          <w:rStyle w:val="CharStyle315"/>
        </w:rPr>
        <w:t xml:space="preserve">В рамках преподавания дисциплины физика — тематический урок, является универсальным педаго</w:t>
        <w:softHyphen/>
        <w:t xml:space="preserve">гическим решением и побуждает к исследовательской деятельности учащихся, к изучению новых знаний [3].</w:t>
      </w:r>
    </w:p>
    <w:p>
      <w:pPr>
        <w:pStyle w:val="Style49"/>
        <w:framePr w:w="9360" w:h="13215" w:hRule="exact" w:wrap="around" w:vAnchor="page" w:hAnchor="page" w:x="1371" w:y="1498"/>
        <w:shd w:val="clear" w:color="auto" w:fill="auto"/>
        <w:ind w:left="20" w:right="280" w:firstLine="360"/>
        <w:spacing w:before="0" w:line="226" w:lineRule="exact"/>
      </w:pPr>
      <w:r>
        <w:rPr>
          <w:rStyle w:val="CharStyle315"/>
        </w:rPr>
        <w:t xml:space="preserve">Для исследования эффективности проведения тематических уроков рассмотрен тематический урок «Компьютерные технологии в атомной промышленности» предмета физика. Целью урока является озна</w:t>
        <w:softHyphen/>
        <w:t xml:space="preserve">комление учащихся с историей атомной промышленности, историей развития компьютерных технологий, их роли в развитии атомной промышленности и стимулирование познавательной деятельности учащихся с помощью индивидуального проекта. Следует отметить, что выбор темы урока обоснован празднованием 75-летия атомной промышленности.</w:t>
      </w:r>
    </w:p>
    <w:p>
      <w:pPr>
        <w:pStyle w:val="Style49"/>
        <w:framePr w:w="9360" w:h="13215" w:hRule="exact" w:wrap="around" w:vAnchor="page" w:hAnchor="page" w:x="1371" w:y="1498"/>
        <w:shd w:val="clear" w:color="auto" w:fill="auto"/>
        <w:ind w:left="20" w:firstLine="360"/>
        <w:spacing w:before="0" w:line="226" w:lineRule="exact"/>
      </w:pPr>
      <w:r>
        <w:rPr>
          <w:rStyle w:val="CharStyle315"/>
        </w:rPr>
        <w:t xml:space="preserve">Достижение поставленных целей реализовывалось поэтапно.</w:t>
      </w:r>
    </w:p>
    <w:p>
      <w:pPr>
        <w:pStyle w:val="Style49"/>
        <w:framePr w:w="9360" w:h="13215" w:hRule="exact" w:wrap="around" w:vAnchor="page" w:hAnchor="page" w:x="1371" w:y="1498"/>
        <w:shd w:val="clear" w:color="auto" w:fill="auto"/>
        <w:ind w:left="20" w:right="280" w:firstLine="360"/>
        <w:spacing w:before="0" w:line="226" w:lineRule="exact"/>
      </w:pPr>
      <w:r>
        <w:rPr>
          <w:rStyle w:val="CharStyle315"/>
        </w:rPr>
        <w:t xml:space="preserve">На первом этапе учащимся представлялась информационная справка о терминах, применяемых в атомной промышленности, формировалось представление о суперкомпьютерном моделировании, центрах обработки данных и квантовых компьютерах. Деятельность педагога на данном этапе — объяснение и демонстрация материала в рамках заявленной тематики.</w:t>
      </w:r>
    </w:p>
    <w:p>
      <w:pPr>
        <w:pStyle w:val="Style49"/>
        <w:framePr w:w="9360" w:h="13215" w:hRule="exact" w:wrap="around" w:vAnchor="page" w:hAnchor="page" w:x="1371" w:y="1498"/>
        <w:shd w:val="clear" w:color="auto" w:fill="auto"/>
        <w:ind w:left="20" w:right="280" w:firstLine="360"/>
        <w:spacing w:before="0" w:line="226" w:lineRule="exact"/>
      </w:pPr>
      <w:r>
        <w:rPr>
          <w:rStyle w:val="CharStyle315"/>
        </w:rPr>
        <w:t xml:space="preserve">На втором этапе достижения поставленных целей использовался практико-ориентированных подход. В частности, учащиеся выполнили ряд вычислений и ознакомились с математическим моделированием для осознания значимости компьютерных технологий, а именно в атомной промышленности. Акцент при проведении вычислений учащимися был сделан на точности и скорости вычислений. Кроме того, осознание учащимися в процессе вычислений, что при реальном математическом моделировании объём данных огро</w:t>
        <w:softHyphen/>
        <w:t xml:space="preserve">мен, точность должна быть больше, скорость вычислений выше, а законы, описывающие процесс, крайне сложны, повышает значимость применения математического моделирования, суперкомпьютеров.</w:t>
      </w:r>
    </w:p>
    <w:p>
      <w:pPr>
        <w:pStyle w:val="Style49"/>
        <w:framePr w:w="9360" w:h="13215" w:hRule="exact" w:wrap="around" w:vAnchor="page" w:hAnchor="page" w:x="1371" w:y="1498"/>
        <w:tabs>
          <w:tab w:leader="none" w:pos="9250" w:val="left"/>
        </w:tabs>
        <w:shd w:val="clear" w:color="auto" w:fill="auto"/>
        <w:ind w:left="20" w:right="20" w:firstLine="360"/>
        <w:spacing w:before="0" w:line="226" w:lineRule="exact"/>
      </w:pPr>
      <w:r>
        <w:rPr>
          <w:rStyle w:val="CharStyle315"/>
        </w:rPr>
        <w:t xml:space="preserve">Третий этап тематического урока направлен на развитие личностных качеств каждого учащегося. Это ^ достигается за счет формирования интереса к выбранной теме, целенаправленного развития интеллекта, </w:t>
      </w:r>
      <w:r>
        <w:rPr>
          <w:rStyle w:val="CharStyle315"/>
          <w:lang w:val="en-US"/>
        </w:rPr>
        <w:t xml:space="preserve">g </w:t>
      </w:r>
      <w:r>
        <w:rPr>
          <w:rStyle w:val="CharStyle315"/>
        </w:rPr>
        <w:t xml:space="preserve">творческого мышление учащегося и реализуется в рамках работы над индивидуальным исследовательским « проектом учащегося.</w:t>
        <w:tab/>
        <w:t xml:space="preserve">^</w:t>
      </w:r>
    </w:p>
    <w:p>
      <w:pPr>
        <w:pStyle w:val="Style49"/>
        <w:framePr w:w="9360" w:h="13215" w:hRule="exact" w:wrap="around" w:vAnchor="page" w:hAnchor="page" w:x="1371" w:y="1498"/>
        <w:tabs>
          <w:tab w:leader="none" w:pos="9279" w:val="left"/>
        </w:tabs>
        <w:shd w:val="clear" w:color="auto" w:fill="auto"/>
        <w:ind w:left="20" w:right="20" w:firstLine="360"/>
        <w:spacing w:before="0" w:line="226" w:lineRule="exact"/>
      </w:pPr>
      <w:r>
        <w:rPr>
          <w:rStyle w:val="CharStyle315"/>
        </w:rPr>
        <w:t xml:space="preserve">Педагогическая значимость третьего этапа сложно поддается оцениванию в виду того, что третий этап н выходит за рамки проведения тематического урока. В таком случае оценка эффективности тематического </w:t>
      </w:r>
      <w:r>
        <w:rPr>
          <w:rStyle w:val="CharStyle315"/>
          <w:lang w:val="en-US"/>
        </w:rPr>
        <w:t xml:space="preserve">g </w:t>
      </w:r>
      <w:r>
        <w:rPr>
          <w:rStyle w:val="CharStyle315"/>
        </w:rPr>
        <w:t xml:space="preserve">урока будет формироваться из критериев оценки индивидуального исследовательского проекта [2].</w:t>
        <w:tab/>
        <w:t xml:space="preserve">^</w:t>
      </w:r>
    </w:p>
    <w:p>
      <w:pPr>
        <w:pStyle w:val="Style49"/>
        <w:framePr w:w="9360" w:h="13215" w:hRule="exact" w:wrap="around" w:vAnchor="page" w:hAnchor="page" w:x="1371" w:y="1498"/>
        <w:tabs>
          <w:tab w:leader="none" w:pos="9270" w:val="left"/>
        </w:tabs>
        <w:shd w:val="clear" w:color="auto" w:fill="auto"/>
        <w:ind w:left="20" w:right="20" w:firstLine="360"/>
        <w:spacing w:before="0" w:line="226" w:lineRule="exact"/>
      </w:pPr>
      <w:r>
        <w:rPr>
          <w:rStyle w:val="CharStyle315"/>
        </w:rPr>
        <w:t xml:space="preserve">В процессе анализа проведения тематического урока среди учащихся 10-го класса МОУ «Приозёрная £ СОШ» выявлено, что 50 % учащихся выбрали направление исследования индивидуального проекта в со- х ответствии с темой урока, практическая значимость индивидуального проекта учащихся, независимо м от темы исследований, ориентирована на предполагаемый выбор профессиональной деятельности.</w:t>
        <w:tab/>
        <w:t xml:space="preserve">|</w:t>
      </w:r>
    </w:p>
    <w:p>
      <w:pPr>
        <w:pStyle w:val="Style49"/>
        <w:framePr w:w="9360" w:h="13215" w:hRule="exact" w:wrap="around" w:vAnchor="page" w:hAnchor="page" w:x="1371" w:y="1498"/>
        <w:shd w:val="clear" w:color="auto" w:fill="auto"/>
        <w:ind w:left="20" w:right="20" w:firstLine="360"/>
        <w:spacing w:before="0" w:line="226" w:lineRule="exact"/>
      </w:pPr>
      <w:r>
        <w:rPr>
          <w:rStyle w:val="CharStyle315"/>
        </w:rPr>
        <w:t xml:space="preserve">Таким образом, проведение тематических уроков способствует развитию личностных качеств учащихся, </w:t>
      </w:r>
      <w:r>
        <w:rPr>
          <w:rStyle w:val="CharStyle315"/>
          <w:lang w:val="en-US"/>
        </w:rPr>
        <w:t xml:space="preserve">is </w:t>
      </w:r>
      <w:r>
        <w:rPr>
          <w:rStyle w:val="CharStyle315"/>
        </w:rPr>
        <w:t xml:space="preserve">развитию интеллектуальной и познавательной деятельности, формированию метапредметных знаний |</w:t>
      </w:r>
    </w:p>
    <w:p>
      <w:pPr>
        <w:pStyle w:val="Style89"/>
        <w:framePr w:wrap="around" w:vAnchor="page" w:hAnchor="page" w:x="1371" w:y="14943"/>
        <w:shd w:val="clear" w:color="auto" w:fill="auto"/>
        <w:ind w:left="20" w:hanging="0"/>
        <w:spacing w:before="0" w:line="150" w:lineRule="exact"/>
      </w:pPr>
      <w:r>
        <w:t xml:space="preserve">© Белова Н. В., 2020</w:t>
      </w:r>
    </w:p>
    <w:p>
      <w:pPr>
        <w:pStyle w:val="Style45"/>
        <w:framePr w:wrap="around" w:vAnchor="page" w:hAnchor="page" w:x="5758" w:y="15356"/>
        <w:shd w:val="clear" w:color="auto" w:fill="auto"/>
        <w:jc w:val="both"/>
        <w:spacing w:line="160" w:lineRule="exact"/>
      </w:pPr>
      <w:r>
        <w:rPr>
          <w:rStyle w:val="CharStyle485"/>
        </w:rPr>
        <w:t xml:space="preserve">155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515" w:y="1287"/>
        <w:shd w:val="clear" w:color="auto" w:fill="auto"/>
        <w:jc w:val="both"/>
        <w:spacing w:line="120" w:lineRule="exact"/>
      </w:pPr>
      <w:r>
        <w:rPr>
          <w:rStyle w:val="CharStyle486"/>
        </w:rPr>
        <w:t xml:space="preserve">Психолого-педагогические науки</w:t>
      </w:r>
    </w:p>
    <w:p>
      <w:pPr>
        <w:pStyle w:val="Style49"/>
        <w:framePr w:w="9346" w:h="1185" w:hRule="exact" w:wrap="around" w:vAnchor="page" w:hAnchor="page" w:x="1107" w:y="1674"/>
        <w:shd w:val="clear" w:color="auto" w:fill="auto"/>
        <w:ind w:left="280" w:hanging="0"/>
        <w:spacing w:before="0" w:after="164" w:line="230" w:lineRule="exact"/>
      </w:pPr>
      <w:r>
        <w:rPr>
          <w:rStyle w:val="CharStyle315"/>
        </w:rPr>
        <w:t xml:space="preserve">и навыков их применения в процессе работы над индивидуальным исследовательским проектом. Данный факт доказывает, что одним из инструментов для формирования навыков исследовательской деятельности учащихся является тематический урок.</w:t>
      </w:r>
    </w:p>
    <w:p>
      <w:pPr>
        <w:pStyle w:val="Style105"/>
        <w:framePr w:w="9346" w:h="1185" w:hRule="exact" w:wrap="around" w:vAnchor="page" w:hAnchor="page" w:x="1107" w:y="1674"/>
        <w:shd w:val="clear" w:color="auto" w:fill="auto"/>
        <w:ind w:left="280" w:firstLine="360"/>
        <w:spacing w:before="0" w:line="250" w:lineRule="exact"/>
      </w:pPr>
      <w:r>
        <w:t xml:space="preserve">ш</w:t>
      </w:r>
    </w:p>
    <w:p>
      <w:pPr>
        <w:numPr>
          <w:ilvl w:val="3"/>
          <w:numId w:val="61"/>
        </w:numPr>
        <w:pStyle w:val="Style22"/>
        <w:framePr w:w="9346" w:h="2700" w:hRule="exact" w:wrap="around" w:vAnchor="page" w:hAnchor="page" w:x="1107" w:y="3009"/>
        <w:tabs>
          <w:tab w:leader="none" w:pos="803" w:val="left"/>
        </w:tabs>
        <w:shd w:val="clear" w:color="auto" w:fill="auto"/>
        <w:jc w:val="both"/>
        <w:ind w:left="280" w:firstLine="360"/>
        <w:spacing w:line="187" w:lineRule="exact"/>
      </w:pPr>
      <w:r>
        <w:rPr>
          <w:rStyle w:val="CharStyle24"/>
        </w:rPr>
        <w:t xml:space="preserve">Ванчугова В. В., Швецова Н. К.</w:t>
      </w:r>
      <w:r>
        <w:t xml:space="preserve"> Деловая игра как важный метод в экономическом образовании // Глобализация и националь</w:t>
        <w:softHyphen/>
        <w:t xml:space="preserve">ная безопастность: человек и общество в меняющемся мире. Двадцать вторые Вавиловские чтения : материалы Международной междисциплинарной научной конференции / под общ. ред. В. П. Шалаева. — Йошкар-Ола, 2019. — С. 82-84.</w:t>
      </w:r>
    </w:p>
    <w:p>
      <w:pPr>
        <w:numPr>
          <w:ilvl w:val="3"/>
          <w:numId w:val="61"/>
        </w:numPr>
        <w:pStyle w:val="Style22"/>
        <w:framePr w:w="9346" w:h="2700" w:hRule="exact" w:wrap="around" w:vAnchor="page" w:hAnchor="page" w:x="1107" w:y="3009"/>
        <w:tabs>
          <w:tab w:leader="none" w:pos="808" w:val="left"/>
        </w:tabs>
        <w:shd w:val="clear" w:color="auto" w:fill="auto"/>
        <w:jc w:val="both"/>
        <w:ind w:left="280" w:firstLine="360"/>
        <w:spacing w:line="187" w:lineRule="exact"/>
      </w:pPr>
      <w:r>
        <w:rPr>
          <w:rStyle w:val="CharStyle24"/>
        </w:rPr>
        <w:t xml:space="preserve">Ипполитова Н. В., СтерховаН. С.</w:t>
      </w:r>
      <w:r>
        <w:t xml:space="preserve"> Организация учебно-исследовательской работы младших школьников как одно из направ</w:t>
        <w:softHyphen/>
        <w:t xml:space="preserve">лений деятельности Центра «Непрерывное педагогическое образование» // Проблемы непрерывного профессионального образования в </w:t>
      </w:r>
      <w:r>
        <w:rPr>
          <w:lang w:val="en-US"/>
        </w:rPr>
        <w:t xml:space="preserve">XXI </w:t>
      </w:r>
      <w:r>
        <w:t xml:space="preserve">веке : материалы Международного научного симпозиума / Междунар. акад. наук пед. образования, Шадр. гос. пед. ин-т. — Шадринск : Шадринский Дом Печати, 2009. — С. 155-160.</w:t>
      </w:r>
    </w:p>
    <w:p>
      <w:pPr>
        <w:numPr>
          <w:ilvl w:val="3"/>
          <w:numId w:val="61"/>
        </w:numPr>
        <w:pStyle w:val="Style22"/>
        <w:framePr w:w="9346" w:h="2700" w:hRule="exact" w:wrap="around" w:vAnchor="page" w:hAnchor="page" w:x="1107" w:y="3009"/>
        <w:tabs>
          <w:tab w:leader="none" w:pos="813" w:val="left"/>
        </w:tabs>
        <w:shd w:val="clear" w:color="auto" w:fill="auto"/>
        <w:jc w:val="both"/>
        <w:ind w:left="280" w:firstLine="360"/>
        <w:spacing w:after="188" w:line="187" w:lineRule="exact"/>
      </w:pPr>
      <w:r>
        <w:rPr>
          <w:rStyle w:val="CharStyle24"/>
        </w:rPr>
        <w:t xml:space="preserve">Ковалева В. В.</w:t>
      </w:r>
      <w:r>
        <w:t xml:space="preserve"> Традиционные и инновационные подходы в преподавании физики // Международный журнал эксперимен</w:t>
        <w:softHyphen/>
        <w:t xml:space="preserve">тального образования. — 2014. — № 10. — С. 151-154. — </w:t>
      </w:r>
      <w:r>
        <w:rPr>
          <w:lang w:val="en-US"/>
        </w:rPr>
        <w:t xml:space="preserve">URL: </w:t>
      </w:r>
      <w:r>
        <w:fldChar w:fldCharType="begin"/>
      </w:r>
      <w:r>
        <w:rPr/>
        <w:instrText> HYPERLINK "http://www.expeducation.ru/ru/article/view?id=6054"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http://www.expeducation.ru/ru/article/view?id=6054</w:t>
      </w:r>
      <w:r>
        <w:fldChar w:fldCharType="end"/>
      </w:r>
      <w:r>
        <w:rPr>
          <w:lang w:val="en-US"/>
        </w:rPr>
        <w:t xml:space="preserve"> </w:t>
      </w:r>
      <w:r>
        <w:t xml:space="preserve">(дата обращения: 16.10.2020).</w:t>
      </w:r>
    </w:p>
    <w:p>
      <w:pPr>
        <w:pStyle w:val="Style98"/>
        <w:framePr w:w="9346" w:h="2700" w:hRule="exact" w:wrap="around" w:vAnchor="page" w:hAnchor="page" w:x="1107" w:y="3009"/>
        <w:shd w:val="clear" w:color="auto" w:fill="auto"/>
        <w:ind w:left="280" w:firstLine="360"/>
        <w:spacing w:before="0"/>
      </w:pPr>
      <w:r>
        <w:t xml:space="preserve">Для цитирования:</w:t>
      </w:r>
    </w:p>
    <w:p>
      <w:pPr>
        <w:pStyle w:val="Style22"/>
        <w:framePr w:w="9346" w:h="2700" w:hRule="exact" w:wrap="around" w:vAnchor="page" w:hAnchor="page" w:x="1107" w:y="3009"/>
        <w:shd w:val="clear" w:color="auto" w:fill="auto"/>
        <w:ind w:left="640" w:right="540" w:hanging="0"/>
        <w:spacing w:line="178" w:lineRule="exact"/>
      </w:pPr>
      <w:r>
        <w:rPr>
          <w:rStyle w:val="CharStyle24"/>
        </w:rPr>
        <w:t xml:space="preserve">Белова Н. В.</w:t>
      </w:r>
      <w:r>
        <w:t xml:space="preserve"> Тематический урок как инструмент формирования навыков исследовательской деятельности учащихся // Сту</w:t>
        <w:softHyphen/>
        <w:t xml:space="preserve">денческая наука и XXI век. — 2020. — Т. 17. — № 2(20). — Ч. 2. — С. 155-156.</w:t>
      </w:r>
    </w:p>
    <w:p>
      <w:pPr>
        <w:pStyle w:val="Style89"/>
        <w:framePr w:w="9346" w:h="934" w:hRule="exact" w:wrap="around" w:vAnchor="page" w:hAnchor="page" w:x="1107" w:y="6013"/>
        <w:shd w:val="clear" w:color="auto" w:fill="auto"/>
        <w:ind w:left="640" w:right="540" w:hanging="0"/>
        <w:spacing w:before="0" w:line="226" w:lineRule="exact"/>
      </w:pPr>
      <w:r>
        <w:rPr>
          <w:rStyle w:val="CharStyle100"/>
        </w:rPr>
        <w:t xml:space="preserve">Белова Н. В.,</w:t>
      </w:r>
      <w:r>
        <w:t xml:space="preserve"> студ. 4 курса ФОиПО, ФГБОУ ВО «Марийский государственный университет», г. Йошкар-Ола,</w:t>
        <w:br/>
      </w:r>
      <w:r>
        <w:rPr>
          <w:lang w:val="en-US"/>
        </w:rPr>
        <w:t xml:space="preserve">e-mail: </w:t>
      </w:r>
      <w:r>
        <w:fldChar w:fldCharType="begin"/>
      </w:r>
      <w:r>
        <w:rPr/>
        <w:instrText> HYPERLINK "mailto:BelovaNV@volgatech.net"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BelovaNV@volgatech.net</w:t>
      </w:r>
      <w:r>
        <w:fldChar w:fldCharType="end"/>
      </w:r>
      <w:r>
        <w:rPr>
          <w:lang w:val="en-US"/>
        </w:rPr>
        <w:br/>
      </w:r>
      <w:r>
        <w:rPr>
          <w:rStyle w:val="CharStyle101"/>
        </w:rPr>
        <w:t xml:space="preserve">Научный(е) руководитель(и):</w:t>
      </w:r>
    </w:p>
    <w:p>
      <w:pPr>
        <w:pStyle w:val="Style89"/>
        <w:framePr w:w="9346" w:h="934" w:hRule="exact" w:wrap="around" w:vAnchor="page" w:hAnchor="page" w:x="1107" w:y="6013"/>
        <w:shd w:val="clear" w:color="auto" w:fill="auto"/>
        <w:jc w:val="both"/>
        <w:ind w:left="280" w:right="351" w:firstLine="360"/>
        <w:spacing w:before="0" w:line="150" w:lineRule="exact"/>
      </w:pPr>
      <w:r>
        <w:rPr>
          <w:rStyle w:val="CharStyle100"/>
        </w:rPr>
        <w:t xml:space="preserve">ШвецоваН. К.,</w:t>
      </w:r>
      <w:r>
        <w:t xml:space="preserve"> канд. экон. наук, доц., ФГБОУ ВО «Марийский государственный университет», г. Йошкар-Ола</w:t>
      </w:r>
    </w:p>
    <w:p>
      <w:pPr>
        <w:pStyle w:val="Style30"/>
        <w:framePr w:w="9346" w:h="7834" w:hRule="exact" w:wrap="around" w:vAnchor="page" w:hAnchor="page" w:x="1107" w:y="7320"/>
        <w:shd w:val="clear" w:color="auto" w:fill="auto"/>
        <w:jc w:val="both"/>
        <w:ind w:left="840"/>
        <w:spacing w:before="0" w:after="0" w:line="427" w:lineRule="exact"/>
      </w:pPr>
      <w:r>
        <w:rPr>
          <w:rStyle w:val="CharStyle482"/>
        </w:rPr>
        <w:t xml:space="preserve">удк 37.016:811.111</w:t>
      </w:r>
    </w:p>
    <w:p>
      <w:pPr>
        <w:pStyle w:val="Style17"/>
        <w:framePr w:w="9346" w:h="7834" w:hRule="exact" w:wrap="around" w:vAnchor="page" w:hAnchor="page" w:x="1107" w:y="7320"/>
        <w:shd w:val="clear" w:color="auto" w:fill="auto"/>
        <w:jc w:val="center"/>
        <w:ind w:right="180"/>
        <w:spacing w:before="0" w:after="0" w:line="427" w:lineRule="exact"/>
      </w:pPr>
      <w:r>
        <w:rPr>
          <w:rStyle w:val="CharStyle554"/>
        </w:rPr>
        <w:t xml:space="preserve">Беляева Л. В. </w:t>
      </w:r>
      <w:r>
        <w:rPr>
          <w:rStyle w:val="CharStyle555"/>
        </w:rPr>
        <w:t xml:space="preserve">Подкасты</w:t>
      </w:r>
    </w:p>
    <w:p>
      <w:pPr>
        <w:pStyle w:val="Style133"/>
        <w:framePr w:w="9346" w:h="7834" w:hRule="exact" w:wrap="around" w:vAnchor="page" w:hAnchor="page" w:x="1107" w:y="7320"/>
        <w:shd w:val="clear" w:color="auto" w:fill="auto"/>
        <w:ind w:right="180"/>
        <w:spacing w:after="215" w:line="226" w:lineRule="exact"/>
      </w:pPr>
      <w:r>
        <w:t xml:space="preserve">КАК ЭФФЕКТИВНЫЙ ВИД ИНФОРМАЦИОННО-КОММУНИКАЦИОННЫХ ТЕХНОЛОГИЙ В ОБУЧЕНИИ АУДИРОВАНИЮ И ГОВОРЕНИЮ ИНДИЙСКИХ СТУДЕНТОВ НА ВНЕАУДИТОРНЫХ ЗАНЯТИЯХ ПО АНГЛИЙСКОМУ ЯЗЫКУ</w:t>
      </w:r>
    </w:p>
    <w:p>
      <w:pPr>
        <w:pStyle w:val="Style83"/>
        <w:framePr w:w="9346" w:h="7834" w:hRule="exact" w:wrap="around" w:vAnchor="page" w:hAnchor="page" w:x="1107" w:y="7320"/>
        <w:shd w:val="clear" w:color="auto" w:fill="auto"/>
        <w:ind w:left="840" w:right="540" w:hanging="0"/>
      </w:pPr>
      <w:r>
        <w:t xml:space="preserve">В данной статье рассматриваются вопросы применения подкастов на внеаудиторных занятиях индийских студентов. Целью исследования является изучение и выявление эффективности подкастов в совершен</w:t>
        <w:softHyphen/>
        <w:t xml:space="preserve">ствовании аудитивных и речевых навыков студентов по английскому языку. Базой исследования является медицинский факультет ФГБОУ ВО «Марийский государственный университет». Представляется ряд цен</w:t>
        <w:softHyphen/>
        <w:t xml:space="preserve">ных идей нескольких авторов по соответствующей тематике. Также кратко описана экспериментальная работа и ее результаты, подтверждающие эффективное влияние подкастов на повышение самостоятельности индийских студентов в освоении учебной дисциплины иностранный язык.</w:t>
      </w:r>
    </w:p>
    <w:p>
      <w:pPr>
        <w:pStyle w:val="Style83"/>
        <w:framePr w:w="9346" w:h="7834" w:hRule="exact" w:wrap="around" w:vAnchor="page" w:hAnchor="page" w:x="1107" w:y="7320"/>
        <w:shd w:val="clear" w:color="auto" w:fill="auto"/>
        <w:ind w:left="840" w:right="540" w:hanging="0"/>
        <w:spacing w:after="149" w:line="187" w:lineRule="exact"/>
      </w:pPr>
      <w:r>
        <w:rPr>
          <w:rStyle w:val="CharStyle484"/>
        </w:rPr>
        <w:t xml:space="preserve">Ключевые слова:</w:t>
      </w:r>
      <w:r>
        <w:t xml:space="preserve"> подкасты, информационно-коммуникационные технологии, аудирование, говорение, английский язык, самостоятельная работа студентов.</w:t>
      </w:r>
    </w:p>
    <w:p>
      <w:pPr>
        <w:pStyle w:val="Style49"/>
        <w:framePr w:w="9346" w:h="7834" w:hRule="exact" w:wrap="around" w:vAnchor="page" w:hAnchor="page" w:x="1107" w:y="7320"/>
        <w:shd w:val="clear" w:color="auto" w:fill="auto"/>
        <w:ind w:left="280" w:firstLine="360"/>
        <w:spacing w:before="0" w:line="226" w:lineRule="exact"/>
      </w:pPr>
      <w:r>
        <w:rPr>
          <w:rStyle w:val="CharStyle315"/>
        </w:rPr>
        <w:t xml:space="preserve">В XXI веке процесс информатизации общества достиг заметных результатов. Вследствие этого, бла</w:t>
        <w:softHyphen/>
        <w:t xml:space="preserve">годаря информационному развитию социума, также неизбежно поменялись и различные сферы его дея-</w:t>
      </w:r>
    </w:p>
    <w:p>
      <w:pPr>
        <w:numPr>
          <w:ilvl w:val="4"/>
          <w:numId w:val="61"/>
        </w:numPr>
        <w:pStyle w:val="Style49"/>
        <w:framePr w:w="9346" w:h="7834" w:hRule="exact" w:wrap="around" w:vAnchor="page" w:hAnchor="page" w:x="1107" w:y="7320"/>
        <w:tabs>
          <w:tab w:leader="none" w:pos="289" w:val="left"/>
        </w:tabs>
        <w:shd w:val="clear" w:color="auto" w:fill="auto"/>
        <w:ind w:left="20" w:hanging="0"/>
        <w:spacing w:before="0" w:line="226" w:lineRule="exact"/>
      </w:pPr>
      <w:r>
        <w:rPr>
          <w:rStyle w:val="CharStyle315"/>
        </w:rPr>
        <w:t xml:space="preserve">тельности. Несомненно, область образования также претерпела существенные изменения. Появление но- ^ вых видов информационно-коммуникационных технологий, их внедрение в процесс обучения ^ значительно модернизировали подход к изучению иностранных языков [3]. Информатизация во многом к повлияла на изменение учебных планов высшего образования. В наше время большое количество часов 8 выделяется на самостоятельную работу студента. Перед преподавателями ставится задача креативного </w:t>
      </w:r>
      <w:r>
        <w:rPr>
          <w:rStyle w:val="CharStyle315"/>
          <w:vertAlign w:val="superscript"/>
        </w:rPr>
        <w:t xml:space="preserve">041</w:t>
      </w:r>
      <w:r>
        <w:rPr>
          <w:rStyle w:val="CharStyle315"/>
        </w:rPr>
        <w:t xml:space="preserve"> применения новых подходов к организации обучения студентов, в частности, к контролю и оцениванию Ж их самостоятельной работы [2].</w:t>
      </w:r>
    </w:p>
    <w:p>
      <w:pPr>
        <w:pStyle w:val="Style49"/>
        <w:framePr w:w="9346" w:h="7834" w:hRule="exact" w:wrap="around" w:vAnchor="page" w:hAnchor="page" w:x="1107" w:y="7320"/>
        <w:shd w:val="clear" w:color="auto" w:fill="auto"/>
        <w:jc w:val="right"/>
        <w:ind w:left="20" w:hanging="0"/>
        <w:spacing w:before="0" w:line="226" w:lineRule="exact"/>
      </w:pPr>
      <w:r>
        <w:rPr>
          <w:rStyle w:val="CharStyle315"/>
        </w:rPr>
        <w:t xml:space="preserve">£ В обучении иностранному языку активно используются подкасты. Согласно В. П. Сысоеву, подкаст ;; </w:t>
      </w:r>
      <w:r>
        <w:rPr>
          <w:rStyle w:val="CharStyle315"/>
          <w:lang w:val="en-US"/>
        </w:rPr>
        <w:t xml:space="preserve">(podcast) </w:t>
      </w:r>
      <w:r>
        <w:rPr>
          <w:rStyle w:val="CharStyle315"/>
        </w:rPr>
        <w:t xml:space="preserve">— это аудио- или видеозапись, которую может сделать абсолютно любой человек и разместить м во Всемирную сеть для прослушивания и просмотра. По сравнению с телевидением и радио, обучающийся в любое время может посмотреть, послушать или скачать аудиовидеофайл, что невозможно сделать</w:t>
      </w:r>
    </w:p>
    <w:p>
      <w:pPr>
        <w:numPr>
          <w:ilvl w:val="4"/>
          <w:numId w:val="61"/>
        </w:numPr>
        <w:pStyle w:val="Style49"/>
        <w:framePr w:w="9346" w:h="7834" w:hRule="exact" w:wrap="around" w:vAnchor="page" w:hAnchor="page" w:x="1107" w:y="7320"/>
        <w:tabs>
          <w:tab w:leader="none" w:pos="265" w:val="left"/>
        </w:tabs>
        <w:shd w:val="clear" w:color="auto" w:fill="auto"/>
        <w:ind w:left="20" w:hanging="0"/>
        <w:spacing w:before="0" w:line="226" w:lineRule="exact"/>
      </w:pPr>
      <w:r>
        <w:rPr>
          <w:rStyle w:val="CharStyle315"/>
        </w:rPr>
        <w:t xml:space="preserve">в прямом эфире [5].</w:t>
      </w:r>
    </w:p>
    <w:p>
      <w:pPr>
        <w:pStyle w:val="Style22"/>
        <w:framePr w:w="9346" w:h="7834" w:hRule="exact" w:wrap="around" w:vAnchor="page" w:hAnchor="page" w:x="1107" w:y="7320"/>
        <w:shd w:val="clear" w:color="auto" w:fill="auto"/>
        <w:jc w:val="both"/>
        <w:ind w:left="20" w:hanging="0"/>
        <w:spacing w:line="77" w:lineRule="exact"/>
      </w:pPr>
      <w:r>
        <w:t xml:space="preserve">I</w:t>
      </w:r>
    </w:p>
    <w:p>
      <w:pPr>
        <w:pStyle w:val="Style49"/>
        <w:framePr w:w="9346" w:h="7834" w:hRule="exact" w:wrap="around" w:vAnchor="page" w:hAnchor="page" w:x="1107" w:y="7320"/>
        <w:tabs>
          <w:tab w:leader="underscore" w:pos="3145" w:val="left"/>
        </w:tabs>
        <w:shd w:val="clear" w:color="auto" w:fill="auto"/>
        <w:ind w:left="20" w:hanging="0"/>
        <w:spacing w:before="0" w:line="77" w:lineRule="atLeast"/>
      </w:pPr>
      <w:r>
        <w:rPr>
          <w:rStyle w:val="CharStyle315"/>
        </w:rPr>
        <w:t xml:space="preserve">Ф </w:t>
        <w:tab/>
      </w:r>
    </w:p>
    <w:p>
      <w:pPr>
        <w:pStyle w:val="Style49"/>
        <w:framePr w:w="9346" w:h="7834" w:hRule="exact" w:wrap="around" w:vAnchor="page" w:hAnchor="page" w:x="1107" w:y="7320"/>
        <w:shd w:val="clear" w:color="auto" w:fill="auto"/>
        <w:ind w:left="20" w:hanging="0"/>
        <w:spacing w:before="0" w:line="77" w:lineRule="exact"/>
      </w:pPr>
      <w:r>
        <w:rPr>
          <w:rStyle w:val="CharStyle315"/>
          <w:lang w:val="en-US"/>
        </w:rPr>
        <w:t xml:space="preserve">d</w:t>
      </w:r>
    </w:p>
    <w:p>
      <w:pPr>
        <w:pStyle w:val="Style89"/>
        <w:framePr w:w="9346" w:h="7834" w:hRule="exact" w:wrap="around" w:vAnchor="page" w:hAnchor="page" w:x="1107" w:y="7320"/>
        <w:shd w:val="clear" w:color="auto" w:fill="auto"/>
        <w:jc w:val="both"/>
        <w:ind w:left="20" w:hanging="0"/>
        <w:spacing w:before="0" w:line="150" w:lineRule="exact"/>
      </w:pPr>
      <w:r>
        <w:t xml:space="preserve">£ © Беляева Л. В., 2020</w:t>
      </w:r>
    </w:p>
    <w:p>
      <w:pPr>
        <w:pStyle w:val="Style45"/>
        <w:framePr w:wrap="around" w:vAnchor="page" w:hAnchor="page" w:x="5763" w:y="15356"/>
        <w:shd w:val="clear" w:color="auto" w:fill="auto"/>
        <w:jc w:val="both"/>
        <w:spacing w:line="160" w:lineRule="exact"/>
      </w:pPr>
      <w:r>
        <w:rPr>
          <w:rStyle w:val="CharStyle485"/>
        </w:rPr>
        <w:t xml:space="preserve">156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9091" w:h="12367" w:hRule="exact" w:wrap="around" w:vAnchor="page" w:hAnchor="page" w:x="1366" w:y="1297"/>
        <w:shd w:val="clear" w:color="auto" w:fill="auto"/>
        <w:ind w:left="20"/>
        <w:spacing w:after="175" w:line="120" w:lineRule="exact"/>
      </w:pPr>
      <w:r>
        <w:t xml:space="preserve">Беляева Л. В.</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Цель данного исследования — изучение эффективности подкастов в обучении аудированию и говорению индийских студентов на внеаудиторных занятиях по английскому языку в высшем учебном заведении.</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Задачи исследования — определить значение термина «подкаст», исследовать научные труды авторов, изучить эффективность области применения подкастов в обучении аудированию и говорению.</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В качестве объекта исследования выбраны внеаудиторные занятия индийских студентов по английскому языку. Базой исследования является медицинский факультет ФГБОУ ВО «Марийский государственный университет».</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Актуальность исследования может быть сформулирована следующим образом: в связи с притоком иностранных студентов в Марийский государственный университет, в частности индийцев, и изменением учебных планов, является актуальным выяснение эффективности применения подкастов на внеаудиторных занятиях для самостоятельной работы по английскому языку.</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Согласно В. Э. Жигадло и М. А. Одинокой, для успешного выполнения самостоятельной работы студентами, преподавателям необходимо структурировать, правильно организовать их работу, вовлечь в активную деятельность, и непременно контролировать ее выполнение [1].</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Погуляев Ф. В. в своей работе отмечает существование разнообразия типов видеоподкастов и их классификации, также показывает их дидактические свойства и методические функции [3].</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Игнатенко Н. А. проводит описание опытно-экспериментальной работы по применению подкастов ра</w:t>
        <w:softHyphen/>
        <w:t xml:space="preserve">дио </w:t>
      </w:r>
      <w:r>
        <w:rPr>
          <w:rStyle w:val="CharStyle315"/>
          <w:lang w:val="en-US"/>
        </w:rPr>
        <w:t xml:space="preserve">BBC </w:t>
      </w:r>
      <w:r>
        <w:rPr>
          <w:rStyle w:val="CharStyle315"/>
        </w:rPr>
        <w:t xml:space="preserve">4 в рамках обучения дисциплинам «Практика речи» и «Практический курс первого иностранного языка» в педагогическом вузе. По мнению автора, именно данная радиостанция по сравнению с другими более пригодна для образовательных целей самостоятельной работы студентов. Основываясь на своих наблюдениях, автор также указывает на ценный прием, как предварительное прослушивание тр3-файлов на занятиях, способствующее обмену впечатлениями услышанного, которое ведет также к развитию навыков говорения [2].</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Сысоев П. В. показывает в своей статье разработки алгоритма развития умений говорения и аудитивных умений на основе подкастов. Также он говорит об эффективности аутентичных материалов, к которым относятся материалы, созданные носителями языка. Тем не менее категоричного высказывания об использова</w:t>
        <w:softHyphen/>
        <w:t xml:space="preserve">нии неаутентичных материалов в статье не приводится. Здесь ученый акцентирует внимание на термине «аутентичность заданий», когда подкаст соответствует реальной жизненной коммуникативной ситуации [5].</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Соломатина А. Г. раскрывает особенности социального сервиса учебных подкастов в обучении ино</w:t>
        <w:softHyphen/>
        <w:t xml:space="preserve">странному языку, выявляет номенклатуру речевых умений аудирования и говорения [4].</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Экспериментальной частью нашего исследования является разработка и проверка эффективности под- кастов в обучении индийских студентов. Для подтверждения актуальности исследования был применен ряд средств диагностики, таких как анкетирование, педагогический эксперимент и анализ результатов. В анкетировании принял участие первый поток первого курса, а это около 100 студентов и 4 преподавателя иностранного языка. По данным анкетирования, более 84 % студентов подтверждают повышение их мо</w:t>
        <w:softHyphen/>
        <w:t xml:space="preserve">тивации к обучению английского языка, а также все преподаватели отмечают положительные сдвиги в обучении с использованием информационно-коммуникационных технологий, таких как подкасты.</w:t>
      </w:r>
    </w:p>
    <w:p>
      <w:pPr>
        <w:pStyle w:val="Style49"/>
        <w:framePr w:w="9091" w:h="12367" w:hRule="exact" w:wrap="around" w:vAnchor="page" w:hAnchor="page" w:x="1366" w:y="1297"/>
        <w:shd w:val="clear" w:color="auto" w:fill="auto"/>
        <w:ind w:left="20" w:right="20" w:firstLine="380"/>
        <w:spacing w:before="0" w:line="226" w:lineRule="exact"/>
      </w:pPr>
      <w:r>
        <w:rPr>
          <w:rStyle w:val="CharStyle315"/>
        </w:rPr>
        <w:t xml:space="preserve">В экспериментальной работе приняли участие две подгруппы студентов, обучающихся в группе ЛД-111. Одна подгруппа была контрольной, другая — экспериментальной. За полгода исследования давался ряд зада</w:t>
        <w:softHyphen/>
        <w:t xml:space="preserve">ний с подкастами для внеаудиторной работы студентов. В конце исследования подтвердилось, что экспери</w:t>
        <w:softHyphen/>
        <w:t xml:space="preserve">ментальная группа по сравнению с контрольной группой легче воспринимает англоязычную речь на слух, более свободно дискутирует на разные темы и охотнее выполняет подобные задания в аудиторной работе.</w:t>
      </w:r>
    </w:p>
    <w:p>
      <w:pPr>
        <w:pStyle w:val="Style49"/>
        <w:framePr w:w="9091" w:h="12367" w:hRule="exact" w:wrap="around" w:vAnchor="page" w:hAnchor="page" w:x="1366" w:y="1297"/>
        <w:shd w:val="clear" w:color="auto" w:fill="auto"/>
        <w:ind w:left="20" w:right="20" w:firstLine="380"/>
        <w:spacing w:before="0" w:after="161" w:line="226" w:lineRule="exact"/>
      </w:pPr>
      <w:r>
        <w:rPr>
          <w:rStyle w:val="CharStyle315"/>
        </w:rPr>
        <w:t xml:space="preserve">Таким образом, подводя итоги работы, представляется возможным утверждать, что активизация и ин</w:t>
        <w:softHyphen/>
        <w:t xml:space="preserve">тенсификация работы с использованием подкастов в обучении аудированию и говорению положительным образом сказывается в освоении данных компетенций. Подкаст как особый вид информационно-коммуни</w:t>
        <w:softHyphen/>
        <w:t xml:space="preserve">кационных технологий весьма эффективно влияет на повышение самостоятельности индийских студентов в освоении учебной дисциплины иностранный язык. Система подкастов способствует стимулированию интереса студентов медицинского образования к изучаемому языку, делает процесс обучения более разнооб</w:t>
        <w:softHyphen/>
        <w:t xml:space="preserve">разным, насыщенным, влечет к всестороннему развитию будущего врача, приобщает индийскую молодежь к гуманитарной культуре.</w:t>
      </w:r>
    </w:p>
    <w:p>
      <w:pPr>
        <w:pStyle w:val="Style105"/>
        <w:framePr w:w="9091" w:h="12367" w:hRule="exact" w:wrap="around" w:vAnchor="page" w:hAnchor="page" w:x="1366" w:y="1297"/>
        <w:shd w:val="clear" w:color="auto" w:fill="auto"/>
        <w:ind w:left="20" w:firstLine="380"/>
        <w:spacing w:before="0" w:line="250" w:lineRule="exact"/>
      </w:pPr>
      <w:r>
        <w:t xml:space="preserve">ш</w:t>
      </w:r>
    </w:p>
    <w:p>
      <w:pPr>
        <w:numPr>
          <w:ilvl w:val="5"/>
          <w:numId w:val="61"/>
        </w:numPr>
        <w:pStyle w:val="Style22"/>
        <w:framePr w:w="9091" w:h="1142" w:hRule="exact" w:wrap="around" w:vAnchor="page" w:hAnchor="page" w:x="1366" w:y="13827"/>
        <w:tabs>
          <w:tab w:leader="none" w:pos="524" w:val="left"/>
        </w:tabs>
        <w:shd w:val="clear" w:color="auto" w:fill="auto"/>
        <w:jc w:val="both"/>
        <w:ind w:left="20" w:right="20" w:firstLine="380"/>
        <w:spacing w:line="182" w:lineRule="exact"/>
      </w:pPr>
      <w:r>
        <w:rPr>
          <w:rStyle w:val="CharStyle24"/>
        </w:rPr>
        <w:t xml:space="preserve">Жигадло В. Э., Одинокая М. А.</w:t>
      </w:r>
      <w:r>
        <w:t xml:space="preserve"> Использование технологии учебных подкастов при обучении языку хинди в техническом вузе как средства повышения качества дополнительного гуманитарного образования // Язык и культура. — 2017. — № 38. — С. 207-226.</w:t>
      </w:r>
    </w:p>
    <w:p>
      <w:pPr>
        <w:numPr>
          <w:ilvl w:val="5"/>
          <w:numId w:val="61"/>
        </w:numPr>
        <w:pStyle w:val="Style22"/>
        <w:framePr w:w="9091" w:h="1142" w:hRule="exact" w:wrap="around" w:vAnchor="page" w:hAnchor="page" w:x="1366" w:y="13827"/>
        <w:tabs>
          <w:tab w:leader="none" w:pos="529" w:val="left"/>
        </w:tabs>
        <w:shd w:val="clear" w:color="auto" w:fill="auto"/>
        <w:jc w:val="both"/>
        <w:ind w:left="20" w:right="20" w:firstLine="380"/>
        <w:spacing w:line="182" w:lineRule="exact"/>
      </w:pPr>
      <w:r>
        <w:rPr>
          <w:rStyle w:val="CharStyle24"/>
        </w:rPr>
        <w:t xml:space="preserve">Игнатенко Н. А.</w:t>
      </w:r>
      <w:r>
        <w:t xml:space="preserve"> Подкасты англоязычного радио в самостоятельной работе студентов на продвинутом этапе обучения ино</w:t>
        <w:softHyphen/>
        <w:t xml:space="preserve">странному языку // Язык и культура. — 2016. — № 3 (35). — С. 148-159.</w:t>
      </w:r>
    </w:p>
    <w:p>
      <w:pPr>
        <w:numPr>
          <w:ilvl w:val="5"/>
          <w:numId w:val="61"/>
        </w:numPr>
        <w:pStyle w:val="Style22"/>
        <w:framePr w:w="9091" w:h="1142" w:hRule="exact" w:wrap="around" w:vAnchor="page" w:hAnchor="page" w:x="1366" w:y="13827"/>
        <w:tabs>
          <w:tab w:leader="none" w:pos="534" w:val="left"/>
        </w:tabs>
        <w:shd w:val="clear" w:color="auto" w:fill="auto"/>
        <w:jc w:val="both"/>
        <w:ind w:left="20" w:right="20" w:firstLine="380"/>
        <w:spacing w:line="182" w:lineRule="exact"/>
      </w:pPr>
      <w:r>
        <w:rPr>
          <w:rStyle w:val="CharStyle24"/>
        </w:rPr>
        <w:t xml:space="preserve">Погуляев Ф. В.</w:t>
      </w:r>
      <w:r>
        <w:t xml:space="preserve"> Методические функции видео-подкастов в обучении иностранному языку // Вестник Тамбовского универси</w:t>
        <w:softHyphen/>
        <w:t xml:space="preserve">тета. — 2017. — Т. 2. — Вып. 3 (167). — С. 63-71. — (Серия Гуманитарные науки).</w:t>
      </w:r>
    </w:p>
    <w:p>
      <w:pPr>
        <w:pStyle w:val="Style45"/>
        <w:framePr w:wrap="around" w:vAnchor="page" w:hAnchor="page" w:x="5758" w:y="15356"/>
        <w:shd w:val="clear" w:color="auto" w:fill="auto"/>
        <w:jc w:val="both"/>
        <w:spacing w:line="160" w:lineRule="exact"/>
      </w:pPr>
      <w:r>
        <w:rPr>
          <w:rStyle w:val="CharStyle485"/>
        </w:rPr>
        <w:t xml:space="preserve">157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p>
    <w:p>
      <w:pPr>
        <w:pStyle w:val="Style45"/>
        <w:framePr w:wrap="around" w:vAnchor="page" w:hAnchor="page" w:x="7515" w:y="1287"/>
        <w:shd w:val="clear" w:color="auto" w:fill="auto"/>
        <w:jc w:val="both"/>
        <w:spacing w:line="120" w:lineRule="exact"/>
      </w:pPr>
      <w:r>
        <w:rPr>
          <w:rStyle w:val="CharStyle486"/>
        </w:rPr>
        <w:t xml:space="preserve">Психолого-педагогические науки</w:t>
      </w:r>
    </w:p>
    <w:p>
      <w:pPr>
        <w:numPr>
          <w:ilvl w:val="5"/>
          <w:numId w:val="61"/>
        </w:numPr>
        <w:pStyle w:val="Style22"/>
        <w:framePr w:w="9346" w:h="1535" w:hRule="exact" w:wrap="around" w:vAnchor="page" w:hAnchor="page" w:x="1107" w:y="1673"/>
        <w:tabs>
          <w:tab w:leader="none" w:pos="803" w:val="left"/>
        </w:tabs>
        <w:shd w:val="clear" w:color="auto" w:fill="auto"/>
        <w:jc w:val="both"/>
        <w:ind w:left="280" w:right="20" w:firstLine="420"/>
        <w:spacing w:line="178" w:lineRule="exact"/>
      </w:pPr>
      <w:r>
        <w:rPr>
          <w:rStyle w:val="CharStyle24"/>
        </w:rPr>
        <w:t xml:space="preserve">Соломатина А. Г.</w:t>
      </w:r>
      <w:r>
        <w:t xml:space="preserve"> Учебные подкасты как средство развития умений говорения и аудирования обучающихся // Вестник ТГУ. — 2011. — Вып. 3 (95). — С. 102-104.</w:t>
      </w:r>
    </w:p>
    <w:p>
      <w:pPr>
        <w:numPr>
          <w:ilvl w:val="5"/>
          <w:numId w:val="61"/>
        </w:numPr>
        <w:pStyle w:val="Style22"/>
        <w:framePr w:w="9346" w:h="1535" w:hRule="exact" w:wrap="around" w:vAnchor="page" w:hAnchor="page" w:x="1107" w:y="1673"/>
        <w:tabs>
          <w:tab w:leader="none" w:pos="854" w:val="left"/>
        </w:tabs>
        <w:shd w:val="clear" w:color="auto" w:fill="auto"/>
        <w:jc w:val="both"/>
        <w:ind w:left="280" w:firstLine="420"/>
        <w:spacing w:after="180" w:line="178" w:lineRule="exact"/>
      </w:pPr>
      <w:r>
        <w:rPr>
          <w:rStyle w:val="CharStyle24"/>
        </w:rPr>
        <w:t xml:space="preserve">Сысоев П. В.</w:t>
      </w:r>
      <w:r>
        <w:t xml:space="preserve"> Подкасты в обучении иностранному языку // Язык и культура. — 2014. — № 2 (26). — С. 189-201.</w:t>
      </w:r>
    </w:p>
    <w:p>
      <w:pPr>
        <w:pStyle w:val="Style98"/>
        <w:framePr w:w="9346" w:h="1535" w:hRule="exact" w:wrap="around" w:vAnchor="page" w:hAnchor="page" w:x="1107" w:y="1673"/>
        <w:shd w:val="clear" w:color="auto" w:fill="auto"/>
        <w:ind w:left="280" w:firstLine="420"/>
        <w:spacing w:before="0"/>
      </w:pPr>
      <w:r>
        <w:t xml:space="preserve">Для цитирования:</w:t>
      </w:r>
    </w:p>
    <w:p>
      <w:pPr>
        <w:pStyle w:val="Style22"/>
        <w:framePr w:w="9346" w:h="1535" w:hRule="exact" w:wrap="around" w:vAnchor="page" w:hAnchor="page" w:x="1107" w:y="1673"/>
        <w:shd w:val="clear" w:color="auto" w:fill="auto"/>
        <w:jc w:val="both"/>
        <w:ind w:left="700" w:right="500" w:hanging="0"/>
        <w:spacing w:line="178" w:lineRule="exact"/>
      </w:pPr>
      <w:r>
        <w:rPr>
          <w:rStyle w:val="CharStyle24"/>
        </w:rPr>
        <w:t xml:space="preserve">Беляева Л. В.</w:t>
      </w:r>
      <w:r>
        <w:t xml:space="preserve"> Подкасты как эффективный вид информационно-коммуникационных технологий в обучении аудированию и говорению индийских студентов на внеаудиторных занятиях по английскому языку // Студенческая наука и XXI век. — 2020. — Т. 17. — № 2(20). — Ч. 2. — С. 156-158.</w:t>
      </w:r>
    </w:p>
    <w:p>
      <w:pPr>
        <w:pStyle w:val="Style89"/>
        <w:framePr w:w="9346" w:h="6506" w:hRule="exact" w:wrap="around" w:vAnchor="page" w:hAnchor="page" w:x="1107" w:y="3524"/>
        <w:shd w:val="clear" w:color="auto" w:fill="auto"/>
        <w:jc w:val="both"/>
        <w:ind w:left="280" w:firstLine="420"/>
        <w:spacing w:before="0" w:line="150" w:lineRule="exact"/>
      </w:pPr>
      <w:r>
        <w:rPr>
          <w:rStyle w:val="CharStyle100"/>
        </w:rPr>
        <w:t xml:space="preserve">Беляева Л. В., студ.</w:t>
      </w:r>
      <w:r>
        <w:t xml:space="preserve"> 3 курса ФИЯ, ФГБОУ ВО «Марийский государственный университет», г. Йошкар-Ола,</w:t>
      </w:r>
    </w:p>
    <w:p>
      <w:pPr>
        <w:pStyle w:val="Style89"/>
        <w:framePr w:w="9346" w:h="6506" w:hRule="exact" w:wrap="around" w:vAnchor="page" w:hAnchor="page" w:x="1107" w:y="3524"/>
        <w:shd w:val="clear" w:color="auto" w:fill="auto"/>
        <w:jc w:val="both"/>
        <w:ind w:left="280" w:firstLine="420"/>
        <w:spacing w:before="0" w:line="150" w:lineRule="exact"/>
      </w:pPr>
      <w:r>
        <w:rPr>
          <w:lang w:val="en-US"/>
        </w:rPr>
        <w:t xml:space="preserve">e-mail: </w:t>
      </w:r>
      <w:r>
        <w:fldChar w:fldCharType="begin"/>
      </w:r>
      <w:r>
        <w:rPr/>
        <w:instrText> HYPERLINK "mailto:marsu29@mail.ru"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marsu29@mail.ru</w:t>
      </w:r>
      <w:r>
        <w:fldChar w:fldCharType="end"/>
      </w:r>
    </w:p>
    <w:p>
      <w:pPr>
        <w:pStyle w:val="Style89"/>
        <w:framePr w:w="9346" w:h="6506" w:hRule="exact" w:wrap="around" w:vAnchor="page" w:hAnchor="page" w:x="1107" w:y="3524"/>
        <w:shd w:val="clear" w:color="auto" w:fill="auto"/>
        <w:jc w:val="both"/>
        <w:ind w:left="280" w:firstLine="420"/>
        <w:spacing w:before="0" w:line="150" w:lineRule="exact"/>
      </w:pPr>
      <w:r>
        <w:rPr>
          <w:rStyle w:val="CharStyle101"/>
        </w:rPr>
        <w:t xml:space="preserve">Научный(е) руководитель(и):</w:t>
      </w:r>
    </w:p>
    <w:p>
      <w:pPr>
        <w:pStyle w:val="Style89"/>
        <w:framePr w:w="9346" w:h="6506" w:hRule="exact" w:wrap="around" w:vAnchor="page" w:hAnchor="page" w:x="1107" w:y="3524"/>
        <w:shd w:val="clear" w:color="auto" w:fill="auto"/>
        <w:jc w:val="both"/>
        <w:ind w:left="700" w:right="500" w:hanging="0"/>
        <w:spacing w:before="0" w:line="806" w:lineRule="exact"/>
      </w:pPr>
      <w:r>
        <w:rPr>
          <w:rStyle w:val="CharStyle100"/>
        </w:rPr>
        <w:t xml:space="preserve">Курагина А А.,</w:t>
      </w:r>
      <w:r>
        <w:t xml:space="preserve"> канд. пед. наук, доц., ФГБОУ ВО «Марийский государственный университет», г. Йошкар-Ола</w:t>
        <w:br/>
      </w:r>
      <w:r>
        <w:rPr>
          <w:rStyle w:val="CharStyle556"/>
        </w:rPr>
        <w:t xml:space="preserve">удк 378.2</w:t>
      </w:r>
    </w:p>
    <w:p>
      <w:pPr>
        <w:pStyle w:val="Style492"/>
        <w:framePr w:w="9346" w:h="6506" w:hRule="exact" w:wrap="around" w:vAnchor="page" w:hAnchor="page" w:x="1107" w:y="3524"/>
        <w:shd w:val="clear" w:color="auto" w:fill="auto"/>
        <w:ind w:left="245" w:right="20"/>
        <w:spacing w:line="384" w:lineRule="exact"/>
      </w:pPr>
      <w:r>
        <w:rPr>
          <w:rStyle w:val="CharStyle557"/>
        </w:rPr>
        <w:t xml:space="preserve">Беть Я. Е.</w:t>
        <w:br/>
      </w:r>
      <w:r>
        <w:rPr>
          <w:rStyle w:val="CharStyle558"/>
        </w:rPr>
        <w:t xml:space="preserve">Интерактивные технологии обучения</w:t>
      </w:r>
    </w:p>
    <w:p>
      <w:pPr>
        <w:pStyle w:val="Style83"/>
        <w:framePr w:w="9346" w:h="6506" w:hRule="exact" w:wrap="around" w:vAnchor="page" w:hAnchor="page" w:x="1107" w:y="3524"/>
        <w:shd w:val="clear" w:color="auto" w:fill="auto"/>
        <w:ind w:left="700" w:right="500" w:hanging="0"/>
        <w:spacing w:line="178" w:lineRule="exact"/>
      </w:pPr>
      <w:r>
        <w:t xml:space="preserve">В статье рассматриваются характеристика и сущность интерактивных технологий обучения. Затронуты разли</w:t>
        <w:t xml:space="preserve">-</w:t>
        <w:br/>
        <w:t xml:space="preserve">чия между активными и интерактивными технологиями обучения, а также принципы взаимодействия педагога</w:t>
        <w:br/>
        <w:t xml:space="preserve">с обучающимися и его роль в процессе преподавания методами интерактивных технологий обучения.</w:t>
      </w:r>
    </w:p>
    <w:p>
      <w:pPr>
        <w:pStyle w:val="Style83"/>
        <w:framePr w:w="9346" w:h="6506" w:hRule="exact" w:wrap="around" w:vAnchor="page" w:hAnchor="page" w:x="1107" w:y="3524"/>
        <w:shd w:val="clear" w:color="auto" w:fill="auto"/>
        <w:ind w:left="700" w:right="500" w:hanging="0"/>
        <w:spacing w:after="146"/>
      </w:pPr>
      <w:r>
        <w:rPr>
          <w:rStyle w:val="CharStyle484"/>
        </w:rPr>
        <w:t xml:space="preserve">Ключевые слова:</w:t>
      </w:r>
      <w:r>
        <w:t xml:space="preserve"> интерактивные технологии обучения, профессиональное образование, обучающиеся,</w:t>
        <w:br/>
        <w:t xml:space="preserve">преподаватель, образовательный процесс.</w:t>
      </w:r>
    </w:p>
    <w:p>
      <w:pPr>
        <w:pStyle w:val="Style49"/>
        <w:framePr w:w="9346" w:h="6506" w:hRule="exact" w:wrap="around" w:vAnchor="page" w:hAnchor="page" w:x="1107" w:y="3524"/>
        <w:shd w:val="clear" w:color="auto" w:fill="auto"/>
        <w:ind w:left="280" w:right="20" w:firstLine="420"/>
        <w:spacing w:before="0" w:line="226" w:lineRule="exact"/>
      </w:pPr>
      <w:r>
        <w:rPr>
          <w:rStyle w:val="CharStyle315"/>
        </w:rPr>
        <w:t xml:space="preserve">Интерактивные технологии — это одно из наиболее важных направлений в совершенствовании подго</w:t>
        <w:t xml:space="preserve">-</w:t>
        <w:br/>
        <w:t xml:space="preserve">товки студентов техникума. Основные нововведения в сфере образования связаны именно с интерактивными</w:t>
        <w:br/>
        <w:t xml:space="preserve">технологиями обучения [2].</w:t>
      </w:r>
    </w:p>
    <w:p>
      <w:pPr>
        <w:pStyle w:val="Style49"/>
        <w:framePr w:w="9346" w:h="6506" w:hRule="exact" w:wrap="around" w:vAnchor="page" w:hAnchor="page" w:x="1107" w:y="3524"/>
        <w:shd w:val="clear" w:color="auto" w:fill="auto"/>
        <w:ind w:left="280" w:right="20" w:firstLine="420"/>
        <w:spacing w:before="0" w:line="226" w:lineRule="exact"/>
      </w:pPr>
      <w:r>
        <w:rPr>
          <w:rStyle w:val="CharStyle315"/>
        </w:rPr>
        <w:t xml:space="preserve">С появлением интерактивных технологий обучения начала активно совершенствоваться профессио</w:t>
        <w:t xml:space="preserve">-</w:t>
        <w:br/>
        <w:t xml:space="preserve">нальная подготовка обучающихся, а также с применением интерактивного обучения связаны все методи</w:t>
        <w:t xml:space="preserve">-</w:t>
        <w:br/>
        <w:t xml:space="preserve">ческие инновации в сфере образования. Сам термин «интерактивные технологии обучения» можно интер</w:t>
        <w:t xml:space="preserve">-</w:t>
        <w:br/>
        <w:t xml:space="preserve">претировать как способность взаимодействия с кем-либо, находясь в диалоге (например, с компьютером или</w:t>
        <w:br/>
        <w:t xml:space="preserve">же с человеком) [3].</w:t>
      </w:r>
    </w:p>
    <w:p>
      <w:pPr>
        <w:pStyle w:val="Style49"/>
        <w:framePr w:w="9346" w:h="6506" w:hRule="exact" w:wrap="around" w:vAnchor="page" w:hAnchor="page" w:x="1107" w:y="3524"/>
        <w:shd w:val="clear" w:color="auto" w:fill="auto"/>
        <w:ind w:left="280" w:right="20" w:firstLine="420"/>
        <w:spacing w:before="0" w:line="226" w:lineRule="exact"/>
      </w:pPr>
      <w:r>
        <w:rPr>
          <w:rStyle w:val="CharStyle315"/>
        </w:rPr>
        <w:t xml:space="preserve">Интерактивная технология обучения предполагает иной подход, нежели обычная логика образовательного</w:t>
        <w:br/>
        <w:t xml:space="preserve">процесса: не от теории к практике, а от обучения новому опыту до его теоретического понимания. Опыт и зна</w:t>
        <w:t xml:space="preserve">-</w:t>
        <w:br/>
        <w:t xml:space="preserve">ния участников образовательного процесса являются источником взаимного обучения и взаимообогащения</w:t>
        <w:br/>
        <w:t xml:space="preserve">(рис. 1).</w:t>
      </w:r>
    </w:p>
    <w:p>
      <w:pPr>
        <w:framePr w:wrap="around" w:vAnchor="page" w:hAnchor="page" w:x="2706" w:y="10187"/>
        <w:rPr>
          <w:sz w:val="0"/>
          <w:szCs w:val="0"/>
        </w:rPr>
      </w:pPr>
      <w:r>
        <w:pict>
          <v:shape type="#_x0000_t75" style="width:321pt;height:103pt;">
            <v:imagedata r:id="rId23" r:href="rId24"/>
          </v:shape>
        </w:pict>
      </w:r>
    </w:p>
    <w:p>
      <w:pPr>
        <w:pStyle w:val="Style480"/>
        <w:framePr w:w="7286" w:h="360" w:hRule="exact" w:wrap="around" w:vAnchor="page" w:hAnchor="page" w:x="1112" w:y="12445"/>
        <w:tabs>
          <w:tab w:leader="none" w:pos="2309" w:val="left"/>
        </w:tabs>
        <w:shd w:val="clear" w:color="auto" w:fill="auto"/>
        <w:jc w:val="left"/>
        <w:spacing w:line="140" w:lineRule="exact"/>
      </w:pPr>
      <w:r>
        <w:t xml:space="preserve">£</w:t>
        <w:tab/>
        <w:t xml:space="preserve">Рис. 1. Процесс перехода от традиционного к интерактивному обучению</w:t>
      </w:r>
    </w:p>
    <w:p>
      <w:pPr>
        <w:pStyle w:val="Style559"/>
        <w:framePr w:w="7286" w:h="360" w:hRule="exact" w:wrap="around" w:vAnchor="page" w:hAnchor="page" w:x="1112" w:y="12445"/>
        <w:shd w:val="clear" w:color="auto" w:fill="auto"/>
        <w:spacing w:before="0" w:line="180" w:lineRule="exact"/>
      </w:pPr>
      <w:r>
        <w:rPr>
          <w:rStyle w:val="CharStyle561"/>
        </w:rPr>
        <w:t xml:space="preserve">I-</w:t>
      </w:r>
    </w:p>
    <w:p>
      <w:pPr>
        <w:pStyle w:val="Style49"/>
        <w:framePr w:w="9346" w:h="2366" w:hRule="exact" w:wrap="around" w:vAnchor="page" w:hAnchor="page" w:x="1107" w:y="12789"/>
        <w:shd w:val="clear" w:color="auto" w:fill="auto"/>
        <w:jc w:val="center"/>
        <w:ind w:right="20" w:hanging="0"/>
        <w:spacing w:before="0" w:line="221" w:lineRule="exact"/>
      </w:pPr>
      <w:r>
        <w:rPr>
          <w:rStyle w:val="CharStyle315"/>
        </w:rPr>
        <w:t xml:space="preserve">8 Делясь своими знаниями и опытом, участники принимают на себя часть педагогических функций пре-</w:t>
      </w:r>
    </w:p>
    <w:p>
      <w:pPr>
        <w:pStyle w:val="Style49"/>
        <w:framePr w:w="9346" w:h="2366" w:hRule="exact" w:wrap="around" w:vAnchor="page" w:hAnchor="page" w:x="1107" w:y="12789"/>
        <w:tabs>
          <w:tab w:leader="none" w:pos="265" w:val="left"/>
        </w:tabs>
        <w:shd w:val="clear" w:color="auto" w:fill="auto"/>
        <w:jc w:val="left"/>
        <w:ind w:left="20" w:right="20" w:hanging="0"/>
        <w:spacing w:before="0" w:line="221" w:lineRule="exact"/>
      </w:pPr>
      <w:r>
        <w:rPr>
          <w:rStyle w:val="CharStyle315"/>
        </w:rPr>
        <w:t xml:space="preserve">"</w:t>
        <w:tab/>
        <w:t xml:space="preserve">подавателя, что повышает их мотивацию и способствует повышению производительности обучения [1]. | Интерактивные технологии основаны на принципах взаимодействия, активности учащихся, уверенно-</w:t>
      </w:r>
    </w:p>
    <w:p>
      <w:pPr>
        <w:pStyle w:val="Style49"/>
        <w:framePr w:w="9346" w:h="2366" w:hRule="exact" w:wrap="around" w:vAnchor="page" w:hAnchor="page" w:x="1107" w:y="12789"/>
        <w:tabs>
          <w:tab w:leader="none" w:pos="265" w:val="left"/>
        </w:tabs>
        <w:shd w:val="clear" w:color="auto" w:fill="auto"/>
        <w:jc w:val="left"/>
        <w:ind w:left="20" w:hanging="0"/>
        <w:spacing w:before="0" w:line="221" w:lineRule="exact"/>
      </w:pPr>
      <w:r>
        <w:rPr>
          <w:rStyle w:val="CharStyle315"/>
        </w:rPr>
        <w:t xml:space="preserve">х</w:t>
        <w:tab/>
        <w:t xml:space="preserve">сти в опыте группы и обязательной обратной связи. Создается образовательная коммуникационная среда,</w:t>
      </w:r>
    </w:p>
    <w:p>
      <w:pPr>
        <w:pStyle w:val="Style49"/>
        <w:framePr w:w="9346" w:h="2366" w:hRule="exact" w:wrap="around" w:vAnchor="page" w:hAnchor="page" w:x="1107" w:y="12789"/>
        <w:tabs>
          <w:tab w:leader="none" w:pos="241" w:val="left"/>
        </w:tabs>
        <w:shd w:val="clear" w:color="auto" w:fill="auto"/>
        <w:jc w:val="left"/>
        <w:ind w:left="20" w:hanging="0"/>
        <w:spacing w:before="0" w:line="221" w:lineRule="exact"/>
      </w:pPr>
      <w:r>
        <w:rPr>
          <w:rStyle w:val="CharStyle315"/>
          <w:lang w:val="en-US"/>
          <w:vertAlign w:val="superscript"/>
        </w:rPr>
        <w:t xml:space="preserve">s</w:t>
      </w:r>
      <w:r>
        <w:rPr>
          <w:rStyle w:val="CharStyle315"/>
          <w:lang w:val="en-US"/>
        </w:rPr>
        <w:tab/>
      </w:r>
      <w:r>
        <w:rPr>
          <w:rStyle w:val="CharStyle315"/>
        </w:rPr>
        <w:t xml:space="preserve">характеризующаяся открытостью, взаимодействием участников, равенством их аргументов, накоплением</w:t>
      </w:r>
    </w:p>
    <w:p>
      <w:pPr>
        <w:pStyle w:val="Style49"/>
        <w:framePr w:w="9346" w:h="2366" w:hRule="exact" w:wrap="around" w:vAnchor="page" w:hAnchor="page" w:x="1107" w:y="12789"/>
        <w:tabs>
          <w:tab w:leader="none" w:pos="241" w:val="left"/>
        </w:tabs>
        <w:shd w:val="clear" w:color="auto" w:fill="auto"/>
        <w:jc w:val="left"/>
        <w:ind w:left="20" w:hanging="0"/>
        <w:spacing w:before="0" w:line="221" w:lineRule="exact"/>
      </w:pPr>
      <w:r>
        <w:rPr>
          <w:rStyle w:val="CharStyle315"/>
        </w:rPr>
        <w:t xml:space="preserve">&gt;.</w:t>
        <w:tab/>
        <w:t xml:space="preserve">совместных знаний, возможностью взаимной оценки и контроля. Положение учителя также меняется, он,</w:t>
      </w:r>
    </w:p>
    <w:p>
      <w:pPr>
        <w:pStyle w:val="Style49"/>
        <w:framePr w:w="9346" w:h="2366" w:hRule="exact" w:wrap="around" w:vAnchor="page" w:hAnchor="page" w:x="1107" w:y="12789"/>
        <w:tabs>
          <w:tab w:leader="none" w:pos="241" w:val="left"/>
        </w:tabs>
        <w:shd w:val="clear" w:color="auto" w:fill="auto"/>
        <w:jc w:val="left"/>
        <w:ind w:left="20" w:hanging="0"/>
        <w:spacing w:before="0" w:line="221" w:lineRule="exact"/>
      </w:pPr>
      <w:r>
        <w:rPr>
          <w:rStyle w:val="CharStyle315"/>
        </w:rPr>
        <w:t xml:space="preserve">*</w:t>
        <w:tab/>
        <w:t xml:space="preserve">наряду с новыми знаниями, выводит участников тренинга на самостоятельное исследование. Учебные</w:t>
      </w:r>
    </w:p>
    <w:p>
      <w:pPr>
        <w:pStyle w:val="Style49"/>
        <w:framePr w:w="9346" w:h="2366" w:hRule="exact" w:wrap="around" w:vAnchor="page" w:hAnchor="page" w:x="1107" w:y="12789"/>
        <w:tabs>
          <w:tab w:leader="none" w:pos="241" w:val="left"/>
        </w:tabs>
        <w:shd w:val="clear" w:color="auto" w:fill="auto"/>
        <w:jc w:val="left"/>
        <w:ind w:left="20" w:hanging="0"/>
        <w:spacing w:before="0" w:line="221" w:lineRule="exact"/>
      </w:pPr>
      <w:r>
        <w:rPr>
          <w:rStyle w:val="CharStyle315"/>
          <w:lang w:val="en-US"/>
        </w:rPr>
        <w:t xml:space="preserve">S</w:t>
        <w:tab/>
      </w:r>
      <w:r>
        <w:rPr>
          <w:rStyle w:val="CharStyle315"/>
        </w:rPr>
        <w:t xml:space="preserve">мероприятия уступают место активности студентов, их задача — создать условия для их инициативы (рис. 2).</w:t>
      </w:r>
    </w:p>
    <w:p>
      <w:pPr>
        <w:pStyle w:val="Style49"/>
        <w:framePr w:w="9346" w:h="2366" w:hRule="exact" w:wrap="around" w:vAnchor="page" w:hAnchor="page" w:x="1107" w:y="12789"/>
        <w:shd w:val="clear" w:color="auto" w:fill="auto"/>
        <w:jc w:val="left"/>
        <w:ind w:left="20" w:right="20" w:hanging="0"/>
        <w:spacing w:before="0" w:line="72" w:lineRule="atLeast"/>
      </w:pPr>
      <w:r>
        <w:rPr>
          <w:rStyle w:val="CharStyle315"/>
        </w:rPr>
        <w:t xml:space="preserve">т </w:t>
      </w:r>
      <w:r>
        <w:rPr>
          <w:rStyle w:val="CharStyle52"/>
        </w:rPr>
        <w:t xml:space="preserve">I</w:t>
      </w:r>
    </w:p>
    <w:p>
      <w:pPr>
        <w:pStyle w:val="Style49"/>
        <w:framePr w:w="9346" w:h="2366" w:hRule="exact" w:wrap="around" w:vAnchor="page" w:hAnchor="page" w:x="1107" w:y="12789"/>
        <w:tabs>
          <w:tab w:leader="none" w:pos="241" w:val="left"/>
          <w:tab w:leader="underscore" w:pos="3145" w:val="left"/>
        </w:tabs>
        <w:shd w:val="clear" w:color="auto" w:fill="auto"/>
        <w:jc w:val="left"/>
        <w:ind w:left="20" w:hanging="0"/>
        <w:spacing w:before="0" w:line="180" w:lineRule="exact"/>
      </w:pPr>
      <w:r>
        <w:rPr>
          <w:rStyle w:val="CharStyle315"/>
        </w:rPr>
        <w:t xml:space="preserve">ф</w:t>
        <w:tab/>
        <w:tab/>
      </w:r>
    </w:p>
    <w:p>
      <w:pPr>
        <w:pStyle w:val="Style49"/>
        <w:framePr w:w="9346" w:h="2366" w:hRule="exact" w:wrap="around" w:vAnchor="page" w:hAnchor="page" w:x="1107" w:y="12789"/>
        <w:shd w:val="clear" w:color="auto" w:fill="auto"/>
        <w:jc w:val="left"/>
        <w:ind w:left="20" w:hanging="0"/>
        <w:spacing w:before="0" w:line="180" w:lineRule="exact"/>
      </w:pPr>
      <w:r>
        <w:rPr>
          <w:rStyle w:val="CharStyle315"/>
          <w:lang w:val="en-US"/>
        </w:rPr>
        <w:t xml:space="preserve">d</w:t>
      </w:r>
    </w:p>
    <w:p>
      <w:pPr>
        <w:pStyle w:val="Style89"/>
        <w:framePr w:w="9346" w:h="2366" w:hRule="exact" w:wrap="around" w:vAnchor="page" w:hAnchor="page" w:x="1107" w:y="12789"/>
        <w:tabs>
          <w:tab w:leader="none" w:pos="265" w:val="left"/>
        </w:tabs>
        <w:shd w:val="clear" w:color="auto" w:fill="auto"/>
        <w:ind w:left="20" w:hanging="0"/>
        <w:spacing w:before="0" w:line="150" w:lineRule="exact"/>
      </w:pPr>
      <w:r>
        <w:t xml:space="preserve">£</w:t>
        <w:tab/>
        <w:t xml:space="preserve">© Беть Я. Е., 2020</w:t>
      </w:r>
    </w:p>
    <w:p>
      <w:pPr>
        <w:pStyle w:val="Style45"/>
        <w:framePr w:wrap="around" w:vAnchor="page" w:hAnchor="page" w:x="5763" w:y="15356"/>
        <w:shd w:val="clear" w:color="auto" w:fill="auto"/>
        <w:jc w:val="both"/>
        <w:spacing w:line="160" w:lineRule="exact"/>
      </w:pPr>
      <w:r>
        <w:rPr>
          <w:rStyle w:val="CharStyle485"/>
        </w:rPr>
        <w:t xml:space="preserve">158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p>
    <w:p>
      <w:pPr>
        <w:pStyle w:val="Style562"/>
        <w:framePr w:wrap="around" w:vAnchor="page" w:hAnchor="page" w:x="1386" w:y="1297"/>
        <w:shd w:val="clear" w:color="auto" w:fill="auto"/>
        <w:spacing w:line="120" w:lineRule="exact"/>
      </w:pPr>
      <w:r>
        <w:t xml:space="preserve">Богданов А. Р.</w:t>
      </w:r>
    </w:p>
    <w:p>
      <w:pPr>
        <w:framePr w:wrap="around" w:vAnchor="page" w:hAnchor="page" w:x="1381" w:y="1527"/>
        <w:rPr>
          <w:sz w:val="0"/>
          <w:szCs w:val="0"/>
        </w:rPr>
      </w:pPr>
      <w:r>
        <w:pict>
          <v:shape type="#_x0000_t75" style="width:448pt;height:101pt;">
            <v:imagedata r:id="rId25" r:href="rId26"/>
          </v:shape>
        </w:pict>
      </w:r>
    </w:p>
    <w:p>
      <w:pPr>
        <w:pStyle w:val="Style480"/>
        <w:framePr w:w="3490" w:h="170" w:hRule="exact" w:wrap="around" w:vAnchor="page" w:hAnchor="page" w:x="4170" w:y="3657"/>
        <w:shd w:val="clear" w:color="auto" w:fill="auto"/>
        <w:jc w:val="left"/>
        <w:spacing w:line="140" w:lineRule="exact"/>
      </w:pPr>
      <w:r>
        <w:t xml:space="preserve">Рис. 2. Схема интерактивных технологий обучения</w:t>
      </w:r>
    </w:p>
    <w:p>
      <w:pPr>
        <w:pStyle w:val="Style49"/>
        <w:framePr w:w="9086" w:h="2938" w:hRule="exact" w:wrap="around" w:vAnchor="page" w:hAnchor="page" w:x="1371" w:y="3957"/>
        <w:shd w:val="clear" w:color="auto" w:fill="auto"/>
        <w:ind w:left="20" w:right="20" w:firstLine="400"/>
        <w:spacing w:before="0" w:line="221" w:lineRule="exact"/>
      </w:pPr>
      <w:r>
        <w:rPr>
          <w:rStyle w:val="CharStyle315"/>
        </w:rPr>
        <w:t xml:space="preserve">Преподаватель отказывается от роли своеобразного фильтра, пропускающего через себя учебную информацию, и выполняет функцию помощника в работе, одного из источников информации [5].</w:t>
      </w:r>
    </w:p>
    <w:p>
      <w:pPr>
        <w:pStyle w:val="Style49"/>
        <w:framePr w:w="9086" w:h="2938" w:hRule="exact" w:wrap="around" w:vAnchor="page" w:hAnchor="page" w:x="1371" w:y="3957"/>
        <w:shd w:val="clear" w:color="auto" w:fill="auto"/>
        <w:ind w:left="20" w:right="20" w:firstLine="400"/>
        <w:spacing w:before="0" w:line="221" w:lineRule="exact"/>
      </w:pPr>
      <w:r>
        <w:rPr>
          <w:rStyle w:val="CharStyle315"/>
        </w:rPr>
        <w:t xml:space="preserve">Использование интерактивных технологий обучения резко меняет роль преподавателя, она в боль</w:t>
        <w:softHyphen/>
        <w:t xml:space="preserve">шей степени перестает быть центральной, преподаватель только контролирует и регулирует процесс орга</w:t>
        <w:softHyphen/>
        <w:t xml:space="preserve">низации занятия. Он готовит задания и темы для обсуждений и дискуссий на занятиях в группе. Студентам же в таком способе проведения занятий приходится вступать в диалог, коммуникацию друг с другом, совместно решать стоящие перед ними задачи, преодолевать трудности, учиться идти на компромисы и прислушиваться к мнению других обучающихся [4].</w:t>
      </w:r>
    </w:p>
    <w:p>
      <w:pPr>
        <w:pStyle w:val="Style49"/>
        <w:framePr w:w="9086" w:h="2938" w:hRule="exact" w:wrap="around" w:vAnchor="page" w:hAnchor="page" w:x="1371" w:y="3957"/>
        <w:shd w:val="clear" w:color="auto" w:fill="auto"/>
        <w:ind w:left="20" w:right="20" w:firstLine="400"/>
        <w:spacing w:before="0" w:line="221" w:lineRule="exact"/>
      </w:pPr>
      <w:r>
        <w:rPr>
          <w:rStyle w:val="CharStyle315"/>
        </w:rPr>
        <w:t xml:space="preserve">Таким образом, образовательный процесс, когда студенты активно вовлечены в учебное занятие, дает возможность студентам не только слушать преподавателя, но и участвовать в обсуждении различный про</w:t>
        <w:softHyphen/>
        <w:t xml:space="preserve">блем по теме занятия, делиться своим мнением и слышать интересные варианты решения проблем от сту- дентов-одногруппников. Именно благодаря качественному использованию интерактивных технологий обучения у студентов формируются профессиональные навыки.</w:t>
      </w:r>
    </w:p>
    <w:p>
      <w:pPr>
        <w:pStyle w:val="Style564"/>
        <w:framePr w:wrap="around" w:vAnchor="page" w:hAnchor="page" w:x="1371" w:y="7030"/>
        <w:shd w:val="clear" w:color="auto" w:fill="auto"/>
        <w:ind w:left="20" w:right="8444"/>
        <w:spacing w:before="0" w:after="0" w:line="250" w:lineRule="exact"/>
      </w:pPr>
      <w:bookmarkStart w:id="103" w:name="bookmark103"/>
      <w:r>
        <w:t xml:space="preserve">ш</w:t>
      </w:r>
      <w:bookmarkEnd w:id="103"/>
    </w:p>
    <w:p>
      <w:pPr>
        <w:numPr>
          <w:ilvl w:val="6"/>
          <w:numId w:val="61"/>
        </w:numPr>
        <w:pStyle w:val="Style22"/>
        <w:framePr w:w="9086" w:h="3437" w:hRule="exact" w:wrap="around" w:vAnchor="page" w:hAnchor="page" w:x="1371" w:y="7495"/>
        <w:tabs>
          <w:tab w:leader="none" w:pos="543" w:val="left"/>
        </w:tabs>
        <w:shd w:val="clear" w:color="auto" w:fill="auto"/>
        <w:jc w:val="both"/>
        <w:ind w:left="20" w:right="20" w:firstLine="400"/>
        <w:spacing w:line="178" w:lineRule="exact"/>
      </w:pPr>
      <w:r>
        <w:rPr>
          <w:rStyle w:val="CharStyle24"/>
        </w:rPr>
        <w:t xml:space="preserve">Галлямова Г. И., Швецова Н.</w:t>
      </w:r>
      <w:r>
        <w:t xml:space="preserve"> Дуальное обучение в подготовке конкурентоспособности специалистов в системе профессио</w:t>
        <w:softHyphen/>
        <w:t xml:space="preserve">нального образования // Экономика, социальная сфера, образование: возможности и риски : сборник научно-методических статей. — Йошкар-Ола, 2020. — С. 50-53.</w:t>
      </w:r>
    </w:p>
    <w:p>
      <w:pPr>
        <w:numPr>
          <w:ilvl w:val="6"/>
          <w:numId w:val="61"/>
        </w:numPr>
        <w:pStyle w:val="Style22"/>
        <w:framePr w:w="9086" w:h="3437" w:hRule="exact" w:wrap="around" w:vAnchor="page" w:hAnchor="page" w:x="1371" w:y="7495"/>
        <w:tabs>
          <w:tab w:leader="none" w:pos="548" w:val="left"/>
        </w:tabs>
        <w:shd w:val="clear" w:color="auto" w:fill="auto"/>
        <w:jc w:val="both"/>
        <w:ind w:left="20" w:right="20" w:firstLine="400"/>
        <w:spacing w:line="178" w:lineRule="exact"/>
      </w:pPr>
      <w:r>
        <w:rPr>
          <w:rStyle w:val="CharStyle24"/>
        </w:rPr>
        <w:t xml:space="preserve">Киселева О. В., Соболев В. Ю.</w:t>
      </w:r>
      <w:r>
        <w:t xml:space="preserve"> Интерактивные методы обучения как основа формирования компетенций // Вестник Волжского университета им. В. Н. Татищева. — 2014. — № 5. — С. 70-74.</w:t>
      </w:r>
    </w:p>
    <w:p>
      <w:pPr>
        <w:numPr>
          <w:ilvl w:val="6"/>
          <w:numId w:val="61"/>
        </w:numPr>
        <w:pStyle w:val="Style22"/>
        <w:framePr w:w="9086" w:h="3437" w:hRule="exact" w:wrap="around" w:vAnchor="page" w:hAnchor="page" w:x="1371" w:y="7495"/>
        <w:tabs>
          <w:tab w:leader="none" w:pos="548" w:val="left"/>
        </w:tabs>
        <w:shd w:val="clear" w:color="auto" w:fill="auto"/>
        <w:jc w:val="both"/>
        <w:ind w:left="20" w:right="20" w:firstLine="400"/>
        <w:spacing w:line="178" w:lineRule="exact"/>
      </w:pPr>
      <w:r>
        <w:rPr>
          <w:rStyle w:val="CharStyle24"/>
        </w:rPr>
        <w:t xml:space="preserve">Кудрявцева Е. П., Швецова Н. К.</w:t>
      </w:r>
      <w:r>
        <w:t xml:space="preserve"> Мотивация и особенности развития познавательного интереса и творческого мышления учащихся средних профессиональных учвреждений // Глобализация и национальная безопасность: человек и общество в меняю</w:t>
        <w:softHyphen/>
        <w:t xml:space="preserve">щемся мире. Двадцать вторые Вавиловские чтения : материалы Международной научной конференции / под общ. ред. В. П. Шала</w:t>
        <w:softHyphen/>
        <w:t xml:space="preserve">ева. — Йошкар-Ола, 2019. — С. 261-262.</w:t>
      </w:r>
    </w:p>
    <w:p>
      <w:pPr>
        <w:numPr>
          <w:ilvl w:val="6"/>
          <w:numId w:val="61"/>
        </w:numPr>
        <w:pStyle w:val="Style22"/>
        <w:framePr w:w="9086" w:h="3437" w:hRule="exact" w:wrap="around" w:vAnchor="page" w:hAnchor="page" w:x="1371" w:y="7495"/>
        <w:tabs>
          <w:tab w:leader="none" w:pos="562" w:val="left"/>
        </w:tabs>
        <w:shd w:val="clear" w:color="auto" w:fill="auto"/>
        <w:jc w:val="both"/>
        <w:ind w:left="20" w:right="20" w:firstLine="400"/>
        <w:spacing w:line="178" w:lineRule="exact"/>
      </w:pPr>
      <w:r>
        <w:rPr>
          <w:rStyle w:val="CharStyle24"/>
        </w:rPr>
        <w:t xml:space="preserve">Сивец С. А., Швецова Н. К.</w:t>
      </w:r>
      <w:r>
        <w:t xml:space="preserve"> Эффективность использования инновационных педагогических технологий в общеобразователь</w:t>
        <w:softHyphen/>
        <w:t xml:space="preserve">ных учреждениях // Глобализация и национальная безопасность: человек и общество в меняющемся мире. Двадцать вторые Вави- ловские чтения : материалы международной научной конференции / под общей редакцией В. П. Шалаева. — Йошкар-Ола, 2019. — С. 290-291.</w:t>
      </w:r>
    </w:p>
    <w:p>
      <w:pPr>
        <w:numPr>
          <w:ilvl w:val="6"/>
          <w:numId w:val="61"/>
        </w:numPr>
        <w:pStyle w:val="Style22"/>
        <w:framePr w:w="9086" w:h="3437" w:hRule="exact" w:wrap="around" w:vAnchor="page" w:hAnchor="page" w:x="1371" w:y="7495"/>
        <w:tabs>
          <w:tab w:leader="none" w:pos="548" w:val="left"/>
        </w:tabs>
        <w:shd w:val="clear" w:color="auto" w:fill="auto"/>
        <w:jc w:val="both"/>
        <w:ind w:left="20" w:right="20" w:firstLine="400"/>
        <w:spacing w:after="120" w:line="178" w:lineRule="exact"/>
      </w:pPr>
      <w:r>
        <w:rPr>
          <w:rStyle w:val="CharStyle24"/>
        </w:rPr>
        <w:t xml:space="preserve">ШубинаМ. Р., ШвецоваН. К.</w:t>
      </w:r>
      <w:r>
        <w:t xml:space="preserve"> Адаптация студентов СПО к профессиональной деятельности // Экономика, социальная сфера, образование: возможности и риски : сборник научно-методических статей. — Йошкар-Ола, 2020. — С. 126-129.</w:t>
      </w:r>
    </w:p>
    <w:p>
      <w:pPr>
        <w:pStyle w:val="Style98"/>
        <w:framePr w:w="9086" w:h="3437" w:hRule="exact" w:wrap="around" w:vAnchor="page" w:hAnchor="page" w:x="1371" w:y="7495"/>
        <w:shd w:val="clear" w:color="auto" w:fill="auto"/>
        <w:ind w:left="20" w:firstLine="400"/>
        <w:spacing w:before="0"/>
      </w:pPr>
      <w:r>
        <w:t xml:space="preserve">Для цитирования:</w:t>
      </w:r>
    </w:p>
    <w:p>
      <w:pPr>
        <w:pStyle w:val="Style22"/>
        <w:framePr w:w="9086" w:h="3437" w:hRule="exact" w:wrap="around" w:vAnchor="page" w:hAnchor="page" w:x="1371" w:y="7495"/>
        <w:shd w:val="clear" w:color="auto" w:fill="auto"/>
        <w:jc w:val="both"/>
        <w:ind w:left="20" w:firstLine="400"/>
        <w:spacing w:line="178" w:lineRule="exact"/>
      </w:pPr>
      <w:r>
        <w:rPr>
          <w:rStyle w:val="CharStyle24"/>
        </w:rPr>
        <w:t xml:space="preserve">Беть Я. Е.</w:t>
      </w:r>
      <w:r>
        <w:t xml:space="preserve"> Интерактивные технологии обучения // Студенческая наука и XXI век. — 2020. — Т. 17. — № 2(20). — Ч. 2. —</w:t>
      </w:r>
    </w:p>
    <w:p>
      <w:pPr>
        <w:pStyle w:val="Style22"/>
        <w:framePr w:w="9086" w:h="3437" w:hRule="exact" w:wrap="around" w:vAnchor="page" w:hAnchor="page" w:x="1371" w:y="7495"/>
        <w:shd w:val="clear" w:color="auto" w:fill="auto"/>
        <w:jc w:val="both"/>
        <w:ind w:left="20" w:firstLine="400"/>
        <w:spacing w:line="178" w:lineRule="exact"/>
      </w:pPr>
      <w:r>
        <w:t xml:space="preserve">С. 158-159.</w:t>
      </w:r>
    </w:p>
    <w:p>
      <w:pPr>
        <w:pStyle w:val="Style89"/>
        <w:framePr w:w="9086" w:h="900" w:hRule="exact" w:wrap="around" w:vAnchor="page" w:hAnchor="page" w:x="1371" w:y="11216"/>
        <w:shd w:val="clear" w:color="auto" w:fill="auto"/>
        <w:ind w:left="400" w:right="480" w:hanging="0"/>
        <w:spacing w:before="0" w:line="226" w:lineRule="exact"/>
      </w:pPr>
      <w:r>
        <w:rPr>
          <w:rStyle w:val="CharStyle100"/>
        </w:rPr>
        <w:t xml:space="preserve">Беть Я. Е.,</w:t>
      </w:r>
      <w:r>
        <w:t xml:space="preserve"> магистрант 1 курса ФОиПО, ФГБОУ ВО «Марийский государственный университет», г. Йошкар-</w:t>
        <w:br/>
        <w:t xml:space="preserve">Ола, </w:t>
      </w:r>
      <w:r>
        <w:rPr>
          <w:lang w:val="en-US"/>
        </w:rPr>
        <w:t xml:space="preserve">e-mail: </w:t>
      </w:r>
      <w:r>
        <w:fldChar w:fldCharType="begin"/>
      </w:r>
      <w:r>
        <w:rPr/>
        <w:instrText> HYPERLINK "mailto:yanochka.kuznecova@mail.ru"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yanochka.kuznecova@mail.ru</w:t>
      </w:r>
      <w:r>
        <w:fldChar w:fldCharType="end"/>
      </w:r>
      <w:r>
        <w:rPr>
          <w:lang w:val="en-US"/>
        </w:rPr>
        <w:br/>
      </w:r>
      <w:r>
        <w:rPr>
          <w:rStyle w:val="CharStyle101"/>
        </w:rPr>
        <w:t xml:space="preserve">Научный(е) руководитель(и):</w:t>
      </w:r>
    </w:p>
    <w:p>
      <w:pPr>
        <w:pStyle w:val="Style89"/>
        <w:framePr w:w="9086" w:h="900" w:hRule="exact" w:wrap="around" w:vAnchor="page" w:hAnchor="page" w:x="1371" w:y="11216"/>
        <w:shd w:val="clear" w:color="auto" w:fill="auto"/>
        <w:jc w:val="both"/>
        <w:ind w:left="20" w:right="303" w:firstLine="400"/>
        <w:spacing w:before="0" w:line="150" w:lineRule="exact"/>
      </w:pPr>
      <w:r>
        <w:rPr>
          <w:rStyle w:val="CharStyle100"/>
        </w:rPr>
        <w:t xml:space="preserve">Крылов Д. А.,</w:t>
      </w:r>
      <w:r>
        <w:t xml:space="preserve"> канд. пед. наук, доц., ФГБОУ ВО «Марийский государственный университет», г. Йошкар-Ола</w:t>
      </w:r>
    </w:p>
    <w:p>
      <w:pPr>
        <w:pStyle w:val="Style30"/>
        <w:framePr w:w="9086" w:h="2290" w:hRule="exact" w:wrap="around" w:vAnchor="page" w:hAnchor="page" w:x="1371" w:y="12390"/>
        <w:shd w:val="clear" w:color="auto" w:fill="auto"/>
        <w:jc w:val="both"/>
        <w:ind w:left="580" w:right="504"/>
        <w:spacing w:before="0" w:after="0" w:line="384" w:lineRule="exact"/>
      </w:pPr>
      <w:r>
        <w:rPr>
          <w:rStyle w:val="CharStyle482"/>
        </w:rPr>
        <w:t xml:space="preserve">удк 377</w:t>
      </w:r>
    </w:p>
    <w:p>
      <w:pPr>
        <w:pStyle w:val="Style17"/>
        <w:framePr w:w="9086" w:h="2290" w:hRule="exact" w:wrap="around" w:vAnchor="page" w:hAnchor="page" w:x="1371" w:y="12390"/>
        <w:shd w:val="clear" w:color="auto" w:fill="auto"/>
        <w:ind w:left="3820"/>
        <w:spacing w:before="0" w:after="0" w:line="384" w:lineRule="exact"/>
      </w:pPr>
      <w:r>
        <w:rPr>
          <w:rStyle w:val="CharStyle566"/>
        </w:rPr>
        <w:t xml:space="preserve">Богданов А. Р.</w:t>
      </w:r>
    </w:p>
    <w:p>
      <w:pPr>
        <w:pStyle w:val="Style492"/>
        <w:framePr w:w="9086" w:h="2290" w:hRule="exact" w:wrap="around" w:vAnchor="page" w:hAnchor="page" w:x="1371" w:y="12390"/>
        <w:shd w:val="clear" w:color="auto" w:fill="auto"/>
        <w:jc w:val="left"/>
        <w:ind w:left="1620"/>
        <w:spacing w:line="384" w:lineRule="exact"/>
      </w:pPr>
      <w:r>
        <w:rPr>
          <w:rStyle w:val="CharStyle567"/>
        </w:rPr>
        <w:t xml:space="preserve">Перспективы использования интерактивных технологий</w:t>
      </w:r>
    </w:p>
    <w:p>
      <w:pPr>
        <w:pStyle w:val="Style133"/>
        <w:framePr w:w="9086" w:h="2290" w:hRule="exact" w:wrap="around" w:vAnchor="page" w:hAnchor="page" w:x="1371" w:y="12390"/>
        <w:shd w:val="clear" w:color="auto" w:fill="auto"/>
        <w:jc w:val="left"/>
        <w:ind w:left="1940"/>
        <w:spacing w:after="70" w:line="140" w:lineRule="exact"/>
      </w:pPr>
      <w:r>
        <w:t xml:space="preserve">В ОБРАЗОВАТЕЛЬНОМ ПРОЦЕССЕ ОБУЧЕНИЯ ТЕХНИКУМА</w:t>
      </w:r>
    </w:p>
    <w:p>
      <w:pPr>
        <w:pStyle w:val="Style83"/>
        <w:framePr w:w="9086" w:h="2290" w:hRule="exact" w:wrap="around" w:vAnchor="page" w:hAnchor="page" w:x="1371" w:y="12390"/>
        <w:shd w:val="clear" w:color="auto" w:fill="auto"/>
        <w:ind w:left="580" w:right="504" w:hanging="0"/>
        <w:spacing w:line="178" w:lineRule="exact"/>
      </w:pPr>
      <w:r>
        <w:t xml:space="preserve">В данной работе рассматриваются перспективы использования интерактивных технологий в образова</w:t>
        <w:t xml:space="preserve">-</w:t>
        <w:br/>
        <w:t xml:space="preserve">тельном процессе обучения техникума. В статье дано понятие интерактивных технологий обучения. Гово</w:t>
        <w:t xml:space="preserve">-</w:t>
        <w:br/>
        <w:t xml:space="preserve">рится о том, какие интерактивные технологии используют преподаватели в процессе образования. В статье</w:t>
        <w:br/>
        <w:t xml:space="preserve">рассмотрены платформы, которые можно использовать для дистанционного обучения.</w:t>
      </w:r>
    </w:p>
    <w:p>
      <w:pPr>
        <w:pStyle w:val="Style89"/>
        <w:framePr w:wrap="around" w:vAnchor="page" w:hAnchor="page" w:x="1371" w:y="14948"/>
        <w:shd w:val="clear" w:color="auto" w:fill="auto"/>
        <w:ind w:left="20" w:hanging="0"/>
        <w:spacing w:before="0" w:line="150" w:lineRule="exact"/>
      </w:pPr>
      <w:r>
        <w:t xml:space="preserve">© Богданов А. Р., 2020</w:t>
      </w:r>
    </w:p>
    <w:p>
      <w:pPr>
        <w:pStyle w:val="Style45"/>
        <w:framePr w:wrap="around" w:vAnchor="page" w:hAnchor="page" w:x="5758" w:y="15356"/>
        <w:shd w:val="clear" w:color="auto" w:fill="auto"/>
        <w:jc w:val="both"/>
        <w:spacing w:line="160" w:lineRule="exact"/>
      </w:pPr>
      <w:r>
        <w:rPr>
          <w:rStyle w:val="CharStyle485"/>
        </w:rPr>
        <w:t xml:space="preserve">159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15" w:y="1287"/>
        <w:shd w:val="clear" w:color="auto" w:fill="auto"/>
        <w:jc w:val="both"/>
        <w:spacing w:line="120" w:lineRule="exact"/>
      </w:pPr>
      <w:r>
        <w:rPr>
          <w:rStyle w:val="CharStyle486"/>
        </w:rPr>
        <w:t xml:space="preserve">Психолого-педагогические науки</w:t>
      </w:r>
    </w:p>
    <w:p>
      <w:pPr>
        <w:pStyle w:val="Style83"/>
        <w:framePr w:w="9350" w:h="13395" w:hRule="exact" w:wrap="around" w:vAnchor="page" w:hAnchor="page" w:x="1107" w:y="1705"/>
        <w:shd w:val="clear" w:color="auto" w:fill="auto"/>
        <w:ind w:left="280" w:firstLine="380"/>
        <w:spacing w:after="167" w:line="140" w:lineRule="exact"/>
      </w:pPr>
      <w:r>
        <w:rPr>
          <w:rStyle w:val="CharStyle484"/>
        </w:rPr>
        <w:t xml:space="preserve">Ключевые слова:</w:t>
      </w:r>
      <w:r>
        <w:t xml:space="preserve"> интерактивные технологии, обучение, дистанционное обучение.</w:t>
      </w:r>
    </w:p>
    <w:p>
      <w:pPr>
        <w:pStyle w:val="Style49"/>
        <w:framePr w:w="9350" w:h="13395" w:hRule="exact" w:wrap="around" w:vAnchor="page" w:hAnchor="page" w:x="1107" w:y="1705"/>
        <w:shd w:val="clear" w:color="auto" w:fill="auto"/>
        <w:ind w:left="280" w:right="20" w:firstLine="380"/>
        <w:spacing w:before="0" w:line="230" w:lineRule="exact"/>
      </w:pPr>
      <w:r>
        <w:rPr>
          <w:rStyle w:val="CharStyle315"/>
        </w:rPr>
        <w:t xml:space="preserve">В образовательной практике достигаются разнообразные цели, решаются многие задачи с опорой на различные технологии. Для поставленной цели применяются различные технологии, методы, средства, которые необходимы для обучения студентов.</w:t>
      </w:r>
    </w:p>
    <w:p>
      <w:pPr>
        <w:pStyle w:val="Style49"/>
        <w:framePr w:w="9350" w:h="13395" w:hRule="exact" w:wrap="around" w:vAnchor="page" w:hAnchor="page" w:x="1107" w:y="1705"/>
        <w:shd w:val="clear" w:color="auto" w:fill="auto"/>
        <w:ind w:left="280" w:right="20" w:firstLine="380"/>
        <w:spacing w:before="0" w:line="230" w:lineRule="exact"/>
      </w:pPr>
      <w:r>
        <w:rPr>
          <w:rStyle w:val="CharStyle315"/>
        </w:rPr>
        <w:t xml:space="preserve">Интерактивные технологии обучения — это такая организация процесса обучения, в котором невоз</w:t>
        <w:softHyphen/>
        <w:t xml:space="preserve">можно неучастие ученика в коллективном, взаимодополняющим, основанном на взаимодействии всех его участников процесса обучающего познания [4].</w:t>
      </w:r>
    </w:p>
    <w:p>
      <w:pPr>
        <w:pStyle w:val="Style49"/>
        <w:framePr w:w="9350" w:h="13395" w:hRule="exact" w:wrap="around" w:vAnchor="page" w:hAnchor="page" w:x="1107" w:y="1705"/>
        <w:shd w:val="clear" w:color="auto" w:fill="auto"/>
        <w:ind w:left="280" w:right="20" w:firstLine="380"/>
        <w:spacing w:before="0" w:line="230" w:lineRule="exact"/>
      </w:pPr>
      <w:r>
        <w:rPr>
          <w:rStyle w:val="CharStyle315"/>
        </w:rPr>
        <w:t xml:space="preserve">Традиционная модель пассивного обучения, где ученик является «объектом» обучения, где он слу</w:t>
        <w:softHyphen/>
        <w:t xml:space="preserve">шает, видит и запоминает информацию от учителя, постепенно начала заменяться активной моделью обу</w:t>
        <w:softHyphen/>
        <w:t xml:space="preserve">чения. При активной педагогической ориентации в обучении между учителем и учеником возникает диа</w:t>
        <w:softHyphen/>
        <w:t xml:space="preserve">лог, сотрудничество и обратная связь. Следовательно, ученик теперь является «предметом» обучения. При интерактивной модели обучения диалог строится на взаимодействии учителя-наставника со всеми студен</w:t>
        <w:softHyphen/>
        <w:t xml:space="preserve">тами группы. На основе этого на занятиях преподавателем широко используются множество инновационных средств обучения:</w:t>
      </w:r>
    </w:p>
    <w:p>
      <w:pPr>
        <w:numPr>
          <w:ilvl w:val="7"/>
          <w:numId w:val="61"/>
        </w:numPr>
        <w:pStyle w:val="Style49"/>
        <w:framePr w:w="9350" w:h="13395" w:hRule="exact" w:wrap="around" w:vAnchor="page" w:hAnchor="page" w:x="1107" w:y="1705"/>
        <w:tabs>
          <w:tab w:leader="none" w:pos="857" w:val="left"/>
        </w:tabs>
        <w:shd w:val="clear" w:color="auto" w:fill="auto"/>
        <w:ind w:left="280" w:firstLine="380"/>
        <w:spacing w:before="0" w:line="230" w:lineRule="exact"/>
      </w:pPr>
      <w:r>
        <w:rPr>
          <w:rStyle w:val="CharStyle315"/>
        </w:rPr>
        <w:t xml:space="preserve">интерактивная доска;</w:t>
      </w:r>
    </w:p>
    <w:p>
      <w:pPr>
        <w:numPr>
          <w:ilvl w:val="7"/>
          <w:numId w:val="61"/>
        </w:numPr>
        <w:pStyle w:val="Style49"/>
        <w:framePr w:w="9350" w:h="13395" w:hRule="exact" w:wrap="around" w:vAnchor="page" w:hAnchor="page" w:x="1107" w:y="1705"/>
        <w:tabs>
          <w:tab w:leader="none" w:pos="876" w:val="left"/>
        </w:tabs>
        <w:shd w:val="clear" w:color="auto" w:fill="auto"/>
        <w:ind w:left="280" w:firstLine="380"/>
        <w:spacing w:before="0" w:line="230" w:lineRule="exact"/>
      </w:pPr>
      <w:r>
        <w:rPr>
          <w:rStyle w:val="CharStyle315"/>
        </w:rPr>
        <w:t xml:space="preserve">компьютер, планшет;</w:t>
      </w:r>
    </w:p>
    <w:p>
      <w:pPr>
        <w:numPr>
          <w:ilvl w:val="7"/>
          <w:numId w:val="61"/>
        </w:numPr>
        <w:pStyle w:val="Style49"/>
        <w:framePr w:w="9350" w:h="13395" w:hRule="exact" w:wrap="around" w:vAnchor="page" w:hAnchor="page" w:x="1107" w:y="1705"/>
        <w:tabs>
          <w:tab w:leader="none" w:pos="871" w:val="left"/>
        </w:tabs>
        <w:shd w:val="clear" w:color="auto" w:fill="auto"/>
        <w:ind w:left="280" w:firstLine="380"/>
        <w:spacing w:before="0" w:line="230" w:lineRule="exact"/>
      </w:pPr>
      <w:r>
        <w:rPr>
          <w:rStyle w:val="CharStyle315"/>
        </w:rPr>
        <w:t xml:space="preserve">проектор;</w:t>
      </w:r>
    </w:p>
    <w:p>
      <w:pPr>
        <w:numPr>
          <w:ilvl w:val="7"/>
          <w:numId w:val="61"/>
        </w:numPr>
        <w:pStyle w:val="Style49"/>
        <w:framePr w:w="9350" w:h="13395" w:hRule="exact" w:wrap="around" w:vAnchor="page" w:hAnchor="page" w:x="1107" w:y="1705"/>
        <w:tabs>
          <w:tab w:leader="none" w:pos="881" w:val="left"/>
        </w:tabs>
        <w:shd w:val="clear" w:color="auto" w:fill="auto"/>
        <w:ind w:left="280" w:firstLine="380"/>
        <w:spacing w:before="0" w:line="230" w:lineRule="exact"/>
      </w:pPr>
      <w:r>
        <w:rPr>
          <w:rStyle w:val="CharStyle315"/>
        </w:rPr>
        <w:t xml:space="preserve">интерактивный стол-кульман и т. д. — все то, что позволяет достичь поставленных целей на занятии.</w:t>
      </w:r>
    </w:p>
    <w:p>
      <w:pPr>
        <w:pStyle w:val="Style49"/>
        <w:framePr w:w="9350" w:h="13395" w:hRule="exact" w:wrap="around" w:vAnchor="page" w:hAnchor="page" w:x="1107" w:y="1705"/>
        <w:shd w:val="clear" w:color="auto" w:fill="auto"/>
        <w:ind w:left="280" w:firstLine="380"/>
        <w:spacing w:before="0" w:line="230" w:lineRule="exact"/>
      </w:pPr>
      <w:r>
        <w:rPr>
          <w:rStyle w:val="CharStyle315"/>
        </w:rPr>
        <w:t xml:space="preserve">Рассмотрим подробнее, как используются перечисленные выше инновационные средства обучения</w:t>
      </w:r>
    </w:p>
    <w:p>
      <w:pPr>
        <w:pStyle w:val="Style49"/>
        <w:framePr w:w="9350" w:h="13395" w:hRule="exact" w:wrap="around" w:vAnchor="page" w:hAnchor="page" w:x="1107" w:y="1705"/>
        <w:shd w:val="clear" w:color="auto" w:fill="auto"/>
        <w:jc w:val="left"/>
        <w:ind w:left="280" w:hanging="0"/>
        <w:spacing w:before="0" w:line="230" w:lineRule="exact"/>
      </w:pPr>
      <w:r>
        <w:rPr>
          <w:rStyle w:val="CharStyle315"/>
        </w:rPr>
        <w:t xml:space="preserve">в процессе обучения.</w:t>
      </w:r>
    </w:p>
    <w:p>
      <w:pPr>
        <w:pStyle w:val="Style49"/>
        <w:framePr w:w="9350" w:h="13395" w:hRule="exact" w:wrap="around" w:vAnchor="page" w:hAnchor="page" w:x="1107" w:y="1705"/>
        <w:shd w:val="clear" w:color="auto" w:fill="auto"/>
        <w:ind w:left="280" w:right="20" w:firstLine="380"/>
        <w:spacing w:before="0" w:line="230" w:lineRule="exact"/>
      </w:pPr>
      <w:r>
        <w:rPr>
          <w:rStyle w:val="CharStyle315"/>
        </w:rPr>
        <w:t xml:space="preserve">В основном интерактивные доски используются для того, чтобы показывать презентации, демонстра</w:t>
        <w:softHyphen/>
        <w:t xml:space="preserve">ции и создание моделей. Также применяются для мотивации и вовлеченности учащихся на занятии. В том числе использование интерактивной доски может улучшить планирование, темп занятия.</w:t>
      </w:r>
    </w:p>
    <w:p>
      <w:pPr>
        <w:pStyle w:val="Style49"/>
        <w:framePr w:w="9350" w:h="13395" w:hRule="exact" w:wrap="around" w:vAnchor="page" w:hAnchor="page" w:x="1107" w:y="1705"/>
        <w:shd w:val="clear" w:color="auto" w:fill="auto"/>
        <w:ind w:left="280" w:firstLine="380"/>
        <w:spacing w:before="0" w:line="230" w:lineRule="exact"/>
      </w:pPr>
      <w:r>
        <w:rPr>
          <w:rStyle w:val="CharStyle315"/>
        </w:rPr>
        <w:t xml:space="preserve">Компьютер или планшет во время проведения занятия позволяет:</w:t>
      </w:r>
    </w:p>
    <w:p>
      <w:pPr>
        <w:numPr>
          <w:ilvl w:val="0"/>
          <w:numId w:val="63"/>
        </w:numPr>
        <w:pStyle w:val="Style49"/>
        <w:framePr w:w="9350" w:h="13395" w:hRule="exact" w:wrap="around" w:vAnchor="page" w:hAnchor="page" w:x="1107" w:y="1705"/>
        <w:tabs>
          <w:tab w:leader="none" w:pos="818" w:val="left"/>
        </w:tabs>
        <w:shd w:val="clear" w:color="auto" w:fill="auto"/>
        <w:ind w:left="280" w:firstLine="380"/>
        <w:spacing w:before="0" w:line="230" w:lineRule="exact"/>
      </w:pPr>
      <w:r>
        <w:rPr>
          <w:rStyle w:val="CharStyle315"/>
        </w:rPr>
        <w:t xml:space="preserve">быстро изучить материал;</w:t>
      </w:r>
    </w:p>
    <w:p>
      <w:pPr>
        <w:numPr>
          <w:ilvl w:val="0"/>
          <w:numId w:val="63"/>
        </w:numPr>
        <w:pStyle w:val="Style49"/>
        <w:framePr w:w="9350" w:h="13395" w:hRule="exact" w:wrap="around" w:vAnchor="page" w:hAnchor="page" w:x="1107" w:y="1705"/>
        <w:tabs>
          <w:tab w:leader="none" w:pos="818" w:val="left"/>
        </w:tabs>
        <w:shd w:val="clear" w:color="auto" w:fill="auto"/>
        <w:ind w:left="280" w:firstLine="380"/>
        <w:spacing w:before="0" w:line="230" w:lineRule="exact"/>
      </w:pPr>
      <w:r>
        <w:rPr>
          <w:rStyle w:val="CharStyle315"/>
        </w:rPr>
        <w:t xml:space="preserve">нагляднее оформить материал;</w:t>
      </w:r>
    </w:p>
    <w:p>
      <w:pPr>
        <w:numPr>
          <w:ilvl w:val="0"/>
          <w:numId w:val="63"/>
        </w:numPr>
        <w:pStyle w:val="Style49"/>
        <w:framePr w:w="9350" w:h="13395" w:hRule="exact" w:wrap="around" w:vAnchor="page" w:hAnchor="page" w:x="1107" w:y="1705"/>
        <w:tabs>
          <w:tab w:leader="none" w:pos="818" w:val="left"/>
        </w:tabs>
        <w:shd w:val="clear" w:color="auto" w:fill="auto"/>
        <w:ind w:left="280" w:firstLine="380"/>
        <w:spacing w:before="0" w:line="230" w:lineRule="exact"/>
      </w:pPr>
      <w:r>
        <w:rPr>
          <w:rStyle w:val="CharStyle315"/>
        </w:rPr>
        <w:t xml:space="preserve">повышать эмоциональную, эстетическую, научную убедительность преподавания;</w:t>
      </w:r>
    </w:p>
    <w:p>
      <w:pPr>
        <w:numPr>
          <w:ilvl w:val="0"/>
          <w:numId w:val="63"/>
        </w:numPr>
        <w:pStyle w:val="Style49"/>
        <w:framePr w:w="9350" w:h="13395" w:hRule="exact" w:wrap="around" w:vAnchor="page" w:hAnchor="page" w:x="1107" w:y="1705"/>
        <w:tabs>
          <w:tab w:leader="none" w:pos="818" w:val="left"/>
        </w:tabs>
        <w:shd w:val="clear" w:color="auto" w:fill="auto"/>
        <w:ind w:left="280" w:firstLine="380"/>
        <w:spacing w:before="0" w:line="230" w:lineRule="exact"/>
      </w:pPr>
      <w:r>
        <w:rPr>
          <w:rStyle w:val="CharStyle315"/>
        </w:rPr>
        <w:t xml:space="preserve">повысить усваиваемость материала через сенсорную систему;</w:t>
      </w:r>
    </w:p>
    <w:p>
      <w:pPr>
        <w:numPr>
          <w:ilvl w:val="0"/>
          <w:numId w:val="63"/>
        </w:numPr>
        <w:pStyle w:val="Style49"/>
        <w:framePr w:w="9350" w:h="13395" w:hRule="exact" w:wrap="around" w:vAnchor="page" w:hAnchor="page" w:x="1107" w:y="1705"/>
        <w:tabs>
          <w:tab w:leader="none" w:pos="818" w:val="left"/>
        </w:tabs>
        <w:shd w:val="clear" w:color="auto" w:fill="auto"/>
        <w:ind w:left="280" w:firstLine="380"/>
        <w:spacing w:before="0" w:line="230" w:lineRule="exact"/>
      </w:pPr>
      <w:r>
        <w:rPr>
          <w:rStyle w:val="CharStyle315"/>
        </w:rPr>
        <w:t xml:space="preserve">построить обучение на индивидуальном подходе;</w:t>
      </w:r>
    </w:p>
    <w:p>
      <w:pPr>
        <w:numPr>
          <w:ilvl w:val="0"/>
          <w:numId w:val="63"/>
        </w:numPr>
        <w:pStyle w:val="Style49"/>
        <w:framePr w:w="9350" w:h="13395" w:hRule="exact" w:wrap="around" w:vAnchor="page" w:hAnchor="page" w:x="1107" w:y="1705"/>
        <w:tabs>
          <w:tab w:leader="none" w:pos="818" w:val="left"/>
        </w:tabs>
        <w:shd w:val="clear" w:color="auto" w:fill="auto"/>
        <w:ind w:left="280" w:firstLine="380"/>
        <w:spacing w:before="0" w:line="230" w:lineRule="exact"/>
      </w:pPr>
      <w:r>
        <w:rPr>
          <w:rStyle w:val="CharStyle315"/>
        </w:rPr>
        <w:t xml:space="preserve">концентрировать внимание на важнейшей проблеме практического занятия;</w:t>
      </w:r>
    </w:p>
    <w:p>
      <w:pPr>
        <w:numPr>
          <w:ilvl w:val="0"/>
          <w:numId w:val="63"/>
        </w:numPr>
        <w:pStyle w:val="Style49"/>
        <w:framePr w:w="9350" w:h="13395" w:hRule="exact" w:wrap="around" w:vAnchor="page" w:hAnchor="page" w:x="1107" w:y="1705"/>
        <w:tabs>
          <w:tab w:leader="none" w:pos="818" w:val="left"/>
        </w:tabs>
        <w:shd w:val="clear" w:color="auto" w:fill="auto"/>
        <w:ind w:left="280" w:firstLine="380"/>
        <w:spacing w:before="0" w:line="230" w:lineRule="exact"/>
      </w:pPr>
      <w:r>
        <w:rPr>
          <w:rStyle w:val="CharStyle315"/>
        </w:rPr>
        <w:t xml:space="preserve">в любой момент возвращаться к уже знакомому материалу;</w:t>
      </w:r>
    </w:p>
    <w:p>
      <w:pPr>
        <w:numPr>
          <w:ilvl w:val="0"/>
          <w:numId w:val="63"/>
        </w:numPr>
        <w:pStyle w:val="Style49"/>
        <w:framePr w:w="9350" w:h="13395" w:hRule="exact" w:wrap="around" w:vAnchor="page" w:hAnchor="page" w:x="1107" w:y="1705"/>
        <w:tabs>
          <w:tab w:leader="none" w:pos="818" w:val="left"/>
        </w:tabs>
        <w:shd w:val="clear" w:color="auto" w:fill="auto"/>
        <w:ind w:left="280" w:firstLine="380"/>
        <w:spacing w:before="0" w:line="230" w:lineRule="exact"/>
      </w:pPr>
      <w:r>
        <w:rPr>
          <w:rStyle w:val="CharStyle315"/>
        </w:rPr>
        <w:t xml:space="preserve">повысить самостоятельность учащихся при использовании данных устройств [2].</w:t>
      </w:r>
    </w:p>
    <w:p>
      <w:pPr>
        <w:pStyle w:val="Style49"/>
        <w:framePr w:w="9350" w:h="13395" w:hRule="exact" w:wrap="around" w:vAnchor="page" w:hAnchor="page" w:x="1107" w:y="1705"/>
        <w:shd w:val="clear" w:color="auto" w:fill="auto"/>
        <w:ind w:left="280" w:right="20" w:firstLine="380"/>
        <w:spacing w:before="0" w:line="230" w:lineRule="exact"/>
      </w:pPr>
      <w:r>
        <w:rPr>
          <w:rStyle w:val="CharStyle315"/>
        </w:rPr>
        <w:t xml:space="preserve">Проектор на занятии необходим для того, чтобы преподаватель мог демонстрировать презентации, видеоматериалы, схемы, диаграммы, фотографии.</w:t>
      </w:r>
    </w:p>
    <w:p>
      <w:pPr>
        <w:pStyle w:val="Style49"/>
        <w:framePr w:w="9350" w:h="13395" w:hRule="exact" w:wrap="around" w:vAnchor="page" w:hAnchor="page" w:x="1107" w:y="1705"/>
        <w:shd w:val="clear" w:color="auto" w:fill="auto"/>
        <w:ind w:left="280" w:right="20" w:firstLine="380"/>
        <w:spacing w:before="0" w:line="230" w:lineRule="exact"/>
      </w:pPr>
      <w:r>
        <w:rPr>
          <w:rStyle w:val="CharStyle315"/>
        </w:rPr>
        <w:t xml:space="preserve">Используя интерактивный стол, учащиеся активно включаются в процесс обучения. При этом сред</w:t>
        <w:softHyphen/>
        <w:t xml:space="preserve">стве обучения преподаватель применяет игровую форму. Например, обучающие игры, видео, а также много разнообразных игровых приемов. Данное инновационное средство позволяет студентам лучше за</w:t>
        <w:softHyphen/>
        <w:t xml:space="preserve">поминать материал и воспроизводить его. Такая технология намного успешнее, чем традиционная. Это связано с тем, что преподавателю легче сотрудничать с учащимися, принимать совместное решение или визуально отображать информацию.</w:t>
      </w:r>
    </w:p>
    <w:p>
      <w:pPr>
        <w:pStyle w:val="Style49"/>
        <w:framePr w:w="9350" w:h="13395" w:hRule="exact" w:wrap="around" w:vAnchor="page" w:hAnchor="page" w:x="1107" w:y="1705"/>
        <w:shd w:val="clear" w:color="auto" w:fill="auto"/>
        <w:jc w:val="left"/>
        <w:ind w:left="20" w:right="20" w:firstLine="640"/>
        <w:spacing w:before="0" w:line="230" w:lineRule="exact"/>
      </w:pPr>
      <w:r>
        <w:rPr>
          <w:rStyle w:val="CharStyle315"/>
        </w:rPr>
        <w:t xml:space="preserve">Помимо того, что современная педагогика ставит самого обучаемого в центр обучения и вовлекает его во взаимодействие со всеми другими участниками образовательного процесса, она дает возможность каждому ™ обучиться независимо от обстоятельств. В связи с этим очень популярным становится дистанционная д. форма обучения.</w:t>
      </w:r>
    </w:p>
    <w:p>
      <w:pPr>
        <w:pStyle w:val="Style49"/>
        <w:framePr w:w="9350" w:h="13395" w:hRule="exact" w:wrap="around" w:vAnchor="page" w:hAnchor="page" w:x="1107" w:y="1705"/>
        <w:shd w:val="clear" w:color="auto" w:fill="auto"/>
        <w:ind w:left="20" w:right="20" w:hanging="0"/>
        <w:spacing w:before="0" w:line="230" w:lineRule="exact"/>
      </w:pPr>
      <w:r>
        <w:rPr>
          <w:rStyle w:val="CharStyle315"/>
        </w:rPr>
        <w:t xml:space="preserve">™ Дистанционное обучение (ДО) — это взаимодействие педагога и обучаемых между собой на расстоя- </w:t>
      </w:r>
      <w:r>
        <w:rPr>
          <w:rStyle w:val="CharStyle315"/>
          <w:lang w:val="en-US"/>
          <w:vertAlign w:val="superscript"/>
        </w:rPr>
        <w:t xml:space="preserve">z</w:t>
      </w:r>
      <w:r>
        <w:rPr>
          <w:rStyle w:val="CharStyle315"/>
          <w:lang w:val="en-US"/>
        </w:rPr>
        <w:t xml:space="preserve"> </w:t>
      </w:r>
      <w:r>
        <w:rPr>
          <w:rStyle w:val="CharStyle315"/>
        </w:rPr>
        <w:t xml:space="preserve">нии, отражающее все присущие учебному процессу компоненты и реализуемое специфичными средствами ^ интернет-технологий или другими средствами, предусматривающими интерактивность [2, с. 17]. Этот тип о обучения предоставляет всем равные возможности обучения, независимо от внешних экономических, ° социальных, географических факторов и возможных личных физиологических ограничений. | Рассмотрим топ-5 платформ, которые можно использовать для дистанционного обучения: х 1. </w:t>
      </w:r>
      <w:r>
        <w:rPr>
          <w:rStyle w:val="CharStyle315"/>
          <w:lang w:val="en-US"/>
        </w:rPr>
        <w:t xml:space="preserve">Skype </w:t>
      </w:r>
      <w:r>
        <w:rPr>
          <w:rStyle w:val="CharStyle315"/>
        </w:rPr>
        <w:t xml:space="preserve">— это </w:t>
      </w:r>
      <w:r>
        <w:rPr>
          <w:rStyle w:val="CharStyle315"/>
          <w:lang w:val="en-US"/>
        </w:rPr>
        <w:t xml:space="preserve">VoIP</w:t>
      </w:r>
      <w:r>
        <w:rPr>
          <w:rStyle w:val="CharStyle315"/>
        </w:rPr>
        <w:t xml:space="preserve">-сервис, который использует Интернет, чтобы позволить людям совершать и при- == нимать бесплатные голосовые и видеозвонки онлайн.</w:t>
      </w:r>
    </w:p>
    <w:p>
      <w:pPr>
        <w:pStyle w:val="Style568"/>
        <w:framePr w:w="9350" w:h="13395" w:hRule="exact" w:wrap="around" w:vAnchor="page" w:hAnchor="page" w:x="1107" w:y="1705"/>
        <w:shd w:val="clear" w:color="auto" w:fill="auto"/>
        <w:ind w:left="20"/>
        <w:spacing w:line="200" w:lineRule="exact"/>
      </w:pPr>
      <w:r>
        <w:t xml:space="preserve">ГО</w:t>
      </w:r>
    </w:p>
    <w:p>
      <w:pPr>
        <w:pStyle w:val="Style49"/>
        <w:framePr w:w="9350" w:h="13395" w:hRule="exact" w:wrap="around" w:vAnchor="page" w:hAnchor="page" w:x="1107" w:y="1705"/>
        <w:shd w:val="clear" w:color="auto" w:fill="auto"/>
        <w:ind w:left="20" w:hanging="0"/>
        <w:spacing w:before="0" w:line="230" w:lineRule="exact"/>
      </w:pPr>
      <w:r>
        <w:rPr>
          <w:rStyle w:val="CharStyle315"/>
        </w:rPr>
        <w:t xml:space="preserve">&gt;■ 2. </w:t>
      </w:r>
      <w:r>
        <w:rPr>
          <w:rStyle w:val="CharStyle315"/>
          <w:lang w:val="en-US"/>
        </w:rPr>
        <w:t xml:space="preserve">Discord </w:t>
      </w:r>
      <w:r>
        <w:rPr>
          <w:rStyle w:val="CharStyle315"/>
        </w:rPr>
        <w:t xml:space="preserve">— популярное приложение для публичного общения.</w:t>
      </w:r>
    </w:p>
    <w:p>
      <w:pPr>
        <w:pStyle w:val="Style49"/>
        <w:framePr w:w="9350" w:h="13395" w:hRule="exact" w:wrap="around" w:vAnchor="page" w:hAnchor="page" w:x="1107" w:y="1705"/>
        <w:shd w:val="clear" w:color="auto" w:fill="auto"/>
        <w:ind w:left="20" w:right="20" w:hanging="0"/>
        <w:spacing w:before="0" w:line="230" w:lineRule="exact"/>
      </w:pPr>
      <w:r>
        <w:rPr>
          <w:rStyle w:val="CharStyle315"/>
        </w:rPr>
        <w:t xml:space="preserve">* 3. </w:t>
      </w:r>
      <w:r>
        <w:rPr>
          <w:rStyle w:val="CharStyle315"/>
          <w:lang w:val="en-US"/>
        </w:rPr>
        <w:t xml:space="preserve">Zoom </w:t>
      </w:r>
      <w:r>
        <w:rPr>
          <w:rStyle w:val="CharStyle315"/>
        </w:rPr>
        <w:t xml:space="preserve">— это платформа для видеоконференции и связи, которая позволяет запланировать онлайн- | встречу с другими людьми через видео, аудио или оба формата.</w:t>
      </w:r>
    </w:p>
    <w:p>
      <w:pPr>
        <w:pStyle w:val="Style49"/>
        <w:framePr w:w="9350" w:h="13395" w:hRule="exact" w:wrap="around" w:vAnchor="page" w:hAnchor="page" w:x="1107" w:y="1705"/>
        <w:shd w:val="clear" w:color="auto" w:fill="auto"/>
        <w:jc w:val="left"/>
        <w:ind w:left="280" w:right="20" w:hanging="260"/>
        <w:spacing w:before="0" w:line="230" w:lineRule="exact"/>
      </w:pPr>
      <w:r>
        <w:rPr>
          <w:rStyle w:val="CharStyle315"/>
        </w:rPr>
        <w:t xml:space="preserve">§ 4. </w:t>
      </w:r>
      <w:r>
        <w:rPr>
          <w:rStyle w:val="CharStyle315"/>
          <w:lang w:val="en-US"/>
        </w:rPr>
        <w:t xml:space="preserve">Google Hangouts </w:t>
      </w:r>
      <w:r>
        <w:rPr>
          <w:rStyle w:val="CharStyle315"/>
        </w:rPr>
        <w:t xml:space="preserve">— это программное обеспечение для мгновенного обмена сообщениями и ви</w:t>
        <w:softHyphen/>
        <w:t xml:space="preserve">деоконференций.</w:t>
      </w:r>
    </w:p>
    <w:p>
      <w:pPr>
        <w:pStyle w:val="Style45"/>
        <w:framePr w:wrap="around" w:vAnchor="page" w:hAnchor="page" w:x="5763" w:y="15356"/>
        <w:shd w:val="clear" w:color="auto" w:fill="auto"/>
        <w:jc w:val="both"/>
        <w:spacing w:line="160" w:lineRule="exact"/>
      </w:pPr>
      <w:r>
        <w:rPr>
          <w:rStyle w:val="CharStyle485"/>
        </w:rPr>
        <w:t xml:space="preserve">160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p>
    <w:p>
      <w:pPr>
        <w:pStyle w:val="Style93"/>
        <w:framePr w:wrap="around" w:vAnchor="page" w:hAnchor="page" w:x="1371" w:y="1283"/>
        <w:shd w:val="clear" w:color="auto" w:fill="auto"/>
        <w:spacing w:after="0" w:line="120" w:lineRule="exact"/>
      </w:pPr>
      <w:r>
        <w:t xml:space="preserve">Богданова В. В., Коршунова Т. А.</w:t>
      </w:r>
    </w:p>
    <w:p>
      <w:pPr>
        <w:pStyle w:val="Style49"/>
        <w:framePr w:w="9086" w:h="1168" w:hRule="exact" w:wrap="around" w:vAnchor="page" w:hAnchor="page" w:x="1371" w:y="1674"/>
        <w:shd w:val="clear" w:color="auto" w:fill="auto"/>
        <w:ind w:right="20" w:firstLine="420"/>
        <w:spacing w:before="0" w:line="230" w:lineRule="exact"/>
      </w:pPr>
      <w:r>
        <w:rPr>
          <w:rStyle w:val="CharStyle315"/>
        </w:rPr>
        <w:t xml:space="preserve">5. </w:t>
      </w:r>
      <w:r>
        <w:rPr>
          <w:rStyle w:val="CharStyle315"/>
          <w:lang w:val="en-US"/>
        </w:rPr>
        <w:t xml:space="preserve">Microsoft Teams </w:t>
      </w:r>
      <w:r>
        <w:rPr>
          <w:rStyle w:val="CharStyle315"/>
        </w:rPr>
        <w:t xml:space="preserve">— корпоративная платформа, объединяющая в рабочем пространстве чат, встречи, заметки и вложения.</w:t>
      </w:r>
    </w:p>
    <w:p>
      <w:pPr>
        <w:pStyle w:val="Style49"/>
        <w:framePr w:w="9086" w:h="1168" w:hRule="exact" w:wrap="around" w:vAnchor="page" w:hAnchor="page" w:x="1371" w:y="1674"/>
        <w:shd w:val="clear" w:color="auto" w:fill="auto"/>
        <w:ind w:firstLine="420"/>
        <w:spacing w:before="0" w:after="184" w:line="230" w:lineRule="exact"/>
      </w:pPr>
      <w:r>
        <w:rPr>
          <w:rStyle w:val="CharStyle315"/>
        </w:rPr>
        <w:t xml:space="preserve">Посмотрим ниже таблицу, где приведены результаты сравнения платформ между собой [5]:</w:t>
      </w:r>
    </w:p>
    <w:p>
      <w:pPr>
        <w:pStyle w:val="Style517"/>
        <w:framePr w:w="9086" w:h="1168" w:hRule="exact" w:wrap="around" w:vAnchor="page" w:hAnchor="page" w:x="1371" w:y="1674"/>
        <w:shd w:val="clear" w:color="auto" w:fill="auto"/>
        <w:ind w:right="80"/>
        <w:spacing w:before="0" w:after="0" w:line="150" w:lineRule="exact"/>
      </w:pPr>
      <w:r>
        <w:t xml:space="preserve">Сравнение платформ для дистанционного обучения</w:t>
      </w:r>
    </w:p>
    <w:tbl>
      <w:tblPr>
        <w:tblLayout w:type="fixed"/>
        <w:jc w:val="left"/>
      </w:tblPr>
      <w:tblGrid>
        <w:gridCol w:w="2702"/>
        <w:gridCol w:w="739"/>
        <w:gridCol w:w="931"/>
        <w:gridCol w:w="931"/>
        <w:gridCol w:w="1906"/>
        <w:gridCol w:w="1867"/>
      </w:tblGrid>
      <w:tr>
        <w:trPr>
          <w:trHeight w:val="278"/>
        </w:trPr>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960" w:hanging="0"/>
              <w:spacing w:line="240" w:lineRule="auto"/>
            </w:pPr>
            <w:r>
              <w:t xml:space="preserve">Показатели</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20" w:hanging="0"/>
              <w:spacing w:line="240" w:lineRule="auto"/>
            </w:pPr>
            <w:r>
              <w:rPr>
                <w:lang w:val="en-US"/>
              </w:rPr>
              <w:t xml:space="preserve">Skype</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20" w:hanging="0"/>
              <w:spacing w:line="240" w:lineRule="auto"/>
            </w:pPr>
            <w:r>
              <w:rPr>
                <w:lang w:val="en-US"/>
              </w:rPr>
              <w:t xml:space="preserve">Discord</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80" w:hanging="0"/>
              <w:spacing w:line="240" w:lineRule="auto"/>
            </w:pPr>
            <w:r>
              <w:rPr>
                <w:lang w:val="en-US"/>
              </w:rPr>
              <w:t xml:space="preserve">Zoom</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400" w:hanging="0"/>
              <w:spacing w:line="240" w:lineRule="auto"/>
            </w:pPr>
            <w:r>
              <w:rPr>
                <w:lang w:val="en-US"/>
              </w:rPr>
              <w:t xml:space="preserve">Google Hangouts</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380" w:hanging="0"/>
              <w:spacing w:line="240" w:lineRule="auto"/>
            </w:pPr>
            <w:r>
              <w:rPr>
                <w:lang w:val="en-US"/>
              </w:rPr>
              <w:t xml:space="preserve">Microsoft Teams</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40" w:hanging="0"/>
              <w:spacing w:line="240" w:lineRule="auto"/>
            </w:pPr>
            <w:r>
              <w:t xml:space="preserve">Количество участников</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20" w:hanging="0"/>
              <w:spacing w:line="240" w:lineRule="auto"/>
            </w:pPr>
            <w:r>
              <w:t xml:space="preserve">До 50</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340" w:hanging="0"/>
              <w:spacing w:line="240" w:lineRule="auto"/>
            </w:pPr>
            <w:r>
              <w:t xml:space="preserve">До 50</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80" w:hanging="0"/>
              <w:spacing w:line="240" w:lineRule="auto"/>
            </w:pPr>
            <w:r>
              <w:t xml:space="preserve">До 50</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820" w:hanging="0"/>
              <w:spacing w:line="240" w:lineRule="auto"/>
            </w:pPr>
            <w:r>
              <w:t xml:space="preserve">До 15</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760" w:hanging="0"/>
              <w:spacing w:line="240" w:lineRule="auto"/>
            </w:pPr>
            <w:r>
              <w:t xml:space="preserve">До 250</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40" w:hanging="0"/>
              <w:spacing w:line="240" w:lineRule="auto"/>
            </w:pPr>
            <w:r>
              <w:t xml:space="preserve">Виртуальная доска</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20" w:hanging="0"/>
              <w:spacing w:line="240" w:lineRule="auto"/>
            </w:pPr>
            <w:r>
              <w:t xml:space="preserve">Нет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340" w:hanging="0"/>
              <w:spacing w:line="240" w:lineRule="auto"/>
            </w:pPr>
            <w:r>
              <w:t xml:space="preserve">Нет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80" w:hanging="0"/>
              <w:spacing w:line="240" w:lineRule="auto"/>
            </w:pPr>
            <w:r>
              <w:t xml:space="preserve">Да</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820" w:hanging="0"/>
              <w:spacing w:line="240" w:lineRule="auto"/>
            </w:pPr>
            <w:r>
              <w:t xml:space="preserve">Нет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760" w:hanging="0"/>
              <w:spacing w:line="240" w:lineRule="auto"/>
            </w:pPr>
            <w:r>
              <w:t xml:space="preserve">Да</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40" w:hanging="0"/>
              <w:spacing w:line="240" w:lineRule="auto"/>
            </w:pPr>
            <w:r>
              <w:t xml:space="preserve">Режим рации</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20" w:hanging="0"/>
              <w:spacing w:line="240" w:lineRule="auto"/>
            </w:pPr>
            <w:r>
              <w:t xml:space="preserve">Нет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340" w:hanging="0"/>
              <w:spacing w:line="240" w:lineRule="auto"/>
            </w:pPr>
            <w:r>
              <w:t xml:space="preserve">Да</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80" w:hanging="0"/>
              <w:spacing w:line="240" w:lineRule="auto"/>
            </w:pPr>
            <w:r>
              <w:t xml:space="preserve">Нет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820" w:hanging="0"/>
              <w:spacing w:line="240" w:lineRule="auto"/>
            </w:pPr>
            <w:r>
              <w:t xml:space="preserve">Нет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760" w:hanging="0"/>
              <w:spacing w:line="240" w:lineRule="auto"/>
            </w:pPr>
            <w:r>
              <w:t xml:space="preserve">Нет</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40" w:hanging="0"/>
              <w:spacing w:line="240" w:lineRule="auto"/>
            </w:pPr>
            <w:r>
              <w:t xml:space="preserve">Время использования</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20" w:hanging="0"/>
              <w:spacing w:line="240" w:lineRule="auto"/>
            </w:pPr>
            <w:r>
              <w:t xml:space="preserve">Нет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340" w:hanging="0"/>
              <w:spacing w:line="240" w:lineRule="auto"/>
            </w:pPr>
            <w:r>
              <w:t xml:space="preserve">Нет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80" w:hanging="0"/>
              <w:spacing w:line="240" w:lineRule="auto"/>
            </w:pPr>
            <w:r>
              <w:t xml:space="preserve">40 мин</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820" w:hanging="0"/>
              <w:spacing w:line="240" w:lineRule="auto"/>
            </w:pPr>
            <w:r>
              <w:t xml:space="preserve">Нет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760" w:hanging="0"/>
              <w:spacing w:line="240" w:lineRule="auto"/>
            </w:pPr>
            <w:r>
              <w:t xml:space="preserve">Нет</w:t>
            </w:r>
          </w:p>
        </w:tc>
      </w:tr>
      <w:tr>
        <w:trPr>
          <w:trHeight w:val="283"/>
        </w:trPr>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40" w:hanging="0"/>
              <w:spacing w:line="240" w:lineRule="auto"/>
            </w:pPr>
            <w:r>
              <w:t xml:space="preserve">Вид встречи</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20" w:hanging="0"/>
              <w:spacing w:line="240" w:lineRule="auto"/>
            </w:pPr>
            <w:r>
              <w:t xml:space="preserve">Чат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20" w:hanging="0"/>
              <w:spacing w:line="240" w:lineRule="auto"/>
            </w:pPr>
            <w:r>
              <w:t xml:space="preserve">Каналы</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280" w:hanging="0"/>
              <w:spacing w:line="240" w:lineRule="auto"/>
            </w:pPr>
            <w:r>
              <w:t xml:space="preserve">Каналы</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820" w:hanging="0"/>
              <w:spacing w:line="240" w:lineRule="auto"/>
            </w:pPr>
            <w:r>
              <w:t xml:space="preserve">Чат</w:t>
            </w:r>
          </w:p>
        </w:tc>
        <w:tc>
          <w:tcPr>
            <w:shd w:val="clear" w:color="auto" w:fill="FFFFFF"/>
            <w:tcBorders>
              <w:left w:val="single" w:sz="4"/>
              <w:right w:val="single" w:sz="4"/>
              <w:top w:val="single" w:sz="4"/>
              <w:bottom w:val="single" w:sz="4"/>
            </w:tcBorders>
            <w:vAlign w:val="top"/>
          </w:tcPr>
          <w:p>
            <w:pPr>
              <w:pStyle w:val="Style22"/>
              <w:framePr w:w="9077" w:h="1656" w:wrap="around" w:vAnchor="page" w:hAnchor="page" w:x="1376" w:y="2934"/>
              <w:shd w:val="clear" w:color="auto" w:fill="auto"/>
              <w:ind w:left="760" w:hanging="0"/>
              <w:spacing w:line="240" w:lineRule="auto"/>
            </w:pPr>
            <w:r>
              <w:t xml:space="preserve">Каналы</w:t>
            </w:r>
          </w:p>
        </w:tc>
      </w:tr>
    </w:tbl>
    <w:p>
      <w:pPr>
        <w:pStyle w:val="Style49"/>
        <w:framePr w:w="9086" w:h="1650" w:hRule="exact" w:wrap="around" w:vAnchor="page" w:hAnchor="page" w:x="1371" w:y="4790"/>
        <w:shd w:val="clear" w:color="auto" w:fill="auto"/>
        <w:ind w:right="20" w:firstLine="420"/>
        <w:spacing w:before="0" w:after="104" w:line="230" w:lineRule="exact"/>
      </w:pPr>
      <w:r>
        <w:rPr>
          <w:rStyle w:val="CharStyle315"/>
        </w:rPr>
        <w:t xml:space="preserve">Таким образом, можно сделать вывод о том, что перспективы интерактивных технологий в обучении велики, в том плане, что они не стоят на месте и развиваются. Сегодня Интернет — это средство передачи образовательного контента учащемуся. При этом Глобальная информационная сеть — это не только тех</w:t>
        <w:softHyphen/>
        <w:t xml:space="preserve">ническое средство дистанционного обучения, но и образовательная и информационная среда, реализующая принципы интерактивного взаимодействия в дистанционном обучении.</w:t>
      </w:r>
    </w:p>
    <w:p>
      <w:pPr>
        <w:pStyle w:val="Style105"/>
        <w:framePr w:w="9086" w:h="1650" w:hRule="exact" w:wrap="around" w:vAnchor="page" w:hAnchor="page" w:x="1371" w:y="4790"/>
        <w:shd w:val="clear" w:color="auto" w:fill="auto"/>
        <w:ind w:firstLine="420"/>
        <w:spacing w:before="0" w:line="250" w:lineRule="exact"/>
      </w:pPr>
      <w:r>
        <w:t xml:space="preserve">ш</w:t>
      </w:r>
    </w:p>
    <w:p>
      <w:pPr>
        <w:numPr>
          <w:ilvl w:val="1"/>
          <w:numId w:val="63"/>
        </w:numPr>
        <w:pStyle w:val="Style22"/>
        <w:framePr w:w="9086" w:h="2448" w:hRule="exact" w:wrap="around" w:vAnchor="page" w:hAnchor="page" w:x="1371" w:y="6589"/>
        <w:tabs>
          <w:tab w:leader="none" w:pos="533" w:val="left"/>
        </w:tabs>
        <w:shd w:val="clear" w:color="auto" w:fill="auto"/>
        <w:jc w:val="both"/>
        <w:ind w:right="20" w:firstLine="420"/>
        <w:spacing w:line="182" w:lineRule="exact"/>
      </w:pPr>
      <w:r>
        <w:rPr>
          <w:rStyle w:val="CharStyle24"/>
        </w:rPr>
        <w:t xml:space="preserve">Лаврентьев С. Ю. Крылов Д. А.</w:t>
      </w:r>
      <w:r>
        <w:t xml:space="preserve"> Использование инновационных образовательных технологий при формировании конкурен</w:t>
        <w:softHyphen/>
        <w:t xml:space="preserve">тоспособности студента вуза // Вестник Марийского государственного университета. — 2017. — № 4 (28). — С. 20-26. — </w:t>
      </w:r>
      <w:r>
        <w:rPr>
          <w:lang w:val="en-US"/>
        </w:rPr>
        <w:t xml:space="preserve">URL: </w:t>
      </w:r>
      <w:r>
        <w:fldChar w:fldCharType="begin"/>
      </w:r>
      <w:r>
        <w:rPr/>
        <w:instrText> HYPERLINK "https://elibrary.ru/item.asp?id=30764096"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https://elibrary.ru/item.asp?id=30764096</w:t>
      </w:r>
      <w:r>
        <w:fldChar w:fldCharType="end"/>
      </w:r>
    </w:p>
    <w:p>
      <w:pPr>
        <w:numPr>
          <w:ilvl w:val="1"/>
          <w:numId w:val="63"/>
        </w:numPr>
        <w:pStyle w:val="Style22"/>
        <w:framePr w:w="9086" w:h="2448" w:hRule="exact" w:wrap="around" w:vAnchor="page" w:hAnchor="page" w:x="1371" w:y="6589"/>
        <w:tabs>
          <w:tab w:leader="none" w:pos="528" w:val="left"/>
        </w:tabs>
        <w:shd w:val="clear" w:color="auto" w:fill="auto"/>
        <w:jc w:val="both"/>
        <w:ind w:right="20" w:firstLine="420"/>
        <w:spacing w:line="182" w:lineRule="exact"/>
      </w:pPr>
      <w:r>
        <w:rPr>
          <w:rStyle w:val="CharStyle24"/>
        </w:rPr>
        <w:t xml:space="preserve">Лаврентьев С. Ю., Крылов Д. А.</w:t>
      </w:r>
      <w:r>
        <w:t xml:space="preserve"> Использование электронных технологий в образовательной среде вуза // Современные науко</w:t>
        <w:softHyphen/>
        <w:t xml:space="preserve">емкие технологии. — 2017. — № 11. — С. 129-133. — </w:t>
      </w:r>
      <w:r>
        <w:rPr>
          <w:lang w:val="en-US"/>
        </w:rPr>
        <w:t xml:space="preserve">URL: </w:t>
      </w:r>
      <w:r>
        <w:fldChar w:fldCharType="begin"/>
      </w:r>
      <w:r>
        <w:rPr/>
        <w:instrText> HYPERLINK "http://www.top-technologies.ru/ru/article/view?id=36857"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http://www.top-technologies.ru/ru/article/view?id=36857</w:t>
      </w:r>
      <w:r>
        <w:fldChar w:fldCharType="end"/>
      </w:r>
    </w:p>
    <w:p>
      <w:pPr>
        <w:numPr>
          <w:ilvl w:val="1"/>
          <w:numId w:val="63"/>
        </w:numPr>
        <w:pStyle w:val="Style22"/>
        <w:framePr w:w="9086" w:h="2448" w:hRule="exact" w:wrap="around" w:vAnchor="page" w:hAnchor="page" w:x="1371" w:y="6589"/>
        <w:tabs>
          <w:tab w:leader="none" w:pos="533" w:val="left"/>
        </w:tabs>
        <w:shd w:val="clear" w:color="auto" w:fill="auto"/>
        <w:jc w:val="both"/>
        <w:ind w:right="20" w:firstLine="420"/>
        <w:spacing w:line="182" w:lineRule="exact"/>
      </w:pPr>
      <w:r>
        <w:rPr>
          <w:rStyle w:val="CharStyle24"/>
        </w:rPr>
        <w:t xml:space="preserve">Лаврентьев С. Ю., Крылов Д. А.</w:t>
      </w:r>
      <w:r>
        <w:t xml:space="preserve"> Инновационные образовательные технологии в педагогическом консалтинге // Актуальные научные исследования в современном мире : </w:t>
      </w:r>
      <w:r>
        <w:rPr>
          <w:lang w:val="en-US"/>
        </w:rPr>
        <w:t xml:space="preserve">LI </w:t>
      </w:r>
      <w:r>
        <w:t xml:space="preserve">Международная научная конференция : журнал. — Переяслав-Хмельницкий, 2019. — № 7 (51). — Ч. 2. — С. 108-112. — </w:t>
      </w:r>
      <w:r>
        <w:rPr>
          <w:lang w:val="en-US"/>
        </w:rPr>
        <w:t xml:space="preserve">URL: </w:t>
      </w:r>
      <w:r>
        <w:fldChar w:fldCharType="begin"/>
      </w:r>
      <w:r>
        <w:rPr/>
        <w:instrText> HYPERLINK "https://www.elibrary.ru/download/elibrary_41465324_47213113.pdf"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https://www.elibrary.ru/download/elibrary_41465324_47213113.pdf</w:t>
      </w:r>
      <w:r>
        <w:fldChar w:fldCharType="end"/>
      </w:r>
    </w:p>
    <w:p>
      <w:pPr>
        <w:numPr>
          <w:ilvl w:val="1"/>
          <w:numId w:val="63"/>
        </w:numPr>
        <w:pStyle w:val="Style22"/>
        <w:framePr w:w="9086" w:h="2448" w:hRule="exact" w:wrap="around" w:vAnchor="page" w:hAnchor="page" w:x="1371" w:y="6589"/>
        <w:tabs>
          <w:tab w:leader="none" w:pos="533" w:val="left"/>
        </w:tabs>
        <w:shd w:val="clear" w:color="auto" w:fill="auto"/>
        <w:jc w:val="both"/>
        <w:ind w:right="20" w:firstLine="420"/>
        <w:spacing w:line="182" w:lineRule="exact"/>
      </w:pPr>
      <w:r>
        <w:t xml:space="preserve">Проблемы и перспективы использования интерактивных образовательных технологий в современном вузе / Р. М. Абдулгали- мов, М. К. Гусейнов, А. К. Касимов, Г. Н. Абдулгалимова // МНКО. — 2019. — № 1 (74). — </w:t>
      </w:r>
      <w:r>
        <w:rPr>
          <w:lang w:val="en-US"/>
        </w:rPr>
        <w:t xml:space="preserve">URL: </w:t>
      </w:r>
      <w:r>
        <w:fldChar w:fldCharType="begin"/>
      </w:r>
      <w:r>
        <w:rPr/>
        <w:instrText> HYPERLINK "https://cyberleninka.ru/article/n/problemy-"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https://cyberleninka.ru/article/n/problemy-</w:t>
      </w:r>
      <w:r>
        <w:fldChar w:fldCharType="end"/>
      </w:r>
      <w:r>
        <w:rPr>
          <w:lang w:val="en-US"/>
        </w:rPr>
        <w:t xml:space="preserve"> i-perspektivy-ispolzovaniya-interaktivnyh-obrazovatelnyh-tehnologiy-v-sovremennom-vuze </w:t>
      </w:r>
      <w:r>
        <w:t xml:space="preserve">(дата обращения: 19.10.2020).</w:t>
      </w:r>
    </w:p>
    <w:p>
      <w:pPr>
        <w:numPr>
          <w:ilvl w:val="1"/>
          <w:numId w:val="63"/>
        </w:numPr>
        <w:pStyle w:val="Style22"/>
        <w:framePr w:w="9086" w:h="2448" w:hRule="exact" w:wrap="around" w:vAnchor="page" w:hAnchor="page" w:x="1371" w:y="6589"/>
        <w:tabs>
          <w:tab w:leader="none" w:pos="538" w:val="left"/>
        </w:tabs>
        <w:shd w:val="clear" w:color="auto" w:fill="auto"/>
        <w:jc w:val="both"/>
        <w:ind w:right="20" w:firstLine="420"/>
        <w:spacing w:line="182" w:lineRule="exact"/>
      </w:pPr>
      <w:r>
        <w:t xml:space="preserve">ТОП-5 программ для ведения дистанционных занятий. — </w:t>
      </w:r>
      <w:r>
        <w:rPr>
          <w:lang w:val="en-US"/>
        </w:rPr>
        <w:t xml:space="preserve">URL: </w:t>
      </w:r>
      <w:r>
        <w:fldChar w:fldCharType="begin"/>
      </w:r>
      <w:r>
        <w:rPr/>
        <w:instrText> HYPERLINK "https://trashbox.ru/link/top-5-apps-for-online-lessons"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https://trashbox.ru/link/top-5-apps-for-online-lessons</w:t>
      </w:r>
      <w:r>
        <w:fldChar w:fldCharType="end"/>
      </w:r>
      <w:r>
        <w:rPr>
          <w:lang w:val="en-US"/>
        </w:rPr>
        <w:t xml:space="preserve"> </w:t>
      </w:r>
      <w:r>
        <w:t xml:space="preserve">(дата об</w:t>
        <w:softHyphen/>
        <w:t xml:space="preserve">ращения: 20.10.2020).</w:t>
      </w:r>
    </w:p>
    <w:p>
      <w:pPr>
        <w:pStyle w:val="Style98"/>
        <w:framePr w:w="9086" w:h="589" w:hRule="exact" w:wrap="around" w:vAnchor="page" w:hAnchor="page" w:x="1371" w:y="9210"/>
        <w:shd w:val="clear" w:color="auto" w:fill="auto"/>
        <w:ind w:right="351" w:firstLine="420"/>
        <w:spacing w:before="0"/>
      </w:pPr>
      <w:r>
        <w:t xml:space="preserve">Для цитирования:</w:t>
      </w:r>
    </w:p>
    <w:p>
      <w:pPr>
        <w:pStyle w:val="Style22"/>
        <w:framePr w:w="9086" w:h="589" w:hRule="exact" w:wrap="around" w:vAnchor="page" w:hAnchor="page" w:x="1371" w:y="9210"/>
        <w:shd w:val="clear" w:color="auto" w:fill="auto"/>
        <w:ind w:left="440" w:right="520" w:hanging="0"/>
        <w:spacing w:line="178" w:lineRule="exact"/>
      </w:pPr>
      <w:r>
        <w:rPr>
          <w:rStyle w:val="CharStyle24"/>
        </w:rPr>
        <w:t xml:space="preserve">Богданов А. Р.</w:t>
      </w:r>
      <w:r>
        <w:t xml:space="preserve"> Перспективы использования интерактивных технологий в образовательном процессе обучения техникума //</w:t>
        <w:br/>
        <w:t xml:space="preserve">Студенческая наука и XXI век. — 2020. — Т. 17. — № 2(20). — Ч. 2. — С. 159-161.</w:t>
      </w:r>
    </w:p>
    <w:p>
      <w:pPr>
        <w:pStyle w:val="Style89"/>
        <w:framePr w:w="9086" w:h="1143" w:hRule="exact" w:wrap="around" w:vAnchor="page" w:hAnchor="page" w:x="1371" w:y="10102"/>
        <w:shd w:val="clear" w:color="auto" w:fill="auto"/>
        <w:ind w:left="440" w:right="520" w:hanging="0"/>
        <w:spacing w:before="0" w:line="226" w:lineRule="exact"/>
      </w:pPr>
      <w:r>
        <w:rPr>
          <w:rStyle w:val="CharStyle100"/>
        </w:rPr>
        <w:t xml:space="preserve">Богданов А. Р.,</w:t>
      </w:r>
      <w:r>
        <w:t xml:space="preserve"> студ. 2 курса ФОиПО, ФГБОУ ВО «Марийский государственный университет», г. Йошкар- Ола, </w:t>
      </w:r>
      <w:r>
        <w:rPr>
          <w:lang w:val="en-US"/>
        </w:rPr>
        <w:t xml:space="preserve">e-mail: </w:t>
      </w:r>
      <w:r>
        <w:fldChar w:fldCharType="begin"/>
      </w:r>
      <w:r>
        <w:rPr/>
        <w:instrText> HYPERLINK "mailto:19alexei97@mail.ru"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19alexei97@mail.ru</w:t>
      </w:r>
      <w:r>
        <w:fldChar w:fldCharType="end"/>
      </w:r>
      <w:r>
        <w:rPr>
          <w:lang w:val="en-US"/>
        </w:rPr>
        <w:t xml:space="preserve"> </w:t>
      </w:r>
      <w:r>
        <w:rPr>
          <w:rStyle w:val="CharStyle101"/>
        </w:rPr>
        <w:t xml:space="preserve">Научный(е) руководитель(и):</w:t>
      </w:r>
    </w:p>
    <w:p>
      <w:pPr>
        <w:pStyle w:val="Style89"/>
        <w:framePr w:w="9086" w:h="1143" w:hRule="exact" w:wrap="around" w:vAnchor="page" w:hAnchor="page" w:x="1371" w:y="10102"/>
        <w:shd w:val="clear" w:color="auto" w:fill="auto"/>
        <w:ind w:left="440" w:right="520" w:hanging="0"/>
        <w:spacing w:before="0" w:line="206" w:lineRule="exact"/>
      </w:pPr>
      <w:r>
        <w:rPr>
          <w:rStyle w:val="CharStyle100"/>
        </w:rPr>
        <w:t xml:space="preserve">Кузьмин В. К.,</w:t>
      </w:r>
      <w:r>
        <w:t xml:space="preserve"> канд. пед. наук, доц., ФГБОУ ВО «Марийский государственный университет», г. Йошкар- Ола</w:t>
      </w:r>
    </w:p>
    <w:p>
      <w:pPr>
        <w:pStyle w:val="Style30"/>
        <w:framePr w:w="9086" w:h="2844" w:hRule="exact" w:wrap="around" w:vAnchor="page" w:hAnchor="page" w:x="1371" w:y="11731"/>
        <w:shd w:val="clear" w:color="auto" w:fill="auto"/>
        <w:jc w:val="both"/>
        <w:ind w:left="79" w:right="495" w:firstLine="420"/>
        <w:spacing w:before="0" w:after="0" w:line="427" w:lineRule="exact"/>
      </w:pPr>
      <w:r>
        <w:rPr>
          <w:rStyle w:val="CharStyle482"/>
        </w:rPr>
        <w:t xml:space="preserve">удк 740</w:t>
      </w:r>
    </w:p>
    <w:p>
      <w:pPr>
        <w:pStyle w:val="Style492"/>
        <w:framePr w:w="9086" w:h="2844" w:hRule="exact" w:wrap="around" w:vAnchor="page" w:hAnchor="page" w:x="1371" w:y="11731"/>
        <w:shd w:val="clear" w:color="auto" w:fill="auto"/>
        <w:ind w:left="499" w:right="495"/>
      </w:pPr>
      <w:r>
        <w:rPr>
          <w:rStyle w:val="CharStyle570"/>
        </w:rPr>
        <w:t xml:space="preserve">Богданова В. В., Коршунова Т. А.</w:t>
        <w:br/>
      </w:r>
      <w:r>
        <w:rPr>
          <w:rStyle w:val="CharStyle571"/>
        </w:rPr>
        <w:t xml:space="preserve">Диагностика стилей педагогического общения</w:t>
      </w:r>
    </w:p>
    <w:p>
      <w:pPr>
        <w:pStyle w:val="Style133"/>
        <w:framePr w:w="9086" w:h="2844" w:hRule="exact" w:wrap="around" w:vAnchor="page" w:hAnchor="page" w:x="1371" w:y="11731"/>
        <w:shd w:val="clear" w:color="auto" w:fill="auto"/>
        <w:ind w:left="499" w:right="495"/>
        <w:spacing w:after="186" w:line="140" w:lineRule="exact"/>
      </w:pPr>
      <w:r>
        <w:t xml:space="preserve">У СТУДЕНТОВ ПЕДАГОГИЧЕСКОЙ СПЕЦИАЛЬНОСТИ</w:t>
      </w:r>
    </w:p>
    <w:p>
      <w:pPr>
        <w:pStyle w:val="Style83"/>
        <w:framePr w:w="9086" w:h="2844" w:hRule="exact" w:wrap="around" w:vAnchor="page" w:hAnchor="page" w:x="1371" w:y="11731"/>
        <w:shd w:val="clear" w:color="auto" w:fill="auto"/>
        <w:ind w:left="499" w:right="520" w:hanging="0"/>
      </w:pPr>
      <w:r>
        <w:t xml:space="preserve">В данной статье рассматриваются стили педагогического общения и исследуется предрасположенность</w:t>
        <w:br/>
        <w:t xml:space="preserve">студентов педагогических направлений подготовок к проявлениям того или иного стиля. Обобщены осо</w:t>
        <w:t xml:space="preserve">-</w:t>
        <w:br/>
        <w:t xml:space="preserve">бенности использования каждого стиля на практике, их положительные и отрицательные стороны. Прове</w:t>
        <w:t xml:space="preserve">-</w:t>
        <w:br/>
        <w:t xml:space="preserve">дено исследование по выявлению оптимального стиля общения педагога на основе опроса среди студен</w:t>
        <w:t xml:space="preserve">-</w:t>
        <w:br/>
        <w:t xml:space="preserve">тов третьего курса историко-филологического факультета ФГБОУ ВО «Марийский государственный</w:t>
        <w:br/>
        <w:t xml:space="preserve">университет». По результатам детального рассмотрения каждого стиля педагогического общения и опроса</w:t>
      </w:r>
    </w:p>
    <w:p>
      <w:pPr>
        <w:pStyle w:val="Style89"/>
        <w:framePr w:w="9086" w:h="187" w:hRule="exact" w:wrap="around" w:vAnchor="page" w:hAnchor="page" w:x="1371" w:y="14948"/>
        <w:shd w:val="clear" w:color="auto" w:fill="auto"/>
        <w:ind w:hanging="0"/>
        <w:spacing w:before="0" w:line="150" w:lineRule="exact"/>
      </w:pPr>
      <w:r>
        <w:t xml:space="preserve">© Богданова В. В., Коршунова Т. А., 2020</w:t>
      </w:r>
    </w:p>
    <w:p>
      <w:pPr>
        <w:pStyle w:val="Style45"/>
        <w:framePr w:w="4800" w:h="181" w:hRule="exact" w:wrap="around" w:vAnchor="page" w:hAnchor="page" w:x="1323" w:y="15385"/>
        <w:shd w:val="clear" w:color="auto" w:fill="auto"/>
        <w:jc w:val="right"/>
        <w:spacing w:line="160" w:lineRule="exact"/>
      </w:pPr>
      <w:r>
        <w:rPr>
          <w:rStyle w:val="CharStyle485"/>
        </w:rPr>
        <w:t xml:space="preserve">161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15" w:y="1287"/>
        <w:shd w:val="clear" w:color="auto" w:fill="auto"/>
        <w:jc w:val="both"/>
        <w:spacing w:line="120" w:lineRule="exact"/>
      </w:pPr>
      <w:r>
        <w:rPr>
          <w:rStyle w:val="CharStyle486"/>
        </w:rPr>
        <w:t xml:space="preserve">Психолого-педагогические науки</w:t>
      </w:r>
    </w:p>
    <w:p>
      <w:pPr>
        <w:pStyle w:val="Style83"/>
        <w:framePr w:w="9346" w:h="13545" w:hRule="exact" w:wrap="around" w:vAnchor="page" w:hAnchor="page" w:x="1107" w:y="1674"/>
        <w:shd w:val="clear" w:color="auto" w:fill="auto"/>
        <w:jc w:val="left"/>
        <w:ind w:left="840" w:right="600" w:hanging="0"/>
      </w:pPr>
      <w:r>
        <w:t xml:space="preserve">среди респондентов нами был выявлен наиболее оптимальный для современных социокультурных условий стиль общения педагога.</w:t>
      </w:r>
    </w:p>
    <w:p>
      <w:pPr>
        <w:pStyle w:val="Style83"/>
        <w:framePr w:w="9346" w:h="13545" w:hRule="exact" w:wrap="around" w:vAnchor="page" w:hAnchor="page" w:x="1107" w:y="1674"/>
        <w:shd w:val="clear" w:color="auto" w:fill="auto"/>
        <w:jc w:val="left"/>
        <w:ind w:left="840" w:hanging="0"/>
        <w:spacing w:after="171" w:line="140" w:lineRule="exact"/>
      </w:pPr>
      <w:r>
        <w:rPr>
          <w:rStyle w:val="CharStyle484"/>
        </w:rPr>
        <w:t xml:space="preserve">Ключевые слова:</w:t>
      </w:r>
      <w:r>
        <w:t xml:space="preserve"> педагог, стиль общения, культура, педагогическая деятельность, взаимоотношения, ученики.</w:t>
      </w:r>
    </w:p>
    <w:p>
      <w:pPr>
        <w:pStyle w:val="Style49"/>
        <w:framePr w:w="9346" w:h="13545" w:hRule="exact" w:wrap="around" w:vAnchor="page" w:hAnchor="page" w:x="1107" w:y="1674"/>
        <w:shd w:val="clear" w:color="auto" w:fill="auto"/>
        <w:ind w:left="280" w:firstLine="360"/>
        <w:spacing w:before="0" w:line="226" w:lineRule="exact"/>
      </w:pPr>
      <w:r>
        <w:rPr>
          <w:rStyle w:val="CharStyle315"/>
        </w:rPr>
        <w:t xml:space="preserve">Педагогическая культура — это часть общественной культуры, в которой с полной силой отражаются духовные и материальные ценности образования и воспитания, а также способы творческой деятельности. Основная проблема педагогической деятельности — это совмещение требований и целей учителя с воз</w:t>
        <w:softHyphen/>
        <w:t xml:space="preserve">можностями и желаниями учеников [4]. Успешное выполнение этой деятельности определяется уровнем профессионального сознания учителя, освоения педагогической техникой и технологией, создания своего индивидуального стиля педагогического общения [2].</w:t>
      </w:r>
    </w:p>
    <w:p>
      <w:pPr>
        <w:pStyle w:val="Style49"/>
        <w:framePr w:w="9346" w:h="13545" w:hRule="exact" w:wrap="around" w:vAnchor="page" w:hAnchor="page" w:x="1107" w:y="1674"/>
        <w:shd w:val="clear" w:color="auto" w:fill="auto"/>
        <w:ind w:left="280" w:firstLine="360"/>
        <w:spacing w:before="0" w:line="226" w:lineRule="exact"/>
      </w:pPr>
      <w:r>
        <w:rPr>
          <w:rStyle w:val="CharStyle315"/>
        </w:rPr>
        <w:t xml:space="preserve">В настоящее время одной из самых актуальных проблем в школе и обществе в целом можно назвать культуру общения. Люди не во всех ситуациях ведут себя корректно и правильно. Это имеет место и в отно</w:t>
        <w:softHyphen/>
        <w:t xml:space="preserve">шениях «учитель — ученик». В данном случае выступают два абсолютно разных духовных мира: мир пе</w:t>
        <w:softHyphen/>
        <w:t xml:space="preserve">дагога (знания, опыт, нравственные взгляды, ценностные ориентации его поколения) и мир ученика (фор</w:t>
        <w:softHyphen/>
        <w:t xml:space="preserve">мирование личности, разноплановые интересы). Существуют разнообразные классификации стилей педагогического общения. Учеными принято множество различных классификаций стилей педагогиче</w:t>
        <w:softHyphen/>
        <w:t xml:space="preserve">ского общения, но самой распространенной является их подразделение на авторитарный, демократический и попустительский стили [3].</w:t>
      </w:r>
    </w:p>
    <w:p>
      <w:pPr>
        <w:pStyle w:val="Style49"/>
        <w:framePr w:w="9346" w:h="13545" w:hRule="exact" w:wrap="around" w:vAnchor="page" w:hAnchor="page" w:x="1107" w:y="1674"/>
        <w:shd w:val="clear" w:color="auto" w:fill="auto"/>
        <w:ind w:left="280" w:firstLine="360"/>
        <w:spacing w:before="0" w:line="226" w:lineRule="exact"/>
      </w:pPr>
      <w:r>
        <w:rPr>
          <w:rStyle w:val="CharStyle315"/>
        </w:rPr>
        <w:t xml:space="preserve">Учителя, у которых преобладает авторитарный стиль общения, стремятся к субъективным и незави</w:t>
        <w:softHyphen/>
        <w:t xml:space="preserve">симым решениям, отказываются от одобрения и поддержки при решении каких-либо проблем, а также зачастую импульсивны, конфликтны. Они самостоятельно определяют цели и характер взаимодействия, а также единолично оценивают результаты деятельности. Авторитарный стиль общения осуществляется с помощью тактики диктата и опеки. В таких условия часто бывают споры и конфликты, недоброжелатель</w:t>
        <w:softHyphen/>
        <w:t xml:space="preserve">ное отношение учеников к педагогу и к его предмету. Об учителях, которые придерживаются данного стиля, можно сказать, что они безразличны к личностям детей, не понимают и не пытаются понять их мысли и чувства [1].</w:t>
      </w:r>
    </w:p>
    <w:p>
      <w:pPr>
        <w:pStyle w:val="Style49"/>
        <w:framePr w:w="9346" w:h="13545" w:hRule="exact" w:wrap="around" w:vAnchor="page" w:hAnchor="page" w:x="1107" w:y="1674"/>
        <w:shd w:val="clear" w:color="auto" w:fill="auto"/>
        <w:ind w:left="280" w:firstLine="360"/>
        <w:spacing w:before="0" w:line="226" w:lineRule="exact"/>
      </w:pPr>
      <w:r>
        <w:rPr>
          <w:rStyle w:val="CharStyle315"/>
        </w:rPr>
        <w:t xml:space="preserve">Попустительский (анархический, либеральный) стиль общения подразумевает наименьшую ответствен</w:t>
        <w:softHyphen/>
        <w:t xml:space="preserve">ность учителя за результаты своей деятельности, в частности его желание свести к минимуму свое участие в учебно-воспитательном процессе. Эти педагоги формально исполняют обязанности, применяя тактику невмешательства, в основе которой лежит хладнокровие к проблемам и достижениям учеников. Соответ</w:t>
        <w:softHyphen/>
        <w:t xml:space="preserve">ственно, такое отношение можно назвать попустительским. Не происходит должного контроля за обучением, воспитанием и развитием. Дисциплина и успеваемость в таких классах обычно страдает [4].</w:t>
      </w:r>
    </w:p>
    <w:p>
      <w:pPr>
        <w:pStyle w:val="Style49"/>
        <w:framePr w:w="9346" w:h="13545" w:hRule="exact" w:wrap="around" w:vAnchor="page" w:hAnchor="page" w:x="1107" w:y="1674"/>
        <w:shd w:val="clear" w:color="auto" w:fill="auto"/>
        <w:ind w:left="280" w:firstLine="360"/>
        <w:spacing w:before="0" w:line="226" w:lineRule="exact"/>
      </w:pPr>
      <w:r>
        <w:rPr>
          <w:rStyle w:val="CharStyle315"/>
        </w:rPr>
        <w:t xml:space="preserve">Абсолютно противоположным считается демократический стиль поведения. В данном виде общения педагог опирается на учащегося как на субъект учебного-воспитательного процесса. Педагог стремится задействовать каждого ученика в решении важных вопросов и их обсуждении [6].</w:t>
      </w:r>
    </w:p>
    <w:p>
      <w:pPr>
        <w:pStyle w:val="Style49"/>
        <w:framePr w:w="9346" w:h="13545" w:hRule="exact" w:wrap="around" w:vAnchor="page" w:hAnchor="page" w:x="1107" w:y="1674"/>
        <w:shd w:val="clear" w:color="auto" w:fill="auto"/>
        <w:ind w:left="280" w:firstLine="360"/>
        <w:spacing w:before="0" w:line="226" w:lineRule="exact"/>
      </w:pPr>
      <w:r>
        <w:rPr>
          <w:rStyle w:val="CharStyle315"/>
        </w:rPr>
        <w:t xml:space="preserve">Для педагогов, которые придерживаются данного стиля, свойственны такие черты, как положитель</w:t>
        <w:softHyphen/>
        <w:t xml:space="preserve">ное отношение к классу, адекватная оценка их возможностей, успехов и неудач. Для них характерно полное понимание учеников, их целей и мотивов. Отношение к обществу характеризуется доверием и вы</w:t>
        <w:softHyphen/>
        <w:t xml:space="preserve">сокой требовательностью. При демократическом стиле общения учитель старается сподвигнуть уча</w:t>
        <w:softHyphen/>
        <w:t xml:space="preserve">щихся к инициативе, организуя все условия для их самореализации. Исходя из вышесказанного, можно утверждать, что демократический стиль общения — единственный результативный способ организации сотрудничества [6].</w:t>
      </w:r>
    </w:p>
    <w:p>
      <w:pPr>
        <w:pStyle w:val="Style49"/>
        <w:framePr w:w="9346" w:h="13545" w:hRule="exact" w:wrap="around" w:vAnchor="page" w:hAnchor="page" w:x="1107" w:y="1674"/>
        <w:shd w:val="clear" w:color="auto" w:fill="auto"/>
        <w:ind w:left="20" w:firstLine="620"/>
        <w:spacing w:before="0" w:line="226" w:lineRule="exact"/>
      </w:pPr>
      <w:r>
        <w:rPr>
          <w:rStyle w:val="CharStyle315"/>
        </w:rPr>
        <w:t xml:space="preserve">Для выявления наиболее оптимального стиля педагогического общения мы провели исследование гм среди студентов, которые учатся по направлению «педагогическое образование».</w:t>
      </w:r>
    </w:p>
    <w:p>
      <w:pPr>
        <w:pStyle w:val="Style49"/>
        <w:framePr w:w="9346" w:h="13545" w:hRule="exact" w:wrap="around" w:vAnchor="page" w:hAnchor="page" w:x="1107" w:y="1674"/>
        <w:shd w:val="clear" w:color="auto" w:fill="auto"/>
        <w:ind w:left="20" w:hanging="0"/>
        <w:spacing w:before="0" w:line="226" w:lineRule="exact"/>
      </w:pPr>
      <w:r>
        <w:rPr>
          <w:rStyle w:val="CharStyle315"/>
        </w:rPr>
        <w:t xml:space="preserve">^ По результатам исследования черты авторитарного стиля присущи 22 % студентов. Они считают, что </w:t>
      </w:r>
      <w:r>
        <w:rPr>
          <w:rStyle w:val="CharStyle315"/>
          <w:lang w:val="en-US"/>
        </w:rPr>
        <w:t xml:space="preserve">S </w:t>
      </w:r>
      <w:r>
        <w:rPr>
          <w:rStyle w:val="CharStyle315"/>
        </w:rPr>
        <w:t xml:space="preserve">педагог должен занимать доминирующую позицию, тем самым не позволяя детям вносить свою самосто- </w:t>
      </w:r>
      <w:r>
        <w:rPr>
          <w:rStyle w:val="CharStyle315"/>
          <w:lang w:val="en-US"/>
        </w:rPr>
        <w:t xml:space="preserve">z </w:t>
      </w:r>
      <w:r>
        <w:rPr>
          <w:rStyle w:val="CharStyle315"/>
        </w:rPr>
        <w:t xml:space="preserve">ятельность и инициативность. В таких условиях ребенок не может в полной мере самореализовываться ^ и познавать полноценные межличностные контакты.</w:t>
      </w:r>
    </w:p>
    <w:p>
      <w:pPr>
        <w:pStyle w:val="Style49"/>
        <w:framePr w:w="9346" w:h="13545" w:hRule="exact" w:wrap="around" w:vAnchor="page" w:hAnchor="page" w:x="1107" w:y="1674"/>
        <w:shd w:val="clear" w:color="auto" w:fill="auto"/>
        <w:ind w:left="20" w:hanging="0"/>
        <w:spacing w:before="0" w:line="226" w:lineRule="exact"/>
      </w:pPr>
      <w:r>
        <w:rPr>
          <w:rStyle w:val="CharStyle315"/>
          <w:vertAlign w:val="superscript"/>
        </w:rPr>
        <w:t xml:space="preserve">н</w:t>
      </w:r>
      <w:r>
        <w:rPr>
          <w:rStyle w:val="CharStyle315"/>
        </w:rPr>
        <w:t xml:space="preserve"> Наличие попустительского стиля прослеживается у 22 % опрошенных. Такой педагог стремится ми-</w:t>
      </w:r>
    </w:p>
    <w:p>
      <w:pPr>
        <w:numPr>
          <w:ilvl w:val="2"/>
          <w:numId w:val="63"/>
        </w:numPr>
        <w:pStyle w:val="Style49"/>
        <w:framePr w:w="9346" w:h="13545" w:hRule="exact" w:wrap="around" w:vAnchor="page" w:hAnchor="page" w:x="1107" w:y="1674"/>
        <w:tabs>
          <w:tab w:leader="none" w:pos="289" w:val="left"/>
        </w:tabs>
        <w:shd w:val="clear" w:color="auto" w:fill="auto"/>
        <w:ind w:left="20" w:hanging="0"/>
        <w:spacing w:before="0" w:line="226" w:lineRule="exact"/>
      </w:pPr>
      <w:r>
        <w:rPr>
          <w:rStyle w:val="CharStyle315"/>
        </w:rPr>
        <w:t xml:space="preserve">нимально включаться в общую деятельность с учениками. Педагог стремится в большинстве случаев исполь- х зовать тактику невмешательства, основой которой является безответственность, незаинтересованность, " безынициативность и равнодушие. Зачастую случается спускание дела на самотек и переоценивание воз</w:t>
        <w:softHyphen/>
        <w:t xml:space="preserve">* можностей детей. Но такой учитель пытается сохранять хорошие отношения с детьми. Он доброжелателен 2 и ласков. Всегда воспринимает воспитанников как самостоятельных и правдивых.</w:t>
      </w:r>
    </w:p>
    <w:p>
      <w:pPr>
        <w:pStyle w:val="Style49"/>
        <w:framePr w:w="9346" w:h="13545" w:hRule="exact" w:wrap="around" w:vAnchor="page" w:hAnchor="page" w:x="1107" w:y="1674"/>
        <w:shd w:val="clear" w:color="auto" w:fill="auto"/>
        <w:ind w:left="20" w:hanging="0"/>
        <w:spacing w:before="0" w:line="226" w:lineRule="exact"/>
      </w:pPr>
      <w:r>
        <w:rPr>
          <w:rStyle w:val="CharStyle315"/>
        </w:rPr>
        <w:t xml:space="preserve">? У 44 % респондентов выявлена склонность к демократическому стилю педагогического общения. Сту-</w:t>
      </w:r>
    </w:p>
    <w:p>
      <w:pPr>
        <w:numPr>
          <w:ilvl w:val="2"/>
          <w:numId w:val="63"/>
        </w:numPr>
        <w:pStyle w:val="Style49"/>
        <w:framePr w:w="9346" w:h="13545" w:hRule="exact" w:wrap="around" w:vAnchor="page" w:hAnchor="page" w:x="1107" w:y="1674"/>
        <w:tabs>
          <w:tab w:leader="none" w:pos="265" w:val="left"/>
        </w:tabs>
        <w:shd w:val="clear" w:color="auto" w:fill="auto"/>
        <w:ind w:left="20" w:hanging="0"/>
        <w:spacing w:before="0" w:line="226" w:lineRule="exact"/>
      </w:pPr>
      <w:r>
        <w:rPr>
          <w:rStyle w:val="CharStyle315"/>
        </w:rPr>
        <w:t xml:space="preserve">денты считают, что педагог должен ориентироваться на привлечение учащихся к совместному решению общих </w:t>
      </w:r>
      <w:r>
        <w:rPr>
          <w:rStyle w:val="CharStyle315"/>
          <w:lang w:val="en-US"/>
        </w:rPr>
        <w:t xml:space="preserve">S </w:t>
      </w:r>
      <w:r>
        <w:rPr>
          <w:rStyle w:val="CharStyle315"/>
        </w:rPr>
        <w:t xml:space="preserve">дел и проблем. Учителю нужно создать такие условия для своих воспитанников, в которых дети смогут £ проявлять творческую инициативность, самостоятельность и самореализацию. Необходимо способствовать</w:t>
      </w:r>
    </w:p>
    <w:p>
      <w:pPr>
        <w:pStyle w:val="Style49"/>
        <w:framePr w:w="9346" w:h="13545" w:hRule="exact" w:wrap="around" w:vAnchor="page" w:hAnchor="page" w:x="1107" w:y="1674"/>
        <w:shd w:val="clear" w:color="auto" w:fill="auto"/>
        <w:ind w:left="20" w:hanging="0"/>
        <w:spacing w:before="0" w:line="226" w:lineRule="exact"/>
      </w:pPr>
      <w:r>
        <w:rPr>
          <w:rStyle w:val="CharStyle315"/>
        </w:rPr>
        <w:t xml:space="preserve">о</w:t>
      </w:r>
    </w:p>
    <w:p>
      <w:pPr>
        <w:pStyle w:val="Style45"/>
        <w:framePr w:wrap="around" w:vAnchor="page" w:hAnchor="page" w:x="5763" w:y="15356"/>
        <w:shd w:val="clear" w:color="auto" w:fill="auto"/>
        <w:jc w:val="both"/>
        <w:spacing w:line="160" w:lineRule="exact"/>
      </w:pPr>
      <w:r>
        <w:rPr>
          <w:rStyle w:val="CharStyle485"/>
        </w:rPr>
        <w:t xml:space="preserve">162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357" w:y="1283"/>
        <w:shd w:val="clear" w:color="auto" w:fill="auto"/>
        <w:jc w:val="both"/>
        <w:spacing w:line="120" w:lineRule="exact"/>
      </w:pPr>
      <w:r>
        <w:rPr>
          <w:rStyle w:val="CharStyle164"/>
        </w:rPr>
        <w:t xml:space="preserve">Быстрова Н. В., Рыбакова В. В.</w:t>
      </w:r>
    </w:p>
    <w:p>
      <w:pPr>
        <w:pStyle w:val="Style49"/>
        <w:framePr w:w="9365" w:h="3710" w:hRule="exact" w:wrap="around" w:vAnchor="page" w:hAnchor="page" w:x="1366" w:y="1678"/>
        <w:shd w:val="clear" w:color="auto" w:fill="auto"/>
        <w:jc w:val="left"/>
        <w:ind w:left="20" w:right="300" w:hanging="0"/>
        <w:spacing w:before="0" w:line="226" w:lineRule="exact"/>
      </w:pPr>
      <w:r>
        <w:rPr>
          <w:rStyle w:val="CharStyle315"/>
        </w:rPr>
        <w:t xml:space="preserve">развитию у учащихся умения общаться и учитывать интересы других людей. Именно в такой атмосфере</w:t>
        <w:br/>
        <w:t xml:space="preserve">ребенок будет чувствовать себя активным, уверенным и эмоционально защищенным.</w:t>
      </w:r>
    </w:p>
    <w:p>
      <w:pPr>
        <w:pStyle w:val="Style49"/>
        <w:framePr w:w="9365" w:h="3710" w:hRule="exact" w:wrap="around" w:vAnchor="page" w:hAnchor="page" w:x="1366" w:y="1678"/>
        <w:shd w:val="clear" w:color="auto" w:fill="auto"/>
        <w:ind w:left="20" w:right="300" w:firstLine="420"/>
        <w:spacing w:before="0" w:line="226" w:lineRule="exact"/>
      </w:pPr>
      <w:r>
        <w:rPr>
          <w:rStyle w:val="CharStyle315"/>
        </w:rPr>
        <w:t xml:space="preserve">После проведения теста респондентам был задан вопрос «Какой стиль общения вы бы предпочли ис</w:t>
        <w:t xml:space="preserve">-</w:t>
        <w:br/>
        <w:t xml:space="preserve">пользовать в своей будущей педагогической деятельности?» По результатам учащиеся в большинстве слу</w:t>
        <w:t xml:space="preserve">-</w:t>
        <w:br/>
        <w:t xml:space="preserve">чаев (72 % ответов) предпочитают демократический стиль общения, реже — либеральный (16 %) и еще</w:t>
        <w:br/>
        <w:t xml:space="preserve">реже — авторитарный (11 %)</w:t>
      </w:r>
    </w:p>
    <w:p>
      <w:pPr>
        <w:pStyle w:val="Style49"/>
        <w:framePr w:w="9365" w:h="3710" w:hRule="exact" w:wrap="around" w:vAnchor="page" w:hAnchor="page" w:x="1366" w:y="1678"/>
        <w:shd w:val="clear" w:color="auto" w:fill="auto"/>
        <w:ind w:left="20" w:right="300" w:firstLine="420"/>
        <w:spacing w:before="0" w:line="226" w:lineRule="exact"/>
      </w:pPr>
      <w:r>
        <w:rPr>
          <w:rStyle w:val="CharStyle315"/>
        </w:rPr>
        <w:t xml:space="preserve">Подводя итоги исследования, можно сказать, что самым оптимальным педагогическим стилем об</w:t>
        <w:t xml:space="preserve">-</w:t>
        <w:br/>
        <w:t xml:space="preserve">щения является демократический стиль. Глубокое взаимодействие с учащимися, взаимное доверие и ува</w:t>
        <w:t xml:space="preserve">-</w:t>
        <w:br/>
        <w:t xml:space="preserve">жение — важные компоненты в деятельности педагога. Он активизирует мыслительную активность,</w:t>
        <w:br/>
        <w:t xml:space="preserve">дает стимул к достижениям в творческой деятельности и обеспечивает дружественные отношения между</w:t>
        <w:br/>
        <w:t xml:space="preserve">учителем и классом.</w:t>
      </w:r>
    </w:p>
    <w:p>
      <w:pPr>
        <w:pStyle w:val="Style49"/>
        <w:framePr w:w="9365" w:h="3710" w:hRule="exact" w:wrap="around" w:vAnchor="page" w:hAnchor="page" w:x="1366" w:y="1678"/>
        <w:shd w:val="clear" w:color="auto" w:fill="auto"/>
        <w:ind w:left="20" w:right="300" w:firstLine="420"/>
        <w:spacing w:before="0" w:after="161" w:line="226" w:lineRule="exact"/>
      </w:pPr>
      <w:r>
        <w:rPr>
          <w:rStyle w:val="CharStyle315"/>
        </w:rPr>
        <w:t xml:space="preserve">Стиль общения, являясь одной из характеристик педагога, не является врожденным качеством. Он</w:t>
        <w:br/>
        <w:t xml:space="preserve">складывается в процессе педагогической деятельности на основе понимания важнейших законов развития</w:t>
        <w:br/>
        <w:t xml:space="preserve">системы человеческих взаимоотношений [5].</w:t>
      </w:r>
    </w:p>
    <w:p>
      <w:pPr>
        <w:pStyle w:val="Style105"/>
        <w:framePr w:w="9365" w:h="3710" w:hRule="exact" w:wrap="around" w:vAnchor="page" w:hAnchor="page" w:x="1366" w:y="1678"/>
        <w:shd w:val="clear" w:color="auto" w:fill="auto"/>
        <w:ind w:left="20" w:right="254" w:firstLine="420"/>
        <w:spacing w:before="0" w:line="250" w:lineRule="exact"/>
      </w:pPr>
      <w:r>
        <w:t xml:space="preserve">ш</w:t>
      </w:r>
    </w:p>
    <w:p>
      <w:pPr>
        <w:numPr>
          <w:ilvl w:val="3"/>
          <w:numId w:val="63"/>
        </w:numPr>
        <w:pStyle w:val="Style22"/>
        <w:framePr w:w="9365" w:h="2475" w:hRule="exact" w:wrap="around" w:vAnchor="page" w:hAnchor="page" w:x="1366" w:y="5543"/>
        <w:tabs>
          <w:tab w:leader="none" w:pos="579" w:val="left"/>
        </w:tabs>
        <w:shd w:val="clear" w:color="auto" w:fill="auto"/>
        <w:jc w:val="both"/>
        <w:ind w:left="20" w:right="254" w:firstLine="420"/>
        <w:spacing w:line="182" w:lineRule="exact"/>
      </w:pPr>
      <w:r>
        <w:rPr>
          <w:rStyle w:val="CharStyle24"/>
        </w:rPr>
        <w:t xml:space="preserve">Батракова С. Н.</w:t>
      </w:r>
      <w:r>
        <w:t xml:space="preserve"> Основы профессионально-педагогического общения. — Ярославль, 1986. — 124 с.</w:t>
      </w:r>
    </w:p>
    <w:p>
      <w:pPr>
        <w:numPr>
          <w:ilvl w:val="3"/>
          <w:numId w:val="63"/>
        </w:numPr>
        <w:pStyle w:val="Style22"/>
        <w:framePr w:w="9365" w:h="2475" w:hRule="exact" w:wrap="around" w:vAnchor="page" w:hAnchor="page" w:x="1366" w:y="5543"/>
        <w:tabs>
          <w:tab w:leader="none" w:pos="553" w:val="left"/>
        </w:tabs>
        <w:shd w:val="clear" w:color="auto" w:fill="auto"/>
        <w:jc w:val="both"/>
        <w:ind w:left="20" w:right="300" w:firstLine="420"/>
        <w:spacing w:line="182" w:lineRule="exact"/>
      </w:pPr>
      <w:r>
        <w:rPr>
          <w:rStyle w:val="CharStyle24"/>
        </w:rPr>
        <w:t xml:space="preserve">Гусева Ю. Е., Николаева К. М.</w:t>
      </w:r>
      <w:r>
        <w:t xml:space="preserve"> Личность педагога и психологический климат в коллективе // Научное обеспечение системы</w:t>
        <w:br/>
        <w:t xml:space="preserve">повышения квалификации кадров. — 2020. — № 1 (42). — </w:t>
      </w:r>
      <w:r>
        <w:rPr>
          <w:lang w:val="en-US"/>
        </w:rPr>
        <w:t xml:space="preserve">URL: </w:t>
      </w:r>
      <w:r>
        <w:fldChar w:fldCharType="begin"/>
      </w:r>
      <w:r>
        <w:rPr/>
        <w:instrText> HYPERLINK "https://cyberleninka.ru/article/n/lichnost-pedagoga-i-psihologicheskiy-"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https://cyberleninka.ru/article/n/lichnost-pedagoga-i-psihologicheskiy-</w:t>
      </w:r>
      <w:r>
        <w:fldChar w:fldCharType="end"/>
      </w:r>
      <w:r>
        <w:rPr>
          <w:lang w:val="en-US"/>
        </w:rPr>
        <w:br/>
        <w:t xml:space="preserve">klimat-v-kollektive </w:t>
      </w:r>
      <w:r>
        <w:t xml:space="preserve">(дата обращения: 18.10.2020).</w:t>
      </w:r>
    </w:p>
    <w:p>
      <w:pPr>
        <w:numPr>
          <w:ilvl w:val="3"/>
          <w:numId w:val="63"/>
        </w:numPr>
        <w:pStyle w:val="Style22"/>
        <w:framePr w:w="9365" w:h="2475" w:hRule="exact" w:wrap="around" w:vAnchor="page" w:hAnchor="page" w:x="1366" w:y="5543"/>
        <w:tabs>
          <w:tab w:leader="none" w:pos="598" w:val="left"/>
        </w:tabs>
        <w:shd w:val="clear" w:color="auto" w:fill="auto"/>
        <w:jc w:val="both"/>
        <w:ind w:left="20" w:right="254" w:firstLine="420"/>
        <w:spacing w:line="182" w:lineRule="exact"/>
      </w:pPr>
      <w:r>
        <w:rPr>
          <w:rStyle w:val="CharStyle24"/>
        </w:rPr>
        <w:t xml:space="preserve">Лобанов А. А.</w:t>
      </w:r>
      <w:r>
        <w:t xml:space="preserve"> Педагогика общения. — Владимир, 1995. — 99 с.</w:t>
      </w:r>
    </w:p>
    <w:p>
      <w:pPr>
        <w:numPr>
          <w:ilvl w:val="3"/>
          <w:numId w:val="63"/>
        </w:numPr>
        <w:pStyle w:val="Style22"/>
        <w:framePr w:w="9365" w:h="2475" w:hRule="exact" w:wrap="around" w:vAnchor="page" w:hAnchor="page" w:x="1366" w:y="5543"/>
        <w:tabs>
          <w:tab w:leader="none" w:pos="548" w:val="left"/>
        </w:tabs>
        <w:shd w:val="clear" w:color="auto" w:fill="auto"/>
        <w:jc w:val="both"/>
        <w:ind w:left="20" w:right="300" w:firstLine="420"/>
        <w:spacing w:line="182" w:lineRule="exact"/>
      </w:pPr>
      <w:r>
        <w:rPr>
          <w:rStyle w:val="CharStyle24"/>
        </w:rPr>
        <w:t xml:space="preserve">Наримова Г. А. А.</w:t>
      </w:r>
      <w:r>
        <w:t xml:space="preserve"> Особенности речевой культуры современного педагога // Вестник науки и образования. — 2020. —</w:t>
        <w:br/>
        <w:t xml:space="preserve">№ 9-3 (87). — </w:t>
      </w:r>
      <w:r>
        <w:rPr>
          <w:lang w:val="en-US"/>
        </w:rPr>
        <w:t xml:space="preserve">URL: </w:t>
      </w:r>
      <w:r>
        <w:fldChar w:fldCharType="begin"/>
      </w:r>
      <w:r>
        <w:rPr/>
        <w:instrText> HYPERLINK "https://cyberleninka.ru/article/n7osobennosti-rechevoy-kultury-sovremennogo-pedagoga"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https://cyberleninka.ru/article/n7osobennosti-rechevoy-kultury-sovremennogo-pedagoga</w:t>
      </w:r>
      <w:r>
        <w:fldChar w:fldCharType="end"/>
      </w:r>
      <w:r>
        <w:rPr>
          <w:lang w:val="en-US"/>
        </w:rPr>
        <w:t xml:space="preserve"> </w:t>
      </w:r>
      <w:r>
        <w:t xml:space="preserve">(дата обращения: 19.10.2020).</w:t>
      </w:r>
    </w:p>
    <w:p>
      <w:pPr>
        <w:numPr>
          <w:ilvl w:val="3"/>
          <w:numId w:val="63"/>
        </w:numPr>
        <w:pStyle w:val="Style22"/>
        <w:framePr w:w="9365" w:h="2475" w:hRule="exact" w:wrap="around" w:vAnchor="page" w:hAnchor="page" w:x="1366" w:y="5543"/>
        <w:tabs>
          <w:tab w:leader="none" w:pos="543" w:val="left"/>
        </w:tabs>
        <w:shd w:val="clear" w:color="auto" w:fill="auto"/>
        <w:jc w:val="both"/>
        <w:ind w:left="20" w:right="300" w:firstLine="420"/>
        <w:spacing w:after="184" w:line="182" w:lineRule="exact"/>
      </w:pPr>
      <w:r>
        <w:rPr>
          <w:rStyle w:val="CharStyle24"/>
        </w:rPr>
        <w:t xml:space="preserve">Эргашев Р. Н.</w:t>
      </w:r>
      <w:r>
        <w:t xml:space="preserve"> Педагогическая и эстетическая культура современного учителя // Вестник ЛГУ им. А. С. Пушкина. — 2019. —</w:t>
        <w:br/>
        <w:t xml:space="preserve">№ 2. — </w:t>
      </w:r>
      <w:r>
        <w:rPr>
          <w:lang w:val="en-US"/>
        </w:rPr>
        <w:t xml:space="preserve">URL: </w:t>
      </w:r>
      <w:r>
        <w:fldChar w:fldCharType="begin"/>
      </w:r>
      <w:r>
        <w:rPr/>
        <w:instrText> HYPERLINK "https://cyberleninka.rU/article/n/pedagogicheskaya-i-esteticheskaya-kultura-sovremennogo-uchitelya"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https://cyberleninka.rU/article/n/pedagogicheskaya-i-esteticheskaya-kultura-sovremennogo-uchitelya</w:t>
      </w:r>
      <w:r>
        <w:fldChar w:fldCharType="end"/>
      </w:r>
      <w:r>
        <w:rPr>
          <w:lang w:val="en-US"/>
        </w:rPr>
        <w:t xml:space="preserve"> </w:t>
      </w:r>
      <w:r>
        <w:t xml:space="preserve">(дата обращения: 17.10.2020).</w:t>
      </w:r>
    </w:p>
    <w:p>
      <w:pPr>
        <w:pStyle w:val="Style98"/>
        <w:framePr w:w="9365" w:h="2475" w:hRule="exact" w:wrap="around" w:vAnchor="page" w:hAnchor="page" w:x="1366" w:y="5543"/>
        <w:shd w:val="clear" w:color="auto" w:fill="auto"/>
        <w:ind w:left="20" w:right="254" w:firstLine="420"/>
        <w:spacing w:before="0"/>
      </w:pPr>
      <w:r>
        <w:t xml:space="preserve">Для цитирования:</w:t>
      </w:r>
    </w:p>
    <w:p>
      <w:pPr>
        <w:pStyle w:val="Style22"/>
        <w:framePr w:w="9365" w:h="2475" w:hRule="exact" w:wrap="around" w:vAnchor="page" w:hAnchor="page" w:x="1366" w:y="5543"/>
        <w:shd w:val="clear" w:color="auto" w:fill="auto"/>
        <w:jc w:val="both"/>
        <w:ind w:left="20" w:right="254" w:firstLine="420"/>
        <w:spacing w:line="178" w:lineRule="exact"/>
      </w:pPr>
      <w:r>
        <w:rPr>
          <w:rStyle w:val="CharStyle24"/>
        </w:rPr>
        <w:t xml:space="preserve">Богданова В. В., Коршунова Т. А.</w:t>
      </w:r>
      <w:r>
        <w:t xml:space="preserve"> Диагностика стилей педагогического общения у студентов педагогической</w:t>
      </w:r>
    </w:p>
    <w:p>
      <w:pPr>
        <w:pStyle w:val="Style22"/>
        <w:framePr w:w="9365" w:h="2475" w:hRule="exact" w:wrap="around" w:vAnchor="page" w:hAnchor="page" w:x="1366" w:y="5543"/>
        <w:shd w:val="clear" w:color="auto" w:fill="auto"/>
        <w:jc w:val="both"/>
        <w:ind w:left="20" w:right="254" w:firstLine="420"/>
        <w:spacing w:line="178" w:lineRule="exact"/>
      </w:pPr>
      <w:r>
        <w:t xml:space="preserve">специальности // Студенческая наука и XXI век. — 2020. — Т. 17. — № 2(20). — Ч. 2. — С. 161-163.</w:t>
      </w:r>
    </w:p>
    <w:p>
      <w:pPr>
        <w:pStyle w:val="Style89"/>
        <w:framePr w:w="9365" w:h="1536" w:hRule="exact" w:wrap="around" w:vAnchor="page" w:hAnchor="page" w:x="1366" w:y="8332"/>
        <w:shd w:val="clear" w:color="auto" w:fill="auto"/>
        <w:ind w:left="440" w:right="700" w:hanging="0"/>
        <w:spacing w:before="0" w:line="206" w:lineRule="exact"/>
      </w:pPr>
      <w:r>
        <w:rPr>
          <w:rStyle w:val="CharStyle100"/>
        </w:rPr>
        <w:t xml:space="preserve">Богданова В. В.,</w:t>
      </w:r>
      <w:r>
        <w:t xml:space="preserve"> студ. 4 курса ИФФ, ФГБОУ ВО «Марийский государственный университет», г. Йошкар-Ола, </w:t>
      </w:r>
      <w:r>
        <w:rPr>
          <w:lang w:val="en-US"/>
        </w:rPr>
        <w:t xml:space="preserve">e-mail: </w:t>
      </w:r>
      <w:r>
        <w:fldChar w:fldCharType="begin"/>
      </w:r>
      <w:r>
        <w:rPr/>
        <w:instrText> HYPERLINK "mailto:justvivi444@yandex.ru"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justvivi444@yandex.ru</w:t>
      </w:r>
      <w:r>
        <w:fldChar w:fldCharType="end"/>
      </w:r>
    </w:p>
    <w:p>
      <w:pPr>
        <w:pStyle w:val="Style89"/>
        <w:framePr w:w="9365" w:h="1536" w:hRule="exact" w:wrap="around" w:vAnchor="page" w:hAnchor="page" w:x="1366" w:y="8332"/>
        <w:shd w:val="clear" w:color="auto" w:fill="auto"/>
        <w:ind w:left="440" w:right="700" w:hanging="0"/>
        <w:spacing w:before="0" w:line="226" w:lineRule="exact"/>
      </w:pPr>
      <w:r>
        <w:rPr>
          <w:rStyle w:val="CharStyle100"/>
        </w:rPr>
        <w:t xml:space="preserve">Коршунова Т. А.,</w:t>
      </w:r>
      <w:r>
        <w:t xml:space="preserve"> студ. 4 курса ИФФ, ФГБОУ ВО «Марийский государственный университет», г. Йошкар- Ола, </w:t>
      </w:r>
      <w:r>
        <w:rPr>
          <w:lang w:val="en-US"/>
        </w:rPr>
        <w:t xml:space="preserve">e-mail: </w:t>
      </w:r>
      <w:r>
        <w:fldChar w:fldCharType="begin"/>
      </w:r>
      <w:r>
        <w:rPr/>
        <w:instrText> HYPERLINK "mailto:tanya.griff59@gmail.com"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tanya.griff59@gmail.com</w:t>
      </w:r>
      <w:r>
        <w:fldChar w:fldCharType="end"/>
      </w:r>
      <w:r>
        <w:rPr>
          <w:lang w:val="en-US"/>
        </w:rPr>
        <w:t xml:space="preserve"> </w:t>
      </w:r>
      <w:r>
        <w:rPr>
          <w:rStyle w:val="CharStyle101"/>
        </w:rPr>
        <w:t xml:space="preserve">Научный(е) руководитель(и):</w:t>
      </w:r>
    </w:p>
    <w:p>
      <w:pPr>
        <w:pStyle w:val="Style89"/>
        <w:framePr w:w="9365" w:h="1536" w:hRule="exact" w:wrap="around" w:vAnchor="page" w:hAnchor="page" w:x="1366" w:y="8332"/>
        <w:shd w:val="clear" w:color="auto" w:fill="auto"/>
        <w:ind w:left="440" w:right="700" w:hanging="0"/>
        <w:spacing w:before="0" w:line="206" w:lineRule="exact"/>
      </w:pPr>
      <w:r>
        <w:rPr>
          <w:rStyle w:val="CharStyle100"/>
        </w:rPr>
        <w:t xml:space="preserve">Рыбаков А. В.,</w:t>
      </w:r>
      <w:r>
        <w:t xml:space="preserve"> канд. пед. наук, доц., ФГБОУ ВО «Марийский государственный университет», г. Йошкар- Ола</w:t>
      </w:r>
    </w:p>
    <w:p>
      <w:pPr>
        <w:pStyle w:val="Style30"/>
        <w:framePr w:w="9365" w:h="4474" w:hRule="exact" w:wrap="around" w:vAnchor="page" w:hAnchor="page" w:x="1366" w:y="10239"/>
        <w:shd w:val="clear" w:color="auto" w:fill="auto"/>
        <w:jc w:val="both"/>
        <w:ind w:left="20" w:firstLine="420"/>
        <w:spacing w:before="0" w:after="0" w:line="427" w:lineRule="exact"/>
      </w:pPr>
      <w:r>
        <w:rPr>
          <w:rStyle w:val="CharStyle482"/>
        </w:rPr>
        <w:t xml:space="preserve">удк 796.012.1</w:t>
      </w:r>
    </w:p>
    <w:p>
      <w:pPr>
        <w:pStyle w:val="Style492"/>
        <w:framePr w:w="9365" w:h="4474" w:hRule="exact" w:wrap="around" w:vAnchor="page" w:hAnchor="page" w:x="1366" w:y="10239"/>
        <w:shd w:val="clear" w:color="auto" w:fill="auto"/>
        <w:jc w:val="right"/>
        <w:ind w:left="2820" w:right="3100"/>
      </w:pPr>
      <w:r>
        <w:rPr>
          <w:rStyle w:val="CharStyle572"/>
        </w:rPr>
        <w:t xml:space="preserve">Быстрова Н. В., Рыбакова В. В. </w:t>
      </w:r>
      <w:r>
        <w:rPr>
          <w:rStyle w:val="CharStyle573"/>
        </w:rPr>
        <w:t xml:space="preserve">Влияние двигательной активности</w:t>
      </w:r>
    </w:p>
    <w:p>
      <w:pPr>
        <w:pStyle w:val="Style133"/>
        <w:framePr w:w="9365" w:h="4474" w:hRule="exact" w:wrap="around" w:vAnchor="page" w:hAnchor="page" w:x="1366" w:y="10239"/>
        <w:shd w:val="clear" w:color="auto" w:fill="auto"/>
        <w:jc w:val="right"/>
        <w:ind w:right="3100"/>
        <w:spacing w:after="0" w:line="140" w:lineRule="exact"/>
      </w:pPr>
      <w:r>
        <w:t xml:space="preserve">НА УМСТВЕННОЕ РАЗВИТИЕ УЧАЩИХСЯ</w:t>
      </w:r>
    </w:p>
    <w:p>
      <w:pPr>
        <w:pStyle w:val="Style49"/>
        <w:framePr w:w="9365" w:h="4474" w:hRule="exact" w:wrap="around" w:vAnchor="page" w:hAnchor="page" w:x="1366" w:y="10239"/>
        <w:shd w:val="clear" w:color="auto" w:fill="auto"/>
        <w:jc w:val="right"/>
        <w:ind w:right="20" w:hanging="0"/>
        <w:spacing w:before="0" w:after="17" w:line="180" w:lineRule="exact"/>
      </w:pPr>
      <w:r>
        <w:rPr>
          <w:rStyle w:val="CharStyle315"/>
        </w:rPr>
        <w:t xml:space="preserve">Iг</w:t>
      </w:r>
    </w:p>
    <w:p>
      <w:pPr>
        <w:pStyle w:val="Style364"/>
        <w:framePr w:w="9365" w:h="4474" w:hRule="exact" w:wrap="around" w:vAnchor="page" w:hAnchor="page" w:x="1366" w:y="10239"/>
        <w:tabs>
          <w:tab w:leader="none" w:pos="9764" w:val="right"/>
        </w:tabs>
        <w:shd w:val="clear" w:color="auto" w:fill="auto"/>
        <w:ind w:left="20"/>
      </w:pPr>
      <w:r>
        <w:t xml:space="preserve">В статье анализируется влияние двигательной активности на интеллектуальное, или умственное, развитие</w:t>
        <w:tab/>
      </w:r>
      <w:r>
        <w:rPr>
          <w:lang w:val="en-US"/>
        </w:rPr>
        <w:t xml:space="preserve">g</w:t>
      </w:r>
    </w:p>
    <w:p>
      <w:pPr>
        <w:pStyle w:val="Style364"/>
        <w:framePr w:w="9365" w:h="4474" w:hRule="exact" w:wrap="around" w:vAnchor="page" w:hAnchor="page" w:x="1366" w:y="10239"/>
        <w:tabs>
          <w:tab w:leader="none" w:pos="9219" w:val="right"/>
        </w:tabs>
        <w:shd w:val="clear" w:color="auto" w:fill="auto"/>
        <w:ind w:left="20"/>
      </w:pPr>
      <w:r>
        <w:t xml:space="preserve">школьников. Отмечается, что именно двигательная активность является естественной потребностью че-</w:t>
        <w:tab/>
        <w:t xml:space="preserve">™</w:t>
      </w:r>
    </w:p>
    <w:p>
      <w:pPr>
        <w:pStyle w:val="Style364"/>
        <w:framePr w:w="9365" w:h="4474" w:hRule="exact" w:wrap="around" w:vAnchor="page" w:hAnchor="page" w:x="1366" w:y="10239"/>
        <w:tabs>
          <w:tab w:leader="none" w:pos="9764" w:val="right"/>
        </w:tabs>
        <w:shd w:val="clear" w:color="auto" w:fill="auto"/>
        <w:ind w:left="20"/>
      </w:pPr>
      <w:r>
        <w:t xml:space="preserve">ловека для поддержания нормального функционирования всего организма. Актуальность работы заклю-</w:t>
        <w:tab/>
      </w:r>
      <w:r>
        <w:rPr>
          <w:lang w:val="en-US"/>
          <w:vertAlign w:val="superscript"/>
        </w:rPr>
        <w:t xml:space="preserve">z</w:t>
      </w:r>
    </w:p>
    <w:p>
      <w:pPr>
        <w:pStyle w:val="Style364"/>
        <w:framePr w:w="9365" w:h="4474" w:hRule="exact" w:wrap="around" w:vAnchor="page" w:hAnchor="page" w:x="1366" w:y="10239"/>
        <w:tabs>
          <w:tab w:leader="none" w:pos="9764" w:val="right"/>
        </w:tabs>
        <w:shd w:val="clear" w:color="auto" w:fill="auto"/>
        <w:ind w:left="20"/>
      </w:pPr>
      <w:r>
        <w:t xml:space="preserve">чается в повышенном интересе общества к определению воздействия физических нагрузок, двигательной</w:t>
        <w:tab/>
        <w:t xml:space="preserve">^</w:t>
      </w:r>
    </w:p>
    <w:p>
      <w:pPr>
        <w:pStyle w:val="Style364"/>
        <w:framePr w:w="9365" w:h="4474" w:hRule="exact" w:wrap="around" w:vAnchor="page" w:hAnchor="page" w:x="1366" w:y="10239"/>
        <w:tabs>
          <w:tab w:leader="none" w:pos="9224" w:val="right"/>
        </w:tabs>
        <w:shd w:val="clear" w:color="auto" w:fill="auto"/>
        <w:ind w:left="20"/>
      </w:pPr>
      <w:r>
        <w:t xml:space="preserve">активности на умственную работоспособность человека. В статье обозначается проблема взаимосвязи</w:t>
        <w:tab/>
      </w:r>
      <w:r>
        <w:rPr>
          <w:vertAlign w:val="superscript"/>
        </w:rPr>
        <w:t xml:space="preserve">н</w:t>
      </w:r>
    </w:p>
    <w:p>
      <w:pPr>
        <w:pStyle w:val="Style364"/>
        <w:framePr w:w="9365" w:h="4474" w:hRule="exact" w:wrap="around" w:vAnchor="page" w:hAnchor="page" w:x="1366" w:y="10239"/>
        <w:tabs>
          <w:tab w:leader="none" w:pos="9764" w:val="right"/>
        </w:tabs>
        <w:shd w:val="clear" w:color="auto" w:fill="auto"/>
        <w:ind w:left="20"/>
      </w:pPr>
      <w:r>
        <w:t xml:space="preserve">умственного и физического развития.</w:t>
        <w:tab/>
      </w:r>
      <w:r>
        <w:rPr>
          <w:lang w:val="en-US"/>
        </w:rPr>
        <w:t xml:space="preserve">g</w:t>
      </w:r>
    </w:p>
    <w:p>
      <w:pPr>
        <w:pStyle w:val="Style49"/>
        <w:framePr w:w="9365" w:h="4474" w:hRule="exact" w:wrap="around" w:vAnchor="page" w:hAnchor="page" w:x="1366" w:y="10239"/>
        <w:shd w:val="clear" w:color="auto" w:fill="auto"/>
        <w:jc w:val="right"/>
        <w:ind w:right="20" w:hanging="0"/>
        <w:spacing w:before="0" w:line="180" w:lineRule="exact"/>
      </w:pPr>
      <w:r>
        <w:rPr>
          <w:rStyle w:val="CharStyle315"/>
        </w:rPr>
        <w:t xml:space="preserve">см</w:t>
      </w:r>
    </w:p>
    <w:p>
      <w:pPr>
        <w:pStyle w:val="Style83"/>
        <w:framePr w:w="9365" w:h="4474" w:hRule="exact" w:wrap="around" w:vAnchor="page" w:hAnchor="page" w:x="1366" w:y="10239"/>
        <w:shd w:val="clear" w:color="auto" w:fill="auto"/>
        <w:ind w:left="20" w:firstLine="420"/>
        <w:spacing w:line="140" w:lineRule="exact"/>
      </w:pPr>
      <w:r>
        <w:rPr>
          <w:rStyle w:val="CharStyle484"/>
        </w:rPr>
        <w:t xml:space="preserve">Ключевые слова:</w:t>
      </w:r>
      <w:r>
        <w:t xml:space="preserve"> двигательная активность, нагрузки, физическая культура, умственное развитие, здоровье.</w:t>
      </w:r>
    </w:p>
    <w:p>
      <w:pPr>
        <w:pStyle w:val="Style49"/>
        <w:framePr w:w="9365" w:h="4474" w:hRule="exact" w:wrap="around" w:vAnchor="page" w:hAnchor="page" w:x="1366" w:y="10239"/>
        <w:shd w:val="clear" w:color="auto" w:fill="auto"/>
        <w:jc w:val="right"/>
        <w:ind w:left="9260" w:right="20" w:hanging="0"/>
        <w:spacing w:before="0" w:after="50" w:line="67" w:lineRule="atLeast"/>
      </w:pPr>
      <w:r>
        <w:rPr>
          <w:rStyle w:val="CharStyle315"/>
          <w:lang w:val="en-US"/>
        </w:rPr>
        <w:t xml:space="preserve">CD m</w:t>
      </w:r>
    </w:p>
    <w:p>
      <w:pPr>
        <w:pStyle w:val="Style49"/>
        <w:framePr w:w="9365" w:h="4474" w:hRule="exact" w:wrap="around" w:vAnchor="page" w:hAnchor="page" w:x="1366" w:y="10239"/>
        <w:shd w:val="clear" w:color="auto" w:fill="auto"/>
        <w:ind w:left="20" w:right="20" w:firstLine="420"/>
        <w:spacing w:before="0" w:line="230" w:lineRule="exact"/>
      </w:pPr>
      <w:r>
        <w:rPr>
          <w:rStyle w:val="CharStyle315"/>
        </w:rPr>
        <w:t xml:space="preserve">Время не стоит на месте и диктует новые правила и изменения. Происходящие изменения в мире х затронули все сферы общественной жизни, включая духовную, социальную, политическую и экономиче- л скую. Модернизации и преобразования, которые четко прослеживаются на данном этапе развития обще- | ства, находят свое отражение в переустройстве социальных институтов, увеличивающейся потребности </w:t>
      </w:r>
      <w:r>
        <w:rPr>
          <w:rStyle w:val="CharStyle315"/>
          <w:lang w:val="en-US"/>
        </w:rPr>
        <w:t xml:space="preserve">g </w:t>
      </w:r>
      <w:r>
        <w:rPr>
          <w:rStyle w:val="CharStyle315"/>
        </w:rPr>
        <w:t xml:space="preserve">в познании мира, развитии технологий и науки, переоценке ценностей, а также в изменении отношения |</w:t>
      </w:r>
    </w:p>
    <w:p>
      <w:pPr>
        <w:pStyle w:val="Style89"/>
        <w:framePr w:wrap="around" w:vAnchor="page" w:hAnchor="page" w:x="1366" w:y="14943"/>
        <w:shd w:val="clear" w:color="auto" w:fill="auto"/>
        <w:ind w:left="20" w:hanging="0"/>
        <w:spacing w:before="0" w:line="150" w:lineRule="exact"/>
      </w:pPr>
      <w:r>
        <w:t xml:space="preserve">© Быстрова Н. В., Рыбакова В. В., 2020</w:t>
      </w:r>
    </w:p>
    <w:p>
      <w:pPr>
        <w:pStyle w:val="Style45"/>
        <w:framePr w:wrap="around" w:vAnchor="page" w:hAnchor="page" w:x="5758" w:y="15356"/>
        <w:shd w:val="clear" w:color="auto" w:fill="auto"/>
        <w:jc w:val="both"/>
        <w:spacing w:line="160" w:lineRule="exact"/>
      </w:pPr>
      <w:r>
        <w:rPr>
          <w:rStyle w:val="CharStyle485"/>
        </w:rPr>
        <w:t xml:space="preserve">163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515" w:y="1287"/>
        <w:shd w:val="clear" w:color="auto" w:fill="auto"/>
        <w:jc w:val="both"/>
        <w:spacing w:line="120" w:lineRule="exact"/>
      </w:pPr>
      <w:r>
        <w:rPr>
          <w:rStyle w:val="CharStyle486"/>
        </w:rPr>
        <w:t xml:space="preserve">Психолого-педагогические науки</w:t>
      </w:r>
    </w:p>
    <w:p>
      <w:pPr>
        <w:pStyle w:val="Style49"/>
        <w:framePr w:w="9350" w:h="13531" w:hRule="exact" w:wrap="around" w:vAnchor="page" w:hAnchor="page" w:x="1107" w:y="1678"/>
        <w:shd w:val="clear" w:color="auto" w:fill="auto"/>
        <w:jc w:val="left"/>
        <w:ind w:left="280" w:right="20" w:hanging="0"/>
        <w:spacing w:before="0" w:line="226" w:lineRule="exact"/>
      </w:pPr>
      <w:r>
        <w:rPr>
          <w:rStyle w:val="CharStyle315"/>
        </w:rPr>
        <w:t xml:space="preserve">к своему здоровью и необходимости в формировании культуры здорового образа жизни у всех возрастных категорий.</w:t>
      </w:r>
    </w:p>
    <w:p>
      <w:pPr>
        <w:pStyle w:val="Style49"/>
        <w:framePr w:w="9350" w:h="13531" w:hRule="exact" w:wrap="around" w:vAnchor="page" w:hAnchor="page" w:x="1107" w:y="1678"/>
        <w:shd w:val="clear" w:color="auto" w:fill="auto"/>
        <w:ind w:left="280" w:right="20" w:firstLine="380"/>
        <w:spacing w:before="0" w:line="226" w:lineRule="exact"/>
      </w:pPr>
      <w:r>
        <w:rPr>
          <w:rStyle w:val="CharStyle315"/>
        </w:rPr>
        <w:t xml:space="preserve">Все вышеперечисленное свидетельствует об актуальности данной темы, так как сегодня вопро</w:t>
        <w:softHyphen/>
        <w:t xml:space="preserve">сами здоровья занимается подавляющее большинство людей. Гармоничное развитие организма, обес</w:t>
        <w:softHyphen/>
        <w:t xml:space="preserve">печение его нормального функционирования, повышенная мозговая активность — все это вызывает инте</w:t>
        <w:softHyphen/>
        <w:t xml:space="preserve">рес у общества.</w:t>
      </w:r>
    </w:p>
    <w:p>
      <w:pPr>
        <w:pStyle w:val="Style49"/>
        <w:framePr w:w="9350" w:h="13531" w:hRule="exact" w:wrap="around" w:vAnchor="page" w:hAnchor="page" w:x="1107" w:y="1678"/>
        <w:shd w:val="clear" w:color="auto" w:fill="auto"/>
        <w:ind w:left="280" w:right="20" w:firstLine="380"/>
        <w:spacing w:before="0" w:line="226" w:lineRule="exact"/>
      </w:pPr>
      <w:r>
        <w:rPr>
          <w:rStyle w:val="CharStyle315"/>
        </w:rPr>
        <w:t xml:space="preserve">Для раскрытия темы необходимо обратиться к понятию здоровья, которое для каждого человека имеет свое значение и смысл. У данного термина существует много определений, но, основываясь на анализе научной литературы, было сформулировано следующее определение: здоровье представляет со</w:t>
        <w:softHyphen/>
        <w:t xml:space="preserve">бой одну из важнейших ценностей, которая является фундаментом для удовлетворения всех потребностей человека.</w:t>
      </w:r>
    </w:p>
    <w:p>
      <w:pPr>
        <w:pStyle w:val="Style49"/>
        <w:framePr w:w="9350" w:h="13531" w:hRule="exact" w:wrap="around" w:vAnchor="page" w:hAnchor="page" w:x="1107" w:y="1678"/>
        <w:shd w:val="clear" w:color="auto" w:fill="auto"/>
        <w:ind w:left="280" w:right="20" w:firstLine="380"/>
        <w:spacing w:before="0" w:line="226" w:lineRule="exact"/>
      </w:pPr>
      <w:r>
        <w:rPr>
          <w:rStyle w:val="CharStyle315"/>
        </w:rPr>
        <w:t xml:space="preserve">Целью работы является определение влияния физической культуры на умственную работоспособность учащихся и установление их взаимосвязи.</w:t>
      </w:r>
    </w:p>
    <w:p>
      <w:pPr>
        <w:pStyle w:val="Style49"/>
        <w:framePr w:w="9350" w:h="13531" w:hRule="exact" w:wrap="around" w:vAnchor="page" w:hAnchor="page" w:x="1107" w:y="1678"/>
        <w:shd w:val="clear" w:color="auto" w:fill="auto"/>
        <w:ind w:left="280" w:right="20" w:firstLine="380"/>
        <w:spacing w:before="0" w:line="226" w:lineRule="exact"/>
      </w:pPr>
      <w:r>
        <w:rPr>
          <w:rStyle w:val="CharStyle315"/>
        </w:rPr>
        <w:t xml:space="preserve">Для обеспечения нормального функционирования организма человека необходима нагрузка, которая бывает физической и умственной. Между этими двумя категориями существует прямая зависимость и вза</w:t>
        <w:softHyphen/>
        <w:t xml:space="preserve">имовлияние. Так, формированию устойчивых механизмов и адаптации к умственной или интеллектуальной нагрузке у учащихся способствует двигательная активность, которая может повлиять на организм как положи</w:t>
        <w:softHyphen/>
        <w:t xml:space="preserve">тельно, так и отрицательно. При физических нагрузках у школьника происходит не только перестройка всех функций организма, но также прослеживается воздействие двигательной активности на умственные способности.</w:t>
      </w:r>
    </w:p>
    <w:p>
      <w:pPr>
        <w:pStyle w:val="Style49"/>
        <w:framePr w:w="9350" w:h="13531" w:hRule="exact" w:wrap="around" w:vAnchor="page" w:hAnchor="page" w:x="1107" w:y="1678"/>
        <w:shd w:val="clear" w:color="auto" w:fill="auto"/>
        <w:ind w:left="280" w:right="20" w:firstLine="380"/>
        <w:spacing w:before="0" w:line="226" w:lineRule="exact"/>
      </w:pPr>
      <w:r>
        <w:rPr>
          <w:rStyle w:val="CharStyle315"/>
        </w:rPr>
        <w:t xml:space="preserve">Следует отметить, что при правильной и грамотно выстроенной физической нагрузке, которая вклю</w:t>
        <w:softHyphen/>
        <w:t xml:space="preserve">чает в себя выполнение упражнений с оптимальным объёмом и интенсивностью, для каждого школьника подобранной индивидуально, повышается их умственная работоспособность. Но при определении объема физических нагрузок следует выполнять их дозировано, так как несформировавшийся организм учащегося может быстро переутомиться, что приведет к снижению работоспособности [3, с. 235].</w:t>
      </w:r>
    </w:p>
    <w:p>
      <w:pPr>
        <w:pStyle w:val="Style49"/>
        <w:framePr w:w="9350" w:h="13531" w:hRule="exact" w:wrap="around" w:vAnchor="page" w:hAnchor="page" w:x="1107" w:y="1678"/>
        <w:shd w:val="clear" w:color="auto" w:fill="auto"/>
        <w:ind w:left="280" w:right="20" w:firstLine="380"/>
        <w:spacing w:before="0" w:line="226" w:lineRule="exact"/>
      </w:pPr>
      <w:r>
        <w:rPr>
          <w:rStyle w:val="CharStyle315"/>
        </w:rPr>
        <w:t xml:space="preserve">Влияние двигательной активности на умственное развитие учащихся имеет свои особенности. Так, при двигательной активности наблюдается активная деятельность мозга человека благодаря нейронным связям. Для достижения всех поставленных целей ему необходимо поступление импульсов от различных систем организма, которые в преобладающем большинстве состоят из мышц. Благодаря слаженной работе мышц в мозг поступают нервные импульсы, что приводит мозг в действие [5].</w:t>
      </w:r>
    </w:p>
    <w:p>
      <w:pPr>
        <w:pStyle w:val="Style49"/>
        <w:framePr w:w="9350" w:h="13531" w:hRule="exact" w:wrap="around" w:vAnchor="page" w:hAnchor="page" w:x="1107" w:y="1678"/>
        <w:shd w:val="clear" w:color="auto" w:fill="auto"/>
        <w:ind w:left="280" w:right="20" w:firstLine="380"/>
        <w:spacing w:before="0" w:line="226" w:lineRule="exact"/>
      </w:pPr>
      <w:r>
        <w:rPr>
          <w:rStyle w:val="CharStyle315"/>
        </w:rPr>
        <w:t xml:space="preserve">Следовательно, взаимосвязь двигательной активности с умственной работоспособностью состоит в следующем:</w:t>
      </w:r>
    </w:p>
    <w:p>
      <w:pPr>
        <w:numPr>
          <w:ilvl w:val="4"/>
          <w:numId w:val="63"/>
        </w:numPr>
        <w:pStyle w:val="Style49"/>
        <w:framePr w:w="9350" w:h="13531" w:hRule="exact" w:wrap="around" w:vAnchor="page" w:hAnchor="page" w:x="1107" w:y="1678"/>
        <w:tabs>
          <w:tab w:leader="none" w:pos="851" w:val="left"/>
        </w:tabs>
        <w:shd w:val="clear" w:color="auto" w:fill="auto"/>
        <w:ind w:left="280" w:right="20" w:firstLine="380"/>
        <w:spacing w:before="0" w:line="226" w:lineRule="exact"/>
      </w:pPr>
      <w:r>
        <w:rPr>
          <w:rStyle w:val="CharStyle315"/>
        </w:rPr>
        <w:t xml:space="preserve">При решении задач, требующих мозговой активности, лицо человека становится сосредоточенным, яркость проявлений зависит от сложности поставленной задачи перед школьником. При усвоении и запомина</w:t>
        <w:softHyphen/>
        <w:t xml:space="preserve">нии учебного материала учащимися происходит слабозаметное сокращение мышц в коленном суставе. Это обусловлено тем, что импульсы, которые направляются от напряженных мышц, поступают в центральную нервную систему, в результате чего происходит стимулирование работы мозга [2].</w:t>
      </w:r>
    </w:p>
    <w:p>
      <w:pPr>
        <w:numPr>
          <w:ilvl w:val="4"/>
          <w:numId w:val="63"/>
        </w:numPr>
        <w:pStyle w:val="Style49"/>
        <w:framePr w:w="9350" w:h="13531" w:hRule="exact" w:wrap="around" w:vAnchor="page" w:hAnchor="page" w:x="1107" w:y="1678"/>
        <w:tabs>
          <w:tab w:leader="none" w:pos="851" w:val="left"/>
        </w:tabs>
        <w:shd w:val="clear" w:color="auto" w:fill="auto"/>
        <w:ind w:left="280" w:right="20" w:firstLine="380"/>
        <w:spacing w:before="0" w:line="226" w:lineRule="exact"/>
      </w:pPr>
      <w:r>
        <w:rPr>
          <w:rStyle w:val="CharStyle315"/>
        </w:rPr>
        <w:t xml:space="preserve">При выполнении действий, которые не требуют физических усилий, напрягаются мышцы шеи и плече</w:t>
        <w:softHyphen/>
        <w:t xml:space="preserve">вого пояса, мимические мышцы и речевой аппарат, отвечающие за внимание, эмоции и речь. При пись</w:t>
        <w:softHyphen/>
        <w:t xml:space="preserve">менной работе мышечное напряжение переходит от пальцев в плечевой пояс и к мышцам плеча, ввиду того, что нервная система человека пытается запустить кору головного мозга для обеспечения его функ</w:t>
        <w:softHyphen/>
        <w:t xml:space="preserve">циональности. Длительное и систематическое выполнение данной работы способствует привыканию к по</w:t>
        <w:softHyphen/>
        <w:t xml:space="preserve">добным раздражителям у учащегося, вследствие чего возникает процесс торможения и снижается уровень</w:t>
      </w:r>
    </w:p>
    <w:p>
      <w:pPr>
        <w:pStyle w:val="Style49"/>
        <w:framePr w:w="9350" w:h="13531" w:hRule="exact" w:wrap="around" w:vAnchor="page" w:hAnchor="page" w:x="1107" w:y="1678"/>
        <w:shd w:val="clear" w:color="auto" w:fill="auto"/>
        <w:ind w:left="20" w:right="20" w:hanging="0"/>
        <w:spacing w:before="0" w:line="226" w:lineRule="exact"/>
      </w:pPr>
      <w:r>
        <w:rPr>
          <w:rStyle w:val="CharStyle315"/>
        </w:rPr>
        <w:t xml:space="preserve">™ работоспособности. Во избежание подобных ситуаций необходимо чередовать данные занятия с физическими </w:t>
      </w:r>
      <w:r>
        <w:rPr>
          <w:rStyle w:val="CharStyle315"/>
          <w:vertAlign w:val="subscript"/>
        </w:rPr>
        <w:t xml:space="preserve">&amp;</w:t>
      </w:r>
      <w:r>
        <w:rPr>
          <w:rStyle w:val="CharStyle315"/>
        </w:rPr>
        <w:t xml:space="preserve"> упражнениями или двигательной активностью [1].</w:t>
      </w:r>
    </w:p>
    <w:p>
      <w:pPr>
        <w:pStyle w:val="Style49"/>
        <w:framePr w:w="9350" w:h="13531" w:hRule="exact" w:wrap="around" w:vAnchor="page" w:hAnchor="page" w:x="1107" w:y="1678"/>
        <w:shd w:val="clear" w:color="auto" w:fill="auto"/>
        <w:ind w:left="20" w:right="20" w:hanging="0"/>
        <w:spacing w:before="0" w:line="226" w:lineRule="exact"/>
      </w:pPr>
      <w:r>
        <w:rPr>
          <w:rStyle w:val="CharStyle315"/>
        </w:rPr>
        <w:t xml:space="preserve">^ Для поддержания длительной работоспособности и активности головного мозга следует сочетать </w:t>
      </w:r>
      <w:r>
        <w:rPr>
          <w:rStyle w:val="CharStyle315"/>
          <w:lang w:val="en-US"/>
          <w:vertAlign w:val="superscript"/>
        </w:rPr>
        <w:t xml:space="preserve">z</w:t>
      </w:r>
      <w:r>
        <w:rPr>
          <w:rStyle w:val="CharStyle315"/>
          <w:lang w:val="en-US"/>
        </w:rPr>
        <w:t xml:space="preserve"> </w:t>
      </w:r>
      <w:r>
        <w:rPr>
          <w:rStyle w:val="CharStyle315"/>
        </w:rPr>
        <w:t xml:space="preserve">напряжение и сокращение мышечных групп с расслаблением в организме человека. Наиболее подходя- ^ щими видами спорта для данного процесса являются бег, ходьба, катание на лыжах и плавание. Результа- о тивность деятельности подтверждается такими показателями, как тренированный мозг и тело, которые ° помогают в преодолении умственных нагрузок [4, с. 38].</w:t>
      </w:r>
    </w:p>
    <w:p>
      <w:pPr>
        <w:pStyle w:val="Style49"/>
        <w:framePr w:w="9350" w:h="13531" w:hRule="exact" w:wrap="around" w:vAnchor="page" w:hAnchor="page" w:x="1107" w:y="1678"/>
        <w:shd w:val="clear" w:color="auto" w:fill="auto"/>
        <w:ind w:left="20" w:right="20" w:hanging="0"/>
        <w:spacing w:before="0" w:line="226" w:lineRule="exact"/>
      </w:pPr>
      <w:r>
        <w:rPr>
          <w:rStyle w:val="CharStyle315"/>
          <w:lang w:val="en-US"/>
        </w:rPr>
        <w:t xml:space="preserve">S </w:t>
      </w:r>
      <w:r>
        <w:rPr>
          <w:rStyle w:val="CharStyle315"/>
        </w:rPr>
        <w:t xml:space="preserve">На основании вышесказанного можно резюмировать, что двигательная деятельность в значительной х степени оказывает положительное влияние на умственную деятельность учащихся. Главное, это правильно</w:t>
      </w:r>
    </w:p>
    <w:p>
      <w:pPr>
        <w:numPr>
          <w:ilvl w:val="0"/>
          <w:numId w:val="65"/>
        </w:numPr>
        <w:pStyle w:val="Style49"/>
        <w:framePr w:w="9350" w:h="13531" w:hRule="exact" w:wrap="around" w:vAnchor="page" w:hAnchor="page" w:x="1107" w:y="1678"/>
        <w:tabs>
          <w:tab w:leader="none" w:pos="265" w:val="left"/>
        </w:tabs>
        <w:shd w:val="clear" w:color="auto" w:fill="auto"/>
        <w:ind w:left="20" w:hanging="0"/>
        <w:spacing w:before="0" w:line="226" w:lineRule="exact"/>
      </w:pPr>
      <w:r>
        <w:rPr>
          <w:rStyle w:val="CharStyle315"/>
        </w:rPr>
        <w:t xml:space="preserve">подобрать рациональную нагрузку для организма человека, учитывая его физическую подготовку.</w:t>
      </w:r>
    </w:p>
    <w:p>
      <w:pPr>
        <w:pStyle w:val="Style49"/>
        <w:framePr w:w="9350" w:h="13531" w:hRule="exact" w:wrap="around" w:vAnchor="page" w:hAnchor="page" w:x="1107" w:y="1678"/>
        <w:shd w:val="clear" w:color="auto" w:fill="auto"/>
        <w:ind w:left="20" w:hanging="0"/>
        <w:spacing w:before="0" w:line="226" w:lineRule="exact"/>
      </w:pPr>
      <w:r>
        <w:rPr>
          <w:rStyle w:val="CharStyle315"/>
        </w:rPr>
        <w:t xml:space="preserve">&gt;. Таким образом, для организма обучающихся необходимо составить индивидуальный план объема и ин-</w:t>
      </w:r>
    </w:p>
    <w:p>
      <w:pPr>
        <w:numPr>
          <w:ilvl w:val="0"/>
          <w:numId w:val="65"/>
        </w:numPr>
        <w:pStyle w:val="Style49"/>
        <w:framePr w:w="9350" w:h="13531" w:hRule="exact" w:wrap="around" w:vAnchor="page" w:hAnchor="page" w:x="1107" w:y="1678"/>
        <w:tabs>
          <w:tab w:leader="none" w:pos="265" w:val="left"/>
        </w:tabs>
        <w:shd w:val="clear" w:color="auto" w:fill="auto"/>
        <w:ind w:left="20" w:right="20" w:hanging="0"/>
        <w:spacing w:before="0" w:line="226" w:lineRule="exact"/>
      </w:pPr>
      <w:r>
        <w:rPr>
          <w:rStyle w:val="CharStyle315"/>
        </w:rPr>
        <w:t xml:space="preserve">тенсивности физических нагрузок, которые бы соответствовали уровню их физической подготовленности. </w:t>
      </w:r>
      <w:r>
        <w:rPr>
          <w:rStyle w:val="CharStyle315"/>
          <w:lang w:val="en-US"/>
        </w:rPr>
        <w:t xml:space="preserve">S </w:t>
      </w:r>
      <w:r>
        <w:rPr>
          <w:rStyle w:val="CharStyle315"/>
        </w:rPr>
        <w:t xml:space="preserve">Следует учитывать, что небольшие физические нагрузки не окажут существенного влияния на организм </w:t>
      </w:r>
      <w:r>
        <w:rPr>
          <w:rStyle w:val="CharStyle315"/>
          <w:lang w:val="en-US"/>
        </w:rPr>
        <w:t xml:space="preserve">J </w:t>
      </w:r>
      <w:r>
        <w:rPr>
          <w:rStyle w:val="CharStyle315"/>
        </w:rPr>
        <w:t xml:space="preserve">школьника, но чрезмерные объемы двигательной активности могут привести к переутомлению и снижению</w:t>
      </w:r>
    </w:p>
    <w:p>
      <w:pPr>
        <w:pStyle w:val="Style49"/>
        <w:framePr w:w="9350" w:h="13531" w:hRule="exact" w:wrap="around" w:vAnchor="page" w:hAnchor="page" w:x="1107" w:y="1678"/>
        <w:shd w:val="clear" w:color="auto" w:fill="auto"/>
        <w:ind w:left="20" w:hanging="0"/>
        <w:spacing w:before="0" w:line="226" w:lineRule="exact"/>
      </w:pPr>
      <w:r>
        <w:rPr>
          <w:rStyle w:val="CharStyle315"/>
        </w:rPr>
        <w:t xml:space="preserve">5 работоспособности.</w:t>
      </w:r>
    </w:p>
    <w:p>
      <w:pPr>
        <w:pStyle w:val="Style49"/>
        <w:framePr w:w="9350" w:h="13531" w:hRule="exact" w:wrap="around" w:vAnchor="page" w:hAnchor="page" w:x="1107" w:y="1678"/>
        <w:shd w:val="clear" w:color="auto" w:fill="auto"/>
        <w:ind w:left="20" w:hanging="0"/>
        <w:spacing w:before="0" w:line="180" w:lineRule="exact"/>
      </w:pPr>
      <w:r>
        <w:rPr>
          <w:rStyle w:val="CharStyle315"/>
        </w:rPr>
        <w:t xml:space="preserve">о</w:t>
      </w:r>
    </w:p>
    <w:p>
      <w:pPr>
        <w:pStyle w:val="Style45"/>
        <w:framePr w:wrap="around" w:vAnchor="page" w:hAnchor="page" w:x="5763" w:y="15356"/>
        <w:shd w:val="clear" w:color="auto" w:fill="auto"/>
        <w:jc w:val="both"/>
        <w:spacing w:line="160" w:lineRule="exact"/>
      </w:pPr>
      <w:r>
        <w:rPr>
          <w:rStyle w:val="CharStyle485"/>
        </w:rPr>
        <w:t xml:space="preserve">164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357" w:y="1283"/>
        <w:shd w:val="clear" w:color="auto" w:fill="auto"/>
        <w:jc w:val="both"/>
        <w:spacing w:line="120" w:lineRule="exact"/>
      </w:pPr>
      <w:r>
        <w:rPr>
          <w:rStyle w:val="CharStyle164"/>
        </w:rPr>
        <w:t xml:space="preserve">Быстрова Н. В., Рыбакова В. В.</w:t>
      </w:r>
    </w:p>
    <w:p>
      <w:pPr>
        <w:pStyle w:val="Style105"/>
        <w:framePr w:wrap="around" w:vAnchor="page" w:hAnchor="page" w:x="1371" w:y="1664"/>
        <w:shd w:val="clear" w:color="auto" w:fill="auto"/>
        <w:jc w:val="left"/>
        <w:ind w:left="440"/>
        <w:spacing w:before="0" w:line="250" w:lineRule="exact"/>
      </w:pPr>
      <w:r>
        <w:t xml:space="preserve">ш</w:t>
      </w:r>
    </w:p>
    <w:p>
      <w:pPr>
        <w:numPr>
          <w:ilvl w:val="1"/>
          <w:numId w:val="65"/>
        </w:numPr>
        <w:pStyle w:val="Style22"/>
        <w:framePr w:w="9360" w:h="2475" w:hRule="exact" w:wrap="around" w:vAnchor="page" w:hAnchor="page" w:x="1371" w:y="2120"/>
        <w:tabs>
          <w:tab w:leader="none" w:pos="534" w:val="left"/>
        </w:tabs>
        <w:shd w:val="clear" w:color="auto" w:fill="auto"/>
        <w:jc w:val="both"/>
        <w:ind w:left="20" w:right="300" w:firstLine="420"/>
        <w:spacing w:line="182" w:lineRule="exact"/>
      </w:pPr>
      <w:r>
        <w:rPr>
          <w:rStyle w:val="CharStyle24"/>
        </w:rPr>
        <w:t xml:space="preserve">Аминова Г. А.</w:t>
      </w:r>
      <w:r>
        <w:t xml:space="preserve"> Особенности формирования здорового образа жизни учащихся : автореф. дис. ... д-ра пед. наук. — Барнаул,</w:t>
        <w:br/>
        <w:t xml:space="preserve">2016. — 148 с.</w:t>
      </w:r>
    </w:p>
    <w:p>
      <w:pPr>
        <w:numPr>
          <w:ilvl w:val="1"/>
          <w:numId w:val="65"/>
        </w:numPr>
        <w:pStyle w:val="Style22"/>
        <w:framePr w:w="9360" w:h="2475" w:hRule="exact" w:wrap="around" w:vAnchor="page" w:hAnchor="page" w:x="1371" w:y="2120"/>
        <w:tabs>
          <w:tab w:leader="none" w:pos="538" w:val="left"/>
        </w:tabs>
        <w:shd w:val="clear" w:color="auto" w:fill="auto"/>
        <w:jc w:val="both"/>
        <w:ind w:left="20" w:right="300" w:firstLine="420"/>
        <w:spacing w:line="182" w:lineRule="exact"/>
      </w:pPr>
      <w:r>
        <w:rPr>
          <w:rStyle w:val="CharStyle24"/>
        </w:rPr>
        <w:t xml:space="preserve">Варутунян И. Н.</w:t>
      </w:r>
      <w:r>
        <w:t xml:space="preserve"> Адаптационные возможности и функции организма подрастающего поколения. — Москва : ФК и С.,</w:t>
        <w:br/>
        <w:t xml:space="preserve">2015. — 176 с.</w:t>
      </w:r>
    </w:p>
    <w:p>
      <w:pPr>
        <w:numPr>
          <w:ilvl w:val="1"/>
          <w:numId w:val="65"/>
        </w:numPr>
        <w:pStyle w:val="Style22"/>
        <w:framePr w:w="9360" w:h="2475" w:hRule="exact" w:wrap="around" w:vAnchor="page" w:hAnchor="page" w:x="1371" w:y="2120"/>
        <w:tabs>
          <w:tab w:leader="none" w:pos="548" w:val="left"/>
        </w:tabs>
        <w:shd w:val="clear" w:color="auto" w:fill="auto"/>
        <w:jc w:val="both"/>
        <w:ind w:left="20" w:right="300" w:firstLine="420"/>
        <w:spacing w:line="182" w:lineRule="exact"/>
      </w:pPr>
      <w:r>
        <w:rPr>
          <w:rStyle w:val="CharStyle24"/>
        </w:rPr>
        <w:t xml:space="preserve">Гайнович Е. В.</w:t>
      </w:r>
      <w:r>
        <w:t xml:space="preserve"> Характеристика влияния занятий спортом на умственную деятельность школьников образовательных учре</w:t>
        <w:t xml:space="preserve">-</w:t>
        <w:br/>
        <w:t xml:space="preserve">ждений. — Москва : СГУ, 2017. — 320 с.</w:t>
      </w:r>
    </w:p>
    <w:p>
      <w:pPr>
        <w:numPr>
          <w:ilvl w:val="1"/>
          <w:numId w:val="65"/>
        </w:numPr>
        <w:pStyle w:val="Style22"/>
        <w:framePr w:w="9360" w:h="2475" w:hRule="exact" w:wrap="around" w:vAnchor="page" w:hAnchor="page" w:x="1371" w:y="2120"/>
        <w:tabs>
          <w:tab w:leader="none" w:pos="579" w:val="left"/>
        </w:tabs>
        <w:shd w:val="clear" w:color="auto" w:fill="auto"/>
        <w:jc w:val="both"/>
        <w:ind w:left="20" w:right="259" w:firstLine="420"/>
        <w:spacing w:line="182" w:lineRule="exact"/>
      </w:pPr>
      <w:r>
        <w:rPr>
          <w:rStyle w:val="CharStyle24"/>
        </w:rPr>
        <w:t xml:space="preserve">Павловский В. И.</w:t>
      </w:r>
      <w:r>
        <w:t xml:space="preserve"> Взаимосвязь двигательной активности и умственной работоспособности. — Москва : Категория, 2018. — 110 с.</w:t>
      </w:r>
    </w:p>
    <w:p>
      <w:pPr>
        <w:numPr>
          <w:ilvl w:val="1"/>
          <w:numId w:val="65"/>
        </w:numPr>
        <w:pStyle w:val="Style22"/>
        <w:framePr w:w="9360" w:h="2475" w:hRule="exact" w:wrap="around" w:vAnchor="page" w:hAnchor="page" w:x="1371" w:y="2120"/>
        <w:tabs>
          <w:tab w:leader="none" w:pos="558" w:val="left"/>
        </w:tabs>
        <w:shd w:val="clear" w:color="auto" w:fill="auto"/>
        <w:jc w:val="both"/>
        <w:ind w:left="20" w:right="300" w:firstLine="420"/>
        <w:spacing w:after="244" w:line="182" w:lineRule="exact"/>
      </w:pPr>
      <w:r>
        <w:rPr>
          <w:rStyle w:val="CharStyle24"/>
        </w:rPr>
        <w:t xml:space="preserve">Терентьева С. А.</w:t>
      </w:r>
      <w:r>
        <w:t xml:space="preserve"> Стимуляция и развитие двигательной активности у учащихся в образовательной школе. — Москва : Здоро</w:t>
        <w:t xml:space="preserve">-</w:t>
        <w:br/>
        <w:t xml:space="preserve">вье, 2017. — 216 с.</w:t>
      </w:r>
    </w:p>
    <w:p>
      <w:pPr>
        <w:pStyle w:val="Style98"/>
        <w:framePr w:w="9360" w:h="2475" w:hRule="exact" w:wrap="around" w:vAnchor="page" w:hAnchor="page" w:x="1371" w:y="2120"/>
        <w:shd w:val="clear" w:color="auto" w:fill="auto"/>
        <w:ind w:left="20" w:right="259" w:firstLine="420"/>
        <w:spacing w:before="0"/>
      </w:pPr>
      <w:r>
        <w:t xml:space="preserve">Для цитирования:</w:t>
      </w:r>
    </w:p>
    <w:p>
      <w:pPr>
        <w:pStyle w:val="Style22"/>
        <w:framePr w:w="9360" w:h="2475" w:hRule="exact" w:wrap="around" w:vAnchor="page" w:hAnchor="page" w:x="1371" w:y="2120"/>
        <w:shd w:val="clear" w:color="auto" w:fill="auto"/>
        <w:jc w:val="both"/>
        <w:ind w:left="20" w:right="259" w:firstLine="420"/>
        <w:spacing w:line="178" w:lineRule="exact"/>
      </w:pPr>
      <w:r>
        <w:rPr>
          <w:rStyle w:val="CharStyle24"/>
        </w:rPr>
        <w:t xml:space="preserve">Быстрова Н. В., Рыбакова В. В.</w:t>
      </w:r>
      <w:r>
        <w:t xml:space="preserve"> Влияние двигательной активности на умственное развитие учащихся // Студенческая</w:t>
      </w:r>
    </w:p>
    <w:p>
      <w:pPr>
        <w:pStyle w:val="Style22"/>
        <w:framePr w:w="9360" w:h="2475" w:hRule="exact" w:wrap="around" w:vAnchor="page" w:hAnchor="page" w:x="1371" w:y="2120"/>
        <w:shd w:val="clear" w:color="auto" w:fill="auto"/>
        <w:jc w:val="both"/>
        <w:ind w:left="20" w:right="259" w:firstLine="420"/>
        <w:spacing w:line="178" w:lineRule="exact"/>
      </w:pPr>
      <w:r>
        <w:t xml:space="preserve">наука и XXI век. — 2020. — Т. 17. — № 2(20). — Ч. 2. — С. 163-165.</w:t>
      </w:r>
    </w:p>
    <w:p>
      <w:pPr>
        <w:pStyle w:val="Style89"/>
        <w:framePr w:w="9360" w:h="1536" w:hRule="exact" w:wrap="around" w:vAnchor="page" w:hAnchor="page" w:x="1371" w:y="4910"/>
        <w:shd w:val="clear" w:color="auto" w:fill="auto"/>
        <w:ind w:left="440" w:right="300" w:hanging="0"/>
        <w:spacing w:before="0" w:line="211" w:lineRule="exact"/>
      </w:pPr>
      <w:r>
        <w:rPr>
          <w:rStyle w:val="CharStyle100"/>
        </w:rPr>
        <w:t xml:space="preserve">Быстрова Н. В.,</w:t>
      </w:r>
      <w:r>
        <w:t xml:space="preserve"> студ. 4 курса ФФКСиТ, ФГБОУ ВО «Марийский государственный университет», г. Йошкар-</w:t>
        <w:br/>
        <w:t xml:space="preserve">Ола, </w:t>
      </w:r>
      <w:r>
        <w:rPr>
          <w:lang w:val="en-US"/>
        </w:rPr>
        <w:t xml:space="preserve">e-mail: </w:t>
      </w:r>
      <w:r>
        <w:fldChar w:fldCharType="begin"/>
      </w:r>
      <w:r>
        <w:rPr/>
        <w:instrText> HYPERLINK "mailto:nadbvikt@rambler.ru"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nadbvikt@rambler.ru</w:t>
      </w:r>
      <w:r>
        <w:fldChar w:fldCharType="end"/>
      </w:r>
    </w:p>
    <w:p>
      <w:pPr>
        <w:pStyle w:val="Style89"/>
        <w:framePr w:w="9360" w:h="1536" w:hRule="exact" w:wrap="around" w:vAnchor="page" w:hAnchor="page" w:x="1371" w:y="4910"/>
        <w:shd w:val="clear" w:color="auto" w:fill="auto"/>
        <w:ind w:left="440" w:right="300" w:hanging="0"/>
        <w:spacing w:before="0" w:line="211" w:lineRule="exact"/>
      </w:pPr>
      <w:r>
        <w:rPr>
          <w:rStyle w:val="CharStyle100"/>
        </w:rPr>
        <w:t xml:space="preserve">Рыбакова В. В.,</w:t>
      </w:r>
      <w:r>
        <w:t xml:space="preserve"> студ. 4 курса ФФКСиТ, ФГБОУ ВО «Марийский государственный университет», г. Йошкар-</w:t>
        <w:br/>
        <w:t xml:space="preserve">Ола, </w:t>
      </w:r>
      <w:r>
        <w:rPr>
          <w:lang w:val="en-US"/>
        </w:rPr>
        <w:t xml:space="preserve">e-mail: </w:t>
      </w:r>
      <w:r>
        <w:fldChar w:fldCharType="begin"/>
      </w:r>
      <w:r>
        <w:rPr/>
        <w:instrText> HYPERLINK "mailto:vrybakova844@gmail.com"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vrybakova844@gmail.com</w:t>
      </w:r>
      <w:r>
        <w:fldChar w:fldCharType="end"/>
      </w:r>
      <w:r>
        <w:rPr>
          <w:lang w:val="en-US"/>
        </w:rPr>
        <w:br/>
      </w:r>
      <w:r>
        <w:rPr>
          <w:rStyle w:val="CharStyle101"/>
        </w:rPr>
        <w:t xml:space="preserve">Научный(е) руководитель(и):</w:t>
      </w:r>
    </w:p>
    <w:p>
      <w:pPr>
        <w:pStyle w:val="Style89"/>
        <w:framePr w:w="9360" w:h="1536" w:hRule="exact" w:wrap="around" w:vAnchor="page" w:hAnchor="page" w:x="1371" w:y="4910"/>
        <w:shd w:val="clear" w:color="auto" w:fill="auto"/>
        <w:ind w:left="440" w:right="300" w:hanging="0"/>
        <w:spacing w:before="0" w:line="211" w:lineRule="exact"/>
      </w:pPr>
      <w:r>
        <w:rPr>
          <w:rStyle w:val="CharStyle100"/>
        </w:rPr>
        <w:t xml:space="preserve">Лоскутова Э. А.,</w:t>
      </w:r>
      <w:r>
        <w:t xml:space="preserve"> канд. психол. наук, доц., ФГБОУ ВО «Марийский государственный университет», г. Йош</w:t>
        <w:t xml:space="preserve">-</w:t>
        <w:br/>
        <w:t xml:space="preserve">кар-Ола</w:t>
      </w:r>
    </w:p>
    <w:p>
      <w:pPr>
        <w:pStyle w:val="Style30"/>
        <w:framePr w:w="9360" w:h="7630" w:hRule="exact" w:wrap="around" w:vAnchor="page" w:hAnchor="page" w:x="1371" w:y="7006"/>
        <w:shd w:val="clear" w:color="auto" w:fill="auto"/>
        <w:jc w:val="both"/>
        <w:ind w:left="20" w:firstLine="420"/>
        <w:spacing w:before="0" w:after="207" w:line="190" w:lineRule="exact"/>
      </w:pPr>
      <w:r>
        <w:rPr>
          <w:rStyle w:val="CharStyle482"/>
        </w:rPr>
        <w:t xml:space="preserve">удк 796.034.2</w:t>
      </w:r>
    </w:p>
    <w:p>
      <w:pPr>
        <w:pStyle w:val="Style17"/>
        <w:framePr w:w="9360" w:h="7630" w:hRule="exact" w:wrap="around" w:vAnchor="page" w:hAnchor="page" w:x="1371" w:y="7006"/>
        <w:shd w:val="clear" w:color="auto" w:fill="auto"/>
        <w:jc w:val="center"/>
        <w:ind w:left="140"/>
        <w:spacing w:before="0" w:after="168" w:line="180" w:lineRule="exact"/>
      </w:pPr>
      <w:r>
        <w:rPr>
          <w:rStyle w:val="CharStyle574"/>
        </w:rPr>
        <w:t xml:space="preserve">Быстрова Н. В., Рыбакова В. В.</w:t>
      </w:r>
    </w:p>
    <w:p>
      <w:pPr>
        <w:pStyle w:val="Style133"/>
        <w:framePr w:w="9360" w:h="7630" w:hRule="exact" w:wrap="around" w:vAnchor="page" w:hAnchor="page" w:x="1371" w:y="7006"/>
        <w:shd w:val="clear" w:color="auto" w:fill="auto"/>
        <w:ind w:left="140"/>
        <w:spacing w:after="155" w:line="226" w:lineRule="exact"/>
      </w:pPr>
      <w:r>
        <w:rPr>
          <w:rStyle w:val="CharStyle575"/>
        </w:rPr>
        <w:t xml:space="preserve">К</w:t>
      </w:r>
      <w:r>
        <w:t xml:space="preserve">ОМПОНЕНТЫ ВОСПИТАТЕЛЬНОЙ СИСТЕМЫ </w:t>
      </w:r>
      <w:r>
        <w:rPr>
          <w:rStyle w:val="CharStyle575"/>
        </w:rPr>
        <w:t xml:space="preserve">В</w:t>
      </w:r>
      <w:r>
        <w:t xml:space="preserve">СЕРОССИЙСКОГО ФИЗКУЛЬТУРНО-СПОРТИВНОГО КОМПЛЕКСА </w:t>
      </w:r>
      <w:r>
        <w:rPr>
          <w:rStyle w:val="CharStyle575"/>
        </w:rPr>
        <w:t xml:space="preserve">«Г</w:t>
      </w:r>
      <w:r>
        <w:t xml:space="preserve">ОТОВ К ТРУДУ И ОБОРОНЕ»</w:t>
      </w:r>
    </w:p>
    <w:p>
      <w:pPr>
        <w:pStyle w:val="Style83"/>
        <w:framePr w:w="9360" w:h="7630" w:hRule="exact" w:wrap="around" w:vAnchor="page" w:hAnchor="page" w:x="1371" w:y="7006"/>
        <w:shd w:val="clear" w:color="auto" w:fill="auto"/>
        <w:ind w:left="440" w:right="780" w:hanging="0"/>
      </w:pPr>
      <w:r>
        <w:t xml:space="preserve">В статье обосновываются причины возрождения Всероссийского физкультурно-спортивного комплекса «Готов к труду и обороне» и раскрывается его значимость. Выделяются основные нормативно-правовые акты, закрепляющие появление ВФСК «Готов к труду и обороне» в Российской Федерации. Целью работы является выявление особенностей и компонентов ГТО как воспитательной системы. Подчеркиваются стратегические задачи, решение которых призвано обеспечить проведение среди всех групп российского населения ВФСК ГТО.</w:t>
      </w:r>
    </w:p>
    <w:p>
      <w:pPr>
        <w:pStyle w:val="Style83"/>
        <w:framePr w:w="9360" w:h="7630" w:hRule="exact" w:wrap="around" w:vAnchor="page" w:hAnchor="page" w:x="1371" w:y="7006"/>
        <w:shd w:val="clear" w:color="auto" w:fill="auto"/>
        <w:ind w:left="20" w:firstLine="420"/>
        <w:spacing w:after="174" w:line="140" w:lineRule="exact"/>
      </w:pPr>
      <w:r>
        <w:rPr>
          <w:rStyle w:val="CharStyle484"/>
        </w:rPr>
        <w:t xml:space="preserve">Ключевые слова:</w:t>
      </w:r>
      <w:r>
        <w:t xml:space="preserve"> физическое развитие, ГТО, здоровый образ жизни, спорт, спортивный комплекс.</w:t>
      </w:r>
    </w:p>
    <w:p>
      <w:pPr>
        <w:pStyle w:val="Style49"/>
        <w:framePr w:w="9360" w:h="7630" w:hRule="exact" w:wrap="around" w:vAnchor="page" w:hAnchor="page" w:x="1371" w:y="7006"/>
        <w:shd w:val="clear" w:color="auto" w:fill="auto"/>
        <w:ind w:left="20" w:right="300" w:firstLine="420"/>
        <w:spacing w:before="0" w:line="221" w:lineRule="exact"/>
      </w:pPr>
      <w:r>
        <w:rPr>
          <w:rStyle w:val="CharStyle315"/>
        </w:rPr>
        <w:t xml:space="preserve">Актуальным направлением и веянием в российском обществе является спортивное движение и веде</w:t>
        <w:softHyphen/>
        <w:t xml:space="preserve">ние здорового образа жизни. Это объясняется тем, что в настоящее время наблюдается переориентация ценностей не только у подрастающего поколения, но и у старшего. Так, сегодня почти каждый россиянин уделяет внимание своему здоровью, укрепляет и закаляет его при помощи различных средств и методов. Соответственно, большую популярность приобрели спортивные и тренажерные залы, секции и кружки,</w:t>
      </w:r>
    </w:p>
    <w:p>
      <w:pPr>
        <w:pStyle w:val="TOC2"/>
        <w:framePr w:w="9360" w:h="7630" w:hRule="exact" w:wrap="around" w:vAnchor="page" w:hAnchor="page" w:x="1371" w:y="7006"/>
        <w:tabs>
          <w:tab w:leader="none" w:pos="9341" w:val="right"/>
        </w:tabs>
        <w:shd w:val="clear" w:color="auto" w:fill="auto"/>
        <w:ind w:left="20"/>
        <w:spacing w:line="221" w:lineRule="exact"/>
      </w:pPr>
      <w:r>
        <w:rPr>
          <w:rStyle w:val="CharStyle337"/>
        </w:rPr>
        <w:t xml:space="preserve">что говорит о желании людей быть здоровыми и находиться в хорошей физической форме.</w:t>
        <w:tab/>
        <w:t xml:space="preserve">^</w:t>
      </w:r>
    </w:p>
    <w:p>
      <w:pPr>
        <w:pStyle w:val="TOC2"/>
        <w:framePr w:w="9360" w:h="7630" w:hRule="exact" w:wrap="around" w:vAnchor="page" w:hAnchor="page" w:x="1371" w:y="7006"/>
        <w:tabs>
          <w:tab w:leader="none" w:pos="9761" w:val="right"/>
        </w:tabs>
        <w:shd w:val="clear" w:color="auto" w:fill="auto"/>
        <w:jc w:val="both"/>
        <w:ind w:left="20" w:firstLine="420"/>
        <w:spacing w:line="221" w:lineRule="exact"/>
      </w:pPr>
      <w:r>
        <w:rPr>
          <w:rStyle w:val="CharStyle337"/>
        </w:rPr>
        <w:t xml:space="preserve">Целью настоящей работы является определение особенностей и компонентов ВФСК ГТО как воспи-</w:t>
        <w:tab/>
        <w:t xml:space="preserve">^</w:t>
      </w:r>
    </w:p>
    <w:p>
      <w:pPr>
        <w:pStyle w:val="TOC2"/>
        <w:framePr w:w="9360" w:h="7630" w:hRule="exact" w:wrap="around" w:vAnchor="page" w:hAnchor="page" w:x="1371" w:y="7006"/>
        <w:tabs>
          <w:tab w:leader="none" w:pos="9341" w:val="right"/>
        </w:tabs>
        <w:shd w:val="clear" w:color="auto" w:fill="auto"/>
        <w:ind w:left="20"/>
        <w:spacing w:line="221" w:lineRule="exact"/>
      </w:pPr>
      <w:r>
        <w:rPr>
          <w:rStyle w:val="CharStyle337"/>
        </w:rPr>
        <w:t xml:space="preserve">тательной системы.</w:t>
        <w:tab/>
        <w:t xml:space="preserve">8</w:t>
      </w:r>
    </w:p>
    <w:p>
      <w:pPr>
        <w:pStyle w:val="TOC2"/>
        <w:framePr w:w="9360" w:h="7630" w:hRule="exact" w:wrap="around" w:vAnchor="page" w:hAnchor="page" w:x="1371" w:y="7006"/>
        <w:tabs>
          <w:tab w:leader="none" w:pos="9341" w:val="right"/>
        </w:tabs>
        <w:shd w:val="clear" w:color="auto" w:fill="auto"/>
        <w:jc w:val="both"/>
        <w:ind w:left="20" w:right="20" w:firstLine="420"/>
        <w:spacing w:line="221" w:lineRule="exact"/>
      </w:pPr>
      <w:r>
        <w:rPr>
          <w:rStyle w:val="CharStyle337"/>
        </w:rPr>
        <w:t xml:space="preserve">Тенденция ведения здорового образа жизни диктует появление новых социальных проектов, одним из ко-</w:t>
        <w:tab/>
        <w:t xml:space="preserve">™ торых является Всероссийский физкультурно-спортивный комплекс «Готов к труду и обороне» (ВФСК ГТО).</w:t>
      </w:r>
    </w:p>
    <w:p>
      <w:pPr>
        <w:pStyle w:val="TOC2"/>
        <w:framePr w:w="9360" w:h="7630" w:hRule="exact" w:wrap="around" w:vAnchor="page" w:hAnchor="page" w:x="1371" w:y="7006"/>
        <w:tabs>
          <w:tab w:leader="none" w:pos="9341" w:val="right"/>
        </w:tabs>
        <w:shd w:val="clear" w:color="auto" w:fill="auto"/>
        <w:ind w:left="20"/>
        <w:spacing w:line="221" w:lineRule="exact"/>
      </w:pPr>
      <w:r>
        <w:rPr>
          <w:rStyle w:val="CharStyle337"/>
        </w:rPr>
        <w:t xml:space="preserve">Следует отметить, что данный проект не является качественно новым продуктом, это обновленный и мо-</w:t>
        <w:tab/>
        <w:t xml:space="preserve">ь</w:t>
      </w:r>
    </w:p>
    <w:p>
      <w:pPr>
        <w:pStyle w:val="TOC2"/>
        <w:framePr w:w="9360" w:h="7630" w:hRule="exact" w:wrap="around" w:vAnchor="page" w:hAnchor="page" w:x="1371" w:y="7006"/>
        <w:tabs>
          <w:tab w:leader="none" w:pos="9341" w:val="right"/>
        </w:tabs>
        <w:shd w:val="clear" w:color="auto" w:fill="auto"/>
        <w:ind w:left="20"/>
        <w:spacing w:line="221" w:lineRule="exact"/>
      </w:pPr>
      <w:r>
        <w:rPr>
          <w:rStyle w:val="CharStyle337"/>
        </w:rPr>
        <w:t xml:space="preserve">дернизированный комплекс, в котором за основу взяты положения из забытого старого. Но это не просто</w:t>
        <w:tab/>
        <w:t xml:space="preserve">8</w:t>
      </w:r>
    </w:p>
    <w:p>
      <w:pPr>
        <w:pStyle w:val="TOC2"/>
        <w:framePr w:w="9360" w:h="7630" w:hRule="exact" w:wrap="around" w:vAnchor="page" w:hAnchor="page" w:x="1371" w:y="7006"/>
        <w:tabs>
          <w:tab w:leader="none" w:pos="9341" w:val="right"/>
        </w:tabs>
        <w:shd w:val="clear" w:color="auto" w:fill="auto"/>
        <w:ind w:left="20"/>
        <w:spacing w:line="221" w:lineRule="exact"/>
      </w:pPr>
      <w:r>
        <w:rPr>
          <w:rStyle w:val="CharStyle337"/>
        </w:rPr>
        <w:t xml:space="preserve">копия, а совершенно новая концепция системы физического воспитания всего населения России [6].</w:t>
        <w:tab/>
      </w:r>
      <w:r>
        <w:rPr>
          <w:rStyle w:val="CharStyle337"/>
          <w:vertAlign w:val="superscript"/>
        </w:rPr>
        <w:t xml:space="preserve">041</w:t>
      </w:r>
    </w:p>
    <w:p>
      <w:pPr>
        <w:pStyle w:val="TOC2"/>
        <w:framePr w:w="9360" w:h="7630" w:hRule="exact" w:wrap="around" w:vAnchor="page" w:hAnchor="page" w:x="1371" w:y="7006"/>
        <w:tabs>
          <w:tab w:leader="none" w:pos="9761" w:val="right"/>
        </w:tabs>
        <w:shd w:val="clear" w:color="auto" w:fill="auto"/>
        <w:jc w:val="both"/>
        <w:ind w:left="20" w:firstLine="420"/>
        <w:spacing w:line="221" w:lineRule="exact"/>
      </w:pPr>
      <w:r>
        <w:rPr>
          <w:rStyle w:val="CharStyle337"/>
        </w:rPr>
        <w:t xml:space="preserve">Для любого нововведения и его последующего развития в этом направлении необходима развитая за-</w:t>
        <w:tab/>
        <w:t xml:space="preserve">Ж</w:t>
      </w:r>
    </w:p>
    <w:p>
      <w:pPr>
        <w:pStyle w:val="TOC2"/>
        <w:framePr w:w="9360" w:h="7630" w:hRule="exact" w:wrap="around" w:vAnchor="page" w:hAnchor="page" w:x="1371" w:y="7006"/>
        <w:tabs>
          <w:tab w:leader="none" w:pos="9341" w:val="right"/>
        </w:tabs>
        <w:shd w:val="clear" w:color="auto" w:fill="auto"/>
        <w:ind w:left="20"/>
        <w:spacing w:line="221" w:lineRule="exact"/>
      </w:pPr>
      <w:r>
        <w:rPr>
          <w:rStyle w:val="CharStyle337"/>
        </w:rPr>
        <w:t xml:space="preserve">конодательная база и создание определенного института. Так, закреплению Всероссийского физкуль-</w:t>
        <w:tab/>
        <w:t xml:space="preserve">*</w:t>
      </w:r>
    </w:p>
    <w:p>
      <w:pPr>
        <w:pStyle w:val="TOC2"/>
        <w:framePr w:w="9360" w:h="7630" w:hRule="exact" w:wrap="around" w:vAnchor="page" w:hAnchor="page" w:x="1371" w:y="7006"/>
        <w:tabs>
          <w:tab w:leader="none" w:pos="9341" w:val="right"/>
        </w:tabs>
        <w:shd w:val="clear" w:color="auto" w:fill="auto"/>
        <w:ind w:left="20"/>
        <w:spacing w:line="221" w:lineRule="exact"/>
      </w:pPr>
      <w:r>
        <w:rPr>
          <w:rStyle w:val="CharStyle337"/>
        </w:rPr>
        <w:t xml:space="preserve">турно-спортивного комплекса «Готов к труду и обороне» в России на государственном уровне способство-</w:t>
        <w:tab/>
        <w:t xml:space="preserve">*</w:t>
      </w:r>
    </w:p>
    <w:p>
      <w:pPr>
        <w:pStyle w:val="TOC2"/>
        <w:framePr w:w="9360" w:h="7630" w:hRule="exact" w:wrap="around" w:vAnchor="page" w:hAnchor="page" w:x="1371" w:y="7006"/>
        <w:tabs>
          <w:tab w:leader="none" w:pos="9341" w:val="right"/>
        </w:tabs>
        <w:shd w:val="clear" w:color="auto" w:fill="auto"/>
        <w:ind w:left="20"/>
        <w:spacing w:line="221" w:lineRule="exact"/>
      </w:pPr>
      <w:r>
        <w:rPr>
          <w:rStyle w:val="CharStyle337"/>
        </w:rPr>
        <w:t xml:space="preserve">вало принятие основных нормативно-правовых актов, реализация которых призвана обеспечить развитие</w:t>
        <w:tab/>
        <w:t xml:space="preserve">|</w:t>
      </w:r>
    </w:p>
    <w:p>
      <w:pPr>
        <w:pStyle w:val="TOC2"/>
        <w:framePr w:w="9360" w:h="7630" w:hRule="exact" w:wrap="around" w:vAnchor="page" w:hAnchor="page" w:x="1371" w:y="7006"/>
        <w:tabs>
          <w:tab w:leader="none" w:pos="9341" w:val="right"/>
        </w:tabs>
        <w:shd w:val="clear" w:color="auto" w:fill="auto"/>
        <w:ind w:left="20"/>
        <w:spacing w:line="221" w:lineRule="exact"/>
      </w:pPr>
      <w:r>
        <w:rPr>
          <w:rStyle w:val="CharStyle337"/>
        </w:rPr>
        <w:t xml:space="preserve">человеческого потенциала, физической подготовленности у населения, таких как:</w:t>
        <w:tab/>
        <w:t xml:space="preserve">|</w:t>
      </w:r>
    </w:p>
    <w:p>
      <w:pPr>
        <w:pStyle w:val="TOC2"/>
        <w:framePr w:w="9360" w:h="7630" w:hRule="exact" w:wrap="around" w:vAnchor="page" w:hAnchor="page" w:x="1371" w:y="7006"/>
        <w:tabs>
          <w:tab w:leader="none" w:pos="9761" w:val="right"/>
        </w:tabs>
        <w:shd w:val="clear" w:color="auto" w:fill="auto"/>
        <w:jc w:val="both"/>
        <w:ind w:left="20" w:firstLine="420"/>
        <w:spacing w:line="221" w:lineRule="exact"/>
      </w:pPr>
      <w:r>
        <w:rPr>
          <w:rStyle w:val="CharStyle337"/>
        </w:rPr>
        <w:t xml:space="preserve">1. Концепция социально-экономического развития РФ [4].</w:t>
        <w:tab/>
        <w:t xml:space="preserve">|</w:t>
      </w:r>
    </w:p>
    <w:p>
      <w:pPr>
        <w:pStyle w:val="Style89"/>
        <w:framePr w:wrap="around" w:vAnchor="page" w:hAnchor="page" w:x="1371" w:y="14943"/>
        <w:shd w:val="clear" w:color="auto" w:fill="auto"/>
        <w:ind w:left="20" w:hanging="0"/>
        <w:spacing w:before="0" w:line="150" w:lineRule="exact"/>
      </w:pPr>
      <w:r>
        <w:t xml:space="preserve">© Быстрова Н. В., Рыбакова В. В., 2020</w:t>
      </w:r>
    </w:p>
    <w:p>
      <w:pPr>
        <w:pStyle w:val="Style45"/>
        <w:framePr w:wrap="around" w:vAnchor="page" w:hAnchor="page" w:x="5758" w:y="15356"/>
        <w:shd w:val="clear" w:color="auto" w:fill="auto"/>
        <w:jc w:val="both"/>
        <w:spacing w:line="160" w:lineRule="exact"/>
      </w:pPr>
      <w:r>
        <w:rPr>
          <w:rStyle w:val="CharStyle485"/>
        </w:rPr>
        <w:t xml:space="preserve">165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9182" w:h="158" w:hRule="exact" w:wrap="around" w:vAnchor="page" w:hAnchor="page" w:x="1294" w:y="1287"/>
        <w:shd w:val="clear" w:color="auto" w:fill="auto"/>
        <w:jc w:val="right"/>
        <w:spacing w:line="120" w:lineRule="exact"/>
      </w:pPr>
      <w:r>
        <w:rPr>
          <w:rStyle w:val="CharStyle486"/>
        </w:rPr>
        <w:t xml:space="preserve">Психолого-педагогические науки</w:t>
      </w:r>
    </w:p>
    <w:p>
      <w:pPr>
        <w:numPr>
          <w:ilvl w:val="2"/>
          <w:numId w:val="65"/>
        </w:numPr>
        <w:pStyle w:val="Style49"/>
        <w:framePr w:w="9091" w:h="11967" w:hRule="exact" w:wrap="around" w:vAnchor="page" w:hAnchor="page" w:x="1366" w:y="1707"/>
        <w:tabs>
          <w:tab w:leader="none" w:pos="606" w:val="left"/>
        </w:tabs>
        <w:shd w:val="clear" w:color="auto" w:fill="auto"/>
        <w:ind w:left="20" w:firstLine="380"/>
        <w:spacing w:before="0" w:line="226" w:lineRule="exact"/>
      </w:pPr>
      <w:r>
        <w:rPr>
          <w:rStyle w:val="CharStyle315"/>
        </w:rPr>
        <w:t xml:space="preserve">Стратегия развития физической культуры и спорта в РФ [5].</w:t>
      </w:r>
    </w:p>
    <w:p>
      <w:pPr>
        <w:numPr>
          <w:ilvl w:val="2"/>
          <w:numId w:val="65"/>
        </w:numPr>
        <w:pStyle w:val="Style49"/>
        <w:framePr w:w="9091" w:h="11967" w:hRule="exact" w:wrap="around" w:vAnchor="page" w:hAnchor="page" w:x="1366" w:y="1707"/>
        <w:tabs>
          <w:tab w:leader="none" w:pos="586" w:val="left"/>
        </w:tabs>
        <w:shd w:val="clear" w:color="auto" w:fill="auto"/>
        <w:ind w:left="20" w:right="20" w:firstLine="380"/>
        <w:spacing w:before="0" w:line="226" w:lineRule="exact"/>
      </w:pPr>
      <w:r>
        <w:rPr>
          <w:rStyle w:val="CharStyle315"/>
        </w:rPr>
        <w:t xml:space="preserve">Концепция федеральной программы «Развитие физической культуры и спорта в РФ» (Концепция ФЦП) [1].</w:t>
      </w:r>
    </w:p>
    <w:p>
      <w:pPr>
        <w:pStyle w:val="Style49"/>
        <w:framePr w:w="9091" w:h="11967" w:hRule="exact" w:wrap="around" w:vAnchor="page" w:hAnchor="page" w:x="1366" w:y="1707"/>
        <w:shd w:val="clear" w:color="auto" w:fill="auto"/>
        <w:ind w:left="20" w:right="20" w:firstLine="380"/>
        <w:spacing w:before="0" w:line="226" w:lineRule="exact"/>
      </w:pPr>
      <w:r>
        <w:rPr>
          <w:rStyle w:val="CharStyle315"/>
        </w:rPr>
        <w:t xml:space="preserve">Следовательно, внедрение ВФСК ГТО и принятие нормативных актов, регламентирующих его деятель</w:t>
        <w:softHyphen/>
        <w:t xml:space="preserve">ность, обозначают имеющиеся в российском обществе проблемы, которые заключаются в отсутствии единого подхода к развитию спорта в России и активной пропаганды ведения здорового образа жизни со стороны государственных органов, общественных организаций и объединений, политической элиты. Все это выяв</w:t>
        <w:softHyphen/>
        <w:t xml:space="preserve">ляет необходимость разработки принципиально нового подхода, обновления всех сторон общественной жизни и постановки стратегических задач для привлечения всех возрастных категорий к активному занятию спортом.</w:t>
      </w:r>
    </w:p>
    <w:p>
      <w:pPr>
        <w:pStyle w:val="Style49"/>
        <w:framePr w:w="9091" w:h="11967" w:hRule="exact" w:wrap="around" w:vAnchor="page" w:hAnchor="page" w:x="1366" w:y="1707"/>
        <w:shd w:val="clear" w:color="auto" w:fill="auto"/>
        <w:ind w:left="20" w:right="20" w:firstLine="380"/>
        <w:spacing w:before="0" w:line="226" w:lineRule="exact"/>
      </w:pPr>
      <w:r>
        <w:rPr>
          <w:rStyle w:val="CharStyle315"/>
        </w:rPr>
        <w:t xml:space="preserve">Основными стратегическими задачами, которые обозначены федеральной целевой Концепцией ФЦП, являются:</w:t>
      </w:r>
    </w:p>
    <w:p>
      <w:pPr>
        <w:numPr>
          <w:ilvl w:val="0"/>
          <w:numId w:val="67"/>
        </w:numPr>
        <w:pStyle w:val="Style49"/>
        <w:framePr w:w="9091" w:h="11967" w:hRule="exact" w:wrap="around" w:vAnchor="page" w:hAnchor="page" w:x="1366" w:y="1707"/>
        <w:tabs>
          <w:tab w:leader="none" w:pos="549" w:val="left"/>
        </w:tabs>
        <w:shd w:val="clear" w:color="auto" w:fill="auto"/>
        <w:ind w:left="20" w:firstLine="380"/>
        <w:spacing w:before="0" w:line="226" w:lineRule="exact"/>
      </w:pPr>
      <w:r>
        <w:rPr>
          <w:rStyle w:val="CharStyle315"/>
        </w:rPr>
        <w:t xml:space="preserve">увеличение количества людей, которые регулярно занимаются спортом;</w:t>
      </w:r>
    </w:p>
    <w:p>
      <w:pPr>
        <w:numPr>
          <w:ilvl w:val="0"/>
          <w:numId w:val="67"/>
        </w:numPr>
        <w:pStyle w:val="Style49"/>
        <w:framePr w:w="9091" w:h="11967" w:hRule="exact" w:wrap="around" w:vAnchor="page" w:hAnchor="page" w:x="1366" w:y="1707"/>
        <w:tabs>
          <w:tab w:leader="none" w:pos="558" w:val="left"/>
        </w:tabs>
        <w:shd w:val="clear" w:color="auto" w:fill="auto"/>
        <w:ind w:left="20" w:firstLine="380"/>
        <w:spacing w:before="0" w:line="226" w:lineRule="exact"/>
      </w:pPr>
      <w:r>
        <w:rPr>
          <w:rStyle w:val="CharStyle315"/>
        </w:rPr>
        <w:t xml:space="preserve">приобщение населения к ведению здорового образа жизни;</w:t>
      </w:r>
    </w:p>
    <w:p>
      <w:pPr>
        <w:numPr>
          <w:ilvl w:val="0"/>
          <w:numId w:val="67"/>
        </w:numPr>
        <w:pStyle w:val="Style49"/>
        <w:framePr w:w="9091" w:h="11967" w:hRule="exact" w:wrap="around" w:vAnchor="page" w:hAnchor="page" w:x="1366" w:y="1707"/>
        <w:tabs>
          <w:tab w:leader="none" w:pos="538" w:val="left"/>
        </w:tabs>
        <w:shd w:val="clear" w:color="auto" w:fill="auto"/>
        <w:ind w:left="20" w:right="20" w:firstLine="380"/>
        <w:spacing w:before="0" w:line="226" w:lineRule="exact"/>
      </w:pPr>
      <w:r>
        <w:rPr>
          <w:rStyle w:val="CharStyle315"/>
        </w:rPr>
        <w:t xml:space="preserve">создание материально-технических условий для занятий спортом каждого субъекта возрастной группы;</w:t>
      </w:r>
    </w:p>
    <w:p>
      <w:pPr>
        <w:numPr>
          <w:ilvl w:val="0"/>
          <w:numId w:val="67"/>
        </w:numPr>
        <w:pStyle w:val="Style49"/>
        <w:framePr w:w="9091" w:h="11967" w:hRule="exact" w:wrap="around" w:vAnchor="page" w:hAnchor="page" w:x="1366" w:y="1707"/>
        <w:tabs>
          <w:tab w:leader="none" w:pos="558" w:val="left"/>
        </w:tabs>
        <w:shd w:val="clear" w:color="auto" w:fill="auto"/>
        <w:ind w:left="20" w:firstLine="380"/>
        <w:spacing w:before="0" w:line="226" w:lineRule="exact"/>
      </w:pPr>
      <w:r>
        <w:rPr>
          <w:rStyle w:val="CharStyle315"/>
        </w:rPr>
        <w:t xml:space="preserve">проведение на федеральном уровне активной пропаганды занятий физической культурой и спортом [2].</w:t>
      </w:r>
    </w:p>
    <w:p>
      <w:pPr>
        <w:pStyle w:val="Style49"/>
        <w:framePr w:w="9091" w:h="11967" w:hRule="exact" w:wrap="around" w:vAnchor="page" w:hAnchor="page" w:x="1366" w:y="1707"/>
        <w:shd w:val="clear" w:color="auto" w:fill="auto"/>
        <w:ind w:left="20" w:right="20" w:firstLine="380"/>
        <w:spacing w:before="0" w:line="226" w:lineRule="exact"/>
      </w:pPr>
      <w:r>
        <w:rPr>
          <w:rStyle w:val="CharStyle315"/>
        </w:rPr>
        <w:t xml:space="preserve">Для достижения поставленных целей федеральных программ по физической культуре и спорту сле</w:t>
        <w:softHyphen/>
        <w:t xml:space="preserve">дует руководствоваться нормативными решениями и формированием культуры здорового образа жизни у людей. Именно культура ЗОЖ определяет становление правильного образа жизни приоритетным направ</w:t>
        <w:softHyphen/>
        <w:t xml:space="preserve">лением. Создание Всероссийского физкультурно-спортивного комплекса «Готов к труду и обороне» (ВФСК ГТО) направлено на формирование соответствующей воспитательной системы у широких слоев населения.</w:t>
      </w:r>
    </w:p>
    <w:p>
      <w:pPr>
        <w:pStyle w:val="Style49"/>
        <w:framePr w:w="9091" w:h="11967" w:hRule="exact" w:wrap="around" w:vAnchor="page" w:hAnchor="page" w:x="1366" w:y="1707"/>
        <w:shd w:val="clear" w:color="auto" w:fill="auto"/>
        <w:ind w:left="20" w:right="20" w:firstLine="380"/>
        <w:spacing w:before="0" w:line="226" w:lineRule="exact"/>
      </w:pPr>
      <w:r>
        <w:rPr>
          <w:rStyle w:val="CharStyle315"/>
        </w:rPr>
        <w:t xml:space="preserve">Для определения значимости ВФСК ГТО как воспитательной системы необходимо выделить его компоненты, к которым относятся:</w:t>
      </w:r>
    </w:p>
    <w:p>
      <w:pPr>
        <w:numPr>
          <w:ilvl w:val="1"/>
          <w:numId w:val="67"/>
        </w:numPr>
        <w:pStyle w:val="Style49"/>
        <w:framePr w:w="9091" w:h="11967" w:hRule="exact" w:wrap="around" w:vAnchor="page" w:hAnchor="page" w:x="1366" w:y="1707"/>
        <w:tabs>
          <w:tab w:leader="none" w:pos="597" w:val="left"/>
        </w:tabs>
        <w:shd w:val="clear" w:color="auto" w:fill="auto"/>
        <w:ind w:left="20" w:firstLine="380"/>
        <w:spacing w:before="0" w:line="226" w:lineRule="exact"/>
      </w:pPr>
      <w:r>
        <w:rPr>
          <w:rStyle w:val="CharStyle315"/>
        </w:rPr>
        <w:t xml:space="preserve">структурно-содержательный;</w:t>
      </w:r>
    </w:p>
    <w:p>
      <w:pPr>
        <w:numPr>
          <w:ilvl w:val="1"/>
          <w:numId w:val="67"/>
        </w:numPr>
        <w:pStyle w:val="Style49"/>
        <w:framePr w:w="9091" w:h="11967" w:hRule="exact" w:wrap="around" w:vAnchor="page" w:hAnchor="page" w:x="1366" w:y="1707"/>
        <w:tabs>
          <w:tab w:leader="none" w:pos="611" w:val="left"/>
        </w:tabs>
        <w:shd w:val="clear" w:color="auto" w:fill="auto"/>
        <w:ind w:left="20" w:firstLine="380"/>
        <w:spacing w:before="0" w:line="226" w:lineRule="exact"/>
      </w:pPr>
      <w:r>
        <w:rPr>
          <w:rStyle w:val="CharStyle315"/>
        </w:rPr>
        <w:t xml:space="preserve">деятельностный;</w:t>
      </w:r>
    </w:p>
    <w:p>
      <w:pPr>
        <w:numPr>
          <w:ilvl w:val="1"/>
          <w:numId w:val="67"/>
        </w:numPr>
        <w:pStyle w:val="Style49"/>
        <w:framePr w:w="9091" w:h="11967" w:hRule="exact" w:wrap="around" w:vAnchor="page" w:hAnchor="page" w:x="1366" w:y="1707"/>
        <w:tabs>
          <w:tab w:leader="none" w:pos="611" w:val="left"/>
        </w:tabs>
        <w:shd w:val="clear" w:color="auto" w:fill="auto"/>
        <w:ind w:left="20" w:firstLine="380"/>
        <w:spacing w:before="0" w:line="226" w:lineRule="exact"/>
      </w:pPr>
      <w:r>
        <w:rPr>
          <w:rStyle w:val="CharStyle315"/>
        </w:rPr>
        <w:t xml:space="preserve">оценочный [4].</w:t>
      </w:r>
    </w:p>
    <w:p>
      <w:pPr>
        <w:pStyle w:val="Style49"/>
        <w:framePr w:w="9091" w:h="11967" w:hRule="exact" w:wrap="around" w:vAnchor="page" w:hAnchor="page" w:x="1366" w:y="1707"/>
        <w:shd w:val="clear" w:color="auto" w:fill="auto"/>
        <w:ind w:left="20" w:right="20" w:firstLine="380"/>
        <w:spacing w:before="0" w:line="226" w:lineRule="exact"/>
      </w:pPr>
      <w:r>
        <w:rPr>
          <w:rStyle w:val="CharStyle315"/>
        </w:rPr>
        <w:t xml:space="preserve">Структурно-содержательный компонент имеет сложное устройство и состоит из нескольких взаимо</w:t>
        <w:softHyphen/>
        <w:t xml:space="preserve">связанных подсистем, которые выделяются в зависимости от возраста и особенностей физического развития организма человека. На основании и с учетом этих особенностей составлены требования к уровню физи</w:t>
        <w:softHyphen/>
        <w:t xml:space="preserve">ческой подготовленности, уровню знаний в области физической культуры и спорта, а также предписания для каждой возрастной группы.</w:t>
      </w:r>
    </w:p>
    <w:p>
      <w:pPr>
        <w:pStyle w:val="Style49"/>
        <w:framePr w:w="9091" w:h="11967" w:hRule="exact" w:wrap="around" w:vAnchor="page" w:hAnchor="page" w:x="1366" w:y="1707"/>
        <w:shd w:val="clear" w:color="auto" w:fill="auto"/>
        <w:ind w:left="20" w:right="20" w:firstLine="380"/>
        <w:spacing w:before="0" w:line="226" w:lineRule="exact"/>
      </w:pPr>
      <w:r>
        <w:rPr>
          <w:rStyle w:val="CharStyle315"/>
        </w:rPr>
        <w:t xml:space="preserve">Деятельностный компонент определяет непосредственно сам процесс подготовки к сдаче тестовых испытаний. Участники испытывают затруднения в выборе наиболее оптимального поведения во время проведения тестовых заданий, в которых необходимо принять конкретное решение. Психологическая под</w:t>
        <w:softHyphen/>
        <w:t xml:space="preserve">готовка к определенному соревнованию и готовности спортсмена к нему имеет целью пребывание в таком психическом состоянии, которое обеспечивает эффективность саморегуляции. Именно определенный установленный двигательный режим для каждой группы населения позволяет безопасно выполнять тестовые упражнения.</w:t>
      </w:r>
    </w:p>
    <w:p>
      <w:pPr>
        <w:pStyle w:val="Style49"/>
        <w:framePr w:w="9091" w:h="11967" w:hRule="exact" w:wrap="around" w:vAnchor="page" w:hAnchor="page" w:x="1366" w:y="1707"/>
        <w:shd w:val="clear" w:color="auto" w:fill="auto"/>
        <w:ind w:left="20" w:right="20" w:firstLine="380"/>
        <w:spacing w:before="0" w:line="226" w:lineRule="exact"/>
      </w:pPr>
      <w:r>
        <w:rPr>
          <w:rStyle w:val="CharStyle315"/>
        </w:rPr>
        <w:t xml:space="preserve">Оценочный компонент включает в себя установленные нормативы для оценки физической подготов</w:t>
        <w:softHyphen/>
        <w:t xml:space="preserve">ленности в соответствии с половыми и возрастными особенностями каждого человека. Итоговые результаты выполнения комплекса тестов определены следующими уровнями физической подготовленности: золотой, серебряный и бронзовый, на основании чего и присваиваются знаки отличия ВФСК ГТО [2, с. 102].</w:t>
      </w:r>
    </w:p>
    <w:p>
      <w:pPr>
        <w:pStyle w:val="Style49"/>
        <w:framePr w:w="9091" w:h="11967" w:hRule="exact" w:wrap="around" w:vAnchor="page" w:hAnchor="page" w:x="1366" w:y="1707"/>
        <w:shd w:val="clear" w:color="auto" w:fill="auto"/>
        <w:ind w:left="20" w:right="20" w:firstLine="380"/>
        <w:spacing w:before="0" w:line="226" w:lineRule="exact"/>
      </w:pPr>
      <w:r>
        <w:rPr>
          <w:rStyle w:val="CharStyle315"/>
        </w:rPr>
        <w:t xml:space="preserve">Таким образом, рассмотренные компоненты воспитательной системы ВФСК ГТО способствуют до</w:t>
        <w:softHyphen/>
        <w:t xml:space="preserve">стижению намеченных целей государственных программ и их реальному воплощению, в частности вовле</w:t>
        <w:softHyphen/>
        <w:t xml:space="preserve">чению широких масс населения к ведению спортивного и здорового образа жизни, обеспечивающих со</w:t>
        <w:softHyphen/>
        <w:t xml:space="preserve">здание условий для самосовершенствования всех групп населения и каждого субъекта в частности. Внедрение ВФСК ГТО призвано сформировать у населения культуру здорового образа жизни, которая</w:t>
      </w:r>
    </w:p>
    <w:p>
      <w:pPr>
        <w:pStyle w:val="Style49"/>
        <w:framePr w:w="9091" w:h="11967" w:hRule="exact" w:wrap="around" w:vAnchor="page" w:hAnchor="page" w:x="1366" w:y="1707"/>
        <w:shd w:val="clear" w:color="auto" w:fill="auto"/>
        <w:jc w:val="left"/>
        <w:ind w:left="20" w:hanging="0"/>
        <w:spacing w:before="0" w:after="161" w:line="226" w:lineRule="exact"/>
      </w:pPr>
      <w:r>
        <w:rPr>
          <w:rStyle w:val="CharStyle315"/>
        </w:rPr>
        <w:t xml:space="preserve">станет потребностью каждого субъекта.</w:t>
      </w:r>
    </w:p>
    <w:p>
      <w:pPr>
        <w:pStyle w:val="Style105"/>
        <w:framePr w:w="9091" w:h="11967" w:hRule="exact" w:wrap="around" w:vAnchor="page" w:hAnchor="page" w:x="1366" w:y="1707"/>
        <w:shd w:val="clear" w:color="auto" w:fill="auto"/>
        <w:ind w:left="20" w:firstLine="380"/>
        <w:spacing w:before="0" w:line="250" w:lineRule="exact"/>
      </w:pPr>
      <w:r>
        <w:t xml:space="preserve">ф</w:t>
      </w:r>
    </w:p>
    <w:p>
      <w:pPr>
        <w:numPr>
          <w:ilvl w:val="2"/>
          <w:numId w:val="67"/>
        </w:numPr>
        <w:pStyle w:val="Style22"/>
        <w:framePr w:w="9091" w:h="1334" w:hRule="exact" w:wrap="around" w:vAnchor="page" w:hAnchor="page" w:x="1366" w:y="13827"/>
        <w:tabs>
          <w:tab w:leader="none" w:pos="562" w:val="left"/>
        </w:tabs>
        <w:shd w:val="clear" w:color="auto" w:fill="auto"/>
        <w:jc w:val="both"/>
        <w:ind w:left="20" w:right="20" w:firstLine="380"/>
        <w:spacing w:line="182" w:lineRule="exact"/>
      </w:pPr>
      <w:r>
        <w:t xml:space="preserve">Концепция федеральной программы «Развитие физической культуры и спорта в РФ». — </w:t>
      </w:r>
      <w:r>
        <w:rPr>
          <w:lang w:val="en-US"/>
        </w:rPr>
        <w:t xml:space="preserve">URL: </w:t>
      </w:r>
      <w:r>
        <w:fldChar w:fldCharType="begin"/>
      </w:r>
      <w:r>
        <w:rPr/>
        <w:instrText> HYPERLINK "http://www.minsport.gov.ru/"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http://www.minsport.gov.ru/</w:t>
      </w:r>
      <w:r>
        <w:fldChar w:fldCharType="end"/>
      </w:r>
      <w:r>
        <w:rPr>
          <w:lang w:val="en-US"/>
        </w:rPr>
        <w:t xml:space="preserve"> federal-programs/ </w:t>
      </w:r>
      <w:r>
        <w:t xml:space="preserve">(дата обращения 15.10.2020).</w:t>
      </w:r>
    </w:p>
    <w:p>
      <w:pPr>
        <w:numPr>
          <w:ilvl w:val="2"/>
          <w:numId w:val="67"/>
        </w:numPr>
        <w:pStyle w:val="Style22"/>
        <w:framePr w:w="9091" w:h="1334" w:hRule="exact" w:wrap="around" w:vAnchor="page" w:hAnchor="page" w:x="1366" w:y="13827"/>
        <w:tabs>
          <w:tab w:leader="none" w:pos="558" w:val="left"/>
        </w:tabs>
        <w:shd w:val="clear" w:color="auto" w:fill="auto"/>
        <w:jc w:val="both"/>
        <w:ind w:left="20" w:firstLine="380"/>
        <w:spacing w:line="182" w:lineRule="exact"/>
      </w:pPr>
      <w:r>
        <w:rPr>
          <w:rStyle w:val="CharStyle24"/>
        </w:rPr>
        <w:t xml:space="preserve">Лемешев Ю. Д.</w:t>
      </w:r>
      <w:r>
        <w:t xml:space="preserve"> Спортивный комплекс ВФСК ГТО: его значение и компоненты. — Москва : Высшая Школа, 2016. — 166 с.</w:t>
      </w:r>
    </w:p>
    <w:p>
      <w:pPr>
        <w:numPr>
          <w:ilvl w:val="2"/>
          <w:numId w:val="67"/>
        </w:numPr>
        <w:pStyle w:val="Style22"/>
        <w:framePr w:w="9091" w:h="1334" w:hRule="exact" w:wrap="around" w:vAnchor="page" w:hAnchor="page" w:x="1366" w:y="13827"/>
        <w:tabs>
          <w:tab w:leader="none" w:pos="562" w:val="left"/>
        </w:tabs>
        <w:shd w:val="clear" w:color="auto" w:fill="auto"/>
        <w:jc w:val="both"/>
        <w:ind w:left="20" w:right="20" w:firstLine="380"/>
        <w:spacing w:line="182" w:lineRule="exact"/>
      </w:pPr>
      <w:r>
        <w:t xml:space="preserve">Положение о Всероссийском физкультурно-спортивном комплексе «Готов к труду и обороне» (ГТО). — </w:t>
      </w:r>
      <w:r>
        <w:rPr>
          <w:lang w:val="en-US"/>
        </w:rPr>
        <w:t xml:space="preserve">URL: </w:t>
      </w:r>
      <w:r>
        <w:fldChar w:fldCharType="begin"/>
      </w:r>
      <w:r>
        <w:rPr/>
        <w:instrText> HYPERLINK "http://www.minsport.gov.ru/post40_462016.pdf"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http://www.minsport.gov.ru/post40_462016.pdf</w:t>
      </w:r>
      <w:r>
        <w:fldChar w:fldCharType="end"/>
      </w:r>
      <w:r>
        <w:rPr>
          <w:lang w:val="en-US"/>
        </w:rPr>
        <w:t xml:space="preserve"> </w:t>
      </w:r>
      <w:r>
        <w:t xml:space="preserve">(дата обращения: 20.10.2020).</w:t>
      </w:r>
    </w:p>
    <w:p>
      <w:pPr>
        <w:numPr>
          <w:ilvl w:val="2"/>
          <w:numId w:val="67"/>
        </w:numPr>
        <w:pStyle w:val="Style22"/>
        <w:framePr w:w="9091" w:h="1334" w:hRule="exact" w:wrap="around" w:vAnchor="page" w:hAnchor="page" w:x="1366" w:y="13827"/>
        <w:tabs>
          <w:tab w:leader="none" w:pos="543" w:val="left"/>
        </w:tabs>
        <w:shd w:val="clear" w:color="auto" w:fill="auto"/>
        <w:jc w:val="both"/>
        <w:ind w:left="20" w:right="20" w:firstLine="380"/>
        <w:spacing w:line="182" w:lineRule="exact"/>
      </w:pPr>
      <w:r>
        <w:rPr>
          <w:rStyle w:val="CharStyle24"/>
        </w:rPr>
        <w:t xml:space="preserve">Растопора А. Ю.</w:t>
      </w:r>
      <w:r>
        <w:t xml:space="preserve"> Всероссийский физкультурно-спортивный комплекс «Готов к труду и обороне» как средство физического воспитания. — Москва : Спорт, 2019. — 273 с.</w:t>
      </w:r>
    </w:p>
    <w:p>
      <w:pPr>
        <w:pStyle w:val="Style45"/>
        <w:framePr w:wrap="around" w:vAnchor="page" w:hAnchor="page" w:x="5763" w:y="15356"/>
        <w:shd w:val="clear" w:color="auto" w:fill="auto"/>
        <w:jc w:val="both"/>
        <w:spacing w:line="160" w:lineRule="exact"/>
      </w:pPr>
      <w:r>
        <w:rPr>
          <w:rStyle w:val="CharStyle485"/>
        </w:rPr>
        <w:t xml:space="preserve">166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76" w:y="1287"/>
        <w:shd w:val="clear" w:color="auto" w:fill="auto"/>
        <w:spacing w:after="0" w:line="120" w:lineRule="exact"/>
      </w:pPr>
      <w:r>
        <w:t xml:space="preserve">Васенкина В. В.</w:t>
      </w:r>
    </w:p>
    <w:p>
      <w:pPr>
        <w:numPr>
          <w:ilvl w:val="2"/>
          <w:numId w:val="67"/>
        </w:numPr>
        <w:pStyle w:val="Style22"/>
        <w:framePr w:w="9355" w:h="1737" w:hRule="exact" w:wrap="around" w:vAnchor="page" w:hAnchor="page" w:x="1376" w:y="1674"/>
        <w:tabs>
          <w:tab w:leader="none" w:pos="538" w:val="left"/>
        </w:tabs>
        <w:shd w:val="clear" w:color="auto" w:fill="auto"/>
        <w:jc w:val="both"/>
        <w:ind w:right="280" w:firstLine="360"/>
        <w:spacing w:line="182" w:lineRule="exact"/>
      </w:pPr>
      <w:r>
        <w:t xml:space="preserve">Стратегия развития физической культуры и спорта в РФ. — </w:t>
      </w:r>
      <w:r>
        <w:rPr>
          <w:lang w:val="en-US"/>
        </w:rPr>
        <w:t xml:space="preserve">URL: </w:t>
      </w:r>
      <w:r>
        <w:fldChar w:fldCharType="begin"/>
      </w:r>
      <w:r>
        <w:rPr/>
        <w:instrText> HYPERLINK "http://fizvosp.ru/assets/media/d1/ee/57890.pdf"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http://fizvosp.ru/assets/media/d1/ee/57890.pdf</w:t>
      </w:r>
      <w:r>
        <w:fldChar w:fldCharType="end"/>
      </w:r>
      <w:r>
        <w:rPr>
          <w:lang w:val="en-US"/>
        </w:rPr>
        <w:t xml:space="preserve"> </w:t>
      </w:r>
      <w:r>
        <w:t xml:space="preserve">(дата обраще</w:t>
        <w:t xml:space="preserve">-</w:t>
        <w:br/>
        <w:t xml:space="preserve">ния: 21.10.2020).</w:t>
      </w:r>
    </w:p>
    <w:p>
      <w:pPr>
        <w:numPr>
          <w:ilvl w:val="2"/>
          <w:numId w:val="67"/>
        </w:numPr>
        <w:pStyle w:val="Style22"/>
        <w:framePr w:w="9355" w:h="1737" w:hRule="exact" w:wrap="around" w:vAnchor="page" w:hAnchor="page" w:x="1376" w:y="1674"/>
        <w:tabs>
          <w:tab w:leader="none" w:pos="547" w:val="left"/>
        </w:tabs>
        <w:shd w:val="clear" w:color="auto" w:fill="auto"/>
        <w:jc w:val="both"/>
        <w:ind w:right="280" w:firstLine="360"/>
        <w:spacing w:after="184" w:line="182" w:lineRule="exact"/>
      </w:pPr>
      <w:r>
        <w:rPr>
          <w:rStyle w:val="CharStyle24"/>
        </w:rPr>
        <w:t xml:space="preserve">Уфимцева Е. Н.</w:t>
      </w:r>
      <w:r>
        <w:t xml:space="preserve"> Знаки отличия Всероссийского физкультурно-спортивного комплекса «Готов к труду и обороне». — Москва :</w:t>
        <w:br/>
        <w:t xml:space="preserve">Каллибристика, 2017. — 326 с.</w:t>
      </w:r>
    </w:p>
    <w:p>
      <w:pPr>
        <w:pStyle w:val="Style98"/>
        <w:framePr w:w="9355" w:h="1737" w:hRule="exact" w:wrap="around" w:vAnchor="page" w:hAnchor="page" w:x="1376" w:y="1674"/>
        <w:shd w:val="clear" w:color="auto" w:fill="auto"/>
        <w:ind w:right="264" w:firstLine="360"/>
        <w:spacing w:before="0"/>
      </w:pPr>
      <w:r>
        <w:t xml:space="preserve">Для цитирования:</w:t>
      </w:r>
    </w:p>
    <w:p>
      <w:pPr>
        <w:pStyle w:val="Style22"/>
        <w:framePr w:w="9355" w:h="1737" w:hRule="exact" w:wrap="around" w:vAnchor="page" w:hAnchor="page" w:x="1376" w:y="1674"/>
        <w:shd w:val="clear" w:color="auto" w:fill="auto"/>
        <w:jc w:val="both"/>
        <w:ind w:left="380" w:right="660" w:hanging="0"/>
        <w:spacing w:line="178" w:lineRule="exact"/>
      </w:pPr>
      <w:r>
        <w:rPr>
          <w:rStyle w:val="CharStyle24"/>
        </w:rPr>
        <w:t xml:space="preserve">Быстрова Н. В., Рыбакова В. В.</w:t>
      </w:r>
      <w:r>
        <w:t xml:space="preserve"> Компоненты воспитательной системы Всероссийского физкультурно-спортивного</w:t>
        <w:br/>
        <w:t xml:space="preserve">комплекса «Готов к труду и обороне» // Студенческая наука и XXI век. — 2020. — Т. 17. — № 2(20). — Ч. 2. — С. 165</w:t>
        <w:t xml:space="preserve">-</w:t>
        <w:br/>
        <w:t xml:space="preserve">167.</w:t>
      </w:r>
    </w:p>
    <w:p>
      <w:pPr>
        <w:pStyle w:val="Style89"/>
        <w:framePr w:w="9355" w:h="1536" w:hRule="exact" w:wrap="around" w:vAnchor="page" w:hAnchor="page" w:x="1376" w:y="3725"/>
        <w:shd w:val="clear" w:color="auto" w:fill="auto"/>
        <w:jc w:val="both"/>
        <w:ind w:left="380" w:right="660" w:hanging="0"/>
        <w:spacing w:before="0" w:line="211" w:lineRule="exact"/>
      </w:pPr>
      <w:r>
        <w:rPr>
          <w:rStyle w:val="CharStyle100"/>
        </w:rPr>
        <w:t xml:space="preserve">Быстрова Н. В.,</w:t>
      </w:r>
      <w:r>
        <w:t xml:space="preserve"> студ. 4 курса ФФКСиТ, ФГБОУ ВО «Марийский государственный университет», г. Йошкар- Ола, </w:t>
      </w:r>
      <w:r>
        <w:rPr>
          <w:lang w:val="en-US"/>
        </w:rPr>
        <w:t xml:space="preserve">e-mail: </w:t>
      </w:r>
      <w:r>
        <w:fldChar w:fldCharType="begin"/>
      </w:r>
      <w:r>
        <w:rPr/>
        <w:instrText> HYPERLINK "mailto:nadbvikt@rambler.ru"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nadbvikt@rambler.ru</w:t>
      </w:r>
      <w:r>
        <w:fldChar w:fldCharType="end"/>
      </w:r>
    </w:p>
    <w:p>
      <w:pPr>
        <w:pStyle w:val="Style89"/>
        <w:framePr w:w="9355" w:h="1536" w:hRule="exact" w:wrap="around" w:vAnchor="page" w:hAnchor="page" w:x="1376" w:y="3725"/>
        <w:shd w:val="clear" w:color="auto" w:fill="auto"/>
        <w:ind w:left="380" w:right="660" w:hanging="0"/>
        <w:spacing w:before="0" w:line="211" w:lineRule="exact"/>
      </w:pPr>
      <w:r>
        <w:rPr>
          <w:rStyle w:val="CharStyle100"/>
        </w:rPr>
        <w:t xml:space="preserve">Рыбакова В. В.,</w:t>
      </w:r>
      <w:r>
        <w:t xml:space="preserve"> студ. 4 курса ФФКСиТ, ФГБОУ ВО «Марийский государственный университет», г. Йошкар- Ола, </w:t>
      </w:r>
      <w:r>
        <w:rPr>
          <w:lang w:val="en-US"/>
        </w:rPr>
        <w:t xml:space="preserve">e-mail: </w:t>
      </w:r>
      <w:r>
        <w:fldChar w:fldCharType="begin"/>
      </w:r>
      <w:r>
        <w:rPr/>
        <w:instrText> HYPERLINK "mailto:vrybakova844@gmail.com"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vrybakova844@gmail.com</w:t>
      </w:r>
      <w:r>
        <w:fldChar w:fldCharType="end"/>
      </w:r>
      <w:r>
        <w:rPr>
          <w:lang w:val="en-US"/>
        </w:rPr>
        <w:t xml:space="preserve"> </w:t>
      </w:r>
      <w:r>
        <w:rPr>
          <w:rStyle w:val="CharStyle101"/>
        </w:rPr>
        <w:t xml:space="preserve">Научный(е) руководитель(и):</w:t>
      </w:r>
    </w:p>
    <w:p>
      <w:pPr>
        <w:pStyle w:val="Style89"/>
        <w:framePr w:w="9355" w:h="1536" w:hRule="exact" w:wrap="around" w:vAnchor="page" w:hAnchor="page" w:x="1376" w:y="3725"/>
        <w:shd w:val="clear" w:color="auto" w:fill="auto"/>
        <w:jc w:val="both"/>
        <w:ind w:left="380" w:right="660" w:hanging="0"/>
        <w:spacing w:before="0" w:line="211" w:lineRule="exact"/>
      </w:pPr>
      <w:r>
        <w:rPr>
          <w:rStyle w:val="CharStyle10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355" w:h="9082" w:hRule="exact" w:wrap="around" w:vAnchor="page" w:hAnchor="page" w:x="1376" w:y="5631"/>
        <w:shd w:val="clear" w:color="auto" w:fill="auto"/>
        <w:jc w:val="both"/>
        <w:ind w:left="580"/>
        <w:spacing w:before="0" w:after="0" w:line="427" w:lineRule="exact"/>
      </w:pPr>
      <w:r>
        <w:rPr>
          <w:rStyle w:val="CharStyle482"/>
        </w:rPr>
        <w:t xml:space="preserve">удк 159.942-053.4</w:t>
      </w:r>
    </w:p>
    <w:p>
      <w:pPr>
        <w:pStyle w:val="Style17"/>
        <w:framePr w:w="9355" w:h="9082" w:hRule="exact" w:wrap="around" w:vAnchor="page" w:hAnchor="page" w:x="1376" w:y="5631"/>
        <w:shd w:val="clear" w:color="auto" w:fill="auto"/>
        <w:ind w:left="3760"/>
        <w:spacing w:before="0" w:after="0" w:line="427" w:lineRule="exact"/>
      </w:pPr>
      <w:r>
        <w:rPr>
          <w:rStyle w:val="CharStyle576"/>
        </w:rPr>
        <w:t xml:space="preserve">Васенкина В. В.</w:t>
      </w:r>
    </w:p>
    <w:p>
      <w:pPr>
        <w:pStyle w:val="Style492"/>
        <w:framePr w:w="9355" w:h="9082" w:hRule="exact" w:wrap="around" w:vAnchor="page" w:hAnchor="page" w:x="1376" w:y="5631"/>
        <w:shd w:val="clear" w:color="auto" w:fill="auto"/>
        <w:jc w:val="left"/>
        <w:ind w:left="1040"/>
      </w:pPr>
      <w:r>
        <w:rPr>
          <w:rStyle w:val="CharStyle577"/>
        </w:rPr>
        <w:t xml:space="preserve">Особенности развития эмоциональной сферы мальчиков и девочек</w:t>
      </w:r>
    </w:p>
    <w:p>
      <w:pPr>
        <w:pStyle w:val="Style133"/>
        <w:framePr w:w="9355" w:h="9082" w:hRule="exact" w:wrap="around" w:vAnchor="page" w:hAnchor="page" w:x="1376" w:y="5631"/>
        <w:shd w:val="clear" w:color="auto" w:fill="auto"/>
        <w:jc w:val="left"/>
        <w:ind w:left="2820"/>
        <w:spacing w:after="186" w:line="140" w:lineRule="exact"/>
      </w:pPr>
      <w:r>
        <w:t xml:space="preserve">СТАРШЕГО ДОШКОЛЬНОГО ВОЗРАСТА</w:t>
      </w:r>
    </w:p>
    <w:p>
      <w:pPr>
        <w:pStyle w:val="Style83"/>
        <w:framePr w:w="9355" w:h="9082" w:hRule="exact" w:wrap="around" w:vAnchor="page" w:hAnchor="page" w:x="1376" w:y="5631"/>
        <w:shd w:val="clear" w:color="auto" w:fill="auto"/>
        <w:ind w:left="580" w:right="860" w:hanging="0"/>
      </w:pPr>
      <w:r>
        <w:t xml:space="preserve">В данной статье раскрыты понятия «эмоциональная сфера» и «эмоции». Изложены компоненты эмоцио</w:t>
        <w:softHyphen/>
        <w:t xml:space="preserve">нальной сферы и представлен гендерный анализ проявления эмоций детей старшего дошкольного воз</w:t>
        <w:softHyphen/>
        <w:t xml:space="preserve">раста. Представлены результаты эмпирического исследования особенностей эмоциональной сферы у мальчиков и девочек старшего дошкольного возраста. В проведенном исследовании использованы ме</w:t>
        <w:softHyphen/>
        <w:t xml:space="preserve">тодики: тест тревожности (Р. Тэммл, М. Дорки, В. Амен) и методика регистрации проявлений агрессии «Ребенок глазами взрослого» (А. А. Романов).</w:t>
      </w:r>
    </w:p>
    <w:p>
      <w:pPr>
        <w:pStyle w:val="Style83"/>
        <w:framePr w:w="9355" w:h="9082" w:hRule="exact" w:wrap="around" w:vAnchor="page" w:hAnchor="page" w:x="1376" w:y="5631"/>
        <w:shd w:val="clear" w:color="auto" w:fill="auto"/>
        <w:ind w:left="580" w:hanging="0"/>
        <w:spacing w:after="171" w:line="140" w:lineRule="exact"/>
      </w:pPr>
      <w:r>
        <w:rPr>
          <w:rStyle w:val="CharStyle484"/>
        </w:rPr>
        <w:t xml:space="preserve">Ключевые слова:</w:t>
      </w:r>
      <w:r>
        <w:t xml:space="preserve"> эмоциональная сфера, психическое состояние, тревожность, агрессия, игротерапия.</w:t>
      </w:r>
    </w:p>
    <w:p>
      <w:pPr>
        <w:pStyle w:val="Style49"/>
        <w:framePr w:w="9355" w:h="9082" w:hRule="exact" w:wrap="around" w:vAnchor="page" w:hAnchor="page" w:x="1376" w:y="5631"/>
        <w:shd w:val="clear" w:color="auto" w:fill="auto"/>
        <w:ind w:right="280" w:firstLine="360"/>
        <w:spacing w:before="0" w:line="226" w:lineRule="exact"/>
      </w:pPr>
      <w:r>
        <w:rPr>
          <w:rStyle w:val="CharStyle315"/>
        </w:rPr>
        <w:t xml:space="preserve">Дети дошкольного возраста являются одной из социальных групп, на которых особо отражается действие неблагоприятных факторов, которые отрицательно влияют на дальнейшее психическое развитие. У детей возникают эмоциональные нарушения, проявляющиеся в форме тревожности, страхов, нервозности и агрес</w:t>
        <w:softHyphen/>
        <w:t xml:space="preserve">сии. В большинстве случаев эмоциональные нарушения у детей возникают как следствие негативного психического состояния окружающих взрослых.</w:t>
      </w:r>
    </w:p>
    <w:p>
      <w:pPr>
        <w:pStyle w:val="Style49"/>
        <w:framePr w:w="9355" w:h="9082" w:hRule="exact" w:wrap="around" w:vAnchor="page" w:hAnchor="page" w:x="1376" w:y="5631"/>
        <w:shd w:val="clear" w:color="auto" w:fill="auto"/>
        <w:ind w:right="280" w:firstLine="360"/>
        <w:spacing w:before="0" w:line="226" w:lineRule="exact"/>
      </w:pPr>
      <w:r>
        <w:rPr>
          <w:rStyle w:val="CharStyle315"/>
        </w:rPr>
        <w:t xml:space="preserve">Под эмоциями понимается психический процесс средней продолжительностью субъективного отра</w:t>
        <w:softHyphen/>
        <w:t xml:space="preserve">жения наиболее распространенного отношения человека к объектам и явлениям реальности, к другим лю</w:t>
        <w:softHyphen/>
        <w:t xml:space="preserve">дям и к себе в отношении удовлетворения или неудовлетворения своих потребностей, целей и намерений [5]. Эмоциональная сфера личности — это совокупность эмоциональных реакций, настроений, чувств, эмоциональных состояний человека [2, с. 13]. В состав эмоциональной сферы входят: эмоции, чувства, тревожность и самооценка.</w:t>
      </w:r>
    </w:p>
    <w:p>
      <w:pPr>
        <w:pStyle w:val="Style49"/>
        <w:framePr w:w="9355" w:h="9082" w:hRule="exact" w:wrap="around" w:vAnchor="page" w:hAnchor="page" w:x="1376" w:y="5631"/>
        <w:tabs>
          <w:tab w:leader="none" w:pos="9230" w:val="left"/>
        </w:tabs>
        <w:shd w:val="clear" w:color="auto" w:fill="auto"/>
        <w:ind w:right="20" w:firstLine="360"/>
        <w:spacing w:before="0" w:line="226" w:lineRule="exact"/>
      </w:pPr>
      <w:r>
        <w:rPr>
          <w:rStyle w:val="CharStyle315"/>
        </w:rPr>
        <w:t xml:space="preserve">Структурными компонентами эмоциональной сферы ребенка старшего дошкольного возраста явля</w:t>
        <w:softHyphen/>
        <w:t xml:space="preserve">ются когнитивный, эмоциональный и действенный: когнитивный компонент проявляется в адекватном ^ определении эмоций по внешним выразительным признакам; эмоциональный компонент проявляется во 8 внешнем выражении сопереживания, эмпатическом реагировании на эмоциональное состояние другого « человека; действенный компонент проявляется в способности к гибкому реагированию на эмоциональное ^ состояние другого человека.</w:t>
        <w:tab/>
        <w:t xml:space="preserve">н</w:t>
      </w:r>
    </w:p>
    <w:p>
      <w:pPr>
        <w:pStyle w:val="Style49"/>
        <w:framePr w:w="9355" w:h="9082" w:hRule="exact" w:wrap="around" w:vAnchor="page" w:hAnchor="page" w:x="1376" w:y="5631"/>
        <w:shd w:val="clear" w:color="auto" w:fill="auto"/>
        <w:ind w:right="20" w:firstLine="360"/>
        <w:spacing w:before="0" w:line="226" w:lineRule="exact"/>
      </w:pPr>
      <w:r>
        <w:rPr>
          <w:rStyle w:val="CharStyle315"/>
        </w:rPr>
        <w:t xml:space="preserve">Ряд ученых, занимающихся изучением гендерных различий в понимании эмоций детей старшего § дошкольного возраста [1-3], выявили следующие отличия девочек от мальчиков в проявлении эмоций: ™</w:t>
      </w:r>
    </w:p>
    <w:p>
      <w:pPr>
        <w:numPr>
          <w:ilvl w:val="0"/>
          <w:numId w:val="69"/>
        </w:numPr>
        <w:pStyle w:val="Style49"/>
        <w:framePr w:w="9355" w:h="9082" w:hRule="exact" w:wrap="around" w:vAnchor="page" w:hAnchor="page" w:x="1376" w:y="5631"/>
        <w:tabs>
          <w:tab w:leader="none" w:pos="523" w:val="left"/>
          <w:tab w:leader="none" w:pos="9250" w:val="left"/>
        </w:tabs>
        <w:shd w:val="clear" w:color="auto" w:fill="auto"/>
        <w:ind w:right="20" w:firstLine="360"/>
        <w:spacing w:before="0" w:line="226" w:lineRule="exact"/>
      </w:pPr>
      <w:r>
        <w:rPr>
          <w:rStyle w:val="CharStyle315"/>
        </w:rPr>
        <w:t xml:space="preserve">девочки различают эмоции других людей по мимике лица; они способны понимать эмоции по опи- 18 санию ситуаций, например, в сказке или мультфильме; распознавать эмоциональное состояние персонажей *&gt; на фотографиях или картинках;</w:t>
        <w:tab/>
        <w:t xml:space="preserve">м</w:t>
      </w:r>
    </w:p>
    <w:p>
      <w:pPr>
        <w:numPr>
          <w:ilvl w:val="0"/>
          <w:numId w:val="69"/>
        </w:numPr>
        <w:pStyle w:val="Style49"/>
        <w:framePr w:w="9355" w:h="9082" w:hRule="exact" w:wrap="around" w:vAnchor="page" w:hAnchor="page" w:x="1376" w:y="5631"/>
        <w:tabs>
          <w:tab w:leader="none" w:pos="523" w:val="left"/>
          <w:tab w:leader="none" w:pos="9250" w:val="left"/>
        </w:tabs>
        <w:shd w:val="clear" w:color="auto" w:fill="auto"/>
        <w:ind w:right="20" w:firstLine="360"/>
        <w:spacing w:before="0" w:line="226" w:lineRule="exact"/>
      </w:pPr>
      <w:r>
        <w:rPr>
          <w:rStyle w:val="CharStyle315"/>
        </w:rPr>
        <w:t xml:space="preserve">девочки, пользуясь словесным описанием, умеют объяснить проявление эмоций (отличить радость | от печали, страх от злости);</w:t>
        <w:tab/>
      </w:r>
      <w:r>
        <w:rPr>
          <w:rStyle w:val="CharStyle315"/>
          <w:lang w:val="en-US"/>
        </w:rPr>
        <w:t xml:space="preserve">g</w:t>
      </w:r>
    </w:p>
    <w:p>
      <w:pPr>
        <w:numPr>
          <w:ilvl w:val="0"/>
          <w:numId w:val="69"/>
        </w:numPr>
        <w:pStyle w:val="Style49"/>
        <w:framePr w:w="9355" w:h="9082" w:hRule="exact" w:wrap="around" w:vAnchor="page" w:hAnchor="page" w:x="1376" w:y="5631"/>
        <w:tabs>
          <w:tab w:leader="none" w:pos="518" w:val="left"/>
        </w:tabs>
        <w:shd w:val="clear" w:color="auto" w:fill="auto"/>
        <w:ind w:firstLine="360"/>
        <w:spacing w:before="0" w:line="226" w:lineRule="exact"/>
      </w:pPr>
      <w:r>
        <w:rPr>
          <w:rStyle w:val="CharStyle315"/>
        </w:rPr>
        <w:t xml:space="preserve">девочкам лучше удается распознавать по фотографиям отрицательные эмоции персонажей (горе, гнев); |</w:t>
      </w:r>
    </w:p>
    <w:p>
      <w:pPr>
        <w:pStyle w:val="Style89"/>
        <w:framePr w:wrap="around" w:vAnchor="page" w:hAnchor="page" w:x="1376" w:y="14943"/>
        <w:shd w:val="clear" w:color="auto" w:fill="auto"/>
        <w:ind w:hanging="0"/>
        <w:spacing w:before="0" w:line="150" w:lineRule="exact"/>
      </w:pPr>
      <w:r>
        <w:t xml:space="preserve">© Васенкина В. В., 2020</w:t>
      </w:r>
    </w:p>
    <w:p>
      <w:pPr>
        <w:pStyle w:val="Style45"/>
        <w:framePr w:wrap="around" w:vAnchor="page" w:hAnchor="page" w:x="5758" w:y="15356"/>
        <w:shd w:val="clear" w:color="auto" w:fill="auto"/>
        <w:jc w:val="both"/>
        <w:spacing w:line="160" w:lineRule="exact"/>
      </w:pPr>
      <w:r>
        <w:rPr>
          <w:rStyle w:val="CharStyle485"/>
        </w:rPr>
        <w:t xml:space="preserve">167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p>
    <w:p>
      <w:pPr>
        <w:pStyle w:val="Style45"/>
        <w:framePr w:wrap="around" w:vAnchor="page" w:hAnchor="page" w:x="7494" w:y="1287"/>
        <w:shd w:val="clear" w:color="auto" w:fill="auto"/>
        <w:jc w:val="both"/>
        <w:spacing w:line="120" w:lineRule="exact"/>
      </w:pPr>
      <w:r>
        <w:rPr>
          <w:rStyle w:val="CharStyle486"/>
        </w:rPr>
        <w:t xml:space="preserve">Психолого-педагогические науки</w:t>
      </w:r>
    </w:p>
    <w:p>
      <w:pPr>
        <w:numPr>
          <w:ilvl w:val="0"/>
          <w:numId w:val="69"/>
        </w:numPr>
        <w:pStyle w:val="Style49"/>
        <w:framePr w:w="9082" w:h="3273" w:hRule="exact" w:wrap="around" w:vAnchor="page" w:hAnchor="page" w:x="1350" w:y="1678"/>
        <w:tabs>
          <w:tab w:leader="none" w:pos="518" w:val="left"/>
        </w:tabs>
        <w:shd w:val="clear" w:color="auto" w:fill="auto"/>
        <w:ind w:right="20" w:firstLine="380"/>
        <w:spacing w:before="0" w:line="226" w:lineRule="exact"/>
      </w:pPr>
      <w:r>
        <w:rPr>
          <w:rStyle w:val="CharStyle315"/>
        </w:rPr>
        <w:t xml:space="preserve">девочки лучше мальчиков понимают собственные эмоции и эмоции других людей (счастье, печаль, гнев, страх, отвращение).</w:t>
      </w:r>
    </w:p>
    <w:p>
      <w:pPr>
        <w:pStyle w:val="Style49"/>
        <w:framePr w:w="9082" w:h="3273" w:hRule="exact" w:wrap="around" w:vAnchor="page" w:hAnchor="page" w:x="1350" w:y="1678"/>
        <w:shd w:val="clear" w:color="auto" w:fill="auto"/>
        <w:ind w:firstLine="380"/>
        <w:spacing w:before="0" w:line="226" w:lineRule="exact"/>
      </w:pPr>
      <w:r>
        <w:rPr>
          <w:rStyle w:val="CharStyle315"/>
        </w:rPr>
        <w:t xml:space="preserve">Проявления эмоций у мальчиков по сравнению с девочками выражается в следующем:</w:t>
      </w:r>
    </w:p>
    <w:p>
      <w:pPr>
        <w:numPr>
          <w:ilvl w:val="0"/>
          <w:numId w:val="69"/>
        </w:numPr>
        <w:pStyle w:val="Style49"/>
        <w:framePr w:w="9082" w:h="3273" w:hRule="exact" w:wrap="around" w:vAnchor="page" w:hAnchor="page" w:x="1350" w:y="1678"/>
        <w:tabs>
          <w:tab w:leader="none" w:pos="543" w:val="left"/>
        </w:tabs>
        <w:shd w:val="clear" w:color="auto" w:fill="auto"/>
        <w:ind w:firstLine="380"/>
        <w:spacing w:before="0" w:line="226" w:lineRule="exact"/>
      </w:pPr>
      <w:r>
        <w:rPr>
          <w:rStyle w:val="CharStyle315"/>
        </w:rPr>
        <w:t xml:space="preserve">мальчики более конкретно характеризуют причины возникновения эмоций сверстников;</w:t>
      </w:r>
    </w:p>
    <w:p>
      <w:pPr>
        <w:numPr>
          <w:ilvl w:val="0"/>
          <w:numId w:val="69"/>
        </w:numPr>
        <w:pStyle w:val="Style49"/>
        <w:framePr w:w="9082" w:h="3273" w:hRule="exact" w:wrap="around" w:vAnchor="page" w:hAnchor="page" w:x="1350" w:y="1678"/>
        <w:tabs>
          <w:tab w:leader="none" w:pos="538" w:val="left"/>
        </w:tabs>
        <w:shd w:val="clear" w:color="auto" w:fill="auto"/>
        <w:ind w:firstLine="380"/>
        <w:spacing w:before="0" w:line="226" w:lineRule="exact"/>
      </w:pPr>
      <w:r>
        <w:rPr>
          <w:rStyle w:val="CharStyle315"/>
        </w:rPr>
        <w:t xml:space="preserve">мальчики способны обозначать проявление эмоций с помощью синонимов.</w:t>
      </w:r>
    </w:p>
    <w:p>
      <w:pPr>
        <w:pStyle w:val="Style49"/>
        <w:framePr w:w="9082" w:h="3273" w:hRule="exact" w:wrap="around" w:vAnchor="page" w:hAnchor="page" w:x="1350" w:y="1678"/>
        <w:shd w:val="clear" w:color="auto" w:fill="auto"/>
        <w:ind w:right="20" w:firstLine="380"/>
        <w:spacing w:before="0" w:line="226" w:lineRule="exact"/>
      </w:pPr>
      <w:r>
        <w:rPr>
          <w:rStyle w:val="CharStyle315"/>
        </w:rPr>
        <w:t xml:space="preserve">Дошкольный возраст является этапом формирования эмоциональной компетентности [2]. Как отмечает И. О. Карелина, к 6 годам эмоциональное состояние человека становится объектом познания, расширяется диапа</w:t>
        <w:softHyphen/>
        <w:t xml:space="preserve">зон воспринимаемых детьми эмоций, восприятие экспрессии становится более дифференцированным [4, с. 33].</w:t>
      </w:r>
    </w:p>
    <w:p>
      <w:pPr>
        <w:pStyle w:val="Style49"/>
        <w:framePr w:w="9082" w:h="3273" w:hRule="exact" w:wrap="around" w:vAnchor="page" w:hAnchor="page" w:x="1350" w:y="1678"/>
        <w:shd w:val="clear" w:color="auto" w:fill="auto"/>
        <w:ind w:right="20" w:firstLine="380"/>
        <w:spacing w:before="0" w:line="226" w:lineRule="exact"/>
      </w:pPr>
      <w:r>
        <w:rPr>
          <w:rStyle w:val="CharStyle315"/>
        </w:rPr>
        <w:t xml:space="preserve">С целью изучения особенностей эмоциональной сферы у мальчиков и девочек старшего дошкольного воз</w:t>
        <w:softHyphen/>
        <w:t xml:space="preserve">раста было проведено эмпирическое исследование на базе МБДОУ «Детский сад № 10 «Звездочка» г. Йошкар- Олы». Для проведения исследования использованы методики: тест тревожности (Р. Тэммл, М. Дорки, В. Амен) и методика регистрации проявлений агрессии «Ребенок глазами взрослого» (А. А. Романов).</w:t>
      </w:r>
    </w:p>
    <w:p>
      <w:pPr>
        <w:pStyle w:val="Style49"/>
        <w:framePr w:w="9082" w:h="3273" w:hRule="exact" w:wrap="around" w:vAnchor="page" w:hAnchor="page" w:x="1350" w:y="1678"/>
        <w:shd w:val="clear" w:color="auto" w:fill="auto"/>
        <w:ind w:right="20" w:firstLine="380"/>
        <w:spacing w:before="0" w:line="226" w:lineRule="exact"/>
      </w:pPr>
      <w:r>
        <w:rPr>
          <w:rStyle w:val="CharStyle315"/>
        </w:rPr>
        <w:t xml:space="preserve">По результатам теста тревожности выявлено, что для большинства мальчиков (80 %) свойственен низкий уровень тревожности, а для большинства девочек — высокий (60 %) (рис. 1).</w:t>
      </w:r>
    </w:p>
    <w:p>
      <w:pPr>
        <w:pStyle w:val="Style22"/>
        <w:framePr w:w="422" w:h="4727" w:hRule="exact" w:wrap="around" w:vAnchor="page" w:hAnchor="page" w:x="1984" w:y="4967"/>
        <w:shd w:val="clear" w:color="auto" w:fill="auto"/>
        <w:jc w:val="both"/>
        <w:ind w:left="120" w:right="100" w:hanging="0"/>
        <w:spacing w:line="466" w:lineRule="exact"/>
      </w:pPr>
      <w:r>
        <w:t xml:space="preserve">90% 80% 70% 60% 50% 40% 30% 20% 10% 0%</w:t>
      </w:r>
    </w:p>
    <w:p>
      <w:pPr>
        <w:pStyle w:val="Style22"/>
        <w:framePr w:wrap="around" w:vAnchor="page" w:hAnchor="page" w:x="3568" w:y="6456"/>
        <w:shd w:val="clear" w:color="auto" w:fill="auto"/>
        <w:ind w:left="100" w:hanging="0"/>
        <w:spacing w:line="140" w:lineRule="exact"/>
      </w:pPr>
      <w:r>
        <w:t xml:space="preserve">60%</w:t>
      </w:r>
    </w:p>
    <w:p>
      <w:pPr>
        <w:pStyle w:val="Style22"/>
        <w:framePr w:wrap="around" w:vAnchor="page" w:hAnchor="page" w:x="3030" w:y="9278"/>
        <w:shd w:val="clear" w:color="auto" w:fill="auto"/>
        <w:ind w:left="100" w:hanging="0"/>
        <w:spacing w:line="140" w:lineRule="exact"/>
      </w:pPr>
      <w:r>
        <w:t xml:space="preserve">0%</w:t>
      </w:r>
    </w:p>
    <w:p>
      <w:pPr>
        <w:pStyle w:val="Style22"/>
        <w:framePr w:wrap="around" w:vAnchor="page" w:hAnchor="page" w:x="5008" w:y="8337"/>
        <w:shd w:val="clear" w:color="auto" w:fill="auto"/>
        <w:ind w:left="100" w:hanging="0"/>
        <w:spacing w:line="140" w:lineRule="exact"/>
      </w:pPr>
      <w:r>
        <w:t xml:space="preserve">20%</w:t>
      </w:r>
    </w:p>
    <w:p>
      <w:pPr>
        <w:pStyle w:val="Style22"/>
        <w:framePr w:wrap="around" w:vAnchor="page" w:hAnchor="page" w:x="5603" w:y="8808"/>
        <w:shd w:val="clear" w:color="auto" w:fill="auto"/>
        <w:ind w:left="100" w:hanging="0"/>
        <w:spacing w:line="140" w:lineRule="exact"/>
      </w:pPr>
      <w:r>
        <w:t xml:space="preserve">10%</w:t>
      </w:r>
    </w:p>
    <w:p>
      <w:pPr>
        <w:pStyle w:val="Style22"/>
        <w:framePr w:wrap="around" w:vAnchor="page" w:hAnchor="page" w:x="2896" w:y="9643"/>
        <w:shd w:val="clear" w:color="auto" w:fill="auto"/>
        <w:ind w:hanging="0"/>
        <w:spacing w:line="140" w:lineRule="exact"/>
      </w:pPr>
      <w:r>
        <w:t xml:space="preserve">Высокий уровень</w:t>
      </w:r>
    </w:p>
    <w:p>
      <w:pPr>
        <w:pStyle w:val="Style22"/>
        <w:framePr w:wrap="around" w:vAnchor="page" w:hAnchor="page" w:x="4854" w:y="9643"/>
        <w:shd w:val="clear" w:color="auto" w:fill="auto"/>
        <w:ind w:left="100" w:hanging="0"/>
        <w:spacing w:line="140" w:lineRule="exact"/>
      </w:pPr>
      <w:r>
        <w:t xml:space="preserve">Средний уровень</w:t>
      </w:r>
    </w:p>
    <w:p>
      <w:pPr>
        <w:pStyle w:val="Style22"/>
        <w:framePr w:wrap="around" w:vAnchor="page" w:hAnchor="page" w:x="7033" w:y="5515"/>
        <w:shd w:val="clear" w:color="auto" w:fill="auto"/>
        <w:ind w:left="100" w:hanging="0"/>
        <w:spacing w:line="140" w:lineRule="exact"/>
      </w:pPr>
      <w:r>
        <w:t xml:space="preserve">80%</w:t>
      </w:r>
    </w:p>
    <w:p>
      <w:pPr>
        <w:pStyle w:val="Style22"/>
        <w:framePr w:wrap="around" w:vAnchor="page" w:hAnchor="page" w:x="7619" w:y="7867"/>
        <w:shd w:val="clear" w:color="auto" w:fill="auto"/>
        <w:ind w:left="100" w:hanging="0"/>
        <w:spacing w:line="140" w:lineRule="exact"/>
      </w:pPr>
      <w:r>
        <w:t xml:space="preserve">30%</w:t>
      </w:r>
    </w:p>
    <w:p>
      <w:pPr>
        <w:pStyle w:val="Style22"/>
        <w:framePr w:wrap="around" w:vAnchor="page" w:hAnchor="page" w:x="6918" w:y="9643"/>
        <w:shd w:val="clear" w:color="auto" w:fill="auto"/>
        <w:ind w:left="100" w:hanging="0"/>
        <w:spacing w:line="140" w:lineRule="exact"/>
      </w:pPr>
      <w:r>
        <w:t xml:space="preserve">Низкий уровень</w:t>
      </w:r>
    </w:p>
    <w:p>
      <w:pPr>
        <w:pStyle w:val="Style22"/>
        <w:framePr w:w="960" w:h="637" w:hRule="exact" w:wrap="around" w:vAnchor="page" w:hAnchor="page" w:x="8771" w:y="7159"/>
        <w:shd w:val="clear" w:color="auto" w:fill="auto"/>
        <w:jc w:val="both"/>
        <w:ind w:left="100" w:right="160" w:hanging="0"/>
        <w:spacing w:line="293" w:lineRule="exact"/>
      </w:pPr>
      <w:r>
        <w:t xml:space="preserve">Мальчики Девочки</w:t>
      </w:r>
    </w:p>
    <w:p>
      <w:pPr>
        <w:pStyle w:val="Style22"/>
        <w:framePr w:w="9346" w:h="4942" w:hRule="exact" w:wrap="around" w:vAnchor="page" w:hAnchor="page" w:x="1086" w:y="10128"/>
        <w:shd w:val="clear" w:color="auto" w:fill="auto"/>
        <w:ind w:left="1880" w:hanging="0"/>
        <w:spacing w:after="111" w:line="140" w:lineRule="exact"/>
      </w:pPr>
      <w:r>
        <w:t xml:space="preserve">Рис. 1. Результаты исследования уровня тревожности детей у старших дошкольников</w:t>
      </w:r>
    </w:p>
    <w:p>
      <w:pPr>
        <w:pStyle w:val="Style49"/>
        <w:framePr w:w="9346" w:h="4942" w:hRule="exact" w:wrap="around" w:vAnchor="page" w:hAnchor="page" w:x="1086" w:y="10128"/>
        <w:shd w:val="clear" w:color="auto" w:fill="auto"/>
        <w:jc w:val="right"/>
        <w:ind w:left="20" w:hanging="0"/>
        <w:spacing w:before="0" w:line="226" w:lineRule="exact"/>
      </w:pPr>
      <w:r>
        <w:rPr>
          <w:rStyle w:val="CharStyle315"/>
        </w:rPr>
        <w:t xml:space="preserve">Анализ результатов по методике «Ребенок глазами взрослого» (А. А. Романов) показал, что девочки менее агрессивны, чем мальчики (рис. 2).</w:t>
      </w:r>
    </w:p>
    <w:p>
      <w:pPr>
        <w:pStyle w:val="Style49"/>
        <w:framePr w:w="9346" w:h="4942" w:hRule="exact" w:wrap="around" w:vAnchor="page" w:hAnchor="page" w:x="1086" w:y="10128"/>
        <w:shd w:val="clear" w:color="auto" w:fill="auto"/>
        <w:jc w:val="right"/>
        <w:ind w:left="20" w:hanging="0"/>
        <w:spacing w:before="0" w:line="226" w:lineRule="exact"/>
      </w:pPr>
      <w:r>
        <w:rPr>
          <w:rStyle w:val="CharStyle315"/>
        </w:rPr>
        <w:t xml:space="preserve">По данным рисунка 2 видно, что на 1-м (самом нижнем) уровне агрессия характерна для 80 % дево</w:t>
        <w:softHyphen/>
        <w:t xml:space="preserve">чек и 30 % мальчиков; на 2-м уровне (ниже среднего) не было выявлено детей с проявлением агрессии; на 3-м (среднем) уровне у 40 % мальчиков и только у 10 % девочек выявлена склонность к агрессивному ^ поведению; 4-й (высокий) уровень агрессия зафиксирован у 30 % мальчиков и у 10 % девочек. Статисти- </w:t>
      </w:r>
      <w:r>
        <w:rPr>
          <w:rStyle w:val="CharStyle315"/>
          <w:lang w:val="en-US"/>
        </w:rPr>
        <w:t xml:space="preserve">s- </w:t>
      </w:r>
      <w:r>
        <w:rPr>
          <w:rStyle w:val="CharStyle315"/>
        </w:rPr>
        <w:t xml:space="preserve">ческая обработка по методике Манна - Уитни показала, что различия в уровне тревожности и агрессивности ™ у мальчиков и девочек достоверны.</w:t>
      </w:r>
    </w:p>
    <w:p>
      <w:pPr>
        <w:pStyle w:val="Style49"/>
        <w:framePr w:w="9346" w:h="4942" w:hRule="exact" w:wrap="around" w:vAnchor="page" w:hAnchor="page" w:x="1086" w:y="10128"/>
        <w:shd w:val="clear" w:color="auto" w:fill="auto"/>
        <w:ind w:left="20" w:hanging="0"/>
        <w:spacing w:before="0" w:line="226" w:lineRule="exact"/>
      </w:pPr>
      <w:r>
        <w:rPr>
          <w:rStyle w:val="CharStyle315"/>
        </w:rPr>
        <w:t xml:space="preserve">^ Использование корреляционного анализа по методике Пирсона позволило установить статистически зна- ^ чимую положительную связь между показателями тревожности и агрессивности детей старшего дошкольного ° возраста </w:t>
      </w:r>
      <w:r>
        <w:rPr>
          <w:rStyle w:val="CharStyle315"/>
          <w:lang w:val="en-US"/>
        </w:rPr>
        <w:t xml:space="preserve">(r </w:t>
      </w:r>
      <w:r>
        <w:rPr>
          <w:rStyle w:val="CharStyle315"/>
        </w:rPr>
        <w:t xml:space="preserve">= 0,916).</w:t>
      </w:r>
    </w:p>
    <w:p>
      <w:pPr>
        <w:pStyle w:val="Style49"/>
        <w:framePr w:w="9346" w:h="4942" w:hRule="exact" w:wrap="around" w:vAnchor="page" w:hAnchor="page" w:x="1086" w:y="10128"/>
        <w:shd w:val="clear" w:color="auto" w:fill="auto"/>
        <w:ind w:left="20" w:hanging="0"/>
        <w:spacing w:before="0" w:line="226" w:lineRule="exact"/>
      </w:pPr>
      <w:r>
        <w:rPr>
          <w:rStyle w:val="CharStyle315"/>
        </w:rPr>
        <w:t xml:space="preserve">" На основе анализа результатов исследования была разработана программа коррекции тревожности ® и агрессивности «спокойствие», которая состоит из 4-х блоков: </w:t>
      </w:r>
      <w:r>
        <w:rPr>
          <w:rStyle w:val="CharStyle315"/>
          <w:lang w:val="en-US"/>
        </w:rPr>
        <w:t xml:space="preserve">I</w:t>
      </w:r>
      <w:r>
        <w:rPr>
          <w:rStyle w:val="CharStyle315"/>
        </w:rPr>
        <w:t xml:space="preserve">-й блок — «Это я, здравствуйте», х </w:t>
      </w:r>
      <w:r>
        <w:rPr>
          <w:rStyle w:val="CharStyle315"/>
          <w:lang w:val="en-US"/>
        </w:rPr>
        <w:t xml:space="preserve">II</w:t>
      </w:r>
      <w:r>
        <w:rPr>
          <w:rStyle w:val="CharStyle315"/>
        </w:rPr>
        <w:t xml:space="preserve">-й блок — «Я и моё настроение», </w:t>
      </w:r>
      <w:r>
        <w:rPr>
          <w:rStyle w:val="CharStyle315"/>
          <w:lang w:val="en-US"/>
        </w:rPr>
        <w:t xml:space="preserve">III</w:t>
      </w:r>
      <w:r>
        <w:rPr>
          <w:rStyle w:val="CharStyle315"/>
        </w:rPr>
        <w:t xml:space="preserve">-й блок — «Я, мои чувства и эмоции», </w:t>
      </w:r>
      <w:r>
        <w:rPr>
          <w:rStyle w:val="CharStyle315"/>
          <w:lang w:val="en-US"/>
        </w:rPr>
        <w:t xml:space="preserve">IV</w:t>
      </w:r>
      <w:r>
        <w:rPr>
          <w:rStyle w:val="CharStyle315"/>
        </w:rPr>
        <w:t xml:space="preserve">-й блок — «Я и мои друзья». = Программа включает 21 занятие. Продолжительность одного занятия 30-35 минут. Они проводятся | с группой 2 раза в неделю.</w:t>
      </w:r>
    </w:p>
    <w:p>
      <w:pPr>
        <w:pStyle w:val="Style49"/>
        <w:framePr w:w="9346" w:h="4942" w:hRule="exact" w:wrap="around" w:vAnchor="page" w:hAnchor="page" w:x="1086" w:y="10128"/>
        <w:shd w:val="clear" w:color="auto" w:fill="auto"/>
        <w:jc w:val="left"/>
        <w:ind w:left="20" w:hanging="0"/>
        <w:spacing w:before="0" w:line="226" w:lineRule="exact"/>
      </w:pPr>
      <w:r>
        <w:rPr>
          <w:rStyle w:val="CharStyle315"/>
        </w:rPr>
        <w:t xml:space="preserve">| Таким образом, эмоциональная сфера дошкольников имеет следующие особенности: для большинства | мальчиков свойственен низкий уровень тревожности, а для большинства девочек — высокий; выявлены § статистически достоверные различия в показателях уровня тревожности и агрессии между мальчиками и девочками.</w:t>
      </w:r>
    </w:p>
    <w:p>
      <w:pPr>
        <w:pStyle w:val="Style45"/>
        <w:framePr w:w="9394" w:h="149" w:hRule="exact" w:wrap="around" w:vAnchor="page" w:hAnchor="page" w:x="1062" w:y="15049"/>
        <w:shd w:val="clear" w:color="auto" w:fill="auto"/>
        <w:spacing w:line="120" w:lineRule="exact"/>
      </w:pPr>
      <w:r>
        <w:rPr>
          <w:rStyle w:val="CharStyle486"/>
        </w:rPr>
        <w:t xml:space="preserve">о</w:t>
      </w:r>
    </w:p>
    <w:p>
      <w:pPr>
        <w:pStyle w:val="Style45"/>
        <w:framePr w:wrap="around" w:vAnchor="page" w:hAnchor="page" w:x="5742" w:y="15356"/>
        <w:shd w:val="clear" w:color="auto" w:fill="auto"/>
        <w:jc w:val="both"/>
        <w:spacing w:line="160" w:lineRule="exact"/>
      </w:pPr>
      <w:r>
        <w:rPr>
          <w:rStyle w:val="CharStyle485"/>
        </w:rPr>
        <w:t xml:space="preserve">168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r/>
      <w:r/>
      <w:r/>
      <w:r/>
      <w:r/>
      <w:r/>
      <w:r/>
      <w:r/>
      <w:r/>
      <w:r/>
      <w:r/>
      <w:r/>
      <w:r/>
      <w:r/>
      <w:r/>
      <w:r/>
      <w:r/>
      <w:r/>
      <w:r/>
      <w:r/>
      <w:r/>
      <w:r/>
      <w:r/>
      <w:r/>
      <w:r/>
      <w:r/>
      <w:r/>
      <w:r/>
      <w:r/>
      <w:r/>
      <w:r/>
      <w:r/>
      <w:r>
        <w:pict>
          <v:shape o:spt="32" o:oned="1" path="m,l21600,21600e" style="position:absolute;margin-left:70.80pt;margin-top:77.50pt;width:439.95pt;height:0.00pt;z-index:-251658240;mso-position-horizontal-relative:page;mso-position-vertical-relative:page">
            <v:stroke weight="1,20pt"/>
          </v:shape>
        </w:pict>
      </w:r>
      <w:r/>
      <w:r/>
      <w:r/>
    </w:p>
    <w:p>
      <w:pPr>
        <w:pStyle w:val="Style93"/>
        <w:framePr w:wrap="around" w:vAnchor="page" w:hAnchor="page" w:x="1302" w:y="1297"/>
        <w:shd w:val="clear" w:color="auto" w:fill="auto"/>
        <w:spacing w:after="0" w:line="120" w:lineRule="exact"/>
      </w:pPr>
      <w:r>
        <w:t xml:space="preserve">Васильева М. С.</w:t>
      </w:r>
    </w:p>
    <w:p>
      <w:pPr>
        <w:framePr w:wrap="around" w:vAnchor="page" w:hAnchor="page" w:x="2113" w:y="1868"/>
        <w:rPr>
          <w:sz w:val="0"/>
          <w:szCs w:val="0"/>
        </w:rPr>
      </w:pPr>
      <w:r>
        <w:pict>
          <v:shape type="#_x0000_t75" style="width:319pt;height:182pt;">
            <v:imagedata r:id="rId27" r:href="rId28"/>
          </v:shape>
        </w:pict>
      </w:r>
    </w:p>
    <w:p>
      <w:pPr>
        <w:pStyle w:val="Style22"/>
        <w:framePr w:w="960" w:h="637" w:hRule="exact" w:wrap="around" w:vAnchor="page" w:hAnchor="page" w:x="8723" w:y="3435"/>
        <w:shd w:val="clear" w:color="auto" w:fill="auto"/>
        <w:jc w:val="both"/>
        <w:ind w:right="60" w:hanging="0"/>
        <w:spacing w:line="293" w:lineRule="exact"/>
      </w:pPr>
      <w:r>
        <w:t xml:space="preserve">Мальчики Девочки</w:t>
      </w:r>
    </w:p>
    <w:p>
      <w:pPr>
        <w:pStyle w:val="Style480"/>
        <w:framePr w:wrap="around" w:vAnchor="page" w:hAnchor="page" w:x="2896" w:y="5573"/>
        <w:shd w:val="clear" w:color="auto" w:fill="auto"/>
        <w:jc w:val="left"/>
        <w:spacing w:line="140" w:lineRule="exact"/>
      </w:pPr>
      <w:r>
        <w:t xml:space="preserve">1 уровень</w:t>
      </w:r>
    </w:p>
    <w:p>
      <w:pPr>
        <w:pStyle w:val="Style480"/>
        <w:framePr w:wrap="around" w:vAnchor="page" w:hAnchor="page" w:x="4365" w:y="5573"/>
        <w:shd w:val="clear" w:color="auto" w:fill="auto"/>
        <w:jc w:val="left"/>
        <w:spacing w:line="140" w:lineRule="exact"/>
      </w:pPr>
      <w:r>
        <w:t xml:space="preserve">2 уровень</w:t>
      </w:r>
    </w:p>
    <w:p>
      <w:pPr>
        <w:pStyle w:val="Style480"/>
        <w:framePr w:wrap="around" w:vAnchor="page" w:hAnchor="page" w:x="5853" w:y="5573"/>
        <w:shd w:val="clear" w:color="auto" w:fill="auto"/>
        <w:jc w:val="left"/>
        <w:spacing w:line="140" w:lineRule="exact"/>
      </w:pPr>
      <w:r>
        <w:t xml:space="preserve">3 уровень</w:t>
      </w:r>
    </w:p>
    <w:p>
      <w:pPr>
        <w:pStyle w:val="Style480"/>
        <w:framePr w:wrap="around" w:vAnchor="page" w:hAnchor="page" w:x="7341" w:y="5573"/>
        <w:shd w:val="clear" w:color="auto" w:fill="auto"/>
        <w:jc w:val="left"/>
        <w:spacing w:line="140" w:lineRule="exact"/>
      </w:pPr>
      <w:r>
        <w:t xml:space="preserve">4 уровень</w:t>
      </w:r>
    </w:p>
    <w:p>
      <w:pPr>
        <w:pStyle w:val="Style480"/>
        <w:framePr w:w="8400" w:h="388" w:hRule="exact" w:wrap="around" w:vAnchor="page" w:hAnchor="page" w:x="1667" w:y="6032"/>
        <w:shd w:val="clear" w:color="auto" w:fill="auto"/>
        <w:jc w:val="center"/>
        <w:spacing w:line="182" w:lineRule="exact"/>
      </w:pPr>
      <w:r>
        <w:t xml:space="preserve">Рис. 2. Общие результаты по методике регистрации проявлений агрессии «Ребенок глазами взрослого» (А. А. Романов) по уровню выраженности агрессивного поведения у детей</w:t>
      </w:r>
    </w:p>
    <w:p>
      <w:pPr>
        <w:pStyle w:val="Style564"/>
        <w:framePr w:w="9082" w:h="274" w:hRule="exact" w:wrap="around" w:vAnchor="page" w:hAnchor="page" w:x="1350" w:y="6612"/>
        <w:shd w:val="clear" w:color="auto" w:fill="auto"/>
        <w:ind w:left="20" w:right="365" w:firstLine="440"/>
        <w:spacing w:before="0" w:after="0" w:line="250" w:lineRule="exact"/>
      </w:pPr>
      <w:bookmarkStart w:id="104" w:name="bookmark104"/>
      <w:r>
        <w:t xml:space="preserve">ш</w:t>
      </w:r>
      <w:bookmarkEnd w:id="104"/>
    </w:p>
    <w:p>
      <w:pPr>
        <w:numPr>
          <w:ilvl w:val="1"/>
          <w:numId w:val="69"/>
        </w:numPr>
        <w:pStyle w:val="Style22"/>
        <w:framePr w:w="9082" w:h="4110" w:hRule="exact" w:wrap="around" w:vAnchor="page" w:hAnchor="page" w:x="1350" w:y="7046"/>
        <w:tabs>
          <w:tab w:leader="none" w:pos="548" w:val="left"/>
        </w:tabs>
        <w:shd w:val="clear" w:color="auto" w:fill="auto"/>
        <w:jc w:val="both"/>
        <w:ind w:left="20" w:firstLine="440"/>
        <w:spacing w:line="187" w:lineRule="exact"/>
      </w:pPr>
      <w:r>
        <w:rPr>
          <w:rStyle w:val="CharStyle24"/>
        </w:rPr>
        <w:t xml:space="preserve">Гаврилова К. А., Пашева С. А.</w:t>
      </w:r>
      <w:r>
        <w:t xml:space="preserve"> Особенности гендерных различий в процессе развития эмоций ребенка дошкольного возраста // </w:t>
      </w:r>
      <w:r>
        <w:rPr>
          <w:lang w:val="en-US"/>
        </w:rPr>
        <w:t xml:space="preserve">International scientific review. </w:t>
      </w:r>
      <w:r>
        <w:t xml:space="preserve">— 2020. — С. 116-120. — </w:t>
      </w:r>
      <w:r>
        <w:rPr>
          <w:lang w:val="en-US"/>
        </w:rPr>
        <w:t xml:space="preserve">URL: </w:t>
      </w:r>
      <w:r>
        <w:fldChar w:fldCharType="begin"/>
      </w:r>
      <w:r>
        <w:rPr/>
        <w:instrText> HYPERLINK "https://cyberleninka.ru/article/n/osobennosti-gendernyh-razlichiy-v-"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https://cyberleninka.ru/article/n/osobennosti-gendernyh-razlichiy-v-</w:t>
      </w:r>
      <w:r>
        <w:fldChar w:fldCharType="end"/>
      </w:r>
      <w:r>
        <w:rPr>
          <w:lang w:val="en-US"/>
        </w:rPr>
        <w:t xml:space="preserve"> protsesse-razvitiya-emotsiy-rebenka-doshkolnogo-vozrasta/viewer </w:t>
      </w:r>
      <w:r>
        <w:t xml:space="preserve">(дата обращения: 10.10.2020).</w:t>
      </w:r>
    </w:p>
    <w:p>
      <w:pPr>
        <w:numPr>
          <w:ilvl w:val="1"/>
          <w:numId w:val="69"/>
        </w:numPr>
        <w:pStyle w:val="Style22"/>
        <w:framePr w:w="9082" w:h="4110" w:hRule="exact" w:wrap="around" w:vAnchor="page" w:hAnchor="page" w:x="1350" w:y="7046"/>
        <w:tabs>
          <w:tab w:leader="none" w:pos="543" w:val="left"/>
        </w:tabs>
        <w:shd w:val="clear" w:color="auto" w:fill="auto"/>
        <w:jc w:val="both"/>
        <w:ind w:left="20" w:firstLine="440"/>
        <w:spacing w:line="187" w:lineRule="exact"/>
      </w:pPr>
      <w:r>
        <w:rPr>
          <w:rStyle w:val="CharStyle24"/>
        </w:rPr>
        <w:t xml:space="preserve">Довгая Н., Перелыгина О.</w:t>
      </w:r>
      <w:r>
        <w:t xml:space="preserve"> Об особенностях развития эмоциональной сферы ребенка // Дошкольное воспитание. — 2017. — № 12. — С. 12-17.</w:t>
      </w:r>
    </w:p>
    <w:p>
      <w:pPr>
        <w:numPr>
          <w:ilvl w:val="1"/>
          <w:numId w:val="69"/>
        </w:numPr>
        <w:pStyle w:val="Style22"/>
        <w:framePr w:w="9082" w:h="4110" w:hRule="exact" w:wrap="around" w:vAnchor="page" w:hAnchor="page" w:x="1350" w:y="7046"/>
        <w:tabs>
          <w:tab w:leader="none" w:pos="548" w:val="left"/>
        </w:tabs>
        <w:shd w:val="clear" w:color="auto" w:fill="auto"/>
        <w:jc w:val="both"/>
        <w:ind w:left="20" w:firstLine="440"/>
        <w:spacing w:line="187" w:lineRule="exact"/>
      </w:pPr>
      <w:r>
        <w:rPr>
          <w:rStyle w:val="CharStyle24"/>
        </w:rPr>
        <w:t xml:space="preserve">Карелина И. О.</w:t>
      </w:r>
      <w:r>
        <w:t xml:space="preserve"> Педагогическое сопровождение ребенка в процессе развития у него понимания и вербализации эмоциональ</w:t>
        <w:softHyphen/>
        <w:t xml:space="preserve">ных состояний : автореф. дис. . канд. пед. наук. — Ярославль, 2004. — 22 с.</w:t>
      </w:r>
    </w:p>
    <w:p>
      <w:pPr>
        <w:numPr>
          <w:ilvl w:val="1"/>
          <w:numId w:val="69"/>
        </w:numPr>
        <w:pStyle w:val="Style22"/>
        <w:framePr w:w="9082" w:h="4110" w:hRule="exact" w:wrap="around" w:vAnchor="page" w:hAnchor="page" w:x="1350" w:y="7046"/>
        <w:tabs>
          <w:tab w:leader="none" w:pos="543" w:val="left"/>
        </w:tabs>
        <w:shd w:val="clear" w:color="auto" w:fill="auto"/>
        <w:jc w:val="both"/>
        <w:ind w:left="20" w:firstLine="440"/>
        <w:spacing w:line="187" w:lineRule="exact"/>
      </w:pPr>
      <w:r>
        <w:rPr>
          <w:rStyle w:val="CharStyle24"/>
        </w:rPr>
        <w:t xml:space="preserve">Карелина И. О.</w:t>
      </w:r>
      <w:r>
        <w:t xml:space="preserve"> Эмоциональная сфера ребенка как объект психологических исследований: избранные научные статьи. — Прага : </w:t>
      </w:r>
      <w:r>
        <w:rPr>
          <w:lang w:val="en-US"/>
        </w:rPr>
        <w:t xml:space="preserve">Vedecko vydavatelske centrum «Sociosfera-CZ», </w:t>
      </w:r>
      <w:r>
        <w:t xml:space="preserve">2017. — 157 </w:t>
      </w:r>
      <w:r>
        <w:rPr>
          <w:lang w:val="en-US"/>
        </w:rPr>
        <w:t xml:space="preserve">c.</w:t>
      </w:r>
    </w:p>
    <w:p>
      <w:pPr>
        <w:numPr>
          <w:ilvl w:val="1"/>
          <w:numId w:val="69"/>
        </w:numPr>
        <w:pStyle w:val="Style22"/>
        <w:framePr w:w="9082" w:h="4110" w:hRule="exact" w:wrap="around" w:vAnchor="page" w:hAnchor="page" w:x="1350" w:y="7046"/>
        <w:tabs>
          <w:tab w:leader="none" w:pos="538" w:val="left"/>
        </w:tabs>
        <w:shd w:val="clear" w:color="auto" w:fill="auto"/>
        <w:jc w:val="both"/>
        <w:ind w:left="20" w:firstLine="440"/>
        <w:spacing w:after="188" w:line="187" w:lineRule="exact"/>
      </w:pPr>
      <w:r>
        <w:rPr>
          <w:rStyle w:val="CharStyle24"/>
        </w:rPr>
        <w:t xml:space="preserve">Репина Т. А., Мухина Т. К.</w:t>
      </w:r>
      <w:r>
        <w:t xml:space="preserve"> Особенности межличностных отношений детей дошкольного возраста // Молодой ученый. — 2015. — № 9. — С. 1267-1269.</w:t>
      </w:r>
    </w:p>
    <w:p>
      <w:pPr>
        <w:pStyle w:val="Style98"/>
        <w:framePr w:w="9082" w:h="4110" w:hRule="exact" w:wrap="around" w:vAnchor="page" w:hAnchor="page" w:x="1350" w:y="7046"/>
        <w:shd w:val="clear" w:color="auto" w:fill="auto"/>
        <w:ind w:left="20" w:firstLine="440"/>
        <w:spacing w:before="0"/>
      </w:pPr>
      <w:r>
        <w:t xml:space="preserve">Для цитирования:</w:t>
      </w:r>
    </w:p>
    <w:p>
      <w:pPr>
        <w:pStyle w:val="Style22"/>
        <w:framePr w:w="9082" w:h="4110" w:hRule="exact" w:wrap="around" w:vAnchor="page" w:hAnchor="page" w:x="1350" w:y="7046"/>
        <w:shd w:val="clear" w:color="auto" w:fill="auto"/>
        <w:jc w:val="both"/>
        <w:ind w:left="440" w:right="500" w:hanging="0"/>
        <w:spacing w:after="322" w:line="178" w:lineRule="exact"/>
      </w:pPr>
      <w:r>
        <w:rPr>
          <w:rStyle w:val="CharStyle24"/>
        </w:rPr>
        <w:t xml:space="preserve">Васенкина В. В.</w:t>
      </w:r>
      <w:r>
        <w:t xml:space="preserve"> Особенности развития эмоциональной сферы мальчиков и девочек старшего дошкольного возраста // Сту</w:t>
        <w:softHyphen/>
        <w:t xml:space="preserve">денческая наука и XXI век. — 2020. — Т. 17. — № 2(20). — Ч. 2. — С. 167-169.</w:t>
      </w:r>
    </w:p>
    <w:p>
      <w:pPr>
        <w:pStyle w:val="Style89"/>
        <w:framePr w:w="9082" w:h="4110" w:hRule="exact" w:wrap="around" w:vAnchor="page" w:hAnchor="page" w:x="1350" w:y="7046"/>
        <w:shd w:val="clear" w:color="auto" w:fill="auto"/>
        <w:jc w:val="both"/>
        <w:ind w:left="20" w:firstLine="440"/>
        <w:spacing w:before="0" w:line="150" w:lineRule="exact"/>
      </w:pPr>
      <w:r>
        <w:rPr>
          <w:rStyle w:val="CharStyle100"/>
        </w:rPr>
        <w:t xml:space="preserve">ВасенкинаВ. В.,</w:t>
      </w:r>
      <w:r>
        <w:t xml:space="preserve"> студ. 5 курса ППФ, ФГБОУ ВО «Марийский государственный университет», г. Йошкар-Ола,</w:t>
      </w:r>
    </w:p>
    <w:p>
      <w:pPr>
        <w:pStyle w:val="Style89"/>
        <w:framePr w:w="9082" w:h="4110" w:hRule="exact" w:wrap="around" w:vAnchor="page" w:hAnchor="page" w:x="1350" w:y="7046"/>
        <w:shd w:val="clear" w:color="auto" w:fill="auto"/>
        <w:jc w:val="both"/>
        <w:ind w:left="20" w:firstLine="440"/>
        <w:spacing w:before="0" w:after="95" w:line="150" w:lineRule="exact"/>
      </w:pPr>
      <w:r>
        <w:rPr>
          <w:lang w:val="en-US"/>
        </w:rPr>
        <w:t xml:space="preserve">e-mail: </w:t>
      </w:r>
      <w:r>
        <w:fldChar w:fldCharType="begin"/>
      </w:r>
      <w:r>
        <w:rPr/>
        <w:instrText> HYPERLINK "mailto:leraivanova_96@mail.ru"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leraivanova_96@mail.ru</w:t>
      </w:r>
      <w:r>
        <w:fldChar w:fldCharType="end"/>
      </w:r>
    </w:p>
    <w:p>
      <w:pPr>
        <w:pStyle w:val="Style89"/>
        <w:framePr w:w="9082" w:h="4110" w:hRule="exact" w:wrap="around" w:vAnchor="page" w:hAnchor="page" w:x="1350" w:y="7046"/>
        <w:shd w:val="clear" w:color="auto" w:fill="auto"/>
        <w:jc w:val="both"/>
        <w:ind w:left="20" w:firstLine="440"/>
        <w:spacing w:before="0" w:line="150" w:lineRule="exact"/>
      </w:pPr>
      <w:r>
        <w:rPr>
          <w:rStyle w:val="CharStyle101"/>
        </w:rPr>
        <w:t xml:space="preserve">Научный(е) руководитель(и):</w:t>
      </w:r>
    </w:p>
    <w:p>
      <w:pPr>
        <w:pStyle w:val="Style89"/>
        <w:framePr w:w="9082" w:h="4110" w:hRule="exact" w:wrap="around" w:vAnchor="page" w:hAnchor="page" w:x="1350" w:y="7046"/>
        <w:shd w:val="clear" w:color="auto" w:fill="auto"/>
        <w:jc w:val="both"/>
        <w:ind w:left="20" w:firstLine="440"/>
        <w:spacing w:before="0" w:line="150" w:lineRule="exact"/>
      </w:pPr>
      <w:r>
        <w:rPr>
          <w:rStyle w:val="CharStyle100"/>
        </w:rPr>
        <w:t xml:space="preserve">Домрачева С. А.,</w:t>
      </w:r>
      <w:r>
        <w:t xml:space="preserve"> канд. пед. наук, доц., ФГБОУ ВО «Марийский государственный университет», г. Йошкар-Ола</w:t>
      </w:r>
    </w:p>
    <w:p>
      <w:pPr>
        <w:pStyle w:val="Style30"/>
        <w:framePr w:w="9082" w:h="2970" w:hRule="exact" w:wrap="around" w:vAnchor="page" w:hAnchor="page" w:x="1350" w:y="11655"/>
        <w:shd w:val="clear" w:color="auto" w:fill="auto"/>
        <w:jc w:val="both"/>
        <w:ind w:left="69" w:right="499" w:firstLine="440"/>
        <w:spacing w:before="0" w:after="0" w:line="427" w:lineRule="exact"/>
      </w:pPr>
      <w:r>
        <w:rPr>
          <w:rStyle w:val="CharStyle482"/>
        </w:rPr>
        <w:t xml:space="preserve">удк 37:7</w:t>
      </w:r>
    </w:p>
    <w:p>
      <w:pPr>
        <w:pStyle w:val="Style492"/>
        <w:framePr w:w="9082" w:h="2970" w:hRule="exact" w:wrap="around" w:vAnchor="page" w:hAnchor="page" w:x="1350" w:y="11655"/>
        <w:shd w:val="clear" w:color="auto" w:fill="auto"/>
        <w:ind w:left="509" w:right="499"/>
      </w:pPr>
      <w:r>
        <w:rPr>
          <w:rStyle w:val="CharStyle578"/>
        </w:rPr>
        <w:t xml:space="preserve">Васильева М. С.</w:t>
        <w:br/>
      </w:r>
      <w:r>
        <w:rPr>
          <w:rStyle w:val="CharStyle579"/>
        </w:rPr>
        <w:t xml:space="preserve">Изучение народных промыслов</w:t>
      </w:r>
    </w:p>
    <w:p>
      <w:pPr>
        <w:pStyle w:val="Style133"/>
        <w:framePr w:w="9082" w:h="2970" w:hRule="exact" w:wrap="around" w:vAnchor="page" w:hAnchor="page" w:x="1350" w:y="11655"/>
        <w:shd w:val="clear" w:color="auto" w:fill="auto"/>
        <w:ind w:left="509" w:right="499"/>
        <w:spacing w:after="159" w:line="230" w:lineRule="exact"/>
      </w:pPr>
      <w:r>
        <w:t xml:space="preserve">НА УРОКАХ ИЗОБРАЗИТЕЛЬНОГО ИСКУССТВА</w:t>
        <w:br/>
        <w:t xml:space="preserve">КАК СРЕДСТВО ОБУЧЕНИЯ И ВОСПИТАНИЯ</w:t>
      </w:r>
    </w:p>
    <w:p>
      <w:pPr>
        <w:pStyle w:val="Style83"/>
        <w:framePr w:w="9082" w:h="2970" w:hRule="exact" w:wrap="around" w:vAnchor="page" w:hAnchor="page" w:x="1350" w:y="11655"/>
        <w:shd w:val="clear" w:color="auto" w:fill="auto"/>
        <w:ind w:left="509" w:right="500" w:hanging="0"/>
      </w:pPr>
      <w:r>
        <w:t xml:space="preserve">В статье рассмотрен дидактический и воспитательный потенциал изучения русских народных промыслов</w:t>
        <w:br/>
        <w:t xml:space="preserve">на уроках изобразительного искусства в общеобразовательной школе. Раскрыты понятия «народная культура»</w:t>
        <w:br/>
        <w:t xml:space="preserve">и «народные промыслы», описана цель преподавания тем, связанных с народными промыслами.</w:t>
      </w:r>
    </w:p>
    <w:p>
      <w:pPr>
        <w:pStyle w:val="Style83"/>
        <w:framePr w:w="9082" w:h="2970" w:hRule="exact" w:wrap="around" w:vAnchor="page" w:hAnchor="page" w:x="1350" w:y="11655"/>
        <w:shd w:val="clear" w:color="auto" w:fill="auto"/>
        <w:ind w:left="509" w:right="500" w:hanging="0"/>
        <w:spacing w:line="187" w:lineRule="exact"/>
      </w:pPr>
      <w:r>
        <w:rPr>
          <w:rStyle w:val="CharStyle484"/>
        </w:rPr>
        <w:t xml:space="preserve">Ключевые слова:</w:t>
      </w:r>
      <w:r>
        <w:t xml:space="preserve"> народные промыслы, уроки изобразительного искусства, формирование российской</w:t>
        <w:br/>
        <w:t xml:space="preserve">идентичности, изучение народных промыслов на уроках изо.</w:t>
      </w:r>
    </w:p>
    <w:p>
      <w:pPr>
        <w:pStyle w:val="Style89"/>
        <w:framePr w:wrap="around" w:vAnchor="page" w:hAnchor="page" w:x="1350" w:y="14948"/>
        <w:shd w:val="clear" w:color="auto" w:fill="auto"/>
        <w:ind w:left="20" w:hanging="0"/>
        <w:spacing w:before="0" w:line="150" w:lineRule="exact"/>
      </w:pPr>
      <w:r>
        <w:t xml:space="preserve">© Васильева М. С., 2020</w:t>
      </w:r>
    </w:p>
    <w:p>
      <w:pPr>
        <w:pStyle w:val="Style45"/>
        <w:framePr w:wrap="around" w:vAnchor="page" w:hAnchor="page" w:x="5737" w:y="15356"/>
        <w:shd w:val="clear" w:color="auto" w:fill="auto"/>
        <w:jc w:val="both"/>
        <w:spacing w:line="160" w:lineRule="exact"/>
      </w:pPr>
      <w:r>
        <w:rPr>
          <w:rStyle w:val="CharStyle485"/>
        </w:rPr>
        <w:t xml:space="preserve">169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94" w:y="1287"/>
        <w:shd w:val="clear" w:color="auto" w:fill="auto"/>
        <w:jc w:val="both"/>
        <w:spacing w:line="120" w:lineRule="exact"/>
      </w:pPr>
      <w:r>
        <w:rPr>
          <w:rStyle w:val="CharStyle486"/>
        </w:rPr>
        <w:t xml:space="preserve">Психолого-педагогические науки</w:t>
      </w:r>
    </w:p>
    <w:p>
      <w:pPr>
        <w:pStyle w:val="Style49"/>
        <w:framePr w:w="9350" w:h="13531" w:hRule="exact" w:wrap="around" w:vAnchor="page" w:hAnchor="page" w:x="1086" w:y="1678"/>
        <w:shd w:val="clear" w:color="auto" w:fill="auto"/>
        <w:ind w:left="280" w:right="20" w:firstLine="360"/>
        <w:spacing w:before="0" w:line="226" w:lineRule="exact"/>
      </w:pPr>
      <w:r>
        <w:rPr>
          <w:rStyle w:val="CharStyle315"/>
        </w:rPr>
        <w:t xml:space="preserve">В настоящее время в России идёт становление новой системы образования, ориентированной на вхож</w:t>
        <w:softHyphen/>
        <w:t xml:space="preserve">дение в мировое пространство. Однако в качестве основы, в которой нуждается ребенок в начале своего жизненного пути для гармоничного развития в будущем, ставятся культура предков и осознание российской идентичности.</w:t>
      </w:r>
    </w:p>
    <w:p>
      <w:pPr>
        <w:pStyle w:val="Style49"/>
        <w:framePr w:w="9350" w:h="13531" w:hRule="exact" w:wrap="around" w:vAnchor="page" w:hAnchor="page" w:x="1086" w:y="1678"/>
        <w:shd w:val="clear" w:color="auto" w:fill="auto"/>
        <w:ind w:left="280" w:right="20" w:firstLine="360"/>
        <w:spacing w:before="0" w:line="226" w:lineRule="exact"/>
      </w:pPr>
      <w:r>
        <w:rPr>
          <w:rStyle w:val="CharStyle315"/>
        </w:rPr>
        <w:t xml:space="preserve">Понятие «народная культура» можно рассмотреть в двух смыслах. В широком смысле, согласно тол</w:t>
        <w:softHyphen/>
        <w:t xml:space="preserve">ковому словарю русского языка С. И. Ожегова, народная культура — это совокупность результатов опре</w:t>
        <w:softHyphen/>
        <w:t xml:space="preserve">деленной деятельности, которая стала достоянием всех людей, живущих в определенной эпохе. Таким об</w:t>
        <w:softHyphen/>
        <w:t xml:space="preserve">разом, в широком смысле — это культура исторически изменяющейся общности людей, народа, активно участвующего в развитии того или иного типа общества. Если рассмотреть это понятие в более узком смысле, то оно подразумевает коллективное творчество народных масс, бытующее в мифопоэтических, фольклорных, публичных, игровых, театральных, а также в художественных формах.</w:t>
      </w:r>
    </w:p>
    <w:p>
      <w:pPr>
        <w:pStyle w:val="Style49"/>
        <w:framePr w:w="9350" w:h="13531" w:hRule="exact" w:wrap="around" w:vAnchor="page" w:hAnchor="page" w:x="1086" w:y="1678"/>
        <w:shd w:val="clear" w:color="auto" w:fill="auto"/>
        <w:ind w:left="280" w:right="20" w:firstLine="360"/>
        <w:spacing w:before="0" w:line="226" w:lineRule="exact"/>
      </w:pPr>
      <w:r>
        <w:rPr>
          <w:rStyle w:val="CharStyle315"/>
        </w:rPr>
        <w:t xml:space="preserve">Термин «народные промыслы» входит в понятие народной культуры и обозначает форму народного художественного творчества (в частности, изготовление изделий декоративно-прикладного искусства). В нашем исследовании под понятием «народные промыслы» понимается форма русского народного твор</w:t>
        <w:softHyphen/>
        <w:t xml:space="preserve">чества, в которой отражаются русские традиционные нравы, зародившиеся много веков назад. Русские народные промыслы представлены разнообразными видами, среди них можно назвать народную вышивку, изготовление игрушек, роспись по дереву, глине и керамике, лаковую миниатюру, плетение из бересты и коры, кружево, литьё и искусство обработки металла, резьбу. Традиции этих ремесел бережно передаются из поколения в поколение.</w:t>
      </w:r>
    </w:p>
    <w:p>
      <w:pPr>
        <w:pStyle w:val="Style49"/>
        <w:framePr w:w="9350" w:h="13531" w:hRule="exact" w:wrap="around" w:vAnchor="page" w:hAnchor="page" w:x="1086" w:y="1678"/>
        <w:shd w:val="clear" w:color="auto" w:fill="auto"/>
        <w:ind w:left="280" w:right="20" w:firstLine="360"/>
        <w:spacing w:before="0" w:line="226" w:lineRule="exact"/>
      </w:pPr>
      <w:r>
        <w:rPr>
          <w:rStyle w:val="CharStyle315"/>
        </w:rPr>
        <w:t xml:space="preserve">Для того чтобы развивать и совершенствовать знания подрастающего поколения, существуют образо</w:t>
        <w:softHyphen/>
        <w:t xml:space="preserve">вательные учреждения. В любом образовательном учреждении осуществляется процесс обучения и вос</w:t>
        <w:softHyphen/>
        <w:t xml:space="preserve">питания. Данные процессы имеют свои цели и задачи, обусловленные потребностями государства и обще</w:t>
        <w:softHyphen/>
        <w:t xml:space="preserve">ства, а также самой развивающейся личности. Так, на уроке изобразительного искусства в средней школе реализуется трудовое, нравственное, эстетическое воспитание, развитие творческой активности учеников, формирование художественных знаний, умений, навыков, а также становление духовной культуры лично</w:t>
        <w:softHyphen/>
        <w:t xml:space="preserve">сти, приобщение к общечеловеческим ценностям, овладение культурным и национальным наследием, совершенствование положительных личностных качеств школьника [1].</w:t>
      </w:r>
    </w:p>
    <w:p>
      <w:pPr>
        <w:pStyle w:val="Style49"/>
        <w:framePr w:w="9350" w:h="13531" w:hRule="exact" w:wrap="around" w:vAnchor="page" w:hAnchor="page" w:x="1086" w:y="1678"/>
        <w:shd w:val="clear" w:color="auto" w:fill="auto"/>
        <w:ind w:left="280" w:right="20" w:firstLine="360"/>
        <w:spacing w:before="0" w:line="226" w:lineRule="exact"/>
      </w:pPr>
      <w:r>
        <w:rPr>
          <w:rStyle w:val="CharStyle315"/>
        </w:rPr>
        <w:t xml:space="preserve">Разные школы придерживаются различных рабочих программ, которые учитель должен реализовать в соответствии с урочным планированием и часами, отведенными для изучения данного предмета, помимо этого, существуют классные часы и внеклассные мероприятия.</w:t>
      </w:r>
    </w:p>
    <w:p>
      <w:pPr>
        <w:pStyle w:val="Style49"/>
        <w:framePr w:w="9350" w:h="13531" w:hRule="exact" w:wrap="around" w:vAnchor="page" w:hAnchor="page" w:x="1086" w:y="1678"/>
        <w:shd w:val="clear" w:color="auto" w:fill="auto"/>
        <w:ind w:left="280" w:right="20" w:firstLine="360"/>
        <w:spacing w:before="0" w:line="226" w:lineRule="exact"/>
      </w:pPr>
      <w:r>
        <w:rPr>
          <w:rStyle w:val="CharStyle315"/>
        </w:rPr>
        <w:t xml:space="preserve">Чтобы рассмотреть преподавание раздела, посвященного народным промыслам, более тщательно лучше обращаться к конкретной рабочей программе. Например, в рабочей программе для 5 класса Б. Не- менского «Изобразительное искусство: Декоративно-прикладное искусство в жизни человека» изучению народных промыслов посвящено два раздела: «Древние корни народного искусства» и «Связь времен в народ</w:t>
        <w:softHyphen/>
        <w:t xml:space="preserve">ном искусстве». Из чего можно сделать вывод, что автор придает большое значение изучению русских народных промыслов, ставит их в основу образования на уроке изобразительного искусства. Это не слу</w:t>
        <w:softHyphen/>
        <w:t xml:space="preserve">чайно, так как, реализуя при этом немало целей и задач обучения, программа направлена на возрождение и реновацию народных промыслов в современных условиях.</w:t>
      </w:r>
    </w:p>
    <w:p>
      <w:pPr>
        <w:pStyle w:val="Style49"/>
        <w:framePr w:w="9350" w:h="13531" w:hRule="exact" w:wrap="around" w:vAnchor="page" w:hAnchor="page" w:x="1086" w:y="1678"/>
        <w:shd w:val="clear" w:color="auto" w:fill="auto"/>
        <w:ind w:left="280" w:right="20" w:firstLine="360"/>
        <w:spacing w:before="0" w:line="226" w:lineRule="exact"/>
      </w:pPr>
      <w:r>
        <w:rPr>
          <w:rStyle w:val="CharStyle315"/>
        </w:rPr>
        <w:t xml:space="preserve">Изучение народных промыслов на уроках изобразительного искусства помогает развить навыки ри</w:t>
        <w:softHyphen/>
        <w:t xml:space="preserve">сования, плетения, вырезания, лепки; сочетания цветов; учит ребенка наблюдательности, образному и про</w:t>
        <w:softHyphen/>
        <w:t xml:space="preserve">странственному мышлению, композиции. Многие ремесла способствуют развитию мелкой моторики (вышивка, лепка, бисероплетение, кружево), как следствие, развиваются и когнитивные способности уча</w:t>
        <w:softHyphen/>
        <w:t xml:space="preserve">щегося. Улучшается внимание, усидчивость, способность к концентрации, развивается память, мысли</w:t>
        <w:softHyphen/>
        <w:t xml:space="preserve">™ тельная и речевая деятельность, следовательно, изучение народных промыслов способствует повышению д. успеваемости учащихся [5].</w:t>
      </w:r>
    </w:p>
    <w:p>
      <w:pPr>
        <w:pStyle w:val="Style49"/>
        <w:framePr w:w="9350" w:h="13531" w:hRule="exact" w:wrap="around" w:vAnchor="page" w:hAnchor="page" w:x="1086" w:y="1678"/>
        <w:shd w:val="clear" w:color="auto" w:fill="auto"/>
        <w:ind w:left="20" w:right="20" w:hanging="0"/>
        <w:spacing w:before="0" w:line="226" w:lineRule="exact"/>
      </w:pPr>
      <w:r>
        <w:rPr>
          <w:rStyle w:val="CharStyle315"/>
        </w:rPr>
        <w:t xml:space="preserve">™ Федеральный государственный стандарт подразумевает личностно ориентированное обучение. Изу- </w:t>
      </w:r>
      <w:r>
        <w:rPr>
          <w:rStyle w:val="CharStyle315"/>
          <w:lang w:val="en-US"/>
          <w:vertAlign w:val="superscript"/>
        </w:rPr>
        <w:t xml:space="preserve">z</w:t>
      </w:r>
      <w:r>
        <w:rPr>
          <w:rStyle w:val="CharStyle315"/>
          <w:lang w:val="en-US"/>
        </w:rPr>
        <w:t xml:space="preserve"> </w:t>
      </w:r>
      <w:r>
        <w:rPr>
          <w:rStyle w:val="CharStyle315"/>
        </w:rPr>
        <w:t xml:space="preserve">чение народных промыслов помогает и в достижении личностных успехов: учащиеся учатся передавать ^ чувства, эмоции и переживания через творчество и, как следствие, взаимодействовать с миром и обще- о ством, вести «диалог» посредством творческой работы, самореализовываться и успешно социализиро- ° ваться. Еще одна важная цель, зафиксированная в Федеральном государственном образовательном стан- | дарте, — формирование российской идентичности [2]. Российская идентичность человека — это х свободное отождествление им себя с российским народом, имеющее для него значимый смысл; ощущение</w:t>
      </w:r>
    </w:p>
    <w:p>
      <w:pPr>
        <w:numPr>
          <w:ilvl w:val="0"/>
          <w:numId w:val="71"/>
        </w:numPr>
        <w:pStyle w:val="Style49"/>
        <w:framePr w:w="9350" w:h="13531" w:hRule="exact" w:wrap="around" w:vAnchor="page" w:hAnchor="page" w:x="1086" w:y="1678"/>
        <w:tabs>
          <w:tab w:leader="none" w:pos="270" w:val="left"/>
        </w:tabs>
        <w:shd w:val="clear" w:color="auto" w:fill="auto"/>
        <w:ind w:left="20" w:right="20" w:hanging="0"/>
        <w:spacing w:before="0" w:line="226" w:lineRule="exact"/>
      </w:pPr>
      <w:r>
        <w:rPr>
          <w:rStyle w:val="CharStyle315"/>
        </w:rPr>
        <w:t xml:space="preserve">и осознание причастности к прошлому, настоящему и будущему России. Существуют «маркеры культур</w:t>
        <w:softHyphen/>
        <w:t xml:space="preserve">&gt;. ной идентичности», таковыми являются: язык, воображение и память. Уроки изобразительного искусства,</w:t>
      </w:r>
    </w:p>
    <w:p>
      <w:pPr>
        <w:numPr>
          <w:ilvl w:val="0"/>
          <w:numId w:val="71"/>
        </w:numPr>
        <w:pStyle w:val="Style49"/>
        <w:framePr w:w="9350" w:h="13531" w:hRule="exact" w:wrap="around" w:vAnchor="page" w:hAnchor="page" w:x="1086" w:y="1678"/>
        <w:tabs>
          <w:tab w:leader="none" w:pos="270" w:val="left"/>
        </w:tabs>
        <w:shd w:val="clear" w:color="auto" w:fill="auto"/>
        <w:ind w:left="20" w:right="20" w:hanging="0"/>
        <w:spacing w:before="0" w:line="226" w:lineRule="exact"/>
      </w:pPr>
      <w:r>
        <w:rPr>
          <w:rStyle w:val="CharStyle315"/>
        </w:rPr>
        <w:t xml:space="preserve">посвященные изучению народных промыслов, направлены на развитие данных «маркеров». Изучая народные </w:t>
      </w:r>
      <w:r>
        <w:rPr>
          <w:rStyle w:val="CharStyle315"/>
          <w:lang w:val="en-US"/>
        </w:rPr>
        <w:t xml:space="preserve">S </w:t>
      </w:r>
      <w:r>
        <w:rPr>
          <w:rStyle w:val="CharStyle315"/>
        </w:rPr>
        <w:t xml:space="preserve">промыслы, дети узнают множество исконно русских названий и слов, таким образом, они пополняют свои </w:t>
      </w:r>
      <w:r>
        <w:rPr>
          <w:rStyle w:val="CharStyle315"/>
          <w:lang w:val="en-US"/>
        </w:rPr>
        <w:t xml:space="preserve">J </w:t>
      </w:r>
      <w:r>
        <w:rPr>
          <w:rStyle w:val="CharStyle315"/>
        </w:rPr>
        <w:t xml:space="preserve">языковые знания. Изучая народные орнаменты, вышивку, росписи, учащиеся развивают свое воображение</w:t>
      </w:r>
    </w:p>
    <w:p>
      <w:pPr>
        <w:pStyle w:val="Style49"/>
        <w:framePr w:w="9350" w:h="13531" w:hRule="exact" w:wrap="around" w:vAnchor="page" w:hAnchor="page" w:x="1086" w:y="1678"/>
        <w:shd w:val="clear" w:color="auto" w:fill="auto"/>
        <w:ind w:left="20" w:hanging="0"/>
        <w:spacing w:before="0" w:line="226" w:lineRule="exact"/>
      </w:pPr>
      <w:r>
        <w:rPr>
          <w:rStyle w:val="CharStyle315"/>
        </w:rPr>
        <w:t xml:space="preserve">5 и тренируют память.</w:t>
      </w:r>
    </w:p>
    <w:p>
      <w:pPr>
        <w:pStyle w:val="Style49"/>
        <w:framePr w:w="9350" w:h="13531" w:hRule="exact" w:wrap="around" w:vAnchor="page" w:hAnchor="page" w:x="1086" w:y="1678"/>
        <w:shd w:val="clear" w:color="auto" w:fill="auto"/>
        <w:ind w:left="20" w:hanging="0"/>
        <w:spacing w:before="0" w:line="180" w:lineRule="exact"/>
      </w:pPr>
      <w:r>
        <w:rPr>
          <w:rStyle w:val="CharStyle315"/>
        </w:rPr>
        <w:t xml:space="preserve">о</w:t>
      </w:r>
    </w:p>
    <w:p>
      <w:pPr>
        <w:pStyle w:val="Style45"/>
        <w:framePr w:wrap="around" w:vAnchor="page" w:hAnchor="page" w:x="5742" w:y="15356"/>
        <w:shd w:val="clear" w:color="auto" w:fill="auto"/>
        <w:jc w:val="both"/>
        <w:spacing w:line="160" w:lineRule="exact"/>
      </w:pPr>
      <w:r>
        <w:rPr>
          <w:rStyle w:val="CharStyle485"/>
        </w:rPr>
        <w:t xml:space="preserve">170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0" w:y="1287"/>
        <w:shd w:val="clear" w:color="auto" w:fill="auto"/>
        <w:ind w:left="460" w:hanging="440"/>
        <w:spacing w:after="0" w:line="120" w:lineRule="exact"/>
      </w:pPr>
      <w:r>
        <w:t xml:space="preserve">Волков М. Г.</w:t>
      </w:r>
    </w:p>
    <w:p>
      <w:pPr>
        <w:pStyle w:val="Style49"/>
        <w:framePr w:w="9360" w:h="2798" w:hRule="exact" w:wrap="around" w:vAnchor="page" w:hAnchor="page" w:x="1350" w:y="1683"/>
        <w:shd w:val="clear" w:color="auto" w:fill="auto"/>
        <w:ind w:left="20" w:right="300" w:firstLine="440"/>
        <w:spacing w:before="0" w:line="226" w:lineRule="exact"/>
      </w:pPr>
      <w:r>
        <w:rPr>
          <w:rStyle w:val="CharStyle315"/>
        </w:rPr>
        <w:t xml:space="preserve">Таким образом, перед преподавателями ставится задача — сохранить и передать историю развития</w:t>
        <w:br/>
        <w:t xml:space="preserve">народной культуры, конкретно в аспекте предмета «изобразительное искусство» — историю становления</w:t>
        <w:br/>
        <w:t xml:space="preserve">и этапы развития различных народных промыслов, а также технические особенности исполнения различ</w:t>
        <w:t xml:space="preserve">-</w:t>
        <w:br/>
        <w:t xml:space="preserve">ных видов народных промыслов. Фундаментальная цель учителя в процессе преподавания раздела «народ</w:t>
        <w:t xml:space="preserve">-</w:t>
        <w:br/>
        <w:t xml:space="preserve">ные промыслы» — стимулировать интерес учеников к изучению данного раздела. Реализовав только эту</w:t>
        <w:br/>
        <w:t xml:space="preserve">цель, учитель сразу же реализует многие другие цели обучения [4].</w:t>
      </w:r>
    </w:p>
    <w:p>
      <w:pPr>
        <w:pStyle w:val="Style49"/>
        <w:framePr w:w="9360" w:h="2798" w:hRule="exact" w:wrap="around" w:vAnchor="page" w:hAnchor="page" w:x="1350" w:y="1683"/>
        <w:shd w:val="clear" w:color="auto" w:fill="auto"/>
        <w:ind w:left="20" w:right="300" w:firstLine="440"/>
        <w:spacing w:before="0" w:line="226" w:lineRule="exact"/>
      </w:pPr>
      <w:r>
        <w:rPr>
          <w:rStyle w:val="CharStyle315"/>
        </w:rPr>
        <w:t xml:space="preserve">Таким образом, можно сделать вывод, что изучение народных промыслов на уроках изобразительного</w:t>
        <w:br/>
        <w:t xml:space="preserve">искусства играет большую роль в воспитании и обучении подрастающего поколения, так как улуч</w:t>
        <w:t xml:space="preserve">-</w:t>
        <w:br/>
        <w:t xml:space="preserve">шает внимание, усидчивость, способность к концентрации; способствует развитию памяти, мыслительной</w:t>
      </w:r>
    </w:p>
    <w:p>
      <w:pPr>
        <w:pStyle w:val="Style49"/>
        <w:framePr w:w="9360" w:h="2798" w:hRule="exact" w:wrap="around" w:vAnchor="page" w:hAnchor="page" w:x="1350" w:y="1683"/>
        <w:shd w:val="clear" w:color="auto" w:fill="auto"/>
        <w:jc w:val="left"/>
        <w:ind w:left="460" w:right="20" w:hanging="440"/>
        <w:spacing w:before="0" w:line="250" w:lineRule="exact"/>
      </w:pPr>
      <w:r>
        <w:rPr>
          <w:rStyle w:val="CharStyle315"/>
        </w:rPr>
        <w:t xml:space="preserve">и речевой деятельности, формированию национальной идентичности.</w:t>
        <w:br/>
      </w:r>
      <w:r>
        <w:rPr>
          <w:rStyle w:val="CharStyle209"/>
          <w:lang w:val="ru"/>
        </w:rPr>
        <w:t xml:space="preserve">ф</w:t>
      </w:r>
    </w:p>
    <w:p>
      <w:pPr>
        <w:numPr>
          <w:ilvl w:val="1"/>
          <w:numId w:val="71"/>
        </w:numPr>
        <w:pStyle w:val="Style22"/>
        <w:framePr w:w="9360" w:h="2501" w:hRule="exact" w:wrap="around" w:vAnchor="page" w:hAnchor="page" w:x="1350" w:y="4617"/>
        <w:tabs>
          <w:tab w:leader="none" w:pos="543" w:val="left"/>
        </w:tabs>
        <w:shd w:val="clear" w:color="auto" w:fill="auto"/>
        <w:jc w:val="both"/>
        <w:ind w:left="20" w:right="300" w:firstLine="440"/>
        <w:spacing w:line="187" w:lineRule="exact"/>
      </w:pPr>
      <w:r>
        <w:rPr>
          <w:rStyle w:val="CharStyle24"/>
        </w:rPr>
        <w:t xml:space="preserve">Макарова Е. В.</w:t>
      </w:r>
      <w:r>
        <w:t xml:space="preserve"> Изучение народных художественных промыслов как методика формирования исторических представлений</w:t>
        <w:br/>
        <w:t xml:space="preserve">младших школьников // Педагогика и психология образования. — 2015. — С. 5-9. — </w:t>
      </w:r>
      <w:r>
        <w:rPr>
          <w:lang w:val="en-US"/>
        </w:rPr>
        <w:t xml:space="preserve">URL: </w:t>
      </w:r>
      <w:r>
        <w:fldChar w:fldCharType="begin"/>
      </w:r>
      <w:r>
        <w:rPr/>
        <w:instrText> HYPERLINK "https://cyberleninka.ru/article/n/izuchenie-"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https://cyberleninka.ru/article/n/izuchenie-</w:t>
      </w:r>
      <w:r>
        <w:fldChar w:fldCharType="end"/>
      </w:r>
      <w:r>
        <w:rPr>
          <w:lang w:val="en-US"/>
        </w:rPr>
        <w:br/>
        <w:t xml:space="preserve">narodnyh-hudozhestvennyh-promyslov-kak-metodika-formirovaniya-istoricheskih-predstavleniy-mladshih-shkolnikov </w:t>
      </w:r>
      <w:r>
        <w:t xml:space="preserve">(дата обращения:</w:t>
        <w:br/>
        <w:t xml:space="preserve">12.09.20).</w:t>
      </w:r>
    </w:p>
    <w:p>
      <w:pPr>
        <w:numPr>
          <w:ilvl w:val="1"/>
          <w:numId w:val="71"/>
        </w:numPr>
        <w:pStyle w:val="Style22"/>
        <w:framePr w:w="9360" w:h="2501" w:hRule="exact" w:wrap="around" w:vAnchor="page" w:hAnchor="page" w:x="1350" w:y="4617"/>
        <w:tabs>
          <w:tab w:leader="none" w:pos="538" w:val="left"/>
        </w:tabs>
        <w:shd w:val="clear" w:color="auto" w:fill="auto"/>
        <w:jc w:val="both"/>
        <w:ind w:left="20" w:right="300" w:firstLine="440"/>
        <w:spacing w:line="187" w:lineRule="exact"/>
      </w:pPr>
      <w:r>
        <w:rPr>
          <w:rStyle w:val="CharStyle24"/>
        </w:rPr>
        <w:t xml:space="preserve">Мельникова Е. А.</w:t>
      </w:r>
      <w:r>
        <w:t xml:space="preserve"> Методика изучения народных художественных промыслов в Детской школе искусств // Инновационные</w:t>
        <w:br/>
        <w:t xml:space="preserve">педагогические технологии : материалы II Международной научной конференции (г. Казань, май 2015 г.). — Казань, 2015. — С. 130</w:t>
        <w:t xml:space="preserve">-</w:t>
        <w:br/>
        <w:t xml:space="preserve">133. — </w:t>
      </w:r>
      <w:r>
        <w:rPr>
          <w:lang w:val="en-US"/>
        </w:rPr>
        <w:t xml:space="preserve">URL: </w:t>
      </w:r>
      <w:r>
        <w:fldChar w:fldCharType="begin"/>
      </w:r>
      <w:r>
        <w:rPr/>
        <w:instrText> HYPERLINK "https://moluch.ru/conf/ped/archive/"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https://moluch.ru/conf/ped/archive/</w:t>
      </w:r>
      <w:r>
        <w:fldChar w:fldCharType="end"/>
      </w:r>
      <w:r>
        <w:rPr>
          <w:lang w:val="en-US"/>
        </w:rPr>
        <w:t xml:space="preserve"> </w:t>
      </w:r>
      <w:r>
        <w:t xml:space="preserve">150/7513/ (дата обращения: 25.03.2020).</w:t>
      </w:r>
    </w:p>
    <w:p>
      <w:pPr>
        <w:numPr>
          <w:ilvl w:val="1"/>
          <w:numId w:val="71"/>
        </w:numPr>
        <w:pStyle w:val="Style22"/>
        <w:framePr w:w="9360" w:h="2501" w:hRule="exact" w:wrap="around" w:vAnchor="page" w:hAnchor="page" w:x="1350" w:y="4617"/>
        <w:tabs>
          <w:tab w:leader="none" w:pos="534" w:val="left"/>
        </w:tabs>
        <w:shd w:val="clear" w:color="auto" w:fill="auto"/>
        <w:jc w:val="both"/>
        <w:ind w:left="20" w:right="300" w:firstLine="440"/>
        <w:spacing w:line="187" w:lineRule="exact"/>
      </w:pPr>
      <w:r>
        <w:rPr>
          <w:rStyle w:val="CharStyle24"/>
        </w:rPr>
        <w:t xml:space="preserve">Неменский Б. М., Горяева Н. А.</w:t>
      </w:r>
      <w:r>
        <w:t xml:space="preserve"> Изобразительное искусство. 1-4, 5-8 классы : сборник примерных рабочих программ.</w:t>
        <w:br/>
        <w:t xml:space="preserve">ФГОС. — Москва, 2019. — 256 с.</w:t>
      </w:r>
    </w:p>
    <w:p>
      <w:pPr>
        <w:numPr>
          <w:ilvl w:val="1"/>
          <w:numId w:val="71"/>
        </w:numPr>
        <w:pStyle w:val="Style22"/>
        <w:framePr w:w="9360" w:h="2501" w:hRule="exact" w:wrap="around" w:vAnchor="page" w:hAnchor="page" w:x="1350" w:y="4617"/>
        <w:tabs>
          <w:tab w:leader="none" w:pos="558" w:val="left"/>
        </w:tabs>
        <w:shd w:val="clear" w:color="auto" w:fill="auto"/>
        <w:jc w:val="both"/>
        <w:ind w:left="20" w:right="300" w:firstLine="440"/>
        <w:spacing w:line="187" w:lineRule="exact"/>
      </w:pPr>
      <w:r>
        <w:rPr>
          <w:rStyle w:val="CharStyle24"/>
        </w:rPr>
        <w:t xml:space="preserve">Серёгина Г. М.</w:t>
      </w:r>
      <w:r>
        <w:t xml:space="preserve"> Изучение народных промыслов на уроках изобразительного искусства в общеобразовательной школе как средство</w:t>
        <w:br/>
        <w:t xml:space="preserve">приобщения школьников к сокровищам национальной культуры. — </w:t>
      </w:r>
      <w:r>
        <w:rPr>
          <w:lang w:val="en-US"/>
        </w:rPr>
        <w:t xml:space="preserve">URL: </w:t>
      </w:r>
      <w:r>
        <w:fldChar w:fldCharType="begin"/>
      </w:r>
      <w:r>
        <w:rPr/>
        <w:instrText> HYPERLINK "https://infourok.ru/izuchenie-narodnih-promislov-na-urokah-"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https://infourok.ru/izuchenie-narodnih-promislov-na-urokah-</w:t>
      </w:r>
      <w:r>
        <w:fldChar w:fldCharType="end"/>
      </w:r>
      <w:r>
        <w:rPr>
          <w:lang w:val="en-US"/>
        </w:rPr>
        <w:br/>
        <w:t xml:space="preserve">izobrazitelnogo-iskusstva-v-obscheobrazovatelnoy-shkole-kak-sredstvo-priobscheniya-shkoln-2406867.html </w:t>
      </w:r>
      <w:r>
        <w:t xml:space="preserve">(дата обращения: 22.08.20).</w:t>
      </w:r>
    </w:p>
    <w:p>
      <w:pPr>
        <w:numPr>
          <w:ilvl w:val="1"/>
          <w:numId w:val="71"/>
        </w:numPr>
        <w:pStyle w:val="Style22"/>
        <w:framePr w:w="9360" w:h="2501" w:hRule="exact" w:wrap="around" w:vAnchor="page" w:hAnchor="page" w:x="1350" w:y="4617"/>
        <w:tabs>
          <w:tab w:leader="none" w:pos="633" w:val="left"/>
        </w:tabs>
        <w:shd w:val="clear" w:color="auto" w:fill="auto"/>
        <w:jc w:val="both"/>
        <w:ind w:left="460" w:right="249" w:hanging="0"/>
        <w:spacing w:line="187" w:lineRule="exact"/>
      </w:pPr>
      <w:r>
        <w:rPr>
          <w:rStyle w:val="CharStyle24"/>
        </w:rPr>
        <w:t xml:space="preserve">УсуповаА. П.</w:t>
      </w:r>
      <w:r>
        <w:t xml:space="preserve"> Русское народное творчество. — Москва, 1972. — 119 с.</w:t>
      </w:r>
    </w:p>
    <w:p>
      <w:pPr>
        <w:pStyle w:val="Style98"/>
        <w:framePr w:w="9360" w:h="594" w:hRule="exact" w:wrap="around" w:vAnchor="page" w:hAnchor="page" w:x="1350" w:y="7290"/>
        <w:shd w:val="clear" w:color="auto" w:fill="auto"/>
        <w:ind w:left="460" w:right="619" w:hanging="0"/>
        <w:spacing w:before="0"/>
      </w:pPr>
      <w:r>
        <w:t xml:space="preserve">Для цитирования:</w:t>
      </w:r>
    </w:p>
    <w:p>
      <w:pPr>
        <w:pStyle w:val="Style22"/>
        <w:framePr w:w="9360" w:h="594" w:hRule="exact" w:wrap="around" w:vAnchor="page" w:hAnchor="page" w:x="1350" w:y="7290"/>
        <w:shd w:val="clear" w:color="auto" w:fill="auto"/>
        <w:ind w:left="460" w:right="760" w:hanging="0"/>
        <w:spacing w:line="178" w:lineRule="exact"/>
      </w:pPr>
      <w:r>
        <w:rPr>
          <w:rStyle w:val="CharStyle24"/>
        </w:rPr>
        <w:t xml:space="preserve">Васильева М. С.</w:t>
      </w:r>
      <w:r>
        <w:t xml:space="preserve"> Изучение народных промыслов на уроках изобразительного искусства как средство обучения и воспитания //</w:t>
        <w:br/>
        <w:t xml:space="preserve">Студенческая наука и XXI век. — 2020. — Т. 17. — № 2(20). — Ч. 2. — С. 169-171.</w:t>
      </w:r>
    </w:p>
    <w:p>
      <w:pPr>
        <w:pStyle w:val="Style89"/>
        <w:framePr w:w="9360" w:h="932" w:hRule="exact" w:wrap="around" w:vAnchor="page" w:hAnchor="page" w:x="1350" w:y="8194"/>
        <w:shd w:val="clear" w:color="auto" w:fill="auto"/>
        <w:ind w:left="460" w:right="760" w:hanging="0"/>
        <w:spacing w:before="0" w:line="216" w:lineRule="exact"/>
      </w:pPr>
      <w:r>
        <w:rPr>
          <w:rStyle w:val="CharStyle100"/>
        </w:rPr>
        <w:t xml:space="preserve">ВасильеваМ. С.,</w:t>
      </w:r>
      <w:r>
        <w:t xml:space="preserve"> студ. 5 курса ИНКиМК, ФГБОУ ВО «Марийский государственный университет», г. Йошкар-</w:t>
        <w:br/>
        <w:t xml:space="preserve">Ола, </w:t>
      </w:r>
      <w:r>
        <w:rPr>
          <w:lang w:val="en-US"/>
        </w:rPr>
        <w:t xml:space="preserve">e-mail: </w:t>
      </w:r>
      <w:r>
        <w:fldChar w:fldCharType="begin"/>
      </w:r>
      <w:r>
        <w:rPr/>
        <w:instrText> HYPERLINK "mailto:vikvit-007@mail.ru"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vikvit-007@mail.ru</w:t>
      </w:r>
      <w:r>
        <w:fldChar w:fldCharType="end"/>
      </w:r>
      <w:r>
        <w:rPr>
          <w:lang w:val="en-US"/>
        </w:rPr>
        <w:br/>
      </w:r>
      <w:r>
        <w:rPr>
          <w:rStyle w:val="CharStyle101"/>
        </w:rPr>
        <w:t xml:space="preserve">Научный(е) руководитель(и):</w:t>
      </w:r>
    </w:p>
    <w:p>
      <w:pPr>
        <w:pStyle w:val="Style89"/>
        <w:framePr w:w="9360" w:h="932" w:hRule="exact" w:wrap="around" w:vAnchor="page" w:hAnchor="page" w:x="1350" w:y="8194"/>
        <w:shd w:val="clear" w:color="auto" w:fill="auto"/>
        <w:jc w:val="both"/>
        <w:ind w:left="460" w:right="633" w:hanging="0"/>
        <w:spacing w:before="0" w:line="216" w:lineRule="exact"/>
      </w:pPr>
      <w:r>
        <w:rPr>
          <w:rStyle w:val="CharStyle100"/>
        </w:rPr>
        <w:t xml:space="preserve">ВязниковаВ. В.,</w:t>
      </w:r>
      <w:r>
        <w:t xml:space="preserve"> канд. пед. наук, доц., ФГБОУ ВО «Марийский государственный университет», г. Йошкар-Ола</w:t>
      </w:r>
    </w:p>
    <w:p>
      <w:pPr>
        <w:pStyle w:val="Style30"/>
        <w:framePr w:w="9360" w:h="5033" w:hRule="exact" w:wrap="around" w:vAnchor="page" w:hAnchor="page" w:x="1350" w:y="9680"/>
        <w:shd w:val="clear" w:color="auto" w:fill="auto"/>
        <w:jc w:val="both"/>
        <w:ind w:left="460"/>
        <w:spacing w:before="0" w:after="202" w:line="190" w:lineRule="exact"/>
      </w:pPr>
      <w:r>
        <w:rPr>
          <w:rStyle w:val="CharStyle482"/>
        </w:rPr>
        <w:t xml:space="preserve">удк 796:358.1</w:t>
      </w:r>
    </w:p>
    <w:p>
      <w:pPr>
        <w:pStyle w:val="Style17"/>
        <w:framePr w:w="9360" w:h="5033" w:hRule="exact" w:wrap="around" w:vAnchor="page" w:hAnchor="page" w:x="1350" w:y="9680"/>
        <w:shd w:val="clear" w:color="auto" w:fill="auto"/>
        <w:ind w:left="3940"/>
        <w:spacing w:before="0" w:after="204" w:line="180" w:lineRule="exact"/>
      </w:pPr>
      <w:r>
        <w:rPr>
          <w:rStyle w:val="CharStyle580"/>
        </w:rPr>
        <w:t xml:space="preserve">Волков М. Г.</w:t>
      </w:r>
    </w:p>
    <w:p>
      <w:pPr>
        <w:pStyle w:val="Style492"/>
        <w:framePr w:w="9360" w:h="5033" w:hRule="exact" w:wrap="around" w:vAnchor="page" w:hAnchor="page" w:x="1350" w:y="9680"/>
        <w:shd w:val="clear" w:color="auto" w:fill="auto"/>
        <w:jc w:val="left"/>
        <w:ind w:left="1640"/>
        <w:spacing w:after="56" w:line="180" w:lineRule="exact"/>
      </w:pPr>
      <w:r>
        <w:rPr>
          <w:rStyle w:val="CharStyle581"/>
        </w:rPr>
        <w:t xml:space="preserve">Совершенствование системы физической подготовки</w:t>
      </w:r>
    </w:p>
    <w:p>
      <w:pPr>
        <w:pStyle w:val="Style133"/>
        <w:framePr w:w="9360" w:h="5033" w:hRule="exact" w:wrap="around" w:vAnchor="page" w:hAnchor="page" w:x="1350" w:y="9680"/>
        <w:shd w:val="clear" w:color="auto" w:fill="auto"/>
        <w:jc w:val="left"/>
        <w:ind w:left="1640"/>
        <w:spacing w:after="178" w:line="140" w:lineRule="exact"/>
      </w:pPr>
      <w:r>
        <w:t xml:space="preserve">ВОЕННОСЛУЖАЩИХ РАКЕТНЫХ ВОЙСК, СЛУЖАЩИХ ПО КОНТРАКТУ</w:t>
      </w:r>
    </w:p>
    <w:p>
      <w:pPr>
        <w:pStyle w:val="Style83"/>
        <w:framePr w:w="9360" w:h="5033" w:hRule="exact" w:wrap="around" w:vAnchor="page" w:hAnchor="page" w:x="1350" w:y="9680"/>
        <w:tabs>
          <w:tab w:leader="none" w:pos="9249" w:val="right"/>
          <w:tab w:leader="none" w:pos="9249" w:val="right"/>
          <w:tab w:leader="none" w:pos="9249" w:val="right"/>
          <w:tab w:leader="none" w:pos="9249" w:val="right"/>
          <w:tab w:leader="none" w:pos="9249" w:val="right"/>
          <w:tab w:leader="none" w:pos="9249" w:val="right"/>
        </w:tabs>
        <w:shd w:val="clear" w:color="auto" w:fill="auto"/>
        <w:ind w:left="460" w:right="20" w:hanging="0"/>
        <w:spacing w:line="192" w:lineRule="exact"/>
      </w:pPr>
      <w:r>
        <w:t xml:space="preserve">В статье дано обоснование необходимости совершенствования системы физической подготовки военно</w:t>
        <w:softHyphen/>
        <w:t xml:space="preserve">служащих ракетных войск, служащих по контракту, в условиях политической напряженности и модерниза</w:t>
        <w:softHyphen/>
        <w:t xml:space="preserve">ции российской армии. Приведены данные педагогического эксперимента по апробации совершенство-</w:t>
        <w:tab/>
        <w:t xml:space="preserve">^ ванной методики физической подготовки военнослужащих ракетных войск, служащих по контракту. Дано</w:t>
        <w:tab/>
        <w:t xml:space="preserve">^ математико-статистическое обоснование эффективности разработанной методики физической подго-</w:t>
        <w:tab/>
        <w:t xml:space="preserve">д. товки военнослужащих ракетных войск, служащих по контракту.</w:t>
        <w:tab/>
        <w:t xml:space="preserve">^ </w:t>
      </w:r>
      <w:r>
        <w:rPr>
          <w:rStyle w:val="CharStyle484"/>
        </w:rPr>
        <w:t xml:space="preserve">Ключевые слова:</w:t>
      </w:r>
      <w:r>
        <w:t xml:space="preserve"> военнослужащие, служба по контракту, ракетные войска, физическая подготовка, мето-</w:t>
        <w:tab/>
      </w:r>
      <w:r>
        <w:rPr>
          <w:lang w:val="en-US"/>
          <w:vertAlign w:val="superscript"/>
        </w:rPr>
        <w:t xml:space="preserve">z </w:t>
      </w:r>
      <w:r>
        <w:t xml:space="preserve">дика физической подготовки, педагогический эксперимент.</w:t>
        <w:tab/>
        <w:t xml:space="preserve">^</w:t>
      </w:r>
    </w:p>
    <w:p>
      <w:pPr>
        <w:pStyle w:val="Style49"/>
        <w:framePr w:w="9360" w:h="5033" w:hRule="exact" w:wrap="around" w:vAnchor="page" w:hAnchor="page" w:x="1350" w:y="9680"/>
        <w:shd w:val="clear" w:color="auto" w:fill="auto"/>
        <w:jc w:val="left"/>
        <w:ind w:left="9240" w:hanging="0"/>
        <w:spacing w:before="0" w:line="230" w:lineRule="exact"/>
      </w:pPr>
      <w:r>
        <w:rPr>
          <w:rStyle w:val="CharStyle315"/>
        </w:rPr>
        <w:t xml:space="preserve">I-</w:t>
      </w:r>
    </w:p>
    <w:p>
      <w:pPr>
        <w:pStyle w:val="TOC2"/>
        <w:framePr w:w="9360" w:h="5033" w:hRule="exact" w:wrap="around" w:vAnchor="page" w:hAnchor="page" w:x="1350" w:y="9680"/>
        <w:tabs>
          <w:tab w:leader="none" w:pos="9344" w:val="right"/>
        </w:tabs>
        <w:shd w:val="clear" w:color="auto" w:fill="auto"/>
        <w:jc w:val="both"/>
        <w:ind w:left="460"/>
        <w:spacing w:line="230" w:lineRule="exact"/>
      </w:pPr>
      <w:r>
        <w:rPr>
          <w:rStyle w:val="CharStyle337"/>
        </w:rPr>
        <w:t xml:space="preserve">Неоспорим тот факт, что воинская служба, связанная с обеспечением безопасности страны, защитой</w:t>
        <w:tab/>
      </w:r>
      <w:r>
        <w:rPr>
          <w:rStyle w:val="CharStyle337"/>
          <w:lang w:val="en-US"/>
        </w:rPr>
        <w:t xml:space="preserve">g</w:t>
      </w:r>
    </w:p>
    <w:p>
      <w:pPr>
        <w:pStyle w:val="TOC2"/>
        <w:framePr w:w="9360" w:h="5033" w:hRule="exact" w:wrap="around" w:vAnchor="page" w:hAnchor="page" w:x="1350" w:y="9680"/>
        <w:tabs>
          <w:tab w:leader="none" w:pos="8904" w:val="right"/>
        </w:tabs>
        <w:shd w:val="clear" w:color="auto" w:fill="auto"/>
        <w:ind w:left="460" w:hanging="440"/>
        <w:spacing w:line="230" w:lineRule="exact"/>
      </w:pPr>
      <w:r>
        <w:rPr>
          <w:rStyle w:val="CharStyle337"/>
        </w:rPr>
        <w:t xml:space="preserve">ее границ, суверенитета и территориальной целостности государства, требует высочайшего уровня физи-</w:t>
        <w:tab/>
        <w:t xml:space="preserve">"</w:t>
      </w:r>
    </w:p>
    <w:p>
      <w:pPr>
        <w:pStyle w:val="TOC2"/>
        <w:framePr w:w="9360" w:h="5033" w:hRule="exact" w:wrap="around" w:vAnchor="page" w:hAnchor="page" w:x="1350" w:y="9680"/>
        <w:tabs>
          <w:tab w:leader="none" w:pos="8904" w:val="right"/>
        </w:tabs>
        <w:shd w:val="clear" w:color="auto" w:fill="auto"/>
        <w:ind w:left="460" w:hanging="440"/>
        <w:spacing w:line="230" w:lineRule="exact"/>
      </w:pPr>
      <w:r>
        <w:rPr>
          <w:rStyle w:val="CharStyle337"/>
        </w:rPr>
        <w:t xml:space="preserve">ческой подготовленности военнослужащих [4]. Данный вопрос решается на уровне Министерства обо-</w:t>
        <w:tab/>
        <w:t xml:space="preserve">£</w:t>
      </w:r>
    </w:p>
    <w:p>
      <w:pPr>
        <w:pStyle w:val="TOC2"/>
        <w:framePr w:w="9360" w:h="5033" w:hRule="exact" w:wrap="around" w:vAnchor="page" w:hAnchor="page" w:x="1350" w:y="9680"/>
        <w:tabs>
          <w:tab w:leader="none" w:pos="8904" w:val="right"/>
        </w:tabs>
        <w:shd w:val="clear" w:color="auto" w:fill="auto"/>
        <w:ind w:left="460" w:hanging="440"/>
        <w:spacing w:line="230" w:lineRule="exact"/>
      </w:pPr>
      <w:r>
        <w:rPr>
          <w:rStyle w:val="CharStyle337"/>
        </w:rPr>
        <w:t xml:space="preserve">роны Российской Федерации, где регулярно разрабатываются, дополняются и корректируются норма-</w:t>
        <w:tab/>
        <w:t xml:space="preserve">£</w:t>
      </w:r>
    </w:p>
    <w:p>
      <w:pPr>
        <w:pStyle w:val="TOC2"/>
        <w:framePr w:w="9360" w:h="5033" w:hRule="exact" w:wrap="around" w:vAnchor="page" w:hAnchor="page" w:x="1350" w:y="9680"/>
        <w:tabs>
          <w:tab w:leader="none" w:pos="8904" w:val="right"/>
        </w:tabs>
        <w:shd w:val="clear" w:color="auto" w:fill="auto"/>
        <w:ind w:left="460" w:hanging="440"/>
        <w:spacing w:line="230" w:lineRule="exact"/>
      </w:pPr>
      <w:r>
        <w:rPr>
          <w:rStyle w:val="CharStyle337"/>
        </w:rPr>
        <w:t xml:space="preserve">тивно-правовые документы, регулирующие процесс физической подготовки военнослужащих в целом [5].</w:t>
        <w:tab/>
        <w:t xml:space="preserve">„</w:t>
      </w:r>
    </w:p>
    <w:p>
      <w:pPr>
        <w:pStyle w:val="TOC2"/>
        <w:framePr w:w="9360" w:h="5033" w:hRule="exact" w:wrap="around" w:vAnchor="page" w:hAnchor="page" w:x="1350" w:y="9680"/>
        <w:tabs>
          <w:tab w:leader="none" w:pos="8904" w:val="right"/>
        </w:tabs>
        <w:shd w:val="clear" w:color="auto" w:fill="auto"/>
        <w:ind w:left="460" w:hanging="440"/>
        <w:spacing w:line="230" w:lineRule="exact"/>
      </w:pPr>
      <w:r>
        <w:rPr>
          <w:rStyle w:val="CharStyle337"/>
        </w:rPr>
        <w:t xml:space="preserve">Но, как показывает практика, в настоящее время Российская армия характеризуется большим разнообра-</w:t>
        <w:tab/>
        <w:t xml:space="preserve">|</w:t>
      </w:r>
    </w:p>
    <w:p>
      <w:pPr>
        <w:pStyle w:val="TOC2"/>
        <w:framePr w:w="9360" w:h="5033" w:hRule="exact" w:wrap="around" w:vAnchor="page" w:hAnchor="page" w:x="1350" w:y="9680"/>
        <w:tabs>
          <w:tab w:leader="none" w:pos="8904" w:val="right"/>
        </w:tabs>
        <w:shd w:val="clear" w:color="auto" w:fill="auto"/>
        <w:ind w:left="460" w:hanging="440"/>
        <w:spacing w:line="230" w:lineRule="exact"/>
      </w:pPr>
      <w:r>
        <w:rPr>
          <w:rStyle w:val="CharStyle337"/>
        </w:rPr>
        <w:t xml:space="preserve">зием видов и родов войск, решающих разные виды служебно-боевых задач. Исходя из того, что решаемые</w:t>
        <w:tab/>
        <w:t xml:space="preserve">£</w:t>
      </w:r>
    </w:p>
    <w:p>
      <w:pPr>
        <w:pStyle w:val="TOC2"/>
        <w:framePr w:w="9360" w:h="5033" w:hRule="exact" w:wrap="around" w:vAnchor="page" w:hAnchor="page" w:x="1350" w:y="9680"/>
        <w:tabs>
          <w:tab w:leader="none" w:pos="8904" w:val="right"/>
        </w:tabs>
        <w:shd w:val="clear" w:color="auto" w:fill="auto"/>
        <w:ind w:left="460" w:hanging="440"/>
        <w:spacing w:line="230" w:lineRule="exact"/>
      </w:pPr>
      <w:r>
        <w:rPr>
          <w:rStyle w:val="CharStyle337"/>
        </w:rPr>
        <w:t xml:space="preserve">служебно-боевые задачи в разных родах войск могут значительно различаться, от военнослужащих требуется</w:t>
        <w:tab/>
        <w:t xml:space="preserve">|</w:t>
      </w:r>
    </w:p>
    <w:p>
      <w:pPr>
        <w:pStyle w:val="Style89"/>
        <w:framePr w:wrap="around" w:vAnchor="page" w:hAnchor="page" w:x="1350" w:y="14943"/>
        <w:shd w:val="clear" w:color="auto" w:fill="auto"/>
        <w:ind w:left="460" w:hanging="440"/>
        <w:spacing w:before="0" w:line="150" w:lineRule="exact"/>
      </w:pPr>
      <w:r>
        <w:t xml:space="preserve">© Волков М. Г., 2020</w:t>
      </w:r>
    </w:p>
    <w:p>
      <w:pPr>
        <w:pStyle w:val="Style45"/>
        <w:framePr w:wrap="around" w:vAnchor="page" w:hAnchor="page" w:x="5737" w:y="15356"/>
        <w:shd w:val="clear" w:color="auto" w:fill="auto"/>
        <w:jc w:val="both"/>
        <w:spacing w:line="160" w:lineRule="exact"/>
      </w:pPr>
      <w:r>
        <w:rPr>
          <w:rStyle w:val="CharStyle485"/>
        </w:rPr>
        <w:t xml:space="preserve">171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p>
    <w:p>
      <w:pPr>
        <w:pStyle w:val="Style45"/>
        <w:framePr w:wrap="around" w:vAnchor="page" w:hAnchor="page" w:x="7494" w:y="1287"/>
        <w:shd w:val="clear" w:color="auto" w:fill="auto"/>
        <w:jc w:val="both"/>
        <w:spacing w:line="120" w:lineRule="exact"/>
      </w:pPr>
      <w:r>
        <w:rPr>
          <w:rStyle w:val="CharStyle486"/>
        </w:rPr>
        <w:t xml:space="preserve">Психолого-педагогические науки</w:t>
      </w:r>
    </w:p>
    <w:p>
      <w:pPr>
        <w:pStyle w:val="Style49"/>
        <w:framePr w:w="9350" w:h="9643" w:hRule="exact" w:wrap="around" w:vAnchor="page" w:hAnchor="page" w:x="1086" w:y="1678"/>
        <w:shd w:val="clear" w:color="auto" w:fill="auto"/>
        <w:ind w:left="280" w:right="20" w:hanging="0"/>
        <w:spacing w:before="0" w:line="226" w:lineRule="exact"/>
      </w:pPr>
      <w:r>
        <w:rPr>
          <w:rStyle w:val="CharStyle315"/>
        </w:rPr>
        <w:t xml:space="preserve">развитие специфических, профессионально-значимых физических качеств [1]. Не исключением являются и военнослужащие ракетных войск, служащие по контракту. Специфичность решаемых ими боевых задач связана с тем, что они должны постоянно находиться в состоянии боеготовности, обеспечивающей возмож</w:t>
        <w:softHyphen/>
        <w:t xml:space="preserve">ность в максимально краткие сроки обеспечить пуск ракет и быстро и эффективно отразить атаку противника [2]. В связи с этим в числе наиболее профессионально-значимых физических качеств военнослужащих ракет</w:t>
        <w:softHyphen/>
        <w:t xml:space="preserve">ных войск можно назвать такие, как выносливость и работоспособность, сила мышц спины и брюшного пресса.</w:t>
      </w:r>
    </w:p>
    <w:p>
      <w:pPr>
        <w:pStyle w:val="Style49"/>
        <w:framePr w:w="9350" w:h="9643" w:hRule="exact" w:wrap="around" w:vAnchor="page" w:hAnchor="page" w:x="1086" w:y="1678"/>
        <w:shd w:val="clear" w:color="auto" w:fill="auto"/>
        <w:ind w:left="280" w:right="20" w:firstLine="360"/>
        <w:spacing w:before="0" w:line="226" w:lineRule="exact"/>
      </w:pPr>
      <w:r>
        <w:rPr>
          <w:rStyle w:val="CharStyle315"/>
        </w:rPr>
        <w:t xml:space="preserve">Кроме того, планируя процесс физической подготовки военнослужащих, важно осуществлять диффе</w:t>
        <w:softHyphen/>
        <w:t xml:space="preserve">ренцированный подход, основываясь на том факте, что военнослужащие по контракту — это лица, имеющие более высокий исходный уровень физической подготовленности, нежели военнослужащие срочной службы, и более мотивированные на решение конкретных для данного рода войск боевых задач и соответствующую фи</w:t>
        <w:softHyphen/>
        <w:t xml:space="preserve">зическую подготовку. Все это требует совершенствования процесса физической подготовки военнослужащих ракетных войск, служащих по контракту, путем разработки и апробации соответствующих методик.</w:t>
      </w:r>
    </w:p>
    <w:p>
      <w:pPr>
        <w:pStyle w:val="Style49"/>
        <w:framePr w:w="9350" w:h="9643" w:hRule="exact" w:wrap="around" w:vAnchor="page" w:hAnchor="page" w:x="1086" w:y="1678"/>
        <w:shd w:val="clear" w:color="auto" w:fill="auto"/>
        <w:ind w:left="280" w:right="20" w:firstLine="360"/>
        <w:spacing w:before="0" w:line="226" w:lineRule="exact"/>
      </w:pPr>
      <w:r>
        <w:rPr>
          <w:rStyle w:val="CharStyle315"/>
        </w:rPr>
        <w:t xml:space="preserve">Цель исследования — разработка и экспериментальная апробация совершенствованной методики фи</w:t>
        <w:softHyphen/>
        <w:t xml:space="preserve">зической подготовки военнослужащих ракетных войск, служащих по контракту, и оценка ее эффективности.</w:t>
      </w:r>
    </w:p>
    <w:p>
      <w:pPr>
        <w:pStyle w:val="Style49"/>
        <w:framePr w:w="9350" w:h="9643" w:hRule="exact" w:wrap="around" w:vAnchor="page" w:hAnchor="page" w:x="1086" w:y="1678"/>
        <w:shd w:val="clear" w:color="auto" w:fill="auto"/>
        <w:ind w:left="280" w:right="20" w:firstLine="360"/>
        <w:spacing w:before="0" w:line="226" w:lineRule="exact"/>
      </w:pPr>
      <w:r>
        <w:rPr>
          <w:rStyle w:val="CharStyle315"/>
        </w:rPr>
        <w:t xml:space="preserve">Для решения вопроса совершенствования методики физической подготовки военнослужащих ракет</w:t>
        <w:softHyphen/>
        <w:t xml:space="preserve">ных войск, служащих по контракту, был организован и проведен педагогический эксперимент на базе в/ч 34096 с участием мужчин-военнослужащих (по контракту) в возрасте от 25 до 29 лет. Для оценки уровня развития физических качеств военнослужащих ракетных войск, служащих по контракту, в начале и конце педагогического эксперимента были проведены контрольные тесты:</w:t>
      </w:r>
    </w:p>
    <w:p>
      <w:pPr>
        <w:numPr>
          <w:ilvl w:val="0"/>
          <w:numId w:val="73"/>
        </w:numPr>
        <w:pStyle w:val="Style49"/>
        <w:framePr w:w="9350" w:h="9643" w:hRule="exact" w:wrap="around" w:vAnchor="page" w:hAnchor="page" w:x="1086" w:y="1678"/>
        <w:tabs>
          <w:tab w:leader="none" w:pos="784" w:val="left"/>
        </w:tabs>
        <w:shd w:val="clear" w:color="auto" w:fill="auto"/>
        <w:ind w:left="280" w:firstLine="360"/>
        <w:spacing w:before="0" w:line="226" w:lineRule="exact"/>
      </w:pPr>
      <w:r>
        <w:rPr>
          <w:rStyle w:val="CharStyle315"/>
        </w:rPr>
        <w:t xml:space="preserve">для оценки силы военнослужащих был применен тест «Подтягивания на высокой перекладине» (раз);</w:t>
      </w:r>
    </w:p>
    <w:p>
      <w:pPr>
        <w:numPr>
          <w:ilvl w:val="0"/>
          <w:numId w:val="73"/>
        </w:numPr>
        <w:pStyle w:val="Style49"/>
        <w:framePr w:w="9350" w:h="9643" w:hRule="exact" w:wrap="around" w:vAnchor="page" w:hAnchor="page" w:x="1086" w:y="1678"/>
        <w:tabs>
          <w:tab w:leader="none" w:pos="789" w:val="left"/>
        </w:tabs>
        <w:shd w:val="clear" w:color="auto" w:fill="auto"/>
        <w:ind w:left="280" w:firstLine="360"/>
        <w:spacing w:before="0" w:line="226" w:lineRule="exact"/>
      </w:pPr>
      <w:r>
        <w:rPr>
          <w:rStyle w:val="CharStyle315"/>
        </w:rPr>
        <w:t xml:space="preserve">для оценки выносливости военнослужащих тест «Бег 3 км» (мин);</w:t>
      </w:r>
    </w:p>
    <w:p>
      <w:pPr>
        <w:numPr>
          <w:ilvl w:val="0"/>
          <w:numId w:val="73"/>
        </w:numPr>
        <w:pStyle w:val="Style49"/>
        <w:framePr w:w="9350" w:h="9643" w:hRule="exact" w:wrap="around" w:vAnchor="page" w:hAnchor="page" w:x="1086" w:y="1678"/>
        <w:tabs>
          <w:tab w:leader="none" w:pos="789" w:val="left"/>
        </w:tabs>
        <w:shd w:val="clear" w:color="auto" w:fill="auto"/>
        <w:ind w:left="280" w:firstLine="360"/>
        <w:spacing w:before="0" w:line="226" w:lineRule="exact"/>
      </w:pPr>
      <w:r>
        <w:rPr>
          <w:rStyle w:val="CharStyle315"/>
        </w:rPr>
        <w:t xml:space="preserve">для оценки быстроты военнослужащих тест «Бег 100 м» (с).</w:t>
      </w:r>
    </w:p>
    <w:p>
      <w:pPr>
        <w:pStyle w:val="Style49"/>
        <w:framePr w:w="9350" w:h="9643" w:hRule="exact" w:wrap="around" w:vAnchor="page" w:hAnchor="page" w:x="1086" w:y="1678"/>
        <w:shd w:val="clear" w:color="auto" w:fill="auto"/>
        <w:ind w:left="280" w:right="20" w:firstLine="360"/>
        <w:spacing w:before="0" w:line="226" w:lineRule="exact"/>
      </w:pPr>
      <w:r>
        <w:rPr>
          <w:rStyle w:val="CharStyle315"/>
        </w:rPr>
        <w:t xml:space="preserve">Результаты проведения тестов оценивались при помощи нормативов, в соответствии с Приказом Ми</w:t>
        <w:softHyphen/>
        <w:t xml:space="preserve">нистра обороны РФ от 21.04.2009 г. № 200, об утверждении Положения «Наставление по физической подготовке в Вооруженных силах РФ» [3].</w:t>
      </w:r>
    </w:p>
    <w:p>
      <w:pPr>
        <w:pStyle w:val="Style49"/>
        <w:framePr w:w="9350" w:h="9643" w:hRule="exact" w:wrap="around" w:vAnchor="page" w:hAnchor="page" w:x="1086" w:y="1678"/>
        <w:shd w:val="clear" w:color="auto" w:fill="auto"/>
        <w:ind w:left="280" w:right="20" w:firstLine="360"/>
        <w:spacing w:before="0" w:line="226" w:lineRule="exact"/>
      </w:pPr>
      <w:r>
        <w:rPr>
          <w:rStyle w:val="CharStyle315"/>
        </w:rPr>
        <w:t xml:space="preserve">С целью совершенствования процесса физической подготовки военнослужащих была проведена раз</w:t>
        <w:softHyphen/>
        <w:t xml:space="preserve">работка и апробация совершенствованной методики физической подготовки военнослужащих ракетных войск, служащих по контракту, в ходе формирующего этапа педагогического эксперимента. Данная методика была основана на соблюдении ряда организационно-педагогических условий, заключающихся в:</w:t>
      </w:r>
    </w:p>
    <w:p>
      <w:pPr>
        <w:numPr>
          <w:ilvl w:val="0"/>
          <w:numId w:val="73"/>
        </w:numPr>
        <w:pStyle w:val="Style49"/>
        <w:framePr w:w="9350" w:h="9643" w:hRule="exact" w:wrap="around" w:vAnchor="page" w:hAnchor="page" w:x="1086" w:y="1678"/>
        <w:tabs>
          <w:tab w:leader="none" w:pos="798" w:val="left"/>
        </w:tabs>
        <w:shd w:val="clear" w:color="auto" w:fill="auto"/>
        <w:ind w:left="280" w:firstLine="360"/>
        <w:spacing w:before="0" w:line="226" w:lineRule="exact"/>
      </w:pPr>
      <w:r>
        <w:rPr>
          <w:rStyle w:val="CharStyle315"/>
        </w:rPr>
        <w:t xml:space="preserve">соблюдении четкой этапности проведения занятий по физической подготовке;</w:t>
      </w:r>
    </w:p>
    <w:p>
      <w:pPr>
        <w:numPr>
          <w:ilvl w:val="0"/>
          <w:numId w:val="73"/>
        </w:numPr>
        <w:pStyle w:val="Style49"/>
        <w:framePr w:w="9350" w:h="9643" w:hRule="exact" w:wrap="around" w:vAnchor="page" w:hAnchor="page" w:x="1086" w:y="1678"/>
        <w:tabs>
          <w:tab w:leader="none" w:pos="798" w:val="left"/>
        </w:tabs>
        <w:shd w:val="clear" w:color="auto" w:fill="auto"/>
        <w:ind w:left="280" w:right="20" w:firstLine="360"/>
        <w:spacing w:before="0" w:line="226" w:lineRule="exact"/>
      </w:pPr>
      <w:r>
        <w:rPr>
          <w:rStyle w:val="CharStyle315"/>
        </w:rPr>
        <w:t xml:space="preserve">преобладающем использовании в процессе проведения занятий по физической подготовке переменного, повторного, соревновательного и контрольного методов;</w:t>
      </w:r>
    </w:p>
    <w:p>
      <w:pPr>
        <w:numPr>
          <w:ilvl w:val="0"/>
          <w:numId w:val="73"/>
        </w:numPr>
        <w:pStyle w:val="Style49"/>
        <w:framePr w:w="9350" w:h="9643" w:hRule="exact" w:wrap="around" w:vAnchor="page" w:hAnchor="page" w:x="1086" w:y="1678"/>
        <w:tabs>
          <w:tab w:leader="none" w:pos="794" w:val="left"/>
        </w:tabs>
        <w:shd w:val="clear" w:color="auto" w:fill="auto"/>
        <w:ind w:left="280" w:right="20" w:firstLine="360"/>
        <w:spacing w:before="0" w:line="226" w:lineRule="exact"/>
      </w:pPr>
      <w:r>
        <w:rPr>
          <w:rStyle w:val="CharStyle315"/>
        </w:rPr>
        <w:t xml:space="preserve">учете решаемых военнослужащими ракетных войск военно-профессиональных задач и включении в процесс их физической подготовки упражнений, имитирующих специфичные боевые ситуации.</w:t>
      </w:r>
    </w:p>
    <w:p>
      <w:pPr>
        <w:pStyle w:val="Style49"/>
        <w:framePr w:w="9350" w:h="9643" w:hRule="exact" w:wrap="around" w:vAnchor="page" w:hAnchor="page" w:x="1086" w:y="1678"/>
        <w:shd w:val="clear" w:color="auto" w:fill="auto"/>
        <w:ind w:left="280" w:right="20" w:firstLine="360"/>
        <w:spacing w:before="0" w:line="226" w:lineRule="exact"/>
      </w:pPr>
      <w:r>
        <w:rPr>
          <w:rStyle w:val="CharStyle315"/>
        </w:rPr>
        <w:t xml:space="preserve">На констатирующем и контрольном этапах педагогического эксперимента была проведена оценка основ</w:t>
        <w:softHyphen/>
        <w:t xml:space="preserve">ных физических качеств военнослужащих ракетных войск, служащих по контракту, принявших участие в экс</w:t>
        <w:softHyphen/>
        <w:t xml:space="preserve">перименте. На основе сопоставления данных констатирующего и контрольного этапов эксперимента были получены данные, свидетельствующие о значительном развитии основных, профессионально-важ</w:t>
        <w:softHyphen/>
        <w:t xml:space="preserve">ных физических качеств военнослужащих ракетных войск, служащих по контракту, в результате апробации совершенствованной методики их физической подготовки.</w:t>
      </w:r>
    </w:p>
    <w:p>
      <w:pPr>
        <w:pStyle w:val="Style49"/>
        <w:framePr w:w="9350" w:h="9643" w:hRule="exact" w:wrap="around" w:vAnchor="page" w:hAnchor="page" w:x="1086" w:y="1678"/>
        <w:shd w:val="clear" w:color="auto" w:fill="auto"/>
        <w:ind w:left="280" w:right="20" w:firstLine="360"/>
        <w:spacing w:before="0" w:line="226" w:lineRule="exact"/>
      </w:pPr>
      <w:r>
        <w:rPr>
          <w:rStyle w:val="CharStyle315"/>
        </w:rPr>
        <w:t xml:space="preserve">Это подтверждается сопоставлением средних арифметических значений показателей физической подготовленности приведенном в таблице.</w:t>
      </w:r>
    </w:p>
    <w:p>
      <w:pPr>
        <w:pStyle w:val="Style166"/>
        <w:framePr w:w="4066" w:h="431" w:hRule="exact" w:wrap="around" w:vAnchor="page" w:hAnchor="page" w:x="3856" w:y="11419"/>
        <w:shd w:val="clear" w:color="auto" w:fill="auto"/>
        <w:jc w:val="left"/>
        <w:ind w:firstLine="300"/>
        <w:spacing w:line="187" w:lineRule="exact"/>
      </w:pPr>
      <w:r>
        <w:t xml:space="preserve">Средние арифметические значения результатов констатирующего и контрольного этапов эксперимента</w:t>
      </w:r>
    </w:p>
    <w:tbl>
      <w:tblPr>
        <w:tblLayout w:type="fixed"/>
        <w:jc w:val="left"/>
      </w:tblPr>
      <w:tblGrid>
        <w:gridCol w:w="1560"/>
        <w:gridCol w:w="3782"/>
        <w:gridCol w:w="1939"/>
        <w:gridCol w:w="1795"/>
      </w:tblGrid>
      <w:tr>
        <w:trPr>
          <w:trHeight w:val="278"/>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620" w:hanging="0"/>
              <w:spacing w:line="240" w:lineRule="auto"/>
            </w:pPr>
            <w:r>
              <w:t xml:space="preserve">Этап</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380" w:hanging="0"/>
              <w:spacing w:line="240" w:lineRule="auto"/>
            </w:pPr>
            <w:r>
              <w:t xml:space="preserve">Подтягивания на высокой перекладине (раз)</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220" w:hanging="0"/>
              <w:spacing w:line="240" w:lineRule="auto"/>
            </w:pPr>
            <w:r>
              <w:t xml:space="preserve">Бег 100 м (в секундах)</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200" w:hanging="0"/>
              <w:spacing w:line="240" w:lineRule="auto"/>
            </w:pPr>
            <w:r>
              <w:t xml:space="preserve">Бег 3 км (в минутах)</w:t>
            </w:r>
          </w:p>
        </w:tc>
      </w:tr>
      <w:tr>
        <w:trPr>
          <w:trHeight w:val="274"/>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40" w:hanging="0"/>
              <w:spacing w:line="240" w:lineRule="auto"/>
            </w:pPr>
            <w:r>
              <w:t xml:space="preserve">Констатирующий</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1760" w:hanging="0"/>
              <w:spacing w:line="240" w:lineRule="auto"/>
            </w:pPr>
            <w:r>
              <w:t xml:space="preserve">24,9</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820" w:hanging="0"/>
              <w:spacing w:line="240" w:lineRule="auto"/>
            </w:pPr>
            <w:r>
              <w:t xml:space="preserve">12,76</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740" w:hanging="0"/>
              <w:spacing w:line="240" w:lineRule="auto"/>
            </w:pPr>
            <w:r>
              <w:t xml:space="preserve">11,61</w:t>
            </w:r>
          </w:p>
        </w:tc>
      </w:tr>
      <w:tr>
        <w:trPr>
          <w:trHeight w:val="283"/>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40" w:hanging="0"/>
              <w:spacing w:line="240" w:lineRule="auto"/>
            </w:pPr>
            <w:r>
              <w:t xml:space="preserve">Контрольный</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1760" w:hanging="0"/>
              <w:spacing w:line="240" w:lineRule="auto"/>
            </w:pPr>
            <w:r>
              <w:t xml:space="preserve">27,4</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820" w:hanging="0"/>
              <w:spacing w:line="240" w:lineRule="auto"/>
            </w:pPr>
            <w:r>
              <w:t xml:space="preserve">12,22</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939"/>
              <w:shd w:val="clear" w:color="auto" w:fill="auto"/>
              <w:ind w:left="740" w:hanging="0"/>
              <w:spacing w:line="240" w:lineRule="auto"/>
            </w:pPr>
            <w:r>
              <w:t xml:space="preserve">10,96</w:t>
            </w:r>
          </w:p>
        </w:tc>
      </w:tr>
    </w:tbl>
    <w:p>
      <w:pPr>
        <w:pStyle w:val="Style49"/>
        <w:framePr w:w="9350" w:h="2284" w:hRule="exact" w:wrap="around" w:vAnchor="page" w:hAnchor="page" w:x="1086" w:y="12926"/>
        <w:shd w:val="clear" w:color="auto" w:fill="auto"/>
        <w:jc w:val="left"/>
        <w:ind w:left="20" w:hanging="0"/>
        <w:spacing w:before="0" w:line="230" w:lineRule="exact"/>
      </w:pPr>
      <w:r>
        <w:rPr>
          <w:rStyle w:val="CharStyle315"/>
        </w:rPr>
        <w:t xml:space="preserve">° Как показано в таблице, по всем изученным показателям физической подготовленности военнослужа-</w:t>
      </w:r>
    </w:p>
    <w:p>
      <w:pPr>
        <w:pStyle w:val="Style49"/>
        <w:framePr w:w="9350" w:h="2284" w:hRule="exact" w:wrap="around" w:vAnchor="page" w:hAnchor="page" w:x="1086" w:y="12926"/>
        <w:tabs>
          <w:tab w:leader="none" w:pos="198" w:val="left"/>
        </w:tabs>
        <w:shd w:val="clear" w:color="auto" w:fill="auto"/>
        <w:jc w:val="left"/>
        <w:ind w:left="20" w:hanging="0"/>
        <w:spacing w:before="0" w:line="230" w:lineRule="exact"/>
      </w:pPr>
      <w:r>
        <w:rPr>
          <w:rStyle w:val="CharStyle315"/>
          <w:lang w:val="en-US"/>
        </w:rPr>
        <w:t xml:space="preserve">S</w:t>
        <w:tab/>
      </w:r>
      <w:r>
        <w:rPr>
          <w:rStyle w:val="CharStyle315"/>
        </w:rPr>
        <w:t xml:space="preserve">щих ракетных войск, служащих по контракту, — силовым и скоростным способностям, выносливости —</w:t>
      </w:r>
    </w:p>
    <w:p>
      <w:pPr>
        <w:numPr>
          <w:ilvl w:val="0"/>
          <w:numId w:val="75"/>
        </w:numPr>
        <w:pStyle w:val="Style49"/>
        <w:framePr w:w="9350" w:h="2284" w:hRule="exact" w:wrap="around" w:vAnchor="page" w:hAnchor="page" w:x="1086" w:y="12926"/>
        <w:tabs>
          <w:tab w:leader="none" w:pos="294" w:val="left"/>
        </w:tabs>
        <w:shd w:val="clear" w:color="auto" w:fill="auto"/>
        <w:jc w:val="left"/>
        <w:ind w:left="20" w:hanging="0"/>
        <w:spacing w:before="0" w:line="230" w:lineRule="exact"/>
      </w:pPr>
      <w:r>
        <w:rPr>
          <w:rStyle w:val="CharStyle315"/>
        </w:rPr>
        <w:t xml:space="preserve">произошли значительные улучшения. Статистическая достоверность сдвигов была подтверждена путем</w:t>
      </w:r>
    </w:p>
    <w:p>
      <w:pPr>
        <w:numPr>
          <w:ilvl w:val="0"/>
          <w:numId w:val="75"/>
        </w:numPr>
        <w:pStyle w:val="Style49"/>
        <w:framePr w:w="9350" w:h="2284" w:hRule="exact" w:wrap="around" w:vAnchor="page" w:hAnchor="page" w:x="1086" w:y="12926"/>
        <w:tabs>
          <w:tab w:leader="none" w:pos="289" w:val="left"/>
        </w:tabs>
        <w:shd w:val="clear" w:color="auto" w:fill="auto"/>
        <w:jc w:val="left"/>
        <w:ind w:left="20" w:hanging="0"/>
        <w:spacing w:before="0" w:line="230" w:lineRule="exact"/>
      </w:pPr>
      <w:r>
        <w:rPr>
          <w:rStyle w:val="CharStyle315"/>
        </w:rPr>
        <w:t xml:space="preserve">расчета Т-критерия Вилкоксона.</w:t>
      </w:r>
    </w:p>
    <w:p>
      <w:pPr>
        <w:pStyle w:val="Style49"/>
        <w:framePr w:w="9350" w:h="2284" w:hRule="exact" w:wrap="around" w:vAnchor="page" w:hAnchor="page" w:x="1086" w:y="12926"/>
        <w:shd w:val="clear" w:color="auto" w:fill="auto"/>
        <w:jc w:val="left"/>
        <w:ind w:left="20" w:hanging="0"/>
        <w:spacing w:before="0" w:line="230" w:lineRule="exact"/>
      </w:pPr>
      <w:r>
        <w:rPr>
          <w:rStyle w:val="CharStyle315"/>
        </w:rPr>
        <w:t xml:space="preserve">I Доказанная в эксперименте эффективность совершенствованной методики физической подготовки</w:t>
      </w:r>
    </w:p>
    <w:p>
      <w:pPr>
        <w:pStyle w:val="Style49"/>
        <w:framePr w:w="9350" w:h="2284" w:hRule="exact" w:wrap="around" w:vAnchor="page" w:hAnchor="page" w:x="1086" w:y="12926"/>
        <w:tabs>
          <w:tab w:leader="none" w:pos="198" w:val="left"/>
        </w:tabs>
        <w:shd w:val="clear" w:color="auto" w:fill="auto"/>
        <w:jc w:val="left"/>
        <w:ind w:left="20" w:hanging="0"/>
        <w:spacing w:before="0" w:line="230" w:lineRule="exact"/>
      </w:pPr>
      <w:r>
        <w:rPr>
          <w:rStyle w:val="CharStyle315"/>
          <w:lang w:val="en-US"/>
        </w:rPr>
        <w:t xml:space="preserve">Z</w:t>
        <w:tab/>
      </w:r>
      <w:r>
        <w:rPr>
          <w:rStyle w:val="CharStyle315"/>
        </w:rPr>
        <w:t xml:space="preserve">военнослужащих ракетных войск, служащих по контракту, как средства развития профессионально-важ-</w:t>
      </w:r>
    </w:p>
    <w:p>
      <w:pPr>
        <w:pStyle w:val="Style49"/>
        <w:framePr w:w="9350" w:h="2284" w:hRule="exact" w:wrap="around" w:vAnchor="page" w:hAnchor="page" w:x="1086" w:y="12926"/>
        <w:tabs>
          <w:tab w:leader="none" w:pos="198" w:val="left"/>
        </w:tabs>
        <w:shd w:val="clear" w:color="auto" w:fill="auto"/>
        <w:jc w:val="left"/>
        <w:ind w:left="20" w:hanging="0"/>
        <w:spacing w:before="0" w:line="230" w:lineRule="exact"/>
      </w:pPr>
      <w:r>
        <w:rPr>
          <w:rStyle w:val="CharStyle315"/>
        </w:rPr>
        <w:t xml:space="preserve">§</w:t>
        <w:tab/>
        <w:t xml:space="preserve">ных физических качеств военнослужащих ракетных войск позволяет рекомендовать данную методику</w:t>
      </w:r>
    </w:p>
    <w:p>
      <w:pPr>
        <w:pStyle w:val="Style49"/>
        <w:framePr w:w="9350" w:h="2284" w:hRule="exact" w:wrap="around" w:vAnchor="page" w:hAnchor="page" w:x="1086" w:y="12926"/>
        <w:tabs>
          <w:tab w:leader="none" w:pos="198" w:val="left"/>
        </w:tabs>
        <w:shd w:val="clear" w:color="auto" w:fill="auto"/>
        <w:jc w:val="left"/>
        <w:ind w:left="20" w:hanging="0"/>
        <w:spacing w:before="0" w:line="230" w:lineRule="exact"/>
      </w:pPr>
      <w:r>
        <w:rPr>
          <w:rStyle w:val="CharStyle315"/>
          <w:lang w:val="en-US"/>
        </w:rPr>
        <w:t xml:space="preserve">J</w:t>
        <w:tab/>
      </w:r>
      <w:r>
        <w:rPr>
          <w:rStyle w:val="CharStyle315"/>
        </w:rPr>
        <w:t xml:space="preserve">к внедрению в процесс физической подготовки в воинских частях, решающих аналогичные либо сходные</w:t>
      </w:r>
    </w:p>
    <w:p>
      <w:pPr>
        <w:pStyle w:val="Style49"/>
        <w:framePr w:w="9350" w:h="2284" w:hRule="exact" w:wrap="around" w:vAnchor="page" w:hAnchor="page" w:x="1086" w:y="12926"/>
        <w:tabs>
          <w:tab w:leader="none" w:pos="198" w:val="left"/>
        </w:tabs>
        <w:shd w:val="clear" w:color="auto" w:fill="auto"/>
        <w:jc w:val="left"/>
        <w:ind w:left="20" w:hanging="0"/>
        <w:spacing w:before="0" w:line="230" w:lineRule="exact"/>
      </w:pPr>
      <w:r>
        <w:rPr>
          <w:rStyle w:val="CharStyle315"/>
          <w:lang w:val="en-US"/>
        </w:rPr>
        <w:t xml:space="preserve">S</w:t>
        <w:tab/>
      </w:r>
      <w:r>
        <w:rPr>
          <w:rStyle w:val="CharStyle315"/>
        </w:rPr>
        <w:t xml:space="preserve">служебно-боевые задачи.</w:t>
      </w:r>
    </w:p>
    <w:p>
      <w:pPr>
        <w:pStyle w:val="Style49"/>
        <w:framePr w:w="9350" w:h="2284" w:hRule="exact" w:wrap="around" w:vAnchor="page" w:hAnchor="page" w:x="1086" w:y="12926"/>
        <w:shd w:val="clear" w:color="auto" w:fill="auto"/>
        <w:jc w:val="left"/>
        <w:ind w:left="20" w:hanging="0"/>
        <w:spacing w:before="0" w:line="180" w:lineRule="exact"/>
      </w:pPr>
      <w:r>
        <w:rPr>
          <w:rStyle w:val="CharStyle315"/>
        </w:rPr>
        <w:t xml:space="preserve">о</w:t>
      </w:r>
    </w:p>
    <w:p>
      <w:pPr>
        <w:pStyle w:val="Style45"/>
        <w:framePr w:wrap="around" w:vAnchor="page" w:hAnchor="page" w:x="5742" w:y="15356"/>
        <w:shd w:val="clear" w:color="auto" w:fill="auto"/>
        <w:jc w:val="both"/>
        <w:spacing w:line="160" w:lineRule="exact"/>
      </w:pPr>
      <w:r>
        <w:rPr>
          <w:rStyle w:val="CharStyle485"/>
        </w:rPr>
        <w:t xml:space="preserve">172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350" w:y="1287"/>
        <w:shd w:val="clear" w:color="auto" w:fill="auto"/>
        <w:ind w:left="20"/>
        <w:spacing w:after="0" w:line="120" w:lineRule="exact"/>
      </w:pPr>
      <w:r>
        <w:t xml:space="preserve">Вохминцева Г. В.</w:t>
      </w:r>
    </w:p>
    <w:p>
      <w:pPr>
        <w:pStyle w:val="Style95"/>
        <w:framePr w:wrap="around" w:vAnchor="page" w:hAnchor="page" w:x="1350" w:y="1640"/>
        <w:shd w:val="clear" w:color="auto" w:fill="auto"/>
        <w:jc w:val="both"/>
        <w:ind w:left="20" w:right="8769" w:firstLine="360"/>
        <w:spacing w:before="0" w:after="0" w:line="280" w:lineRule="exact"/>
      </w:pPr>
      <w:bookmarkStart w:id="105" w:name="bookmark105"/>
      <w:r>
        <w:rPr>
          <w:lang w:val="ru"/>
        </w:rPr>
        <w:t xml:space="preserve">ф</w:t>
      </w:r>
      <w:bookmarkEnd w:id="105"/>
    </w:p>
    <w:p>
      <w:pPr>
        <w:numPr>
          <w:ilvl w:val="1"/>
          <w:numId w:val="75"/>
        </w:numPr>
        <w:pStyle w:val="Style22"/>
        <w:framePr w:w="9360" w:h="2635" w:hRule="exact" w:wrap="around" w:vAnchor="page" w:hAnchor="page" w:x="1350" w:y="2120"/>
        <w:tabs>
          <w:tab w:leader="none" w:pos="538" w:val="left"/>
        </w:tabs>
        <w:shd w:val="clear" w:color="auto" w:fill="auto"/>
        <w:jc w:val="both"/>
        <w:ind w:left="20" w:right="280" w:firstLine="360"/>
        <w:spacing w:line="182" w:lineRule="exact"/>
      </w:pPr>
      <w:r>
        <w:rPr>
          <w:rStyle w:val="CharStyle24"/>
        </w:rPr>
        <w:t xml:space="preserve">Бондаренко А. А., Герасимов Д. Г., Хагай В. В.</w:t>
      </w:r>
      <w:r>
        <w:t xml:space="preserve"> Физическая подготовка в условиях боевых дежурств // Сборник статей итоговой</w:t>
        <w:br/>
        <w:t xml:space="preserve">научно-практической конференции профессорско-преподавательского состава Военного института физической культуры за 2017 год. —</w:t>
        <w:br/>
        <w:t xml:space="preserve">2017. — С. 18-21.</w:t>
      </w:r>
    </w:p>
    <w:p>
      <w:pPr>
        <w:numPr>
          <w:ilvl w:val="1"/>
          <w:numId w:val="75"/>
        </w:numPr>
        <w:pStyle w:val="Style22"/>
        <w:framePr w:w="9360" w:h="2635" w:hRule="exact" w:wrap="around" w:vAnchor="page" w:hAnchor="page" w:x="1350" w:y="2120"/>
        <w:tabs>
          <w:tab w:leader="none" w:pos="534" w:val="left"/>
        </w:tabs>
        <w:shd w:val="clear" w:color="auto" w:fill="auto"/>
        <w:jc w:val="both"/>
        <w:ind w:left="20" w:right="249" w:firstLine="360"/>
        <w:spacing w:line="182" w:lineRule="exact"/>
      </w:pPr>
      <w:r>
        <w:rPr>
          <w:rStyle w:val="CharStyle24"/>
        </w:rPr>
        <w:t xml:space="preserve">Воронов Н. А.</w:t>
      </w:r>
      <w:r>
        <w:t xml:space="preserve"> Физическая подготовка в жизни военнослужащего // Дневник науки. — 2019. — № 6 (30). — С. 12.</w:t>
      </w:r>
    </w:p>
    <w:p>
      <w:pPr>
        <w:numPr>
          <w:ilvl w:val="1"/>
          <w:numId w:val="75"/>
        </w:numPr>
        <w:pStyle w:val="Style22"/>
        <w:framePr w:w="9360" w:h="2635" w:hRule="exact" w:wrap="around" w:vAnchor="page" w:hAnchor="page" w:x="1350" w:y="2120"/>
        <w:tabs>
          <w:tab w:leader="none" w:pos="548" w:val="left"/>
        </w:tabs>
        <w:shd w:val="clear" w:color="auto" w:fill="auto"/>
        <w:jc w:val="both"/>
        <w:ind w:left="20" w:right="280" w:firstLine="360"/>
        <w:spacing w:line="182" w:lineRule="exact"/>
      </w:pPr>
      <w:r>
        <w:rPr>
          <w:rStyle w:val="CharStyle24"/>
        </w:rPr>
        <w:t xml:space="preserve">ГавроникВ. И.</w:t>
      </w:r>
      <w:r>
        <w:t xml:space="preserve"> Влияние экспериментальных программ по физической подготовке подразделений ракетных войск и артилле</w:t>
        <w:t xml:space="preserve">-</w:t>
        <w:br/>
        <w:t xml:space="preserve">рии на уровни военно-профессиональной и военно-прикладной физической подготовленности военнослужащих // Совершенствова</w:t>
        <w:t xml:space="preserve">-</w:t>
        <w:br/>
        <w:t xml:space="preserve">ние профессиональной и физической подготовки курсантов, слушателей образовательных организаций и сотрудников силовых ве</w:t>
        <w:t xml:space="preserve">-</w:t>
        <w:br/>
        <w:t xml:space="preserve">домств : сборник статей ХХ международной научно-практической конференции. — 2018. — С. 38-41.</w:t>
      </w:r>
    </w:p>
    <w:p>
      <w:pPr>
        <w:numPr>
          <w:ilvl w:val="1"/>
          <w:numId w:val="75"/>
        </w:numPr>
        <w:pStyle w:val="Style22"/>
        <w:framePr w:w="9360" w:h="2635" w:hRule="exact" w:wrap="around" w:vAnchor="page" w:hAnchor="page" w:x="1350" w:y="2120"/>
        <w:tabs>
          <w:tab w:leader="none" w:pos="553" w:val="left"/>
        </w:tabs>
        <w:shd w:val="clear" w:color="auto" w:fill="auto"/>
        <w:jc w:val="both"/>
        <w:ind w:left="20" w:right="280" w:firstLine="360"/>
        <w:spacing w:line="182" w:lineRule="exact"/>
      </w:pPr>
      <w:r>
        <w:rPr>
          <w:rStyle w:val="CharStyle24"/>
        </w:rPr>
        <w:t xml:space="preserve">Гавроник В. И., Руденик В. В.</w:t>
      </w:r>
      <w:r>
        <w:t xml:space="preserve"> Повышение уровня военно-профессиональной подготовленности военнослужащих боевых под</w:t>
        <w:t xml:space="preserve">-</w:t>
        <w:br/>
        <w:t xml:space="preserve">разделений сухопутных войск средствами физической подготовки // Вестник Полоцкого государственного университета. Серия Е:</w:t>
        <w:br/>
        <w:t xml:space="preserve">Педагогические науки. — 2016. — № 7. — С. 101-106.</w:t>
      </w:r>
    </w:p>
    <w:p>
      <w:pPr>
        <w:numPr>
          <w:ilvl w:val="1"/>
          <w:numId w:val="75"/>
        </w:numPr>
        <w:pStyle w:val="Style22"/>
        <w:framePr w:w="9360" w:h="2635" w:hRule="exact" w:wrap="around" w:vAnchor="page" w:hAnchor="page" w:x="1350" w:y="2120"/>
        <w:tabs>
          <w:tab w:leader="none" w:pos="548" w:val="left"/>
        </w:tabs>
        <w:shd w:val="clear" w:color="auto" w:fill="auto"/>
        <w:jc w:val="both"/>
        <w:ind w:left="20" w:right="280" w:firstLine="360"/>
        <w:spacing w:line="182" w:lineRule="exact"/>
      </w:pPr>
      <w:r>
        <w:rPr>
          <w:rStyle w:val="CharStyle24"/>
        </w:rPr>
        <w:t xml:space="preserve">Горлов Н. Н., Попова Т. В.</w:t>
      </w:r>
      <w:r>
        <w:t xml:space="preserve"> Физическая подготовка военнослужащих как основа профессиональной подготовки // Физическая</w:t>
        <w:br/>
        <w:t xml:space="preserve">культура, спорт и туризм в высшем образовании : сборник материалов ХХХ Всероссийской научно-практической конференции сту</w:t>
        <w:t xml:space="preserve">-</w:t>
        <w:br/>
        <w:t xml:space="preserve">дентов, аспирантов, молодых ученых. — 2019. — С. 35-39.</w:t>
      </w:r>
    </w:p>
    <w:p>
      <w:pPr>
        <w:pStyle w:val="Style98"/>
        <w:framePr w:w="9360" w:h="594" w:hRule="exact" w:wrap="around" w:vAnchor="page" w:hAnchor="page" w:x="1350" w:y="4923"/>
        <w:shd w:val="clear" w:color="auto" w:fill="auto"/>
        <w:ind w:left="20" w:right="629" w:firstLine="360"/>
        <w:spacing w:before="0"/>
      </w:pPr>
      <w:r>
        <w:t xml:space="preserve">Для цитирования:</w:t>
      </w:r>
    </w:p>
    <w:p>
      <w:pPr>
        <w:pStyle w:val="Style22"/>
        <w:framePr w:w="9360" w:h="594" w:hRule="exact" w:wrap="around" w:vAnchor="page" w:hAnchor="page" w:x="1350" w:y="4923"/>
        <w:shd w:val="clear" w:color="auto" w:fill="auto"/>
        <w:ind w:left="380" w:right="660" w:hanging="0"/>
        <w:spacing w:line="178" w:lineRule="exact"/>
      </w:pPr>
      <w:r>
        <w:rPr>
          <w:rStyle w:val="CharStyle24"/>
        </w:rPr>
        <w:t xml:space="preserve">Волков М. Г.</w:t>
      </w:r>
      <w:r>
        <w:t xml:space="preserve"> Совершенствование системы физической подготовки военнослужащих ракетных войск, служащих по</w:t>
        <w:br/>
        <w:t xml:space="preserve">контракту // Студенческая наука и XXI век. — 2020. — Т. 17. — № 2(20). — Ч. 2. — С. 171-173.</w:t>
      </w:r>
    </w:p>
    <w:p>
      <w:pPr>
        <w:pStyle w:val="Style89"/>
        <w:framePr w:w="9360" w:h="1138" w:hRule="exact" w:wrap="around" w:vAnchor="page" w:hAnchor="page" w:x="1350" w:y="5828"/>
        <w:shd w:val="clear" w:color="auto" w:fill="auto"/>
        <w:ind w:left="380" w:right="660" w:hanging="0"/>
        <w:spacing w:before="0" w:line="216" w:lineRule="exact"/>
      </w:pPr>
      <w:r>
        <w:rPr>
          <w:rStyle w:val="CharStyle100"/>
        </w:rPr>
        <w:t xml:space="preserve">Волков М. Г.,</w:t>
      </w:r>
      <w:r>
        <w:t xml:space="preserve"> студ. 5 курса ФФКСиТ, ФГБОУ ВО «Марийский государственный университет», г. Йошкар- Ола, </w:t>
      </w:r>
      <w:r>
        <w:rPr>
          <w:lang w:val="en-US"/>
        </w:rPr>
        <w:t xml:space="preserve">e-mail: </w:t>
      </w:r>
      <w:r>
        <w:fldChar w:fldCharType="begin"/>
      </w:r>
      <w:r>
        <w:rPr/>
        <w:instrText> HYPERLINK "mailto:voikovmg@mail.ru"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voikovmg@mail.ru</w:t>
      </w:r>
      <w:r>
        <w:fldChar w:fldCharType="end"/>
      </w:r>
      <w:r>
        <w:rPr>
          <w:lang w:val="en-US"/>
        </w:rPr>
        <w:t xml:space="preserve"> </w:t>
      </w:r>
      <w:r>
        <w:rPr>
          <w:rStyle w:val="CharStyle101"/>
        </w:rPr>
        <w:t xml:space="preserve">Научный(е) руководитель(и):</w:t>
      </w:r>
    </w:p>
    <w:p>
      <w:pPr>
        <w:pStyle w:val="Style89"/>
        <w:framePr w:w="9360" w:h="1138" w:hRule="exact" w:wrap="around" w:vAnchor="page" w:hAnchor="page" w:x="1350" w:y="5828"/>
        <w:shd w:val="clear" w:color="auto" w:fill="auto"/>
        <w:ind w:left="380" w:right="660" w:hanging="0"/>
        <w:spacing w:before="0" w:line="216" w:lineRule="exact"/>
      </w:pPr>
      <w:r>
        <w:rPr>
          <w:rStyle w:val="CharStyle10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360" w:h="7148" w:hRule="exact" w:wrap="around" w:vAnchor="page" w:hAnchor="page" w:x="1350" w:y="7520"/>
        <w:shd w:val="clear" w:color="auto" w:fill="auto"/>
        <w:jc w:val="both"/>
        <w:ind w:left="580"/>
        <w:spacing w:before="0" w:after="142" w:line="190" w:lineRule="exact"/>
      </w:pPr>
      <w:r>
        <w:rPr>
          <w:rStyle w:val="CharStyle482"/>
        </w:rPr>
        <w:t xml:space="preserve">удк 37</w:t>
      </w:r>
    </w:p>
    <w:p>
      <w:pPr>
        <w:pStyle w:val="Style17"/>
        <w:framePr w:w="9360" w:h="7148" w:hRule="exact" w:wrap="around" w:vAnchor="page" w:hAnchor="page" w:x="1350" w:y="7520"/>
        <w:shd w:val="clear" w:color="auto" w:fill="auto"/>
        <w:jc w:val="center"/>
        <w:ind w:left="200"/>
        <w:spacing w:before="0" w:after="104" w:line="180" w:lineRule="exact"/>
      </w:pPr>
      <w:r>
        <w:rPr>
          <w:rStyle w:val="CharStyle582"/>
        </w:rPr>
        <w:t xml:space="preserve">Вохминцева Г. В.</w:t>
      </w:r>
    </w:p>
    <w:p>
      <w:pPr>
        <w:pStyle w:val="Style133"/>
        <w:framePr w:w="9360" w:h="7148" w:hRule="exact" w:wrap="around" w:vAnchor="page" w:hAnchor="page" w:x="1350" w:y="7520"/>
        <w:shd w:val="clear" w:color="auto" w:fill="auto"/>
        <w:ind w:left="200"/>
        <w:spacing w:after="99" w:line="230" w:lineRule="exact"/>
      </w:pPr>
      <w:r>
        <w:rPr>
          <w:rStyle w:val="CharStyle583"/>
          <w:lang w:val="ru"/>
        </w:rPr>
        <w:t xml:space="preserve">П</w:t>
      </w:r>
      <w:r>
        <w:t xml:space="preserve">ЕДАГОГИЧЕСКОЕ КОНСУЛЬТИРОВАНИЕ КАК ФОРМА ПРОФЕССИОНАЛЬНОГО ВЗАИМОДЕЙСТВИЯ</w:t>
      </w:r>
    </w:p>
    <w:p>
      <w:pPr>
        <w:pStyle w:val="Style83"/>
        <w:framePr w:w="9360" w:h="7148" w:hRule="exact" w:wrap="around" w:vAnchor="page" w:hAnchor="page" w:x="1350" w:y="7520"/>
        <w:shd w:val="clear" w:color="auto" w:fill="auto"/>
        <w:ind w:left="580" w:right="860" w:hanging="0"/>
      </w:pPr>
      <w:r>
        <w:t xml:space="preserve">В статье представлено понятие педагогического консультирования. Прописаны основные виды педагоги</w:t>
        <w:softHyphen/>
        <w:t xml:space="preserve">ческого консультирования. При исследовании психолого-педагогической литературы определены профес</w:t>
        <w:softHyphen/>
        <w:t xml:space="preserve">сионально важные качества консультанта. Обоснованы перспективы консультирования в современных условиях образования.</w:t>
      </w:r>
    </w:p>
    <w:p>
      <w:pPr>
        <w:pStyle w:val="Style83"/>
        <w:framePr w:w="9360" w:h="7148" w:hRule="exact" w:wrap="around" w:vAnchor="page" w:hAnchor="page" w:x="1350" w:y="7520"/>
        <w:shd w:val="clear" w:color="auto" w:fill="auto"/>
        <w:ind w:left="580" w:right="860" w:hanging="0"/>
        <w:spacing w:after="142"/>
      </w:pPr>
      <w:r>
        <w:rPr>
          <w:rStyle w:val="CharStyle484"/>
        </w:rPr>
        <w:t xml:space="preserve">Ключевые слова:</w:t>
      </w:r>
      <w:r>
        <w:t xml:space="preserve"> педагогическое консультирование, эффект, профессиональное образование, педагоги</w:t>
        <w:softHyphen/>
        <w:t xml:space="preserve">ческое сотрудничество, эксперт.</w:t>
      </w:r>
    </w:p>
    <w:p>
      <w:pPr>
        <w:pStyle w:val="Style49"/>
        <w:framePr w:w="9360" w:h="7148" w:hRule="exact" w:wrap="around" w:vAnchor="page" w:hAnchor="page" w:x="1350" w:y="7520"/>
        <w:shd w:val="clear" w:color="auto" w:fill="auto"/>
        <w:ind w:left="20" w:right="280" w:firstLine="360"/>
        <w:spacing w:before="0" w:line="230" w:lineRule="exact"/>
      </w:pPr>
      <w:r>
        <w:rPr>
          <w:rStyle w:val="CharStyle315"/>
        </w:rPr>
        <w:t xml:space="preserve">В настоящее время образовательные организации стремятся повысить качество подготовки выпускников, что продиктовано требованиями рынка труда и соответствующих нормативных документов системы об</w:t>
        <w:softHyphen/>
        <w:t xml:space="preserve">разования. С этой целью разрабатываются новые учебные программы, внедряются новые методы обуче</w:t>
        <w:softHyphen/>
        <w:t xml:space="preserve">ния, увеличивается теоретико-методическая база, создается самостоятельная оценка качества образования учащихся.</w:t>
      </w:r>
    </w:p>
    <w:p>
      <w:pPr>
        <w:pStyle w:val="Style49"/>
        <w:framePr w:w="9360" w:h="7148" w:hRule="exact" w:wrap="around" w:vAnchor="page" w:hAnchor="page" w:x="1350" w:y="7520"/>
        <w:tabs>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s>
        <w:shd w:val="clear" w:color="auto" w:fill="auto"/>
        <w:jc w:val="left"/>
        <w:ind w:left="20" w:right="20" w:firstLine="360"/>
        <w:spacing w:before="0" w:line="230" w:lineRule="exact"/>
      </w:pPr>
      <w:r>
        <w:rPr>
          <w:rStyle w:val="CharStyle315"/>
        </w:rPr>
        <w:t xml:space="preserve">Результатом развития системы образования является усложнение направленности профессиональной деятельности педагога. Это связано с повышением требований общества и государства к качеству обучения</w:t>
        <w:tab/>
        <w:t xml:space="preserve">иг и воспитания учащихся.</w:t>
        <w:tab/>
      </w:r>
      <w:r>
        <w:rPr>
          <w:rStyle w:val="CharStyle315"/>
          <w:lang w:val="en-US"/>
        </w:rPr>
        <w:t xml:space="preserve">s- </w:t>
      </w:r>
      <w:r>
        <w:rPr>
          <w:rStyle w:val="CharStyle315"/>
        </w:rPr>
        <w:t xml:space="preserve">Фактом повышения эффективности является консультационная деятельность, которая основана на оказа-</w:t>
        <w:tab/>
        <w:t xml:space="preserve">™ нии интеллектуальных услуг. Из этого следует, что повышается и конкурентоспособность педагогических</w:t>
        <w:tab/>
        <w:t xml:space="preserve">^ кадров.</w:t>
        <w:tab/>
        <w:t xml:space="preserve">1</w:t>
        <w:softHyphen/>
        <w:t xml:space="preserve">В настоящее время подготовка профессиональных консультантов проводится медленнее, чем появляется</w:t>
        <w:tab/>
        <w:t xml:space="preserve">8 потребность в них.</w:t>
        <w:tab/>
      </w:r>
      <w:r>
        <w:rPr>
          <w:rStyle w:val="CharStyle315"/>
          <w:vertAlign w:val="superscript"/>
        </w:rPr>
        <w:t xml:space="preserve">041 </w:t>
      </w:r>
      <w:r>
        <w:rPr>
          <w:rStyle w:val="CharStyle315"/>
        </w:rPr>
        <w:t xml:space="preserve">Существенное значение имеет изучение положения и проблем консультационной деятельности. По-</w:t>
        <w:tab/>
        <w:t xml:space="preserve">£ скольку от уровня исследования данного вопроса зависит реализация поставленных целей усовершенствования</w:t>
        <w:tab/>
      </w:r>
      <w:r>
        <w:rPr>
          <w:rStyle w:val="CharStyle315"/>
          <w:lang w:val="en-US"/>
        </w:rPr>
        <w:t xml:space="preserve">g </w:t>
      </w:r>
      <w:r>
        <w:rPr>
          <w:rStyle w:val="CharStyle315"/>
        </w:rPr>
        <w:t xml:space="preserve">образования, решение практических задач и достижения целей.</w:t>
        <w:tab/>
        <w:t xml:space="preserve">* Консультирование представляет собой особый вид отношений консультанта и клиента, который</w:t>
        <w:tab/>
        <w:t xml:space="preserve">и направлен на решение проблемы клиента. В свою очередь консультант должен предоставить клиенту ре-</w:t>
        <w:tab/>
        <w:t xml:space="preserve">§ комендации и помощь в осуществлении требуемых задач.</w:t>
        <w:tab/>
        <w:t xml:space="preserve">1</w:t>
      </w:r>
    </w:p>
    <w:p>
      <w:pPr>
        <w:pStyle w:val="Style89"/>
        <w:framePr w:wrap="around" w:vAnchor="page" w:hAnchor="page" w:x="1350" w:y="14943"/>
        <w:shd w:val="clear" w:color="auto" w:fill="auto"/>
        <w:ind w:left="20" w:hanging="0"/>
        <w:spacing w:before="0" w:line="150" w:lineRule="exact"/>
      </w:pPr>
      <w:r>
        <w:t xml:space="preserve">© Вохминцева Г. В., 2020</w:t>
      </w:r>
    </w:p>
    <w:p>
      <w:pPr>
        <w:pStyle w:val="Style45"/>
        <w:framePr w:wrap="around" w:vAnchor="page" w:hAnchor="page" w:x="5737" w:y="15356"/>
        <w:shd w:val="clear" w:color="auto" w:fill="auto"/>
        <w:jc w:val="both"/>
        <w:spacing w:line="160" w:lineRule="exact"/>
      </w:pPr>
      <w:r>
        <w:rPr>
          <w:rStyle w:val="CharStyle485"/>
        </w:rPr>
        <w:t xml:space="preserve">173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94" w:y="1287"/>
        <w:shd w:val="clear" w:color="auto" w:fill="auto"/>
        <w:jc w:val="both"/>
        <w:spacing w:line="120" w:lineRule="exact"/>
      </w:pPr>
      <w:r>
        <w:rPr>
          <w:rStyle w:val="CharStyle486"/>
        </w:rPr>
        <w:t xml:space="preserve">Психолого-педагогические науки</w:t>
      </w:r>
    </w:p>
    <w:p>
      <w:pPr>
        <w:pStyle w:val="Style49"/>
        <w:framePr w:w="9091" w:h="4166" w:hRule="exact" w:wrap="around" w:vAnchor="page" w:hAnchor="page" w:x="1345" w:y="1683"/>
        <w:shd w:val="clear" w:color="auto" w:fill="auto"/>
        <w:ind w:left="20" w:firstLine="420"/>
        <w:spacing w:before="0" w:line="226" w:lineRule="exact"/>
      </w:pPr>
      <w:r>
        <w:rPr>
          <w:rStyle w:val="CharStyle315"/>
        </w:rPr>
        <w:t xml:space="preserve">Выделим наиболее важные профессиональные качества консультанта:</w:t>
      </w:r>
    </w:p>
    <w:p>
      <w:pPr>
        <w:numPr>
          <w:ilvl w:val="2"/>
          <w:numId w:val="75"/>
        </w:numPr>
        <w:pStyle w:val="Style49"/>
        <w:framePr w:w="9091" w:h="4166" w:hRule="exact" w:wrap="around" w:vAnchor="page" w:hAnchor="page" w:x="1345" w:y="1683"/>
        <w:tabs>
          <w:tab w:leader="none" w:pos="622" w:val="left"/>
        </w:tabs>
        <w:shd w:val="clear" w:color="auto" w:fill="auto"/>
        <w:ind w:left="20" w:firstLine="420"/>
        <w:spacing w:before="0" w:line="226" w:lineRule="exact"/>
      </w:pPr>
      <w:r>
        <w:rPr>
          <w:rStyle w:val="CharStyle315"/>
        </w:rPr>
        <w:t xml:space="preserve">Консультант должен иметь специальные педагогические знания, умения, навыки.</w:t>
      </w:r>
    </w:p>
    <w:p>
      <w:pPr>
        <w:numPr>
          <w:ilvl w:val="2"/>
          <w:numId w:val="75"/>
        </w:numPr>
        <w:pStyle w:val="Style49"/>
        <w:framePr w:w="9091" w:h="4166" w:hRule="exact" w:wrap="around" w:vAnchor="page" w:hAnchor="page" w:x="1345" w:y="1683"/>
        <w:tabs>
          <w:tab w:leader="none" w:pos="642" w:val="left"/>
        </w:tabs>
        <w:shd w:val="clear" w:color="auto" w:fill="auto"/>
        <w:ind w:left="20" w:firstLine="420"/>
        <w:spacing w:before="0" w:line="226" w:lineRule="exact"/>
      </w:pPr>
      <w:r>
        <w:rPr>
          <w:rStyle w:val="CharStyle315"/>
        </w:rPr>
        <w:t xml:space="preserve">Осуществлять педагогическое сотрудничество.</w:t>
      </w:r>
    </w:p>
    <w:p>
      <w:pPr>
        <w:numPr>
          <w:ilvl w:val="2"/>
          <w:numId w:val="75"/>
        </w:numPr>
        <w:pStyle w:val="Style49"/>
        <w:framePr w:w="9091" w:h="4166" w:hRule="exact" w:wrap="around" w:vAnchor="page" w:hAnchor="page" w:x="1345" w:y="1683"/>
        <w:tabs>
          <w:tab w:leader="none" w:pos="637" w:val="left"/>
        </w:tabs>
        <w:shd w:val="clear" w:color="auto" w:fill="auto"/>
        <w:ind w:left="20" w:firstLine="420"/>
        <w:spacing w:before="0" w:line="226" w:lineRule="exact"/>
      </w:pPr>
      <w:r>
        <w:rPr>
          <w:rStyle w:val="CharStyle315"/>
        </w:rPr>
        <w:t xml:space="preserve">Обсуждение возникающих проблем.</w:t>
      </w:r>
    </w:p>
    <w:p>
      <w:pPr>
        <w:numPr>
          <w:ilvl w:val="2"/>
          <w:numId w:val="75"/>
        </w:numPr>
        <w:pStyle w:val="Style49"/>
        <w:framePr w:w="9091" w:h="4166" w:hRule="exact" w:wrap="around" w:vAnchor="page" w:hAnchor="page" w:x="1345" w:y="1683"/>
        <w:tabs>
          <w:tab w:leader="none" w:pos="637" w:val="left"/>
        </w:tabs>
        <w:shd w:val="clear" w:color="auto" w:fill="auto"/>
        <w:ind w:left="20" w:firstLine="420"/>
        <w:spacing w:before="0" w:line="226" w:lineRule="exact"/>
      </w:pPr>
      <w:r>
        <w:rPr>
          <w:rStyle w:val="CharStyle315"/>
        </w:rPr>
        <w:t xml:space="preserve">Порядок реорганизации условий к успеху.</w:t>
      </w:r>
    </w:p>
    <w:p>
      <w:pPr>
        <w:numPr>
          <w:ilvl w:val="2"/>
          <w:numId w:val="75"/>
        </w:numPr>
        <w:pStyle w:val="Style49"/>
        <w:framePr w:w="9091" w:h="4166" w:hRule="exact" w:wrap="around" w:vAnchor="page" w:hAnchor="page" w:x="1345" w:y="1683"/>
        <w:tabs>
          <w:tab w:leader="none" w:pos="632" w:val="left"/>
        </w:tabs>
        <w:shd w:val="clear" w:color="auto" w:fill="auto"/>
        <w:ind w:left="20" w:firstLine="420"/>
        <w:spacing w:before="0" w:line="226" w:lineRule="exact"/>
      </w:pPr>
      <w:r>
        <w:rPr>
          <w:rStyle w:val="CharStyle315"/>
        </w:rPr>
        <w:t xml:space="preserve">Недостаточность опыта для проведения изменений самостоятельно.</w:t>
      </w:r>
    </w:p>
    <w:p>
      <w:pPr>
        <w:pStyle w:val="Style49"/>
        <w:framePr w:w="9091" w:h="4166" w:hRule="exact" w:wrap="around" w:vAnchor="page" w:hAnchor="page" w:x="1345" w:y="1683"/>
        <w:shd w:val="clear" w:color="auto" w:fill="auto"/>
        <w:ind w:left="20" w:right="20" w:firstLine="420"/>
        <w:spacing w:before="0" w:line="226" w:lineRule="exact"/>
      </w:pPr>
      <w:r>
        <w:rPr>
          <w:rStyle w:val="CharStyle315"/>
        </w:rPr>
        <w:t xml:space="preserve">Работа с психолого-педагогической литературой дала возможность отметить последующие виды образовательного консультирования: диагностическое, экспертное, инструктивно-методическое, информаци</w:t>
        <w:softHyphen/>
        <w:t xml:space="preserve">онное, корректирующее, формирующее, социально-педагогическое, проработка новых моделей професси</w:t>
        <w:softHyphen/>
        <w:t xml:space="preserve">онального поведения, направленных на профессионально-личностный потенциал педагога является педа</w:t>
        <w:softHyphen/>
        <w:t xml:space="preserve">гогическим консультированием. В свою очередь, результативным консультированием является совместная работа с клиентом, а не решение проблемы консультантом за него.</w:t>
      </w:r>
    </w:p>
    <w:p>
      <w:pPr>
        <w:pStyle w:val="Style49"/>
        <w:framePr w:w="9091" w:h="4166" w:hRule="exact" w:wrap="around" w:vAnchor="page" w:hAnchor="page" w:x="1345" w:y="1683"/>
        <w:shd w:val="clear" w:color="auto" w:fill="auto"/>
        <w:ind w:left="20" w:right="20" w:firstLine="420"/>
        <w:spacing w:before="0" w:after="161" w:line="226" w:lineRule="exact"/>
      </w:pPr>
      <w:r>
        <w:rPr>
          <w:rStyle w:val="CharStyle315"/>
        </w:rPr>
        <w:t xml:space="preserve">Перспективным в рамках исследования является педагогическое консультирование, осуществляемое на первых ступенях профессионального развития молодого педагога, — наставничество; дистанционное педагогическое консультирование образовательных организаций общественными профессиональными сообществами.</w:t>
      </w:r>
    </w:p>
    <w:p>
      <w:pPr>
        <w:pStyle w:val="Style105"/>
        <w:framePr w:w="9091" w:h="4166" w:hRule="exact" w:wrap="around" w:vAnchor="page" w:hAnchor="page" w:x="1345" w:y="1683"/>
        <w:shd w:val="clear" w:color="auto" w:fill="auto"/>
        <w:ind w:left="20" w:firstLine="420"/>
        <w:spacing w:before="0" w:line="250" w:lineRule="exact"/>
      </w:pPr>
      <w:r>
        <w:t xml:space="preserve">ш</w:t>
      </w:r>
    </w:p>
    <w:p>
      <w:pPr>
        <w:numPr>
          <w:ilvl w:val="3"/>
          <w:numId w:val="75"/>
        </w:numPr>
        <w:pStyle w:val="Style22"/>
        <w:framePr w:w="9091" w:h="3023" w:hRule="exact" w:wrap="around" w:vAnchor="page" w:hAnchor="page" w:x="1345" w:y="6003"/>
        <w:tabs>
          <w:tab w:leader="none" w:pos="553" w:val="left"/>
        </w:tabs>
        <w:shd w:val="clear" w:color="auto" w:fill="auto"/>
        <w:jc w:val="both"/>
        <w:ind w:left="20" w:right="20" w:firstLine="420"/>
        <w:spacing w:line="182" w:lineRule="exact"/>
      </w:pPr>
      <w:r>
        <w:rPr>
          <w:rStyle w:val="CharStyle24"/>
        </w:rPr>
        <w:t xml:space="preserve">Галлямова Г. И., Швецова Н. К.</w:t>
      </w:r>
      <w:r>
        <w:t xml:space="preserve"> Дуальное обучение в подготовке конкурентоспособности специалистов в системе професси</w:t>
        <w:softHyphen/>
        <w:t xml:space="preserve">онального образования // Экономика, социальная сфера, образование: возможности и риски : сборник научно-методических ста</w:t>
        <w:softHyphen/>
        <w:t xml:space="preserve">тей. — Йошкар-Ола, 2020. — С. 50-53.</w:t>
      </w:r>
    </w:p>
    <w:p>
      <w:pPr>
        <w:numPr>
          <w:ilvl w:val="3"/>
          <w:numId w:val="75"/>
        </w:numPr>
        <w:pStyle w:val="Style22"/>
        <w:framePr w:w="9091" w:h="3023" w:hRule="exact" w:wrap="around" w:vAnchor="page" w:hAnchor="page" w:x="1345" w:y="6003"/>
        <w:tabs>
          <w:tab w:leader="none" w:pos="553" w:val="left"/>
        </w:tabs>
        <w:shd w:val="clear" w:color="auto" w:fill="auto"/>
        <w:jc w:val="both"/>
        <w:ind w:left="20" w:right="20" w:firstLine="420"/>
        <w:spacing w:line="182" w:lineRule="exact"/>
      </w:pPr>
      <w:r>
        <w:rPr>
          <w:rStyle w:val="CharStyle24"/>
        </w:rPr>
        <w:t xml:space="preserve">Кудрявцева Е. П., Швецова Н. К.</w:t>
      </w:r>
      <w:r>
        <w:t xml:space="preserve"> Мотивация и особенности развития познавательного интереса и творческого мышления учащихся средних профессиональных учвреждений // Глобализация и национальная безопасность: человек и общество в меняющемся мире. Двадцать вторые Вавиловские чтения : материалы международной научной конференции / под общ. ред. В. П. Шалаева. — Йошкар- Ола, 2019. — С. 261-262.</w:t>
      </w:r>
    </w:p>
    <w:p>
      <w:pPr>
        <w:numPr>
          <w:ilvl w:val="3"/>
          <w:numId w:val="75"/>
        </w:numPr>
        <w:pStyle w:val="Style22"/>
        <w:framePr w:w="9091" w:h="3023" w:hRule="exact" w:wrap="around" w:vAnchor="page" w:hAnchor="page" w:x="1345" w:y="6003"/>
        <w:tabs>
          <w:tab w:leader="none" w:pos="558" w:val="left"/>
        </w:tabs>
        <w:shd w:val="clear" w:color="auto" w:fill="auto"/>
        <w:jc w:val="both"/>
        <w:ind w:left="20" w:right="20" w:firstLine="420"/>
        <w:spacing w:line="182" w:lineRule="exact"/>
      </w:pPr>
      <w:r>
        <w:rPr>
          <w:rStyle w:val="CharStyle24"/>
        </w:rPr>
        <w:t xml:space="preserve">Сивец С. А., ШвецоваН. К.</w:t>
      </w:r>
      <w:r>
        <w:t xml:space="preserve"> Эффективность использования инновационных педагогических технологий в общеобразователь</w:t>
        <w:softHyphen/>
        <w:t xml:space="preserve">ных учреждениях // Глобализация и национальная безопасность: человек и общество в меняющемся мире. Двадцать вторые Вавилов- ские чтения : материалы международной научной конференции / под общ. ред. В. П. Шалаева. — Йошкар-Ола, 2019. — С. 290-291.</w:t>
      </w:r>
    </w:p>
    <w:p>
      <w:pPr>
        <w:numPr>
          <w:ilvl w:val="3"/>
          <w:numId w:val="75"/>
        </w:numPr>
        <w:pStyle w:val="Style22"/>
        <w:framePr w:w="9091" w:h="3023" w:hRule="exact" w:wrap="around" w:vAnchor="page" w:hAnchor="page" w:x="1345" w:y="6003"/>
        <w:tabs>
          <w:tab w:leader="none" w:pos="548" w:val="left"/>
        </w:tabs>
        <w:shd w:val="clear" w:color="auto" w:fill="auto"/>
        <w:jc w:val="both"/>
        <w:ind w:left="20" w:right="20" w:firstLine="420"/>
        <w:spacing w:after="184" w:line="182" w:lineRule="exact"/>
      </w:pPr>
      <w:r>
        <w:rPr>
          <w:rStyle w:val="CharStyle24"/>
        </w:rPr>
        <w:t xml:space="preserve">Шубина М. Р., Швецова Н. К.</w:t>
      </w:r>
      <w:r>
        <w:t xml:space="preserve"> Адаптация студентов СПО к профессиональной деятельности // Экономика, социальная сфера, образование: возможности и риски : сборник научно-методических статей. — Йошкар-Ола, 2020. — С. 126-129.</w:t>
      </w:r>
    </w:p>
    <w:p>
      <w:pPr>
        <w:pStyle w:val="Style98"/>
        <w:framePr w:w="9091" w:h="3023" w:hRule="exact" w:wrap="around" w:vAnchor="page" w:hAnchor="page" w:x="1345" w:y="6003"/>
        <w:shd w:val="clear" w:color="auto" w:fill="auto"/>
        <w:ind w:left="20" w:firstLine="420"/>
        <w:spacing w:before="0"/>
      </w:pPr>
      <w:r>
        <w:rPr>
          <w:rStyle w:val="CharStyle584"/>
        </w:rPr>
        <w:t xml:space="preserve">Для </w:t>
      </w:r>
      <w:r>
        <w:rPr>
          <w:rStyle w:val="CharStyle585"/>
        </w:rPr>
        <w:t xml:space="preserve">цитирования:</w:t>
      </w:r>
    </w:p>
    <w:p>
      <w:pPr>
        <w:pStyle w:val="Style22"/>
        <w:framePr w:w="9091" w:h="3023" w:hRule="exact" w:wrap="around" w:vAnchor="page" w:hAnchor="page" w:x="1345" w:y="6003"/>
        <w:shd w:val="clear" w:color="auto" w:fill="auto"/>
        <w:jc w:val="both"/>
        <w:ind w:left="20" w:firstLine="420"/>
        <w:spacing w:line="178" w:lineRule="exact"/>
      </w:pPr>
      <w:r>
        <w:rPr>
          <w:rStyle w:val="CharStyle24"/>
        </w:rPr>
        <w:t xml:space="preserve">Вохминцева Г. В.</w:t>
      </w:r>
      <w:r>
        <w:t xml:space="preserve"> Педагогическое консультирование как форма профессионального взаимодействия // Студенческая наука</w:t>
      </w:r>
    </w:p>
    <w:p>
      <w:pPr>
        <w:pStyle w:val="Style22"/>
        <w:framePr w:w="9091" w:h="3023" w:hRule="exact" w:wrap="around" w:vAnchor="page" w:hAnchor="page" w:x="1345" w:y="6003"/>
        <w:shd w:val="clear" w:color="auto" w:fill="auto"/>
        <w:jc w:val="both"/>
        <w:ind w:left="20" w:firstLine="420"/>
        <w:spacing w:line="178" w:lineRule="exact"/>
      </w:pPr>
      <w:r>
        <w:t xml:space="preserve">и XXI век. — 2020. — Т. 17. — № 2(20). — Ч. 2. — С. 173-174.</w:t>
      </w:r>
    </w:p>
    <w:p>
      <w:pPr>
        <w:pStyle w:val="Style89"/>
        <w:framePr w:w="9091" w:h="927" w:hRule="exact" w:wrap="around" w:vAnchor="page" w:hAnchor="page" w:x="1345" w:y="9332"/>
        <w:shd w:val="clear" w:color="auto" w:fill="auto"/>
        <w:ind w:left="440" w:right="520" w:hanging="0"/>
        <w:spacing w:before="0" w:line="216" w:lineRule="exact"/>
      </w:pPr>
      <w:r>
        <w:rPr>
          <w:rStyle w:val="CharStyle100"/>
        </w:rPr>
        <w:t xml:space="preserve">Вохминцева Г. В.,</w:t>
      </w:r>
      <w:r>
        <w:t xml:space="preserve"> студ. 1 курса ФОиПО, ФГБОУ ВО «Марийский государственный университет», г. Йош</w:t>
        <w:t xml:space="preserve">-</w:t>
        <w:br/>
        <w:t xml:space="preserve">кар-Ола, </w:t>
      </w:r>
      <w:r>
        <w:rPr>
          <w:lang w:val="en-US"/>
        </w:rPr>
        <w:t xml:space="preserve">e-mail: </w:t>
      </w:r>
      <w:r>
        <w:fldChar w:fldCharType="begin"/>
      </w:r>
      <w:r>
        <w:rPr/>
        <w:instrText> HYPERLINK "mailto:galina52galina@mail.ru"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galina52galina@mail.ru</w:t>
      </w:r>
      <w:r>
        <w:fldChar w:fldCharType="end"/>
      </w:r>
      <w:r>
        <w:rPr>
          <w:lang w:val="en-US"/>
        </w:rPr>
        <w:br/>
      </w:r>
      <w:r>
        <w:t xml:space="preserve">Научный(е) руководитель(и):</w:t>
      </w:r>
    </w:p>
    <w:p>
      <w:pPr>
        <w:pStyle w:val="Style89"/>
        <w:framePr w:w="9091" w:h="927" w:hRule="exact" w:wrap="around" w:vAnchor="page" w:hAnchor="page" w:x="1345" w:y="9332"/>
        <w:shd w:val="clear" w:color="auto" w:fill="auto"/>
        <w:jc w:val="both"/>
        <w:ind w:left="20" w:right="360" w:firstLine="420"/>
        <w:spacing w:before="0" w:line="216" w:lineRule="exact"/>
      </w:pPr>
      <w:r>
        <w:rPr>
          <w:rStyle w:val="CharStyle100"/>
        </w:rPr>
        <w:t xml:space="preserve">ШвецоваН. К.,</w:t>
      </w:r>
      <w:r>
        <w:t xml:space="preserve"> канд. экон. наук, доц., ФГБОУ ВО «Марийский государственный университет», г. Йошкар-Ола</w:t>
      </w:r>
    </w:p>
    <w:p>
      <w:pPr>
        <w:pStyle w:val="Style30"/>
        <w:framePr w:w="9091" w:h="3992" w:hRule="exact" w:wrap="around" w:vAnchor="page" w:hAnchor="page" w:x="1345" w:y="10627"/>
        <w:shd w:val="clear" w:color="auto" w:fill="auto"/>
        <w:jc w:val="both"/>
        <w:ind w:left="20" w:firstLine="420"/>
        <w:spacing w:before="0" w:after="0" w:line="427" w:lineRule="exact"/>
      </w:pPr>
      <w:r>
        <w:rPr>
          <w:rStyle w:val="CharStyle482"/>
        </w:rPr>
        <w:t xml:space="preserve">удк 613.2:796</w:t>
      </w:r>
    </w:p>
    <w:p>
      <w:pPr>
        <w:pStyle w:val="Style17"/>
        <w:framePr w:w="9091" w:h="3992" w:hRule="exact" w:wrap="around" w:vAnchor="page" w:hAnchor="page" w:x="1345" w:y="10627"/>
        <w:shd w:val="clear" w:color="auto" w:fill="auto"/>
        <w:ind w:left="3940"/>
        <w:spacing w:before="0" w:after="0" w:line="427" w:lineRule="exact"/>
      </w:pPr>
      <w:r>
        <w:rPr>
          <w:rStyle w:val="CharStyle586"/>
        </w:rPr>
        <w:t xml:space="preserve">Вязова А. А.</w:t>
      </w:r>
    </w:p>
    <w:p>
      <w:pPr>
        <w:pStyle w:val="Style492"/>
        <w:framePr w:w="9091" w:h="3992" w:hRule="exact" w:wrap="around" w:vAnchor="page" w:hAnchor="page" w:x="1345" w:y="10627"/>
        <w:shd w:val="clear" w:color="auto" w:fill="auto"/>
        <w:jc w:val="left"/>
        <w:ind w:left="1660"/>
      </w:pPr>
      <w:r>
        <w:rPr>
          <w:rStyle w:val="CharStyle587"/>
        </w:rPr>
        <w:t xml:space="preserve">Применение спортивных добавок в питании спортсмена</w:t>
      </w:r>
    </w:p>
    <w:p>
      <w:pPr>
        <w:pStyle w:val="Style83"/>
        <w:framePr w:w="9091" w:h="3992" w:hRule="exact" w:wrap="around" w:vAnchor="page" w:hAnchor="page" w:x="1345" w:y="10627"/>
        <w:shd w:val="clear" w:color="auto" w:fill="auto"/>
        <w:ind w:left="440" w:right="520" w:hanging="0"/>
      </w:pPr>
      <w:r>
        <w:t xml:space="preserve">Статья посвящена изучению здорового образа жизни, применению спортивных добавок, рассматривается вопрос о том, можно ли добавлять их в обычный рацион питания, полезность их для людей, занимающихся спортом дома самостоятельно, посещающих тренажёрные залы и других. Главное в достижении наилуч</w:t>
        <w:softHyphen/>
        <w:t xml:space="preserve">ших результатов — правильно питаться. Как влияет спорт на жизнь человека, влияние спортивных добавок на питание — все это можно узнать в статье.</w:t>
      </w:r>
    </w:p>
    <w:p>
      <w:pPr>
        <w:pStyle w:val="Style83"/>
        <w:framePr w:w="9091" w:h="3992" w:hRule="exact" w:wrap="around" w:vAnchor="page" w:hAnchor="page" w:x="1345" w:y="10627"/>
        <w:shd w:val="clear" w:color="auto" w:fill="auto"/>
        <w:jc w:val="left"/>
        <w:ind w:left="440" w:right="520" w:hanging="0"/>
        <w:spacing w:after="146"/>
      </w:pPr>
      <w:r>
        <w:rPr>
          <w:rStyle w:val="CharStyle484"/>
        </w:rPr>
        <w:t xml:space="preserve">Ключевые слова:</w:t>
      </w:r>
      <w:r>
        <w:t xml:space="preserve"> спорт, спортивное питание, спортивные добавки, правильное питание, белковые добавки, аминокислоты, жиросжигатели, витаминно-минеральные комплексы.</w:t>
      </w:r>
    </w:p>
    <w:p>
      <w:pPr>
        <w:pStyle w:val="Style49"/>
        <w:framePr w:w="9091" w:h="3992" w:hRule="exact" w:wrap="around" w:vAnchor="page" w:hAnchor="page" w:x="1345" w:y="10627"/>
        <w:shd w:val="clear" w:color="auto" w:fill="auto"/>
        <w:ind w:left="20" w:right="20" w:firstLine="420"/>
        <w:spacing w:before="0" w:line="226" w:lineRule="exact"/>
      </w:pPr>
      <w:r>
        <w:rPr>
          <w:rStyle w:val="CharStyle315"/>
        </w:rPr>
        <w:t xml:space="preserve">Все больше становится людей, занимающихся спортом. Если человек мало двигается, то это может повлечь за собой много опасностей, таких как ожирение, атеросклероз, инсульты, мигрени и прочие недуги. Ведь можно не только посещать бассейн или спортзал, можно делать физические упражнения и дома. Самое главное в достижении своих результатов — это правильное питание.</w:t>
      </w:r>
    </w:p>
    <w:p>
      <w:pPr>
        <w:pStyle w:val="Style89"/>
        <w:framePr w:w="9091" w:h="179" w:hRule="exact" w:wrap="around" w:vAnchor="page" w:hAnchor="page" w:x="1345" w:y="14948"/>
        <w:shd w:val="clear" w:color="auto" w:fill="auto"/>
        <w:ind w:left="20" w:hanging="0"/>
        <w:spacing w:before="0" w:line="150" w:lineRule="exact"/>
      </w:pPr>
      <w:r>
        <w:t xml:space="preserve">© Вязова А. А., 2020</w:t>
      </w:r>
    </w:p>
    <w:p>
      <w:pPr>
        <w:pStyle w:val="Style45"/>
        <w:framePr w:w="4829" w:h="181" w:hRule="exact" w:wrap="around" w:vAnchor="page" w:hAnchor="page" w:x="1293" w:y="15385"/>
        <w:shd w:val="clear" w:color="auto" w:fill="auto"/>
        <w:jc w:val="right"/>
        <w:spacing w:line="160" w:lineRule="exact"/>
      </w:pPr>
      <w:r>
        <w:rPr>
          <w:rStyle w:val="CharStyle485"/>
        </w:rPr>
        <w:t xml:space="preserve">174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336" w:y="1287"/>
        <w:shd w:val="clear" w:color="auto" w:fill="auto"/>
        <w:jc w:val="both"/>
        <w:spacing w:line="120" w:lineRule="exact"/>
      </w:pPr>
      <w:r>
        <w:rPr>
          <w:rStyle w:val="CharStyle164"/>
        </w:rPr>
        <w:t xml:space="preserve">Вязова А. А.</w:t>
      </w:r>
    </w:p>
    <w:p>
      <w:pPr>
        <w:pStyle w:val="Style49"/>
        <w:framePr w:w="9365" w:h="13397" w:hRule="exact" w:wrap="around" w:vAnchor="page" w:hAnchor="page" w:x="1345" w:y="1678"/>
        <w:shd w:val="clear" w:color="auto" w:fill="auto"/>
        <w:ind w:left="20" w:right="280" w:firstLine="360"/>
        <w:spacing w:before="0" w:line="226" w:lineRule="exact"/>
      </w:pPr>
      <w:r>
        <w:rPr>
          <w:rStyle w:val="CharStyle315"/>
        </w:rPr>
        <w:t xml:space="preserve">Спортивное питание — это применение обычных продуктов в определенных пропорциях и режиме. Это нужно тем, кто активно занимается спортом или намерен им заняться. Спортивное питание оказывает содействие хорошему восстановлению организма, предотвращению травм и заболеваний и т. д. Но, как пра</w:t>
        <w:softHyphen/>
        <w:t xml:space="preserve">вило, правильного питания бывает недостаточно, нужны ещё полезные вещества. И поэтому нашему орга</w:t>
        <w:softHyphen/>
        <w:t xml:space="preserve">низму нужны добавки, имеющие в себе уникальный комплекс, который сделан специально для людей, увле</w:t>
        <w:softHyphen/>
        <w:t xml:space="preserve">кающиеся спортом. Они нужны, чтобы улучшить спортивные показатели. Прием спортивного питания обязательным не является, и достаточно будет сбалансированного рациона [2].</w:t>
      </w:r>
    </w:p>
    <w:p>
      <w:pPr>
        <w:pStyle w:val="Style49"/>
        <w:framePr w:w="9365" w:h="13397" w:hRule="exact" w:wrap="around" w:vAnchor="page" w:hAnchor="page" w:x="1345" w:y="1678"/>
        <w:shd w:val="clear" w:color="auto" w:fill="auto"/>
        <w:ind w:left="20" w:right="280" w:firstLine="360"/>
        <w:spacing w:before="0" w:line="226" w:lineRule="exact"/>
      </w:pPr>
      <w:r>
        <w:rPr>
          <w:rStyle w:val="CharStyle315"/>
        </w:rPr>
        <w:t xml:space="preserve">В России спортивные добавки относят к биологическим добавкам (активные). Они обогащены содер</w:t>
        <w:softHyphen/>
        <w:t xml:space="preserve">жанием элементов, присутствующих в пище человека, которые являются жизненно необходимыми. Раз</w:t>
        <w:softHyphen/>
        <w:t xml:space="preserve">ница между добавкой и обычной едой — это то, что спортивные добавки расщепляются, всасываются и усваиваются в организме намного быстрее. Добавки проходят особенную обработку для лучшего проник</w:t>
        <w:softHyphen/>
        <w:t xml:space="preserve">новения и усвоения их в организме человека [5].</w:t>
      </w:r>
    </w:p>
    <w:p>
      <w:pPr>
        <w:pStyle w:val="Style49"/>
        <w:framePr w:w="9365" w:h="13397" w:hRule="exact" w:wrap="around" w:vAnchor="page" w:hAnchor="page" w:x="1345" w:y="1678"/>
        <w:shd w:val="clear" w:color="auto" w:fill="auto"/>
        <w:ind w:left="20" w:right="280" w:firstLine="360"/>
        <w:spacing w:before="0" w:line="226" w:lineRule="exact"/>
      </w:pPr>
      <w:r>
        <w:rPr>
          <w:rStyle w:val="CharStyle315"/>
        </w:rPr>
        <w:t xml:space="preserve">Для обычного человека не обязательно спортивное питание, достаточно сбалансированно питаться, у кого небольшая физическая нагрузка в течение дня, соответственно, активность небольшая. Для тех, кто зани</w:t>
        <w:softHyphen/>
        <w:t xml:space="preserve">мается активно спортом и переносит большие физические нагрузки, спортпит просто необходим. Глав</w:t>
        <w:softHyphen/>
        <w:t xml:space="preserve">ное, при выборе питания определиться, для чего оно необходимо, чтобы не получить противоположного эффекта.</w:t>
      </w:r>
    </w:p>
    <w:p>
      <w:pPr>
        <w:pStyle w:val="Style49"/>
        <w:framePr w:w="9365" w:h="13397" w:hRule="exact" w:wrap="around" w:vAnchor="page" w:hAnchor="page" w:x="1345" w:y="1678"/>
        <w:shd w:val="clear" w:color="auto" w:fill="auto"/>
        <w:ind w:left="20" w:firstLine="360"/>
        <w:spacing w:before="0" w:line="226" w:lineRule="exact"/>
      </w:pPr>
      <w:r>
        <w:rPr>
          <w:rStyle w:val="CharStyle315"/>
        </w:rPr>
        <w:t xml:space="preserve">Есть множество видов спортивного питания. Первые и очень значимые добавки — это белковые.</w:t>
      </w:r>
    </w:p>
    <w:p>
      <w:pPr>
        <w:pStyle w:val="Style49"/>
        <w:framePr w:w="9365" w:h="13397" w:hRule="exact" w:wrap="around" w:vAnchor="page" w:hAnchor="page" w:x="1345" w:y="1678"/>
        <w:shd w:val="clear" w:color="auto" w:fill="auto"/>
        <w:ind w:left="20" w:right="280" w:firstLine="360"/>
        <w:spacing w:before="0" w:line="226" w:lineRule="exact"/>
      </w:pPr>
      <w:r>
        <w:rPr>
          <w:rStyle w:val="CharStyle315"/>
        </w:rPr>
        <w:t xml:space="preserve">Белковые добавки нужны, если в организме присутствует малое количество белка, который мы полу</w:t>
        <w:softHyphen/>
        <w:t xml:space="preserve">чаем с основной пищей. Аминокислоты — это строительные блоки белка, поэтому белок состоит из них. Существуют различные виды белковых добавок: сывороточный протеин, казеиновый протеин, яичный протеин, соевый протеин.</w:t>
      </w:r>
    </w:p>
    <w:p>
      <w:pPr>
        <w:pStyle w:val="Style49"/>
        <w:framePr w:w="9365" w:h="13397" w:hRule="exact" w:wrap="around" w:vAnchor="page" w:hAnchor="page" w:x="1345" w:y="1678"/>
        <w:shd w:val="clear" w:color="auto" w:fill="auto"/>
        <w:ind w:left="20" w:right="280" w:firstLine="360"/>
        <w:spacing w:before="0" w:line="226" w:lineRule="exact"/>
      </w:pPr>
      <w:r>
        <w:rPr>
          <w:rStyle w:val="CharStyle315"/>
        </w:rPr>
        <w:t xml:space="preserve">Следующий вид спортивных добавок — это углеводно-белковые смеси, или гейнеры. Гейнер — каче</w:t>
        <w:softHyphen/>
        <w:t xml:space="preserve">ственное высокоуглеводное питание, рассчитанное для тех, кто занимается активным видом спорта. Явля</w:t>
        <w:softHyphen/>
        <w:t xml:space="preserve">ется отличным помощником для спортсменов, которые ставят перед собой задачу набора веса, улучшения силовых показателей и выносливости [5].</w:t>
      </w:r>
    </w:p>
    <w:p>
      <w:pPr>
        <w:pStyle w:val="Style49"/>
        <w:framePr w:w="9365" w:h="13397" w:hRule="exact" w:wrap="around" w:vAnchor="page" w:hAnchor="page" w:x="1345" w:y="1678"/>
        <w:shd w:val="clear" w:color="auto" w:fill="auto"/>
        <w:ind w:left="20" w:right="280" w:firstLine="360"/>
        <w:spacing w:before="0" w:line="226" w:lineRule="exact"/>
      </w:pPr>
      <w:r>
        <w:rPr>
          <w:rStyle w:val="CharStyle315"/>
        </w:rPr>
        <w:t xml:space="preserve">Аминокислоты — это составные части белка. Вне зависимости от происхождения белка имеются аминокислоты. Человек может синтезировать необходимые для существования аминокислоты из пищи.</w:t>
      </w:r>
    </w:p>
    <w:p>
      <w:pPr>
        <w:pStyle w:val="Style49"/>
        <w:framePr w:w="9365" w:h="13397" w:hRule="exact" w:wrap="around" w:vAnchor="page" w:hAnchor="page" w:x="1345" w:y="1678"/>
        <w:shd w:val="clear" w:color="auto" w:fill="auto"/>
        <w:ind w:left="20" w:right="280" w:firstLine="360"/>
        <w:spacing w:before="0" w:line="226" w:lineRule="exact"/>
      </w:pPr>
      <w:r>
        <w:rPr>
          <w:rStyle w:val="CharStyle315"/>
        </w:rPr>
        <w:t xml:space="preserve">Жиросжигатели предназначены для избавления от жировых отложений или предотвращения их образова</w:t>
        <w:softHyphen/>
        <w:t xml:space="preserve">ния. Добавки будут работать, если человек будет соблюдать диету и тренироваться. У тренировок и добавок разные цели, поэтому при наборе мышечной массы приём жиросжигателей бесполезен.</w:t>
      </w:r>
    </w:p>
    <w:p>
      <w:pPr>
        <w:pStyle w:val="Style49"/>
        <w:framePr w:w="9365" w:h="13397" w:hRule="exact" w:wrap="around" w:vAnchor="page" w:hAnchor="page" w:x="1345" w:y="1678"/>
        <w:shd w:val="clear" w:color="auto" w:fill="auto"/>
        <w:ind w:left="20" w:right="280" w:firstLine="360"/>
        <w:spacing w:before="0" w:line="226" w:lineRule="exact"/>
      </w:pPr>
      <w:r>
        <w:rPr>
          <w:rStyle w:val="CharStyle315"/>
        </w:rPr>
        <w:t xml:space="preserve">Витаминно-минеральные комплексы. Эти добавки предназначены для снабжения организма витами</w:t>
        <w:softHyphen/>
        <w:t xml:space="preserve">нами, минералами и другими питательными элементами. Витаминно-минеральные комплексы убыстряют работу ферментов, с помощью которых протекают все химические процессы в организме. У спортсменов потребность в витаминах и минералах выше вследствие более интенсивного обмена веществ [1].</w:t>
      </w:r>
    </w:p>
    <w:p>
      <w:pPr>
        <w:pStyle w:val="Style49"/>
        <w:framePr w:w="9365" w:h="13397" w:hRule="exact" w:wrap="around" w:vAnchor="page" w:hAnchor="page" w:x="1345" w:y="1678"/>
        <w:shd w:val="clear" w:color="auto" w:fill="auto"/>
        <w:ind w:left="20" w:right="280" w:firstLine="360"/>
        <w:spacing w:before="0" w:line="226" w:lineRule="exact"/>
      </w:pPr>
      <w:r>
        <w:rPr>
          <w:rStyle w:val="CharStyle315"/>
        </w:rPr>
        <w:t xml:space="preserve">Для изучения применения спортивных добавок и их типов нами было проведено исследование. Участ</w:t>
        <w:softHyphen/>
        <w:t xml:space="preserve">никами исследования стали студенты-спортсмены университета, среди которых было проведено анкети</w:t>
        <w:softHyphen/>
        <w:t xml:space="preserve">рование. Для анализа обеспеченности организма спортивными добавками были получены ответы на три вопроса:</w:t>
      </w:r>
    </w:p>
    <w:p>
      <w:pPr>
        <w:numPr>
          <w:ilvl w:val="4"/>
          <w:numId w:val="75"/>
        </w:numPr>
        <w:pStyle w:val="Style49"/>
        <w:framePr w:w="9365" w:h="13397" w:hRule="exact" w:wrap="around" w:vAnchor="page" w:hAnchor="page" w:x="1345" w:y="1678"/>
        <w:tabs>
          <w:tab w:leader="none" w:pos="562" w:val="left"/>
        </w:tabs>
        <w:shd w:val="clear" w:color="auto" w:fill="auto"/>
        <w:ind w:left="20" w:firstLine="360"/>
        <w:spacing w:before="0" w:line="226" w:lineRule="exact"/>
      </w:pPr>
      <w:r>
        <w:rPr>
          <w:rStyle w:val="CharStyle315"/>
        </w:rPr>
        <w:t xml:space="preserve">Применяете ли вы спортивные добавки?</w:t>
      </w:r>
    </w:p>
    <w:p>
      <w:pPr>
        <w:numPr>
          <w:ilvl w:val="4"/>
          <w:numId w:val="75"/>
        </w:numPr>
        <w:pStyle w:val="Style49"/>
        <w:framePr w:w="9365" w:h="13397" w:hRule="exact" w:wrap="around" w:vAnchor="page" w:hAnchor="page" w:x="1345" w:y="1678"/>
        <w:tabs>
          <w:tab w:leader="none" w:pos="582" w:val="left"/>
        </w:tabs>
        <w:shd w:val="clear" w:color="auto" w:fill="auto"/>
        <w:ind w:left="20" w:firstLine="360"/>
        <w:spacing w:before="0" w:line="226" w:lineRule="exact"/>
      </w:pPr>
      <w:r>
        <w:rPr>
          <w:rStyle w:val="CharStyle315"/>
        </w:rPr>
        <w:t xml:space="preserve">Если применяете, какого типа?</w:t>
      </w:r>
    </w:p>
    <w:p>
      <w:pPr>
        <w:numPr>
          <w:ilvl w:val="4"/>
          <w:numId w:val="75"/>
        </w:numPr>
        <w:pStyle w:val="Style49"/>
        <w:framePr w:w="9365" w:h="13397" w:hRule="exact" w:wrap="around" w:vAnchor="page" w:hAnchor="page" w:x="1345" w:y="1678"/>
        <w:tabs>
          <w:tab w:leader="none" w:pos="577" w:val="left"/>
        </w:tabs>
        <w:shd w:val="clear" w:color="auto" w:fill="auto"/>
        <w:ind w:left="20" w:firstLine="360"/>
        <w:spacing w:before="0" w:line="226" w:lineRule="exact"/>
      </w:pPr>
      <w:r>
        <w:rPr>
          <w:rStyle w:val="CharStyle315"/>
        </w:rPr>
        <w:t xml:space="preserve">Применяете ли вы какие-либо еще дополнительные витамины фармакологического воздействия?</w:t>
      </w:r>
    </w:p>
    <w:p>
      <w:pPr>
        <w:pStyle w:val="Style49"/>
        <w:framePr w:w="9365" w:h="13397" w:hRule="exact" w:wrap="around" w:vAnchor="page" w:hAnchor="page" w:x="1345" w:y="1678"/>
        <w:shd w:val="clear" w:color="auto" w:fill="auto"/>
        <w:ind w:left="20" w:firstLine="360"/>
        <w:spacing w:before="0" w:line="226" w:lineRule="exact"/>
      </w:pPr>
      <w:r>
        <w:rPr>
          <w:rStyle w:val="CharStyle315"/>
        </w:rPr>
        <w:t xml:space="preserve">По результатам проведенного анкетирования нами были подведены итоги. Что касается применения</w:t>
      </w:r>
    </w:p>
    <w:p>
      <w:pPr>
        <w:pStyle w:val="TOC2"/>
        <w:framePr w:w="9365" w:h="13397" w:hRule="exact" w:wrap="around" w:vAnchor="page" w:hAnchor="page" w:x="1345" w:y="1678"/>
        <w:tabs>
          <w:tab w:leader="none" w:pos="9344" w:val="right"/>
        </w:tabs>
        <w:shd w:val="clear" w:color="auto" w:fill="auto"/>
        <w:jc w:val="both"/>
        <w:ind w:left="20" w:right="20"/>
        <w:spacing w:line="226" w:lineRule="exact"/>
      </w:pPr>
      <w:r>
        <w:rPr>
          <w:rStyle w:val="CharStyle337"/>
        </w:rPr>
        <w:t xml:space="preserve">спортивных добавок, то мнение респондентов разделилось таким образом: только трое участников из десяти ™ не применяют добавок вообще.</w:t>
        <w:tab/>
        <w:t xml:space="preserve">д.</w:t>
      </w:r>
    </w:p>
    <w:p>
      <w:pPr>
        <w:pStyle w:val="TOC2"/>
        <w:framePr w:w="9365" w:h="13397" w:hRule="exact" w:wrap="around" w:vAnchor="page" w:hAnchor="page" w:x="1345" w:y="1678"/>
        <w:tabs>
          <w:tab w:leader="none" w:pos="9344" w:val="right"/>
        </w:tabs>
        <w:shd w:val="clear" w:color="auto" w:fill="auto"/>
        <w:jc w:val="both"/>
        <w:ind w:left="20" w:right="20" w:firstLine="360"/>
        <w:spacing w:line="226" w:lineRule="exact"/>
      </w:pPr>
      <w:r>
        <w:rPr>
          <w:rStyle w:val="CharStyle337"/>
        </w:rPr>
        <w:t xml:space="preserve">У тех, кто применяет, на первом месте стоит тип спортивного питания — протеин (40 % респондентов), ^ далее идет креатин (15 %), энергетики (15 %) и аминокислоты (10 %).</w:t>
        <w:tab/>
      </w:r>
      <w:r>
        <w:rPr>
          <w:rStyle w:val="CharStyle337"/>
          <w:lang w:val="en-US"/>
          <w:vertAlign w:val="superscript"/>
        </w:rPr>
        <w:t xml:space="preserve">z</w:t>
      </w:r>
    </w:p>
    <w:p>
      <w:pPr>
        <w:pStyle w:val="TOC2"/>
        <w:framePr w:w="9365" w:h="13397" w:hRule="exact" w:wrap="around" w:vAnchor="page" w:hAnchor="page" w:x="1345" w:y="1678"/>
        <w:tabs>
          <w:tab w:leader="none" w:pos="9704" w:val="right"/>
        </w:tabs>
        <w:shd w:val="clear" w:color="auto" w:fill="auto"/>
        <w:jc w:val="both"/>
        <w:ind w:left="20" w:firstLine="360"/>
        <w:spacing w:line="226" w:lineRule="exact"/>
      </w:pPr>
      <w:r>
        <w:rPr>
          <w:rStyle w:val="CharStyle337"/>
        </w:rPr>
        <w:t xml:space="preserve">Дополнительные витамины трое участников опроса применяли только по назначению врача.</w:t>
        <w:tab/>
        <w:t xml:space="preserve">^</w:t>
      </w:r>
    </w:p>
    <w:p>
      <w:pPr>
        <w:pStyle w:val="Style49"/>
        <w:framePr w:w="9365" w:h="13397" w:hRule="exact" w:wrap="around" w:vAnchor="page" w:hAnchor="page" w:x="1345" w:y="1678"/>
        <w:tabs>
          <w:tab w:leader="none" w:pos="9274" w:val="left"/>
        </w:tabs>
        <w:shd w:val="clear" w:color="auto" w:fill="auto"/>
        <w:ind w:left="20" w:right="20" w:firstLine="360"/>
        <w:spacing w:before="0" w:line="226" w:lineRule="exact"/>
      </w:pPr>
      <w:r>
        <w:rPr>
          <w:rStyle w:val="CharStyle315"/>
        </w:rPr>
        <w:t xml:space="preserve">Анкетирование показало, что основное питание дополняется добавками среди большинства студен- о тов-спортсменов. Ими используются различные виды добавок, но в основном протеин для накачивания ° мышечной массы. Это студенты, занимающиеся фитнесом.</w:t>
        <w:tab/>
        <w:t xml:space="preserve">|</w:t>
      </w:r>
    </w:p>
    <w:p>
      <w:pPr>
        <w:pStyle w:val="Style49"/>
        <w:framePr w:w="9365" w:h="13397" w:hRule="exact" w:wrap="around" w:vAnchor="page" w:hAnchor="page" w:x="1345" w:y="1678"/>
        <w:tabs>
          <w:tab w:leader="none" w:pos="9274" w:val="left"/>
        </w:tabs>
        <w:shd w:val="clear" w:color="auto" w:fill="auto"/>
        <w:ind w:left="20" w:right="20" w:firstLine="360"/>
        <w:spacing w:before="0" w:line="226" w:lineRule="exact"/>
      </w:pPr>
      <w:r>
        <w:rPr>
          <w:rStyle w:val="CharStyle315"/>
        </w:rPr>
        <w:t xml:space="preserve">Таким образом, спортивное питание — это дополнительный источник нужных веществ для организма, х оно направлено на повышение спортивных результатов, укрепление здоровья, нормализацию обмена ве- == ществ и является не заменой полноценного питания, а всего лишь добавлением к нему. Более глубокое &gt;. изучение воздействия спортивных добавок на организм спортсмена может позволить правильно разрабо- * тать индивидуальный алгоритм тренировочной программы, учитывая все специфические особенности воз- | действия физических нагрузок на организм спортсмена. А также возможно определить новое направление | разработки других видов спортивного питания для конкретного вида спорта.</w:t>
        <w:tab/>
        <w:t xml:space="preserve">5</w:t>
      </w:r>
    </w:p>
    <w:p>
      <w:pPr>
        <w:pStyle w:val="Style45"/>
        <w:framePr w:wrap="around" w:vAnchor="page" w:hAnchor="page" w:x="5737" w:y="15356"/>
        <w:shd w:val="clear" w:color="auto" w:fill="auto"/>
        <w:jc w:val="both"/>
        <w:spacing w:line="160" w:lineRule="exact"/>
      </w:pPr>
      <w:r>
        <w:rPr>
          <w:rStyle w:val="CharStyle485"/>
        </w:rPr>
        <w:t xml:space="preserve">175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94" w:y="1287"/>
        <w:shd w:val="clear" w:color="auto" w:fill="auto"/>
        <w:jc w:val="both"/>
        <w:spacing w:line="120" w:lineRule="exact"/>
      </w:pPr>
      <w:r>
        <w:rPr>
          <w:rStyle w:val="CharStyle486"/>
        </w:rPr>
        <w:t xml:space="preserve">Психолого-педагогические науки</w:t>
      </w:r>
    </w:p>
    <w:p>
      <w:pPr>
        <w:pStyle w:val="Style105"/>
        <w:framePr w:wrap="around" w:vAnchor="page" w:hAnchor="page" w:x="1057" w:y="1664"/>
        <w:shd w:val="clear" w:color="auto" w:fill="auto"/>
        <w:jc w:val="left"/>
        <w:ind w:left="300" w:firstLine="440"/>
        <w:spacing w:before="0" w:line="250" w:lineRule="exact"/>
      </w:pPr>
      <w:r>
        <w:t xml:space="preserve">ш</w:t>
      </w:r>
    </w:p>
    <w:p>
      <w:pPr>
        <w:numPr>
          <w:ilvl w:val="5"/>
          <w:numId w:val="75"/>
        </w:numPr>
        <w:pStyle w:val="Style22"/>
        <w:framePr w:w="9374" w:h="2663" w:hRule="exact" w:wrap="around" w:vAnchor="page" w:hAnchor="page" w:x="1057" w:y="2120"/>
        <w:tabs>
          <w:tab w:leader="none" w:pos="814" w:val="left"/>
        </w:tabs>
        <w:shd w:val="clear" w:color="auto" w:fill="auto"/>
        <w:jc w:val="both"/>
        <w:ind w:left="300" w:right="20" w:firstLine="440"/>
        <w:spacing w:line="182" w:lineRule="exact"/>
      </w:pPr>
      <w:r>
        <w:rPr>
          <w:rStyle w:val="CharStyle24"/>
        </w:rPr>
        <w:t xml:space="preserve">Дегтярев В. И., Егорычева Е. В.</w:t>
      </w:r>
      <w:r>
        <w:t xml:space="preserve"> Влияние спортивного питания на здоровье // Международный студенческий научный вест</w:t>
        <w:softHyphen/>
        <w:t xml:space="preserve">ник. — 2016. — № 5. — С. 23-27.</w:t>
      </w:r>
    </w:p>
    <w:p>
      <w:pPr>
        <w:numPr>
          <w:ilvl w:val="5"/>
          <w:numId w:val="75"/>
        </w:numPr>
        <w:pStyle w:val="Style22"/>
        <w:framePr w:w="9374" w:h="2663" w:hRule="exact" w:wrap="around" w:vAnchor="page" w:hAnchor="page" w:x="1057" w:y="2120"/>
        <w:tabs>
          <w:tab w:leader="none" w:pos="828" w:val="left"/>
        </w:tabs>
        <w:shd w:val="clear" w:color="auto" w:fill="auto"/>
        <w:jc w:val="both"/>
        <w:ind w:left="300" w:right="20" w:firstLine="440"/>
        <w:spacing w:line="182" w:lineRule="exact"/>
      </w:pPr>
      <w:r>
        <w:rPr>
          <w:rStyle w:val="CharStyle24"/>
        </w:rPr>
        <w:t xml:space="preserve">Иванов В. Д., Мунирова Р. Р.</w:t>
      </w:r>
      <w:r>
        <w:t xml:space="preserve"> Спортивное питание как важнейшее условие успеха спортсмена // Научные исследования: от тео</w:t>
        <w:softHyphen/>
        <w:t xml:space="preserve">рии к практике. — 2015. — № 5(6). — С. 19-195.</w:t>
      </w:r>
    </w:p>
    <w:p>
      <w:pPr>
        <w:numPr>
          <w:ilvl w:val="5"/>
          <w:numId w:val="75"/>
        </w:numPr>
        <w:pStyle w:val="Style22"/>
        <w:framePr w:w="9374" w:h="2663" w:hRule="exact" w:wrap="around" w:vAnchor="page" w:hAnchor="page" w:x="1057" w:y="2120"/>
        <w:tabs>
          <w:tab w:leader="none" w:pos="823" w:val="left"/>
        </w:tabs>
        <w:shd w:val="clear" w:color="auto" w:fill="auto"/>
        <w:jc w:val="both"/>
        <w:ind w:left="300" w:right="20" w:firstLine="440"/>
        <w:spacing w:line="182" w:lineRule="exact"/>
      </w:pPr>
      <w:r>
        <w:rPr>
          <w:rStyle w:val="CharStyle24"/>
        </w:rPr>
        <w:t xml:space="preserve">Красина И. Б., Бродовая Е. В.</w:t>
      </w:r>
      <w:r>
        <w:t xml:space="preserve"> Современные исследования спортивного питания // Современные проблемы науки и образова</w:t>
        <w:softHyphen/>
        <w:t xml:space="preserve">ния. — 2017. — № 5. — </w:t>
      </w:r>
      <w:r>
        <w:rPr>
          <w:lang w:val="en-US"/>
        </w:rPr>
        <w:t xml:space="preserve">URL: </w:t>
      </w:r>
      <w:r>
        <w:fldChar w:fldCharType="begin"/>
      </w:r>
      <w:r>
        <w:rPr/>
        <w:instrText> HYPERLINK "http://science-education.ru/ru/article/view?id=26809"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http://science-education.ru/ru/article/view?id=26809</w:t>
      </w:r>
      <w:r>
        <w:fldChar w:fldCharType="end"/>
      </w:r>
      <w:r>
        <w:rPr>
          <w:lang w:val="en-US"/>
        </w:rPr>
        <w:t xml:space="preserve"> </w:t>
      </w:r>
      <w:r>
        <w:t xml:space="preserve">(дата обращения: 26.10.2020).</w:t>
      </w:r>
    </w:p>
    <w:p>
      <w:pPr>
        <w:numPr>
          <w:ilvl w:val="5"/>
          <w:numId w:val="75"/>
        </w:numPr>
        <w:pStyle w:val="Style22"/>
        <w:framePr w:w="9374" w:h="2663" w:hRule="exact" w:wrap="around" w:vAnchor="page" w:hAnchor="page" w:x="1057" w:y="2120"/>
        <w:tabs>
          <w:tab w:leader="none" w:pos="814" w:val="left"/>
        </w:tabs>
        <w:shd w:val="clear" w:color="auto" w:fill="auto"/>
        <w:jc w:val="both"/>
        <w:ind w:left="300" w:right="20" w:firstLine="440"/>
        <w:spacing w:line="182" w:lineRule="exact"/>
      </w:pPr>
      <w:r>
        <w:rPr>
          <w:rStyle w:val="CharStyle24"/>
        </w:rPr>
        <w:t xml:space="preserve">Маркелов И. П., Талызов С. Н.</w:t>
      </w:r>
      <w:r>
        <w:t xml:space="preserve"> Основы спортивного питания в системе подготовки спортсмена // Новое слово в науке: пер</w:t>
        <w:softHyphen/>
        <w:t xml:space="preserve">спективы развития. — 2016. — № 1(7). — С. 245-247.</w:t>
      </w:r>
    </w:p>
    <w:p>
      <w:pPr>
        <w:numPr>
          <w:ilvl w:val="5"/>
          <w:numId w:val="75"/>
        </w:numPr>
        <w:pStyle w:val="Style22"/>
        <w:framePr w:w="9374" w:h="2663" w:hRule="exact" w:wrap="around" w:vAnchor="page" w:hAnchor="page" w:x="1057" w:y="2120"/>
        <w:tabs>
          <w:tab w:leader="none" w:pos="833" w:val="left"/>
        </w:tabs>
        <w:shd w:val="clear" w:color="auto" w:fill="auto"/>
        <w:jc w:val="both"/>
        <w:ind w:left="300" w:right="20" w:firstLine="440"/>
        <w:spacing w:after="244" w:line="182" w:lineRule="exact"/>
      </w:pPr>
      <w:r>
        <w:t xml:space="preserve">Спортивное питание — плюсы и минусы / А. С. Хилюк, Л. Б. Дижонова, Т. Н. Хаирова, Л. Н. Слепова // Международный студенческий научный вестник. — 2015. — № 5. — </w:t>
      </w:r>
      <w:r>
        <w:rPr>
          <w:lang w:val="en-US"/>
        </w:rPr>
        <w:t xml:space="preserve">URL: </w:t>
      </w:r>
      <w:r>
        <w:fldChar w:fldCharType="begin"/>
      </w:r>
      <w:r>
        <w:rPr/>
        <w:instrText> HYPERLINK "http://eduherald.ru/ru/article/view?id=13834"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http://eduherald.ru/ru/article/view?id=13834</w:t>
      </w:r>
      <w:r>
        <w:fldChar w:fldCharType="end"/>
      </w:r>
      <w:r>
        <w:rPr>
          <w:lang w:val="en-US"/>
        </w:rPr>
        <w:t xml:space="preserve"> </w:t>
      </w:r>
      <w:r>
        <w:t xml:space="preserve">(дата обращения: 14.03.2019).</w:t>
      </w:r>
    </w:p>
    <w:p>
      <w:pPr>
        <w:pStyle w:val="Style98"/>
        <w:framePr w:w="9374" w:h="2663" w:hRule="exact" w:wrap="around" w:vAnchor="page" w:hAnchor="page" w:x="1057" w:y="2120"/>
        <w:shd w:val="clear" w:color="auto" w:fill="auto"/>
        <w:ind w:left="40" w:firstLine="700"/>
        <w:spacing w:before="0"/>
      </w:pPr>
      <w:r>
        <w:t xml:space="preserve">Для цитирования:</w:t>
      </w:r>
    </w:p>
    <w:p>
      <w:pPr>
        <w:pStyle w:val="Style22"/>
        <w:framePr w:w="9374" w:h="2663" w:hRule="exact" w:wrap="around" w:vAnchor="page" w:hAnchor="page" w:x="1057" w:y="2120"/>
        <w:shd w:val="clear" w:color="auto" w:fill="auto"/>
        <w:jc w:val="both"/>
        <w:ind w:left="40" w:firstLine="700"/>
        <w:spacing w:line="178" w:lineRule="exact"/>
      </w:pPr>
      <w:r>
        <w:rPr>
          <w:rStyle w:val="CharStyle24"/>
        </w:rPr>
        <w:t xml:space="preserve">Вязова А. А.</w:t>
      </w:r>
      <w:r>
        <w:t xml:space="preserve"> Применение спортивных добавок в питании спортсмена // Студенческая наука и XXI век. — 2020. — Т. 17. —</w:t>
      </w:r>
    </w:p>
    <w:p>
      <w:pPr>
        <w:pStyle w:val="Style22"/>
        <w:framePr w:w="9374" w:h="2663" w:hRule="exact" w:wrap="around" w:vAnchor="page" w:hAnchor="page" w:x="1057" w:y="2120"/>
        <w:shd w:val="clear" w:color="auto" w:fill="auto"/>
        <w:jc w:val="both"/>
        <w:ind w:left="40" w:firstLine="700"/>
        <w:spacing w:line="178" w:lineRule="exact"/>
      </w:pPr>
      <w:r>
        <w:t xml:space="preserve">№ 2(20). — Ч. 2. — С. 174-176.</w:t>
      </w:r>
    </w:p>
    <w:p>
      <w:pPr>
        <w:pStyle w:val="Style89"/>
        <w:framePr w:w="9374" w:h="934" w:hRule="exact" w:wrap="around" w:vAnchor="page" w:hAnchor="page" w:x="1057" w:y="5082"/>
        <w:shd w:val="clear" w:color="auto" w:fill="auto"/>
        <w:ind w:left="740" w:right="20" w:hanging="0"/>
        <w:spacing w:before="0" w:line="226" w:lineRule="exact"/>
      </w:pPr>
      <w:r>
        <w:rPr>
          <w:rStyle w:val="CharStyle100"/>
        </w:rPr>
        <w:t xml:space="preserve">Вязова А. А.,</w:t>
      </w:r>
      <w:r>
        <w:t xml:space="preserve"> студ. 4 курса ФМФ, ФГБОУ ВО «Марийский государственный университет», г. Йошкар-Ола,</w:t>
        <w:br/>
      </w:r>
      <w:r>
        <w:rPr>
          <w:lang w:val="en-US"/>
        </w:rPr>
        <w:t xml:space="preserve">e-mail: </w:t>
      </w:r>
      <w:r>
        <w:fldChar w:fldCharType="begin"/>
      </w:r>
      <w:r>
        <w:rPr/>
        <w:instrText> HYPERLINK "mailto:nastya.vyazova.97@bk.ru"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nastya.vyazova.97@bk.ru</w:t>
      </w:r>
      <w:r>
        <w:fldChar w:fldCharType="end"/>
      </w:r>
      <w:r>
        <w:rPr>
          <w:lang w:val="en-US"/>
        </w:rPr>
        <w:br/>
      </w:r>
      <w:r>
        <w:rPr>
          <w:rStyle w:val="CharStyle101"/>
        </w:rPr>
        <w:t xml:space="preserve">Научный(е) руководитель(и):</w:t>
      </w:r>
    </w:p>
    <w:p>
      <w:pPr>
        <w:pStyle w:val="Style89"/>
        <w:framePr w:w="9374" w:h="934" w:hRule="exact" w:wrap="around" w:vAnchor="page" w:hAnchor="page" w:x="1057" w:y="5082"/>
        <w:shd w:val="clear" w:color="auto" w:fill="auto"/>
        <w:jc w:val="both"/>
        <w:ind w:left="40" w:right="351" w:firstLine="700"/>
        <w:spacing w:before="0" w:line="150" w:lineRule="exact"/>
      </w:pPr>
      <w:r>
        <w:rPr>
          <w:rStyle w:val="CharStyle100"/>
        </w:rPr>
        <w:t xml:space="preserve">Кудрявцева В. В.,</w:t>
      </w:r>
      <w:r>
        <w:t xml:space="preserve"> преп., ФГБОУ ВО «Марийский государственный университет», г. Йошкар-Ола</w:t>
      </w:r>
    </w:p>
    <w:p>
      <w:pPr>
        <w:pStyle w:val="Style30"/>
        <w:framePr w:w="9374" w:h="8465" w:hRule="exact" w:wrap="around" w:vAnchor="page" w:hAnchor="page" w:x="1057" w:y="6699"/>
        <w:shd w:val="clear" w:color="auto" w:fill="auto"/>
        <w:jc w:val="both"/>
        <w:ind w:left="40" w:firstLine="700"/>
        <w:spacing w:before="0" w:after="202" w:line="190" w:lineRule="exact"/>
      </w:pPr>
      <w:r>
        <w:rPr>
          <w:rStyle w:val="CharStyle482"/>
        </w:rPr>
        <w:t xml:space="preserve">удк 373.21</w:t>
      </w:r>
    </w:p>
    <w:p>
      <w:pPr>
        <w:pStyle w:val="Style17"/>
        <w:framePr w:w="9374" w:h="8465" w:hRule="exact" w:wrap="around" w:vAnchor="page" w:hAnchor="page" w:x="1057" w:y="6699"/>
        <w:shd w:val="clear" w:color="auto" w:fill="auto"/>
        <w:jc w:val="center"/>
        <w:ind w:left="5" w:right="320"/>
        <w:spacing w:before="0" w:after="159" w:line="180" w:lineRule="exact"/>
      </w:pPr>
      <w:r>
        <w:rPr>
          <w:rStyle w:val="CharStyle588"/>
        </w:rPr>
        <w:t xml:space="preserve">Галиуллина А. Р.</w:t>
      </w:r>
    </w:p>
    <w:p>
      <w:pPr>
        <w:pStyle w:val="Style133"/>
        <w:framePr w:w="9374" w:h="8465" w:hRule="exact" w:wrap="around" w:vAnchor="page" w:hAnchor="page" w:x="1057" w:y="6699"/>
        <w:shd w:val="clear" w:color="auto" w:fill="auto"/>
        <w:ind w:left="5" w:right="320"/>
        <w:spacing w:after="159" w:line="230" w:lineRule="exact"/>
      </w:pPr>
      <w:r>
        <w:rPr>
          <w:rStyle w:val="CharStyle589"/>
          <w:lang w:val="ru"/>
        </w:rPr>
        <w:t xml:space="preserve">Д</w:t>
      </w:r>
      <w:r>
        <w:t xml:space="preserve">ИДАКТИЧЕСКАЯ ИГРА КАК СРЕДСТВО РАЗВИТИЯ ГЛАГОЛЬНОГО СЛОВАРЯ</w:t>
        <w:br/>
        <w:t xml:space="preserve">У ДЕТЕЙ С ОБЩИМ НЕДОРАЗВИТИЕМ РЕЧИ</w:t>
      </w:r>
    </w:p>
    <w:p>
      <w:pPr>
        <w:pStyle w:val="Style83"/>
        <w:framePr w:w="9374" w:h="8465" w:hRule="exact" w:wrap="around" w:vAnchor="page" w:hAnchor="page" w:x="1057" w:y="6699"/>
        <w:shd w:val="clear" w:color="auto" w:fill="auto"/>
        <w:ind w:left="740" w:right="520" w:hanging="0"/>
        <w:spacing w:after="120"/>
      </w:pPr>
      <w:r>
        <w:t xml:space="preserve">В статье описываются трудности развития словаря глаголов с помощью дидактических игр у детей с об</w:t>
        <w:t xml:space="preserve">-</w:t>
        <w:br/>
        <w:t xml:space="preserve">щим недоразвитием речи. Акцентируется, что игра является основным источником развития образова</w:t>
        <w:t xml:space="preserve">-</w:t>
        <w:br/>
        <w:t xml:space="preserve">тельных способностей детей с общим недоразвитием речи. Приведены несколько игр, ориентированных</w:t>
        <w:br/>
        <w:t xml:space="preserve">на развитие связной речи у детей, которые можно проводить с ребенком в домашних условиях, а также</w:t>
        <w:br/>
        <w:t xml:space="preserve">на прогулках.</w:t>
      </w:r>
    </w:p>
    <w:p>
      <w:pPr>
        <w:pStyle w:val="Style83"/>
        <w:framePr w:w="9374" w:h="8465" w:hRule="exact" w:wrap="around" w:vAnchor="page" w:hAnchor="page" w:x="1057" w:y="6699"/>
        <w:shd w:val="clear" w:color="auto" w:fill="auto"/>
        <w:jc w:val="left"/>
        <w:ind w:left="740" w:right="20" w:hanging="0"/>
        <w:spacing w:after="206"/>
      </w:pPr>
      <w:r>
        <w:rPr>
          <w:rStyle w:val="CharStyle484"/>
        </w:rPr>
        <w:t xml:space="preserve">Ключевые слова:</w:t>
      </w:r>
      <w:r>
        <w:t xml:space="preserve"> дидактическая игра, дошкольник, развитие, речь, глагольный словарь, общее недораз</w:t>
        <w:t xml:space="preserve">-</w:t>
        <w:br/>
        <w:t xml:space="preserve">витие речи.</w:t>
      </w:r>
    </w:p>
    <w:p>
      <w:pPr>
        <w:pStyle w:val="Style49"/>
        <w:framePr w:w="9374" w:h="8465" w:hRule="exact" w:wrap="around" w:vAnchor="page" w:hAnchor="page" w:x="1057" w:y="6699"/>
        <w:shd w:val="clear" w:color="auto" w:fill="auto"/>
        <w:jc w:val="left"/>
        <w:ind w:left="300" w:right="20" w:firstLine="440"/>
        <w:spacing w:before="0" w:line="226" w:lineRule="exact"/>
      </w:pPr>
      <w:r>
        <w:rPr>
          <w:rStyle w:val="CharStyle315"/>
        </w:rPr>
        <w:t xml:space="preserve">В последние годы детей с нарушениями речи становится всё больше и больше. Грамотная и хорошо</w:t>
        <w:br/>
        <w:t xml:space="preserve">сформированная речь считается механизмом многостороннего развития персоны ребенка.</w:t>
      </w:r>
    </w:p>
    <w:p>
      <w:pPr>
        <w:pStyle w:val="Style49"/>
        <w:framePr w:w="9374" w:h="8465" w:hRule="exact" w:wrap="around" w:vAnchor="page" w:hAnchor="page" w:x="1057" w:y="6699"/>
        <w:shd w:val="clear" w:color="auto" w:fill="auto"/>
        <w:ind w:left="300" w:right="20" w:firstLine="440"/>
        <w:spacing w:before="0" w:line="226" w:lineRule="exact"/>
      </w:pPr>
      <w:r>
        <w:rPr>
          <w:rStyle w:val="CharStyle315"/>
        </w:rPr>
        <w:t xml:space="preserve">При условии, когда у ребенка богатая и правильная речь, то, безусловно, ему самому проще будет</w:t>
        <w:br/>
        <w:t xml:space="preserve">выражать свои мысли, чувства и общаться с окружающими его людьми. Благодаря этому стремительно</w:t>
        <w:br/>
        <w:t xml:space="preserve">происходит психическое его развитие.</w:t>
      </w:r>
    </w:p>
    <w:p>
      <w:pPr>
        <w:pStyle w:val="Style49"/>
        <w:framePr w:w="9374" w:h="8465" w:hRule="exact" w:wrap="around" w:vAnchor="page" w:hAnchor="page" w:x="1057" w:y="6699"/>
        <w:shd w:val="clear" w:color="auto" w:fill="auto"/>
        <w:ind w:left="40" w:right="20" w:firstLine="700"/>
        <w:spacing w:before="0" w:line="226" w:lineRule="exact"/>
      </w:pPr>
      <w:r>
        <w:rPr>
          <w:rStyle w:val="CharStyle315"/>
        </w:rPr>
        <w:t xml:space="preserve">Следует отметить, что общее недоразвитие речи считается одним из наиболее известных отклонений</w:t>
        <w:br/>
        <w:t xml:space="preserve">в речи. Дети с общим недоразвитием речи отличаются от своих нормально-развивающихся ровесников</w:t>
        <w:br/>
        <w:t xml:space="preserve">тем, что у них небольшой лексический запас и некорректное использование слов. Такие явления у детей</w:t>
        <w:br/>
        <w:t xml:space="preserve">^ можно увидеть обычно во время урока, игры и в быту. Такие дети быстро устают, сложно воспринимают</w:t>
        <w:br/>
      </w:r>
      <w:r>
        <w:rPr>
          <w:rStyle w:val="CharStyle315"/>
          <w:lang w:val="en-US"/>
        </w:rPr>
        <w:t xml:space="preserve">s- </w:t>
      </w:r>
      <w:r>
        <w:rPr>
          <w:rStyle w:val="CharStyle315"/>
        </w:rPr>
        <w:t xml:space="preserve">руководство преподавателя. Если хорошо присмотреться, то в их общении друг с другом можно заметить</w:t>
        <w:br/>
        <w:t xml:space="preserve">2 высокую эмоциональность, они становятся чрезмерно лабильными. А бывают и такие, что никак не выражают</w:t>
        <w:br/>
        <w:t xml:space="preserve">^ свою заинтересованность к урокам.</w:t>
      </w:r>
    </w:p>
    <w:p>
      <w:pPr>
        <w:pStyle w:val="Style49"/>
        <w:framePr w:w="9374" w:h="8465" w:hRule="exact" w:wrap="around" w:vAnchor="page" w:hAnchor="page" w:x="1057" w:y="6699"/>
        <w:shd w:val="clear" w:color="auto" w:fill="auto"/>
        <w:ind w:left="40" w:right="20" w:hanging="0"/>
        <w:spacing w:before="0" w:line="226" w:lineRule="exact"/>
      </w:pPr>
      <w:r>
        <w:rPr>
          <w:rStyle w:val="CharStyle315"/>
        </w:rPr>
        <w:t xml:space="preserve">^ По мнению Р. Е. Левиной, общее недоразвитие речи — это тяжелое речевое нарушение, для которого</w:t>
        <w:br/>
        <w:t xml:space="preserve">8 свойственен здоровый слух и сохранный интеллект, в то же время замечается задержка начала развития</w:t>
        <w:br/>
      </w:r>
      <w:r>
        <w:rPr>
          <w:rStyle w:val="CharStyle315"/>
          <w:vertAlign w:val="superscript"/>
        </w:rPr>
        <w:t xml:space="preserve">2</w:t>
      </w:r>
      <w:r>
        <w:rPr>
          <w:rStyle w:val="CharStyle315"/>
        </w:rPr>
        <w:t xml:space="preserve"> речи, недостатки произношения и бедный словарный запас. Она выделила три уровня речевого развития</w:t>
        <w:br/>
        <w:t xml:space="preserve">1 [6, с. 12].</w:t>
      </w:r>
    </w:p>
    <w:p>
      <w:pPr>
        <w:numPr>
          <w:ilvl w:val="0"/>
          <w:numId w:val="77"/>
        </w:numPr>
        <w:pStyle w:val="Style49"/>
        <w:framePr w:w="9374" w:h="8465" w:hRule="exact" w:wrap="around" w:vAnchor="page" w:hAnchor="page" w:x="1057" w:y="6699"/>
        <w:tabs>
          <w:tab w:leader="none" w:pos="674" w:val="left"/>
        </w:tabs>
        <w:shd w:val="clear" w:color="auto" w:fill="auto"/>
        <w:ind w:left="40" w:hanging="0"/>
        <w:spacing w:before="0" w:line="226" w:lineRule="exact"/>
      </w:pPr>
      <w:r>
        <w:rPr>
          <w:rStyle w:val="CharStyle315"/>
        </w:rPr>
        <w:t xml:space="preserve">Глагол считается базой любой речи, любого предложения, поэтому для полного освоения связной</w:t>
      </w:r>
    </w:p>
    <w:p>
      <w:pPr>
        <w:numPr>
          <w:ilvl w:val="0"/>
          <w:numId w:val="77"/>
        </w:numPr>
        <w:pStyle w:val="Style49"/>
        <w:framePr w:w="9374" w:h="8465" w:hRule="exact" w:wrap="around" w:vAnchor="page" w:hAnchor="page" w:x="1057" w:y="6699"/>
        <w:tabs>
          <w:tab w:leader="none" w:pos="285" w:val="left"/>
        </w:tabs>
        <w:shd w:val="clear" w:color="auto" w:fill="auto"/>
        <w:ind w:left="40" w:hanging="0"/>
        <w:spacing w:before="0" w:line="226" w:lineRule="exact"/>
      </w:pPr>
      <w:r>
        <w:rPr>
          <w:rStyle w:val="CharStyle315"/>
        </w:rPr>
        <w:t xml:space="preserve">речью, у этих детей сначала необходимо совершенствовать богатый и грамотный словарь глаголов.</w:t>
      </w:r>
    </w:p>
    <w:p>
      <w:pPr>
        <w:pStyle w:val="Style49"/>
        <w:framePr w:w="9374" w:h="8465" w:hRule="exact" w:wrap="around" w:vAnchor="page" w:hAnchor="page" w:x="1057" w:y="6699"/>
        <w:shd w:val="clear" w:color="auto" w:fill="auto"/>
        <w:ind w:left="40" w:right="20" w:hanging="0"/>
        <w:spacing w:before="0" w:line="226" w:lineRule="exact"/>
      </w:pPr>
      <w:r>
        <w:rPr>
          <w:rStyle w:val="CharStyle315"/>
        </w:rPr>
        <w:t xml:space="preserve">| Если у ребёнка нарушена такая сторона речи, как глагольная лексика, то это значит, что у него услож-</w:t>
        <w:br/>
        <w:t xml:space="preserve">| нён процесс общения, что отрицательно сказывается на развитии познавательной деятельности, также</w:t>
        <w:br/>
        <w:t xml:space="preserve">| задерживается развитие сначала устной, а затем и письменной речи [3, с. 284].</w:t>
      </w:r>
    </w:p>
    <w:p>
      <w:pPr>
        <w:pStyle w:val="Style49"/>
        <w:framePr w:w="9374" w:h="8465" w:hRule="exact" w:wrap="around" w:vAnchor="page" w:hAnchor="page" w:x="1057" w:y="6699"/>
        <w:shd w:val="clear" w:color="auto" w:fill="auto"/>
        <w:jc w:val="left"/>
        <w:ind w:left="40" w:right="9240" w:hanging="0"/>
        <w:spacing w:before="0" w:line="72" w:lineRule="atLeast"/>
      </w:pPr>
      <w:r>
        <w:rPr>
          <w:rStyle w:val="CharStyle315"/>
        </w:rPr>
        <w:t xml:space="preserve">т</w:t>
        <w:br/>
      </w:r>
      <w:r>
        <w:rPr>
          <w:rStyle w:val="CharStyle52"/>
        </w:rPr>
        <w:t xml:space="preserve">I</w:t>
      </w:r>
    </w:p>
    <w:p>
      <w:pPr>
        <w:pStyle w:val="Style49"/>
        <w:framePr w:w="9374" w:h="8465" w:hRule="exact" w:wrap="around" w:vAnchor="page" w:hAnchor="page" w:x="1057" w:y="6699"/>
        <w:tabs>
          <w:tab w:leader="underscore" w:pos="3165" w:val="left"/>
        </w:tabs>
        <w:shd w:val="clear" w:color="auto" w:fill="auto"/>
        <w:ind w:left="40" w:hanging="0"/>
        <w:spacing w:before="0" w:line="72" w:lineRule="atLeast"/>
      </w:pPr>
      <w:r>
        <w:rPr>
          <w:rStyle w:val="CharStyle315"/>
        </w:rPr>
        <w:t xml:space="preserve">Ф </w:t>
        <w:tab/>
      </w:r>
    </w:p>
    <w:p>
      <w:pPr>
        <w:pStyle w:val="Style49"/>
        <w:framePr w:w="9374" w:h="8465" w:hRule="exact" w:wrap="around" w:vAnchor="page" w:hAnchor="page" w:x="1057" w:y="6699"/>
        <w:shd w:val="clear" w:color="auto" w:fill="auto"/>
        <w:ind w:left="40" w:hanging="0"/>
        <w:spacing w:before="0" w:after="58" w:line="72" w:lineRule="exact"/>
      </w:pPr>
      <w:r>
        <w:rPr>
          <w:rStyle w:val="CharStyle315"/>
          <w:lang w:val="en-US"/>
        </w:rPr>
        <w:t xml:space="preserve">d</w:t>
      </w:r>
    </w:p>
    <w:p>
      <w:pPr>
        <w:pStyle w:val="Style89"/>
        <w:framePr w:w="9374" w:h="8465" w:hRule="exact" w:wrap="around" w:vAnchor="page" w:hAnchor="page" w:x="1057" w:y="6699"/>
        <w:shd w:val="clear" w:color="auto" w:fill="auto"/>
        <w:jc w:val="both"/>
        <w:ind w:left="40" w:hanging="0"/>
        <w:spacing w:before="0" w:line="150" w:lineRule="exact"/>
      </w:pPr>
      <w:r>
        <w:t xml:space="preserve">5 © Галиуллина А. Р., 2020</w:t>
      </w:r>
    </w:p>
    <w:p>
      <w:pPr>
        <w:pStyle w:val="Style45"/>
        <w:framePr w:wrap="around" w:vAnchor="page" w:hAnchor="page" w:x="5742" w:y="15356"/>
        <w:shd w:val="clear" w:color="auto" w:fill="auto"/>
        <w:jc w:val="both"/>
        <w:spacing w:line="160" w:lineRule="exact"/>
      </w:pPr>
      <w:r>
        <w:rPr>
          <w:rStyle w:val="CharStyle485"/>
        </w:rPr>
        <w:t xml:space="preserve">176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336" w:y="1287"/>
        <w:shd w:val="clear" w:color="auto" w:fill="auto"/>
        <w:jc w:val="both"/>
        <w:spacing w:line="120" w:lineRule="exact"/>
      </w:pPr>
      <w:r>
        <w:rPr>
          <w:rStyle w:val="CharStyle164"/>
        </w:rPr>
        <w:t xml:space="preserve">Галкиев Р. Р.</w:t>
      </w:r>
    </w:p>
    <w:p>
      <w:pPr>
        <w:pStyle w:val="Style49"/>
        <w:framePr w:w="9082" w:h="4401" w:hRule="exact" w:wrap="around" w:vAnchor="page" w:hAnchor="page" w:x="1350" w:y="1678"/>
        <w:shd w:val="clear" w:color="auto" w:fill="auto"/>
        <w:ind w:left="20" w:right="20" w:firstLine="360"/>
        <w:spacing w:before="0" w:line="226" w:lineRule="exact"/>
      </w:pPr>
      <w:r>
        <w:rPr>
          <w:rStyle w:val="CharStyle315"/>
        </w:rPr>
        <w:t xml:space="preserve">Лексика глаголов у детей с общим недоразвитием речи небольшой. Они в своей речи больше употреб</w:t>
        <w:softHyphen/>
        <w:t xml:space="preserve">ляют фразы, означающие работы, которые дошкольник осуществляет, например, мыть, одеваться, идти, спать, есть, убирать и т. д.</w:t>
      </w:r>
    </w:p>
    <w:p>
      <w:pPr>
        <w:pStyle w:val="Style49"/>
        <w:framePr w:w="9082" w:h="4401" w:hRule="exact" w:wrap="around" w:vAnchor="page" w:hAnchor="page" w:x="1350" w:y="1678"/>
        <w:shd w:val="clear" w:color="auto" w:fill="auto"/>
        <w:ind w:left="20" w:right="20" w:firstLine="360"/>
        <w:spacing w:before="0" w:line="226" w:lineRule="exact"/>
      </w:pPr>
      <w:r>
        <w:rPr>
          <w:rStyle w:val="CharStyle315"/>
        </w:rPr>
        <w:t xml:space="preserve">Дидактические игры занимают особое место в речевом развитии ребенка. У дидактической игры есть две цели, которые соединяют друг друга и гарантируют освоение учебного материала. Первой целью можно выделить обучающую, которую притесняет взрослый, а вторая цель — игровая, побуждающая к формированию заинтересованности к обучению.</w:t>
      </w:r>
    </w:p>
    <w:p>
      <w:pPr>
        <w:pStyle w:val="Style49"/>
        <w:framePr w:w="9082" w:h="4401" w:hRule="exact" w:wrap="around" w:vAnchor="page" w:hAnchor="page" w:x="1350" w:y="1678"/>
        <w:shd w:val="clear" w:color="auto" w:fill="auto"/>
        <w:ind w:left="20" w:right="20" w:firstLine="360"/>
        <w:spacing w:before="0" w:line="226" w:lineRule="exact"/>
      </w:pPr>
      <w:r>
        <w:rPr>
          <w:rStyle w:val="CharStyle315"/>
        </w:rPr>
        <w:t xml:space="preserve">Примерами игр для развития глагольного словаря у детей могут служить такие игры, как: «Чудесный мешочек», «Найди по описанию», «Что не так?», «Путаница», «Назови ласково», «Большой-маленький», также можно использовать настольные игры (лото, домино, кубики) и игру с предметами [6, </w:t>
      </w:r>
      <w:r>
        <w:rPr>
          <w:rStyle w:val="CharStyle315"/>
          <w:lang w:val="en-US"/>
        </w:rPr>
        <w:t xml:space="preserve">c. </w:t>
      </w:r>
      <w:r>
        <w:rPr>
          <w:rStyle w:val="CharStyle315"/>
        </w:rPr>
        <w:t xml:space="preserve">12].</w:t>
      </w:r>
    </w:p>
    <w:p>
      <w:pPr>
        <w:pStyle w:val="Style49"/>
        <w:framePr w:w="9082" w:h="4401" w:hRule="exact" w:wrap="around" w:vAnchor="page" w:hAnchor="page" w:x="1350" w:y="1678"/>
        <w:shd w:val="clear" w:color="auto" w:fill="auto"/>
        <w:ind w:left="20" w:right="20" w:firstLine="360"/>
        <w:spacing w:before="0" w:line="226" w:lineRule="exact"/>
      </w:pPr>
      <w:r>
        <w:rPr>
          <w:rStyle w:val="CharStyle315"/>
        </w:rPr>
        <w:t xml:space="preserve">Благодаря дидактическим играм у детей с ОНР растет заинтересованность к окружающему миру, по</w:t>
        <w:softHyphen/>
        <w:t xml:space="preserve">вышается познавательная и речевая активность, расширяется словарный запас, связная речь, психические процессы (память, внимание, мышление, воображение).</w:t>
      </w:r>
    </w:p>
    <w:p>
      <w:pPr>
        <w:pStyle w:val="Style49"/>
        <w:framePr w:w="9082" w:h="4401" w:hRule="exact" w:wrap="around" w:vAnchor="page" w:hAnchor="page" w:x="1350" w:y="1678"/>
        <w:shd w:val="clear" w:color="auto" w:fill="auto"/>
        <w:ind w:left="20" w:right="20" w:firstLine="360"/>
        <w:spacing w:before="0" w:after="161" w:line="226" w:lineRule="exact"/>
      </w:pPr>
      <w:r>
        <w:rPr>
          <w:rStyle w:val="CharStyle315"/>
        </w:rPr>
        <w:t xml:space="preserve">Следовательно, можно сделать вывод о том, что дидактические игры являются наиболее важными компонентами развития словаря глаголов у детей с ОНР. Вследствие дидактических игр у детей можно совершенствовать речь, то есть накапливать и стимулировать словарный запас, формировать процесс создания звуков.</w:t>
      </w:r>
    </w:p>
    <w:p>
      <w:pPr>
        <w:pStyle w:val="Style105"/>
        <w:framePr w:w="9082" w:h="4401" w:hRule="exact" w:wrap="around" w:vAnchor="page" w:hAnchor="page" w:x="1350" w:y="1678"/>
        <w:shd w:val="clear" w:color="auto" w:fill="auto"/>
        <w:ind w:left="20" w:firstLine="360"/>
        <w:spacing w:before="0" w:line="250" w:lineRule="exact"/>
      </w:pPr>
      <w:r>
        <w:t xml:space="preserve">ш</w:t>
      </w:r>
    </w:p>
    <w:p>
      <w:pPr>
        <w:numPr>
          <w:ilvl w:val="1"/>
          <w:numId w:val="77"/>
        </w:numPr>
        <w:pStyle w:val="Style22"/>
        <w:framePr w:w="9082" w:h="4131" w:hRule="exact" w:wrap="around" w:vAnchor="page" w:hAnchor="page" w:x="1350" w:y="6229"/>
        <w:tabs>
          <w:tab w:leader="none" w:pos="529" w:val="left"/>
        </w:tabs>
        <w:shd w:val="clear" w:color="auto" w:fill="auto"/>
        <w:jc w:val="both"/>
        <w:ind w:left="20" w:right="20" w:firstLine="360"/>
        <w:spacing w:line="182" w:lineRule="exact"/>
      </w:pPr>
      <w:r>
        <w:rPr>
          <w:rStyle w:val="CharStyle24"/>
        </w:rPr>
        <w:t xml:space="preserve">Андреева Н. В., Заболотских О. П.</w:t>
      </w:r>
      <w:r>
        <w:t xml:space="preserve"> Актуальность проблемы развития связной речи у детей дошкольного возраста с интеллек</w:t>
        <w:softHyphen/>
        <w:t xml:space="preserve">туальной недостаточностью // Здоровая инициатива : материалы IV Межрегионального форума / Мар. гос. ун-т. — Йошкар-Ола, 2018. — С. 179.</w:t>
      </w:r>
    </w:p>
    <w:p>
      <w:pPr>
        <w:numPr>
          <w:ilvl w:val="1"/>
          <w:numId w:val="77"/>
        </w:numPr>
        <w:pStyle w:val="Style22"/>
        <w:framePr w:w="9082" w:h="4131" w:hRule="exact" w:wrap="around" w:vAnchor="page" w:hAnchor="page" w:x="1350" w:y="6229"/>
        <w:tabs>
          <w:tab w:leader="none" w:pos="529" w:val="left"/>
        </w:tabs>
        <w:shd w:val="clear" w:color="auto" w:fill="auto"/>
        <w:jc w:val="both"/>
        <w:ind w:left="20" w:right="20" w:firstLine="360"/>
        <w:spacing w:line="182" w:lineRule="exact"/>
      </w:pPr>
      <w:r>
        <w:rPr>
          <w:rStyle w:val="CharStyle24"/>
        </w:rPr>
        <w:t xml:space="preserve">Баранова Л. В.</w:t>
      </w:r>
      <w:r>
        <w:t xml:space="preserve"> Формирование глагольного словаря у детей дошкольного возраста с общим недоразвитием речи III уровня // Аспекты и тенденции педагогической науки : материалы V Международной научной конференции (г. Санкт-Петербург, апрель 2019 г.). — Санкт-Петербург : Свое издательство, 2019. — С. 29-31. — </w:t>
      </w:r>
      <w:r>
        <w:rPr>
          <w:lang w:val="en-US"/>
        </w:rPr>
        <w:t xml:space="preserve">URL: </w:t>
      </w:r>
      <w:r>
        <w:fldChar w:fldCharType="begin"/>
      </w:r>
      <w:r>
        <w:rPr/>
        <w:instrText> HYPERLINK "https://moluch.ru/conf/ped/archive/328/14908/"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https://moluch.ru/conf/ped/archive/328/14908/</w:t>
      </w:r>
      <w:r>
        <w:fldChar w:fldCharType="end"/>
      </w:r>
      <w:r>
        <w:rPr>
          <w:lang w:val="en-US"/>
        </w:rPr>
        <w:t xml:space="preserve"> </w:t>
      </w:r>
      <w:r>
        <w:t xml:space="preserve">(дата обра</w:t>
        <w:softHyphen/>
        <w:t xml:space="preserve">щения: 21.08.2020).</w:t>
      </w:r>
    </w:p>
    <w:p>
      <w:pPr>
        <w:numPr>
          <w:ilvl w:val="1"/>
          <w:numId w:val="77"/>
        </w:numPr>
        <w:pStyle w:val="Style22"/>
        <w:framePr w:w="9082" w:h="4131" w:hRule="exact" w:wrap="around" w:vAnchor="page" w:hAnchor="page" w:x="1350" w:y="6229"/>
        <w:tabs>
          <w:tab w:leader="none" w:pos="538" w:val="left"/>
        </w:tabs>
        <w:shd w:val="clear" w:color="auto" w:fill="auto"/>
        <w:jc w:val="both"/>
        <w:ind w:left="20" w:right="20" w:firstLine="360"/>
        <w:spacing w:line="182" w:lineRule="exact"/>
      </w:pPr>
      <w:r>
        <w:rPr>
          <w:rStyle w:val="CharStyle24"/>
        </w:rPr>
        <w:t xml:space="preserve">Галиуллина А. Р.</w:t>
      </w:r>
      <w:r>
        <w:t xml:space="preserve"> Развитие глагольного словаря у детей старшего дошкольного возраста с общим недоразвитием речи III уровня // Студенческая наука и XXI век. — 2020. — Т. 17. — № 1(19). — Ч. 2. — С. 284-286.</w:t>
      </w:r>
    </w:p>
    <w:p>
      <w:pPr>
        <w:numPr>
          <w:ilvl w:val="1"/>
          <w:numId w:val="77"/>
        </w:numPr>
        <w:pStyle w:val="Style22"/>
        <w:framePr w:w="9082" w:h="4131" w:hRule="exact" w:wrap="around" w:vAnchor="page" w:hAnchor="page" w:x="1350" w:y="6229"/>
        <w:tabs>
          <w:tab w:leader="none" w:pos="538" w:val="left"/>
        </w:tabs>
        <w:shd w:val="clear" w:color="auto" w:fill="auto"/>
        <w:jc w:val="both"/>
        <w:ind w:left="20" w:right="20" w:firstLine="360"/>
        <w:spacing w:line="182" w:lineRule="exact"/>
      </w:pPr>
      <w:r>
        <w:rPr>
          <w:rStyle w:val="CharStyle24"/>
        </w:rPr>
        <w:t xml:space="preserve">Галиуллина А. Р.</w:t>
      </w:r>
      <w:r>
        <w:t xml:space="preserve"> Речевое развитие ребенка в условиях семьи // Культурологический подход в дошкольном и специальном образовании: психолого-педагогический аспект : сборник научных статей / Чуваш. гос. пед. ун-т ; отв. ред. Т.Н. Семенова. — Чебок</w:t>
        <w:softHyphen/>
        <w:t xml:space="preserve">сары : Чуваш. гос. пед. ун-т, 2019. — 337 с.</w:t>
      </w:r>
    </w:p>
    <w:p>
      <w:pPr>
        <w:numPr>
          <w:ilvl w:val="1"/>
          <w:numId w:val="77"/>
        </w:numPr>
        <w:pStyle w:val="Style22"/>
        <w:framePr w:w="9082" w:h="4131" w:hRule="exact" w:wrap="around" w:vAnchor="page" w:hAnchor="page" w:x="1350" w:y="6229"/>
        <w:tabs>
          <w:tab w:leader="none" w:pos="534" w:val="left"/>
        </w:tabs>
        <w:shd w:val="clear" w:color="auto" w:fill="auto"/>
        <w:jc w:val="both"/>
        <w:ind w:left="20" w:right="20" w:firstLine="360"/>
        <w:spacing w:line="182" w:lineRule="exact"/>
      </w:pPr>
      <w:r>
        <w:rPr>
          <w:rStyle w:val="CharStyle24"/>
        </w:rPr>
        <w:t xml:space="preserve">Коник Е. И.</w:t>
      </w:r>
      <w:r>
        <w:t xml:space="preserve"> Использование наглядных и словесно-дидактических игр в работе над словообразованием у дошкольников с общим недоразвитием речи // Инновационные педагогические технологии : материалы I Международной научной конференции (г. Казань, октябрь 2014 г.). — Казань : Бук, 2014. — С. 234-235. — </w:t>
      </w:r>
      <w:r>
        <w:rPr>
          <w:lang w:val="en-US"/>
        </w:rPr>
        <w:t xml:space="preserve">URL: </w:t>
      </w:r>
      <w:r>
        <w:fldChar w:fldCharType="begin"/>
      </w:r>
      <w:r>
        <w:rPr/>
        <w:instrText> HYPERLINK "https://moluch.ru/conf/ped/archive/143/6147/"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https://moluch.ru/conf/ped/archive/143/6147/</w:t>
      </w:r>
      <w:r>
        <w:fldChar w:fldCharType="end"/>
      </w:r>
      <w:r>
        <w:rPr>
          <w:lang w:val="en-US"/>
        </w:rPr>
        <w:t xml:space="preserve"> </w:t>
      </w:r>
      <w:r>
        <w:t xml:space="preserve">(дата обращения: 04.10.2020).</w:t>
      </w:r>
    </w:p>
    <w:p>
      <w:pPr>
        <w:numPr>
          <w:ilvl w:val="1"/>
          <w:numId w:val="77"/>
        </w:numPr>
        <w:pStyle w:val="Style22"/>
        <w:framePr w:w="9082" w:h="4131" w:hRule="exact" w:wrap="around" w:vAnchor="page" w:hAnchor="page" w:x="1350" w:y="6229"/>
        <w:tabs>
          <w:tab w:leader="none" w:pos="543" w:val="left"/>
        </w:tabs>
        <w:shd w:val="clear" w:color="auto" w:fill="auto"/>
        <w:jc w:val="both"/>
        <w:ind w:left="20" w:right="20" w:firstLine="360"/>
        <w:spacing w:after="184" w:line="182" w:lineRule="exact"/>
      </w:pPr>
      <w:r>
        <w:rPr>
          <w:rStyle w:val="CharStyle24"/>
        </w:rPr>
        <w:t xml:space="preserve">Солохина В. С.</w:t>
      </w:r>
      <w:r>
        <w:t xml:space="preserve"> Обучаем, играя // Молодой ученый. — 2018. — № 13.1. — С. 59-61. — </w:t>
      </w:r>
      <w:r>
        <w:rPr>
          <w:lang w:val="en-US"/>
        </w:rPr>
        <w:t xml:space="preserve">URL: </w:t>
      </w:r>
      <w:r>
        <w:fldChar w:fldCharType="begin"/>
      </w:r>
      <w:r>
        <w:rPr/>
        <w:instrText> HYPERLINK "https://moluch.ru/archive/199/"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https://moluch.ru/archive/199/</w:t>
      </w:r>
      <w:r>
        <w:fldChar w:fldCharType="end"/>
      </w:r>
      <w:r>
        <w:rPr>
          <w:lang w:val="en-US"/>
        </w:rPr>
        <w:t xml:space="preserve"> </w:t>
      </w:r>
      <w:r>
        <w:t xml:space="preserve">49331/ (дата обращения: 04.10.2020).</w:t>
      </w:r>
    </w:p>
    <w:p>
      <w:pPr>
        <w:pStyle w:val="Style98"/>
        <w:framePr w:w="9082" w:h="4131" w:hRule="exact" w:wrap="around" w:vAnchor="page" w:hAnchor="page" w:x="1350" w:y="6229"/>
        <w:shd w:val="clear" w:color="auto" w:fill="auto"/>
        <w:ind w:left="20" w:firstLine="360"/>
        <w:spacing w:before="0"/>
      </w:pPr>
      <w:r>
        <w:t xml:space="preserve">Для цитирования:</w:t>
      </w:r>
    </w:p>
    <w:p>
      <w:pPr>
        <w:pStyle w:val="Style22"/>
        <w:framePr w:w="9082" w:h="4131" w:hRule="exact" w:wrap="around" w:vAnchor="page" w:hAnchor="page" w:x="1350" w:y="6229"/>
        <w:shd w:val="clear" w:color="auto" w:fill="auto"/>
        <w:jc w:val="both"/>
        <w:ind w:left="20" w:firstLine="360"/>
        <w:spacing w:line="178" w:lineRule="exact"/>
      </w:pPr>
      <w:r>
        <w:rPr>
          <w:rStyle w:val="CharStyle24"/>
        </w:rPr>
        <w:t xml:space="preserve">Галиуллина А. Р.</w:t>
      </w:r>
      <w:r>
        <w:t xml:space="preserve"> Дидактическая игра как средство развития глагольного словаря у детей с общим недоразвитием речи //</w:t>
      </w:r>
    </w:p>
    <w:p>
      <w:pPr>
        <w:pStyle w:val="Style22"/>
        <w:framePr w:w="9082" w:h="4131" w:hRule="exact" w:wrap="around" w:vAnchor="page" w:hAnchor="page" w:x="1350" w:y="6229"/>
        <w:shd w:val="clear" w:color="auto" w:fill="auto"/>
        <w:jc w:val="both"/>
        <w:ind w:left="20" w:firstLine="360"/>
        <w:spacing w:line="178" w:lineRule="exact"/>
      </w:pPr>
      <w:r>
        <w:t xml:space="preserve">Студенческая наука и XXI век. — 2020. — Т. 17. — № 2(20). — Ч. 2. — С. 176-177.</w:t>
      </w:r>
    </w:p>
    <w:p>
      <w:pPr>
        <w:pStyle w:val="Style89"/>
        <w:framePr w:w="9082" w:h="1114" w:hRule="exact" w:wrap="around" w:vAnchor="page" w:hAnchor="page" w:x="1350" w:y="10688"/>
        <w:shd w:val="clear" w:color="auto" w:fill="auto"/>
        <w:ind w:left="380" w:right="380" w:hanging="0"/>
        <w:spacing w:before="0" w:line="226" w:lineRule="exact"/>
      </w:pPr>
      <w:r>
        <w:rPr>
          <w:rStyle w:val="CharStyle100"/>
        </w:rPr>
        <w:t xml:space="preserve">Галиуллина А. Р.,</w:t>
      </w:r>
      <w:r>
        <w:t xml:space="preserve"> студ. 4 курса ППФ, ФГБОУ ВО «Марийский государственный университет», г. Йошкар- Ола, </w:t>
      </w:r>
      <w:r>
        <w:rPr>
          <w:lang w:val="en-US"/>
        </w:rPr>
        <w:t xml:space="preserve">e-mail: </w:t>
      </w:r>
      <w:r>
        <w:fldChar w:fldCharType="begin"/>
      </w:r>
      <w:r>
        <w:rPr/>
        <w:instrText> HYPERLINK "mailto:aigul07.galiullina@yandex.ru"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aigul07.galiullina@yandex.ru</w:t>
      </w:r>
      <w:r>
        <w:fldChar w:fldCharType="end"/>
      </w:r>
      <w:r>
        <w:rPr>
          <w:lang w:val="en-US"/>
        </w:rPr>
        <w:t xml:space="preserve"> </w:t>
      </w:r>
      <w:r>
        <w:rPr>
          <w:rStyle w:val="CharStyle101"/>
        </w:rPr>
        <w:t xml:space="preserve">Научный(е) руководитель(и):</w:t>
      </w:r>
    </w:p>
    <w:p>
      <w:pPr>
        <w:pStyle w:val="Style89"/>
        <w:framePr w:w="9082" w:h="1114" w:hRule="exact" w:wrap="around" w:vAnchor="page" w:hAnchor="page" w:x="1350" w:y="10688"/>
        <w:shd w:val="clear" w:color="auto" w:fill="auto"/>
        <w:ind w:left="380" w:right="380" w:hanging="0"/>
        <w:spacing w:before="0" w:line="206" w:lineRule="exact"/>
      </w:pPr>
      <w:r>
        <w:rPr>
          <w:rStyle w:val="CharStyle100"/>
        </w:rPr>
        <w:t xml:space="preserve">Заболотских О. П.,</w:t>
      </w:r>
      <w:r>
        <w:t xml:space="preserve"> канд. пед. наук, доц., ФГБОУ ВО «Марийский государственный университет», г. Йош</w:t>
        <w:softHyphen/>
        <w:t xml:space="preserve">кар-Ола</w:t>
      </w:r>
    </w:p>
    <w:p>
      <w:pPr>
        <w:pStyle w:val="Style30"/>
        <w:framePr w:w="9082" w:h="2297" w:hRule="exact" w:wrap="around" w:vAnchor="page" w:hAnchor="page" w:x="1350" w:y="12288"/>
        <w:shd w:val="clear" w:color="auto" w:fill="auto"/>
        <w:jc w:val="both"/>
        <w:ind w:left="580" w:right="509"/>
        <w:spacing w:before="0" w:after="0" w:line="427" w:lineRule="exact"/>
      </w:pPr>
      <w:r>
        <w:rPr>
          <w:rStyle w:val="CharStyle482"/>
        </w:rPr>
        <w:t xml:space="preserve">удк 377.1</w:t>
      </w:r>
    </w:p>
    <w:p>
      <w:pPr>
        <w:pStyle w:val="Style492"/>
        <w:framePr w:w="9082" w:h="2297" w:hRule="exact" w:wrap="around" w:vAnchor="page" w:hAnchor="page" w:x="1350" w:y="12288"/>
        <w:shd w:val="clear" w:color="auto" w:fill="auto"/>
        <w:ind w:left="499" w:right="509"/>
      </w:pPr>
      <w:r>
        <w:rPr>
          <w:rStyle w:val="CharStyle590"/>
        </w:rPr>
        <w:t xml:space="preserve">Галкиев Р. Р.</w:t>
        <w:br/>
      </w:r>
      <w:r>
        <w:rPr>
          <w:rStyle w:val="CharStyle591"/>
        </w:rPr>
        <w:t xml:space="preserve">Влияние информационного консалтинга</w:t>
      </w:r>
    </w:p>
    <w:p>
      <w:pPr>
        <w:pStyle w:val="Style133"/>
        <w:framePr w:w="9082" w:h="2297" w:hRule="exact" w:wrap="around" w:vAnchor="page" w:hAnchor="page" w:x="1350" w:y="12288"/>
        <w:shd w:val="clear" w:color="auto" w:fill="auto"/>
        <w:ind w:left="499" w:right="509"/>
        <w:spacing w:after="173" w:line="180" w:lineRule="exact"/>
      </w:pPr>
      <w:r>
        <w:t xml:space="preserve">НА ЭФФЕКТИВНОСТЬ ДИСТАНЦИОННОГО ОБУЧЕНИЯ СТУДЕНТОВ</w:t>
      </w:r>
      <w:r>
        <w:rPr>
          <w:rStyle w:val="CharStyle592"/>
        </w:rPr>
        <w:t xml:space="preserve"> СПО</w:t>
      </w:r>
    </w:p>
    <w:p>
      <w:pPr>
        <w:pStyle w:val="Style83"/>
        <w:framePr w:w="9082" w:h="2297" w:hRule="exact" w:wrap="around" w:vAnchor="page" w:hAnchor="page" w:x="1350" w:y="12288"/>
        <w:shd w:val="clear" w:color="auto" w:fill="auto"/>
        <w:ind w:left="580" w:right="600" w:hanging="0"/>
      </w:pPr>
      <w:r>
        <w:t xml:space="preserve">В статье приводятся результаты педагогического эксперимента по внедрению информационного консал</w:t>
        <w:t xml:space="preserve">-</w:t>
        <w:br/>
        <w:t xml:space="preserve">тинга в системе СПО при дистанционном обучении. Педагогическое сопровождение студентов СПО при</w:t>
        <w:br/>
        <w:t xml:space="preserve">дистанционном обучении основано на применении синхронного и асинхронного дистанционного консалтинга.</w:t>
      </w:r>
    </w:p>
    <w:p>
      <w:pPr>
        <w:pStyle w:val="Style89"/>
        <w:framePr w:w="9082" w:h="179" w:hRule="exact" w:wrap="around" w:vAnchor="page" w:hAnchor="page" w:x="1350" w:y="14948"/>
        <w:shd w:val="clear" w:color="auto" w:fill="auto"/>
        <w:ind w:left="20" w:hanging="0"/>
        <w:spacing w:before="0" w:line="150" w:lineRule="exact"/>
      </w:pPr>
      <w:r>
        <w:t xml:space="preserve">© Галкиев Р. Р., 2020</w:t>
      </w:r>
    </w:p>
    <w:p>
      <w:pPr>
        <w:pStyle w:val="Style45"/>
        <w:framePr w:w="4819" w:h="181" w:hRule="exact" w:wrap="around" w:vAnchor="page" w:hAnchor="page" w:x="1302" w:y="15385"/>
        <w:shd w:val="clear" w:color="auto" w:fill="auto"/>
        <w:jc w:val="right"/>
        <w:spacing w:line="160" w:lineRule="exact"/>
      </w:pPr>
      <w:r>
        <w:rPr>
          <w:rStyle w:val="CharStyle485"/>
        </w:rPr>
        <w:t xml:space="preserve">177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94" w:y="1287"/>
        <w:shd w:val="clear" w:color="auto" w:fill="auto"/>
        <w:jc w:val="both"/>
        <w:spacing w:line="120" w:lineRule="exact"/>
      </w:pPr>
      <w:r>
        <w:rPr>
          <w:rStyle w:val="CharStyle486"/>
        </w:rPr>
        <w:t xml:space="preserve">Психолого-педагогические науки</w:t>
      </w:r>
    </w:p>
    <w:p>
      <w:pPr>
        <w:pStyle w:val="Style83"/>
        <w:framePr w:w="9379" w:h="13493" w:hRule="exact" w:wrap="around" w:vAnchor="page" w:hAnchor="page" w:x="1057" w:y="1674"/>
        <w:shd w:val="clear" w:color="auto" w:fill="auto"/>
        <w:jc w:val="left"/>
        <w:ind w:left="880" w:right="600" w:hanging="0"/>
      </w:pPr>
      <w:r>
        <w:t xml:space="preserve">В эксперименте было установлено, что дистанционный консалтинг существенно повышает возможности студентов как субъектов образовательного процесса, положительно влияет на их успеваемость.</w:t>
      </w:r>
    </w:p>
    <w:p>
      <w:pPr>
        <w:pStyle w:val="Style83"/>
        <w:framePr w:w="9379" w:h="13493" w:hRule="exact" w:wrap="around" w:vAnchor="page" w:hAnchor="page" w:x="1057" w:y="1674"/>
        <w:shd w:val="clear" w:color="auto" w:fill="auto"/>
        <w:jc w:val="left"/>
        <w:ind w:left="880" w:right="600" w:hanging="0"/>
        <w:spacing w:after="146"/>
      </w:pPr>
      <w:r>
        <w:rPr>
          <w:rStyle w:val="CharStyle484"/>
        </w:rPr>
        <w:t xml:space="preserve">Ключевые слова:</w:t>
      </w:r>
      <w:r>
        <w:t xml:space="preserve"> информационный консалтинг, дистанционное обучение, студенты, образовательные платформы, электронное обучение, кейс-технологии.</w:t>
      </w:r>
    </w:p>
    <w:p>
      <w:pPr>
        <w:pStyle w:val="Style49"/>
        <w:framePr w:w="9379" w:h="13493" w:hRule="exact" w:wrap="around" w:vAnchor="page" w:hAnchor="page" w:x="1057" w:y="1674"/>
        <w:shd w:val="clear" w:color="auto" w:fill="auto"/>
        <w:ind w:left="300" w:right="20" w:firstLine="360"/>
        <w:spacing w:before="0" w:line="226" w:lineRule="exact"/>
      </w:pPr>
      <w:r>
        <w:rPr>
          <w:rStyle w:val="CharStyle315"/>
        </w:rPr>
        <w:t xml:space="preserve">Дистанционное образование в нашей стране и за рубежом получило большое распространение. Его значимость особенно проявилась в связи с неблагоприятной эпидемиологической обстановкой в мире, и поэтому Министерство просвещения РФ направило письмо с методическими рекомендациями «по реа</w:t>
        <w:softHyphen/>
        <w:t xml:space="preserve">лизации образовательных программ ... в 2019/20 учебном году «с применением электронного обучения и дистанционных образовательных технологий» [9]. Как определено в ст. 16. гл. 2 Закона об образовании: «под дистанционными образовательными технологиями понимаются образовательные технологии, реали</w:t>
        <w:softHyphen/>
        <w:t xml:space="preserve">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[11].</w:t>
      </w:r>
    </w:p>
    <w:p>
      <w:pPr>
        <w:pStyle w:val="Style49"/>
        <w:framePr w:w="9379" w:h="13493" w:hRule="exact" w:wrap="around" w:vAnchor="page" w:hAnchor="page" w:x="1057" w:y="1674"/>
        <w:shd w:val="clear" w:color="auto" w:fill="auto"/>
        <w:ind w:left="300" w:right="20" w:firstLine="360"/>
        <w:spacing w:before="0" w:line="226" w:lineRule="exact"/>
      </w:pPr>
      <w:r>
        <w:rPr>
          <w:rStyle w:val="CharStyle315"/>
        </w:rPr>
        <w:t xml:space="preserve">Студенты системы среднего профессионального образования испытывают трудности при переходе на дистанционное обучение, поэтому нуждаются в педагогическом сопровождении. Как считает З. В. Лука- шеня, консалтинг в образовании имеет свои особенности, связанные с тем, что образовательные структуры выступают и как потребители, так и сами оказывают консалтинговые услуги [6].</w:t>
      </w:r>
    </w:p>
    <w:p>
      <w:pPr>
        <w:pStyle w:val="Style49"/>
        <w:framePr w:w="9379" w:h="13493" w:hRule="exact" w:wrap="around" w:vAnchor="page" w:hAnchor="page" w:x="1057" w:y="1674"/>
        <w:shd w:val="clear" w:color="auto" w:fill="auto"/>
        <w:ind w:left="300" w:right="20" w:firstLine="360"/>
        <w:spacing w:before="0" w:line="226" w:lineRule="exact"/>
      </w:pPr>
      <w:r>
        <w:rPr>
          <w:rStyle w:val="CharStyle315"/>
        </w:rPr>
        <w:t xml:space="preserve">«Предоставление консалтинговых услуг в сфере образования концентрируется на ряде направлений, связанных главным образом с инновациями и конкретными образовательными услугами. Консультирова</w:t>
        <w:softHyphen/>
        <w:t xml:space="preserve">ние в образовании связано с влиянием новых инновационных проектов на консультационный продукт. При этом собственно образовательный процесс, обучение студентов по выбранной специальности остаётся ключевой сферой деятельности СПО» [2].</w:t>
      </w:r>
    </w:p>
    <w:p>
      <w:pPr>
        <w:pStyle w:val="Style49"/>
        <w:framePr w:w="9379" w:h="13493" w:hRule="exact" w:wrap="around" w:vAnchor="page" w:hAnchor="page" w:x="1057" w:y="1674"/>
        <w:shd w:val="clear" w:color="auto" w:fill="auto"/>
        <w:ind w:left="300" w:right="20" w:firstLine="360"/>
        <w:spacing w:before="0" w:line="226" w:lineRule="exact"/>
      </w:pPr>
      <w:r>
        <w:rPr>
          <w:rStyle w:val="CharStyle315"/>
        </w:rPr>
        <w:t xml:space="preserve">Перед средними профессиональными учебными организациями стоит задача по формированию про</w:t>
        <w:softHyphen/>
        <w:t xml:space="preserve">фессиональных компетенций и компетентному владению информационными технологиями. Для обретения конкурентных преимуществ на рынке труда выпускнику колледжа необходимо постоянно, на протяжении всей жизни повышать уровень своих компетенций.</w:t>
      </w:r>
    </w:p>
    <w:p>
      <w:pPr>
        <w:pStyle w:val="Style49"/>
        <w:framePr w:w="9379" w:h="13493" w:hRule="exact" w:wrap="around" w:vAnchor="page" w:hAnchor="page" w:x="1057" w:y="1674"/>
        <w:shd w:val="clear" w:color="auto" w:fill="auto"/>
        <w:ind w:left="300" w:right="20" w:firstLine="360"/>
        <w:spacing w:before="0" w:line="226" w:lineRule="exact"/>
      </w:pPr>
      <w:r>
        <w:rPr>
          <w:rStyle w:val="CharStyle315"/>
        </w:rPr>
        <w:t xml:space="preserve">Проблему качественной профессиональной подготовки выпускников СПО научно-педагогическое со</w:t>
        <w:softHyphen/>
        <w:t xml:space="preserve">общество предлагает решать разными способами, в том числе электронно-информационными методами [2]. Электронное обучение базируется на применении дистанционных технологий обучения, реализующихся с помощью программного пакета </w:t>
      </w:r>
      <w:r>
        <w:rPr>
          <w:rStyle w:val="CharStyle315"/>
          <w:lang w:val="en-US"/>
        </w:rPr>
        <w:t xml:space="preserve">Moodle </w:t>
      </w:r>
      <w:r>
        <w:rPr>
          <w:rStyle w:val="CharStyle315"/>
        </w:rPr>
        <w:t xml:space="preserve">[3].</w:t>
      </w:r>
    </w:p>
    <w:p>
      <w:pPr>
        <w:pStyle w:val="Style49"/>
        <w:framePr w:w="9379" w:h="13493" w:hRule="exact" w:wrap="around" w:vAnchor="page" w:hAnchor="page" w:x="1057" w:y="1674"/>
        <w:shd w:val="clear" w:color="auto" w:fill="auto"/>
        <w:ind w:left="300" w:right="20" w:firstLine="360"/>
        <w:spacing w:before="0" w:line="226" w:lineRule="exact"/>
      </w:pPr>
      <w:r>
        <w:rPr>
          <w:rStyle w:val="CharStyle315"/>
        </w:rPr>
        <w:t xml:space="preserve">В Йошкар-Олинском технологическом колледже (ЙОТК) для взаимосвязи преподавателей и студен</w:t>
        <w:softHyphen/>
        <w:t xml:space="preserve">тов применяют платформу </w:t>
      </w:r>
      <w:r>
        <w:rPr>
          <w:rStyle w:val="CharStyle315"/>
          <w:lang w:val="en-US"/>
        </w:rPr>
        <w:t xml:space="preserve">Google Classroom. </w:t>
      </w:r>
      <w:r>
        <w:rPr>
          <w:rStyle w:val="CharStyle315"/>
        </w:rPr>
        <w:t xml:space="preserve">В соответствии с алгоритмом взаимодействия с обучаемыми преподаватели размещают на платформе задания для каждой группы курса в соответствии с количеством аудиторных занятий, предусмотренных расписанием, и дополнительно, как минимум один раз в неделю, проводят видеоконсультацию через </w:t>
      </w:r>
      <w:r>
        <w:rPr>
          <w:rStyle w:val="CharStyle315"/>
          <w:lang w:val="en-US"/>
        </w:rPr>
        <w:t xml:space="preserve">Zoom </w:t>
      </w:r>
      <w:r>
        <w:rPr>
          <w:rStyle w:val="CharStyle315"/>
        </w:rPr>
        <w:t xml:space="preserve">или </w:t>
      </w:r>
      <w:r>
        <w:rPr>
          <w:rStyle w:val="CharStyle315"/>
          <w:lang w:val="en-US"/>
        </w:rPr>
        <w:t xml:space="preserve">Skype </w:t>
      </w:r>
      <w:r>
        <w:rPr>
          <w:rStyle w:val="CharStyle315"/>
        </w:rPr>
        <w:t xml:space="preserve">[4].</w:t>
      </w:r>
    </w:p>
    <w:p>
      <w:pPr>
        <w:pStyle w:val="Style49"/>
        <w:framePr w:w="9379" w:h="13493" w:hRule="exact" w:wrap="around" w:vAnchor="page" w:hAnchor="page" w:x="1057" w:y="1674"/>
        <w:shd w:val="clear" w:color="auto" w:fill="auto"/>
        <w:ind w:left="300" w:right="20" w:firstLine="360"/>
        <w:spacing w:before="0" w:line="226" w:lineRule="exact"/>
      </w:pPr>
      <w:r>
        <w:rPr>
          <w:rStyle w:val="CharStyle51"/>
        </w:rPr>
        <w:t xml:space="preserve">Консалтинговая функция</w:t>
      </w:r>
      <w:r>
        <w:rPr>
          <w:rStyle w:val="CharStyle315"/>
        </w:rPr>
        <w:t xml:space="preserve"> дистанционного обучения представляет собой систему регулярных взаимо</w:t>
        <w:softHyphen/>
        <w:t xml:space="preserve">связанных операций и коммуникаций участников консалтинга, которые служат достижению целей обра</w:t>
        <w:softHyphen/>
        <w:t xml:space="preserve">зовательного процесса, поддерживают его нормальное течение и сохраняют целостность структуры [7].</w:t>
      </w:r>
    </w:p>
    <w:p>
      <w:pPr>
        <w:pStyle w:val="Style49"/>
        <w:framePr w:w="9379" w:h="13493" w:hRule="exact" w:wrap="around" w:vAnchor="page" w:hAnchor="page" w:x="1057" w:y="1674"/>
        <w:shd w:val="clear" w:color="auto" w:fill="auto"/>
        <w:ind w:left="300" w:right="20" w:firstLine="360"/>
        <w:spacing w:before="0" w:line="226" w:lineRule="exact"/>
      </w:pPr>
      <w:r>
        <w:rPr>
          <w:rStyle w:val="CharStyle315"/>
        </w:rPr>
        <w:t xml:space="preserve">«Основу образовательного процесса при дистанционном обучении составляет целенаправленная и кон</w:t>
        <w:softHyphen/>
        <w:t xml:space="preserve">тролируемая интенсивная самостоятельная работа обучаемого, который может учиться в удобном для себя месте, по индивидуальному расписанию, имея при себе комплект специальных средств обучения и согла</w:t>
        <w:softHyphen/>
        <w:t xml:space="preserve">сованную возможность контакта с преподавателем по телефону, электронной и обычной почте, а также очно» [3].</w:t>
      </w:r>
    </w:p>
    <w:p>
      <w:pPr>
        <w:pStyle w:val="Style49"/>
        <w:framePr w:w="9379" w:h="13493" w:hRule="exact" w:wrap="around" w:vAnchor="page" w:hAnchor="page" w:x="1057" w:y="1674"/>
        <w:shd w:val="clear" w:color="auto" w:fill="auto"/>
        <w:ind w:left="40" w:right="20" w:hanging="0"/>
        <w:spacing w:before="0" w:line="226" w:lineRule="exact"/>
      </w:pPr>
      <w:r>
        <w:rPr>
          <w:rStyle w:val="CharStyle315"/>
          <w:vertAlign w:val="subscript"/>
        </w:rPr>
        <w:t xml:space="preserve">2</w:t>
      </w:r>
      <w:r>
        <w:rPr>
          <w:rStyle w:val="CharStyle315"/>
        </w:rPr>
        <w:t xml:space="preserve"> С 21 марта по 21 июня 2020 года Йошкар-Олинский технологический колледж работал в режиме ди- ^ станционного обучения. Исходя из этого, мы провели педагогический эксперимент среди студентов </w:t>
      </w:r>
      <w:r>
        <w:rPr>
          <w:rStyle w:val="CharStyle315"/>
          <w:lang w:val="en-US"/>
        </w:rPr>
        <w:t xml:space="preserve">g </w:t>
      </w:r>
      <w:r>
        <w:rPr>
          <w:rStyle w:val="CharStyle315"/>
        </w:rPr>
        <w:t xml:space="preserve">2 курса ЙОТК специальности 38.02.04 «Коммерция (по отраслям)», квалификации «Менеджер по прода</w:t>
        <w:softHyphen/>
        <w:t xml:space="preserve">жам». Студенты изучали профильные дисциплины: оценка инвестиционных проектов, документационное ^ обеспечение управления, организация коммерческой деятельности, основы экономики организации, опти</w:t>
        <w:softHyphen/>
        <w:t xml:space="preserve">мизация ресурсов организации, документационное обеспечение логистических процессов. Педагогиче- § ское сопровождение в форме информационного консалтинга проводили в группе КМ-21, группа БД-22</w:t>
      </w:r>
    </w:p>
    <w:p>
      <w:pPr>
        <w:pStyle w:val="Style49"/>
        <w:framePr w:w="9379" w:h="13493" w:hRule="exact" w:wrap="around" w:vAnchor="page" w:hAnchor="page" w:x="1057" w:y="1674"/>
        <w:shd w:val="clear" w:color="auto" w:fill="auto"/>
        <w:ind w:left="40" w:hanging="0"/>
        <w:spacing w:before="0" w:line="180" w:lineRule="exact"/>
      </w:pPr>
      <w:r>
        <w:rPr>
          <w:rStyle w:val="CharStyle315"/>
        </w:rPr>
        <w:t xml:space="preserve">см</w:t>
      </w:r>
    </w:p>
    <w:p>
      <w:pPr>
        <w:pStyle w:val="Style49"/>
        <w:framePr w:w="9379" w:h="13493" w:hRule="exact" w:wrap="around" w:vAnchor="page" w:hAnchor="page" w:x="1057" w:y="1674"/>
        <w:shd w:val="clear" w:color="auto" w:fill="auto"/>
        <w:jc w:val="left"/>
        <w:ind w:left="40" w:right="20" w:firstLine="260"/>
        <w:spacing w:before="0" w:line="230" w:lineRule="exact"/>
      </w:pPr>
      <w:r>
        <w:rPr>
          <w:rStyle w:val="CharStyle315"/>
        </w:rPr>
        <w:t xml:space="preserve">изучала дисциплины самостоятельно. £ Мы использовали формы синхронного (вебинар, электронная конференция, </w:t>
      </w:r>
      <w:r>
        <w:rPr>
          <w:rStyle w:val="CharStyle315"/>
          <w:lang w:val="en-US"/>
        </w:rPr>
        <w:t xml:space="preserve">Skype, Zoom </w:t>
      </w:r>
      <w:r>
        <w:rPr>
          <w:rStyle w:val="CharStyle315"/>
        </w:rPr>
        <w:t xml:space="preserve">и т. д.) и асин-</w:t>
      </w:r>
    </w:p>
    <w:p>
      <w:pPr>
        <w:pStyle w:val="Style49"/>
        <w:framePr w:w="9379" w:h="13493" w:hRule="exact" w:wrap="around" w:vAnchor="page" w:hAnchor="page" w:x="1057" w:y="1674"/>
        <w:tabs>
          <w:tab w:leader="none" w:pos="246" w:val="left"/>
        </w:tabs>
        <w:shd w:val="clear" w:color="auto" w:fill="auto"/>
        <w:ind w:left="40" w:hanging="0"/>
        <w:spacing w:before="0" w:line="230" w:lineRule="exact"/>
      </w:pPr>
      <w:r>
        <w:rPr>
          <w:rStyle w:val="CharStyle315"/>
        </w:rPr>
        <w:t xml:space="preserve">х</w:t>
        <w:tab/>
        <w:t xml:space="preserve">хронного (электронная почта, </w:t>
      </w:r>
      <w:r>
        <w:rPr>
          <w:rStyle w:val="CharStyle315"/>
          <w:lang w:val="en-US"/>
        </w:rPr>
        <w:t xml:space="preserve">Moodle, </w:t>
      </w:r>
      <w:r>
        <w:rPr>
          <w:rStyle w:val="CharStyle315"/>
        </w:rPr>
        <w:t xml:space="preserve">когда электронное обучение происходит на учебной платформе:</w:t>
      </w:r>
    </w:p>
    <w:p>
      <w:pPr>
        <w:pStyle w:val="Style49"/>
        <w:framePr w:w="9379" w:h="13493" w:hRule="exact" w:wrap="around" w:vAnchor="page" w:hAnchor="page" w:x="1057" w:y="1674"/>
        <w:tabs>
          <w:tab w:leader="none" w:pos="222" w:val="left"/>
        </w:tabs>
        <w:shd w:val="clear" w:color="auto" w:fill="auto"/>
        <w:ind w:left="40" w:hanging="0"/>
        <w:spacing w:before="0" w:line="230" w:lineRule="exact"/>
      </w:pPr>
      <w:r>
        <w:rPr>
          <w:rStyle w:val="CharStyle315"/>
        </w:rPr>
        <w:t xml:space="preserve">м</w:t>
        <w:tab/>
        <w:t xml:space="preserve">учащиеся проходят загруженные учебные курсы — каждый в своем аккаунте) дистанционного консал-</w:t>
      </w:r>
    </w:p>
    <w:p>
      <w:pPr>
        <w:pStyle w:val="Style49"/>
        <w:framePr w:w="9379" w:h="13493" w:hRule="exact" w:wrap="around" w:vAnchor="page" w:hAnchor="page" w:x="1057" w:y="1674"/>
        <w:tabs>
          <w:tab w:leader="none" w:pos="222" w:val="left"/>
        </w:tabs>
        <w:shd w:val="clear" w:color="auto" w:fill="auto"/>
        <w:ind w:left="40" w:hanging="0"/>
        <w:spacing w:before="0" w:line="230" w:lineRule="exact"/>
      </w:pPr>
      <w:r>
        <w:rPr>
          <w:rStyle w:val="CharStyle315"/>
        </w:rPr>
        <w:t xml:space="preserve">|</w:t>
        <w:tab/>
        <w:t xml:space="preserve">тинга. В эксперименте было установлено, что дистанционный консалтинг существенно повышает возмож-</w:t>
      </w:r>
    </w:p>
    <w:p>
      <w:pPr>
        <w:pStyle w:val="Style49"/>
        <w:framePr w:w="9379" w:h="13493" w:hRule="exact" w:wrap="around" w:vAnchor="page" w:hAnchor="page" w:x="1057" w:y="1674"/>
        <w:tabs>
          <w:tab w:leader="none" w:pos="222" w:val="left"/>
        </w:tabs>
        <w:shd w:val="clear" w:color="auto" w:fill="auto"/>
        <w:ind w:left="40" w:hanging="0"/>
        <w:spacing w:before="0" w:line="230" w:lineRule="exact"/>
      </w:pPr>
      <w:r>
        <w:rPr>
          <w:rStyle w:val="CharStyle315"/>
          <w:lang w:val="en-US"/>
        </w:rPr>
        <w:t xml:space="preserve">g</w:t>
        <w:tab/>
      </w:r>
      <w:r>
        <w:rPr>
          <w:rStyle w:val="CharStyle315"/>
        </w:rPr>
        <w:t xml:space="preserve">ности студентов как субъектов образовательного процесса, влияет на их успеваемость [12]. Дистанцион-</w:t>
      </w:r>
    </w:p>
    <w:p>
      <w:pPr>
        <w:pStyle w:val="Style49"/>
        <w:framePr w:w="9379" w:h="13493" w:hRule="exact" w:wrap="around" w:vAnchor="page" w:hAnchor="page" w:x="1057" w:y="1674"/>
        <w:tabs>
          <w:tab w:leader="none" w:pos="222" w:val="left"/>
        </w:tabs>
        <w:shd w:val="clear" w:color="auto" w:fill="auto"/>
        <w:ind w:left="40" w:hanging="0"/>
        <w:spacing w:before="0" w:line="230" w:lineRule="exact"/>
      </w:pPr>
      <w:r>
        <w:rPr>
          <w:rStyle w:val="CharStyle315"/>
        </w:rPr>
        <w:t xml:space="preserve">®</w:t>
        <w:tab/>
        <w:t xml:space="preserve">ные курсовые экзамены показали, что в группе КМ-21 успеваемость оказалась выше, чем в группе БД-22, где</w:t>
      </w:r>
    </w:p>
    <w:p>
      <w:pPr>
        <w:pStyle w:val="Style49"/>
        <w:framePr w:w="9379" w:h="13493" w:hRule="exact" w:wrap="around" w:vAnchor="page" w:hAnchor="page" w:x="1057" w:y="1674"/>
        <w:tabs>
          <w:tab w:leader="none" w:pos="222" w:val="left"/>
        </w:tabs>
        <w:shd w:val="clear" w:color="auto" w:fill="auto"/>
        <w:ind w:left="40" w:hanging="0"/>
        <w:spacing w:before="0" w:line="230" w:lineRule="exact"/>
      </w:pPr>
      <w:r>
        <w:rPr>
          <w:rStyle w:val="CharStyle315"/>
        </w:rPr>
        <w:t xml:space="preserve">!</w:t>
        <w:tab/>
        <w:t xml:space="preserve">не применялись методы дистанционного консалтинга в процессе обучения по 6 профильным дисциплинам</w:t>
      </w:r>
    </w:p>
    <w:p>
      <w:pPr>
        <w:pStyle w:val="Style49"/>
        <w:framePr w:w="9379" w:h="13493" w:hRule="exact" w:wrap="around" w:vAnchor="page" w:hAnchor="page" w:x="1057" w:y="1674"/>
        <w:tabs>
          <w:tab w:leader="none" w:pos="246" w:val="left"/>
        </w:tabs>
        <w:shd w:val="clear" w:color="auto" w:fill="auto"/>
        <w:ind w:left="40" w:hanging="0"/>
        <w:spacing w:before="0" w:line="230" w:lineRule="exact"/>
      </w:pPr>
      <w:r>
        <w:rPr>
          <w:rStyle w:val="CharStyle315"/>
        </w:rPr>
        <w:t xml:space="preserve">В</w:t>
        <w:tab/>
        <w:t xml:space="preserve">(табл.).</w:t>
      </w:r>
    </w:p>
    <w:p>
      <w:pPr>
        <w:pStyle w:val="Style45"/>
        <w:framePr w:wrap="around" w:vAnchor="page" w:hAnchor="page" w:x="5742" w:y="15356"/>
        <w:shd w:val="clear" w:color="auto" w:fill="auto"/>
        <w:jc w:val="both"/>
        <w:spacing w:line="160" w:lineRule="exact"/>
      </w:pPr>
      <w:r>
        <w:rPr>
          <w:rStyle w:val="CharStyle485"/>
        </w:rPr>
        <w:t xml:space="preserve">178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ict>
          <v:rect style="position:absolute;margin-left:201.85pt;margin-top:299.50pt;width:19.20pt;height:188.65pt;z-index:-251658240;mso-position-horizontal-relative:page;mso-position-vertical-relative:page" fillcolor="#FFFEFF" stroked="0"/>
        </w:pict>
      </w:r>
      <w:r/>
      <w:r/>
      <w:r/>
      <w:r/>
      <w:r/>
      <w:r/>
      <w:r/>
      <w:r/>
      <w:r/>
      <w:r/>
      <w:r/>
      <w:r/>
      <w:r/>
      <w:r/>
      <w:r/>
      <w:r/>
      <w:r/>
      <w:r/>
      <w:r/>
      <w:r/>
      <w:r/>
      <w:r/>
      <w:r/>
      <w:r/>
      <w:r/>
      <w:r/>
      <w:r/>
      <w:r/>
      <w:r/>
      <w:r/>
      <w:r/>
      <w:r>
        <w:pict>
          <v:shape o:spt="32" o:oned="1" path="m,l21600,21600e" style="position:absolute;margin-left:380.90pt;margin-top:393.60pt;width:55.70pt;height:0.00pt;z-index:-251658240;mso-position-horizontal-relative:page;mso-position-vertical-relative:page">
            <v:stroke weight="0,95pt"/>
          </v:shape>
        </w:pict>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r/>
    </w:p>
    <w:p>
      <w:pPr>
        <w:pStyle w:val="Style45"/>
        <w:framePr w:wrap="around" w:vAnchor="page" w:hAnchor="page" w:x="1302" w:y="1297"/>
        <w:shd w:val="clear" w:color="auto" w:fill="auto"/>
        <w:jc w:val="both"/>
        <w:spacing w:line="120" w:lineRule="exact"/>
      </w:pPr>
      <w:r>
        <w:rPr>
          <w:rStyle w:val="CharStyle164"/>
        </w:rPr>
        <w:t xml:space="preserve">Галкиев Р. Р.</w:t>
      </w:r>
    </w:p>
    <w:p>
      <w:pPr>
        <w:pStyle w:val="Style166"/>
        <w:framePr w:wrap="around" w:vAnchor="page" w:hAnchor="page" w:x="4710" w:y="1705"/>
        <w:shd w:val="clear" w:color="auto" w:fill="auto"/>
        <w:jc w:val="left"/>
        <w:spacing w:line="150" w:lineRule="exact"/>
      </w:pPr>
      <w:r>
        <w:t xml:space="preserve">Результаты курсовых экзаменов</w:t>
      </w:r>
    </w:p>
    <w:tbl>
      <w:tblPr>
        <w:tblLayout w:type="fixed"/>
        <w:jc w:val="left"/>
      </w:tblPr>
      <w:tblGrid>
        <w:gridCol w:w="792"/>
        <w:gridCol w:w="4296"/>
        <w:gridCol w:w="1992"/>
        <w:gridCol w:w="1997"/>
      </w:tblGrid>
      <w:tr>
        <w:trPr>
          <w:trHeight w:val="278"/>
        </w:trPr>
        <w:tc>
          <w:tcPr>
            <w:shd w:val="clear" w:color="auto" w:fill="FFFFFF"/>
            <w:vMerge w:val="restart"/>
            <w:tcBorders>
              <w:left w:val="single" w:sz="4"/>
              <w:right w:val="single" w:sz="4"/>
              <w:top w:val="single" w:sz="4"/>
            </w:tcBorders>
            <w:vAlign w:val="top"/>
          </w:tcPr>
          <w:p>
            <w:pPr>
              <w:pStyle w:val="Style22"/>
              <w:framePr w:w="9077" w:h="2208" w:wrap="around" w:vAnchor="page" w:hAnchor="page" w:x="1355" w:y="2003"/>
              <w:shd w:val="clear" w:color="auto" w:fill="auto"/>
              <w:ind w:left="200" w:hanging="0"/>
              <w:spacing w:line="240" w:lineRule="auto"/>
            </w:pPr>
            <w:r>
              <w:t xml:space="preserve">№ п/п</w:t>
            </w:r>
          </w:p>
        </w:tc>
        <w:tc>
          <w:tcPr>
            <w:shd w:val="clear" w:color="auto" w:fill="FFFFFF"/>
            <w:vMerge w:val="restart"/>
            <w:tcBorders>
              <w:left w:val="single" w:sz="4"/>
              <w:right w:val="single" w:sz="4"/>
              <w:top w:val="single" w:sz="4"/>
            </w:tcBorders>
            <w:vAlign w:val="top"/>
          </w:tcPr>
          <w:p>
            <w:pPr>
              <w:pStyle w:val="Style22"/>
              <w:framePr w:w="9077" w:h="2208" w:wrap="around" w:vAnchor="page" w:hAnchor="page" w:x="1355" w:y="2003"/>
              <w:shd w:val="clear" w:color="auto" w:fill="auto"/>
              <w:ind w:left="1700" w:hanging="0"/>
              <w:spacing w:line="240" w:lineRule="auto"/>
            </w:pPr>
            <w:r>
              <w:t xml:space="preserve">Дисциплины</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500" w:hanging="0"/>
              <w:spacing w:line="240" w:lineRule="auto"/>
            </w:pPr>
            <w:r>
              <w:t xml:space="preserve">Группа КМ-21</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520" w:hanging="0"/>
              <w:spacing w:line="240" w:lineRule="auto"/>
            </w:pPr>
            <w:r>
              <w:t xml:space="preserve">Группа БД-22</w:t>
            </w:r>
          </w:p>
        </w:tc>
      </w:tr>
      <w:tr>
        <w:trPr>
          <w:trHeight w:val="274"/>
        </w:trPr>
        <w:tc>
          <w:tcPr>
            <w:shd w:val="clear" w:color="auto" w:fill="FFFFFF"/>
            <w:vMerge/>
            <w:tcBorders>
              <w:left w:val="single" w:sz="4"/>
              <w:right w:val="single" w:sz="4"/>
              <w:bottom w:val="single" w:sz="4"/>
            </w:tcBorders>
            <w:vAlign w:val="top"/>
          </w:tcPr>
          <w:p>
            <w:pPr>
              <w:framePr w:w="9077" w:h="2208" w:wrap="around" w:vAnchor="page" w:hAnchor="page" w:x="1355" w:y="2003"/>
            </w:pPr>
          </w:p>
        </w:tc>
        <w:tc>
          <w:tcPr>
            <w:shd w:val="clear" w:color="auto" w:fill="FFFFFF"/>
            <w:vMerge/>
            <w:tcBorders>
              <w:left w:val="single" w:sz="4"/>
              <w:right w:val="single" w:sz="4"/>
              <w:bottom w:val="single" w:sz="4"/>
            </w:tcBorders>
            <w:vAlign w:val="top"/>
          </w:tcPr>
          <w:p>
            <w:pPr>
              <w:framePr w:w="9077" w:h="2208" w:wrap="around" w:vAnchor="page" w:hAnchor="page" w:x="1355" w:y="2003"/>
            </w:pPr>
          </w:p>
        </w:tc>
        <w:tc>
          <w:tcPr>
            <w:shd w:val="clear" w:color="auto" w:fill="FFFFFF"/>
            <w:gridSpan w:val="2"/>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1140" w:hanging="0"/>
              <w:spacing w:line="240" w:lineRule="auto"/>
            </w:pPr>
            <w:r>
              <w:t xml:space="preserve">Экзаменационная оценка</w:t>
            </w:r>
          </w:p>
        </w:tc>
      </w:tr>
      <w:tr>
        <w:trPr>
          <w:trHeight w:val="274"/>
        </w:trPr>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360"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40" w:hanging="0"/>
              <w:spacing w:line="240" w:lineRule="auto"/>
            </w:pPr>
            <w:r>
              <w:t xml:space="preserve">Оценка инвестиционных проектов</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4,5</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4,0</w:t>
            </w:r>
          </w:p>
        </w:tc>
      </w:tr>
      <w:tr>
        <w:trPr>
          <w:trHeight w:val="274"/>
        </w:trPr>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360" w:hanging="0"/>
              <w:spacing w:line="240" w:lineRule="auto"/>
            </w:pPr>
            <w:r>
              <w:t xml:space="preserve">2</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40" w:hanging="0"/>
              <w:spacing w:line="240" w:lineRule="auto"/>
            </w:pPr>
            <w:r>
              <w:t xml:space="preserve">Документационное обеспечение управления</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4,3</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4,3</w:t>
            </w:r>
          </w:p>
        </w:tc>
      </w:tr>
      <w:tr>
        <w:trPr>
          <w:trHeight w:val="274"/>
        </w:trPr>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360" w:hanging="0"/>
              <w:spacing w:line="240" w:lineRule="auto"/>
            </w:pPr>
            <w:r>
              <w:t xml:space="preserve">3</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40" w:hanging="0"/>
              <w:spacing w:line="240" w:lineRule="auto"/>
            </w:pPr>
            <w:r>
              <w:t xml:space="preserve">Организация коммерческой деятельности</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4,5</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4,1</w:t>
            </w:r>
          </w:p>
        </w:tc>
      </w:tr>
      <w:tr>
        <w:trPr>
          <w:trHeight w:val="278"/>
        </w:trPr>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360" w:hanging="0"/>
              <w:spacing w:line="240" w:lineRule="auto"/>
            </w:pPr>
            <w:r>
              <w:t xml:space="preserve">4</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40" w:hanging="0"/>
              <w:spacing w:line="240" w:lineRule="auto"/>
            </w:pPr>
            <w:r>
              <w:t xml:space="preserve">Основы экономики организации</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4,3</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4,1</w:t>
            </w:r>
          </w:p>
        </w:tc>
      </w:tr>
      <w:tr>
        <w:trPr>
          <w:trHeight w:val="274"/>
        </w:trPr>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360" w:hanging="0"/>
              <w:spacing w:line="240" w:lineRule="auto"/>
            </w:pPr>
            <w:r>
              <w:t xml:space="preserve">5</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40" w:hanging="0"/>
              <w:spacing w:line="240" w:lineRule="auto"/>
            </w:pPr>
            <w:r>
              <w:t xml:space="preserve">Оптимизация ресурсов организации</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4,5</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4,2</w:t>
            </w:r>
          </w:p>
        </w:tc>
      </w:tr>
      <w:tr>
        <w:trPr>
          <w:trHeight w:val="283"/>
        </w:trPr>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360" w:hanging="0"/>
              <w:spacing w:line="240" w:lineRule="auto"/>
            </w:pPr>
            <w:r>
              <w:t xml:space="preserve">6</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40" w:hanging="0"/>
              <w:spacing w:line="240" w:lineRule="auto"/>
            </w:pPr>
            <w:r>
              <w:t xml:space="preserve">Документационное обеспечение логистических процессов</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4,3</w:t>
            </w:r>
          </w:p>
        </w:tc>
        <w:tc>
          <w:tcPr>
            <w:shd w:val="clear" w:color="auto" w:fill="FFFFFF"/>
            <w:tcBorders>
              <w:left w:val="single" w:sz="4"/>
              <w:right w:val="single" w:sz="4"/>
              <w:top w:val="single" w:sz="4"/>
              <w:bottom w:val="single" w:sz="4"/>
            </w:tcBorders>
            <w:vAlign w:val="top"/>
          </w:tcPr>
          <w:p>
            <w:pPr>
              <w:pStyle w:val="Style22"/>
              <w:framePr w:w="9077" w:h="2208" w:wrap="around" w:vAnchor="page" w:hAnchor="page" w:x="1355" w:y="2003"/>
              <w:shd w:val="clear" w:color="auto" w:fill="auto"/>
              <w:ind w:left="900" w:hanging="0"/>
              <w:spacing w:line="240" w:lineRule="auto"/>
            </w:pPr>
            <w:r>
              <w:t xml:space="preserve">4,0</w:t>
            </w:r>
          </w:p>
        </w:tc>
      </w:tr>
    </w:tbl>
    <w:p>
      <w:pPr>
        <w:pStyle w:val="Style49"/>
        <w:framePr w:w="9086" w:h="749" w:hRule="exact" w:wrap="around" w:vAnchor="page" w:hAnchor="page" w:x="1350" w:y="4401"/>
        <w:shd w:val="clear" w:color="auto" w:fill="auto"/>
        <w:ind w:left="20" w:right="20" w:firstLine="380"/>
        <w:spacing w:before="0" w:line="230" w:lineRule="exact"/>
      </w:pPr>
      <w:r>
        <w:rPr>
          <w:rStyle w:val="CharStyle315"/>
        </w:rPr>
        <w:t xml:space="preserve">На рисунке наглядно представлено, что только по дисциплине «Документационное обеспечение» успеваемость студентов обеих групп оказалась идентичной. По остальным предметам студенты группы КМ-21 учились и сдали экзамены лучше благодаря дистанционному консалтингу.</w:t>
      </w:r>
    </w:p>
    <w:p>
      <w:pPr>
        <w:pStyle w:val="Style22"/>
        <w:framePr w:wrap="around" w:vAnchor="page" w:hAnchor="page" w:x="1638" w:y="5640"/>
        <w:shd w:val="clear" w:color="auto" w:fill="auto"/>
        <w:ind w:left="100" w:hanging="0"/>
        <w:spacing w:line="140" w:lineRule="exact"/>
      </w:pPr>
      <w:r>
        <w:t xml:space="preserve">Баллы</w:t>
      </w:r>
    </w:p>
    <w:p>
      <w:pPr>
        <w:numPr>
          <w:ilvl w:val="0"/>
          <w:numId w:val="79"/>
        </w:numPr>
        <w:pStyle w:val="Style22"/>
        <w:framePr w:w="9086" w:h="4742" w:hRule="exact" w:wrap="around" w:vAnchor="page" w:hAnchor="page" w:x="1350" w:y="5169"/>
        <w:shd w:val="clear" w:color="auto" w:fill="auto"/>
        <w:jc w:val="both"/>
        <w:ind w:left="960" w:right="7960" w:hanging="0"/>
        <w:spacing w:line="470" w:lineRule="exact"/>
      </w:pPr>
      <w:r>
        <w:br/>
        <w:t xml:space="preserve">4,5</w:t>
        <w:br/>
        <w:t xml:space="preserve">4,4</w:t>
        <w:br/>
        <w:t xml:space="preserve">4,3</w:t>
        <w:br/>
        <w:t xml:space="preserve">4,2</w:t>
        <w:br/>
        <w:t xml:space="preserve">4,1</w:t>
      </w:r>
    </w:p>
    <w:p>
      <w:pPr>
        <w:pStyle w:val="Style22"/>
        <w:framePr w:w="9086" w:h="4742" w:hRule="exact" w:wrap="around" w:vAnchor="page" w:hAnchor="page" w:x="1350" w:y="5169"/>
        <w:shd w:val="clear" w:color="auto" w:fill="auto"/>
        <w:jc w:val="both"/>
        <w:ind w:left="960" w:right="7960" w:hanging="0"/>
        <w:spacing w:line="470" w:lineRule="exact"/>
      </w:pPr>
      <w:r>
        <w:t xml:space="preserve">4</w:t>
        <w:br/>
        <w:t xml:space="preserve">3,9</w:t>
        <w:br/>
        <w:t xml:space="preserve">3,8</w:t>
      </w:r>
    </w:p>
    <w:p>
      <w:pPr>
        <w:numPr>
          <w:ilvl w:val="0"/>
          <w:numId w:val="81"/>
        </w:numPr>
        <w:pStyle w:val="Style22"/>
        <w:framePr w:w="9086" w:h="4742" w:hRule="exact" w:wrap="around" w:vAnchor="page" w:hAnchor="page" w:x="1350" w:y="5169"/>
        <w:shd w:val="clear" w:color="auto" w:fill="auto"/>
        <w:jc w:val="both"/>
        <w:ind w:left="960" w:right="7877" w:hanging="0"/>
        <w:spacing w:line="470" w:lineRule="exact"/>
      </w:pPr>
    </w:p>
    <w:p>
      <w:pPr>
        <w:pStyle w:val="Style22"/>
        <w:framePr w:wrap="around" w:vAnchor="page" w:hAnchor="page" w:x="1350" w:y="9873"/>
        <w:shd w:val="clear" w:color="auto" w:fill="auto"/>
        <w:ind w:left="2554" w:hanging="0"/>
        <w:spacing w:line="140" w:lineRule="exact"/>
      </w:pPr>
      <w:r>
        <w:t xml:space="preserve">Группа КМ-21</w:t>
      </w:r>
    </w:p>
    <w:p>
      <w:pPr>
        <w:pStyle w:val="Style22"/>
        <w:framePr w:wrap="around" w:vAnchor="page" w:hAnchor="page" w:x="7638" w:y="9873"/>
        <w:shd w:val="clear" w:color="auto" w:fill="auto"/>
        <w:ind w:left="100" w:hanging="0"/>
        <w:spacing w:line="140" w:lineRule="exact"/>
      </w:pPr>
      <w:r>
        <w:t xml:space="preserve">Группа БД-22</w:t>
      </w:r>
    </w:p>
    <w:p>
      <w:pPr>
        <w:pStyle w:val="Style22"/>
        <w:framePr w:w="9086" w:h="1799" w:hRule="exact" w:wrap="around" w:vAnchor="page" w:hAnchor="page" w:x="1350" w:y="10226"/>
        <w:shd w:val="clear" w:color="auto" w:fill="auto"/>
        <w:ind w:left="2640" w:right="2520" w:hanging="0"/>
        <w:spacing w:line="288" w:lineRule="exact"/>
      </w:pPr>
      <w:r>
        <w:t xml:space="preserve">Оценка инвестиционных проектов</w:t>
        <w:br/>
        <w:t xml:space="preserve">Документационное обеспечение</w:t>
        <w:br/>
        <w:t xml:space="preserve">Организация коммерческой деятельности</w:t>
        <w:br/>
        <w:t xml:space="preserve">Основы экономики организации</w:t>
        <w:br/>
        <w:t xml:space="preserve">Оптимизация ресурсов организации</w:t>
      </w:r>
    </w:p>
    <w:p>
      <w:pPr>
        <w:pStyle w:val="Style22"/>
        <w:framePr w:w="9086" w:h="1799" w:hRule="exact" w:wrap="around" w:vAnchor="page" w:hAnchor="page" w:x="1350" w:y="10226"/>
        <w:shd w:val="clear" w:color="auto" w:fill="auto"/>
        <w:ind w:left="2640" w:hanging="0"/>
        <w:spacing w:line="288" w:lineRule="exact"/>
      </w:pPr>
      <w:r>
        <w:t xml:space="preserve">Документационное обеспечение логистических процессов</w:t>
      </w:r>
    </w:p>
    <w:p>
      <w:pPr>
        <w:pStyle w:val="Style22"/>
        <w:framePr w:w="9086" w:h="1711" w:hRule="exact" w:wrap="around" w:vAnchor="page" w:hAnchor="page" w:x="1350" w:y="12231"/>
        <w:shd w:val="clear" w:color="auto" w:fill="auto"/>
        <w:ind w:left="1560" w:hanging="0"/>
        <w:spacing w:after="107" w:line="140" w:lineRule="exact"/>
      </w:pPr>
      <w:r>
        <w:t xml:space="preserve">Успеваемость групп по итогам сессии в Йошкар-Олинском технологическом колледже</w:t>
      </w:r>
    </w:p>
    <w:p>
      <w:pPr>
        <w:pStyle w:val="Style49"/>
        <w:framePr w:w="9086" w:h="1711" w:hRule="exact" w:wrap="around" w:vAnchor="page" w:hAnchor="page" w:x="1350" w:y="12231"/>
        <w:shd w:val="clear" w:color="auto" w:fill="auto"/>
        <w:ind w:left="20" w:right="20" w:firstLine="380"/>
        <w:spacing w:before="0" w:after="164" w:line="230" w:lineRule="exact"/>
      </w:pPr>
      <w:r>
        <w:rPr>
          <w:rStyle w:val="CharStyle315"/>
        </w:rPr>
        <w:t xml:space="preserve">Таким образом, проведённые исследования подтвердили гипотезу о том, что педагогический дистанцион</w:t>
        <w:softHyphen/>
        <w:t xml:space="preserve">ный консалтинг является условием эффективности дистанционного образовательного процесса. Студенты, ис</w:t>
        <w:softHyphen/>
        <w:t xml:space="preserve">пользующие дистанционный педагогический консалтинг, эффективней приобретают профессиональные компетенции по сравнению с теми, у кого его применение отсутствует.</w:t>
      </w:r>
    </w:p>
    <w:p>
      <w:pPr>
        <w:pStyle w:val="Style105"/>
        <w:framePr w:w="9086" w:h="1711" w:hRule="exact" w:wrap="around" w:vAnchor="page" w:hAnchor="page" w:x="1350" w:y="12231"/>
        <w:shd w:val="clear" w:color="auto" w:fill="auto"/>
        <w:ind w:left="20" w:firstLine="380"/>
        <w:spacing w:before="0" w:line="250" w:lineRule="exact"/>
      </w:pPr>
      <w:r>
        <w:t xml:space="preserve">ш</w:t>
      </w:r>
    </w:p>
    <w:p>
      <w:pPr>
        <w:numPr>
          <w:ilvl w:val="1"/>
          <w:numId w:val="81"/>
        </w:numPr>
        <w:pStyle w:val="Style22"/>
        <w:framePr w:w="9086" w:h="969" w:hRule="exact" w:wrap="around" w:vAnchor="page" w:hAnchor="page" w:x="1350" w:y="14106"/>
        <w:tabs>
          <w:tab w:leader="none" w:pos="562" w:val="left"/>
        </w:tabs>
        <w:shd w:val="clear" w:color="auto" w:fill="auto"/>
        <w:jc w:val="both"/>
        <w:ind w:left="20" w:right="20" w:firstLine="380"/>
        <w:spacing w:line="182" w:lineRule="exact"/>
      </w:pPr>
      <w:r>
        <w:t xml:space="preserve">Федеральный закон «Об образовании в Российской Федерации» № 273-ФЗ от 29 декабря 2012 года с изменениями 2018 года. — </w:t>
      </w:r>
      <w:r>
        <w:rPr>
          <w:lang w:val="en-US"/>
        </w:rPr>
        <w:t xml:space="preserve">URL: </w:t>
      </w:r>
      <w:r>
        <w:fldChar w:fldCharType="begin"/>
      </w:r>
      <w:r>
        <w:rPr/>
        <w:instrText> HYPERLINK "http://zakon-ob-obrazovanii.ru"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http://zakon-ob-obrazovanii.ru</w:t>
      </w:r>
      <w:r>
        <w:fldChar w:fldCharType="end"/>
      </w:r>
      <w:r>
        <w:rPr>
          <w:lang w:val="en-US"/>
        </w:rPr>
        <w:t xml:space="preserve"> </w:t>
      </w:r>
      <w:r>
        <w:t xml:space="preserve">(дата обращения: 04.05.2019).</w:t>
      </w:r>
    </w:p>
    <w:p>
      <w:pPr>
        <w:numPr>
          <w:ilvl w:val="1"/>
          <w:numId w:val="81"/>
        </w:numPr>
        <w:pStyle w:val="Style22"/>
        <w:framePr w:w="9086" w:h="969" w:hRule="exact" w:wrap="around" w:vAnchor="page" w:hAnchor="page" w:x="1350" w:y="14106"/>
        <w:tabs>
          <w:tab w:leader="none" w:pos="538" w:val="left"/>
        </w:tabs>
        <w:shd w:val="clear" w:color="auto" w:fill="auto"/>
        <w:jc w:val="both"/>
        <w:ind w:left="20" w:right="20" w:firstLine="380"/>
        <w:spacing w:line="182" w:lineRule="exact"/>
      </w:pPr>
      <w:r>
        <w:rPr>
          <w:rStyle w:val="CharStyle24"/>
        </w:rPr>
        <w:t xml:space="preserve">Акименко В. С.</w:t>
      </w:r>
      <w:r>
        <w:t xml:space="preserve"> Применение консалтинга в системе высшего образования // Развитие бухгалтерского учета, анализа, аудита и статистики в условиях современных стратегий хозяйственной деятельности : сборник научных статей Всероссийской научно-прак</w:t>
        <w:softHyphen/>
        <w:t xml:space="preserve">тической конференции / редколлегия: И. Е. Мизиковский, Э. С. Дружиловская. — 2020. — С. 190-193.</w:t>
      </w:r>
    </w:p>
    <w:p>
      <w:pPr>
        <w:pStyle w:val="Style45"/>
        <w:framePr w:wrap="around" w:vAnchor="page" w:hAnchor="page" w:x="5737" w:y="15356"/>
        <w:shd w:val="clear" w:color="auto" w:fill="auto"/>
        <w:jc w:val="both"/>
        <w:spacing w:line="160" w:lineRule="exact"/>
      </w:pPr>
      <w:r>
        <w:rPr>
          <w:rStyle w:val="CharStyle485"/>
        </w:rPr>
        <w:t xml:space="preserve">179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94" w:y="1287"/>
        <w:shd w:val="clear" w:color="auto" w:fill="auto"/>
        <w:jc w:val="both"/>
        <w:spacing w:line="120" w:lineRule="exact"/>
      </w:pPr>
      <w:r>
        <w:rPr>
          <w:rStyle w:val="CharStyle486"/>
        </w:rPr>
        <w:t xml:space="preserve">Психолого-педагогические науки</w:t>
      </w:r>
    </w:p>
    <w:p>
      <w:pPr>
        <w:numPr>
          <w:ilvl w:val="1"/>
          <w:numId w:val="81"/>
        </w:numPr>
        <w:pStyle w:val="Style22"/>
        <w:framePr w:w="9086" w:h="7411" w:hRule="exact" w:wrap="around" w:vAnchor="page" w:hAnchor="page" w:x="1350" w:y="1674"/>
        <w:tabs>
          <w:tab w:leader="none" w:pos="534" w:val="left"/>
        </w:tabs>
        <w:shd w:val="clear" w:color="auto" w:fill="auto"/>
        <w:jc w:val="both"/>
        <w:ind w:left="20" w:right="20" w:firstLine="360"/>
        <w:spacing w:line="182" w:lineRule="exact"/>
      </w:pPr>
      <w:r>
        <w:rPr>
          <w:rStyle w:val="CharStyle24"/>
        </w:rPr>
        <w:t xml:space="preserve">АртемоваЛ. К.</w:t>
      </w:r>
      <w:r>
        <w:t xml:space="preserve"> Возможности дистанционных технологий в повышении качества обучения в СПО // Теория и практика науч</w:t>
        <w:softHyphen/>
        <w:t xml:space="preserve">ных исследований: психология, педагогика, экономика и управление. — 2019. — № 2 (6). — С. 6-13. — </w:t>
      </w:r>
      <w:r>
        <w:rPr>
          <w:lang w:val="en-US"/>
        </w:rPr>
        <w:t xml:space="preserve">URL: </w:t>
      </w:r>
      <w:r>
        <w:fldChar w:fldCharType="begin"/>
      </w:r>
      <w:r>
        <w:rPr/>
        <w:instrText> HYPERLINK "https://cyberleninka.ru/"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w:t>
      </w:r>
      <w:r>
        <w:fldChar w:fldCharType="end"/>
      </w:r>
      <w:r>
        <w:rPr>
          <w:lang w:val="en-US"/>
        </w:rPr>
        <w:t xml:space="preserve"> article/n/vozmozhnosti-distantsionnyh-tehnologiy-v-povyshenii-kachestva-obucheniya-v-spo </w:t>
      </w:r>
      <w:r>
        <w:t xml:space="preserve">(дата обращения: 01.07.2020).</w:t>
      </w:r>
    </w:p>
    <w:p>
      <w:pPr>
        <w:numPr>
          <w:ilvl w:val="1"/>
          <w:numId w:val="81"/>
        </w:numPr>
        <w:pStyle w:val="Style22"/>
        <w:framePr w:w="9086" w:h="7411" w:hRule="exact" w:wrap="around" w:vAnchor="page" w:hAnchor="page" w:x="1350" w:y="1674"/>
        <w:tabs>
          <w:tab w:leader="none" w:pos="543" w:val="left"/>
        </w:tabs>
        <w:shd w:val="clear" w:color="auto" w:fill="auto"/>
        <w:jc w:val="both"/>
        <w:ind w:left="20" w:right="20" w:firstLine="360"/>
        <w:spacing w:line="182" w:lineRule="exact"/>
      </w:pPr>
      <w:r>
        <w:rPr>
          <w:rStyle w:val="CharStyle24"/>
        </w:rPr>
        <w:t xml:space="preserve">Василенко Н. В.</w:t>
      </w:r>
      <w:r>
        <w:t xml:space="preserve"> Особенности консалтинговой деятельности в образовании // Теория и практика сервиса: экономика, социаль</w:t>
        <w:softHyphen/>
        <w:t xml:space="preserve">ная сфера, технологии. — 2010. — № 1 (3). — С. 74-82. </w:t>
      </w:r>
      <w:r>
        <w:rPr>
          <w:lang w:val="en-US"/>
        </w:rPr>
        <w:t xml:space="preserve">URL: </w:t>
      </w:r>
      <w:r>
        <w:fldChar w:fldCharType="begin"/>
      </w:r>
      <w:r>
        <w:rPr/>
        <w:instrText> HYPERLINK "https://cyberleninka.ru/article/n7osobennosti-konsaltingovoy-deyatelnosti-"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https://cyberleninka.ru/article/n7osobennosti-konsaltingovoy-deyatelnosti-</w:t>
      </w:r>
      <w:r>
        <w:fldChar w:fldCharType="end"/>
      </w:r>
      <w:r>
        <w:rPr>
          <w:lang w:val="en-US"/>
        </w:rPr>
        <w:t xml:space="preserve"> v-obrazovanii </w:t>
      </w:r>
      <w:r>
        <w:t xml:space="preserve">(дата обращения: 02.07.2020).</w:t>
      </w:r>
    </w:p>
    <w:p>
      <w:pPr>
        <w:numPr>
          <w:ilvl w:val="1"/>
          <w:numId w:val="81"/>
        </w:numPr>
        <w:pStyle w:val="Style22"/>
        <w:framePr w:w="9086" w:h="7411" w:hRule="exact" w:wrap="around" w:vAnchor="page" w:hAnchor="page" w:x="1350" w:y="1674"/>
        <w:tabs>
          <w:tab w:leader="none" w:pos="543" w:val="left"/>
        </w:tabs>
        <w:shd w:val="clear" w:color="auto" w:fill="auto"/>
        <w:jc w:val="both"/>
        <w:ind w:left="20" w:right="20" w:firstLine="360"/>
        <w:spacing w:line="182" w:lineRule="exact"/>
      </w:pPr>
      <w:r>
        <w:rPr>
          <w:rStyle w:val="CharStyle24"/>
        </w:rPr>
        <w:t xml:space="preserve">Гладышев Д. Е.</w:t>
      </w:r>
      <w:r>
        <w:t xml:space="preserve"> Дистанционные технологии в преподавании общеобразовательных дисциплин в колледже // Профессиональ</w:t>
        <w:softHyphen/>
        <w:t xml:space="preserve">ное образование и рынок труда. — 2020. — № 2 (41). — </w:t>
      </w:r>
      <w:r>
        <w:rPr>
          <w:lang w:val="en-US"/>
        </w:rPr>
        <w:t xml:space="preserve">URL: </w:t>
      </w:r>
      <w:r>
        <w:fldChar w:fldCharType="begin"/>
      </w:r>
      <w:r>
        <w:rPr/>
        <w:instrText> HYPERLINK "https://cyberleninka.ru/article/n/distantsionnye-tehnologii-v-prepodavanii-"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https://cyberleninka.ru/article/n/distantsionnye-tehnologii-v-prepodavanii-</w:t>
      </w:r>
      <w:r>
        <w:fldChar w:fldCharType="end"/>
      </w:r>
      <w:r>
        <w:rPr>
          <w:lang w:val="en-US"/>
        </w:rPr>
        <w:t xml:space="preserve"> obscheobrazovatelnyh-distsiplin-v-kolledzhe </w:t>
      </w:r>
      <w:r>
        <w:t xml:space="preserve">(дата обращения: 01.07.2020).</w:t>
      </w:r>
    </w:p>
    <w:p>
      <w:pPr>
        <w:numPr>
          <w:ilvl w:val="1"/>
          <w:numId w:val="81"/>
        </w:numPr>
        <w:pStyle w:val="Style22"/>
        <w:framePr w:w="9086" w:h="7411" w:hRule="exact" w:wrap="around" w:vAnchor="page" w:hAnchor="page" w:x="1350" w:y="1674"/>
        <w:tabs>
          <w:tab w:leader="none" w:pos="538" w:val="left"/>
        </w:tabs>
        <w:shd w:val="clear" w:color="auto" w:fill="auto"/>
        <w:jc w:val="both"/>
        <w:ind w:left="20" w:right="20" w:firstLine="360"/>
        <w:spacing w:line="182" w:lineRule="exact"/>
      </w:pPr>
      <w:r>
        <w:rPr>
          <w:rStyle w:val="CharStyle24"/>
        </w:rPr>
        <w:t xml:space="preserve">Казакевич В. М., Пичугина Г. В.</w:t>
      </w:r>
      <w:r>
        <w:t xml:space="preserve"> Современный мониторинг системы общего и профессионального образования в Российской Федерации // Стандарты и мониторинг в образовании. — 2019. — Т. 7. — № 6. — С. 3-11.</w:t>
      </w:r>
    </w:p>
    <w:p>
      <w:pPr>
        <w:numPr>
          <w:ilvl w:val="1"/>
          <w:numId w:val="81"/>
        </w:numPr>
        <w:pStyle w:val="Style22"/>
        <w:framePr w:w="9086" w:h="7411" w:hRule="exact" w:wrap="around" w:vAnchor="page" w:hAnchor="page" w:x="1350" w:y="1674"/>
        <w:tabs>
          <w:tab w:leader="none" w:pos="543" w:val="left"/>
        </w:tabs>
        <w:shd w:val="clear" w:color="auto" w:fill="auto"/>
        <w:jc w:val="both"/>
        <w:ind w:left="20" w:right="20" w:firstLine="360"/>
        <w:spacing w:line="182" w:lineRule="exact"/>
      </w:pPr>
      <w:r>
        <w:rPr>
          <w:rStyle w:val="CharStyle24"/>
        </w:rPr>
        <w:t xml:space="preserve">Лаврентьев С. Ю., Крылов Д. А.</w:t>
      </w:r>
      <w:r>
        <w:t xml:space="preserve"> Консалтинг инновационных процессов в вузе: особенности и характеристика // Современные проблемы науки и образования. — 2018. — № 6. — С. 268. — </w:t>
      </w:r>
      <w:r>
        <w:rPr>
          <w:lang w:val="en-US"/>
        </w:rPr>
        <w:t xml:space="preserve">URL: </w:t>
      </w:r>
      <w:r>
        <w:fldChar w:fldCharType="begin"/>
      </w:r>
      <w:r>
        <w:rPr/>
        <w:instrText> HYPERLINK "http://science-education.ru/ru/article/view?id=28426"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http://science-education.ru/ru/article/view?id=28426</w:t>
      </w:r>
      <w:r>
        <w:fldChar w:fldCharType="end"/>
      </w:r>
      <w:r>
        <w:rPr>
          <w:lang w:val="en-US"/>
        </w:rPr>
        <w:t xml:space="preserve"> </w:t>
      </w:r>
      <w:r>
        <w:t xml:space="preserve">(дата обраще</w:t>
        <w:softHyphen/>
        <w:t xml:space="preserve">ния: 02.07.2020).</w:t>
      </w:r>
    </w:p>
    <w:p>
      <w:pPr>
        <w:numPr>
          <w:ilvl w:val="1"/>
          <w:numId w:val="81"/>
        </w:numPr>
        <w:pStyle w:val="Style22"/>
        <w:framePr w:w="9086" w:h="7411" w:hRule="exact" w:wrap="around" w:vAnchor="page" w:hAnchor="page" w:x="1350" w:y="1674"/>
        <w:tabs>
          <w:tab w:leader="none" w:pos="548" w:val="left"/>
        </w:tabs>
        <w:shd w:val="clear" w:color="auto" w:fill="auto"/>
        <w:jc w:val="both"/>
        <w:ind w:left="20" w:right="20" w:firstLine="360"/>
        <w:spacing w:line="182" w:lineRule="exact"/>
      </w:pPr>
      <w:r>
        <w:rPr>
          <w:rStyle w:val="CharStyle24"/>
        </w:rPr>
        <w:t xml:space="preserve">Лаврентьев С. Ю.</w:t>
      </w:r>
      <w:r>
        <w:t xml:space="preserve"> Значение цифрового образовательного консалтинга в современном обществе // Возможности и угрозы цифрового общества : материалы конференции Всероссийской научно-практической конференции / под редакцией А. В. Соколова, А. А. Фролова. — 2020. — С. 124-128. — </w:t>
      </w:r>
      <w:r>
        <w:rPr>
          <w:lang w:val="en-US"/>
        </w:rPr>
        <w:t xml:space="preserve">URL: </w:t>
      </w:r>
      <w:r>
        <w:fldChar w:fldCharType="begin"/>
      </w:r>
      <w:r>
        <w:rPr/>
        <w:instrText> HYPERLINK "https://www.elibrary.ru/download/elibrary_43779793_38299081.pdf"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https://www.elibrary.ru/download/elibrary_43779793_38299081.pdf</w:t>
      </w:r>
      <w:r>
        <w:fldChar w:fldCharType="end"/>
      </w:r>
    </w:p>
    <w:p>
      <w:pPr>
        <w:numPr>
          <w:ilvl w:val="1"/>
          <w:numId w:val="81"/>
        </w:numPr>
        <w:pStyle w:val="Style22"/>
        <w:framePr w:w="9086" w:h="7411" w:hRule="exact" w:wrap="around" w:vAnchor="page" w:hAnchor="page" w:x="1350" w:y="1674"/>
        <w:tabs>
          <w:tab w:leader="none" w:pos="543" w:val="left"/>
        </w:tabs>
        <w:shd w:val="clear" w:color="auto" w:fill="auto"/>
        <w:jc w:val="both"/>
        <w:ind w:left="20" w:right="20" w:firstLine="360"/>
        <w:spacing w:line="182" w:lineRule="exact"/>
      </w:pPr>
      <w:r>
        <w:rPr>
          <w:rStyle w:val="CharStyle24"/>
        </w:rPr>
        <w:t xml:space="preserve">Лаврентьев С. Ю., Савельева Е. Н.</w:t>
      </w:r>
      <w:r>
        <w:t xml:space="preserve"> Цифровая трансформация информационной образовательной среды // Возможности и угрозы цифрового общества : материалы Всероссийской научно-практической конференции / под редакцией А. В. Соколова, А. А. Фролова. — 2020. — С. 128-133. — </w:t>
      </w:r>
      <w:r>
        <w:rPr>
          <w:lang w:val="en-US"/>
        </w:rPr>
        <w:t xml:space="preserve">URL: </w:t>
      </w:r>
      <w:r>
        <w:fldChar w:fldCharType="begin"/>
      </w:r>
      <w:r>
        <w:rPr/>
        <w:instrText> HYPERLINK "https://www.elibrary.ru/download/elibrary_43779794_85952279.pdf"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https://www.elibrary.ru/download/elibrary_43779794_85952279.pdf</w:t>
      </w:r>
      <w:r>
        <w:fldChar w:fldCharType="end"/>
      </w:r>
    </w:p>
    <w:p>
      <w:pPr>
        <w:numPr>
          <w:ilvl w:val="1"/>
          <w:numId w:val="81"/>
        </w:numPr>
        <w:pStyle w:val="Style22"/>
        <w:framePr w:w="9086" w:h="7411" w:hRule="exact" w:wrap="around" w:vAnchor="page" w:hAnchor="page" w:x="1350" w:y="1674"/>
        <w:tabs>
          <w:tab w:leader="none" w:pos="625" w:val="left"/>
        </w:tabs>
        <w:shd w:val="clear" w:color="auto" w:fill="auto"/>
        <w:jc w:val="both"/>
        <w:ind w:left="20" w:right="20" w:firstLine="360"/>
        <w:spacing w:line="182" w:lineRule="exact"/>
      </w:pPr>
      <w:r>
        <w:rPr>
          <w:rStyle w:val="CharStyle24"/>
        </w:rPr>
        <w:t xml:space="preserve">Лаврентьев С. Ю.</w:t>
      </w:r>
      <w:r>
        <w:t xml:space="preserve"> Использование вариативных стилей обучения при педагогическом консультировании студентов вуза // Материалы XVII Международной научно-практической конференции «Татищевские чтения: актуальные проблемы науки и прак</w:t>
        <w:softHyphen/>
        <w:t xml:space="preserve">тики». В 3 т. Т. 1. Гуманитарные и социальные науки, образование. Актуальные проблемы социально-экономического развития. — Тольятти : Волжский университет имени В. Н. Татищева, 2020. — С. 94-98. — </w:t>
      </w:r>
      <w:r>
        <w:rPr>
          <w:lang w:val="en-US"/>
        </w:rPr>
        <w:t xml:space="preserve">URL: </w:t>
      </w:r>
      <w:r>
        <w:fldChar w:fldCharType="begin"/>
      </w:r>
      <w:r>
        <w:rPr/>
        <w:instrText> HYPERLINK "https://www.elibrary.ru/download"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w:t>
      </w:r>
      <w:r>
        <w:fldChar w:fldCharType="end"/>
      </w:r>
      <w:r>
        <w:rPr>
          <w:lang w:val="en-US"/>
        </w:rPr>
        <w:t xml:space="preserve"> /elibrary_42788767_76543862.pdf</w:t>
      </w:r>
    </w:p>
    <w:p>
      <w:pPr>
        <w:numPr>
          <w:ilvl w:val="1"/>
          <w:numId w:val="81"/>
        </w:numPr>
        <w:pStyle w:val="Style22"/>
        <w:framePr w:w="9086" w:h="7411" w:hRule="exact" w:wrap="around" w:vAnchor="page" w:hAnchor="page" w:x="1350" w:y="1674"/>
        <w:tabs>
          <w:tab w:leader="none" w:pos="625" w:val="left"/>
        </w:tabs>
        <w:shd w:val="clear" w:color="auto" w:fill="auto"/>
        <w:jc w:val="both"/>
        <w:ind w:left="20" w:right="20" w:firstLine="360"/>
        <w:spacing w:line="182" w:lineRule="exact"/>
      </w:pPr>
      <w:r>
        <w:rPr>
          <w:rStyle w:val="CharStyle24"/>
        </w:rPr>
        <w:t xml:space="preserve">Лукашеня З. В.</w:t>
      </w:r>
      <w:r>
        <w:t xml:space="preserve"> Концептуальные основания консалтинга как педагогической технологии инновационного развития высшего учебного заведения : автореферат дис. ... доктора педагогических наук: 13.00.08 / [Место защиты: Балт. федер. ун-т им. Иммануила Канта]. — Калининград, 2018. — 50 с. — </w:t>
      </w:r>
      <w:r>
        <w:rPr>
          <w:lang w:val="en-US"/>
        </w:rPr>
        <w:t xml:space="preserve">URL: </w:t>
      </w:r>
      <w:r>
        <w:fldChar w:fldCharType="begin"/>
      </w:r>
      <w:r>
        <w:rPr/>
        <w:instrText> HYPERLINK "https://www.kantiana.ru/upload/iblock/568/Lukashenya_Avtoreferat.pdf"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https://www.kantiana.ru/upload/iblock/568/Lukashenya_Avtoreferat.pdf</w:t>
      </w:r>
      <w:r>
        <w:fldChar w:fldCharType="end"/>
      </w:r>
      <w:r>
        <w:rPr>
          <w:lang w:val="en-US"/>
        </w:rPr>
        <w:t xml:space="preserve"> </w:t>
      </w:r>
      <w:r>
        <w:t xml:space="preserve">(дата обращения: 01.07.2020).</w:t>
      </w:r>
    </w:p>
    <w:p>
      <w:pPr>
        <w:numPr>
          <w:ilvl w:val="1"/>
          <w:numId w:val="81"/>
        </w:numPr>
        <w:pStyle w:val="Style22"/>
        <w:framePr w:w="9086" w:h="7411" w:hRule="exact" w:wrap="around" w:vAnchor="page" w:hAnchor="page" w:x="1350" w:y="1674"/>
        <w:tabs>
          <w:tab w:leader="none" w:pos="625" w:val="left"/>
        </w:tabs>
        <w:shd w:val="clear" w:color="auto" w:fill="auto"/>
        <w:jc w:val="both"/>
        <w:ind w:left="20" w:right="20" w:firstLine="360"/>
        <w:spacing w:line="182" w:lineRule="exact"/>
      </w:pPr>
      <w:r>
        <w:rPr>
          <w:rStyle w:val="CharStyle24"/>
        </w:rPr>
        <w:t xml:space="preserve">Пельменев В. К., Лукашеня З. В.</w:t>
      </w:r>
      <w:r>
        <w:t xml:space="preserve"> Теоретические основания реализации консалтинга профессиональной деятельности препо</w:t>
        <w:softHyphen/>
        <w:t xml:space="preserve">давателя вуза // Вестник Балтийского федерального университета им. И. Канта. Серия: Филология, педагогика, психология. — 2016. — № 1. — </w:t>
      </w:r>
      <w:r>
        <w:rPr>
          <w:lang w:val="en-US"/>
        </w:rPr>
        <w:t xml:space="preserve">URL: </w:t>
      </w:r>
      <w:r>
        <w:fldChar w:fldCharType="begin"/>
      </w:r>
      <w:r>
        <w:rPr/>
        <w:instrText> HYPERLINK "https://cyberleninka.ru/article/n/teoreticheskie-osnovaniya-realizatsii-konsaltinga-professionalnoy-deyatelnosti-prepodavatelya-"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https://cyberleninka.ru/article/n/teoreticheskie-osnovaniya-realizatsii-konsaltinga-professionalnoy-deyatelnosti-prepodavatelya-</w:t>
      </w:r>
      <w:r>
        <w:fldChar w:fldCharType="end"/>
      </w:r>
      <w:r>
        <w:rPr>
          <w:lang w:val="en-US"/>
        </w:rPr>
        <w:t xml:space="preserve"> vuza </w:t>
      </w:r>
      <w:r>
        <w:t xml:space="preserve">(дата обращения: 01.07.2020).</w:t>
      </w:r>
    </w:p>
    <w:p>
      <w:pPr>
        <w:numPr>
          <w:ilvl w:val="1"/>
          <w:numId w:val="81"/>
        </w:numPr>
        <w:pStyle w:val="Style22"/>
        <w:framePr w:w="9086" w:h="7411" w:hRule="exact" w:wrap="around" w:vAnchor="page" w:hAnchor="page" w:x="1350" w:y="1674"/>
        <w:tabs>
          <w:tab w:leader="none" w:pos="639" w:val="left"/>
        </w:tabs>
        <w:shd w:val="clear" w:color="auto" w:fill="auto"/>
        <w:jc w:val="both"/>
        <w:ind w:left="20" w:right="20" w:firstLine="360"/>
        <w:spacing w:line="182" w:lineRule="exact"/>
      </w:pPr>
      <w:r>
        <w:t xml:space="preserve">Письмо Министерства просвещения РФ от 19 марта 2020 г. № ГД-39/04 «О направлении методических рекомендаций». — </w:t>
      </w:r>
      <w:r>
        <w:rPr>
          <w:lang w:val="en-US"/>
        </w:rPr>
        <w:t xml:space="preserve">URL: </w:t>
      </w:r>
      <w:r>
        <w:fldChar w:fldCharType="begin"/>
      </w:r>
      <w:r>
        <w:rPr/>
        <w:instrText> HYPERLINK "https://www.garant.ru/products/ipo/prime/doc/73674537/"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https://www.garant.ru/products/ipo/prime/doc/73674537/</w:t>
      </w:r>
      <w:r>
        <w:fldChar w:fldCharType="end"/>
      </w:r>
      <w:r>
        <w:rPr>
          <w:lang w:val="en-US"/>
        </w:rPr>
        <w:t xml:space="preserve"> </w:t>
      </w:r>
      <w:r>
        <w:t xml:space="preserve">(дата обращения: 02.07.2020).</w:t>
      </w:r>
    </w:p>
    <w:p>
      <w:pPr>
        <w:numPr>
          <w:ilvl w:val="1"/>
          <w:numId w:val="81"/>
        </w:numPr>
        <w:pStyle w:val="Style22"/>
        <w:framePr w:w="9086" w:h="7411" w:hRule="exact" w:wrap="around" w:vAnchor="page" w:hAnchor="page" w:x="1350" w:y="1674"/>
        <w:tabs>
          <w:tab w:leader="none" w:pos="639" w:val="left"/>
        </w:tabs>
        <w:shd w:val="clear" w:color="auto" w:fill="auto"/>
        <w:jc w:val="both"/>
        <w:ind w:left="20" w:right="20" w:firstLine="360"/>
        <w:spacing w:line="182" w:lineRule="exact"/>
      </w:pPr>
      <w:r>
        <w:t xml:space="preserve">Приказ Министерства образования и науки от 15 мая 2014 г. № 539 «Об утверждении федерального государственного об</w:t>
        <w:softHyphen/>
        <w:t xml:space="preserve">разовательного стандарта среднего профессионального образования по специальности 38.02.04 Коммерция (по отраслям)». — </w:t>
      </w:r>
      <w:r>
        <w:rPr>
          <w:lang w:val="en-US"/>
        </w:rPr>
        <w:t xml:space="preserve">URL: </w:t>
      </w:r>
      <w:r>
        <w:fldChar w:fldCharType="begin"/>
      </w:r>
      <w:r>
        <w:rPr/>
        <w:instrText> HYPERLINK "https://base.garant.ru/70687350/"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https://base.garant.ru/70687350/</w:t>
      </w:r>
      <w:r>
        <w:fldChar w:fldCharType="end"/>
      </w:r>
      <w:r>
        <w:rPr>
          <w:lang w:val="en-US"/>
        </w:rPr>
        <w:t xml:space="preserve"> </w:t>
      </w:r>
      <w:r>
        <w:t xml:space="preserve">(дата обращения: 02.07.2020).</w:t>
      </w:r>
    </w:p>
    <w:p>
      <w:pPr>
        <w:numPr>
          <w:ilvl w:val="1"/>
          <w:numId w:val="81"/>
        </w:numPr>
        <w:pStyle w:val="Style22"/>
        <w:framePr w:w="9086" w:h="7411" w:hRule="exact" w:wrap="around" w:vAnchor="page" w:hAnchor="page" w:x="1350" w:y="1674"/>
        <w:tabs>
          <w:tab w:leader="none" w:pos="630" w:val="left"/>
        </w:tabs>
        <w:shd w:val="clear" w:color="auto" w:fill="auto"/>
        <w:jc w:val="both"/>
        <w:ind w:left="20" w:right="20" w:firstLine="360"/>
        <w:spacing w:line="182" w:lineRule="exact"/>
      </w:pPr>
      <w:r>
        <w:rPr>
          <w:rStyle w:val="CharStyle24"/>
        </w:rPr>
        <w:t xml:space="preserve">Соснина Т. В.</w:t>
      </w:r>
      <w:r>
        <w:t xml:space="preserve"> Дистанционный консалтинг в системе образования // Стандарты и мониторинг в образовании. — 2014. — Т. 2. — № 4. — С. 57-61. — </w:t>
      </w:r>
      <w:r>
        <w:rPr>
          <w:lang w:val="en-US"/>
        </w:rPr>
        <w:t xml:space="preserve">URL: </w:t>
      </w:r>
      <w:r>
        <w:fldChar w:fldCharType="begin"/>
      </w:r>
      <w:r>
        <w:rPr/>
        <w:instrText> HYPERLINK "https://dental-press.ru/ru/nauka/article/3593/view"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https://dental-press.ru/ru/nauka/article/3593/view</w:t>
      </w:r>
      <w:r>
        <w:fldChar w:fldCharType="end"/>
      </w:r>
      <w:r>
        <w:rPr>
          <w:lang w:val="en-US"/>
        </w:rPr>
        <w:t xml:space="preserve"> </w:t>
      </w:r>
      <w:r>
        <w:t xml:space="preserve">(дата обращения: 02.07.2020).</w:t>
      </w:r>
    </w:p>
    <w:p>
      <w:pPr>
        <w:pStyle w:val="Style98"/>
        <w:framePr w:w="9086" w:h="594" w:hRule="exact" w:wrap="around" w:vAnchor="page" w:hAnchor="page" w:x="1350" w:y="9258"/>
        <w:shd w:val="clear" w:color="auto" w:fill="auto"/>
        <w:ind w:left="20" w:right="360" w:firstLine="360"/>
        <w:spacing w:before="0"/>
      </w:pPr>
      <w:r>
        <w:t xml:space="preserve">Для цитирования:</w:t>
      </w:r>
    </w:p>
    <w:p>
      <w:pPr>
        <w:pStyle w:val="Style22"/>
        <w:framePr w:w="9086" w:h="594" w:hRule="exact" w:wrap="around" w:vAnchor="page" w:hAnchor="page" w:x="1350" w:y="9258"/>
        <w:shd w:val="clear" w:color="auto" w:fill="auto"/>
        <w:ind w:left="380" w:right="380" w:hanging="0"/>
        <w:spacing w:line="178" w:lineRule="exact"/>
      </w:pPr>
      <w:r>
        <w:rPr>
          <w:rStyle w:val="CharStyle24"/>
        </w:rPr>
        <w:t xml:space="preserve">Галкиев Р. Р.</w:t>
      </w:r>
      <w:r>
        <w:t xml:space="preserve"> Влияние информационного консалтинга на эффективность дистанционного обучения студентов СПО // Сту</w:t>
        <w:t xml:space="preserve">-</w:t>
        <w:br/>
        <w:t xml:space="preserve">денческая наука и XXI век. — 2020. — Т. 17. — № 2(20). — Ч. 2. — С. 177-180.</w:t>
      </w:r>
    </w:p>
    <w:p>
      <w:pPr>
        <w:pStyle w:val="Style89"/>
        <w:framePr w:w="9086" w:h="932" w:hRule="exact" w:wrap="around" w:vAnchor="page" w:hAnchor="page" w:x="1350" w:y="10162"/>
        <w:shd w:val="clear" w:color="auto" w:fill="auto"/>
        <w:ind w:left="380" w:right="380" w:hanging="0"/>
        <w:spacing w:before="0" w:line="216" w:lineRule="exact"/>
      </w:pPr>
      <w:r>
        <w:rPr>
          <w:rStyle w:val="CharStyle100"/>
        </w:rPr>
        <w:t xml:space="preserve">Галкиев Р. Р.,</w:t>
      </w:r>
      <w:r>
        <w:t xml:space="preserve"> магистрант 2 курса ФОиПО, ФГБОУ ВО «Марийский государственный университет», г. Йош</w:t>
        <w:t xml:space="preserve">-</w:t>
        <w:br/>
        <w:t xml:space="preserve">кар-Ола, </w:t>
      </w:r>
      <w:r>
        <w:rPr>
          <w:lang w:val="en-US"/>
        </w:rPr>
        <w:t xml:space="preserve">e-mail: </w:t>
      </w:r>
      <w:r>
        <w:fldChar w:fldCharType="begin"/>
      </w:r>
      <w:r>
        <w:rPr/>
        <w:instrText> HYPERLINK "mailto:galkiiev@mail.ru"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galkiiev@mail.ru</w:t>
      </w:r>
      <w:r>
        <w:fldChar w:fldCharType="end"/>
      </w:r>
      <w:r>
        <w:rPr>
          <w:lang w:val="en-US"/>
        </w:rPr>
        <w:br/>
      </w:r>
      <w:r>
        <w:rPr>
          <w:rStyle w:val="CharStyle101"/>
        </w:rPr>
        <w:t xml:space="preserve">Научный(е) руководитель(и):</w:t>
      </w:r>
    </w:p>
    <w:p>
      <w:pPr>
        <w:pStyle w:val="Style89"/>
        <w:framePr w:w="9086" w:h="932" w:hRule="exact" w:wrap="around" w:vAnchor="page" w:hAnchor="page" w:x="1350" w:y="10162"/>
        <w:shd w:val="clear" w:color="auto" w:fill="auto"/>
        <w:jc w:val="both"/>
        <w:ind w:left="20" w:right="351" w:firstLine="360"/>
        <w:spacing w:before="0" w:line="216" w:lineRule="exact"/>
      </w:pPr>
      <w:r>
        <w:rPr>
          <w:rStyle w:val="CharStyle100"/>
        </w:rPr>
        <w:t xml:space="preserve">Лаврентьев С. Ю.,</w:t>
      </w:r>
      <w:r>
        <w:t xml:space="preserve"> канд. пед. наук, ФГБОУ ВО «Марийский государственный университет», г. Йошкар-Ола</w:t>
      </w:r>
    </w:p>
    <w:p>
      <w:pPr>
        <w:pStyle w:val="Style30"/>
        <w:framePr w:w="9086" w:h="3094" w:hRule="exact" w:wrap="around" w:vAnchor="page" w:hAnchor="page" w:x="1350" w:y="11463"/>
        <w:shd w:val="clear" w:color="auto" w:fill="auto"/>
        <w:jc w:val="both"/>
        <w:ind w:left="580" w:right="504"/>
        <w:spacing w:before="0" w:after="0" w:line="427" w:lineRule="exact"/>
      </w:pPr>
      <w:r>
        <w:rPr>
          <w:rStyle w:val="CharStyle482"/>
        </w:rPr>
        <w:t xml:space="preserve">удк 372.879.6</w:t>
      </w:r>
    </w:p>
    <w:p>
      <w:pPr>
        <w:pStyle w:val="Style17"/>
        <w:framePr w:w="9086" w:h="3094" w:hRule="exact" w:wrap="around" w:vAnchor="page" w:hAnchor="page" w:x="1350" w:y="11463"/>
        <w:shd w:val="clear" w:color="auto" w:fill="auto"/>
        <w:ind w:left="3780"/>
        <w:spacing w:before="0" w:after="0" w:line="427" w:lineRule="exact"/>
      </w:pPr>
      <w:r>
        <w:rPr>
          <w:rStyle w:val="CharStyle593"/>
        </w:rPr>
        <w:t xml:space="preserve">Галлямов М. М.</w:t>
      </w:r>
    </w:p>
    <w:p>
      <w:pPr>
        <w:pStyle w:val="Style492"/>
        <w:framePr w:w="9086" w:h="3094" w:hRule="exact" w:wrap="around" w:vAnchor="page" w:hAnchor="page" w:x="1350" w:y="11463"/>
        <w:shd w:val="clear" w:color="auto" w:fill="auto"/>
        <w:jc w:val="left"/>
        <w:ind w:left="1240"/>
      </w:pPr>
      <w:r>
        <w:rPr>
          <w:rStyle w:val="CharStyle594"/>
        </w:rPr>
        <w:t xml:space="preserve">Борьба корэш как средство развития физических качеств детей</w:t>
      </w:r>
    </w:p>
    <w:p>
      <w:pPr>
        <w:pStyle w:val="Style133"/>
        <w:framePr w:w="9086" w:h="3094" w:hRule="exact" w:wrap="around" w:vAnchor="page" w:hAnchor="page" w:x="1350" w:y="11463"/>
        <w:shd w:val="clear" w:color="auto" w:fill="auto"/>
        <w:jc w:val="left"/>
        <w:ind w:left="2940"/>
        <w:spacing w:after="126" w:line="140" w:lineRule="exact"/>
      </w:pPr>
      <w:r>
        <w:t xml:space="preserve">МЛАДШЕГО ШКОЛЬНОГО ВОЗРАСТА</w:t>
      </w:r>
    </w:p>
    <w:p>
      <w:pPr>
        <w:pStyle w:val="Style83"/>
        <w:framePr w:w="9086" w:h="3094" w:hRule="exact" w:wrap="around" w:vAnchor="page" w:hAnchor="page" w:x="1350" w:y="11463"/>
        <w:shd w:val="clear" w:color="auto" w:fill="auto"/>
        <w:ind w:left="580" w:right="580" w:hanging="0"/>
      </w:pPr>
      <w:r>
        <w:t xml:space="preserve">В статье дано описание борьбы корэш и ее роли в физическом и личностном развитии детей младшего</w:t>
        <w:br/>
        <w:t xml:space="preserve">школьного возраста. Представлено содержание и результаты проведения педагогического эксперимента,</w:t>
        <w:br/>
        <w:t xml:space="preserve">направленного на развитие основных физических качеств детей младшего школьного возраста. Приве</w:t>
        <w:t xml:space="preserve">-</w:t>
        <w:br/>
        <w:t xml:space="preserve">дены экспериментально полученные доказательства педагогической эффективности занятий борьбой</w:t>
        <w:br/>
        <w:t xml:space="preserve">корэш в развитии основных физических качеств детей младшего школьного возраста.</w:t>
      </w:r>
    </w:p>
    <w:p>
      <w:pPr>
        <w:pStyle w:val="Style83"/>
        <w:framePr w:w="9086" w:h="3094" w:hRule="exact" w:wrap="around" w:vAnchor="page" w:hAnchor="page" w:x="1350" w:y="11463"/>
        <w:shd w:val="clear" w:color="auto" w:fill="auto"/>
        <w:ind w:left="580" w:right="580" w:hanging="0"/>
      </w:pPr>
      <w:r>
        <w:rPr>
          <w:rStyle w:val="CharStyle484"/>
        </w:rPr>
        <w:t xml:space="preserve">Ключевые слова:</w:t>
      </w:r>
      <w:r>
        <w:t xml:space="preserve"> младший школьный возраст, корэш, физические качества, скоростно-силовые качества,</w:t>
        <w:br/>
        <w:t xml:space="preserve">быстрота, гибкость.</w:t>
      </w:r>
    </w:p>
    <w:p>
      <w:pPr>
        <w:pStyle w:val="Style89"/>
        <w:framePr w:w="9086" w:h="179" w:hRule="exact" w:wrap="around" w:vAnchor="page" w:hAnchor="page" w:x="1350" w:y="14948"/>
        <w:shd w:val="clear" w:color="auto" w:fill="auto"/>
        <w:ind w:left="20" w:hanging="0"/>
        <w:spacing w:before="0" w:line="150" w:lineRule="exact"/>
      </w:pPr>
      <w:r>
        <w:t xml:space="preserve">© Галлямов М. М., 2020</w:t>
      </w:r>
    </w:p>
    <w:p>
      <w:pPr>
        <w:pStyle w:val="Style45"/>
        <w:framePr w:w="4829" w:h="181" w:hRule="exact" w:wrap="around" w:vAnchor="page" w:hAnchor="page" w:x="1293" w:y="15385"/>
        <w:shd w:val="clear" w:color="auto" w:fill="auto"/>
        <w:jc w:val="right"/>
        <w:spacing w:line="160" w:lineRule="exact"/>
      </w:pPr>
      <w:r>
        <w:rPr>
          <w:rStyle w:val="CharStyle485"/>
        </w:rPr>
        <w:t xml:space="preserve">180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p>
    <w:p>
      <w:pPr>
        <w:pStyle w:val="Style93"/>
        <w:framePr w:wrap="around" w:vAnchor="page" w:hAnchor="page" w:x="1350" w:y="1287"/>
        <w:shd w:val="clear" w:color="auto" w:fill="auto"/>
        <w:ind w:left="20"/>
        <w:spacing w:after="0" w:line="120" w:lineRule="exact"/>
      </w:pPr>
      <w:r>
        <w:t xml:space="preserve">Галлямов М. М.</w:t>
      </w:r>
    </w:p>
    <w:p>
      <w:pPr>
        <w:pStyle w:val="Style49"/>
        <w:framePr w:w="9360" w:h="9260" w:hRule="exact" w:wrap="around" w:vAnchor="page" w:hAnchor="page" w:x="1350" w:y="1677"/>
        <w:shd w:val="clear" w:color="auto" w:fill="auto"/>
        <w:ind w:left="20" w:right="280" w:firstLine="360"/>
        <w:spacing w:before="0" w:line="221" w:lineRule="exact"/>
      </w:pPr>
      <w:r>
        <w:rPr>
          <w:rStyle w:val="CharStyle315"/>
        </w:rPr>
        <w:t xml:space="preserve">В настоящее время в нашей стране актуализировались проблемы, связанные с недостатком двигатель</w:t>
        <w:softHyphen/>
        <w:t xml:space="preserve">ной активности детей, что ведет к задержке их естественного физического развития, ухудшению здоровья, развитию хронических заболеваний, связанных с гиподинамией. В связи с этим возникает необходимость поиска таких средств физического воспитания, которые бы обладали большим педагогическим потенциа</w:t>
        <w:softHyphen/>
        <w:t xml:space="preserve">лом в русле комплексного развития физических качеств детей, обеспечения их полноценной двигательной активности, поддержания и сохранения здоровья [2]. Мы считаем, что подобным средством могут стать занятия борьбой корэш в силу того, что данный вид единоборств:</w:t>
      </w:r>
    </w:p>
    <w:p>
      <w:pPr>
        <w:numPr>
          <w:ilvl w:val="0"/>
          <w:numId w:val="83"/>
        </w:numPr>
        <w:pStyle w:val="Style49"/>
        <w:framePr w:w="9360" w:h="9260" w:hRule="exact" w:wrap="around" w:vAnchor="page" w:hAnchor="page" w:x="1350" w:y="1677"/>
        <w:tabs>
          <w:tab w:leader="none" w:pos="543" w:val="left"/>
        </w:tabs>
        <w:shd w:val="clear" w:color="auto" w:fill="auto"/>
        <w:ind w:left="20" w:right="280" w:firstLine="360"/>
        <w:spacing w:before="0" w:line="221" w:lineRule="exact"/>
      </w:pPr>
      <w:r>
        <w:rPr>
          <w:rStyle w:val="CharStyle315"/>
        </w:rPr>
        <w:t xml:space="preserve">способствует комплексному физическому развитию детей за счет выполнения разнообразных двигательных действий;</w:t>
      </w:r>
    </w:p>
    <w:p>
      <w:pPr>
        <w:numPr>
          <w:ilvl w:val="0"/>
          <w:numId w:val="83"/>
        </w:numPr>
        <w:pStyle w:val="Style49"/>
        <w:framePr w:w="9360" w:h="9260" w:hRule="exact" w:wrap="around" w:vAnchor="page" w:hAnchor="page" w:x="1350" w:y="1677"/>
        <w:tabs>
          <w:tab w:leader="none" w:pos="534" w:val="left"/>
        </w:tabs>
        <w:shd w:val="clear" w:color="auto" w:fill="auto"/>
        <w:ind w:left="20" w:right="280" w:firstLine="360"/>
        <w:spacing w:before="0" w:line="221" w:lineRule="exact"/>
      </w:pPr>
      <w:r>
        <w:rPr>
          <w:rStyle w:val="CharStyle315"/>
        </w:rPr>
        <w:t xml:space="preserve">мотивирует детей к регулярным занятиям спортом, формирует привычку к здоровому образу жизни за счет эмоциональной привлекательности занятий;</w:t>
      </w:r>
    </w:p>
    <w:p>
      <w:pPr>
        <w:numPr>
          <w:ilvl w:val="0"/>
          <w:numId w:val="83"/>
        </w:numPr>
        <w:pStyle w:val="Style49"/>
        <w:framePr w:w="9360" w:h="9260" w:hRule="exact" w:wrap="around" w:vAnchor="page" w:hAnchor="page" w:x="1350" w:y="1677"/>
        <w:tabs>
          <w:tab w:leader="none" w:pos="534" w:val="left"/>
        </w:tabs>
        <w:shd w:val="clear" w:color="auto" w:fill="auto"/>
        <w:ind w:left="20" w:right="280" w:firstLine="360"/>
        <w:spacing w:before="0" w:line="221" w:lineRule="exact"/>
      </w:pPr>
      <w:r>
        <w:rPr>
          <w:rStyle w:val="CharStyle315"/>
        </w:rPr>
        <w:t xml:space="preserve">является относительно безопасным видом спорта, что очень важно при организации физкультурно- спортивных занятий с младшими школьниками;</w:t>
      </w:r>
    </w:p>
    <w:p>
      <w:pPr>
        <w:numPr>
          <w:ilvl w:val="0"/>
          <w:numId w:val="83"/>
        </w:numPr>
        <w:pStyle w:val="Style49"/>
        <w:framePr w:w="9360" w:h="9260" w:hRule="exact" w:wrap="around" w:vAnchor="page" w:hAnchor="page" w:x="1350" w:y="1677"/>
        <w:tabs>
          <w:tab w:leader="none" w:pos="534" w:val="left"/>
        </w:tabs>
        <w:shd w:val="clear" w:color="auto" w:fill="auto"/>
        <w:ind w:left="20" w:right="280" w:firstLine="360"/>
        <w:spacing w:before="0" w:line="221" w:lineRule="exact"/>
      </w:pPr>
      <w:r>
        <w:rPr>
          <w:rStyle w:val="CharStyle315"/>
        </w:rPr>
        <w:t xml:space="preserve">обладает большим воспитательным потенциалом: являясь национальным видом единоборств, борьба корэш формирует у детей интерес и бережное отношение к культуре народа, способствует сохра</w:t>
        <w:softHyphen/>
        <w:t xml:space="preserve">нению традиций, развивает важные личностные качества — целеустремленность, дисциплинированность, собранность и т. д. [1].</w:t>
      </w:r>
    </w:p>
    <w:p>
      <w:pPr>
        <w:pStyle w:val="Style49"/>
        <w:framePr w:w="9360" w:h="9260" w:hRule="exact" w:wrap="around" w:vAnchor="page" w:hAnchor="page" w:x="1350" w:y="1677"/>
        <w:shd w:val="clear" w:color="auto" w:fill="auto"/>
        <w:ind w:left="20" w:right="280" w:firstLine="360"/>
        <w:spacing w:before="0" w:line="221" w:lineRule="exact"/>
      </w:pPr>
      <w:r>
        <w:rPr>
          <w:rStyle w:val="CharStyle315"/>
        </w:rPr>
        <w:t xml:space="preserve">Цель исследования — изучение педагогического потенциала занятий борьбой корэш в развитии основных физических качеств детей младшего школьного возраста.</w:t>
      </w:r>
    </w:p>
    <w:p>
      <w:pPr>
        <w:pStyle w:val="Style49"/>
        <w:framePr w:w="9360" w:h="9260" w:hRule="exact" w:wrap="around" w:vAnchor="page" w:hAnchor="page" w:x="1350" w:y="1677"/>
        <w:shd w:val="clear" w:color="auto" w:fill="auto"/>
        <w:ind w:left="20" w:right="280" w:firstLine="360"/>
        <w:spacing w:before="0" w:line="221" w:lineRule="exact"/>
      </w:pPr>
      <w:r>
        <w:rPr>
          <w:rStyle w:val="CharStyle315"/>
        </w:rPr>
        <w:t xml:space="preserve">Борьба корэш является видом единоборств, традиционным для тюркских народов [4]. Суть данного вида единоборств заключается в том, что борьба происходит на поясах (кушаках, полотенцах), в рам</w:t>
        <w:softHyphen/>
        <w:t xml:space="preserve">ках которой происходит применение различных, разрешенных в данном виде единоборств приемов, направленных на то, чтобы положить противника на спину [3]. В русле возрождения и сохранения народ</w:t>
        <w:softHyphen/>
        <w:t xml:space="preserve">ных традиций в последние годы данный вид единоборств получил достаточную популярность, тем более что в 2016 году борьба корэш была внесена ЮНЕСКО в репрезентативный список нематериального культурного наследия человечества [5].</w:t>
      </w:r>
    </w:p>
    <w:p>
      <w:pPr>
        <w:pStyle w:val="Style49"/>
        <w:framePr w:w="9360" w:h="9260" w:hRule="exact" w:wrap="around" w:vAnchor="page" w:hAnchor="page" w:x="1350" w:y="1677"/>
        <w:shd w:val="clear" w:color="auto" w:fill="auto"/>
        <w:ind w:left="20" w:right="280" w:firstLine="360"/>
        <w:spacing w:before="0" w:line="221" w:lineRule="exact"/>
      </w:pPr>
      <w:r>
        <w:rPr>
          <w:rStyle w:val="CharStyle315"/>
        </w:rPr>
        <w:t xml:space="preserve">Для изучения педагогического потенциала борьбы корэш в развитии физических качеств детей млад</w:t>
        <w:softHyphen/>
        <w:t xml:space="preserve">шего школьного возраста был организован эксперимент с участием двух групп младших школьников — мальчиков от 8 до 10 лет — на базе СШОР Спорткомплекс «Юбилейный» г. Йошкар-Олы. Члены экспе</w:t>
        <w:softHyphen/>
        <w:t xml:space="preserve">риментальной группы занимались в секции корэш, а членами контрольной группы стали мальчики, кото</w:t>
        <w:softHyphen/>
        <w:t xml:space="preserve">рые не посещали секцию корэш и спортом не занимались. Эксперимент состоял из трех основных этапов: констатирующего, формирующего и контрольного, на первом из которых при помощи специальных тестов изучался уровень развития основных физических качеств участников эксперимента — быстроты, ско- ростно-силовых качеств и гибкости, на втором этапе в экспериментальной группе проводились занятия борьбой корэш, а на третьем этапе — контрольное тестирование основных физических качеств участников эксперимента. На основе сравнения данных об уровне развития физических качеств младших школьников из экспериментальной и контрольной групп, полученных в начале и конце эксперимента, можно сделать вывод об эффективности занятий борьбой корэш для развития физических качеств младших школьников.</w:t>
      </w:r>
    </w:p>
    <w:p>
      <w:pPr>
        <w:pStyle w:val="Style49"/>
        <w:framePr w:w="9360" w:h="9260" w:hRule="exact" w:wrap="around" w:vAnchor="page" w:hAnchor="page" w:x="1350" w:y="1677"/>
        <w:shd w:val="clear" w:color="auto" w:fill="auto"/>
        <w:ind w:left="20" w:right="280" w:firstLine="360"/>
        <w:spacing w:before="0" w:line="221" w:lineRule="exact"/>
      </w:pPr>
      <w:r>
        <w:rPr>
          <w:rStyle w:val="CharStyle315"/>
        </w:rPr>
        <w:t xml:space="preserve">Количественные данные, полученные на констатирующем этапе эксперимента, указали на исходное равенство экспериментальной и контрольной групп и недостаточно высокий уровень развития быстроты, скоростно-силовых качеств и гибкости участников эксперимента. Это показано в таблице 1.</w:t>
      </w:r>
    </w:p>
    <w:p>
      <w:pPr>
        <w:pStyle w:val="Style207"/>
        <w:framePr w:w="830" w:h="169" w:hRule="exact" w:wrap="around" w:vAnchor="page" w:hAnchor="page" w:x="9558" w:y="11169"/>
        <w:shd w:val="clear" w:color="auto" w:fill="auto"/>
        <w:spacing w:line="140" w:lineRule="exact"/>
      </w:pPr>
      <w:r>
        <w:t xml:space="preserve">Таблица 1</w:t>
      </w:r>
    </w:p>
    <w:p>
      <w:pPr>
        <w:pStyle w:val="Style166"/>
        <w:framePr w:wrap="around" w:vAnchor="page" w:hAnchor="page" w:x="3088" w:y="11478"/>
        <w:shd w:val="clear" w:color="auto" w:fill="auto"/>
        <w:jc w:val="left"/>
        <w:spacing w:line="150" w:lineRule="exact"/>
      </w:pPr>
      <w:r>
        <w:t xml:space="preserve">Результаты констатирующего этапа эксперимента (средние арифметические)</w:t>
      </w:r>
    </w:p>
    <w:tbl>
      <w:tblPr>
        <w:tblLayout w:type="fixed"/>
        <w:jc w:val="left"/>
      </w:tblPr>
      <w:tblGrid>
        <w:gridCol w:w="2962"/>
        <w:gridCol w:w="1541"/>
        <w:gridCol w:w="2640"/>
        <w:gridCol w:w="1934"/>
      </w:tblGrid>
      <w:tr>
        <w:trPr>
          <w:trHeight w:val="278"/>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1240" w:hanging="0"/>
              <w:spacing w:line="240" w:lineRule="auto"/>
            </w:pPr>
            <w:r>
              <w:t xml:space="preserve">Группа</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380" w:hanging="0"/>
              <w:spacing w:line="240" w:lineRule="auto"/>
            </w:pPr>
            <w:r>
              <w:t xml:space="preserve">Бег 30 м (с)</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600" w:hanging="0"/>
              <w:spacing w:line="240" w:lineRule="auto"/>
            </w:pPr>
            <w:r>
              <w:t xml:space="preserve">Прыжок в длину (см)</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120" w:hanging="0"/>
              <w:spacing w:line="240" w:lineRule="auto"/>
            </w:pPr>
            <w:r>
              <w:t xml:space="preserve">Наклон вперед сидя (см)</w:t>
            </w:r>
          </w:p>
        </w:tc>
      </w:tr>
      <w:tr>
        <w:trPr>
          <w:trHeight w:val="274"/>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40" w:hanging="0"/>
              <w:spacing w:line="240" w:lineRule="auto"/>
            </w:pPr>
            <w:r>
              <w:t xml:space="preserve">Экспериментальная</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640" w:hanging="0"/>
              <w:spacing w:line="240" w:lineRule="auto"/>
            </w:pPr>
            <w:r>
              <w:t xml:space="preserve">7,27</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1160" w:hanging="0"/>
              <w:spacing w:line="240" w:lineRule="auto"/>
            </w:pPr>
            <w:r>
              <w:t xml:space="preserve">113,7</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900" w:hanging="0"/>
              <w:spacing w:line="240" w:lineRule="auto"/>
            </w:pPr>
            <w:r>
              <w:t xml:space="preserve">4,9</w:t>
            </w:r>
          </w:p>
        </w:tc>
      </w:tr>
      <w:tr>
        <w:trPr>
          <w:trHeight w:val="283"/>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40" w:hanging="0"/>
              <w:spacing w:line="240" w:lineRule="auto"/>
            </w:pPr>
            <w:r>
              <w:t xml:space="preserve">Контрольная</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640" w:hanging="0"/>
              <w:spacing w:line="240" w:lineRule="auto"/>
            </w:pPr>
            <w:r>
              <w:t xml:space="preserve">7,28</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1160" w:hanging="0"/>
              <w:spacing w:line="240" w:lineRule="auto"/>
            </w:pPr>
            <w:r>
              <w:t xml:space="preserve">113,7</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355" w:y="11780"/>
              <w:shd w:val="clear" w:color="auto" w:fill="auto"/>
              <w:ind w:left="900" w:hanging="0"/>
              <w:spacing w:line="240" w:lineRule="auto"/>
            </w:pPr>
            <w:r>
              <w:t xml:space="preserve">5</w:t>
            </w:r>
          </w:p>
        </w:tc>
      </w:tr>
    </w:tbl>
    <w:p>
      <w:pPr>
        <w:pStyle w:val="TOC2"/>
        <w:framePr w:w="9360" w:h="2318" w:hRule="exact" w:wrap="around" w:vAnchor="page" w:hAnchor="page" w:x="1350" w:y="12814"/>
        <w:tabs>
          <w:tab w:leader="none" w:pos="9337" w:val="right"/>
        </w:tabs>
        <w:shd w:val="clear" w:color="auto" w:fill="auto"/>
        <w:ind w:left="380"/>
        <w:spacing w:line="226" w:lineRule="exact"/>
      </w:pPr>
      <w:r>
        <w:rPr>
          <w:rStyle w:val="CharStyle337"/>
        </w:rPr>
        <w:t xml:space="preserve">После того как на формирующем этапе эксперимента в экспериментальной группе младших школь-</w:t>
        <w:tab/>
        <w:t xml:space="preserve">§</w:t>
      </w:r>
    </w:p>
    <w:p>
      <w:pPr>
        <w:pStyle w:val="TOC2"/>
        <w:framePr w:w="9360" w:h="2318" w:hRule="exact" w:wrap="around" w:vAnchor="page" w:hAnchor="page" w:x="1350" w:y="12814"/>
        <w:tabs>
          <w:tab w:leader="none" w:pos="9342" w:val="right"/>
        </w:tabs>
        <w:shd w:val="clear" w:color="auto" w:fill="auto"/>
        <w:ind w:left="20"/>
        <w:spacing w:line="226" w:lineRule="exact"/>
      </w:pPr>
      <w:r>
        <w:rPr>
          <w:rStyle w:val="CharStyle337"/>
        </w:rPr>
        <w:t xml:space="preserve">ников был проведен цикл учебно-тренировочных занятий борьбой корэш, на контрольном этапе экспери-</w:t>
        <w:tab/>
        <w:t xml:space="preserve">^</w:t>
      </w:r>
    </w:p>
    <w:p>
      <w:pPr>
        <w:pStyle w:val="TOC2"/>
        <w:framePr w:w="9360" w:h="2318" w:hRule="exact" w:wrap="around" w:vAnchor="page" w:hAnchor="page" w:x="1350" w:y="12814"/>
        <w:tabs>
          <w:tab w:leader="none" w:pos="9342" w:val="right"/>
        </w:tabs>
        <w:shd w:val="clear" w:color="auto" w:fill="auto"/>
        <w:ind w:left="20"/>
        <w:spacing w:line="226" w:lineRule="exact"/>
      </w:pPr>
      <w:r>
        <w:rPr>
          <w:rStyle w:val="CharStyle337"/>
        </w:rPr>
        <w:t xml:space="preserve">мента было проведено повторное тестирование физических качеств младших школьников из эксперимен-</w:t>
        <w:tab/>
        <w:t xml:space="preserve">£</w:t>
      </w:r>
    </w:p>
    <w:p>
      <w:pPr>
        <w:pStyle w:val="TOC2"/>
        <w:framePr w:w="9360" w:h="2318" w:hRule="exact" w:wrap="around" w:vAnchor="page" w:hAnchor="page" w:x="1350" w:y="12814"/>
        <w:tabs>
          <w:tab w:leader="none" w:pos="9342" w:val="right"/>
        </w:tabs>
        <w:shd w:val="clear" w:color="auto" w:fill="auto"/>
        <w:ind w:left="20"/>
        <w:spacing w:line="226" w:lineRule="exact"/>
      </w:pPr>
      <w:r>
        <w:rPr>
          <w:rStyle w:val="CharStyle337"/>
        </w:rPr>
        <w:t xml:space="preserve">тальной и контрольной групп. Как показало сравнение результатов, полученных в начале и конце</w:t>
        <w:tab/>
        <w:t xml:space="preserve">х</w:t>
      </w:r>
    </w:p>
    <w:p>
      <w:pPr>
        <w:pStyle w:val="TOC2"/>
        <w:framePr w:w="9360" w:h="2318" w:hRule="exact" w:wrap="around" w:vAnchor="page" w:hAnchor="page" w:x="1350" w:y="12814"/>
        <w:tabs>
          <w:tab w:leader="none" w:pos="9342" w:val="right"/>
        </w:tabs>
        <w:shd w:val="clear" w:color="auto" w:fill="auto"/>
        <w:ind w:left="20"/>
        <w:spacing w:line="226" w:lineRule="exact"/>
      </w:pPr>
      <w:r>
        <w:rPr>
          <w:rStyle w:val="CharStyle337"/>
        </w:rPr>
        <w:t xml:space="preserve">эксперимента, физические качества младших школьников и в экспериментальной, и в контрольной группе</w:t>
        <w:tab/>
        <w:t xml:space="preserve">м</w:t>
      </w:r>
    </w:p>
    <w:p>
      <w:pPr>
        <w:pStyle w:val="TOC2"/>
        <w:framePr w:w="9360" w:h="2318" w:hRule="exact" w:wrap="around" w:vAnchor="page" w:hAnchor="page" w:x="1350" w:y="12814"/>
        <w:tabs>
          <w:tab w:leader="none" w:pos="9342" w:val="right"/>
        </w:tabs>
        <w:shd w:val="clear" w:color="auto" w:fill="auto"/>
        <w:ind w:left="20"/>
        <w:spacing w:line="226" w:lineRule="exact"/>
      </w:pPr>
      <w:r>
        <w:rPr>
          <w:rStyle w:val="CharStyle337"/>
        </w:rPr>
        <w:t xml:space="preserve">за время эксперимента получили свое развитие. Это показано в таблице 2.</w:t>
        <w:tab/>
        <w:t xml:space="preserve">|</w:t>
      </w:r>
    </w:p>
    <w:p>
      <w:pPr>
        <w:pStyle w:val="TOC2"/>
        <w:framePr w:w="9360" w:h="2318" w:hRule="exact" w:wrap="around" w:vAnchor="page" w:hAnchor="page" w:x="1350" w:y="12814"/>
        <w:tabs>
          <w:tab w:leader="none" w:pos="9337" w:val="right"/>
        </w:tabs>
        <w:shd w:val="clear" w:color="auto" w:fill="auto"/>
        <w:ind w:left="380"/>
        <w:spacing w:line="226" w:lineRule="exact"/>
      </w:pPr>
      <w:r>
        <w:rPr>
          <w:rStyle w:val="CharStyle337"/>
        </w:rPr>
        <w:t xml:space="preserve">Как видно из таблицы 2, в результате проведения занятий борьбой корэш в экспериментальной группе</w:t>
        <w:tab/>
      </w:r>
      <w:r>
        <w:rPr>
          <w:rStyle w:val="CharStyle337"/>
          <w:lang w:val="en-US"/>
        </w:rPr>
        <w:t xml:space="preserve">g</w:t>
      </w:r>
    </w:p>
    <w:p>
      <w:pPr>
        <w:pStyle w:val="TOC2"/>
        <w:framePr w:w="9360" w:h="2318" w:hRule="exact" w:wrap="around" w:vAnchor="page" w:hAnchor="page" w:x="1350" w:y="12814"/>
        <w:tabs>
          <w:tab w:leader="none" w:pos="9342" w:val="right"/>
        </w:tabs>
        <w:shd w:val="clear" w:color="auto" w:fill="auto"/>
        <w:ind w:left="20"/>
        <w:spacing w:line="226" w:lineRule="exact"/>
      </w:pPr>
      <w:r>
        <w:rPr>
          <w:rStyle w:val="CharStyle337"/>
        </w:rPr>
        <w:t xml:space="preserve">произошел более заметный рост физических качеств младших школьников — быстроты, скоростно-силовых</w:t>
        <w:tab/>
      </w:r>
      <w:r>
        <w:rPr>
          <w:rStyle w:val="CharStyle337"/>
          <w:lang w:val="en-US"/>
        </w:rPr>
        <w:t xml:space="preserve">S</w:t>
      </w:r>
    </w:p>
    <w:p>
      <w:pPr>
        <w:pStyle w:val="TOC2"/>
        <w:framePr w:w="9360" w:h="2318" w:hRule="exact" w:wrap="around" w:vAnchor="page" w:hAnchor="page" w:x="1350" w:y="12814"/>
        <w:tabs>
          <w:tab w:leader="none" w:pos="9342" w:val="right"/>
        </w:tabs>
        <w:shd w:val="clear" w:color="auto" w:fill="auto"/>
        <w:ind w:left="20"/>
        <w:spacing w:line="226" w:lineRule="exact"/>
      </w:pPr>
      <w:r>
        <w:rPr>
          <w:rStyle w:val="CharStyle337"/>
        </w:rPr>
        <w:t xml:space="preserve">качеств и гибкости. Данный факт был подтвержден проведением статистического сравнения по Т-критерию</w:t>
        <w:tab/>
      </w:r>
      <w:r>
        <w:rPr>
          <w:rStyle w:val="CharStyle337"/>
          <w:lang w:val="en-US"/>
        </w:rPr>
        <w:t xml:space="preserve">J</w:t>
      </w:r>
    </w:p>
    <w:p>
      <w:pPr>
        <w:pStyle w:val="TOC2"/>
        <w:framePr w:w="9360" w:h="2318" w:hRule="exact" w:wrap="around" w:vAnchor="page" w:hAnchor="page" w:x="1350" w:y="12814"/>
        <w:tabs>
          <w:tab w:leader="none" w:pos="9342" w:val="right"/>
        </w:tabs>
        <w:shd w:val="clear" w:color="auto" w:fill="auto"/>
        <w:ind w:left="20"/>
        <w:spacing w:line="226" w:lineRule="exact"/>
      </w:pPr>
      <w:r>
        <w:rPr>
          <w:rStyle w:val="CharStyle337"/>
        </w:rPr>
        <w:t xml:space="preserve">Вилкоксона.</w:t>
        <w:tab/>
        <w:t xml:space="preserve">н</w:t>
      </w:r>
    </w:p>
    <w:p>
      <w:pPr>
        <w:pStyle w:val="Style45"/>
        <w:framePr w:wrap="around" w:vAnchor="page" w:hAnchor="page" w:x="5737" w:y="15356"/>
        <w:shd w:val="clear" w:color="auto" w:fill="auto"/>
        <w:jc w:val="both"/>
        <w:spacing w:line="160" w:lineRule="exact"/>
      </w:pPr>
      <w:r>
        <w:rPr>
          <w:rStyle w:val="CharStyle485"/>
        </w:rPr>
        <w:t xml:space="preserve">181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p>
    <w:p>
      <w:pPr>
        <w:pStyle w:val="Style45"/>
        <w:framePr w:w="3014" w:h="158" w:hRule="exact" w:wrap="around" w:vAnchor="page" w:hAnchor="page" w:x="7446" w:y="1287"/>
        <w:shd w:val="clear" w:color="auto" w:fill="auto"/>
        <w:jc w:val="both"/>
        <w:spacing w:line="120" w:lineRule="exact"/>
      </w:pPr>
      <w:r>
        <w:rPr>
          <w:rStyle w:val="CharStyle486"/>
        </w:rPr>
        <w:t xml:space="preserve">Психолого-педагогические науки</w:t>
      </w:r>
    </w:p>
    <w:p>
      <w:pPr>
        <w:pStyle w:val="Style207"/>
        <w:framePr w:w="840" w:h="160" w:hRule="exact" w:wrap="around" w:vAnchor="page" w:hAnchor="page" w:x="9558" w:y="1732"/>
        <w:shd w:val="clear" w:color="auto" w:fill="auto"/>
        <w:spacing w:line="140" w:lineRule="exact"/>
      </w:pPr>
      <w:r>
        <w:t xml:space="preserve">Таблица 2</w:t>
      </w:r>
    </w:p>
    <w:p>
      <w:pPr>
        <w:pStyle w:val="Style166"/>
        <w:framePr w:w="6797" w:h="407" w:hRule="exact" w:wrap="around" w:vAnchor="page" w:hAnchor="page" w:x="2493" w:y="2025"/>
        <w:shd w:val="clear" w:color="auto" w:fill="auto"/>
      </w:pPr>
      <w:r>
        <w:t xml:space="preserve">Улучшение показателей развития физических качеств младших школьников, произошедшее в ходе педагогического эксперимента (в %)</w:t>
      </w:r>
    </w:p>
    <w:tbl>
      <w:tblPr>
        <w:tblLayout w:type="fixed"/>
        <w:jc w:val="left"/>
      </w:tblPr>
      <w:tblGrid>
        <w:gridCol w:w="3125"/>
        <w:gridCol w:w="3374"/>
        <w:gridCol w:w="2578"/>
      </w:tblGrid>
      <w:tr>
        <w:trPr>
          <w:trHeight w:val="278"/>
        </w:trPr>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1180" w:hanging="0"/>
              <w:spacing w:line="240" w:lineRule="auto"/>
            </w:pPr>
            <w:r>
              <w:t xml:space="preserve">Показатели</w:t>
            </w:r>
          </w:p>
        </w:tc>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760" w:hanging="0"/>
              <w:spacing w:line="240" w:lineRule="auto"/>
            </w:pPr>
            <w:r>
              <w:t xml:space="preserve">Экспериментальная группа</w:t>
            </w:r>
          </w:p>
        </w:tc>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600" w:hanging="0"/>
              <w:spacing w:line="240" w:lineRule="auto"/>
            </w:pPr>
            <w:r>
              <w:t xml:space="preserve">Контрольная группа</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40" w:hanging="0"/>
              <w:spacing w:line="240" w:lineRule="auto"/>
            </w:pPr>
            <w:r>
              <w:t xml:space="preserve">Бег 30 м (с)</w:t>
            </w:r>
          </w:p>
        </w:tc>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1480" w:hanging="0"/>
              <w:spacing w:line="240" w:lineRule="auto"/>
            </w:pPr>
            <w:r>
              <w:t xml:space="preserve">6,60 %</w:t>
            </w:r>
          </w:p>
        </w:tc>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1100" w:hanging="0"/>
              <w:spacing w:line="240" w:lineRule="auto"/>
            </w:pPr>
            <w:r>
              <w:t xml:space="preserve">2,30 %</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40" w:hanging="0"/>
              <w:spacing w:line="240" w:lineRule="auto"/>
            </w:pPr>
            <w:r>
              <w:t xml:space="preserve">Прыжок в длину (см)</w:t>
            </w:r>
          </w:p>
        </w:tc>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1480" w:hanging="0"/>
              <w:spacing w:line="240" w:lineRule="auto"/>
            </w:pPr>
            <w:r>
              <w:t xml:space="preserve">0,22 %</w:t>
            </w:r>
          </w:p>
        </w:tc>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1100" w:hanging="0"/>
              <w:spacing w:line="240" w:lineRule="auto"/>
            </w:pPr>
            <w:r>
              <w:t xml:space="preserve">0,05 %</w:t>
            </w:r>
          </w:p>
        </w:tc>
      </w:tr>
      <w:tr>
        <w:trPr>
          <w:trHeight w:val="283"/>
        </w:trPr>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40" w:hanging="0"/>
              <w:spacing w:line="240" w:lineRule="auto"/>
            </w:pPr>
            <w:r>
              <w:t xml:space="preserve">Наклон вперед сидя (см)</w:t>
            </w:r>
          </w:p>
        </w:tc>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1480" w:hanging="0"/>
              <w:spacing w:line="240" w:lineRule="auto"/>
            </w:pPr>
            <w:r>
              <w:t xml:space="preserve">33 %</w:t>
            </w:r>
          </w:p>
        </w:tc>
        <w:tc>
          <w:tcPr>
            <w:shd w:val="clear" w:color="auto" w:fill="FFFFFF"/>
            <w:tcBorders>
              <w:left w:val="single" w:sz="4"/>
              <w:right w:val="single" w:sz="4"/>
              <w:top w:val="single" w:sz="4"/>
              <w:bottom w:val="single" w:sz="4"/>
            </w:tcBorders>
            <w:vAlign w:val="top"/>
          </w:tcPr>
          <w:p>
            <w:pPr>
              <w:pStyle w:val="Style22"/>
              <w:framePr w:w="9077" w:h="1109" w:wrap="around" w:vAnchor="page" w:hAnchor="page" w:x="1355" w:y="2531"/>
              <w:shd w:val="clear" w:color="auto" w:fill="auto"/>
              <w:ind w:left="1100" w:hanging="0"/>
              <w:spacing w:line="240" w:lineRule="auto"/>
            </w:pPr>
            <w:r>
              <w:t xml:space="preserve">8 %</w:t>
            </w:r>
          </w:p>
        </w:tc>
      </w:tr>
    </w:tbl>
    <w:p>
      <w:pPr>
        <w:pStyle w:val="Style49"/>
        <w:framePr w:w="9086" w:h="1420" w:hRule="exact" w:wrap="around" w:vAnchor="page" w:hAnchor="page" w:x="1350" w:y="3834"/>
        <w:shd w:val="clear" w:color="auto" w:fill="auto"/>
        <w:ind w:right="20" w:firstLine="440"/>
        <w:spacing w:before="0" w:after="164" w:line="230" w:lineRule="exact"/>
      </w:pPr>
      <w:r>
        <w:rPr>
          <w:rStyle w:val="CharStyle315"/>
        </w:rPr>
        <w:t xml:space="preserve">Было экспериментально доказано, что занятия младших школьников борьбой корэш способствуют развитию их основных физических качеств, являясь при этом важным средством формирования у детей привычки к здоровому образу жизни и мотивации к занятиям спортом, способствуя сохранению народных традиций и воспитанию патриотизма.</w:t>
      </w:r>
    </w:p>
    <w:p>
      <w:pPr>
        <w:pStyle w:val="Style105"/>
        <w:framePr w:w="9086" w:h="1420" w:hRule="exact" w:wrap="around" w:vAnchor="page" w:hAnchor="page" w:x="1350" w:y="3834"/>
        <w:shd w:val="clear" w:color="auto" w:fill="auto"/>
        <w:ind w:firstLine="440"/>
        <w:spacing w:before="0" w:line="250" w:lineRule="exact"/>
      </w:pPr>
      <w:r>
        <w:t xml:space="preserve">ш</w:t>
      </w:r>
    </w:p>
    <w:p>
      <w:pPr>
        <w:numPr>
          <w:ilvl w:val="1"/>
          <w:numId w:val="83"/>
        </w:numPr>
        <w:pStyle w:val="Style22"/>
        <w:framePr w:w="9086" w:h="4282" w:hRule="exact" w:wrap="around" w:vAnchor="page" w:hAnchor="page" w:x="1350" w:y="5408"/>
        <w:tabs>
          <w:tab w:leader="none" w:pos="594" w:val="left"/>
        </w:tabs>
        <w:shd w:val="clear" w:color="auto" w:fill="auto"/>
        <w:jc w:val="both"/>
        <w:ind w:firstLine="440"/>
        <w:spacing w:line="182" w:lineRule="exact"/>
      </w:pPr>
      <w:r>
        <w:t xml:space="preserve">Борьба на поясах «Корэш» // Спорт в Казани. — </w:t>
      </w:r>
      <w:r>
        <w:rPr>
          <w:lang w:val="en-US"/>
        </w:rPr>
        <w:t xml:space="preserve">URL: </w:t>
      </w:r>
      <w:r>
        <w:fldChar w:fldCharType="begin"/>
      </w:r>
      <w:r>
        <w:rPr/>
        <w:instrText> HYPERLINK "http://sport-in-kazan.ru/bor-ba-na-poyasah-kore-sh"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http://sport-in-kazan.ru/bor-ba-na-poyasah-kore-sh</w:t>
      </w:r>
      <w:r>
        <w:fldChar w:fldCharType="end"/>
      </w:r>
      <w:r>
        <w:rPr>
          <w:lang w:val="en-US"/>
        </w:rPr>
        <w:t xml:space="preserve">. </w:t>
      </w:r>
      <w:r>
        <w:t xml:space="preserve">— Заглавие с экрана.</w:t>
      </w:r>
    </w:p>
    <w:p>
      <w:pPr>
        <w:numPr>
          <w:ilvl w:val="1"/>
          <w:numId w:val="83"/>
        </w:numPr>
        <w:pStyle w:val="Style22"/>
        <w:framePr w:w="9086" w:h="4282" w:hRule="exact" w:wrap="around" w:vAnchor="page" w:hAnchor="page" w:x="1350" w:y="5408"/>
        <w:tabs>
          <w:tab w:leader="none" w:pos="528" w:val="left"/>
        </w:tabs>
        <w:shd w:val="clear" w:color="auto" w:fill="auto"/>
        <w:jc w:val="both"/>
        <w:ind w:right="20" w:firstLine="440"/>
        <w:spacing w:line="182" w:lineRule="exact"/>
      </w:pPr>
      <w:r>
        <w:rPr>
          <w:rStyle w:val="CharStyle24"/>
        </w:rPr>
        <w:t xml:space="preserve">Гамалий В., Шевчук Е.</w:t>
      </w:r>
      <w:r>
        <w:t xml:space="preserve"> Совершенствование технико-тактического мастерства спортсменов, специализирующихся в едино</w:t>
        <w:softHyphen/>
        <w:t xml:space="preserve">борствах, на разных этапах многолетней подготовки (на примере фехтования) // Наука в олимпийском спорте. — 2014. — № 4. — С. 64-73.</w:t>
      </w:r>
    </w:p>
    <w:p>
      <w:pPr>
        <w:numPr>
          <w:ilvl w:val="1"/>
          <w:numId w:val="83"/>
        </w:numPr>
        <w:pStyle w:val="Style22"/>
        <w:framePr w:w="9086" w:h="4282" w:hRule="exact" w:wrap="around" w:vAnchor="page" w:hAnchor="page" w:x="1350" w:y="5408"/>
        <w:tabs>
          <w:tab w:leader="none" w:pos="533" w:val="left"/>
        </w:tabs>
        <w:shd w:val="clear" w:color="auto" w:fill="auto"/>
        <w:jc w:val="both"/>
        <w:ind w:right="20" w:firstLine="440"/>
        <w:spacing w:line="182" w:lineRule="exact"/>
      </w:pPr>
      <w:r>
        <w:rPr>
          <w:rStyle w:val="CharStyle24"/>
        </w:rPr>
        <w:t xml:space="preserve">Коновалов И. Е., Нурмухаметов А. А.</w:t>
      </w:r>
      <w:r>
        <w:t xml:space="preserve"> Исследование эффективности соревновательной деятельности борцов в современных условиях развития борьбы «корэш» как вида спорта // Педагогика и психология: актуальные вопросы теории и практики. — 2016. — № 2 (7). — С. 186-188.</w:t>
      </w:r>
    </w:p>
    <w:p>
      <w:pPr>
        <w:numPr>
          <w:ilvl w:val="1"/>
          <w:numId w:val="83"/>
        </w:numPr>
        <w:pStyle w:val="Style22"/>
        <w:framePr w:w="9086" w:h="4282" w:hRule="exact" w:wrap="around" w:vAnchor="page" w:hAnchor="page" w:x="1350" w:y="5408"/>
        <w:tabs>
          <w:tab w:leader="none" w:pos="598" w:val="left"/>
        </w:tabs>
        <w:shd w:val="clear" w:color="auto" w:fill="auto"/>
        <w:jc w:val="both"/>
        <w:ind w:firstLine="440"/>
        <w:spacing w:line="182" w:lineRule="exact"/>
      </w:pPr>
      <w:r>
        <w:rPr>
          <w:rStyle w:val="CharStyle24"/>
        </w:rPr>
        <w:t xml:space="preserve">Кулеев Р.</w:t>
      </w:r>
      <w:r>
        <w:t xml:space="preserve"> Сборная России — чемпион мира по борьбе корэш // Казанские ведомости. — 2015. — № 171. — С. 1.</w:t>
      </w:r>
    </w:p>
    <w:p>
      <w:pPr>
        <w:numPr>
          <w:ilvl w:val="1"/>
          <w:numId w:val="83"/>
        </w:numPr>
        <w:pStyle w:val="Style22"/>
        <w:framePr w:w="9086" w:h="4282" w:hRule="exact" w:wrap="around" w:vAnchor="page" w:hAnchor="page" w:x="1350" w:y="5408"/>
        <w:tabs>
          <w:tab w:leader="none" w:pos="528" w:val="left"/>
        </w:tabs>
        <w:shd w:val="clear" w:color="auto" w:fill="auto"/>
        <w:jc w:val="both"/>
        <w:ind w:right="20" w:firstLine="440"/>
        <w:spacing w:after="184" w:line="182" w:lineRule="exact"/>
      </w:pPr>
      <w:r>
        <w:rPr>
          <w:rStyle w:val="CharStyle24"/>
        </w:rPr>
        <w:t xml:space="preserve">Нурмухаметов А. А., Коновалов И. Е.</w:t>
      </w:r>
      <w:r>
        <w:t xml:space="preserve"> История становления и развития борьбы «Курэш» // Современные проблемы и перспек</w:t>
        <w:softHyphen/>
        <w:t xml:space="preserve">тивы развития системы подготовки спортивного резерва в преддверии XXXI Олимпийских игр в Рио-Де-Жанейро : материалы Все</w:t>
        <w:softHyphen/>
        <w:t xml:space="preserve">российской (с международным участием) научно-практической конференции. — Казань : Поволжская ГАФКСиТ, 2015. — С. 457-458.</w:t>
      </w:r>
    </w:p>
    <w:p>
      <w:pPr>
        <w:pStyle w:val="Style98"/>
        <w:framePr w:w="9086" w:h="4282" w:hRule="exact" w:wrap="around" w:vAnchor="page" w:hAnchor="page" w:x="1350" w:y="5408"/>
        <w:shd w:val="clear" w:color="auto" w:fill="auto"/>
        <w:ind w:firstLine="440"/>
        <w:spacing w:before="0"/>
      </w:pPr>
      <w:r>
        <w:t xml:space="preserve">Для цитирования:</w:t>
      </w:r>
    </w:p>
    <w:p>
      <w:pPr>
        <w:pStyle w:val="Style22"/>
        <w:framePr w:w="9086" w:h="4282" w:hRule="exact" w:wrap="around" w:vAnchor="page" w:hAnchor="page" w:x="1350" w:y="5408"/>
        <w:shd w:val="clear" w:color="auto" w:fill="auto"/>
        <w:jc w:val="both"/>
        <w:ind w:left="440" w:right="500" w:hanging="0"/>
        <w:spacing w:after="322" w:line="178" w:lineRule="exact"/>
      </w:pPr>
      <w:r>
        <w:rPr>
          <w:rStyle w:val="CharStyle24"/>
        </w:rPr>
        <w:t xml:space="preserve">Галлямов М. М.</w:t>
      </w:r>
      <w:r>
        <w:t xml:space="preserve"> Борьба корэш как средство развития физических качеств детей младшего школьного возраста // Студен</w:t>
        <w:softHyphen/>
        <w:t xml:space="preserve">ческая наука и XXI век. — 2020. — Т. 17. — № 2(20). — Ч. 2. — С. 180-182.</w:t>
      </w:r>
    </w:p>
    <w:p>
      <w:pPr>
        <w:pStyle w:val="Style89"/>
        <w:framePr w:w="9086" w:h="4282" w:hRule="exact" w:wrap="around" w:vAnchor="page" w:hAnchor="page" w:x="1350" w:y="5408"/>
        <w:shd w:val="clear" w:color="auto" w:fill="auto"/>
        <w:jc w:val="both"/>
        <w:ind w:firstLine="440"/>
        <w:spacing w:before="0" w:line="150" w:lineRule="exact"/>
      </w:pPr>
      <w:r>
        <w:rPr>
          <w:rStyle w:val="CharStyle100"/>
        </w:rPr>
        <w:t xml:space="preserve">Галлямов М. М.,</w:t>
      </w:r>
      <w:r>
        <w:t xml:space="preserve"> студ. 2 курса ФФКСиТ, ФГБОУ ВО «Марийский государственный университет», г. Йошкар-</w:t>
      </w:r>
    </w:p>
    <w:p>
      <w:pPr>
        <w:pStyle w:val="Style89"/>
        <w:framePr w:w="9086" w:h="4282" w:hRule="exact" w:wrap="around" w:vAnchor="page" w:hAnchor="page" w:x="1350" w:y="5408"/>
        <w:shd w:val="clear" w:color="auto" w:fill="auto"/>
        <w:jc w:val="both"/>
        <w:ind w:firstLine="440"/>
        <w:spacing w:before="0" w:line="150" w:lineRule="exact"/>
      </w:pPr>
      <w:r>
        <w:t xml:space="preserve">Ола, </w:t>
      </w:r>
      <w:r>
        <w:rPr>
          <w:lang w:val="en-US"/>
        </w:rPr>
        <w:t xml:space="preserve">e-mail: </w:t>
      </w:r>
      <w:r>
        <w:fldChar w:fldCharType="begin"/>
      </w:r>
      <w:r>
        <w:rPr/>
        <w:instrText> HYPERLINK "mailto:munir07@mail.ru"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munir07@mail.ru</w:t>
      </w:r>
      <w:r>
        <w:fldChar w:fldCharType="end"/>
      </w:r>
    </w:p>
    <w:p>
      <w:pPr>
        <w:pStyle w:val="Style89"/>
        <w:framePr w:w="9086" w:h="4282" w:hRule="exact" w:wrap="around" w:vAnchor="page" w:hAnchor="page" w:x="1350" w:y="5408"/>
        <w:shd w:val="clear" w:color="auto" w:fill="auto"/>
        <w:jc w:val="both"/>
        <w:ind w:firstLine="440"/>
        <w:spacing w:before="0" w:line="206" w:lineRule="exact"/>
      </w:pPr>
      <w:r>
        <w:rPr>
          <w:rStyle w:val="CharStyle101"/>
        </w:rPr>
        <w:t xml:space="preserve">Научный(е) руководитель(и):</w:t>
      </w:r>
    </w:p>
    <w:p>
      <w:pPr>
        <w:pStyle w:val="Style89"/>
        <w:framePr w:w="9086" w:h="4282" w:hRule="exact" w:wrap="around" w:vAnchor="page" w:hAnchor="page" w:x="1350" w:y="5408"/>
        <w:shd w:val="clear" w:color="auto" w:fill="auto"/>
        <w:jc w:val="both"/>
        <w:ind w:left="440" w:right="500" w:hanging="0"/>
        <w:spacing w:before="0" w:line="206" w:lineRule="exact"/>
      </w:pPr>
      <w:r>
        <w:rPr>
          <w:rStyle w:val="CharStyle10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086" w:h="4457" w:hRule="exact" w:wrap="around" w:vAnchor="page" w:hAnchor="page" w:x="1350" w:y="10138"/>
        <w:shd w:val="clear" w:color="auto" w:fill="auto"/>
        <w:jc w:val="both"/>
        <w:ind w:firstLine="440"/>
        <w:spacing w:before="0" w:after="0" w:line="427" w:lineRule="exact"/>
      </w:pPr>
      <w:r>
        <w:rPr>
          <w:rStyle w:val="CharStyle482"/>
        </w:rPr>
        <w:t xml:space="preserve">удк 371.2:159.923.4</w:t>
      </w:r>
    </w:p>
    <w:p>
      <w:pPr>
        <w:pStyle w:val="Style492"/>
        <w:framePr w:w="9086" w:h="4457" w:hRule="exact" w:wrap="around" w:vAnchor="page" w:hAnchor="page" w:x="1350" w:y="10138"/>
        <w:shd w:val="clear" w:color="auto" w:fill="auto"/>
        <w:ind w:right="80"/>
      </w:pPr>
      <w:r>
        <w:rPr>
          <w:rStyle w:val="CharStyle595"/>
        </w:rPr>
        <w:t xml:space="preserve">Головина Ю. Н. </w:t>
      </w:r>
      <w:r>
        <w:rPr>
          <w:rStyle w:val="CharStyle596"/>
        </w:rPr>
        <w:t xml:space="preserve">Темперамент и его влияние на успеваемость подростков</w:t>
      </w:r>
    </w:p>
    <w:p>
      <w:pPr>
        <w:pStyle w:val="Style83"/>
        <w:framePr w:w="9086" w:h="4457" w:hRule="exact" w:wrap="around" w:vAnchor="page" w:hAnchor="page" w:x="1350" w:y="10138"/>
        <w:shd w:val="clear" w:color="auto" w:fill="auto"/>
        <w:ind w:left="440" w:right="500" w:hanging="0"/>
        <w:spacing w:after="60"/>
      </w:pPr>
      <w:r>
        <w:t xml:space="preserve">В статье рассмотрены факторы, оказывающие влияние на успеваемость подростков, вопросы истории развития теории о типах темперамента, теория И. П. Павлова о соотношении свойств нервной системы (силы, уравновешенности, возбуждения и торможения, подвижности нервных процессов). Описана взаи</w:t>
        <w:softHyphen/>
        <w:t xml:space="preserve">мосвязь типов темперамента и успеваемости подростков. На основе анализа современных исследований сформулирован вывод о влиянии темперамента на образовательную деятельность в подростковом возрасте.</w:t>
      </w:r>
    </w:p>
    <w:p>
      <w:pPr>
        <w:pStyle w:val="Style83"/>
        <w:framePr w:w="9086" w:h="4457" w:hRule="exact" w:wrap="around" w:vAnchor="page" w:hAnchor="page" w:x="1350" w:y="10138"/>
        <w:shd w:val="clear" w:color="auto" w:fill="auto"/>
        <w:ind w:left="440" w:right="500" w:hanging="0"/>
        <w:spacing w:after="146"/>
      </w:pPr>
      <w:r>
        <w:rPr>
          <w:rStyle w:val="CharStyle484"/>
        </w:rPr>
        <w:t xml:space="preserve">Ключевые слова:</w:t>
      </w:r>
      <w:r>
        <w:t xml:space="preserve"> темперамент, сангвиник, холерик, флегматик, меланхолик, подростковый период, успе</w:t>
        <w:softHyphen/>
        <w:t xml:space="preserve">ваемость, образовательный процесс.</w:t>
      </w:r>
    </w:p>
    <w:p>
      <w:pPr>
        <w:pStyle w:val="Style49"/>
        <w:framePr w:w="9086" w:h="4457" w:hRule="exact" w:wrap="around" w:vAnchor="page" w:hAnchor="page" w:x="1350" w:y="10138"/>
        <w:shd w:val="clear" w:color="auto" w:fill="auto"/>
        <w:ind w:right="20" w:firstLine="440"/>
        <w:spacing w:before="0" w:line="226" w:lineRule="exact"/>
      </w:pPr>
      <w:r>
        <w:rPr>
          <w:rStyle w:val="CharStyle315"/>
        </w:rPr>
        <w:t xml:space="preserve">В настоящее время проблема успеваемости в подростковом возрасте становится все более актуальной. Именно в период 11-15 лет школьника педагоги и родители замечают резкое ухудшение успеваемости. Каждый человек индивидуален, и такой непростой период проходит у всех совершенно по-разному.</w:t>
      </w:r>
    </w:p>
    <w:p>
      <w:pPr>
        <w:pStyle w:val="Style49"/>
        <w:framePr w:w="9086" w:h="4457" w:hRule="exact" w:wrap="around" w:vAnchor="page" w:hAnchor="page" w:x="1350" w:y="10138"/>
        <w:shd w:val="clear" w:color="auto" w:fill="auto"/>
        <w:ind w:right="20" w:firstLine="440"/>
        <w:spacing w:before="0" w:line="226" w:lineRule="exact"/>
      </w:pPr>
      <w:r>
        <w:rPr>
          <w:rStyle w:val="CharStyle315"/>
        </w:rPr>
        <w:t xml:space="preserve">Впервые объяснить различия между людьми попытался Гиппократ ещё в V в. до н. э. Сегодня темпе</w:t>
        <w:softHyphen/>
        <w:t xml:space="preserve">рамент определяется как «совокупность индивидуальных особенностей личности, характеризующих ди</w:t>
        <w:softHyphen/>
        <w:t xml:space="preserve">намическую и эмоциональную сторону ее деятельности и поведения» [3, с. 186]. Павлов И. П. в учении</w:t>
      </w:r>
    </w:p>
    <w:p>
      <w:pPr>
        <w:pStyle w:val="Style89"/>
        <w:framePr w:wrap="around" w:vAnchor="page" w:hAnchor="page" w:x="1350" w:y="14948"/>
        <w:shd w:val="clear" w:color="auto" w:fill="auto"/>
        <w:ind w:hanging="0"/>
        <w:spacing w:before="0" w:line="150" w:lineRule="exact"/>
      </w:pPr>
      <w:r>
        <w:t xml:space="preserve">© Головина Ю. Н., 2020</w:t>
      </w:r>
    </w:p>
    <w:p>
      <w:pPr>
        <w:pStyle w:val="Style45"/>
        <w:framePr w:wrap="around" w:vAnchor="page" w:hAnchor="page" w:x="5742" w:y="15356"/>
        <w:shd w:val="clear" w:color="auto" w:fill="auto"/>
        <w:jc w:val="both"/>
        <w:spacing w:line="160" w:lineRule="exact"/>
      </w:pPr>
      <w:r>
        <w:rPr>
          <w:rStyle w:val="CharStyle485"/>
        </w:rPr>
        <w:t xml:space="preserve">182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50" w:y="1287"/>
        <w:shd w:val="clear" w:color="auto" w:fill="auto"/>
        <w:jc w:val="both"/>
        <w:ind w:left="20" w:right="8256"/>
        <w:spacing w:after="0" w:line="120" w:lineRule="exact"/>
      </w:pPr>
      <w:r>
        <w:t xml:space="preserve">Головина Ю. Н.</w:t>
      </w:r>
    </w:p>
    <w:p>
      <w:pPr>
        <w:pStyle w:val="Style49"/>
        <w:framePr w:w="9360" w:h="13411" w:hRule="exact" w:wrap="around" w:vAnchor="page" w:hAnchor="page" w:x="1350" w:y="1678"/>
        <w:shd w:val="clear" w:color="auto" w:fill="auto"/>
        <w:ind w:left="20" w:right="280" w:hanging="0"/>
        <w:spacing w:before="0" w:line="226" w:lineRule="exact"/>
      </w:pPr>
      <w:r>
        <w:rPr>
          <w:rStyle w:val="CharStyle315"/>
        </w:rPr>
        <w:t xml:space="preserve">о типах высшей нервной деятельности доказал, что тип темперамента зависит от соотношения свойств нервной системы (силы, уравновешенности, возбуждения и торможения, подвижности нервных процес</w:t>
        <w:softHyphen/>
        <w:t xml:space="preserve">сов). Теория И. П. Павлова предоставила нам возможность понимать особенности реагирования людей на раздражители с разными типами темперамента. В XX веке исследователи продолжили изучение про</w:t>
        <w:softHyphen/>
        <w:t xml:space="preserve">блемы темперамента. Юнг К. выделил по четыре типа экстравертов и интровертов, Г. Айзенк выдвинул шкалу интроверсии-экстраверсии, в которой отмечал, что интровертами являются такие типы, как флег</w:t>
        <w:softHyphen/>
        <w:t xml:space="preserve">матик и меланхолик. Они наблюдательны, замкнуты, склонны к самоанализу, у них затруднена социальная адаптация, пассивны в социуме, сосредоточены на своем внутреннем мире. Экстраверты (сангвиники и холерики) общительны, гибки, инициативны, быстро адаптируются в социуме. Айзенк Г. к определению черт личности добавил такое понятие, как «нейротизм». Он охарактеризовал его следующим образом: «нейротизм — это психическое состояние, которое характеризуется эмоциональной неустойчивостью, тревогой, волнением, плохим самочувствием, вегетативными расстройствами. Данный фактор также би</w:t>
        <w:softHyphen/>
        <w:t xml:space="preserve">полярен. Один из полюсов его имеет позитивное значение, характеризуется эмоциональной устойчивостью, другой полюс — эмоциональной неустойчивостью. Эмоциональная устойчивость присуща сангвиникам и флегматикам, эмоциональная неустойчивость — холерикам и меланхоликам» [5, с. 439].</w:t>
      </w:r>
    </w:p>
    <w:p>
      <w:pPr>
        <w:pStyle w:val="Style49"/>
        <w:framePr w:w="9360" w:h="13411" w:hRule="exact" w:wrap="around" w:vAnchor="page" w:hAnchor="page" w:x="1350" w:y="1678"/>
        <w:shd w:val="clear" w:color="auto" w:fill="auto"/>
        <w:ind w:left="20" w:right="280" w:firstLine="360"/>
        <w:spacing w:before="0" w:line="226" w:lineRule="exact"/>
      </w:pPr>
      <w:r>
        <w:rPr>
          <w:rStyle w:val="CharStyle315"/>
        </w:rPr>
        <w:t xml:space="preserve">Для педагогов особенно важно понимать влияние темперамента на успешность образовательного про</w:t>
        <w:softHyphen/>
        <w:t xml:space="preserve">цесса школьников. Вайнер Э. Н. определяет успеваемость как «характеристику степени, полноты, глубины и прочности знаний, умений и навыков, усвоенных человеком в результате обучения» [2, с. 92]. Успеваемость подростков зависит от множества факторов. Подростковый период (11-15 лет) характеризуется как изме</w:t>
        <w:softHyphen/>
        <w:t xml:space="preserve">нениями во всех физиологических системах и психических функциях, так и сменой социальных ролей, необходимостью установления отношений с окружающим миром. Происходят изменения в отношении школьника к учебе, ему отводятся второстепенные роли. Передний план занимает общение со сверстни</w:t>
        <w:softHyphen/>
        <w:t xml:space="preserve">ками. Не последнее место в этих изменениях, а также в формировании привычек, особенностей поведения, стиля и успешности учебной деятельности занимает темперамент.</w:t>
      </w:r>
    </w:p>
    <w:p>
      <w:pPr>
        <w:pStyle w:val="Style49"/>
        <w:framePr w:w="9360" w:h="13411" w:hRule="exact" w:wrap="around" w:vAnchor="page" w:hAnchor="page" w:x="1350" w:y="1678"/>
        <w:shd w:val="clear" w:color="auto" w:fill="auto"/>
        <w:ind w:left="20" w:right="280" w:firstLine="360"/>
        <w:spacing w:before="0" w:line="226" w:lineRule="exact"/>
      </w:pPr>
      <w:r>
        <w:rPr>
          <w:rStyle w:val="CharStyle315"/>
        </w:rPr>
        <w:t xml:space="preserve">Проблема исследования взаимодействия темперамента и успеваемости в подростковый возрастной период является темой множества современных исследований. Особенности темперамента обучающихся рассматривались Б. М. Тепловым («теория способностей»), В. Д. Небылицыным, В. М. Русаловым, кото</w:t>
        <w:softHyphen/>
        <w:t xml:space="preserve">рые утверждали, что темперамент проявляется во всех сферах деятельности, включая обучение. Батаршев А. В. отмечает, что «поскольку свойства темперамента устойчивы и постоянны, во многом обусловлены врожденными свойствами нервной системы и проявляются у человека (в том числе в детском возрасте) в самых различных условиях деятельности и поведения, эмоционально окрашивают его поступки, постольку возникает первоочередная необходимость учета именно свойств темперамента в построении и организа</w:t>
        <w:softHyphen/>
        <w:t xml:space="preserve">ции процесса взаимодействия с ребенком в условиях школьного обучения, а также в ходе оценки школь</w:t>
        <w:softHyphen/>
        <w:t xml:space="preserve">ной успеваемости ребенка» [1, с. 154]. Анализ современных исследований позволяет нам выделить общее во взглядах ученых на проблему взаимосвязи типа темперамента и успеваемости в подростковом возрасте:</w:t>
      </w:r>
    </w:p>
    <w:p>
      <w:pPr>
        <w:numPr>
          <w:ilvl w:val="0"/>
          <w:numId w:val="83"/>
        </w:numPr>
        <w:pStyle w:val="Style49"/>
        <w:framePr w:w="9360" w:h="13411" w:hRule="exact" w:wrap="around" w:vAnchor="page" w:hAnchor="page" w:x="1350" w:y="1678"/>
        <w:tabs>
          <w:tab w:leader="none" w:pos="548" w:val="left"/>
        </w:tabs>
        <w:shd w:val="clear" w:color="auto" w:fill="auto"/>
        <w:ind w:left="20" w:right="280" w:firstLine="360"/>
        <w:spacing w:before="0" w:line="226" w:lineRule="exact"/>
      </w:pPr>
      <w:r>
        <w:rPr>
          <w:rStyle w:val="CharStyle315"/>
        </w:rPr>
        <w:t xml:space="preserve">сангвиники быстро адаптируются, но постоянно нуждаются в новых впечатлениях. В образователь</w:t>
        <w:softHyphen/>
        <w:t xml:space="preserve">ном процессе им важно иметь конкретные, серьезные цели, иначе дело вряд ли будет выполнено успешно. Непоседливы, не умеют придерживаться какого-либо распорядка и регламента. Быстро сходятся с людьми, наблюдается быстрая смена настроений. Для учебной деятельности постоянно должна быть мотивация. В подростковом возрасте успеваемость снижается за счет невнимательности и потребности в социальной реализации. При этом сохраняется дисциплина на уроке;</w:t>
      </w:r>
    </w:p>
    <w:p>
      <w:pPr>
        <w:numPr>
          <w:ilvl w:val="0"/>
          <w:numId w:val="83"/>
        </w:numPr>
        <w:pStyle w:val="Style49"/>
        <w:framePr w:w="9360" w:h="13411" w:hRule="exact" w:wrap="around" w:vAnchor="page" w:hAnchor="page" w:x="1350" w:y="1678"/>
        <w:tabs>
          <w:tab w:leader="none" w:pos="534" w:val="left"/>
          <w:tab w:leader="none" w:pos="9246" w:val="left"/>
        </w:tabs>
        <w:shd w:val="clear" w:color="auto" w:fill="auto"/>
        <w:ind w:left="20" w:right="280" w:firstLine="360"/>
        <w:spacing w:before="0" w:line="226" w:lineRule="exact"/>
      </w:pPr>
      <w:r>
        <w:rPr>
          <w:rStyle w:val="CharStyle315"/>
        </w:rPr>
        <w:t xml:space="preserve">холерики отличаются повышенной возбудимостью, ярко выражают эмоции, они инициативны, принципиальны. Увлечению нередко отдают последние силы. В подростковом возрасте особо сложно найти общий язык с данным типом темперамента, успеваемость и дисциплина снижаются;</w:t>
        <w:tab/>
        <w:t xml:space="preserve">^</w:t>
      </w:r>
    </w:p>
    <w:p>
      <w:pPr>
        <w:numPr>
          <w:ilvl w:val="0"/>
          <w:numId w:val="83"/>
        </w:numPr>
        <w:pStyle w:val="Style49"/>
        <w:framePr w:w="9360" w:h="13411" w:hRule="exact" w:wrap="around" w:vAnchor="page" w:hAnchor="page" w:x="1350" w:y="1678"/>
        <w:tabs>
          <w:tab w:leader="none" w:pos="543" w:val="left"/>
        </w:tabs>
        <w:shd w:val="clear" w:color="auto" w:fill="auto"/>
        <w:ind w:left="20" w:right="20" w:firstLine="360"/>
        <w:spacing w:before="0" w:line="226" w:lineRule="exact"/>
      </w:pPr>
      <w:r>
        <w:rPr>
          <w:rStyle w:val="CharStyle315"/>
        </w:rPr>
        <w:t xml:space="preserve">флегматики медлительны, постоянны. Умеют рассчитывать силы. Обладают настойчивостью и упор- ^ ством. В образовательном процессе «труженики», в зависимости от того, насколько им интересны занятия, ^ они могут быть либо основательны, либо безучастны. Подростки-флегматики в большинстве своем сохраняют ™ относительную стабильность успеваемости;</w:t>
      </w:r>
    </w:p>
    <w:p>
      <w:pPr>
        <w:numPr>
          <w:ilvl w:val="0"/>
          <w:numId w:val="83"/>
        </w:numPr>
        <w:pStyle w:val="Style49"/>
        <w:framePr w:w="9360" w:h="13411" w:hRule="exact" w:wrap="around" w:vAnchor="page" w:hAnchor="page" w:x="1350" w:y="1678"/>
        <w:tabs>
          <w:tab w:leader="none" w:pos="534" w:val="left"/>
          <w:tab w:leader="none" w:pos="9246" w:val="left"/>
        </w:tabs>
        <w:shd w:val="clear" w:color="auto" w:fill="auto"/>
        <w:ind w:left="20" w:right="20" w:firstLine="360"/>
        <w:spacing w:before="0" w:line="226" w:lineRule="exact"/>
      </w:pPr>
      <w:r>
        <w:rPr>
          <w:rStyle w:val="CharStyle315"/>
        </w:rPr>
        <w:t xml:space="preserve">меланхоликам трудно сосредоточиться на чем-либо, они застенчивы. Медленно адаптируются в но- ь вых условиях, не любят резкие перемены. В благоприятной обстановке очень старательны, на «отлично» § выполняют работу, в неблагоприятных — склонны к апатии, тревожны. В подростковом возрасте важно </w:t>
      </w:r>
      <w:r>
        <w:rPr>
          <w:rStyle w:val="CharStyle315"/>
          <w:vertAlign w:val="superscript"/>
        </w:rPr>
        <w:t xml:space="preserve">041 </w:t>
      </w:r>
      <w:r>
        <w:rPr>
          <w:rStyle w:val="CharStyle315"/>
        </w:rPr>
        <w:t xml:space="preserve">вести диалог с меланхоликами как со стороны педагогов, так и со стороны родителей — большая вероятность £ возникновения апатии к учебе, ухудшения успеваемости.</w:t>
        <w:tab/>
      </w:r>
      <w:r>
        <w:rPr>
          <w:rStyle w:val="CharStyle315"/>
          <w:lang w:val="en-US"/>
        </w:rPr>
        <w:t xml:space="preserve">g</w:t>
      </w:r>
    </w:p>
    <w:p>
      <w:pPr>
        <w:pStyle w:val="Style49"/>
        <w:framePr w:w="9360" w:h="13411" w:hRule="exact" w:wrap="around" w:vAnchor="page" w:hAnchor="page" w:x="1350" w:y="1678"/>
        <w:shd w:val="clear" w:color="auto" w:fill="auto"/>
        <w:ind w:left="20" w:right="20" w:firstLine="360"/>
        <w:spacing w:before="0" w:line="226" w:lineRule="exact"/>
      </w:pPr>
      <w:r>
        <w:rPr>
          <w:rStyle w:val="CharStyle315"/>
        </w:rPr>
        <w:t xml:space="preserve">В современной образовательной системе одну из главных ролей играет индивидуализация. «Индиви- * дуализация — процесс самореализации, в результате которого личность стремится обрести индивидуальность» | [1, с. 168]. Каждый человек обладает уникальностью, и учет индивидуальных особенностей темперамента | способствует раскрытию индивидуальности. Наше аналитическое исследование позволяет нам констати- | ровать, что школьники любого типа темперамента могут преуспеть в учебе. В каждом типе встречаются | школьники как с высокими, так и низкими показателями учения. Таким образом, тип темперамента оказывает 5</w:t>
      </w:r>
    </w:p>
    <w:p>
      <w:pPr>
        <w:pStyle w:val="Style45"/>
        <w:framePr w:wrap="around" w:vAnchor="page" w:hAnchor="page" w:x="5737" w:y="15356"/>
        <w:shd w:val="clear" w:color="auto" w:fill="auto"/>
        <w:jc w:val="both"/>
        <w:spacing w:line="160" w:lineRule="exact"/>
      </w:pPr>
      <w:r>
        <w:rPr>
          <w:rStyle w:val="CharStyle485"/>
        </w:rPr>
        <w:t xml:space="preserve">183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94" w:y="1287"/>
        <w:shd w:val="clear" w:color="auto" w:fill="auto"/>
        <w:jc w:val="both"/>
        <w:spacing w:line="120" w:lineRule="exact"/>
      </w:pPr>
      <w:r>
        <w:rPr>
          <w:rStyle w:val="CharStyle486"/>
        </w:rPr>
        <w:t xml:space="preserve">Психолого-педагогические науки</w:t>
      </w:r>
    </w:p>
    <w:p>
      <w:pPr>
        <w:pStyle w:val="Style49"/>
        <w:framePr w:w="9355" w:h="1171" w:hRule="exact" w:wrap="around" w:vAnchor="page" w:hAnchor="page" w:x="1086" w:y="1674"/>
        <w:shd w:val="clear" w:color="auto" w:fill="auto"/>
        <w:ind w:left="280" w:right="40" w:hanging="0"/>
        <w:spacing w:before="0" w:after="161" w:line="226" w:lineRule="exact"/>
      </w:pPr>
      <w:r>
        <w:rPr>
          <w:rStyle w:val="CharStyle315"/>
        </w:rPr>
        <w:t xml:space="preserve">влияние на быстроту понимания условий выполнения каких-либо заданий, требований к ним, на ско</w:t>
        <w:softHyphen/>
        <w:t xml:space="preserve">рость и результат усвоения материала и в целом на конечный продукт учебной деятельности школьника — успеваемость.</w:t>
      </w:r>
    </w:p>
    <w:p>
      <w:pPr>
        <w:pStyle w:val="Style105"/>
        <w:framePr w:w="9355" w:h="1171" w:hRule="exact" w:wrap="around" w:vAnchor="page" w:hAnchor="page" w:x="1086" w:y="1674"/>
        <w:shd w:val="clear" w:color="auto" w:fill="auto"/>
        <w:jc w:val="left"/>
        <w:ind w:left="720"/>
        <w:spacing w:before="0" w:line="250" w:lineRule="exact"/>
      </w:pPr>
      <w:r>
        <w:t xml:space="preserve">ш</w:t>
      </w:r>
    </w:p>
    <w:p>
      <w:pPr>
        <w:numPr>
          <w:ilvl w:val="1"/>
          <w:numId w:val="83"/>
        </w:numPr>
        <w:pStyle w:val="Style22"/>
        <w:framePr w:w="9355" w:h="2288" w:hRule="exact" w:wrap="around" w:vAnchor="page" w:hAnchor="page" w:x="1086" w:y="2999"/>
        <w:tabs>
          <w:tab w:leader="none" w:pos="798" w:val="left"/>
        </w:tabs>
        <w:shd w:val="clear" w:color="auto" w:fill="auto"/>
        <w:ind w:left="280" w:right="40" w:firstLine="440"/>
        <w:spacing w:line="182" w:lineRule="exact"/>
      </w:pPr>
      <w:r>
        <w:rPr>
          <w:rStyle w:val="CharStyle24"/>
        </w:rPr>
        <w:t xml:space="preserve">Батаршев А. В.</w:t>
      </w:r>
      <w:r>
        <w:t xml:space="preserve"> Психология индивидуальных различий от темперамента к характеру и типологии личности. — Москва : ВЛАДОС, 2001. — 334 с.</w:t>
      </w:r>
    </w:p>
    <w:p>
      <w:pPr>
        <w:numPr>
          <w:ilvl w:val="1"/>
          <w:numId w:val="83"/>
        </w:numPr>
        <w:pStyle w:val="Style22"/>
        <w:framePr w:w="9355" w:h="2288" w:hRule="exact" w:wrap="around" w:vAnchor="page" w:hAnchor="page" w:x="1086" w:y="2999"/>
        <w:tabs>
          <w:tab w:leader="none" w:pos="874" w:val="left"/>
        </w:tabs>
        <w:shd w:val="clear" w:color="auto" w:fill="auto"/>
        <w:ind w:left="720" w:hanging="0"/>
        <w:spacing w:line="182" w:lineRule="exact"/>
      </w:pPr>
      <w:r>
        <w:rPr>
          <w:rStyle w:val="CharStyle24"/>
        </w:rPr>
        <w:t xml:space="preserve">Вайнер Э. Н.</w:t>
      </w:r>
      <w:r>
        <w:t xml:space="preserve"> Краткий энциклопедический словарь. — Москва : Флинта, 2003. — 144 с.</w:t>
      </w:r>
    </w:p>
    <w:p>
      <w:pPr>
        <w:numPr>
          <w:ilvl w:val="1"/>
          <w:numId w:val="83"/>
        </w:numPr>
        <w:pStyle w:val="Style22"/>
        <w:framePr w:w="9355" w:h="2288" w:hRule="exact" w:wrap="around" w:vAnchor="page" w:hAnchor="page" w:x="1086" w:y="2999"/>
        <w:tabs>
          <w:tab w:leader="none" w:pos="813" w:val="left"/>
        </w:tabs>
        <w:shd w:val="clear" w:color="auto" w:fill="auto"/>
        <w:ind w:left="280" w:right="40" w:firstLine="440"/>
        <w:spacing w:line="182" w:lineRule="exact"/>
      </w:pPr>
      <w:r>
        <w:rPr>
          <w:rStyle w:val="CharStyle24"/>
        </w:rPr>
        <w:t xml:space="preserve">Гамезо М. В., Домашенко И. А.</w:t>
      </w:r>
      <w:r>
        <w:t xml:space="preserve"> Атлас по психологии : информационно-методическое руководство к курсу «Психология че</w:t>
        <w:softHyphen/>
        <w:t xml:space="preserve">ловека». — Москва : Педагогическое общество России, 2004. — 276 с.</w:t>
      </w:r>
    </w:p>
    <w:p>
      <w:pPr>
        <w:numPr>
          <w:ilvl w:val="1"/>
          <w:numId w:val="83"/>
        </w:numPr>
        <w:pStyle w:val="Style22"/>
        <w:framePr w:w="9355" w:h="2288" w:hRule="exact" w:wrap="around" w:vAnchor="page" w:hAnchor="page" w:x="1086" w:y="2999"/>
        <w:tabs>
          <w:tab w:leader="none" w:pos="818" w:val="left"/>
        </w:tabs>
        <w:shd w:val="clear" w:color="auto" w:fill="auto"/>
        <w:ind w:left="280" w:right="40" w:firstLine="440"/>
        <w:spacing w:line="182" w:lineRule="exact"/>
      </w:pPr>
      <w:r>
        <w:t xml:space="preserve">Психология индивидуальных различий : учебное пособие / ред. Ю. Б. Гиппенрейтер, В. Я. Романов. — Издание 2-е. — Москва : ЧеРо, 2002. — 776 с. : ил. — (Хрестоматия по психологии).</w:t>
      </w:r>
    </w:p>
    <w:p>
      <w:pPr>
        <w:numPr>
          <w:ilvl w:val="1"/>
          <w:numId w:val="83"/>
        </w:numPr>
        <w:pStyle w:val="Style22"/>
        <w:framePr w:w="9355" w:h="2288" w:hRule="exact" w:wrap="around" w:vAnchor="page" w:hAnchor="page" w:x="1086" w:y="2999"/>
        <w:tabs>
          <w:tab w:leader="none" w:pos="888" w:val="left"/>
        </w:tabs>
        <w:shd w:val="clear" w:color="auto" w:fill="auto"/>
        <w:ind w:left="720" w:hanging="0"/>
        <w:spacing w:after="184" w:line="182" w:lineRule="exact"/>
      </w:pPr>
      <w:r>
        <w:rPr>
          <w:rStyle w:val="CharStyle24"/>
        </w:rPr>
        <w:t xml:space="preserve">Теплов Б. М.</w:t>
      </w:r>
      <w:r>
        <w:t xml:space="preserve"> Избранные труды : в 2 т. — Москва : Педагогика, 2005. — Ч. 1. — 686 с.</w:t>
      </w:r>
    </w:p>
    <w:p>
      <w:pPr>
        <w:pStyle w:val="Style98"/>
        <w:framePr w:w="9355" w:h="2288" w:hRule="exact" w:wrap="around" w:vAnchor="page" w:hAnchor="page" w:x="1086" w:y="2999"/>
        <w:shd w:val="clear" w:color="auto" w:fill="auto"/>
        <w:jc w:val="left"/>
        <w:ind w:left="720" w:hanging="0"/>
        <w:spacing w:before="0"/>
      </w:pPr>
      <w:r>
        <w:t xml:space="preserve">Для цитирования:</w:t>
      </w:r>
    </w:p>
    <w:p>
      <w:pPr>
        <w:pStyle w:val="Style22"/>
        <w:framePr w:w="9355" w:h="2288" w:hRule="exact" w:wrap="around" w:vAnchor="page" w:hAnchor="page" w:x="1086" w:y="2999"/>
        <w:shd w:val="clear" w:color="auto" w:fill="auto"/>
        <w:ind w:left="720" w:right="40" w:hanging="0"/>
        <w:spacing w:line="178" w:lineRule="exact"/>
      </w:pPr>
      <w:r>
        <w:rPr>
          <w:rStyle w:val="CharStyle24"/>
        </w:rPr>
        <w:t xml:space="preserve">Головина Ю. Н.</w:t>
      </w:r>
      <w:r>
        <w:t xml:space="preserve"> Темперамент и его влияние на успеваемость подростков // Студенческая наука и XXI век. — 2020. — Т. 17. — № 2(20). — Ч. 2. — С. 182-184.</w:t>
      </w:r>
    </w:p>
    <w:p>
      <w:pPr>
        <w:pStyle w:val="Style89"/>
        <w:framePr w:w="9355" w:h="934" w:hRule="exact" w:wrap="around" w:vAnchor="page" w:hAnchor="page" w:x="1086" w:y="5590"/>
        <w:shd w:val="clear" w:color="auto" w:fill="auto"/>
        <w:ind w:left="720" w:right="40" w:hanging="0"/>
        <w:spacing w:before="0" w:line="226" w:lineRule="exact"/>
      </w:pPr>
      <w:r>
        <w:rPr>
          <w:rStyle w:val="CharStyle100"/>
        </w:rPr>
        <w:t xml:space="preserve">Головина Ю. Н.,</w:t>
      </w:r>
      <w:r>
        <w:t xml:space="preserve"> студ. 5 курса ИФФ, ФГБОУ ВО «Марийский государственный университет», г. Йошкар-Ола,</w:t>
        <w:br/>
      </w:r>
      <w:r>
        <w:rPr>
          <w:lang w:val="en-US"/>
        </w:rPr>
        <w:t xml:space="preserve">e-mail: </w:t>
      </w:r>
      <w:r>
        <w:fldChar w:fldCharType="begin"/>
      </w:r>
      <w:r>
        <w:rPr/>
        <w:instrText> HYPERLINK "mailto:uliagolovina99651@gmail.com"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uliagolovina99651@gmail.com</w:t>
      </w:r>
      <w:r>
        <w:fldChar w:fldCharType="end"/>
      </w:r>
      <w:r>
        <w:rPr>
          <w:lang w:val="en-US"/>
        </w:rPr>
        <w:br/>
      </w:r>
      <w:r>
        <w:rPr>
          <w:rStyle w:val="CharStyle101"/>
        </w:rPr>
        <w:t xml:space="preserve">Научный(е) руководитель(и):</w:t>
      </w:r>
    </w:p>
    <w:p>
      <w:pPr>
        <w:pStyle w:val="Style89"/>
        <w:framePr w:w="9355" w:h="934" w:hRule="exact" w:wrap="around" w:vAnchor="page" w:hAnchor="page" w:x="1086" w:y="5590"/>
        <w:shd w:val="clear" w:color="auto" w:fill="auto"/>
        <w:ind w:left="720" w:hanging="0"/>
        <w:spacing w:before="0" w:line="150" w:lineRule="exact"/>
      </w:pPr>
      <w:r>
        <w:rPr>
          <w:rStyle w:val="CharStyle100"/>
        </w:rPr>
        <w:t xml:space="preserve">Бахтина С. В.,</w:t>
      </w:r>
      <w:r>
        <w:t xml:space="preserve"> канд. пед. наук, доц., ФГБОУ ВО «Марийский государственный университет», г. Йошкар-Ола</w:t>
      </w:r>
    </w:p>
    <w:p>
      <w:pPr>
        <w:pStyle w:val="Style30"/>
        <w:framePr w:w="9355" w:h="8076" w:hRule="exact" w:wrap="around" w:vAnchor="page" w:hAnchor="page" w:x="1086" w:y="7088"/>
        <w:shd w:val="clear" w:color="auto" w:fill="auto"/>
        <w:ind w:left="720"/>
        <w:spacing w:before="0" w:after="202" w:line="190" w:lineRule="exact"/>
      </w:pPr>
      <w:r>
        <w:rPr>
          <w:rStyle w:val="CharStyle482"/>
        </w:rPr>
        <w:t xml:space="preserve">удк 372.864</w:t>
      </w:r>
    </w:p>
    <w:p>
      <w:pPr>
        <w:pStyle w:val="Style17"/>
        <w:framePr w:w="9355" w:h="8076" w:hRule="exact" w:wrap="around" w:vAnchor="page" w:hAnchor="page" w:x="1086" w:y="7088"/>
        <w:shd w:val="clear" w:color="auto" w:fill="auto"/>
        <w:jc w:val="center"/>
        <w:ind w:right="220"/>
        <w:spacing w:before="0" w:after="164" w:line="180" w:lineRule="exact"/>
      </w:pPr>
      <w:r>
        <w:rPr>
          <w:rStyle w:val="CharStyle597"/>
        </w:rPr>
        <w:t xml:space="preserve">Горник Л. В.</w:t>
      </w:r>
    </w:p>
    <w:p>
      <w:pPr>
        <w:pStyle w:val="Style133"/>
        <w:framePr w:w="9355" w:h="8076" w:hRule="exact" w:wrap="around" w:vAnchor="page" w:hAnchor="page" w:x="1086" w:y="7088"/>
        <w:shd w:val="clear" w:color="auto" w:fill="auto"/>
        <w:ind w:right="220"/>
        <w:spacing w:after="219" w:line="230" w:lineRule="exact"/>
      </w:pPr>
      <w:r>
        <w:rPr>
          <w:rStyle w:val="CharStyle598"/>
          <w:lang w:val="ru"/>
        </w:rPr>
        <w:t xml:space="preserve">Р</w:t>
      </w:r>
      <w:r>
        <w:t xml:space="preserve">АЗВИТИЕ РЕГУЛЯТИВНЫХ УНИВЕРСАЛЬНЫХ УЧЕБНЫХ ДЕЙСТВИЙ МЛАДШИХ ШКОЛЬНИКОВ СРЕДСТВАМИ ВНЕУРОЧНОЙ ДЕЯТЕЛЬНОСТИ ПО МАТЕМАТИКЕ</w:t>
      </w:r>
    </w:p>
    <w:p>
      <w:pPr>
        <w:pStyle w:val="Style83"/>
        <w:framePr w:w="9355" w:h="8076" w:hRule="exact" w:wrap="around" w:vAnchor="page" w:hAnchor="page" w:x="1086" w:y="7088"/>
        <w:shd w:val="clear" w:color="auto" w:fill="auto"/>
        <w:ind w:left="720" w:right="540" w:hanging="0"/>
      </w:pPr>
      <w:r>
        <w:t xml:space="preserve">Статья посвящена проблеме развития регулятивных универсальных учебных действий младших школь</w:t>
        <w:softHyphen/>
        <w:t xml:space="preserve">ников. Внеурочная деятельность, в частности кружковая работа, рассматривается как средство развития регулятивных универсальных учебных действий обучающихся. В статье приведены результаты исследо</w:t>
        <w:softHyphen/>
        <w:t xml:space="preserve">вания развития регулятивных УУД первоклассников.</w:t>
      </w:r>
    </w:p>
    <w:p>
      <w:pPr>
        <w:pStyle w:val="Style83"/>
        <w:framePr w:w="9355" w:h="8076" w:hRule="exact" w:wrap="around" w:vAnchor="page" w:hAnchor="page" w:x="1086" w:y="7088"/>
        <w:shd w:val="clear" w:color="auto" w:fill="auto"/>
        <w:jc w:val="left"/>
        <w:ind w:left="720" w:right="40" w:hanging="0"/>
        <w:spacing w:after="146"/>
      </w:pPr>
      <w:r>
        <w:rPr>
          <w:rStyle w:val="CharStyle484"/>
        </w:rPr>
        <w:t xml:space="preserve">Ключевые слова:</w:t>
      </w:r>
      <w:r>
        <w:t xml:space="preserve"> младшие школьники, внеурочная деятельность, регулятивные УУД, методы и приемы развития регулятивных УУД.</w:t>
      </w:r>
    </w:p>
    <w:p>
      <w:pPr>
        <w:pStyle w:val="Style49"/>
        <w:framePr w:w="9355" w:h="8076" w:hRule="exact" w:wrap="around" w:vAnchor="page" w:hAnchor="page" w:x="1086" w:y="7088"/>
        <w:shd w:val="clear" w:color="auto" w:fill="auto"/>
        <w:jc w:val="right"/>
        <w:ind w:left="20" w:right="40" w:hanging="0"/>
        <w:spacing w:before="0" w:line="226" w:lineRule="exact"/>
      </w:pPr>
      <w:r>
        <w:rPr>
          <w:rStyle w:val="CharStyle315"/>
        </w:rPr>
        <w:t xml:space="preserve">Внеурочная деятельность в современном начальном образовании занимает значимое место. Она обладает большим спектром возможностей развития личности ребенка: развитие специальных способностей, позна</w:t>
        <w:softHyphen/>
        <w:t xml:space="preserve">вательного интереса, универсальных учебных действий, обеспечивающих школьникам умение учиться, способность к саморазвитию и самосовершенствованию. Во внеурочной деятельности выполнимы спо</w:t>
        <w:softHyphen/>
        <w:t xml:space="preserve">собы организации сотрудничества со сверстниками, достижимо обеспечение возможностей учащихся са</w:t>
        <w:softHyphen/>
        <w:t xml:space="preserve">мостоятельно осуществлять деятельность, ставить цель, выстраивать план действий по ее достижению, ™ подбирать средства и способы решения проблемы, контролировать и оценивать полученный результат. </w:t>
      </w:r>
      <w:r>
        <w:rPr>
          <w:rStyle w:val="CharStyle315"/>
          <w:lang w:val="en-US"/>
        </w:rPr>
        <w:t xml:space="preserve">s- </w:t>
      </w:r>
      <w:r>
        <w:rPr>
          <w:rStyle w:val="CharStyle315"/>
        </w:rPr>
        <w:t xml:space="preserve">Федеральный государственный стандарт начального общего образования (ФГОС НОО) диктует: ™ «Внеурочная деятельность организуется по направлениям развития личности (спортивно-оздоровитель- </w:t>
      </w:r>
      <w:r>
        <w:rPr>
          <w:rStyle w:val="CharStyle315"/>
          <w:lang w:val="en-US"/>
          <w:vertAlign w:val="superscript"/>
        </w:rPr>
        <w:t xml:space="preserve">z</w:t>
      </w:r>
      <w:r>
        <w:rPr>
          <w:rStyle w:val="CharStyle315"/>
          <w:lang w:val="en-US"/>
        </w:rPr>
        <w:t xml:space="preserve"> </w:t>
      </w:r>
      <w:r>
        <w:rPr>
          <w:rStyle w:val="CharStyle315"/>
        </w:rPr>
        <w:t xml:space="preserve">ное, духовно-нравственное, социальное, обще-интеллектуальное, общекультурное) в таких формах, как ^ экскурсии, кружки, секции, круглые столы, конференции, диспуты, школьные научные общества, олим-</w:t>
      </w:r>
    </w:p>
    <w:p>
      <w:pPr>
        <w:numPr>
          <w:ilvl w:val="2"/>
          <w:numId w:val="83"/>
        </w:numPr>
        <w:pStyle w:val="Style49"/>
        <w:framePr w:w="9355" w:h="8076" w:hRule="exact" w:wrap="around" w:vAnchor="page" w:hAnchor="page" w:x="1086" w:y="7088"/>
        <w:tabs>
          <w:tab w:leader="none" w:pos="289" w:val="left"/>
        </w:tabs>
        <w:shd w:val="clear" w:color="auto" w:fill="auto"/>
        <w:ind w:left="20" w:hanging="0"/>
        <w:spacing w:before="0" w:line="226" w:lineRule="exact"/>
      </w:pPr>
      <w:r>
        <w:rPr>
          <w:rStyle w:val="CharStyle315"/>
        </w:rPr>
        <w:t xml:space="preserve">пиады, соревнования, поисковые и научные исследования, общественно полезные практики и т. д.» [3].</w:t>
      </w:r>
    </w:p>
    <w:p>
      <w:pPr>
        <w:pStyle w:val="Style49"/>
        <w:framePr w:w="9355" w:h="8076" w:hRule="exact" w:wrap="around" w:vAnchor="page" w:hAnchor="page" w:x="1086" w:y="7088"/>
        <w:shd w:val="clear" w:color="auto" w:fill="auto"/>
        <w:ind w:left="20" w:right="40" w:hanging="0"/>
        <w:spacing w:before="0" w:line="226" w:lineRule="exact"/>
      </w:pPr>
      <w:r>
        <w:rPr>
          <w:rStyle w:val="CharStyle315"/>
        </w:rPr>
        <w:t xml:space="preserve">° Большой приоритет в ФГОС НОО имеет формирование способов деятельности. Внеурочная деятельность | по математике обеспечивает школьникам такую самостоятельную деятельность, что приводит к формиро- х ванию у детей регулятивных универсальных учебных действий. Различные аспекты внеурочной деятельности == рассматриваются в работах Б. З. Вульфова, Г. Т. Дьячковой, Л. Н. Черкасовой.</w:t>
      </w:r>
    </w:p>
    <w:p>
      <w:pPr>
        <w:pStyle w:val="Style599"/>
        <w:framePr w:w="9355" w:h="8076" w:hRule="exact" w:wrap="around" w:vAnchor="page" w:hAnchor="page" w:x="1086" w:y="7088"/>
        <w:shd w:val="clear" w:color="auto" w:fill="auto"/>
        <w:ind w:left="20"/>
        <w:spacing w:line="200" w:lineRule="exact"/>
      </w:pPr>
      <w:r>
        <w:t xml:space="preserve">ГО</w:t>
      </w:r>
    </w:p>
    <w:p>
      <w:pPr>
        <w:pStyle w:val="Style49"/>
        <w:framePr w:w="9355" w:h="8076" w:hRule="exact" w:wrap="around" w:vAnchor="page" w:hAnchor="page" w:x="1086" w:y="7088"/>
        <w:tabs>
          <w:tab w:leader="none" w:pos="9380" w:val="right"/>
        </w:tabs>
        <w:shd w:val="clear" w:color="auto" w:fill="auto"/>
        <w:ind w:left="20" w:hanging="0"/>
        <w:spacing w:before="0" w:line="230" w:lineRule="exact"/>
      </w:pPr>
      <w:r>
        <w:rPr>
          <w:rStyle w:val="CharStyle315"/>
        </w:rPr>
        <w:t xml:space="preserve">&gt;.</w:t>
        <w:tab/>
        <w:t xml:space="preserve">Математика является одним из ведущих предметов в начальной школе, успешное освоение которого</w:t>
      </w:r>
    </w:p>
    <w:p>
      <w:pPr>
        <w:pStyle w:val="Style49"/>
        <w:framePr w:w="9355" w:h="8076" w:hRule="exact" w:wrap="around" w:vAnchor="page" w:hAnchor="page" w:x="1086" w:y="7088"/>
        <w:tabs>
          <w:tab w:leader="none" w:pos="9380" w:val="right"/>
        </w:tabs>
        <w:shd w:val="clear" w:color="auto" w:fill="auto"/>
        <w:ind w:left="20" w:hanging="0"/>
        <w:spacing w:before="0" w:line="230" w:lineRule="exact"/>
      </w:pPr>
      <w:r>
        <w:rPr>
          <w:rStyle w:val="CharStyle315"/>
        </w:rPr>
        <w:t xml:space="preserve">*</w:t>
        <w:tab/>
        <w:t xml:space="preserve">связано с положительным влиянием на изучение других дисциплин начального общего образования. Раз-</w:t>
      </w:r>
    </w:p>
    <w:p>
      <w:pPr>
        <w:pStyle w:val="Style49"/>
        <w:framePr w:w="9355" w:h="8076" w:hRule="exact" w:wrap="around" w:vAnchor="page" w:hAnchor="page" w:x="1086" w:y="7088"/>
        <w:tabs>
          <w:tab w:leader="none" w:pos="9380" w:val="right"/>
        </w:tabs>
        <w:shd w:val="clear" w:color="auto" w:fill="auto"/>
        <w:ind w:left="20" w:hanging="0"/>
        <w:spacing w:before="0" w:line="230" w:lineRule="exact"/>
      </w:pPr>
      <w:r>
        <w:rPr>
          <w:rStyle w:val="CharStyle315"/>
          <w:lang w:val="en-US"/>
        </w:rPr>
        <w:t xml:space="preserve">S</w:t>
        <w:tab/>
      </w:r>
      <w:r>
        <w:rPr>
          <w:rStyle w:val="CharStyle315"/>
        </w:rPr>
        <w:t xml:space="preserve">витие логического мышления младших школьников лежит в основе всех гуманитарных предметов начальной</w:t>
      </w:r>
    </w:p>
    <w:p>
      <w:pPr>
        <w:pStyle w:val="Style49"/>
        <w:framePr w:w="9355" w:h="8076" w:hRule="exact" w:wrap="around" w:vAnchor="page" w:hAnchor="page" w:x="1086" w:y="7088"/>
        <w:shd w:val="clear" w:color="auto" w:fill="auto"/>
        <w:ind w:left="20" w:hanging="0"/>
        <w:spacing w:before="0" w:line="180" w:lineRule="exact"/>
      </w:pPr>
      <w:r>
        <w:rPr>
          <w:rStyle w:val="CharStyle315"/>
        </w:rPr>
        <w:t xml:space="preserve">т</w:t>
      </w:r>
    </w:p>
    <w:p>
      <w:pPr>
        <w:numPr>
          <w:ilvl w:val="2"/>
          <w:numId w:val="83"/>
        </w:numPr>
        <w:pStyle w:val="Style22"/>
        <w:framePr w:w="9355" w:h="8076" w:hRule="exact" w:wrap="around" w:vAnchor="page" w:hAnchor="page" w:x="1086" w:y="7088"/>
        <w:shd w:val="clear" w:color="auto" w:fill="auto"/>
        <w:jc w:val="both"/>
        <w:ind w:left="20" w:hanging="0"/>
        <w:spacing w:line="140" w:lineRule="exact"/>
      </w:pPr>
    </w:p>
    <w:p>
      <w:pPr>
        <w:pStyle w:val="Style49"/>
        <w:framePr w:w="9355" w:h="8076" w:hRule="exact" w:wrap="around" w:vAnchor="page" w:hAnchor="page" w:x="1086" w:y="7088"/>
        <w:tabs>
          <w:tab w:leader="underscore" w:pos="3145" w:val="left"/>
        </w:tabs>
        <w:shd w:val="clear" w:color="auto" w:fill="auto"/>
        <w:ind w:left="20" w:hanging="0"/>
        <w:spacing w:before="0" w:line="180" w:lineRule="exact"/>
      </w:pPr>
      <w:r>
        <w:rPr>
          <w:rStyle w:val="CharStyle315"/>
        </w:rPr>
        <w:t xml:space="preserve">ф </w:t>
        <w:tab/>
      </w:r>
    </w:p>
    <w:p>
      <w:pPr>
        <w:pStyle w:val="Style49"/>
        <w:framePr w:w="9355" w:h="8076" w:hRule="exact" w:wrap="around" w:vAnchor="page" w:hAnchor="page" w:x="1086" w:y="7088"/>
        <w:shd w:val="clear" w:color="auto" w:fill="auto"/>
        <w:ind w:left="20" w:hanging="0"/>
        <w:spacing w:before="0" w:line="180" w:lineRule="exact"/>
      </w:pPr>
      <w:r>
        <w:rPr>
          <w:rStyle w:val="CharStyle315"/>
          <w:lang w:val="en-US"/>
        </w:rPr>
        <w:t xml:space="preserve">d</w:t>
      </w:r>
    </w:p>
    <w:p>
      <w:pPr>
        <w:pStyle w:val="Style89"/>
        <w:framePr w:w="9355" w:h="8076" w:hRule="exact" w:wrap="around" w:vAnchor="page" w:hAnchor="page" w:x="1086" w:y="7088"/>
        <w:shd w:val="clear" w:color="auto" w:fill="auto"/>
        <w:jc w:val="both"/>
        <w:ind w:left="20" w:hanging="0"/>
        <w:spacing w:before="0" w:line="150" w:lineRule="exact"/>
      </w:pPr>
      <w:r>
        <w:t xml:space="preserve">£ © Горник Л. В., 2020</w:t>
      </w:r>
    </w:p>
    <w:p>
      <w:pPr>
        <w:pStyle w:val="Style45"/>
        <w:framePr w:wrap="around" w:vAnchor="page" w:hAnchor="page" w:x="5742" w:y="15356"/>
        <w:shd w:val="clear" w:color="auto" w:fill="auto"/>
        <w:jc w:val="both"/>
        <w:spacing w:line="160" w:lineRule="exact"/>
      </w:pPr>
      <w:r>
        <w:rPr>
          <w:rStyle w:val="CharStyle485"/>
        </w:rPr>
        <w:t xml:space="preserve">184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45" w:y="1287"/>
        <w:shd w:val="clear" w:color="auto" w:fill="auto"/>
        <w:jc w:val="both"/>
        <w:ind w:left="20" w:right="8208"/>
        <w:spacing w:after="0" w:line="120" w:lineRule="exact"/>
      </w:pPr>
      <w:r>
        <w:t xml:space="preserve">Горник Л. В.</w:t>
      </w:r>
    </w:p>
    <w:p>
      <w:pPr>
        <w:pStyle w:val="Style49"/>
        <w:framePr w:w="9091" w:h="9520" w:hRule="exact" w:wrap="around" w:vAnchor="page" w:hAnchor="page" w:x="1345" w:y="1681"/>
        <w:shd w:val="clear" w:color="auto" w:fill="auto"/>
        <w:ind w:left="20" w:right="20" w:hanging="0"/>
        <w:spacing w:before="0" w:line="221" w:lineRule="exact"/>
      </w:pPr>
      <w:r>
        <w:rPr>
          <w:rStyle w:val="CharStyle315"/>
        </w:rPr>
        <w:t xml:space="preserve">школы. Практические умения и навыки, получаемые на уроках математики, необходимы для трудовой и профессиональной подготовки школьников. Это является важным условием формирования регулятивных универсальных учебных действий у обучающихся в начальных классах.</w:t>
      </w:r>
    </w:p>
    <w:p>
      <w:pPr>
        <w:pStyle w:val="Style49"/>
        <w:framePr w:w="9091" w:h="9520" w:hRule="exact" w:wrap="around" w:vAnchor="page" w:hAnchor="page" w:x="1345" w:y="1681"/>
        <w:shd w:val="clear" w:color="auto" w:fill="auto"/>
        <w:ind w:left="20" w:right="20" w:firstLine="360"/>
        <w:spacing w:before="0" w:line="221" w:lineRule="exact"/>
      </w:pPr>
      <w:r>
        <w:rPr>
          <w:rStyle w:val="CharStyle315"/>
        </w:rPr>
        <w:t xml:space="preserve">Экспериментальная работа проводилось на базе МОУ «Оршанская средняя общеобразовательная школа» Республики Марий Эл с обучающимися 1-го класса в количестве 19 человек. Диагностика регулятивных УУД проводилась по методике системы «Школа 2100» авторы — Р. Н. Бунеев, Е. В. Бунеева, А. А. Вахру- шев. На начальном этапе эксперимента было выявлено, что детей с высоким уровнем развития регулятив</w:t>
        <w:softHyphen/>
        <w:t xml:space="preserve">ных УУД 10 %, с уровнем выше среднего — 15 %, средним уровнем — 40 %, с уровнем ниже среднего — 15 %, с низким уровнем — 20 %. Таким образом, в начале эксперимента был выявлен недостаточный уровень сформированности регулятивных УУД.</w:t>
      </w:r>
    </w:p>
    <w:p>
      <w:pPr>
        <w:pStyle w:val="Style49"/>
        <w:framePr w:w="9091" w:h="9520" w:hRule="exact" w:wrap="around" w:vAnchor="page" w:hAnchor="page" w:x="1345" w:y="1681"/>
        <w:shd w:val="clear" w:color="auto" w:fill="auto"/>
        <w:ind w:left="20" w:right="20" w:firstLine="360"/>
        <w:spacing w:before="0" w:line="221" w:lineRule="exact"/>
      </w:pPr>
      <w:r>
        <w:rPr>
          <w:rStyle w:val="CharStyle315"/>
        </w:rPr>
        <w:t xml:space="preserve">Дети с высоким уровнем развития регулятивных УУД легко определяют цель деятельности, умеют кон</w:t>
        <w:softHyphen/>
        <w:t xml:space="preserve">тролировать выполнение задания, высказывают своё предположение, умеют определять, верно ли выполнили задание. Дети со средним и низким уровнем затруднялись с определением цели занятия, не сразу называли свое предположение. Лишь один ребенок умеет составлять план работы без ошибок. Первоклассникам свойственно непроизвольность поведения, у них наблюдается повышенная утомляемость, иногда плакси</w:t>
        <w:softHyphen/>
        <w:t xml:space="preserve">вость и капризность, все это затрудняет обучение и создает негативный адаптационный фон. Однако по</w:t>
        <w:softHyphen/>
        <w:t xml:space="preserve">степенно ребенок учится управлять своим вниманием, мышлением, памятью, поведением. Появляется ка</w:t>
        <w:softHyphen/>
        <w:t xml:space="preserve">чественно новый уровень развития произвольной регуляции поведения и деятельности. Применяя приемы развития регулятивных УУД, можно помочь овладеть ребенку ими с большей эффективностью. Проведенный констатирующий эксперимент показал необходимость проведения формирующей работы.</w:t>
      </w:r>
    </w:p>
    <w:p>
      <w:pPr>
        <w:pStyle w:val="Style49"/>
        <w:framePr w:w="9091" w:h="9520" w:hRule="exact" w:wrap="around" w:vAnchor="page" w:hAnchor="page" w:x="1345" w:y="1681"/>
        <w:shd w:val="clear" w:color="auto" w:fill="auto"/>
        <w:ind w:left="20" w:right="20" w:firstLine="360"/>
        <w:spacing w:before="0" w:line="221" w:lineRule="exact"/>
      </w:pPr>
      <w:r>
        <w:rPr>
          <w:rStyle w:val="CharStyle315"/>
        </w:rPr>
        <w:t xml:space="preserve">Для проведения формирующей работы нами была составлена программа кружка «Занимательная ма</w:t>
        <w:softHyphen/>
        <w:t xml:space="preserve">тематика». Основная цель кружковых занятий — формирование умений по составлению плана работы, осуществление самоконтроля и самооценки [2].</w:t>
      </w:r>
    </w:p>
    <w:p>
      <w:pPr>
        <w:pStyle w:val="Style49"/>
        <w:framePr w:w="9091" w:h="9520" w:hRule="exact" w:wrap="around" w:vAnchor="page" w:hAnchor="page" w:x="1345" w:y="1681"/>
        <w:shd w:val="clear" w:color="auto" w:fill="auto"/>
        <w:ind w:left="20" w:right="20" w:firstLine="360"/>
        <w:spacing w:before="0" w:line="221" w:lineRule="exact"/>
      </w:pPr>
      <w:r>
        <w:rPr>
          <w:rStyle w:val="CharStyle315"/>
        </w:rPr>
        <w:t xml:space="preserve">Формирование регулятивных УУД идёт от простого к сложному, в 1-м классе — под руководством учителя. Работа в первом классе по этой теме начинается с малого — уметь пользоваться школьными при</w:t>
        <w:softHyphen/>
        <w:t xml:space="preserve">надлежностями, уметь содержать рабочий стол в порядке, уметь резать ножницами счетный материал, уметь организовывать игры с ним с соседом по парте, соблюдая и придумывая правила игры. Другим важ</w:t>
        <w:softHyphen/>
        <w:t xml:space="preserve">ным звеном развития регулятивных УУД является использование образовательной платформы «Учи.ру». Так например, все ребята класса участвуют в масштабной онлайн-олимпиаде по математике </w:t>
      </w:r>
      <w:r>
        <w:rPr>
          <w:rStyle w:val="CharStyle315"/>
          <w:lang w:val="en-US"/>
        </w:rPr>
        <w:t xml:space="preserve">BRICSMATH.COM, </w:t>
      </w:r>
      <w:r>
        <w:rPr>
          <w:rStyle w:val="CharStyle315"/>
        </w:rPr>
        <w:t xml:space="preserve">которая объединяет более 5 млн детей из разных стран. Цель олимпиады — развитие творческого мышления и мотивации к обучению. Задачи предлагаются в игровой форме. Они способ</w:t>
        <w:softHyphen/>
        <w:t xml:space="preserve">ствуют развитию логики, сообразительности, внимания, воображения, пространственного мышления, вместе с тем не является обязательным требование углублённого знания программы начальной школы.</w:t>
      </w:r>
    </w:p>
    <w:p>
      <w:pPr>
        <w:pStyle w:val="Style49"/>
        <w:framePr w:w="9091" w:h="9520" w:hRule="exact" w:wrap="around" w:vAnchor="page" w:hAnchor="page" w:x="1345" w:y="1681"/>
        <w:shd w:val="clear" w:color="auto" w:fill="auto"/>
        <w:ind w:left="20" w:right="20" w:firstLine="360"/>
        <w:spacing w:before="0" w:line="221" w:lineRule="exact"/>
      </w:pPr>
      <w:r>
        <w:rPr>
          <w:rStyle w:val="CharStyle315"/>
        </w:rPr>
        <w:t xml:space="preserve">Работа по развитию регулятивных УУД на кружковых занятиях помогает перенести эти умения в урочную деятельность. Универсальные учебные действия — это тот необходимый фундамент, который закладывается в первом классе для полноценного развития ключевых компетенций обучающихся.</w:t>
      </w:r>
    </w:p>
    <w:p>
      <w:pPr>
        <w:pStyle w:val="Style49"/>
        <w:framePr w:w="9091" w:h="9520" w:hRule="exact" w:wrap="around" w:vAnchor="page" w:hAnchor="page" w:x="1345" w:y="1681"/>
        <w:shd w:val="clear" w:color="auto" w:fill="auto"/>
        <w:ind w:left="20" w:right="20" w:firstLine="360"/>
        <w:spacing w:before="0" w:line="221" w:lineRule="exact"/>
      </w:pPr>
      <w:r>
        <w:rPr>
          <w:rStyle w:val="CharStyle315"/>
        </w:rPr>
        <w:t xml:space="preserve">Главным на занятиях и уроках становится сотворчество, взаимопонимание между учителем и ребя</w:t>
        <w:softHyphen/>
        <w:t xml:space="preserve">тами, повышается работоспособность и мотивация к учению всего класса в целом. Таким образом, приме</w:t>
        <w:softHyphen/>
        <w:t xml:space="preserve">нение различных методов и приемов формирования регулятивных УУД на занятиях кружка по математике</w:t>
      </w:r>
    </w:p>
    <w:p>
      <w:pPr>
        <w:pStyle w:val="Style49"/>
        <w:framePr w:w="9091" w:h="9520" w:hRule="exact" w:wrap="around" w:vAnchor="page" w:hAnchor="page" w:x="1345" w:y="1681"/>
        <w:shd w:val="clear" w:color="auto" w:fill="auto"/>
        <w:ind w:left="20" w:hanging="0"/>
        <w:spacing w:before="0" w:after="157" w:line="221" w:lineRule="exact"/>
      </w:pPr>
      <w:r>
        <w:rPr>
          <w:rStyle w:val="CharStyle315"/>
        </w:rPr>
        <w:t xml:space="preserve">способствует их развитию, формирует интерес учеников к математике.</w:t>
      </w:r>
    </w:p>
    <w:p>
      <w:pPr>
        <w:pStyle w:val="Style105"/>
        <w:framePr w:w="9091" w:h="9520" w:hRule="exact" w:wrap="around" w:vAnchor="page" w:hAnchor="page" w:x="1345" w:y="1681"/>
        <w:shd w:val="clear" w:color="auto" w:fill="auto"/>
        <w:ind w:left="20" w:firstLine="360"/>
        <w:spacing w:before="0" w:line="250" w:lineRule="exact"/>
      </w:pPr>
      <w:r>
        <w:t xml:space="preserve">ф</w:t>
      </w:r>
    </w:p>
    <w:p>
      <w:pPr>
        <w:numPr>
          <w:ilvl w:val="3"/>
          <w:numId w:val="83"/>
        </w:numPr>
        <w:pStyle w:val="Style22"/>
        <w:framePr w:w="9091" w:h="3722" w:hRule="exact" w:wrap="around" w:vAnchor="page" w:hAnchor="page" w:x="1345" w:y="11337"/>
        <w:tabs>
          <w:tab w:leader="none" w:pos="519" w:val="left"/>
        </w:tabs>
        <w:shd w:val="clear" w:color="auto" w:fill="auto"/>
        <w:jc w:val="both"/>
        <w:ind w:left="20" w:firstLine="360"/>
        <w:spacing w:line="187" w:lineRule="exact"/>
      </w:pPr>
      <w:r>
        <w:rPr>
          <w:rStyle w:val="CharStyle24"/>
        </w:rPr>
        <w:t xml:space="preserve">Вергелес Т. Н., Матвеева Л. А., Раев А. И.</w:t>
      </w:r>
      <w:r>
        <w:t xml:space="preserve"> Младший школьник: помоги ему учиться. — Санкт-Петербург, 2000. — 160 с.</w:t>
      </w:r>
    </w:p>
    <w:p>
      <w:pPr>
        <w:numPr>
          <w:ilvl w:val="3"/>
          <w:numId w:val="83"/>
        </w:numPr>
        <w:pStyle w:val="Style22"/>
        <w:framePr w:w="9091" w:h="3722" w:hRule="exact" w:wrap="around" w:vAnchor="page" w:hAnchor="page" w:x="1345" w:y="11337"/>
        <w:tabs>
          <w:tab w:leader="none" w:pos="548" w:val="left"/>
        </w:tabs>
        <w:shd w:val="clear" w:color="auto" w:fill="auto"/>
        <w:jc w:val="both"/>
        <w:ind w:left="20" w:right="20" w:firstLine="360"/>
        <w:spacing w:line="187" w:lineRule="exact"/>
      </w:pPr>
      <w:r>
        <w:rPr>
          <w:rStyle w:val="CharStyle24"/>
        </w:rPr>
        <w:t xml:space="preserve">Горник Л. В., Мальцева Е. В.</w:t>
      </w:r>
      <w:r>
        <w:t xml:space="preserve"> Формирование регулятивных универсальных учебных действий младших школьников сред</w:t>
        <w:softHyphen/>
        <w:t xml:space="preserve">ствами кружковых занятий по математике // Мир детства в современном образовательном пространстве : сборник статей студентов, магистрантов, аспирантов / Витеб. гос. ун-т. — Витебск : ВГУ имени П. М. Машерова, 2020. — Вып. 11. — С. 51-53.</w:t>
      </w:r>
    </w:p>
    <w:p>
      <w:pPr>
        <w:numPr>
          <w:ilvl w:val="3"/>
          <w:numId w:val="83"/>
        </w:numPr>
        <w:pStyle w:val="Style22"/>
        <w:framePr w:w="9091" w:h="3722" w:hRule="exact" w:wrap="around" w:vAnchor="page" w:hAnchor="page" w:x="1345" w:y="11337"/>
        <w:tabs>
          <w:tab w:leader="none" w:pos="558" w:val="left"/>
        </w:tabs>
        <w:shd w:val="clear" w:color="auto" w:fill="auto"/>
        <w:jc w:val="both"/>
        <w:ind w:left="20" w:right="20" w:firstLine="360"/>
        <w:spacing w:line="187" w:lineRule="exact"/>
      </w:pPr>
      <w:r>
        <w:t xml:space="preserve">Как проектировать универсальные учебные действия в начальной школе: от действия к мысли / А. Г. Асмолов, Г. В. Бурмен- ская и др. — Москва : Просвещение, 2008. — 151 с.</w:t>
      </w:r>
    </w:p>
    <w:p>
      <w:pPr>
        <w:numPr>
          <w:ilvl w:val="3"/>
          <w:numId w:val="83"/>
        </w:numPr>
        <w:pStyle w:val="Style22"/>
        <w:framePr w:w="9091" w:h="3722" w:hRule="exact" w:wrap="around" w:vAnchor="page" w:hAnchor="page" w:x="1345" w:y="11337"/>
        <w:tabs>
          <w:tab w:leader="none" w:pos="548" w:val="left"/>
        </w:tabs>
        <w:shd w:val="clear" w:color="auto" w:fill="auto"/>
        <w:jc w:val="both"/>
        <w:ind w:left="20" w:firstLine="360"/>
        <w:spacing w:line="187" w:lineRule="exact"/>
      </w:pPr>
      <w:r>
        <w:t xml:space="preserve">Образовательные технологии : сборник. — Москва : Баласс, 2008. — 160 с.</w:t>
      </w:r>
    </w:p>
    <w:p>
      <w:pPr>
        <w:numPr>
          <w:ilvl w:val="3"/>
          <w:numId w:val="83"/>
        </w:numPr>
        <w:pStyle w:val="Style22"/>
        <w:framePr w:w="9091" w:h="3722" w:hRule="exact" w:wrap="around" w:vAnchor="page" w:hAnchor="page" w:x="1345" w:y="11337"/>
        <w:tabs>
          <w:tab w:leader="none" w:pos="558" w:val="left"/>
        </w:tabs>
        <w:shd w:val="clear" w:color="auto" w:fill="auto"/>
        <w:jc w:val="both"/>
        <w:ind w:left="20" w:right="20" w:firstLine="360"/>
        <w:spacing w:after="188" w:line="187" w:lineRule="exact"/>
      </w:pPr>
      <w:r>
        <w:t xml:space="preserve">Планируемые результаты начального общего образования / под ред. Г. С. Ковалевой, О. Б. Логиновой. — Москва : Просве</w:t>
        <w:softHyphen/>
        <w:t xml:space="preserve">щение, 2009. — 120 с.</w:t>
      </w:r>
    </w:p>
    <w:p>
      <w:pPr>
        <w:pStyle w:val="Style98"/>
        <w:framePr w:w="9091" w:h="3722" w:hRule="exact" w:wrap="around" w:vAnchor="page" w:hAnchor="page" w:x="1345" w:y="11337"/>
        <w:shd w:val="clear" w:color="auto" w:fill="auto"/>
        <w:ind w:left="20" w:firstLine="360"/>
        <w:spacing w:before="0"/>
      </w:pPr>
      <w:r>
        <w:t xml:space="preserve">Для цитирования:</w:t>
      </w:r>
    </w:p>
    <w:p>
      <w:pPr>
        <w:pStyle w:val="Style22"/>
        <w:framePr w:w="9091" w:h="3722" w:hRule="exact" w:wrap="around" w:vAnchor="page" w:hAnchor="page" w:x="1345" w:y="11337"/>
        <w:shd w:val="clear" w:color="auto" w:fill="auto"/>
        <w:jc w:val="both"/>
        <w:ind w:left="20" w:firstLine="360"/>
        <w:spacing w:line="178" w:lineRule="exact"/>
      </w:pPr>
      <w:r>
        <w:rPr>
          <w:rStyle w:val="CharStyle24"/>
        </w:rPr>
        <w:t xml:space="preserve">Горник Л. В.</w:t>
      </w:r>
      <w:r>
        <w:t xml:space="preserve"> Развитие регулятивных универсальных учебных действий младших школьников средствами внеурочной</w:t>
      </w:r>
    </w:p>
    <w:p>
      <w:pPr>
        <w:pStyle w:val="Style22"/>
        <w:framePr w:w="9091" w:h="3722" w:hRule="exact" w:wrap="around" w:vAnchor="page" w:hAnchor="page" w:x="1345" w:y="11337"/>
        <w:shd w:val="clear" w:color="auto" w:fill="auto"/>
        <w:jc w:val="both"/>
        <w:ind w:left="20" w:firstLine="360"/>
        <w:spacing w:after="322" w:line="178" w:lineRule="exact"/>
      </w:pPr>
      <w:r>
        <w:t xml:space="preserve">деятельности по математике // Студенческая наука и XXI век. — 2020. — Т. 17. — .№ 2(20). — Ч. 2. — С. 184-185.</w:t>
      </w:r>
    </w:p>
    <w:p>
      <w:pPr>
        <w:pStyle w:val="Style89"/>
        <w:framePr w:w="9091" w:h="3722" w:hRule="exact" w:wrap="around" w:vAnchor="page" w:hAnchor="page" w:x="1345" w:y="11337"/>
        <w:shd w:val="clear" w:color="auto" w:fill="auto"/>
        <w:jc w:val="both"/>
        <w:ind w:left="20" w:firstLine="360"/>
        <w:spacing w:before="0" w:after="40" w:line="150" w:lineRule="exact"/>
      </w:pPr>
      <w:r>
        <w:rPr>
          <w:rStyle w:val="CharStyle100"/>
        </w:rPr>
        <w:t xml:space="preserve">Горник Л. В.,</w:t>
      </w:r>
      <w:r>
        <w:t xml:space="preserve"> студ. 4 курса ФОиПО, ФГБОУ ВО «Марийский государственный университет», г. Йошкар-Ола,</w:t>
      </w:r>
    </w:p>
    <w:p>
      <w:pPr>
        <w:pStyle w:val="Style89"/>
        <w:framePr w:w="9091" w:h="3722" w:hRule="exact" w:wrap="around" w:vAnchor="page" w:hAnchor="page" w:x="1345" w:y="11337"/>
        <w:shd w:val="clear" w:color="auto" w:fill="auto"/>
        <w:jc w:val="both"/>
        <w:ind w:left="20" w:firstLine="360"/>
        <w:spacing w:before="0" w:after="35" w:line="150" w:lineRule="exact"/>
      </w:pPr>
      <w:r>
        <w:rPr>
          <w:lang w:val="en-US"/>
        </w:rPr>
        <w:t xml:space="preserve">e-mail: </w:t>
      </w:r>
      <w:r>
        <w:fldChar w:fldCharType="begin"/>
      </w:r>
      <w:r>
        <w:rPr/>
        <w:instrText> HYPERLINK "mailto:larisagrnik@rambler.ru"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larisagrnik@rambler.ru</w:t>
      </w:r>
      <w:r>
        <w:fldChar w:fldCharType="end"/>
      </w:r>
    </w:p>
    <w:p>
      <w:pPr>
        <w:pStyle w:val="Style89"/>
        <w:framePr w:w="9091" w:h="3722" w:hRule="exact" w:wrap="around" w:vAnchor="page" w:hAnchor="page" w:x="1345" w:y="11337"/>
        <w:shd w:val="clear" w:color="auto" w:fill="auto"/>
        <w:jc w:val="both"/>
        <w:ind w:left="20" w:firstLine="360"/>
        <w:spacing w:before="0" w:line="150" w:lineRule="exact"/>
      </w:pPr>
      <w:r>
        <w:rPr>
          <w:rStyle w:val="CharStyle101"/>
        </w:rPr>
        <w:t xml:space="preserve">Научный(е) руководитель(и):</w:t>
      </w:r>
    </w:p>
    <w:p>
      <w:pPr>
        <w:pStyle w:val="Style89"/>
        <w:framePr w:w="9091" w:h="3722" w:hRule="exact" w:wrap="around" w:vAnchor="page" w:hAnchor="page" w:x="1345" w:y="11337"/>
        <w:shd w:val="clear" w:color="auto" w:fill="auto"/>
        <w:jc w:val="both"/>
        <w:ind w:left="20" w:firstLine="360"/>
        <w:spacing w:before="0" w:line="150" w:lineRule="exact"/>
      </w:pPr>
      <w:r>
        <w:rPr>
          <w:rStyle w:val="CharStyle100"/>
        </w:rPr>
        <w:t xml:space="preserve">Мальцева Е. В.,</w:t>
      </w:r>
      <w:r>
        <w:t xml:space="preserve"> канд. пед. наук, доц., ФГБОУ ВО «Марийский государственный университет», г. Йошкар-Ола</w:t>
      </w:r>
    </w:p>
    <w:p>
      <w:pPr>
        <w:pStyle w:val="Style45"/>
        <w:framePr w:w="9158" w:h="181" w:hRule="exact" w:wrap="around" w:vAnchor="page" w:hAnchor="page" w:x="1302" w:y="15385"/>
        <w:shd w:val="clear" w:color="auto" w:fill="auto"/>
        <w:jc w:val="center"/>
        <w:spacing w:line="160" w:lineRule="exact"/>
      </w:pPr>
      <w:r>
        <w:rPr>
          <w:rStyle w:val="CharStyle485"/>
        </w:rPr>
        <w:t xml:space="preserve">185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94" w:y="1287"/>
        <w:shd w:val="clear" w:color="auto" w:fill="auto"/>
        <w:jc w:val="both"/>
        <w:spacing w:line="120" w:lineRule="exact"/>
      </w:pPr>
      <w:r>
        <w:rPr>
          <w:rStyle w:val="CharStyle486"/>
        </w:rPr>
        <w:t xml:space="preserve">Психолого-педагогические науки</w:t>
      </w:r>
    </w:p>
    <w:p>
      <w:pPr>
        <w:pStyle w:val="Style30"/>
        <w:framePr w:w="9350" w:h="13157" w:hRule="exact" w:wrap="around" w:vAnchor="page" w:hAnchor="page" w:x="1086" w:y="1494"/>
        <w:shd w:val="clear" w:color="auto" w:fill="auto"/>
        <w:jc w:val="both"/>
        <w:ind w:left="840"/>
        <w:spacing w:before="0" w:after="0" w:line="432" w:lineRule="exact"/>
      </w:pPr>
      <w:r>
        <w:rPr>
          <w:rStyle w:val="CharStyle482"/>
        </w:rPr>
        <w:t xml:space="preserve">удк 377</w:t>
      </w:r>
    </w:p>
    <w:p>
      <w:pPr>
        <w:pStyle w:val="Style492"/>
        <w:framePr w:w="9350" w:h="13157" w:hRule="exact" w:wrap="around" w:vAnchor="page" w:hAnchor="page" w:x="1086" w:y="1494"/>
        <w:shd w:val="clear" w:color="auto" w:fill="auto"/>
        <w:ind w:right="260"/>
        <w:spacing w:line="432" w:lineRule="exact"/>
      </w:pPr>
      <w:r>
        <w:rPr>
          <w:rStyle w:val="CharStyle601"/>
        </w:rPr>
        <w:t xml:space="preserve">Дмитриева М. В. </w:t>
      </w:r>
      <w:r>
        <w:rPr>
          <w:rStyle w:val="CharStyle602"/>
        </w:rPr>
        <w:t xml:space="preserve">Формирование профессиональных компетенций</w:t>
      </w:r>
    </w:p>
    <w:p>
      <w:pPr>
        <w:pStyle w:val="Style133"/>
        <w:framePr w:w="9350" w:h="13157" w:hRule="exact" w:wrap="around" w:vAnchor="page" w:hAnchor="page" w:x="1086" w:y="1494"/>
        <w:shd w:val="clear" w:color="auto" w:fill="auto"/>
        <w:ind w:right="260"/>
        <w:spacing w:after="178" w:line="140" w:lineRule="exact"/>
      </w:pPr>
      <w:r>
        <w:t xml:space="preserve">УЧАЩИХСЯ ТЕХНИКУМА</w:t>
      </w:r>
    </w:p>
    <w:p>
      <w:pPr>
        <w:pStyle w:val="Style83"/>
        <w:framePr w:w="9350" w:h="13157" w:hRule="exact" w:wrap="around" w:vAnchor="page" w:hAnchor="page" w:x="1086" w:y="1494"/>
        <w:shd w:val="clear" w:color="auto" w:fill="auto"/>
        <w:ind w:left="840" w:right="600" w:hanging="0"/>
        <w:spacing w:line="192" w:lineRule="exact"/>
      </w:pPr>
      <w:r>
        <w:t xml:space="preserve">Статья посвящена актуальным вопросам формирования и развития профессиональной компетентности учащихся среднего профессионального образования. Определена профессиональная компетентность как структура, включающая личностную, социальную компетенции. Указаны направления содержательной ра</w:t>
        <w:softHyphen/>
        <w:t xml:space="preserve">боты организации образовательного процесса для качественного формирования и развития будущего специалиста.</w:t>
      </w:r>
    </w:p>
    <w:p>
      <w:pPr>
        <w:pStyle w:val="Style83"/>
        <w:framePr w:w="9350" w:h="13157" w:hRule="exact" w:wrap="around" w:vAnchor="page" w:hAnchor="page" w:x="1086" w:y="1494"/>
        <w:shd w:val="clear" w:color="auto" w:fill="auto"/>
        <w:ind w:left="840" w:right="600" w:hanging="0"/>
        <w:spacing w:after="206" w:line="197" w:lineRule="exact"/>
      </w:pPr>
      <w:r>
        <w:rPr>
          <w:rStyle w:val="CharStyle484"/>
        </w:rPr>
        <w:t xml:space="preserve">Ключевые слова:</w:t>
      </w:r>
      <w:r>
        <w:t xml:space="preserve"> профессиональная компетентность, образовательный процесс, ФГОС, качество образования, структура профессиональной компетентности.</w:t>
      </w:r>
    </w:p>
    <w:p>
      <w:pPr>
        <w:pStyle w:val="Style49"/>
        <w:framePr w:w="9350" w:h="13157" w:hRule="exact" w:wrap="around" w:vAnchor="page" w:hAnchor="page" w:x="1086" w:y="1494"/>
        <w:shd w:val="clear" w:color="auto" w:fill="auto"/>
        <w:ind w:left="280" w:right="20" w:firstLine="360"/>
        <w:spacing w:before="0" w:line="240" w:lineRule="exact"/>
      </w:pPr>
      <w:r>
        <w:rPr>
          <w:rStyle w:val="CharStyle315"/>
        </w:rPr>
        <w:t xml:space="preserve">Системное исследование образовательных учреждений среднего профессионального образования говорит о том, что качества подготовки выпускников техникумов и колледжей не полностью соответствуют требова</w:t>
        <w:softHyphen/>
        <w:t xml:space="preserve">ниям, которые предъявляют работодатели на рынке труда, несмотря на то, что образовательный процесс направлен на дальнейшую профессиональную деятельность учащихся. Для улучшения положения качества образования средних профессиональных учреждений возникает необходимость сформировать новую систему универсальных учебных действий. Именно такие основные компетенции определяют современное качество образования.</w:t>
      </w:r>
    </w:p>
    <w:p>
      <w:pPr>
        <w:pStyle w:val="Style49"/>
        <w:framePr w:w="9350" w:h="13157" w:hRule="exact" w:wrap="around" w:vAnchor="page" w:hAnchor="page" w:x="1086" w:y="1494"/>
        <w:shd w:val="clear" w:color="auto" w:fill="auto"/>
        <w:ind w:left="280" w:right="20" w:firstLine="360"/>
        <w:spacing w:before="0" w:line="240" w:lineRule="exact"/>
      </w:pPr>
      <w:r>
        <w:rPr>
          <w:rStyle w:val="CharStyle315"/>
        </w:rPr>
        <w:t xml:space="preserve">На сегодняшний день умение применять теоретические знания на практике является ключевой ценностью. Речь идет о требованиях со стороны работодателя к сформированности у выпускников профессиональных компетенций.</w:t>
      </w:r>
    </w:p>
    <w:p>
      <w:pPr>
        <w:pStyle w:val="Style49"/>
        <w:framePr w:w="9350" w:h="13157" w:hRule="exact" w:wrap="around" w:vAnchor="page" w:hAnchor="page" w:x="1086" w:y="1494"/>
        <w:shd w:val="clear" w:color="auto" w:fill="auto"/>
        <w:ind w:left="280" w:right="20" w:firstLine="360"/>
        <w:spacing w:before="0" w:line="240" w:lineRule="exact"/>
      </w:pPr>
      <w:r>
        <w:rPr>
          <w:rStyle w:val="CharStyle315"/>
        </w:rPr>
        <w:t xml:space="preserve">Профессиональная компетентность — это совокупность психологических, моральных, интеллектуальных знаний специалиста, отражающих уровень приобретенных знаний, умений, навыков, опыта в конкретной сфере профессиональной деятельности [1].</w:t>
      </w:r>
    </w:p>
    <w:p>
      <w:pPr>
        <w:pStyle w:val="Style49"/>
        <w:framePr w:w="9350" w:h="13157" w:hRule="exact" w:wrap="around" w:vAnchor="page" w:hAnchor="page" w:x="1086" w:y="1494"/>
        <w:shd w:val="clear" w:color="auto" w:fill="auto"/>
        <w:ind w:left="280" w:right="20" w:firstLine="360"/>
        <w:spacing w:before="0" w:line="240" w:lineRule="exact"/>
      </w:pPr>
      <w:r>
        <w:rPr>
          <w:rStyle w:val="CharStyle315"/>
        </w:rPr>
        <w:t xml:space="preserve">Реализация компетентностного подхода в образовании в техникумах позволяет создать такое содер</w:t>
        <w:softHyphen/>
        <w:t xml:space="preserve">жание профессионального образования и систему контроля качества профессионального образования, которое позволит сформировать необходимые в профессиональной деятельности компетенции.</w:t>
      </w:r>
    </w:p>
    <w:p>
      <w:pPr>
        <w:pStyle w:val="Style49"/>
        <w:framePr w:w="9350" w:h="13157" w:hRule="exact" w:wrap="around" w:vAnchor="page" w:hAnchor="page" w:x="1086" w:y="1494"/>
        <w:shd w:val="clear" w:color="auto" w:fill="auto"/>
        <w:ind w:left="280" w:firstLine="360"/>
        <w:spacing w:before="0" w:line="240" w:lineRule="exact"/>
      </w:pPr>
      <w:r>
        <w:rPr>
          <w:rStyle w:val="CharStyle315"/>
        </w:rPr>
        <w:t xml:space="preserve">Рассмотрим основные характеристики компетентностного подхода в образовании:</w:t>
      </w:r>
    </w:p>
    <w:p>
      <w:pPr>
        <w:numPr>
          <w:ilvl w:val="0"/>
          <w:numId w:val="85"/>
        </w:numPr>
        <w:pStyle w:val="Style49"/>
        <w:framePr w:w="9350" w:h="13157" w:hRule="exact" w:wrap="around" w:vAnchor="page" w:hAnchor="page" w:x="1086" w:y="1494"/>
        <w:tabs>
          <w:tab w:leader="none" w:pos="798" w:val="left"/>
        </w:tabs>
        <w:shd w:val="clear" w:color="auto" w:fill="auto"/>
        <w:ind w:left="280" w:right="20" w:firstLine="360"/>
        <w:spacing w:before="0" w:line="240" w:lineRule="exact"/>
      </w:pPr>
      <w:r>
        <w:rPr>
          <w:rStyle w:val="CharStyle315"/>
        </w:rPr>
        <w:t xml:space="preserve">выпускник умеет выполнять специфические виды работ в зависимости от проблемной ситуации в рамках профессиональной области;</w:t>
      </w:r>
    </w:p>
    <w:p>
      <w:pPr>
        <w:numPr>
          <w:ilvl w:val="0"/>
          <w:numId w:val="85"/>
        </w:numPr>
        <w:pStyle w:val="Style49"/>
        <w:framePr w:w="9350" w:h="13157" w:hRule="exact" w:wrap="around" w:vAnchor="page" w:hAnchor="page" w:x="1086" w:y="1494"/>
        <w:tabs>
          <w:tab w:leader="none" w:pos="798" w:val="left"/>
        </w:tabs>
        <w:shd w:val="clear" w:color="auto" w:fill="auto"/>
        <w:ind w:left="280" w:right="20" w:firstLine="360"/>
        <w:spacing w:before="0" w:line="240" w:lineRule="exact"/>
      </w:pPr>
      <w:r>
        <w:rPr>
          <w:rStyle w:val="CharStyle315"/>
        </w:rPr>
        <w:t xml:space="preserve">выпускник может реализовывать знания и умения с высокой степенью самокоррекции и саморегу</w:t>
        <w:softHyphen/>
        <w:t xml:space="preserve">лирования, мгновенно подстраиваться к изменениям в профессии;</w:t>
      </w:r>
    </w:p>
    <w:p>
      <w:pPr>
        <w:numPr>
          <w:ilvl w:val="0"/>
          <w:numId w:val="85"/>
        </w:numPr>
        <w:pStyle w:val="Style49"/>
        <w:framePr w:w="9350" w:h="13157" w:hRule="exact" w:wrap="around" w:vAnchor="page" w:hAnchor="page" w:x="1086" w:y="1494"/>
        <w:tabs>
          <w:tab w:leader="none" w:pos="798" w:val="left"/>
        </w:tabs>
        <w:shd w:val="clear" w:color="auto" w:fill="auto"/>
        <w:ind w:left="280" w:firstLine="360"/>
        <w:spacing w:before="0" w:line="240" w:lineRule="exact"/>
      </w:pPr>
      <w:r>
        <w:rPr>
          <w:rStyle w:val="CharStyle315"/>
        </w:rPr>
        <w:t xml:space="preserve">выпускник профессионально «подкован»;</w:t>
      </w:r>
    </w:p>
    <w:p>
      <w:pPr>
        <w:numPr>
          <w:ilvl w:val="0"/>
          <w:numId w:val="85"/>
        </w:numPr>
        <w:pStyle w:val="Style49"/>
        <w:framePr w:w="9350" w:h="13157" w:hRule="exact" w:wrap="around" w:vAnchor="page" w:hAnchor="page" w:x="1086" w:y="1494"/>
        <w:tabs>
          <w:tab w:leader="none" w:pos="798" w:val="left"/>
        </w:tabs>
        <w:shd w:val="clear" w:color="auto" w:fill="auto"/>
        <w:ind w:left="280" w:firstLine="360"/>
        <w:spacing w:before="0" w:line="240" w:lineRule="exact"/>
      </w:pPr>
      <w:r>
        <w:rPr>
          <w:rStyle w:val="CharStyle315"/>
        </w:rPr>
        <w:t xml:space="preserve">выпускник соответствует квалификационным требованиям и потребностям рынка труда.</w:t>
      </w:r>
    </w:p>
    <w:p>
      <w:pPr>
        <w:pStyle w:val="Style49"/>
        <w:framePr w:w="9350" w:h="13157" w:hRule="exact" w:wrap="around" w:vAnchor="page" w:hAnchor="page" w:x="1086" w:y="1494"/>
        <w:shd w:val="clear" w:color="auto" w:fill="auto"/>
        <w:ind w:left="280" w:firstLine="360"/>
        <w:spacing w:before="0" w:line="240" w:lineRule="exact"/>
      </w:pPr>
      <w:r>
        <w:rPr>
          <w:rStyle w:val="CharStyle315"/>
        </w:rPr>
        <w:t xml:space="preserve">Освоение профессиональных и социальных норм, ориентиров и формирование ценностного отношения</w:t>
      </w:r>
    </w:p>
    <w:p>
      <w:pPr>
        <w:pStyle w:val="Style49"/>
        <w:framePr w:w="9350" w:h="13157" w:hRule="exact" w:wrap="around" w:vAnchor="page" w:hAnchor="page" w:x="1086" w:y="1494"/>
        <w:shd w:val="clear" w:color="auto" w:fill="auto"/>
        <w:jc w:val="left"/>
        <w:ind w:left="280" w:hanging="0"/>
        <w:spacing w:before="0" w:line="240" w:lineRule="exact"/>
      </w:pPr>
      <w:r>
        <w:rPr>
          <w:rStyle w:val="CharStyle315"/>
        </w:rPr>
        <w:t xml:space="preserve">к будущей профессии являются основами профессиональной компетенции в целом [3].</w:t>
      </w:r>
    </w:p>
    <w:p>
      <w:pPr>
        <w:pStyle w:val="Style49"/>
        <w:framePr w:w="9350" w:h="13157" w:hRule="exact" w:wrap="around" w:vAnchor="page" w:hAnchor="page" w:x="1086" w:y="1494"/>
        <w:shd w:val="clear" w:color="auto" w:fill="auto"/>
        <w:jc w:val="right"/>
        <w:ind w:left="20" w:right="20" w:hanging="0"/>
        <w:spacing w:before="0" w:line="240" w:lineRule="exact"/>
      </w:pPr>
      <w:r>
        <w:rPr>
          <w:rStyle w:val="CharStyle315"/>
        </w:rPr>
        <w:t xml:space="preserve">Основные направления образовательного процесса техникума формируются содержанием професси</w:t>
        <w:softHyphen/>
        <w:t xml:space="preserve">онального образования на компетентностной основе и включают в себя профессиональный вектор, учет личностной мотивации студентов; планирование, выполнение, корректировку и оценку образовательной ^ деятельности самими студентам; социальную направленность образовательной деятельности; опыт студентов § в дальнейшей профессиональной деятельности [2].</w:t>
      </w:r>
    </w:p>
    <w:p>
      <w:pPr>
        <w:pStyle w:val="Style49"/>
        <w:framePr w:w="9350" w:h="13157" w:hRule="exact" w:wrap="around" w:vAnchor="page" w:hAnchor="page" w:x="1086" w:y="1494"/>
        <w:shd w:val="clear" w:color="auto" w:fill="auto"/>
        <w:ind w:left="20" w:right="20" w:hanging="0"/>
        <w:spacing w:before="0" w:line="240" w:lineRule="exact"/>
      </w:pPr>
      <w:r>
        <w:rPr>
          <w:rStyle w:val="CharStyle315"/>
          <w:lang w:val="en-US"/>
        </w:rPr>
        <w:t xml:space="preserve">z </w:t>
      </w:r>
      <w:r>
        <w:rPr>
          <w:rStyle w:val="CharStyle315"/>
        </w:rPr>
        <w:t xml:space="preserve">Необходимо формировать профессиональную компетентность будущих специалистов с начала обучения, </w:t>
      </w:r>
      <w:r>
        <w:rPr>
          <w:rStyle w:val="CharStyle315"/>
          <w:lang w:val="en-US"/>
        </w:rPr>
        <w:t xml:space="preserve">t </w:t>
      </w:r>
      <w:r>
        <w:rPr>
          <w:rStyle w:val="CharStyle315"/>
        </w:rPr>
        <w:t xml:space="preserve">применяя методы, способствующие выявлению и развитию личного опыта и формированию компетентностей ^ студентов с учетом их индивидуальных особенностей.</w:t>
      </w:r>
    </w:p>
    <w:p>
      <w:pPr>
        <w:pStyle w:val="Style49"/>
        <w:framePr w:w="9350" w:h="13157" w:hRule="exact" w:wrap="around" w:vAnchor="page" w:hAnchor="page" w:x="1086" w:y="1494"/>
        <w:shd w:val="clear" w:color="auto" w:fill="auto"/>
        <w:ind w:left="20" w:right="20" w:hanging="0"/>
        <w:spacing w:before="0" w:line="240" w:lineRule="exact"/>
      </w:pPr>
      <w:r>
        <w:rPr>
          <w:rStyle w:val="CharStyle315"/>
        </w:rPr>
        <w:t xml:space="preserve">° В свою очередь, образовательными организациями должно предусматриваться использование в обра</w:t>
        <w:softHyphen/>
        <w:t xml:space="preserve">* зовательном процессе новейших технологий, современных форм и методов, которые позволяют развивать: ^ самостоятельность, самоорганизацию, самообразование, саморазвитие, то есть развивать все универсальные * учебные действия (УУД).</w:t>
      </w:r>
    </w:p>
    <w:p>
      <w:pPr>
        <w:pStyle w:val="Style49"/>
        <w:framePr w:w="9350" w:h="13157" w:hRule="exact" w:wrap="around" w:vAnchor="page" w:hAnchor="page" w:x="1086" w:y="1494"/>
        <w:shd w:val="clear" w:color="auto" w:fill="auto"/>
        <w:ind w:left="20" w:right="20" w:hanging="0"/>
        <w:spacing w:before="0" w:line="240" w:lineRule="exact"/>
      </w:pPr>
      <w:r>
        <w:rPr>
          <w:rStyle w:val="CharStyle315"/>
        </w:rPr>
        <w:t xml:space="preserve">I На первый план в обучении также нужно выдвинуть самостоятельно-исследовательскую деятель</w:t>
        <w:softHyphen/>
        <w:t xml:space="preserve">* ность или проблемные занятия, где ведется самостоятельный поиск, выявление необходимой информации, I постановка проблемы, направленной на анализ, способ решения задачи и самооценка.</w:t>
      </w:r>
    </w:p>
    <w:p>
      <w:pPr>
        <w:pStyle w:val="Style89"/>
        <w:framePr w:wrap="around" w:vAnchor="page" w:hAnchor="page" w:x="1086" w:y="14905"/>
        <w:shd w:val="clear" w:color="auto" w:fill="auto"/>
        <w:jc w:val="both"/>
        <w:ind w:left="20" w:right="7124" w:hanging="0"/>
        <w:spacing w:before="0" w:line="150" w:lineRule="exact"/>
      </w:pPr>
      <w:r>
        <w:t xml:space="preserve">£ © Дмитриева М. В., 2020</w:t>
      </w:r>
    </w:p>
    <w:p>
      <w:pPr>
        <w:pStyle w:val="Style45"/>
        <w:framePr w:wrap="around" w:vAnchor="page" w:hAnchor="page" w:x="5742" w:y="15356"/>
        <w:shd w:val="clear" w:color="auto" w:fill="auto"/>
        <w:jc w:val="both"/>
        <w:spacing w:line="160" w:lineRule="exact"/>
      </w:pPr>
      <w:r>
        <w:rPr>
          <w:rStyle w:val="CharStyle485"/>
        </w:rPr>
        <w:t xml:space="preserve">186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96" w:y="1287"/>
        <w:shd w:val="clear" w:color="auto" w:fill="auto"/>
        <w:ind w:left="20"/>
        <w:spacing w:after="0" w:line="120" w:lineRule="exact"/>
      </w:pPr>
      <w:r>
        <w:t xml:space="preserve">Дмитриева М. В.</w:t>
      </w:r>
    </w:p>
    <w:p>
      <w:pPr>
        <w:pStyle w:val="Style49"/>
        <w:framePr w:w="9086" w:h="7269" w:hRule="exact" w:wrap="around" w:vAnchor="page" w:hAnchor="page" w:x="1296" w:y="1666"/>
        <w:shd w:val="clear" w:color="auto" w:fill="auto"/>
        <w:ind w:left="20" w:firstLine="360"/>
        <w:spacing w:before="0" w:line="240" w:lineRule="exact"/>
      </w:pPr>
      <w:r>
        <w:rPr>
          <w:rStyle w:val="CharStyle315"/>
        </w:rPr>
        <w:t xml:space="preserve">Специфика компетентностного подхода в обучении состоит в том, что учебная деятельность приобретает практико-преобразовательный характер и сама становится предметом усвоения.</w:t>
      </w:r>
    </w:p>
    <w:p>
      <w:pPr>
        <w:pStyle w:val="Style49"/>
        <w:framePr w:w="9086" w:h="7269" w:hRule="exact" w:wrap="around" w:vAnchor="page" w:hAnchor="page" w:x="1296" w:y="1666"/>
        <w:shd w:val="clear" w:color="auto" w:fill="auto"/>
        <w:ind w:left="20" w:firstLine="360"/>
        <w:spacing w:before="0" w:line="240" w:lineRule="exact"/>
      </w:pPr>
      <w:r>
        <w:rPr>
          <w:rStyle w:val="CharStyle315"/>
        </w:rPr>
        <w:t xml:space="preserve">Компетентностная модель обучения реализуется непосредственно в деятельности, то есть нужно ор</w:t>
        <w:softHyphen/>
        <w:t xml:space="preserve">ганизовать учебную работу так, чтобы студенты являлись субъектами деятельности, когда они сами могли бы выделить проблему, поставить цель, формулировать задачи, решать их, применяя полученные знания на практике.</w:t>
      </w:r>
    </w:p>
    <w:p>
      <w:pPr>
        <w:pStyle w:val="Style49"/>
        <w:framePr w:w="9086" w:h="7269" w:hRule="exact" w:wrap="around" w:vAnchor="page" w:hAnchor="page" w:x="1296" w:y="1666"/>
        <w:shd w:val="clear" w:color="auto" w:fill="auto"/>
        <w:ind w:left="20" w:firstLine="360"/>
        <w:spacing w:before="0" w:line="240" w:lineRule="exact"/>
      </w:pPr>
      <w:r>
        <w:rPr>
          <w:rStyle w:val="CharStyle315"/>
        </w:rPr>
        <w:t xml:space="preserve">В этих условиях педагогу важно выбрать наиболее эффективные технологии, методы, приемы обуче</w:t>
        <w:softHyphen/>
        <w:t xml:space="preserve">ния, позволяющие достигать стабильно высоких результатов за счет усовершенствования имеющихся ресурсов для оптимальной организации деятельности обучающихся.</w:t>
      </w:r>
    </w:p>
    <w:p>
      <w:pPr>
        <w:pStyle w:val="Style49"/>
        <w:framePr w:w="9086" w:h="7269" w:hRule="exact" w:wrap="around" w:vAnchor="page" w:hAnchor="page" w:x="1296" w:y="1666"/>
        <w:shd w:val="clear" w:color="auto" w:fill="auto"/>
        <w:ind w:left="20" w:firstLine="360"/>
        <w:spacing w:before="0" w:line="240" w:lineRule="exact"/>
      </w:pPr>
      <w:r>
        <w:rPr>
          <w:rStyle w:val="CharStyle315"/>
        </w:rPr>
        <w:t xml:space="preserve">При выборе конкретных технологий необходимо учитывать образовательные потребности самих уча</w:t>
        <w:softHyphen/>
        <w:t xml:space="preserve">щихся техникумов, особенности их восприятия информации, следует применять методы активного обуче</w:t>
        <w:softHyphen/>
        <w:t xml:space="preserve">ния: дискуссии, кластеры, кейсы, наглядные формы организации изучения материала, карту мышления, дерево целей, проблемный диалог, моделирование и другие.</w:t>
      </w:r>
    </w:p>
    <w:p>
      <w:pPr>
        <w:pStyle w:val="Style49"/>
        <w:framePr w:w="9086" w:h="7269" w:hRule="exact" w:wrap="around" w:vAnchor="page" w:hAnchor="page" w:x="1296" w:y="1666"/>
        <w:shd w:val="clear" w:color="auto" w:fill="auto"/>
        <w:ind w:left="20" w:firstLine="360"/>
        <w:spacing w:before="0" w:line="240" w:lineRule="exact"/>
      </w:pPr>
      <w:r>
        <w:rPr>
          <w:rStyle w:val="CharStyle315"/>
        </w:rPr>
        <w:t xml:space="preserve">Выбор современных методов и технологий формирования профессиональной компетенции спо</w:t>
        <w:softHyphen/>
        <w:t xml:space="preserve">собствует: развитию активной позиции студентов, которая направлена на самостоятельное добывание знаний, умений и навыков, исследование информации, ее сравнение, обобщения и анализ; самоорганиза</w:t>
        <w:softHyphen/>
        <w:t xml:space="preserve">цию, самостоятельную деятельность, самообразованию, саморазвитию и саморефлексии; повышению профессионально-ценностных установок; обеспечению условий к самоопределению и самореализа</w:t>
        <w:softHyphen/>
        <w:t xml:space="preserve">ции личности.</w:t>
      </w:r>
    </w:p>
    <w:p>
      <w:pPr>
        <w:pStyle w:val="Style49"/>
        <w:framePr w:w="9086" w:h="7269" w:hRule="exact" w:wrap="around" w:vAnchor="page" w:hAnchor="page" w:x="1296" w:y="1666"/>
        <w:shd w:val="clear" w:color="auto" w:fill="auto"/>
        <w:ind w:left="20" w:firstLine="360"/>
        <w:spacing w:before="0" w:line="240" w:lineRule="exact"/>
      </w:pPr>
      <w:r>
        <w:rPr>
          <w:rStyle w:val="CharStyle315"/>
        </w:rPr>
        <w:t xml:space="preserve">На основе вышеизложенного можно сделать следующие выводы: кардинальная задача профессио</w:t>
        <w:softHyphen/>
        <w:t xml:space="preserve">нальной подготовки специалистов — готовность к технологической ориентации; цель педагогического применения модели практических ситуаций — формирование готовности у обучающихся техникумов к компетентной профессиональной деятельности.</w:t>
      </w:r>
    </w:p>
    <w:p>
      <w:pPr>
        <w:pStyle w:val="Style49"/>
        <w:framePr w:w="9086" w:h="7269" w:hRule="exact" w:wrap="around" w:vAnchor="page" w:hAnchor="page" w:x="1296" w:y="1666"/>
        <w:shd w:val="clear" w:color="auto" w:fill="auto"/>
        <w:ind w:left="20" w:firstLine="360"/>
        <w:spacing w:before="0" w:after="112" w:line="240" w:lineRule="exact"/>
      </w:pPr>
      <w:r>
        <w:rPr>
          <w:rStyle w:val="CharStyle315"/>
        </w:rPr>
        <w:t xml:space="preserve">Таким образом, конкурентоспособность выпускника на рынке труда зависит, прежде всего, от его про</w:t>
        <w:softHyphen/>
        <w:t xml:space="preserve">фессиональной компетентности, то есть от его профессионализма, которые, в свою очередь, формируются в деятельности и всегда проявляются в единстве с ценностями человека, ибо только при условии ценност</w:t>
        <w:softHyphen/>
        <w:t xml:space="preserve">ного отношения к деятельности, личностной заинтересованности достигается высокий профессиональный результат.</w:t>
      </w:r>
    </w:p>
    <w:p>
      <w:pPr>
        <w:pStyle w:val="Style105"/>
        <w:framePr w:w="9086" w:h="7269" w:hRule="exact" w:wrap="around" w:vAnchor="page" w:hAnchor="page" w:x="1296" w:y="1666"/>
        <w:shd w:val="clear" w:color="auto" w:fill="auto"/>
        <w:ind w:left="20" w:firstLine="360"/>
        <w:spacing w:before="0" w:line="250" w:lineRule="exact"/>
      </w:pPr>
      <w:r>
        <w:t xml:space="preserve">ш</w:t>
      </w:r>
    </w:p>
    <w:p>
      <w:pPr>
        <w:numPr>
          <w:ilvl w:val="0"/>
          <w:numId w:val="87"/>
        </w:numPr>
        <w:pStyle w:val="Style22"/>
        <w:framePr w:w="9086" w:h="6020" w:hRule="exact" w:wrap="around" w:vAnchor="page" w:hAnchor="page" w:x="1296" w:y="9087"/>
        <w:tabs>
          <w:tab w:leader="none" w:pos="538" w:val="left"/>
        </w:tabs>
        <w:shd w:val="clear" w:color="auto" w:fill="auto"/>
        <w:jc w:val="both"/>
        <w:ind w:left="20" w:firstLine="360"/>
        <w:spacing w:line="192" w:lineRule="exact"/>
      </w:pPr>
      <w:r>
        <w:rPr>
          <w:rStyle w:val="CharStyle317"/>
        </w:rPr>
        <w:t xml:space="preserve">Ведерникова Л. В., Тенюнина И. А.</w:t>
      </w:r>
      <w:r>
        <w:t xml:space="preserve"> Становление траектории профессионального развития как средство самореализации буду</w:t>
        <w:softHyphen/>
        <w:t xml:space="preserve">щих педагогов // Вестник Ишимского государственного педагогического института им. П. П. Ершова. — 2013. — № 5 (11). — С. 4-9.</w:t>
      </w:r>
    </w:p>
    <w:p>
      <w:pPr>
        <w:numPr>
          <w:ilvl w:val="0"/>
          <w:numId w:val="87"/>
        </w:numPr>
        <w:pStyle w:val="Style22"/>
        <w:framePr w:w="9086" w:h="6020" w:hRule="exact" w:wrap="around" w:vAnchor="page" w:hAnchor="page" w:x="1296" w:y="9087"/>
        <w:tabs>
          <w:tab w:leader="none" w:pos="548" w:val="left"/>
        </w:tabs>
        <w:shd w:val="clear" w:color="auto" w:fill="auto"/>
        <w:jc w:val="both"/>
        <w:ind w:left="20" w:firstLine="360"/>
        <w:spacing w:line="192" w:lineRule="exact"/>
      </w:pPr>
      <w:r>
        <w:rPr>
          <w:rStyle w:val="CharStyle317"/>
        </w:rPr>
        <w:t xml:space="preserve">Кудряшов Б. А., Прусова В. И., Безновская В. В.</w:t>
      </w:r>
      <w:r>
        <w:t xml:space="preserve"> Роль преподавателя в процессе формирования компетентности студентов технического вуза // Актуальные проблемы гуманитарных и естественных наук. — 2016. — </w:t>
      </w:r>
      <w:r>
        <w:rPr>
          <w:lang w:val="en-US"/>
        </w:rPr>
        <w:t xml:space="preserve">URL: </w:t>
      </w:r>
      <w:r>
        <w:fldChar w:fldCharType="begin"/>
      </w:r>
      <w:r>
        <w:rPr/>
        <w:instrText> HYPERLINK "https://cyberleninka.ru/article/n/rol-"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https://cyberleninka.ru/article/n/rol-</w:t>
      </w:r>
      <w:r>
        <w:fldChar w:fldCharType="end"/>
      </w:r>
      <w:r>
        <w:rPr>
          <w:lang w:val="en-US"/>
        </w:rPr>
        <w:t xml:space="preserve"> prepodavatelya-v-protsesse-formirovaniya-kompetentnosti-studentov-tehnicheskogo-vuza/viewer</w:t>
      </w:r>
    </w:p>
    <w:p>
      <w:pPr>
        <w:numPr>
          <w:ilvl w:val="0"/>
          <w:numId w:val="87"/>
        </w:numPr>
        <w:pStyle w:val="Style22"/>
        <w:framePr w:w="9086" w:h="6020" w:hRule="exact" w:wrap="around" w:vAnchor="page" w:hAnchor="page" w:x="1296" w:y="9087"/>
        <w:tabs>
          <w:tab w:leader="none" w:pos="548" w:val="left"/>
        </w:tabs>
        <w:shd w:val="clear" w:color="auto" w:fill="auto"/>
        <w:jc w:val="both"/>
        <w:ind w:left="20" w:firstLine="360"/>
        <w:spacing w:line="192" w:lineRule="exact"/>
      </w:pPr>
      <w:r>
        <w:rPr>
          <w:rStyle w:val="CharStyle317"/>
        </w:rPr>
        <w:t xml:space="preserve">Лаврентьев С. Ю.</w:t>
      </w:r>
      <w:r>
        <w:t xml:space="preserve"> Использование вариативных стилей обучения при педагогическом консультировании студентов вуза // Материалы XVII Международной научно-практической конференции «Татищевские чтения: актуальные проблемы науки и прак</w:t>
        <w:softHyphen/>
        <w:t xml:space="preserve">тики». В 3 т. Т. 1. Гуманитарные и социальные науки, образование. Актуальные проблемы социально-экономического развития. — Тольятти : Волжский университет имени В. Н. Татищева, 2020. — Т. 1. — С. 94-98. — </w:t>
      </w:r>
      <w:r>
        <w:rPr>
          <w:lang w:val="en-US"/>
        </w:rPr>
        <w:t xml:space="preserve">URL: </w:t>
      </w:r>
      <w:r>
        <w:fldChar w:fldCharType="begin"/>
      </w:r>
      <w:r>
        <w:rPr/>
        <w:instrText> HYPERLINK "https://www.elibrary.ru/download/"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w:t>
      </w:r>
      <w:r>
        <w:fldChar w:fldCharType="end"/>
      </w:r>
      <w:r>
        <w:rPr>
          <w:lang w:val="en-US"/>
        </w:rPr>
        <w:t xml:space="preserve"> elibrary_42788767_76543862.pdf</w:t>
      </w:r>
    </w:p>
    <w:p>
      <w:pPr>
        <w:numPr>
          <w:ilvl w:val="0"/>
          <w:numId w:val="87"/>
        </w:numPr>
        <w:pStyle w:val="Style22"/>
        <w:framePr w:w="9086" w:h="6020" w:hRule="exact" w:wrap="around" w:vAnchor="page" w:hAnchor="page" w:x="1296" w:y="9087"/>
        <w:tabs>
          <w:tab w:leader="none" w:pos="548" w:val="left"/>
        </w:tabs>
        <w:shd w:val="clear" w:color="auto" w:fill="auto"/>
        <w:jc w:val="both"/>
        <w:ind w:left="20" w:firstLine="360"/>
        <w:spacing w:line="192" w:lineRule="exact"/>
      </w:pPr>
      <w:r>
        <w:rPr>
          <w:rStyle w:val="CharStyle317"/>
        </w:rPr>
        <w:t xml:space="preserve">Лаврентьев С. Ю., Свинцова М. А.</w:t>
      </w:r>
      <w:r>
        <w:t xml:space="preserve"> Образовательный консалтинг как инновация в системе профессиональной подготовки студентов // </w:t>
      </w:r>
      <w:r>
        <w:rPr>
          <w:lang w:val="en-US"/>
        </w:rPr>
        <w:t xml:space="preserve">LVII </w:t>
      </w:r>
      <w:r>
        <w:t xml:space="preserve">Международная научная конференция. Актуальные научные исследования в современном мире : журнал. — Пере- яслав, 2020. — Вып. 1 (57). — Ч. 6. — С. 82-86. — </w:t>
      </w:r>
      <w:r>
        <w:rPr>
          <w:lang w:val="en-US"/>
        </w:rPr>
        <w:t xml:space="preserve">URL: </w:t>
      </w:r>
      <w:r>
        <w:fldChar w:fldCharType="begin"/>
      </w:r>
      <w:r>
        <w:rPr/>
        <w:instrText> HYPERLINK "https://elibrary.ru/download/elibrary_42957820_68335702.pdf"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https://elibrary.ru/download/elibrary_42957820_68335702.pdf</w:t>
      </w:r>
      <w:r>
        <w:fldChar w:fldCharType="end"/>
      </w:r>
    </w:p>
    <w:p>
      <w:pPr>
        <w:numPr>
          <w:ilvl w:val="0"/>
          <w:numId w:val="87"/>
        </w:numPr>
        <w:pStyle w:val="Style22"/>
        <w:framePr w:w="9086" w:h="6020" w:hRule="exact" w:wrap="around" w:vAnchor="page" w:hAnchor="page" w:x="1296" w:y="9087"/>
        <w:tabs>
          <w:tab w:leader="none" w:pos="553" w:val="left"/>
        </w:tabs>
        <w:shd w:val="clear" w:color="auto" w:fill="auto"/>
        <w:jc w:val="both"/>
        <w:ind w:left="20" w:firstLine="360"/>
        <w:spacing w:line="192" w:lineRule="exact"/>
      </w:pPr>
      <w:r>
        <w:rPr>
          <w:rStyle w:val="CharStyle317"/>
        </w:rPr>
        <w:t xml:space="preserve">Лаврентьев С. Ю., Ахматшин Р. Р.</w:t>
      </w:r>
      <w:r>
        <w:t xml:space="preserve"> Педагогическое консультирование при разработке образовательных маршрутов студен</w:t>
        <w:softHyphen/>
        <w:t xml:space="preserve">тов колледжа // </w:t>
      </w:r>
      <w:r>
        <w:rPr>
          <w:lang w:val="en-US"/>
        </w:rPr>
        <w:t xml:space="preserve">LVIII </w:t>
      </w:r>
      <w:r>
        <w:t xml:space="preserve">Международная научная конференция. Актуальные научные исследования в современном мире : журнал. — Переяслав, 2020. — Вып. 2(58). Ч. 6. — С. 94-99. — </w:t>
      </w:r>
      <w:r>
        <w:rPr>
          <w:lang w:val="en-US"/>
        </w:rPr>
        <w:t xml:space="preserve">URL: </w:t>
      </w:r>
      <w:r>
        <w:fldChar w:fldCharType="begin"/>
      </w:r>
      <w:r>
        <w:rPr/>
        <w:instrText> HYPERLINK "https://elibrary.ru/download/elibrary_42802531_96113259.pdf"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https://elibrary.ru/download/elibrary_42802531_96113259.pdf</w:t>
      </w:r>
      <w:r>
        <w:fldChar w:fldCharType="end"/>
      </w:r>
    </w:p>
    <w:p>
      <w:pPr>
        <w:numPr>
          <w:ilvl w:val="0"/>
          <w:numId w:val="87"/>
        </w:numPr>
        <w:pStyle w:val="Style22"/>
        <w:framePr w:w="9086" w:h="6020" w:hRule="exact" w:wrap="around" w:vAnchor="page" w:hAnchor="page" w:x="1296" w:y="9087"/>
        <w:tabs>
          <w:tab w:leader="none" w:pos="567" w:val="left"/>
        </w:tabs>
        <w:shd w:val="clear" w:color="auto" w:fill="auto"/>
        <w:jc w:val="both"/>
        <w:ind w:left="20" w:firstLine="360"/>
        <w:spacing w:after="124" w:line="192" w:lineRule="exact"/>
      </w:pPr>
      <w:r>
        <w:rPr>
          <w:rStyle w:val="CharStyle317"/>
        </w:rPr>
        <w:t xml:space="preserve">Чебанов К. А., БогдановаМ. В.</w:t>
      </w:r>
      <w:r>
        <w:t xml:space="preserve"> Формирование профессиональных компетенций обучающихся колледжа // Современные про</w:t>
        <w:softHyphen/>
        <w:t xml:space="preserve">блемы науки и образования. — 2016. — № 4. — </w:t>
      </w:r>
      <w:r>
        <w:rPr>
          <w:lang w:val="en-US"/>
        </w:rPr>
        <w:t xml:space="preserve">URL: </w:t>
      </w:r>
      <w:r>
        <w:fldChar w:fldCharType="begin"/>
      </w:r>
      <w:r>
        <w:rPr/>
        <w:instrText> HYPERLINK "https://science-education.ru/ru/article/view?id=24876"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https://science-education.ru/ru/article/view?id=24876</w:t>
      </w:r>
      <w:r>
        <w:fldChar w:fldCharType="end"/>
      </w:r>
    </w:p>
    <w:p>
      <w:pPr>
        <w:pStyle w:val="Style98"/>
        <w:framePr w:w="9086" w:h="6020" w:hRule="exact" w:wrap="around" w:vAnchor="page" w:hAnchor="page" w:x="1296" w:y="9087"/>
        <w:shd w:val="clear" w:color="auto" w:fill="auto"/>
        <w:ind w:left="20" w:firstLine="360"/>
        <w:spacing w:before="0" w:line="187" w:lineRule="exact"/>
      </w:pPr>
      <w:r>
        <w:t xml:space="preserve">Для цитирования:</w:t>
      </w:r>
    </w:p>
    <w:p>
      <w:pPr>
        <w:pStyle w:val="Style22"/>
        <w:framePr w:w="9086" w:h="6020" w:hRule="exact" w:wrap="around" w:vAnchor="page" w:hAnchor="page" w:x="1296" w:y="9087"/>
        <w:shd w:val="clear" w:color="auto" w:fill="auto"/>
        <w:jc w:val="both"/>
        <w:ind w:left="20" w:firstLine="360"/>
        <w:spacing w:line="187" w:lineRule="exact"/>
      </w:pPr>
      <w:r>
        <w:rPr>
          <w:rStyle w:val="CharStyle317"/>
        </w:rPr>
        <w:t xml:space="preserve">Дмитриева М. В.</w:t>
      </w:r>
      <w:r>
        <w:t xml:space="preserve"> Формирование профессиональных компетенций учащихся техникума // Студенческая наука и XXI век. —</w:t>
      </w:r>
    </w:p>
    <w:p>
      <w:pPr>
        <w:pStyle w:val="Style22"/>
        <w:framePr w:w="9086" w:h="6020" w:hRule="exact" w:wrap="around" w:vAnchor="page" w:hAnchor="page" w:x="1296" w:y="9087"/>
        <w:shd w:val="clear" w:color="auto" w:fill="auto"/>
        <w:jc w:val="both"/>
        <w:ind w:left="20" w:firstLine="360"/>
        <w:spacing w:after="390" w:line="187" w:lineRule="exact"/>
      </w:pPr>
      <w:r>
        <w:t xml:space="preserve">2020. — Т. 17. — № 2(20). — Ч. 2. — С. 186-187.</w:t>
      </w:r>
    </w:p>
    <w:p>
      <w:pPr>
        <w:pStyle w:val="Style89"/>
        <w:framePr w:w="9086" w:h="6020" w:hRule="exact" w:wrap="around" w:vAnchor="page" w:hAnchor="page" w:x="1296" w:y="9087"/>
        <w:shd w:val="clear" w:color="auto" w:fill="auto"/>
        <w:jc w:val="both"/>
        <w:ind w:left="20" w:firstLine="360"/>
        <w:spacing w:before="0" w:line="150" w:lineRule="exact"/>
      </w:pPr>
      <w:r>
        <w:rPr>
          <w:rStyle w:val="CharStyle603"/>
        </w:rPr>
        <w:t xml:space="preserve">Дмитриева М. В.,</w:t>
      </w:r>
      <w:r>
        <w:t xml:space="preserve"> магистрант 3 курса ФОиПО, ФГБОУ ВО «Марийский государственный университет»,</w:t>
      </w:r>
    </w:p>
    <w:p>
      <w:pPr>
        <w:pStyle w:val="Style89"/>
        <w:framePr w:w="9086" w:h="6020" w:hRule="exact" w:wrap="around" w:vAnchor="page" w:hAnchor="page" w:x="1296" w:y="9087"/>
        <w:shd w:val="clear" w:color="auto" w:fill="auto"/>
        <w:jc w:val="both"/>
        <w:ind w:left="20" w:firstLine="360"/>
        <w:spacing w:before="0" w:after="42" w:line="150" w:lineRule="exact"/>
      </w:pPr>
      <w:r>
        <w:t xml:space="preserve">г. Йошкар-Ола, </w:t>
      </w:r>
      <w:r>
        <w:rPr>
          <w:lang w:val="en-US"/>
        </w:rPr>
        <w:t xml:space="preserve">e-mail: </w:t>
      </w:r>
      <w:r>
        <w:fldChar w:fldCharType="begin"/>
      </w:r>
      <w:r>
        <w:rPr/>
        <w:instrText> HYPERLINK "mailto:dmitrievamariya1996@mail.ru"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dmitrievamariya1996@mail.ru</w:t>
      </w:r>
      <w:r>
        <w:fldChar w:fldCharType="end"/>
      </w:r>
    </w:p>
    <w:p>
      <w:pPr>
        <w:pStyle w:val="Style89"/>
        <w:framePr w:w="9086" w:h="6020" w:hRule="exact" w:wrap="around" w:vAnchor="page" w:hAnchor="page" w:x="1296" w:y="9087"/>
        <w:shd w:val="clear" w:color="auto" w:fill="auto"/>
        <w:jc w:val="both"/>
        <w:ind w:left="20" w:firstLine="360"/>
        <w:spacing w:before="0" w:line="216" w:lineRule="exact"/>
      </w:pPr>
      <w:r>
        <w:rPr>
          <w:rStyle w:val="CharStyle101"/>
        </w:rPr>
        <w:t xml:space="preserve">Научный(е) руководитель(и):</w:t>
      </w:r>
    </w:p>
    <w:p>
      <w:pPr>
        <w:pStyle w:val="Style89"/>
        <w:framePr w:w="9086" w:h="6020" w:hRule="exact" w:wrap="around" w:vAnchor="page" w:hAnchor="page" w:x="1296" w:y="9087"/>
        <w:shd w:val="clear" w:color="auto" w:fill="auto"/>
        <w:jc w:val="both"/>
        <w:ind w:left="20" w:firstLine="360"/>
        <w:spacing w:before="0" w:line="216" w:lineRule="exact"/>
      </w:pPr>
      <w:r>
        <w:rPr>
          <w:rStyle w:val="CharStyle603"/>
        </w:rPr>
        <w:t xml:space="preserve">Кузьмин В. К.,</w:t>
      </w:r>
      <w:r>
        <w:t xml:space="preserve"> канд. пед. наук, доц., ФГБОУ ВО «Марийский государственный университет», г. Йошкар-</w:t>
      </w:r>
    </w:p>
    <w:p>
      <w:pPr>
        <w:pStyle w:val="Style89"/>
        <w:framePr w:w="9086" w:h="6020" w:hRule="exact" w:wrap="around" w:vAnchor="page" w:hAnchor="page" w:x="1296" w:y="9087"/>
        <w:shd w:val="clear" w:color="auto" w:fill="auto"/>
        <w:jc w:val="both"/>
        <w:ind w:left="20" w:firstLine="360"/>
        <w:spacing w:before="0" w:line="216" w:lineRule="exact"/>
      </w:pPr>
      <w:r>
        <w:t xml:space="preserve">Ола</w:t>
      </w:r>
    </w:p>
    <w:p>
      <w:pPr>
        <w:pStyle w:val="Style45"/>
        <w:framePr w:wrap="around" w:vAnchor="page" w:hAnchor="page" w:x="5688" w:y="15356"/>
        <w:shd w:val="clear" w:color="auto" w:fill="auto"/>
        <w:jc w:val="both"/>
        <w:spacing w:line="160" w:lineRule="exact"/>
      </w:pPr>
      <w:r>
        <w:rPr>
          <w:rStyle w:val="CharStyle604"/>
        </w:rPr>
        <w:t xml:space="preserve">187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30"/>
        <w:framePr w:w="9350" w:h="13153" w:hRule="exact" w:wrap="around" w:vAnchor="page" w:hAnchor="page" w:x="1037" w:y="1498"/>
        <w:shd w:val="clear" w:color="auto" w:fill="auto"/>
        <w:jc w:val="both"/>
        <w:ind w:left="840"/>
        <w:spacing w:before="0" w:after="0" w:line="427" w:lineRule="exact"/>
      </w:pPr>
      <w:r>
        <w:rPr>
          <w:rStyle w:val="CharStyle482"/>
        </w:rPr>
        <w:t xml:space="preserve">удк 378.14</w:t>
      </w:r>
    </w:p>
    <w:p>
      <w:pPr>
        <w:pStyle w:val="Style17"/>
        <w:framePr w:w="9350" w:h="13153" w:hRule="exact" w:wrap="around" w:vAnchor="page" w:hAnchor="page" w:x="1037" w:y="1498"/>
        <w:shd w:val="clear" w:color="auto" w:fill="auto"/>
        <w:jc w:val="center"/>
        <w:ind w:right="180"/>
        <w:spacing w:before="0" w:after="0" w:line="427" w:lineRule="exact"/>
      </w:pPr>
      <w:r>
        <w:rPr>
          <w:rStyle w:val="CharStyle487"/>
        </w:rPr>
        <w:t xml:space="preserve">Доедалин В. Г.</w:t>
      </w:r>
    </w:p>
    <w:p>
      <w:pPr>
        <w:pStyle w:val="Style492"/>
        <w:framePr w:w="9350" w:h="13153" w:hRule="exact" w:wrap="around" w:vAnchor="page" w:hAnchor="page" w:x="1037" w:y="1498"/>
        <w:shd w:val="clear" w:color="auto" w:fill="auto"/>
        <w:ind w:right="180"/>
      </w:pPr>
      <w:r>
        <w:t xml:space="preserve">Проектирование сбалансированной системы показателей</w:t>
      </w:r>
    </w:p>
    <w:p>
      <w:pPr>
        <w:pStyle w:val="Style133"/>
        <w:framePr w:w="9350" w:h="13153" w:hRule="exact" w:wrap="around" w:vAnchor="page" w:hAnchor="page" w:x="1037" w:y="1498"/>
        <w:shd w:val="clear" w:color="auto" w:fill="auto"/>
        <w:ind w:right="20"/>
        <w:spacing w:after="219" w:line="235" w:lineRule="exact"/>
      </w:pPr>
      <w:r>
        <w:t xml:space="preserve">ДЛЯ ОЦЕНКИ КАЧЕСТВА УПРАВЛЕНИЯ В СРЕДНЕМ ПРОФЕССИОНАЛЬНОМ ОБРАЗОВАНИИ</w:t>
      </w:r>
    </w:p>
    <w:p>
      <w:pPr>
        <w:pStyle w:val="Style83"/>
        <w:framePr w:w="9350" w:h="13153" w:hRule="exact" w:wrap="around" w:vAnchor="page" w:hAnchor="page" w:x="1037" w:y="1498"/>
        <w:shd w:val="clear" w:color="auto" w:fill="auto"/>
        <w:ind w:left="840" w:right="600" w:hanging="0"/>
        <w:spacing w:after="60" w:line="187" w:lineRule="exact"/>
      </w:pPr>
      <w:r>
        <w:t xml:space="preserve">В статье рассматриваются основы стратегического управления образовательными организациями, пока</w:t>
        <w:softHyphen/>
        <w:t xml:space="preserve">зано его значение в условиях модернизации образования с учетом федеральных образовательных стан</w:t>
        <w:softHyphen/>
        <w:t xml:space="preserve">дартов. Раскрываются возможности управления качеством образования за счет проектирования сбалан</w:t>
        <w:softHyphen/>
        <w:t xml:space="preserve">сированной системы показателей. В контексте рассматриваемой проблемы обозначены особенности использования системы сбалансированных показателей в учреждениях среднего профессионального образования. Альтернативой получения прибыли в образовательной организации становится поэтапная работа, основанная на проектировании образовательной деятельности, начиная от определения миссии организации до реализации планов и контроля.</w:t>
      </w:r>
    </w:p>
    <w:p>
      <w:pPr>
        <w:pStyle w:val="Style83"/>
        <w:framePr w:w="9350" w:h="13153" w:hRule="exact" w:wrap="around" w:vAnchor="page" w:hAnchor="page" w:x="1037" w:y="1498"/>
        <w:shd w:val="clear" w:color="auto" w:fill="auto"/>
        <w:ind w:left="840" w:right="600" w:hanging="0"/>
        <w:spacing w:after="142" w:line="187" w:lineRule="exact"/>
      </w:pPr>
      <w:r>
        <w:rPr>
          <w:rStyle w:val="CharStyle85"/>
        </w:rPr>
        <w:t xml:space="preserve">Ключевые слова:</w:t>
      </w:r>
      <w:r>
        <w:t xml:space="preserve"> система сбалансированных показателей, образовательная организация, среднее профессиональное образование, модернизация образования, качество предоставляемых услуг.</w:t>
      </w:r>
    </w:p>
    <w:p>
      <w:pPr>
        <w:pStyle w:val="Style49"/>
        <w:framePr w:w="9350" w:h="13153" w:hRule="exact" w:wrap="around" w:vAnchor="page" w:hAnchor="page" w:x="1037" w:y="1498"/>
        <w:shd w:val="clear" w:color="auto" w:fill="auto"/>
        <w:ind w:left="280" w:right="20" w:firstLine="360"/>
        <w:spacing w:before="0"/>
      </w:pPr>
      <w:r>
        <w:rPr>
          <w:rStyle w:val="CharStyle315"/>
        </w:rPr>
        <w:t xml:space="preserve">Современное общество в условиях социально-экономического развития требует эффективной си</w:t>
        <w:softHyphen/>
        <w:t xml:space="preserve">стемы управления и планирования образовательной организацией как самодостаточной и эффектив</w:t>
        <w:softHyphen/>
        <w:t xml:space="preserve">ной, способной быть конкурентоспособной на рынке предоставляемых образовательных услуг, умело осуществлять свою хозяйственную и образовательную деятельность, исходя из единых требований феде</w:t>
        <w:softHyphen/>
        <w:t xml:space="preserve">ральных государственных образовательных стандартов (далее ФГОС), и предоставлять качественные услуги.</w:t>
      </w:r>
    </w:p>
    <w:p>
      <w:pPr>
        <w:pStyle w:val="Style49"/>
        <w:framePr w:w="9350" w:h="13153" w:hRule="exact" w:wrap="around" w:vAnchor="page" w:hAnchor="page" w:x="1037" w:y="1498"/>
        <w:shd w:val="clear" w:color="auto" w:fill="auto"/>
        <w:ind w:left="280" w:right="20" w:firstLine="360"/>
        <w:spacing w:before="0"/>
      </w:pPr>
      <w:r>
        <w:rPr>
          <w:rStyle w:val="CharStyle315"/>
        </w:rPr>
        <w:t xml:space="preserve">По данным оценки Б. М. Игошева, социально-экономические преобразования, связанные с вступ</w:t>
        <w:softHyphen/>
        <w:t xml:space="preserve">лением в рыночную экономику, потребовали серьезного реформирования среднего профессионального образования, содержания практически всех видов деятельности образовательных учреждений [3].</w:t>
      </w:r>
    </w:p>
    <w:p>
      <w:pPr>
        <w:pStyle w:val="Style49"/>
        <w:framePr w:w="9350" w:h="13153" w:hRule="exact" w:wrap="around" w:vAnchor="page" w:hAnchor="page" w:x="1037" w:y="1498"/>
        <w:shd w:val="clear" w:color="auto" w:fill="auto"/>
        <w:ind w:left="280" w:right="20" w:firstLine="360"/>
        <w:spacing w:before="0"/>
      </w:pPr>
      <w:r>
        <w:rPr>
          <w:rStyle w:val="CharStyle315"/>
        </w:rPr>
        <w:t xml:space="preserve">Матвеева Н. В. считает, что одной из основных задач, стоящих перед учреждениями среднего профес</w:t>
        <w:softHyphen/>
        <w:t xml:space="preserve">сионального образования на современном этапе, является достижение требуемого качества подготовки специалистов. Решение проблем качества профессионального образования невозможно без активного участия в решении этих проблем самих учреждений СПО [10].</w:t>
      </w:r>
    </w:p>
    <w:p>
      <w:pPr>
        <w:pStyle w:val="Style49"/>
        <w:framePr w:w="9350" w:h="13153" w:hRule="exact" w:wrap="around" w:vAnchor="page" w:hAnchor="page" w:x="1037" w:y="1498"/>
        <w:shd w:val="clear" w:color="auto" w:fill="auto"/>
        <w:ind w:left="280" w:right="20" w:firstLine="360"/>
        <w:spacing w:before="0"/>
      </w:pPr>
      <w:r>
        <w:rPr>
          <w:rStyle w:val="CharStyle315"/>
        </w:rPr>
        <w:t xml:space="preserve">Для эффективного управления образовательными учреждениями СПО необходимо проектирование качества образования. Конкретным примером одного из направлений стратегии образования может быть решение директора образовательного учреждения ввести систему контроля качества в образовательном учреждении. Тогда тактическое планирование может содержать следующие задачи [5]:</w:t>
      </w:r>
    </w:p>
    <w:p>
      <w:pPr>
        <w:numPr>
          <w:ilvl w:val="0"/>
          <w:numId w:val="89"/>
        </w:numPr>
        <w:pStyle w:val="Style49"/>
        <w:framePr w:w="9350" w:h="13153" w:hRule="exact" w:wrap="around" w:vAnchor="page" w:hAnchor="page" w:x="1037" w:y="1498"/>
        <w:tabs>
          <w:tab w:leader="none" w:pos="789" w:val="left"/>
        </w:tabs>
        <w:shd w:val="clear" w:color="auto" w:fill="auto"/>
        <w:ind w:left="20" w:firstLine="620"/>
        <w:spacing w:before="0"/>
      </w:pPr>
      <w:r>
        <w:rPr>
          <w:rStyle w:val="CharStyle315"/>
        </w:rPr>
        <w:t xml:space="preserve">управление качеством посредством создания рабочей группы;</w:t>
      </w:r>
    </w:p>
    <w:p>
      <w:pPr>
        <w:numPr>
          <w:ilvl w:val="0"/>
          <w:numId w:val="89"/>
        </w:numPr>
        <w:pStyle w:val="Style49"/>
        <w:framePr w:w="9350" w:h="13153" w:hRule="exact" w:wrap="around" w:vAnchor="page" w:hAnchor="page" w:x="1037" w:y="1498"/>
        <w:tabs>
          <w:tab w:leader="none" w:pos="798" w:val="left"/>
        </w:tabs>
        <w:shd w:val="clear" w:color="auto" w:fill="auto"/>
        <w:ind w:left="20" w:firstLine="620"/>
        <w:spacing w:before="0"/>
      </w:pPr>
      <w:r>
        <w:rPr>
          <w:rStyle w:val="CharStyle315"/>
        </w:rPr>
        <w:t xml:space="preserve">повышение квалификации сотрудников;</w:t>
      </w:r>
    </w:p>
    <w:p>
      <w:pPr>
        <w:numPr>
          <w:ilvl w:val="0"/>
          <w:numId w:val="89"/>
        </w:numPr>
        <w:pStyle w:val="Style49"/>
        <w:framePr w:w="9350" w:h="13153" w:hRule="exact" w:wrap="around" w:vAnchor="page" w:hAnchor="page" w:x="1037" w:y="1498"/>
        <w:tabs>
          <w:tab w:leader="none" w:pos="794" w:val="left"/>
        </w:tabs>
        <w:shd w:val="clear" w:color="auto" w:fill="auto"/>
        <w:ind w:left="20" w:firstLine="620"/>
        <w:spacing w:before="0"/>
      </w:pPr>
      <w:r>
        <w:rPr>
          <w:rStyle w:val="CharStyle315"/>
        </w:rPr>
        <w:t xml:space="preserve">образовательное учреждение осуществляет самооценку своей деятельности;</w:t>
      </w:r>
    </w:p>
    <w:p>
      <w:pPr>
        <w:numPr>
          <w:ilvl w:val="0"/>
          <w:numId w:val="89"/>
        </w:numPr>
        <w:pStyle w:val="Style49"/>
        <w:framePr w:w="9350" w:h="13153" w:hRule="exact" w:wrap="around" w:vAnchor="page" w:hAnchor="page" w:x="1037" w:y="1498"/>
        <w:tabs>
          <w:tab w:leader="none" w:pos="798" w:val="left"/>
        </w:tabs>
        <w:shd w:val="clear" w:color="auto" w:fill="auto"/>
        <w:ind w:left="280" w:right="20" w:firstLine="360"/>
        <w:spacing w:before="0"/>
      </w:pPr>
      <w:r>
        <w:rPr>
          <w:rStyle w:val="CharStyle315"/>
        </w:rPr>
        <w:t xml:space="preserve">участие образовательной организации в различных конкурсах, где оценивается качество дея</w:t>
        <w:softHyphen/>
        <w:t xml:space="preserve">тельности;</w:t>
      </w:r>
    </w:p>
    <w:p>
      <w:pPr>
        <w:numPr>
          <w:ilvl w:val="0"/>
          <w:numId w:val="89"/>
        </w:numPr>
        <w:pStyle w:val="Style49"/>
        <w:framePr w:w="9350" w:h="13153" w:hRule="exact" w:wrap="around" w:vAnchor="page" w:hAnchor="page" w:x="1037" w:y="1498"/>
        <w:tabs>
          <w:tab w:leader="none" w:pos="798" w:val="left"/>
        </w:tabs>
        <w:shd w:val="clear" w:color="auto" w:fill="auto"/>
        <w:ind w:left="20" w:firstLine="620"/>
        <w:spacing w:before="0"/>
      </w:pPr>
      <w:r>
        <w:rPr>
          <w:rStyle w:val="CharStyle315"/>
        </w:rPr>
        <w:t xml:space="preserve">контроль качества и организация корректировочных мероприятий.</w:t>
      </w:r>
    </w:p>
    <w:p>
      <w:pPr>
        <w:pStyle w:val="Style49"/>
        <w:framePr w:w="9350" w:h="13153" w:hRule="exact" w:wrap="around" w:vAnchor="page" w:hAnchor="page" w:x="1037" w:y="1498"/>
        <w:shd w:val="clear" w:color="auto" w:fill="auto"/>
        <w:ind w:left="20" w:right="20" w:firstLine="620"/>
        <w:spacing w:before="0"/>
      </w:pPr>
      <w:r>
        <w:rPr>
          <w:rStyle w:val="CharStyle315"/>
        </w:rPr>
        <w:t xml:space="preserve">Среди методов стратегического управления образовательными организациями среднего профессио</w:t>
        <w:softHyphen/>
        <w:t xml:space="preserve">нального образования можно отметить метод проектирования сбалансированной системы показателей. </w:t>
      </w:r>
      <w:r>
        <w:rPr>
          <w:rStyle w:val="CharStyle315"/>
          <w:vertAlign w:val="superscript"/>
        </w:rPr>
        <w:t xml:space="preserve">041</w:t>
      </w:r>
      <w:r>
        <w:rPr>
          <w:rStyle w:val="CharStyle315"/>
        </w:rPr>
        <w:t xml:space="preserve"> Данный метод был разработан в научной лаборатории Института Нолана Нортана, в одном из подраз- „ делений </w:t>
      </w:r>
      <w:r>
        <w:rPr>
          <w:rStyle w:val="CharStyle315"/>
          <w:lang w:val="en-US"/>
        </w:rPr>
        <w:t xml:space="preserve">KPMG </w:t>
      </w:r>
      <w:r>
        <w:rPr>
          <w:rStyle w:val="CharStyle315"/>
        </w:rPr>
        <w:t xml:space="preserve">крупнейшей в мире аудиторской фирмы. Основные концепции метода были представлены в 1922 г. Р. Капланом и Д. Нортоном в опубликованной ими статье </w:t>
      </w:r>
      <w:r>
        <w:rPr>
          <w:rStyle w:val="CharStyle315"/>
          <w:lang w:val="en-US"/>
        </w:rPr>
        <w:t xml:space="preserve">The Balanced Scorecard </w:t>
      </w:r>
      <w:r>
        <w:rPr>
          <w:rStyle w:val="CharStyle315"/>
        </w:rPr>
        <w:t xml:space="preserve">— </w:t>
      </w:r>
      <w:r>
        <w:rPr>
          <w:rStyle w:val="CharStyle315"/>
          <w:lang w:val="en-US"/>
        </w:rPr>
        <w:t xml:space="preserve">Measures that </w:t>
      </w:r>
      <w:r>
        <w:rPr>
          <w:rStyle w:val="CharStyle315"/>
          <w:lang w:val="en-US"/>
          <w:vertAlign w:val="superscript"/>
        </w:rPr>
        <w:t xml:space="preserve">z</w:t>
      </w:r>
      <w:r>
        <w:rPr>
          <w:rStyle w:val="CharStyle315"/>
          <w:lang w:val="en-US"/>
        </w:rPr>
        <w:t xml:space="preserve"> Drive Performance </w:t>
      </w:r>
      <w:r>
        <w:rPr>
          <w:rStyle w:val="CharStyle315"/>
        </w:rPr>
        <w:t xml:space="preserve">в журнале </w:t>
      </w:r>
      <w:r>
        <w:rPr>
          <w:rStyle w:val="CharStyle315"/>
          <w:lang w:val="en-US"/>
        </w:rPr>
        <w:t xml:space="preserve">Harvard Business Review. </w:t>
      </w:r>
      <w:r>
        <w:rPr>
          <w:rStyle w:val="CharStyle315"/>
        </w:rPr>
        <w:t xml:space="preserve">Эти концепции получили дальнейшее развитие и нашли ^ отражение в исследованиях таких ученых, как Л. Брейди, Р. Мамбу, Н. Чамберз, Р. Стата, Д. Фишман, о А. Шнейдерман и др. [1].</w:t>
      </w:r>
    </w:p>
    <w:p>
      <w:pPr>
        <w:pStyle w:val="Style49"/>
        <w:framePr w:w="9350" w:h="13153" w:hRule="exact" w:wrap="around" w:vAnchor="page" w:hAnchor="page" w:x="1037" w:y="1498"/>
        <w:shd w:val="clear" w:color="auto" w:fill="auto"/>
        <w:ind w:left="20" w:right="20" w:hanging="0"/>
        <w:spacing w:before="0"/>
      </w:pPr>
      <w:r>
        <w:rPr>
          <w:rStyle w:val="CharStyle315"/>
        </w:rPr>
        <w:t xml:space="preserve">° Рассмотрим, что представляет сбалансированная система показателей. По определению Р. Каплана, — это | «система показателей, с помощью которой осуществляется эффективное управление всей деятельностью х организации на основе анализа ее эффективности и целесообразности» [4, с. 29]. С помощью сбалансиро- = ванной системы показателей осуществляется управление как финансовыми составляющими организации, | так и ресурсными.</w:t>
      </w:r>
    </w:p>
    <w:p>
      <w:pPr>
        <w:pStyle w:val="Style49"/>
        <w:framePr w:w="9350" w:h="13153" w:hRule="exact" w:wrap="around" w:vAnchor="page" w:hAnchor="page" w:x="1037" w:y="1498"/>
        <w:shd w:val="clear" w:color="auto" w:fill="auto"/>
        <w:jc w:val="center"/>
        <w:ind w:right="20" w:hanging="0"/>
        <w:spacing w:before="0"/>
      </w:pPr>
      <w:r>
        <w:rPr>
          <w:rStyle w:val="CharStyle315"/>
        </w:rPr>
        <w:t xml:space="preserve">* Ключевыми показателями эффективности в этом случае становятся конкретные результаты деятель- | ности организации и проектирование стратегий для достижения определенных целей предприятия.</w:t>
      </w:r>
    </w:p>
    <w:p>
      <w:pPr>
        <w:pStyle w:val="Style89"/>
        <w:framePr w:wrap="around" w:vAnchor="page" w:hAnchor="page" w:x="1037" w:y="14905"/>
        <w:shd w:val="clear" w:color="auto" w:fill="auto"/>
        <w:jc w:val="both"/>
        <w:ind w:left="20" w:right="7277" w:hanging="0"/>
        <w:spacing w:before="0" w:line="150" w:lineRule="exact"/>
      </w:pPr>
      <w:r>
        <w:t xml:space="preserve">£ © Доедалин В. Г., 2020</w:t>
      </w:r>
    </w:p>
    <w:p>
      <w:pPr>
        <w:pStyle w:val="Style45"/>
        <w:framePr w:wrap="around" w:vAnchor="page" w:hAnchor="page" w:x="5693" w:y="15356"/>
        <w:shd w:val="clear" w:color="auto" w:fill="auto"/>
        <w:jc w:val="both"/>
        <w:spacing w:line="160" w:lineRule="exact"/>
      </w:pPr>
      <w:r>
        <w:rPr>
          <w:rStyle w:val="CharStyle604"/>
        </w:rPr>
        <w:t xml:space="preserve">188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9206" w:h="158" w:hRule="exact" w:wrap="around" w:vAnchor="page" w:hAnchor="page" w:x="1253" w:y="1287"/>
        <w:shd w:val="clear" w:color="auto" w:fill="auto"/>
        <w:spacing w:line="120" w:lineRule="exact"/>
      </w:pPr>
      <w:r>
        <w:rPr>
          <w:rStyle w:val="CharStyle164"/>
        </w:rPr>
        <w:t xml:space="preserve">Доедалин В. Г.</w:t>
      </w:r>
    </w:p>
    <w:p>
      <w:pPr>
        <w:pStyle w:val="Style49"/>
        <w:framePr w:w="9086" w:h="10339" w:hRule="exact" w:wrap="around" w:vAnchor="page" w:hAnchor="page" w:x="1301" w:y="1707"/>
        <w:shd w:val="clear" w:color="auto" w:fill="auto"/>
        <w:ind w:left="20" w:right="20" w:hanging="0"/>
        <w:spacing w:before="0" w:line="226" w:lineRule="exact"/>
      </w:pPr>
      <w:r>
        <w:rPr>
          <w:rStyle w:val="CharStyle315"/>
        </w:rPr>
        <w:t xml:space="preserve">Деятельность предприятия оценивается не только по ее экономической эффективности, конкурентоспособности, но и по результатам труда каждого сотрудника.</w:t>
      </w:r>
    </w:p>
    <w:p>
      <w:pPr>
        <w:pStyle w:val="Style49"/>
        <w:framePr w:w="9086" w:h="10339" w:hRule="exact" w:wrap="around" w:vAnchor="page" w:hAnchor="page" w:x="1301" w:y="1707"/>
        <w:shd w:val="clear" w:color="auto" w:fill="auto"/>
        <w:ind w:left="20" w:right="20" w:firstLine="360"/>
        <w:spacing w:before="0" w:line="226" w:lineRule="exact"/>
      </w:pPr>
      <w:r>
        <w:rPr>
          <w:rStyle w:val="CharStyle315"/>
        </w:rPr>
        <w:t xml:space="preserve">Анализ работы С. Ю. Ибрагимовой показал, что сбалансированная система показателей основывается на четырех составляющих [2, с. 67]:</w:t>
      </w:r>
    </w:p>
    <w:p>
      <w:pPr>
        <w:numPr>
          <w:ilvl w:val="0"/>
          <w:numId w:val="91"/>
        </w:numPr>
        <w:pStyle w:val="Style49"/>
        <w:framePr w:w="9086" w:h="10339" w:hRule="exact" w:wrap="around" w:vAnchor="page" w:hAnchor="page" w:x="1301" w:y="1707"/>
        <w:tabs>
          <w:tab w:leader="none" w:pos="510" w:val="left"/>
        </w:tabs>
        <w:shd w:val="clear" w:color="auto" w:fill="auto"/>
        <w:ind w:left="20" w:right="20" w:firstLine="360"/>
        <w:spacing w:before="0" w:line="226" w:lineRule="exact"/>
      </w:pPr>
      <w:r>
        <w:rPr>
          <w:rStyle w:val="CharStyle315"/>
        </w:rPr>
        <w:t xml:space="preserve">Финансовая составляющая организации характеризуется по растущим показателям ее рентабельности, ликвидности, оборачиваемости, платежеспособности.</w:t>
      </w:r>
    </w:p>
    <w:p>
      <w:pPr>
        <w:numPr>
          <w:ilvl w:val="0"/>
          <w:numId w:val="91"/>
        </w:numPr>
        <w:pStyle w:val="Style49"/>
        <w:framePr w:w="9086" w:h="10339" w:hRule="exact" w:wrap="around" w:vAnchor="page" w:hAnchor="page" w:x="1301" w:y="1707"/>
        <w:tabs>
          <w:tab w:leader="none" w:pos="505" w:val="left"/>
        </w:tabs>
        <w:shd w:val="clear" w:color="auto" w:fill="auto"/>
        <w:ind w:left="20" w:right="20" w:firstLine="360"/>
        <w:spacing w:before="0" w:line="226" w:lineRule="exact"/>
      </w:pPr>
      <w:r>
        <w:rPr>
          <w:rStyle w:val="CharStyle315"/>
        </w:rPr>
        <w:t xml:space="preserve">Клиентская составляющая организации характеризуется удовлетворенностью потребителями качеством предоставляемых услуг; растущим числом потребителей, клиентов; объемом и долей целевой сферы рынка; способностью оценить потребности и спрос клиентов. Учет данной составляющей позволяет стратегически привлечь и удержать клиентов и обеспечить высокий доход организации.</w:t>
      </w:r>
    </w:p>
    <w:p>
      <w:pPr>
        <w:numPr>
          <w:ilvl w:val="0"/>
          <w:numId w:val="91"/>
        </w:numPr>
        <w:pStyle w:val="Style49"/>
        <w:framePr w:w="9086" w:h="10339" w:hRule="exact" w:wrap="around" w:vAnchor="page" w:hAnchor="page" w:x="1301" w:y="1707"/>
        <w:tabs>
          <w:tab w:leader="none" w:pos="519" w:val="left"/>
        </w:tabs>
        <w:shd w:val="clear" w:color="auto" w:fill="auto"/>
        <w:ind w:left="20" w:right="20" w:firstLine="360"/>
        <w:spacing w:before="0" w:line="226" w:lineRule="exact"/>
      </w:pPr>
      <w:r>
        <w:rPr>
          <w:rStyle w:val="CharStyle315"/>
        </w:rPr>
        <w:t xml:space="preserve">Составляющая внутренних бизнес-процессов характеризуется функционированием инновационных процессов, которые обеспечивают рост возможностей организации в установлении ценовой политики, удержания высокой планки организации за счет технологичности. Все это позволяет организации достичь высокой производительности и эффективности, обеспечить высокую финансовую стабильность.</w:t>
      </w:r>
    </w:p>
    <w:p>
      <w:pPr>
        <w:numPr>
          <w:ilvl w:val="0"/>
          <w:numId w:val="91"/>
        </w:numPr>
        <w:pStyle w:val="Style49"/>
        <w:framePr w:w="9086" w:h="10339" w:hRule="exact" w:wrap="around" w:vAnchor="page" w:hAnchor="page" w:x="1301" w:y="1707"/>
        <w:tabs>
          <w:tab w:leader="none" w:pos="514" w:val="left"/>
        </w:tabs>
        <w:shd w:val="clear" w:color="auto" w:fill="auto"/>
        <w:ind w:left="20" w:right="20" w:firstLine="360"/>
        <w:spacing w:before="0" w:line="226" w:lineRule="exact"/>
      </w:pPr>
      <w:r>
        <w:rPr>
          <w:rStyle w:val="CharStyle315"/>
        </w:rPr>
        <w:t xml:space="preserve">Составляющая обучения и развития персонала характеризуется инфраструктурой, необходимой для развития организации за счет обучения сотрудников, повышения их квалификации, повышения их моти</w:t>
        <w:softHyphen/>
        <w:t xml:space="preserve">вации к обучению, обеспечения карьерного роста и развития, сокращения количества неэффективного персо</w:t>
        <w:softHyphen/>
        <w:t xml:space="preserve">нала, набора молодых специалистов, готовых учиться чему-то новому, что в целом благоприятно сказывается на производительности, повышении удовлетворенности клиентов.</w:t>
      </w:r>
    </w:p>
    <w:p>
      <w:pPr>
        <w:pStyle w:val="Style49"/>
        <w:framePr w:w="9086" w:h="10339" w:hRule="exact" w:wrap="around" w:vAnchor="page" w:hAnchor="page" w:x="1301" w:y="1707"/>
        <w:shd w:val="clear" w:color="auto" w:fill="auto"/>
        <w:ind w:left="20" w:right="20" w:firstLine="360"/>
        <w:spacing w:before="0" w:line="226" w:lineRule="exact"/>
      </w:pPr>
      <w:r>
        <w:rPr>
          <w:rStyle w:val="CharStyle315"/>
        </w:rPr>
        <w:t xml:space="preserve">Сбалансированная система показателей, помимо проектирования и осуществления стратегических планов организации, позволяет контролировать весь процесс управления, совмещая возможности контрол</w:t>
        <w:softHyphen/>
        <w:t xml:space="preserve">линга и корректировки всех сфер направлений деятельности в организации. Это касается и кадровой по</w:t>
        <w:softHyphen/>
        <w:t xml:space="preserve">литики организации, и маркетинговых ходов, ценовой политики, инвестиций, инноваций, а также социально- экономической, технической сферы деятельности [10].</w:t>
      </w:r>
    </w:p>
    <w:p>
      <w:pPr>
        <w:pStyle w:val="Style49"/>
        <w:framePr w:w="9086" w:h="10339" w:hRule="exact" w:wrap="around" w:vAnchor="page" w:hAnchor="page" w:x="1301" w:y="1707"/>
        <w:shd w:val="clear" w:color="auto" w:fill="auto"/>
        <w:ind w:left="20" w:right="20" w:firstLine="360"/>
        <w:spacing w:before="0" w:line="226" w:lineRule="exact"/>
      </w:pPr>
      <w:r>
        <w:rPr>
          <w:rStyle w:val="CharStyle315"/>
        </w:rPr>
        <w:t xml:space="preserve">Сбалансированная система показателей была изначально основана для бизнес-структур, для которых стержневой основой является получение прибыли и достижение финансового благополучия. В отличие от них образовательные организации, реализующие программы среднего профессионального образования, нацелены на то, чтобы получать не просто финансовую прибыль, а достичь качественных показателей об</w:t>
        <w:softHyphen/>
        <w:t xml:space="preserve">разования. В связи с этим проектирование сбалансированной системы показателей в учреждениях СПО, по мнению Б. М. Игошева, может осуществляться поэтапно [3].</w:t>
      </w:r>
    </w:p>
    <w:p>
      <w:pPr>
        <w:pStyle w:val="Style49"/>
        <w:framePr w:w="9086" w:h="10339" w:hRule="exact" w:wrap="around" w:vAnchor="page" w:hAnchor="page" w:x="1301" w:y="1707"/>
        <w:shd w:val="clear" w:color="auto" w:fill="auto"/>
        <w:ind w:left="20" w:firstLine="360"/>
        <w:spacing w:before="0" w:line="226" w:lineRule="exact"/>
      </w:pPr>
      <w:r>
        <w:rPr>
          <w:rStyle w:val="CharStyle315"/>
        </w:rPr>
        <w:t xml:space="preserve">На первом этапе образовательное учреждение определяет свою миссию.</w:t>
      </w:r>
    </w:p>
    <w:p>
      <w:pPr>
        <w:pStyle w:val="Style49"/>
        <w:framePr w:w="9086" w:h="10339" w:hRule="exact" w:wrap="around" w:vAnchor="page" w:hAnchor="page" w:x="1301" w:y="1707"/>
        <w:shd w:val="clear" w:color="auto" w:fill="auto"/>
        <w:ind w:left="20" w:firstLine="360"/>
        <w:spacing w:before="0" w:line="226" w:lineRule="exact"/>
      </w:pPr>
      <w:r>
        <w:rPr>
          <w:rStyle w:val="CharStyle315"/>
        </w:rPr>
        <w:t xml:space="preserve">На втором этапе осуществляется анализ и оценка среды во внутреннем и внешнем плане.</w:t>
      </w:r>
    </w:p>
    <w:p>
      <w:pPr>
        <w:pStyle w:val="Style49"/>
        <w:framePr w:w="9086" w:h="10339" w:hRule="exact" w:wrap="around" w:vAnchor="page" w:hAnchor="page" w:x="1301" w:y="1707"/>
        <w:shd w:val="clear" w:color="auto" w:fill="auto"/>
        <w:ind w:left="20" w:right="20" w:firstLine="360"/>
        <w:spacing w:before="0" w:line="226" w:lineRule="exact"/>
      </w:pPr>
      <w:r>
        <w:rPr>
          <w:rStyle w:val="CharStyle315"/>
        </w:rPr>
        <w:t xml:space="preserve">На третьем и четвертом этапах реализуются стратегии развития образовательного учреждения на основе анализа и оценки среды во внутреннем и внешнем плане.</w:t>
      </w:r>
    </w:p>
    <w:p>
      <w:pPr>
        <w:pStyle w:val="Style49"/>
        <w:framePr w:w="9086" w:h="10339" w:hRule="exact" w:wrap="around" w:vAnchor="page" w:hAnchor="page" w:x="1301" w:y="1707"/>
        <w:shd w:val="clear" w:color="auto" w:fill="auto"/>
        <w:ind w:left="20" w:firstLine="360"/>
        <w:spacing w:before="0" w:line="226" w:lineRule="exact"/>
      </w:pPr>
      <w:r>
        <w:rPr>
          <w:rStyle w:val="CharStyle315"/>
        </w:rPr>
        <w:t xml:space="preserve">На пятом этапе осуществляется планирование предстоящей деятельности образовательного учреждения.</w:t>
      </w:r>
    </w:p>
    <w:p>
      <w:pPr>
        <w:pStyle w:val="Style49"/>
        <w:framePr w:w="9086" w:h="10339" w:hRule="exact" w:wrap="around" w:vAnchor="page" w:hAnchor="page" w:x="1301" w:y="1707"/>
        <w:shd w:val="clear" w:color="auto" w:fill="auto"/>
        <w:ind w:left="20" w:firstLine="360"/>
        <w:spacing w:before="0" w:line="226" w:lineRule="exact"/>
      </w:pPr>
      <w:r>
        <w:rPr>
          <w:rStyle w:val="CharStyle315"/>
        </w:rPr>
        <w:t xml:space="preserve">На шестом этапе осуществляется реализация планов и контроль выполнения, корректировка планов.</w:t>
      </w:r>
    </w:p>
    <w:p>
      <w:pPr>
        <w:pStyle w:val="Style49"/>
        <w:framePr w:w="9086" w:h="10339" w:hRule="exact" w:wrap="around" w:vAnchor="page" w:hAnchor="page" w:x="1301" w:y="1707"/>
        <w:shd w:val="clear" w:color="auto" w:fill="auto"/>
        <w:ind w:left="20" w:right="20" w:firstLine="360"/>
        <w:spacing w:before="0" w:line="226" w:lineRule="exact"/>
      </w:pPr>
      <w:r>
        <w:rPr>
          <w:rStyle w:val="CharStyle315"/>
        </w:rPr>
        <w:t xml:space="preserve">Таким образом, сбалансированная система показателей как инструмент проектирования стратегиче</w:t>
        <w:softHyphen/>
        <w:t xml:space="preserve">ских направляющих образовательной организации позволяет эффективно управлять организацией не только благодаря внутреннему анализу своих возможностей, но и рассматривать экономическую целесо</w:t>
        <w:softHyphen/>
        <w:t xml:space="preserve">образность организации с точки зрения широкого социально-экономического анализа в условиях глобаль</w:t>
        <w:softHyphen/>
        <w:t xml:space="preserve">ной рыночной экономики. И это дает преимущественное значение сбалансированной системе показателей, благодаря которой осуществляется всесторонний анализ хозяйственной деятельности образовательной</w:t>
      </w:r>
    </w:p>
    <w:p>
      <w:pPr>
        <w:pStyle w:val="Style49"/>
        <w:framePr w:w="9086" w:h="10339" w:hRule="exact" w:wrap="around" w:vAnchor="page" w:hAnchor="page" w:x="1301" w:y="1707"/>
        <w:shd w:val="clear" w:color="auto" w:fill="auto"/>
        <w:ind w:left="20" w:hanging="0"/>
        <w:spacing w:before="0" w:after="161" w:line="226" w:lineRule="exact"/>
      </w:pPr>
      <w:r>
        <w:rPr>
          <w:rStyle w:val="CharStyle315"/>
        </w:rPr>
        <w:t xml:space="preserve">организации, и выводит стратегический менеджмент на качественно новый уровень.</w:t>
      </w:r>
    </w:p>
    <w:p>
      <w:pPr>
        <w:pStyle w:val="Style606"/>
        <w:framePr w:w="9086" w:h="10339" w:hRule="exact" w:wrap="around" w:vAnchor="page" w:hAnchor="page" w:x="1301" w:y="1707"/>
        <w:shd w:val="clear" w:color="auto" w:fill="auto"/>
        <w:ind w:left="20"/>
        <w:spacing w:before="0" w:after="0" w:line="250" w:lineRule="exact"/>
      </w:pPr>
      <w:bookmarkStart w:id="106" w:name="bookmark106"/>
      <w:r>
        <w:rPr>
          <w:lang w:val="ru"/>
        </w:rPr>
        <w:t xml:space="preserve">ф</w:t>
      </w:r>
      <w:bookmarkEnd w:id="106"/>
    </w:p>
    <w:p>
      <w:pPr>
        <w:numPr>
          <w:ilvl w:val="1"/>
          <w:numId w:val="91"/>
        </w:numPr>
        <w:pStyle w:val="Style22"/>
        <w:framePr w:w="9086" w:h="2803" w:hRule="exact" w:wrap="around" w:vAnchor="page" w:hAnchor="page" w:x="1301" w:y="12215"/>
        <w:tabs>
          <w:tab w:leader="none" w:pos="534" w:val="left"/>
        </w:tabs>
        <w:shd w:val="clear" w:color="auto" w:fill="auto"/>
        <w:jc w:val="both"/>
        <w:ind w:left="20" w:right="20" w:firstLine="360"/>
        <w:spacing w:line="182" w:lineRule="exact"/>
      </w:pPr>
      <w:r>
        <w:rPr>
          <w:rStyle w:val="CharStyle317"/>
        </w:rPr>
        <w:t xml:space="preserve">Вьюнова Е. Г.</w:t>
      </w:r>
      <w:r>
        <w:t xml:space="preserve"> Система сбалансированных показателей как концепция и инструмент развития современной образовательной организации // Молодой ученый. — 2020. — № 21 (311). — С. 98-100.</w:t>
      </w:r>
    </w:p>
    <w:p>
      <w:pPr>
        <w:numPr>
          <w:ilvl w:val="1"/>
          <w:numId w:val="91"/>
        </w:numPr>
        <w:pStyle w:val="Style22"/>
        <w:framePr w:w="9086" w:h="2803" w:hRule="exact" w:wrap="around" w:vAnchor="page" w:hAnchor="page" w:x="1301" w:y="12215"/>
        <w:tabs>
          <w:tab w:leader="none" w:pos="534" w:val="left"/>
        </w:tabs>
        <w:shd w:val="clear" w:color="auto" w:fill="auto"/>
        <w:jc w:val="both"/>
        <w:ind w:left="20" w:right="20" w:firstLine="360"/>
        <w:spacing w:line="182" w:lineRule="exact"/>
      </w:pPr>
      <w:r>
        <w:rPr>
          <w:rStyle w:val="CharStyle317"/>
        </w:rPr>
        <w:t xml:space="preserve">Ибрагимова С. Ю.</w:t>
      </w:r>
      <w:r>
        <w:t xml:space="preserve"> Проблемы системы сбалансированных показателей, возникающие при ее внедрении // Таврический науч</w:t>
        <w:softHyphen/>
        <w:t xml:space="preserve">ный обозреватель. — 2016. — № 1-2 (6). — С. 67.</w:t>
      </w:r>
    </w:p>
    <w:p>
      <w:pPr>
        <w:numPr>
          <w:ilvl w:val="1"/>
          <w:numId w:val="91"/>
        </w:numPr>
        <w:pStyle w:val="Style22"/>
        <w:framePr w:w="9086" w:h="2803" w:hRule="exact" w:wrap="around" w:vAnchor="page" w:hAnchor="page" w:x="1301" w:y="12215"/>
        <w:tabs>
          <w:tab w:leader="none" w:pos="534" w:val="left"/>
        </w:tabs>
        <w:shd w:val="clear" w:color="auto" w:fill="auto"/>
        <w:jc w:val="both"/>
        <w:ind w:left="20" w:right="20" w:firstLine="360"/>
        <w:spacing w:line="182" w:lineRule="exact"/>
      </w:pPr>
      <w:r>
        <w:rPr>
          <w:rStyle w:val="CharStyle317"/>
        </w:rPr>
        <w:t xml:space="preserve">Игошев Б. М.</w:t>
      </w:r>
      <w:r>
        <w:t xml:space="preserve"> Современное образование: проблемы и решения // </w:t>
      </w:r>
      <w:r>
        <w:rPr>
          <w:lang w:val="en-US"/>
        </w:rPr>
        <w:t xml:space="preserve">Alma mater: </w:t>
      </w:r>
      <w:r>
        <w:t xml:space="preserve">вестник высшей школы. — 2015. — № 10. — С. 6-11.</w:t>
      </w:r>
    </w:p>
    <w:p>
      <w:pPr>
        <w:numPr>
          <w:ilvl w:val="1"/>
          <w:numId w:val="91"/>
        </w:numPr>
        <w:pStyle w:val="Style22"/>
        <w:framePr w:w="9086" w:h="2803" w:hRule="exact" w:wrap="around" w:vAnchor="page" w:hAnchor="page" w:x="1301" w:y="12215"/>
        <w:tabs>
          <w:tab w:leader="none" w:pos="538" w:val="left"/>
        </w:tabs>
        <w:shd w:val="clear" w:color="auto" w:fill="auto"/>
        <w:jc w:val="both"/>
        <w:ind w:left="20" w:right="20" w:firstLine="360"/>
        <w:spacing w:line="182" w:lineRule="exact"/>
      </w:pPr>
      <w:r>
        <w:rPr>
          <w:rStyle w:val="CharStyle317"/>
        </w:rPr>
        <w:t xml:space="preserve">Каплан Р., Нортон Д.</w:t>
      </w:r>
      <w:r>
        <w:t xml:space="preserve"> Сбалансированная система показателей. От стратегии к действию : пер. с англ. — 2-е изд. — Москва : Олимп-Бизнес, 2004. — </w:t>
      </w:r>
      <w:r>
        <w:rPr>
          <w:lang w:val="en-US"/>
        </w:rPr>
        <w:t xml:space="preserve">xviii, </w:t>
      </w:r>
      <w:r>
        <w:t xml:space="preserve">294 с. : ил., табл.</w:t>
      </w:r>
    </w:p>
    <w:p>
      <w:pPr>
        <w:numPr>
          <w:ilvl w:val="1"/>
          <w:numId w:val="91"/>
        </w:numPr>
        <w:pStyle w:val="Style22"/>
        <w:framePr w:w="9086" w:h="2803" w:hRule="exact" w:wrap="around" w:vAnchor="page" w:hAnchor="page" w:x="1301" w:y="12215"/>
        <w:tabs>
          <w:tab w:leader="none" w:pos="538" w:val="left"/>
        </w:tabs>
        <w:shd w:val="clear" w:color="auto" w:fill="auto"/>
        <w:jc w:val="both"/>
        <w:ind w:left="20" w:right="20" w:firstLine="360"/>
        <w:spacing w:line="182" w:lineRule="exact"/>
      </w:pPr>
      <w:r>
        <w:rPr>
          <w:rStyle w:val="CharStyle317"/>
        </w:rPr>
        <w:t xml:space="preserve">Лаврентьев С. Ю., Крылов Д. А.</w:t>
      </w:r>
      <w:r>
        <w:t xml:space="preserve"> Педагогическое консультирование личностно-профессионального развития студента вуза // Актуальные научные исследования в современном мире : </w:t>
      </w:r>
      <w:r>
        <w:rPr>
          <w:lang w:val="en-US"/>
        </w:rPr>
        <w:t xml:space="preserve">LVI </w:t>
      </w:r>
      <w:r>
        <w:t xml:space="preserve">Международная научная конференция. — Переяслав-Хмельницкий, 2019. — Вып. 9 (53). — Ч. 4 — </w:t>
      </w:r>
      <w:r>
        <w:rPr>
          <w:lang w:val="en-US"/>
        </w:rPr>
        <w:t xml:space="preserve">C. </w:t>
      </w:r>
      <w:r>
        <w:t xml:space="preserve">104-108. — </w:t>
      </w:r>
      <w:r>
        <w:rPr>
          <w:lang w:val="en-US"/>
        </w:rPr>
        <w:t xml:space="preserve">URL: </w:t>
      </w:r>
      <w:r>
        <w:fldChar w:fldCharType="begin"/>
      </w:r>
      <w:r>
        <w:rPr/>
        <w:instrText> HYPERLINK "https://www.elibrary.ru/download/elibrary_41808744_46191384.pdf"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https://www.elibrary.ru/download/elibrary_41808744_46191384.pdf</w:t>
      </w:r>
      <w:r>
        <w:fldChar w:fldCharType="end"/>
      </w:r>
    </w:p>
    <w:p>
      <w:pPr>
        <w:numPr>
          <w:ilvl w:val="1"/>
          <w:numId w:val="91"/>
        </w:numPr>
        <w:pStyle w:val="Style22"/>
        <w:framePr w:w="9086" w:h="2803" w:hRule="exact" w:wrap="around" w:vAnchor="page" w:hAnchor="page" w:x="1301" w:y="12215"/>
        <w:tabs>
          <w:tab w:leader="none" w:pos="538" w:val="left"/>
        </w:tabs>
        <w:shd w:val="clear" w:color="auto" w:fill="auto"/>
        <w:jc w:val="both"/>
        <w:ind w:left="20" w:right="20" w:firstLine="360"/>
        <w:spacing w:line="182" w:lineRule="exact"/>
      </w:pPr>
      <w:r>
        <w:rPr>
          <w:rStyle w:val="CharStyle317"/>
        </w:rPr>
        <w:t xml:space="preserve">Лаврентьев С. Ю., Крылов Д. А.</w:t>
      </w:r>
      <w:r>
        <w:t xml:space="preserve"> Использование инновационных методов педагогического консалтинга в управлении образо</w:t>
        <w:softHyphen/>
        <w:t xml:space="preserve">вательным процессом вуза // Актуальные научные исследования в современном мире : </w:t>
      </w:r>
      <w:r>
        <w:rPr>
          <w:lang w:val="en-US"/>
        </w:rPr>
        <w:t xml:space="preserve">LVII </w:t>
      </w:r>
      <w:r>
        <w:t xml:space="preserve">Международная научная конферен</w:t>
        <w:softHyphen/>
        <w:t xml:space="preserve">ция. — Переяслав-Хмельницкий, 2019. — Вып. 8(52). — Ч. 2. — </w:t>
      </w:r>
      <w:r>
        <w:rPr>
          <w:lang w:val="en-US"/>
        </w:rPr>
        <w:t xml:space="preserve">C. </w:t>
      </w:r>
      <w:r>
        <w:t xml:space="preserve">105-109. — </w:t>
      </w:r>
      <w:r>
        <w:rPr>
          <w:lang w:val="en-US"/>
        </w:rPr>
        <w:t xml:space="preserve">URL: </w:t>
      </w:r>
      <w:r>
        <w:fldChar w:fldCharType="begin"/>
      </w:r>
      <w:r>
        <w:rPr/>
        <w:instrText> HYPERLINK "https://www.elibrary.ru/download/"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w:t>
      </w:r>
      <w:r>
        <w:fldChar w:fldCharType="end"/>
      </w:r>
      <w:r>
        <w:rPr>
          <w:lang w:val="en-US"/>
        </w:rPr>
        <w:t xml:space="preserve"> elibrary_41499140_81517922.pdf</w:t>
      </w:r>
    </w:p>
    <w:p>
      <w:pPr>
        <w:pStyle w:val="Style45"/>
        <w:framePr w:wrap="around" w:vAnchor="page" w:hAnchor="page" w:x="5688" w:y="15356"/>
        <w:shd w:val="clear" w:color="auto" w:fill="auto"/>
        <w:jc w:val="both"/>
        <w:spacing w:line="160" w:lineRule="exact"/>
      </w:pPr>
      <w:r>
        <w:rPr>
          <w:rStyle w:val="CharStyle604"/>
        </w:rPr>
        <w:t xml:space="preserve">189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numPr>
          <w:ilvl w:val="1"/>
          <w:numId w:val="91"/>
        </w:numPr>
        <w:pStyle w:val="Style22"/>
        <w:framePr w:w="9350" w:h="2904" w:hRule="exact" w:wrap="around" w:vAnchor="page" w:hAnchor="page" w:x="1037" w:y="1670"/>
        <w:tabs>
          <w:tab w:leader="none" w:pos="803" w:val="left"/>
        </w:tabs>
        <w:shd w:val="clear" w:color="auto" w:fill="auto"/>
        <w:jc w:val="both"/>
        <w:ind w:left="280" w:right="20" w:firstLine="360"/>
        <w:spacing w:line="187" w:lineRule="exact"/>
      </w:pPr>
      <w:r>
        <w:rPr>
          <w:rStyle w:val="CharStyle317"/>
        </w:rPr>
        <w:t xml:space="preserve">Лаврентьев С. Ю., Крылов Д. А.</w:t>
      </w:r>
      <w:r>
        <w:t xml:space="preserve"> Педагогическое консультирование как инновация в образовании // Современное образование: традиции и инновации : материалы всероссийской научно-практической конференции. — Ульяновск, 2019. — № 3. — С. 17-23. — </w:t>
      </w:r>
      <w:r>
        <w:rPr>
          <w:lang w:val="en-US"/>
        </w:rPr>
        <w:t xml:space="preserve">URL: </w:t>
      </w:r>
      <w:r>
        <w:fldChar w:fldCharType="begin"/>
      </w:r>
      <w:r>
        <w:rPr/>
        <w:instrText> HYPERLINK "https://elibrary.ru/item.asp?id=3915"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https://elibrary.ru/item.asp?id=3915</w:t>
      </w:r>
      <w:r>
        <w:fldChar w:fldCharType="end"/>
      </w:r>
      <w:r>
        <w:rPr>
          <w:lang w:val="en-US"/>
        </w:rPr>
        <w:t xml:space="preserve"> </w:t>
      </w:r>
      <w:r>
        <w:t xml:space="preserve">5777</w:t>
      </w:r>
    </w:p>
    <w:p>
      <w:pPr>
        <w:numPr>
          <w:ilvl w:val="1"/>
          <w:numId w:val="91"/>
        </w:numPr>
        <w:pStyle w:val="Style22"/>
        <w:framePr w:w="9350" w:h="2904" w:hRule="exact" w:wrap="around" w:vAnchor="page" w:hAnchor="page" w:x="1037" w:y="1670"/>
        <w:tabs>
          <w:tab w:leader="none" w:pos="803" w:val="left"/>
        </w:tabs>
        <w:shd w:val="clear" w:color="auto" w:fill="auto"/>
        <w:jc w:val="both"/>
        <w:ind w:left="280" w:right="20" w:firstLine="360"/>
        <w:spacing w:line="187" w:lineRule="exact"/>
      </w:pPr>
      <w:r>
        <w:rPr>
          <w:rStyle w:val="CharStyle317"/>
        </w:rPr>
        <w:t xml:space="preserve">Лаврентьев С. Ю., Крылов Д. А.</w:t>
      </w:r>
      <w:r>
        <w:t xml:space="preserve"> Инновационные образовательные технологии в педагогическом консалтинге </w:t>
      </w:r>
      <w:r>
        <w:rPr>
          <w:lang w:val="en-US"/>
        </w:rPr>
        <w:t xml:space="preserve">// </w:t>
      </w:r>
      <w:r>
        <w:t xml:space="preserve">Актуальные научные исследования в современном мире : </w:t>
      </w:r>
      <w:r>
        <w:rPr>
          <w:lang w:val="en-US"/>
        </w:rPr>
        <w:t xml:space="preserve">LI </w:t>
      </w:r>
      <w:r>
        <w:t xml:space="preserve">Международная научная конференция. — Переяслав-Хмельницкий, 2019. — № 7 (51). — Ч. 2. — С. 108-112. — </w:t>
      </w:r>
      <w:r>
        <w:rPr>
          <w:lang w:val="en-US"/>
        </w:rPr>
        <w:t xml:space="preserve">URL: </w:t>
      </w:r>
      <w:r>
        <w:fldChar w:fldCharType="begin"/>
      </w:r>
      <w:r>
        <w:rPr/>
        <w:instrText> HYPERLINK "https://www.elibrary.ru/download/elibrary_41465324_47213113.pdf"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https://www.elibrary.ru/download/elibrary_41465324_47213113.pdf</w:t>
      </w:r>
      <w:r>
        <w:fldChar w:fldCharType="end"/>
      </w:r>
    </w:p>
    <w:p>
      <w:pPr>
        <w:numPr>
          <w:ilvl w:val="1"/>
          <w:numId w:val="91"/>
        </w:numPr>
        <w:pStyle w:val="Style22"/>
        <w:framePr w:w="9350" w:h="2904" w:hRule="exact" w:wrap="around" w:vAnchor="page" w:hAnchor="page" w:x="1037" w:y="1670"/>
        <w:tabs>
          <w:tab w:leader="none" w:pos="798" w:val="left"/>
        </w:tabs>
        <w:shd w:val="clear" w:color="auto" w:fill="auto"/>
        <w:jc w:val="both"/>
        <w:ind w:left="280" w:right="20" w:firstLine="360"/>
        <w:spacing w:line="187" w:lineRule="exact"/>
      </w:pPr>
      <w:r>
        <w:rPr>
          <w:rStyle w:val="CharStyle317"/>
        </w:rPr>
        <w:t xml:space="preserve">Лаврентьев С. Ю.</w:t>
      </w:r>
      <w:r>
        <w:t xml:space="preserve"> Консалтинг процесса использования сбалансированной системы показателей в банковской деятельности // Актуальные научные исследования в современном мире : </w:t>
      </w:r>
      <w:r>
        <w:rPr>
          <w:lang w:val="en-US"/>
        </w:rPr>
        <w:t xml:space="preserve">XIVI </w:t>
      </w:r>
      <w:r>
        <w:t xml:space="preserve">Международная научная конференция. — Переяслав-Хмельницкий, 2019. — № 2-6 (46). — С. 80-83. — </w:t>
      </w:r>
      <w:r>
        <w:rPr>
          <w:lang w:val="en-US"/>
        </w:rPr>
        <w:t xml:space="preserve">URL: </w:t>
      </w:r>
      <w:r>
        <w:fldChar w:fldCharType="begin"/>
      </w:r>
      <w:r>
        <w:rPr/>
        <w:instrText> HYPERLINK "https://elibrary.ru/download/elibrary_37073771_78105294.pdf"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https://elibrary.ru/download/elibrary_37073771_78105294.pdf</w:t>
      </w:r>
      <w:r>
        <w:fldChar w:fldCharType="end"/>
      </w:r>
      <w:r>
        <w:rPr>
          <w:lang w:val="en-US"/>
        </w:rPr>
        <w:t xml:space="preserve">.</w:t>
      </w:r>
    </w:p>
    <w:p>
      <w:pPr>
        <w:numPr>
          <w:ilvl w:val="1"/>
          <w:numId w:val="91"/>
        </w:numPr>
        <w:pStyle w:val="Style22"/>
        <w:framePr w:w="9350" w:h="2904" w:hRule="exact" w:wrap="around" w:vAnchor="page" w:hAnchor="page" w:x="1037" w:y="1670"/>
        <w:tabs>
          <w:tab w:leader="none" w:pos="870" w:val="left"/>
        </w:tabs>
        <w:shd w:val="clear" w:color="auto" w:fill="auto"/>
        <w:jc w:val="both"/>
        <w:ind w:left="280" w:right="20" w:firstLine="360"/>
        <w:spacing w:after="240" w:line="187" w:lineRule="exact"/>
      </w:pPr>
      <w:r>
        <w:rPr>
          <w:rStyle w:val="CharStyle317"/>
        </w:rPr>
        <w:t xml:space="preserve">Матвеева Н. В.</w:t>
      </w:r>
      <w:r>
        <w:t xml:space="preserve"> Рекомендации по организации и управлению инновационной деятельности студентов // Специалист. — 2016. — № 10. — С. 16-18.</w:t>
      </w:r>
    </w:p>
    <w:p>
      <w:pPr>
        <w:pStyle w:val="Style98"/>
        <w:framePr w:w="9350" w:h="2904" w:hRule="exact" w:wrap="around" w:vAnchor="page" w:hAnchor="page" w:x="1037" w:y="1670"/>
        <w:shd w:val="clear" w:color="auto" w:fill="auto"/>
        <w:ind w:left="280" w:firstLine="360"/>
        <w:spacing w:before="0" w:line="187" w:lineRule="exact"/>
      </w:pPr>
      <w:r>
        <w:t xml:space="preserve">Для цитирования:</w:t>
      </w:r>
    </w:p>
    <w:p>
      <w:pPr>
        <w:pStyle w:val="Style22"/>
        <w:framePr w:w="9350" w:h="2904" w:hRule="exact" w:wrap="around" w:vAnchor="page" w:hAnchor="page" w:x="1037" w:y="1670"/>
        <w:shd w:val="clear" w:color="auto" w:fill="auto"/>
        <w:jc w:val="both"/>
        <w:ind w:left="280" w:firstLine="360"/>
        <w:spacing w:line="187" w:lineRule="exact"/>
      </w:pPr>
      <w:r>
        <w:rPr>
          <w:rStyle w:val="CharStyle317"/>
        </w:rPr>
        <w:t xml:space="preserve">Доедалин В. Г.</w:t>
      </w:r>
      <w:r>
        <w:t xml:space="preserve"> Проектирование сбалансированной системы показателей для оценки качества управления в среднем</w:t>
      </w:r>
    </w:p>
    <w:p>
      <w:pPr>
        <w:pStyle w:val="Style22"/>
        <w:framePr w:w="9350" w:h="2904" w:hRule="exact" w:wrap="around" w:vAnchor="page" w:hAnchor="page" w:x="1037" w:y="1670"/>
        <w:shd w:val="clear" w:color="auto" w:fill="auto"/>
        <w:jc w:val="both"/>
        <w:ind w:left="280" w:firstLine="360"/>
        <w:spacing w:line="187" w:lineRule="exact"/>
      </w:pPr>
      <w:r>
        <w:t xml:space="preserve">профессиональном образовании // Студенческая наука и </w:t>
      </w:r>
      <w:r>
        <w:rPr>
          <w:lang w:val="en-US"/>
        </w:rPr>
        <w:t xml:space="preserve">XXI </w:t>
      </w:r>
      <w:r>
        <w:t xml:space="preserve">век. — 2020. — Т. 17. — № 2(20). — Ч. 2. — С. 188-190.</w:t>
      </w:r>
    </w:p>
    <w:p>
      <w:pPr>
        <w:pStyle w:val="Style89"/>
        <w:framePr w:w="9350" w:h="1181" w:hRule="exact" w:wrap="around" w:vAnchor="page" w:hAnchor="page" w:x="1037" w:y="4867"/>
        <w:shd w:val="clear" w:color="auto" w:fill="auto"/>
        <w:ind w:left="640" w:right="380" w:hanging="0"/>
        <w:spacing w:before="0" w:line="235" w:lineRule="exact"/>
      </w:pPr>
      <w:r>
        <w:rPr>
          <w:rStyle w:val="CharStyle603"/>
        </w:rPr>
        <w:t xml:space="preserve">Доедалин В. Г.,</w:t>
      </w:r>
      <w:r>
        <w:t xml:space="preserve"> магистрант 2 курса ФОиПО, ФГБОУ ВО «Марийский государственный университет», г. Йош</w:t>
        <w:softHyphen/>
        <w:t xml:space="preserve">кар-Ола, </w:t>
      </w:r>
      <w:r>
        <w:rPr>
          <w:lang w:val="en-US"/>
        </w:rPr>
        <w:t xml:space="preserve">e-mail: </w:t>
      </w:r>
      <w:r>
        <w:fldChar w:fldCharType="begin"/>
      </w:r>
      <w:r>
        <w:rPr/>
        <w:instrText> HYPERLINK "mailto:vitekzeze@mail.ru"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vitekzeze@mail.ru</w:t>
      </w:r>
      <w:r>
        <w:fldChar w:fldCharType="end"/>
      </w:r>
      <w:r>
        <w:rPr>
          <w:lang w:val="en-US"/>
        </w:rPr>
        <w:t xml:space="preserve"> </w:t>
      </w:r>
      <w:r>
        <w:rPr>
          <w:rStyle w:val="CharStyle101"/>
        </w:rPr>
        <w:t xml:space="preserve">Научный(е) руководитель(и):</w:t>
      </w:r>
    </w:p>
    <w:p>
      <w:pPr>
        <w:pStyle w:val="Style89"/>
        <w:framePr w:w="9350" w:h="1181" w:hRule="exact" w:wrap="around" w:vAnchor="page" w:hAnchor="page" w:x="1037" w:y="4867"/>
        <w:shd w:val="clear" w:color="auto" w:fill="auto"/>
        <w:ind w:left="640" w:right="380" w:hanging="0"/>
        <w:spacing w:before="0" w:line="211" w:lineRule="exact"/>
      </w:pPr>
      <w:r>
        <w:rPr>
          <w:rStyle w:val="CharStyle603"/>
        </w:rPr>
        <w:t xml:space="preserve">Лаврентьев С. Ю.,</w:t>
      </w:r>
      <w:r>
        <w:t xml:space="preserve"> канд. пед. наук, доц., ФГБОУ ВО «Марийский государственный университет», г. Йош</w:t>
        <w:softHyphen/>
        <w:t xml:space="preserve">кар-Ола</w:t>
      </w:r>
    </w:p>
    <w:p>
      <w:pPr>
        <w:pStyle w:val="Style30"/>
        <w:framePr w:w="9350" w:h="8741" w:hRule="exact" w:wrap="around" w:vAnchor="page" w:hAnchor="page" w:x="1037" w:y="6419"/>
        <w:shd w:val="clear" w:color="auto" w:fill="auto"/>
        <w:jc w:val="both"/>
        <w:ind w:left="840"/>
        <w:spacing w:before="0" w:after="0" w:line="432" w:lineRule="exact"/>
      </w:pPr>
      <w:r>
        <w:rPr>
          <w:rStyle w:val="CharStyle482"/>
        </w:rPr>
        <w:t xml:space="preserve">удк 379.8.09</w:t>
      </w:r>
    </w:p>
    <w:p>
      <w:pPr>
        <w:pStyle w:val="Style492"/>
        <w:framePr w:w="9350" w:h="8741" w:hRule="exact" w:wrap="around" w:vAnchor="page" w:hAnchor="page" w:x="1037" w:y="6419"/>
        <w:shd w:val="clear" w:color="auto" w:fill="auto"/>
        <w:ind w:right="160"/>
        <w:spacing w:line="432" w:lineRule="exact"/>
      </w:pPr>
      <w:r>
        <w:rPr>
          <w:rStyle w:val="CharStyle494"/>
        </w:rPr>
        <w:t xml:space="preserve">Егошина Д. А. </w:t>
      </w:r>
      <w:r>
        <w:t xml:space="preserve">Проблема адаптации выпускников детских домов</w:t>
      </w:r>
    </w:p>
    <w:p>
      <w:pPr>
        <w:pStyle w:val="Style133"/>
        <w:framePr w:w="9350" w:h="8741" w:hRule="exact" w:wrap="around" w:vAnchor="page" w:hAnchor="page" w:x="1037" w:y="6419"/>
        <w:shd w:val="clear" w:color="auto" w:fill="auto"/>
        <w:ind w:right="160"/>
        <w:spacing w:after="174" w:line="180" w:lineRule="exact"/>
      </w:pPr>
      <w:r>
        <w:rPr>
          <w:rStyle w:val="CharStyle608"/>
          <w:lang w:val="ru"/>
        </w:rPr>
        <w:t xml:space="preserve">в</w:t>
      </w:r>
      <w:r>
        <w:t xml:space="preserve"> СОЦИУМЕ</w:t>
      </w:r>
    </w:p>
    <w:p>
      <w:pPr>
        <w:pStyle w:val="Style83"/>
        <w:framePr w:w="9350" w:h="8741" w:hRule="exact" w:wrap="around" w:vAnchor="page" w:hAnchor="page" w:x="1037" w:y="6419"/>
        <w:shd w:val="clear" w:color="auto" w:fill="auto"/>
        <w:ind w:left="840" w:right="600" w:hanging="0"/>
        <w:spacing w:line="187" w:lineRule="exact"/>
      </w:pPr>
      <w:r>
        <w:t xml:space="preserve">В статье рассмотрены проблемы адаптации выпускников детских домов в социальной среде, возможности повышения её эффективности.</w:t>
      </w:r>
    </w:p>
    <w:p>
      <w:pPr>
        <w:pStyle w:val="Style83"/>
        <w:framePr w:w="9350" w:h="8741" w:hRule="exact" w:wrap="around" w:vAnchor="page" w:hAnchor="page" w:x="1037" w:y="6419"/>
        <w:shd w:val="clear" w:color="auto" w:fill="auto"/>
        <w:ind w:left="840" w:right="600" w:hanging="0"/>
        <w:spacing w:after="98" w:line="187" w:lineRule="exact"/>
      </w:pPr>
      <w:r>
        <w:t xml:space="preserve">Проанализированы научные работы в данном направлении, на основании которых разработаны рекомен</w:t>
        <w:softHyphen/>
        <w:t xml:space="preserve">дации по повышению её продуктивности. Автором выделены причины сохранения проблемы адапта</w:t>
        <w:softHyphen/>
        <w:t xml:space="preserve">ции сирот в современном обществе, факторы, влияющие на этот процесс. Уделено внимание вопросам трудоустройства выпускников интернатов, детских домов и организации их семейной жизни.</w:t>
      </w:r>
    </w:p>
    <w:p>
      <w:pPr>
        <w:pStyle w:val="Style83"/>
        <w:framePr w:w="9350" w:h="8741" w:hRule="exact" w:wrap="around" w:vAnchor="page" w:hAnchor="page" w:x="1037" w:y="6419"/>
        <w:shd w:val="clear" w:color="auto" w:fill="auto"/>
        <w:ind w:left="840" w:hanging="0"/>
        <w:spacing w:after="167" w:line="140" w:lineRule="exact"/>
      </w:pPr>
      <w:r>
        <w:rPr>
          <w:rStyle w:val="CharStyle85"/>
        </w:rPr>
        <w:t xml:space="preserve">Ключевые слова:</w:t>
      </w:r>
      <w:r>
        <w:t xml:space="preserve"> адаптация, детский дом, семья, выпускники, трудоустройство, социум, социализация.</w:t>
      </w:r>
    </w:p>
    <w:p>
      <w:pPr>
        <w:pStyle w:val="Style49"/>
        <w:framePr w:w="9350" w:h="8741" w:hRule="exact" w:wrap="around" w:vAnchor="page" w:hAnchor="page" w:x="1037" w:y="6419"/>
        <w:shd w:val="clear" w:color="auto" w:fill="auto"/>
        <w:ind w:left="280" w:right="20" w:firstLine="360"/>
        <w:spacing w:before="0" w:line="230" w:lineRule="exact"/>
      </w:pPr>
      <w:r>
        <w:rPr>
          <w:rStyle w:val="CharStyle315"/>
        </w:rPr>
        <w:t xml:space="preserve">В настоящее время большое внимание уделяется проблеме адаптации выпускников детских домов к новым условиям жизнедеятельности. Вхождение детей-сирот в самостоятельную жизнь — трудный, пол</w:t>
        <w:softHyphen/>
        <w:t xml:space="preserve">ный переживаний и стрессов этап их биографии. Пребывание в стенах детского дома, как правило, доста</w:t>
        <w:softHyphen/>
        <w:t xml:space="preserve">точно регламентировано, контролируемо. К абсолютной ответственности за свою жизнь ребята оказыва</w:t>
        <w:softHyphen/>
        <w:t xml:space="preserve">ются неготовыми. Даже, казалось бы, обычные проблемы вступающих в условия взрослой жизни: жильё, получение профессионального образования, дальнейшее трудоустройство вызывают растерянность, ино</w:t>
        <w:softHyphen/>
        <w:t xml:space="preserve">гда стресс. По мнению М. Ю. Ефремовой, усугубляется это социально-психологическими аспектами, та</w:t>
        <w:softHyphen/>
        <w:t xml:space="preserve">кими как «формирование и поддержание социальных связей, организации быта и досуга той категории ™ молодежи» [3, с. 29].</w:t>
      </w:r>
    </w:p>
    <w:p>
      <w:pPr>
        <w:numPr>
          <w:ilvl w:val="2"/>
          <w:numId w:val="91"/>
        </w:numPr>
        <w:pStyle w:val="Style49"/>
        <w:framePr w:w="9350" w:h="8741" w:hRule="exact" w:wrap="around" w:vAnchor="page" w:hAnchor="page" w:x="1037" w:y="6419"/>
        <w:tabs>
          <w:tab w:leader="none" w:pos="654" w:val="left"/>
        </w:tabs>
        <w:shd w:val="clear" w:color="auto" w:fill="auto"/>
        <w:ind w:left="20" w:right="20" w:hanging="0"/>
        <w:spacing w:before="0" w:line="230" w:lineRule="exact"/>
      </w:pPr>
      <w:r>
        <w:rPr>
          <w:rStyle w:val="CharStyle315"/>
        </w:rPr>
        <w:t xml:space="preserve">Главными причинами вышеперечисленных проблем являются: недостаточная самостоятельность де- ™ тей в детских домах, привычка не затрачивать время на большинство бытовых вопросов, так как их решают ^ другие люди, отсутствие опыта во многих аспектах самообслуживания: готовить еду, ремонтировать к одежду, стирать постельное бельё, благоустраивать собственное пространство. Ребята, выросшие в дет- 8 ских домах, не способны разумно распоряжаться деньгами (так как у них даже карманных денег никогда </w:t>
      </w:r>
      <w:r>
        <w:rPr>
          <w:rStyle w:val="CharStyle315"/>
          <w:vertAlign w:val="superscript"/>
        </w:rPr>
        <w:t xml:space="preserve">041</w:t>
      </w:r>
      <w:r>
        <w:rPr>
          <w:rStyle w:val="CharStyle315"/>
        </w:rPr>
        <w:t xml:space="preserve"> не было). В итоге — полная бытовая инфальтильность.</w:t>
      </w:r>
    </w:p>
    <w:p>
      <w:pPr>
        <w:pStyle w:val="Style49"/>
        <w:framePr w:w="9350" w:h="8741" w:hRule="exact" w:wrap="around" w:vAnchor="page" w:hAnchor="page" w:x="1037" w:y="6419"/>
        <w:shd w:val="clear" w:color="auto" w:fill="auto"/>
        <w:ind w:left="20" w:right="20" w:hanging="0"/>
        <w:spacing w:before="0" w:line="230" w:lineRule="exact"/>
      </w:pPr>
      <w:r>
        <w:rPr>
          <w:rStyle w:val="CharStyle315"/>
        </w:rPr>
        <w:t xml:space="preserve">£ Подготовка к решению этих проблем ведется в стенах детских домов социальными педагогами, £ волонтерами, которые проводят занятия по обучению трудовым навыкам, финансовой грамотности, м ведению домашнего хозяйства, общению с людьми разного социального статуса.</w:t>
      </w:r>
    </w:p>
    <w:p>
      <w:pPr>
        <w:pStyle w:val="Style49"/>
        <w:framePr w:w="9350" w:h="8741" w:hRule="exact" w:wrap="around" w:vAnchor="page" w:hAnchor="page" w:x="1037" w:y="6419"/>
        <w:shd w:val="clear" w:color="auto" w:fill="auto"/>
        <w:ind w:left="20" w:right="20" w:hanging="0"/>
        <w:spacing w:before="0" w:line="230" w:lineRule="exact"/>
      </w:pPr>
      <w:r>
        <w:rPr>
          <w:rStyle w:val="CharStyle315"/>
        </w:rPr>
        <w:t xml:space="preserve">| У детдомовцев есть определенные льготы при поступлении в различные образовательные учреждения </w:t>
      </w:r>
      <w:r>
        <w:rPr>
          <w:rStyle w:val="CharStyle315"/>
          <w:lang w:val="en-US"/>
        </w:rPr>
        <w:t xml:space="preserve">S </w:t>
      </w:r>
      <w:r>
        <w:rPr>
          <w:rStyle w:val="CharStyle315"/>
        </w:rPr>
        <w:t xml:space="preserve">для получения профессионального образования, чем они крайне редко пользуются. Необходимо брать </w:t>
      </w:r>
      <w:r>
        <w:rPr>
          <w:rStyle w:val="CharStyle315"/>
          <w:lang w:val="en-US"/>
        </w:rPr>
        <w:t xml:space="preserve">S </w:t>
      </w:r>
      <w:r>
        <w:rPr>
          <w:rStyle w:val="CharStyle315"/>
        </w:rPr>
        <w:t xml:space="preserve">во внимание тот факт, что конкуренция в процессе обучения в высших учебных заведениях складывается</w:t>
      </w:r>
    </w:p>
    <w:p>
      <w:pPr>
        <w:numPr>
          <w:ilvl w:val="2"/>
          <w:numId w:val="91"/>
        </w:numPr>
        <w:pStyle w:val="Style22"/>
        <w:framePr w:w="9350" w:h="8741" w:hRule="exact" w:wrap="around" w:vAnchor="page" w:hAnchor="page" w:x="1037" w:y="6419"/>
        <w:shd w:val="clear" w:color="auto" w:fill="auto"/>
        <w:jc w:val="both"/>
        <w:ind w:left="20" w:hanging="0"/>
        <w:spacing w:line="77" w:lineRule="exact"/>
      </w:pPr>
    </w:p>
    <w:p>
      <w:pPr>
        <w:pStyle w:val="Style49"/>
        <w:framePr w:w="9350" w:h="8741" w:hRule="exact" w:wrap="around" w:vAnchor="page" w:hAnchor="page" w:x="1037" w:y="6419"/>
        <w:tabs>
          <w:tab w:leader="underscore" w:pos="3145" w:val="left"/>
        </w:tabs>
        <w:shd w:val="clear" w:color="auto" w:fill="auto"/>
        <w:ind w:left="20" w:hanging="0"/>
        <w:spacing w:before="0" w:line="77" w:lineRule="atLeast"/>
      </w:pPr>
      <w:r>
        <w:rPr>
          <w:rStyle w:val="CharStyle315"/>
        </w:rPr>
        <w:t xml:space="preserve">Ф </w:t>
        <w:tab/>
      </w:r>
    </w:p>
    <w:p>
      <w:pPr>
        <w:pStyle w:val="Style49"/>
        <w:framePr w:w="9350" w:h="8741" w:hRule="exact" w:wrap="around" w:vAnchor="page" w:hAnchor="page" w:x="1037" w:y="6419"/>
        <w:shd w:val="clear" w:color="auto" w:fill="auto"/>
        <w:ind w:left="20" w:hanging="0"/>
        <w:spacing w:before="0" w:after="2" w:line="77" w:lineRule="exact"/>
      </w:pPr>
      <w:r>
        <w:rPr>
          <w:rStyle w:val="CharStyle315"/>
          <w:lang w:val="en-US"/>
        </w:rPr>
        <w:t xml:space="preserve">d</w:t>
      </w:r>
    </w:p>
    <w:p>
      <w:pPr>
        <w:pStyle w:val="Style89"/>
        <w:framePr w:w="9350" w:h="8741" w:hRule="exact" w:wrap="around" w:vAnchor="page" w:hAnchor="page" w:x="1037" w:y="6419"/>
        <w:shd w:val="clear" w:color="auto" w:fill="auto"/>
        <w:jc w:val="both"/>
        <w:ind w:left="20" w:hanging="0"/>
        <w:spacing w:before="0" w:line="150" w:lineRule="exact"/>
      </w:pPr>
      <w:r>
        <w:t xml:space="preserve">5 © Егошина Д. А., 2020</w:t>
      </w:r>
    </w:p>
    <w:p>
      <w:pPr>
        <w:pStyle w:val="Style45"/>
        <w:framePr w:wrap="around" w:vAnchor="page" w:hAnchor="page" w:x="5693" w:y="15356"/>
        <w:shd w:val="clear" w:color="auto" w:fill="auto"/>
        <w:jc w:val="both"/>
        <w:spacing w:line="160" w:lineRule="exact"/>
      </w:pPr>
      <w:r>
        <w:rPr>
          <w:rStyle w:val="CharStyle604"/>
        </w:rPr>
        <w:t xml:space="preserve">190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87" w:y="1287"/>
        <w:shd w:val="clear" w:color="auto" w:fill="auto"/>
        <w:jc w:val="both"/>
        <w:spacing w:line="120" w:lineRule="exact"/>
      </w:pPr>
      <w:r>
        <w:rPr>
          <w:rStyle w:val="CharStyle164"/>
        </w:rPr>
        <w:t xml:space="preserve">Егошина Д. А.</w:t>
      </w:r>
    </w:p>
    <w:p>
      <w:pPr>
        <w:pStyle w:val="Style49"/>
        <w:framePr w:w="9096" w:h="8539" w:hRule="exact" w:wrap="around" w:vAnchor="page" w:hAnchor="page" w:x="1296" w:y="1678"/>
        <w:shd w:val="clear" w:color="auto" w:fill="auto"/>
        <w:ind w:left="20" w:hanging="0"/>
        <w:spacing w:before="0" w:line="226" w:lineRule="exact"/>
      </w:pPr>
      <w:r>
        <w:rPr>
          <w:rStyle w:val="CharStyle315"/>
        </w:rPr>
        <w:t xml:space="preserve">не в пользу детей-сирот. Их уровень знаний достаточно низок, хотя мотивация высокая. Учеба в техникумах и колледжах кажется им более реальной. По словам директоров детских домов и интернатов, их ребята огра</w:t>
        <w:softHyphen/>
        <w:t xml:space="preserve">ничены в профессиональном выборе, часто учатся не по желанному профилю. Первый удар по социализа</w:t>
        <w:softHyphen/>
        <w:t xml:space="preserve">ции — выпускники поступают не туда, куда хотят, и вся профориентационная работа таких образовательных заведений перечеркивается [3, с. 42].</w:t>
      </w:r>
    </w:p>
    <w:p>
      <w:pPr>
        <w:pStyle w:val="Style49"/>
        <w:framePr w:w="9096" w:h="8539" w:hRule="exact" w:wrap="around" w:vAnchor="page" w:hAnchor="page" w:x="1296" w:y="1678"/>
        <w:shd w:val="clear" w:color="auto" w:fill="auto"/>
        <w:ind w:left="20" w:right="20" w:firstLine="360"/>
        <w:spacing w:before="0" w:line="226" w:lineRule="exact"/>
      </w:pPr>
      <w:r>
        <w:rPr>
          <w:rStyle w:val="CharStyle315"/>
        </w:rPr>
        <w:t xml:space="preserve">Наше исследование показало, что дети из детских домов часто отчисляются из высших учебных заве</w:t>
        <w:softHyphen/>
        <w:t xml:space="preserve">дений. Это происходит и с работой. Они плохо социализируются в трудовых коллективах, не осознают ответственности за свой труд, имеют проблемы с дисциплиной (могут опоздать, не явиться на работу без предоставления оправдательных документов). В свою очередь, работодатели обычно не жалуют таких кандидатов.</w:t>
      </w:r>
    </w:p>
    <w:p>
      <w:pPr>
        <w:pStyle w:val="Style49"/>
        <w:framePr w:w="9096" w:h="8539" w:hRule="exact" w:wrap="around" w:vAnchor="page" w:hAnchor="page" w:x="1296" w:y="1678"/>
        <w:shd w:val="clear" w:color="auto" w:fill="auto"/>
        <w:ind w:left="20" w:right="20" w:firstLine="360"/>
        <w:spacing w:before="0" w:line="226" w:lineRule="exact"/>
      </w:pPr>
      <w:r>
        <w:rPr>
          <w:rStyle w:val="CharStyle315"/>
        </w:rPr>
        <w:t xml:space="preserve">Мы видим выход из создавшейся ситуации в партнерстве интернатов, детских домов с предприятиями. Другой вариант помощи сиротам в поисках себя в новых для них социальных условиях — постинтернат</w:t>
        <w:softHyphen/>
        <w:t xml:space="preserve">ное сопровождение (оно есть не во всех детских домах и интернатах). С этой целью усилиями педагогов и администрации этих образовательных учреждений для воспитанников проводятся профориентационные тренинги, ролевые игры, дискуссии, индивидуальное консультирование [4, с. 56].</w:t>
      </w:r>
    </w:p>
    <w:p>
      <w:pPr>
        <w:pStyle w:val="Style49"/>
        <w:framePr w:w="9096" w:h="8539" w:hRule="exact" w:wrap="around" w:vAnchor="page" w:hAnchor="page" w:x="1296" w:y="1678"/>
        <w:shd w:val="clear" w:color="auto" w:fill="auto"/>
        <w:ind w:left="20" w:right="20" w:firstLine="360"/>
        <w:spacing w:before="0" w:line="226" w:lineRule="exact"/>
      </w:pPr>
      <w:r>
        <w:rPr>
          <w:rStyle w:val="CharStyle315"/>
        </w:rPr>
        <w:t xml:space="preserve">Воспитанники детдомов недоверчивы и сторонятся общения, отмечают эксперты. Такие молодые люди тяжело сходятся с окружающими, в том числе в дружбе и любви. Когда юноши и девушки из дет</w:t>
        <w:softHyphen/>
        <w:t xml:space="preserve">ских домов создают свои семьи, им сложно выстаивать комфортные взаимоотношения со второй половин</w:t>
        <w:softHyphen/>
        <w:t xml:space="preserve">кой, так как потребительская психология все равно преобладает. Порой история жизни воспитанников по</w:t>
        <w:softHyphen/>
        <w:t xml:space="preserve">вторяется в их собственных детях. Исследование работ, посвящённых этой теме, даёт нам возможность выделить некоторые особенности, которые характеризуют воспитанников детских домов и интернатов. Это очень сильная концентрация на себе, крайняя настороженность по отношению к окружающим, недо</w:t>
        <w:softHyphen/>
        <w:t xml:space="preserve">верие, перерастающее в замкнутость, сложности в общении с малознакомыми людьми. В поведении вы</w:t>
        <w:softHyphen/>
        <w:t xml:space="preserve">пускников детских домов преобладает психология потребления во всем: в общении, во взаимодействии, даже в организации своей деятельности. Большая часть детдомовцев плохо социализирована. В этом им просто необходима продуктивная помощь. Без участия людей, окружающих представителей детских до</w:t>
        <w:softHyphen/>
        <w:t xml:space="preserve">мов их социализация будет проходить трудно, болезненно, достаточно долго, что не позволит добиться успеха во взрослой жизни. Как правило, молодые люди из детских домов хорошо знают свои права, но крайне редко принимают и реализуют свои обязанности. Именно поэтому у них возникают проблемы вхождения во взрослый социум.</w:t>
      </w:r>
    </w:p>
    <w:p>
      <w:pPr>
        <w:pStyle w:val="Style49"/>
        <w:framePr w:w="9096" w:h="8539" w:hRule="exact" w:wrap="around" w:vAnchor="page" w:hAnchor="page" w:x="1296" w:y="1678"/>
        <w:shd w:val="clear" w:color="auto" w:fill="auto"/>
        <w:ind w:left="20" w:right="20" w:firstLine="360"/>
        <w:spacing w:before="0" w:after="161" w:line="226" w:lineRule="exact"/>
      </w:pPr>
      <w:r>
        <w:rPr>
          <w:rStyle w:val="CharStyle315"/>
        </w:rPr>
        <w:t xml:space="preserve">Таким образом, можно констатировать, что выпускники детских домов сталкиваются со множеством про</w:t>
        <w:softHyphen/>
        <w:t xml:space="preserve">блем как личностного, так и социального характера, вступая во взрослую самостоятельную жизнь. Мы убеж</w:t>
        <w:softHyphen/>
        <w:t xml:space="preserve">дены, что для решения проблем по адаптации детей из детских домов к социальной среде должна быть сформирована эффективная система психологического сопровождения выпускников таких образовательных учреждений с целью успешного вхождения в систему действующих общественных отношений.</w:t>
      </w:r>
    </w:p>
    <w:p>
      <w:pPr>
        <w:pStyle w:val="Style105"/>
        <w:framePr w:w="9096" w:h="8539" w:hRule="exact" w:wrap="around" w:vAnchor="page" w:hAnchor="page" w:x="1296" w:y="1678"/>
        <w:shd w:val="clear" w:color="auto" w:fill="auto"/>
        <w:ind w:left="20" w:firstLine="360"/>
        <w:spacing w:before="0" w:line="250" w:lineRule="exact"/>
      </w:pPr>
      <w:r>
        <w:t xml:space="preserve">ш</w:t>
      </w:r>
    </w:p>
    <w:p>
      <w:pPr>
        <w:numPr>
          <w:ilvl w:val="3"/>
          <w:numId w:val="91"/>
        </w:numPr>
        <w:pStyle w:val="Style22"/>
        <w:framePr w:w="9096" w:h="4627" w:hRule="exact" w:wrap="around" w:vAnchor="page" w:hAnchor="page" w:x="1296" w:y="10371"/>
        <w:tabs>
          <w:tab w:leader="none" w:pos="543" w:val="left"/>
        </w:tabs>
        <w:shd w:val="clear" w:color="auto" w:fill="auto"/>
        <w:jc w:val="both"/>
        <w:ind w:left="20" w:right="20" w:firstLine="360"/>
        <w:spacing w:line="182" w:lineRule="exact"/>
      </w:pPr>
      <w:r>
        <w:rPr>
          <w:rStyle w:val="CharStyle317"/>
        </w:rPr>
        <w:t xml:space="preserve">Бобылева И. А.</w:t>
      </w:r>
      <w:r>
        <w:t xml:space="preserve"> Региональная система сопровождения выпускников интернатных учреждений // Социальная педагогика. — 2017. — № 5. — </w:t>
      </w:r>
      <w:r>
        <w:rPr>
          <w:lang w:val="en-US"/>
        </w:rPr>
        <w:t xml:space="preserve">C. </w:t>
      </w:r>
      <w:r>
        <w:t xml:space="preserve">5-22.</w:t>
      </w:r>
    </w:p>
    <w:p>
      <w:pPr>
        <w:numPr>
          <w:ilvl w:val="3"/>
          <w:numId w:val="91"/>
        </w:numPr>
        <w:pStyle w:val="Style22"/>
        <w:framePr w:w="9096" w:h="4627" w:hRule="exact" w:wrap="around" w:vAnchor="page" w:hAnchor="page" w:x="1296" w:y="10371"/>
        <w:tabs>
          <w:tab w:leader="none" w:pos="543" w:val="left"/>
        </w:tabs>
        <w:shd w:val="clear" w:color="auto" w:fill="auto"/>
        <w:jc w:val="both"/>
        <w:ind w:left="20" w:right="20" w:firstLine="360"/>
        <w:spacing w:line="182" w:lineRule="exact"/>
      </w:pPr>
      <w:r>
        <w:rPr>
          <w:rStyle w:val="CharStyle317"/>
        </w:rPr>
        <w:t xml:space="preserve">Владимирова Н. В.</w:t>
      </w:r>
      <w:r>
        <w:t xml:space="preserve"> Шаг за шагом: индивидуальное консультирование выпускников детских домов и школ-интернатов. — Москва, 2015. — 176 с.</w:t>
      </w:r>
    </w:p>
    <w:p>
      <w:pPr>
        <w:numPr>
          <w:ilvl w:val="3"/>
          <w:numId w:val="91"/>
        </w:numPr>
        <w:pStyle w:val="Style22"/>
        <w:framePr w:w="9096" w:h="4627" w:hRule="exact" w:wrap="around" w:vAnchor="page" w:hAnchor="page" w:x="1296" w:y="10371"/>
        <w:tabs>
          <w:tab w:leader="none" w:pos="548" w:val="left"/>
        </w:tabs>
        <w:shd w:val="clear" w:color="auto" w:fill="auto"/>
        <w:jc w:val="both"/>
        <w:ind w:left="20" w:right="20" w:firstLine="360"/>
        <w:spacing w:line="182" w:lineRule="exact"/>
      </w:pPr>
      <w:r>
        <w:rPr>
          <w:rStyle w:val="CharStyle317"/>
        </w:rPr>
        <w:t xml:space="preserve">Ефремова М. Ю.</w:t>
      </w:r>
      <w:r>
        <w:t xml:space="preserve"> Проблемы социализации выпускников детских домов // Инновационные направления деятельности образо</w:t>
        <w:softHyphen/>
        <w:t xml:space="preserve">вательных учреждений для детей-сирот и детей, оставшихся без попечения родителей. Современные подходы к организации обра</w:t>
        <w:softHyphen/>
        <w:t xml:space="preserve">зовательного процесса в МБОУ детском доме им. Талалихина. — Москва, 2015. — 128 с.</w:t>
      </w:r>
    </w:p>
    <w:p>
      <w:pPr>
        <w:numPr>
          <w:ilvl w:val="3"/>
          <w:numId w:val="91"/>
        </w:numPr>
        <w:pStyle w:val="Style22"/>
        <w:framePr w:w="9096" w:h="4627" w:hRule="exact" w:wrap="around" w:vAnchor="page" w:hAnchor="page" w:x="1296" w:y="10371"/>
        <w:tabs>
          <w:tab w:leader="none" w:pos="534" w:val="left"/>
        </w:tabs>
        <w:shd w:val="clear" w:color="auto" w:fill="auto"/>
        <w:jc w:val="both"/>
        <w:ind w:left="20" w:firstLine="360"/>
        <w:spacing w:line="182" w:lineRule="exact"/>
      </w:pPr>
      <w:r>
        <w:rPr>
          <w:rStyle w:val="CharStyle317"/>
        </w:rPr>
        <w:t xml:space="preserve">Иванова Н. П.</w:t>
      </w:r>
      <w:r>
        <w:t xml:space="preserve"> Воспитание и развитие детей в детском доме. — Москва, 2016. — 91 с.</w:t>
      </w:r>
    </w:p>
    <w:p>
      <w:pPr>
        <w:numPr>
          <w:ilvl w:val="3"/>
          <w:numId w:val="91"/>
        </w:numPr>
        <w:pStyle w:val="Style22"/>
        <w:framePr w:w="9096" w:h="4627" w:hRule="exact" w:wrap="around" w:vAnchor="page" w:hAnchor="page" w:x="1296" w:y="10371"/>
        <w:tabs>
          <w:tab w:leader="none" w:pos="562" w:val="left"/>
        </w:tabs>
        <w:shd w:val="clear" w:color="auto" w:fill="auto"/>
        <w:jc w:val="both"/>
        <w:ind w:left="20" w:right="20" w:firstLine="360"/>
        <w:spacing w:line="182" w:lineRule="exact"/>
      </w:pPr>
      <w:r>
        <w:t xml:space="preserve">О дополнительных гарантиях по социальной поддержке детей-сирот и детей, оставшихся без попечения родителей: Феде</w:t>
        <w:softHyphen/>
        <w:t xml:space="preserve">ральный закон от 21.12.96 № 159-ФЗ (ред. 25.12.2018) // Собрание законодательства РФ. — 1996. — № 52. — Ст. 5880.</w:t>
      </w:r>
    </w:p>
    <w:p>
      <w:pPr>
        <w:numPr>
          <w:ilvl w:val="3"/>
          <w:numId w:val="91"/>
        </w:numPr>
        <w:pStyle w:val="Style22"/>
        <w:framePr w:w="9096" w:h="4627" w:hRule="exact" w:wrap="around" w:vAnchor="page" w:hAnchor="page" w:x="1296" w:y="10371"/>
        <w:tabs>
          <w:tab w:leader="none" w:pos="543" w:val="left"/>
        </w:tabs>
        <w:shd w:val="clear" w:color="auto" w:fill="auto"/>
        <w:jc w:val="both"/>
        <w:ind w:left="20" w:right="20" w:firstLine="360"/>
        <w:spacing w:line="182" w:lineRule="exact"/>
      </w:pPr>
      <w:r>
        <w:rPr>
          <w:rStyle w:val="CharStyle317"/>
        </w:rPr>
        <w:t xml:space="preserve">Потапова Г. Н.</w:t>
      </w:r>
      <w:r>
        <w:t xml:space="preserve"> Социальная адаптация и состояние здоровья детей, воспитывающихся в детских домах, профилактика их нарушений : монография. — Иваново, 2015. — 23 с.</w:t>
      </w:r>
    </w:p>
    <w:p>
      <w:pPr>
        <w:numPr>
          <w:ilvl w:val="3"/>
          <w:numId w:val="91"/>
        </w:numPr>
        <w:pStyle w:val="Style22"/>
        <w:framePr w:w="9096" w:h="4627" w:hRule="exact" w:wrap="around" w:vAnchor="page" w:hAnchor="page" w:x="1296" w:y="10371"/>
        <w:tabs>
          <w:tab w:leader="none" w:pos="534" w:val="left"/>
        </w:tabs>
        <w:shd w:val="clear" w:color="auto" w:fill="auto"/>
        <w:jc w:val="both"/>
        <w:ind w:left="20" w:firstLine="360"/>
        <w:spacing w:after="184" w:line="182" w:lineRule="exact"/>
      </w:pPr>
      <w:r>
        <w:rPr>
          <w:rStyle w:val="CharStyle317"/>
        </w:rPr>
        <w:t xml:space="preserve">Разумова А. С.</w:t>
      </w:r>
      <w:r>
        <w:t xml:space="preserve"> Адаптация к обществу выпускников детских домов // Социальная педагогика. — 2016. — № 3. — </w:t>
      </w:r>
      <w:r>
        <w:rPr>
          <w:lang w:val="en-US"/>
        </w:rPr>
        <w:t xml:space="preserve">C. </w:t>
      </w:r>
      <w:r>
        <w:t xml:space="preserve">7-28.</w:t>
      </w:r>
    </w:p>
    <w:p>
      <w:pPr>
        <w:pStyle w:val="Style98"/>
        <w:framePr w:w="9096" w:h="4627" w:hRule="exact" w:wrap="around" w:vAnchor="page" w:hAnchor="page" w:x="1296" w:y="10371"/>
        <w:shd w:val="clear" w:color="auto" w:fill="auto"/>
        <w:ind w:left="20" w:firstLine="360"/>
        <w:spacing w:before="0"/>
      </w:pPr>
      <w:r>
        <w:t xml:space="preserve">Для цитирования:</w:t>
      </w:r>
    </w:p>
    <w:p>
      <w:pPr>
        <w:pStyle w:val="Style22"/>
        <w:framePr w:w="9096" w:h="4627" w:hRule="exact" w:wrap="around" w:vAnchor="page" w:hAnchor="page" w:x="1296" w:y="10371"/>
        <w:shd w:val="clear" w:color="auto" w:fill="auto"/>
        <w:jc w:val="both"/>
        <w:ind w:left="20" w:firstLine="360"/>
        <w:spacing w:line="178" w:lineRule="exact"/>
      </w:pPr>
      <w:r>
        <w:rPr>
          <w:rStyle w:val="CharStyle317"/>
        </w:rPr>
        <w:t xml:space="preserve">Егошина Д. А.</w:t>
      </w:r>
      <w:r>
        <w:t xml:space="preserve"> Проблема адаптации выпускников детских домов в социуме // Студенческая наука и XXI век. — 2020. —</w:t>
      </w:r>
    </w:p>
    <w:p>
      <w:pPr>
        <w:pStyle w:val="Style22"/>
        <w:framePr w:w="9096" w:h="4627" w:hRule="exact" w:wrap="around" w:vAnchor="page" w:hAnchor="page" w:x="1296" w:y="10371"/>
        <w:shd w:val="clear" w:color="auto" w:fill="auto"/>
        <w:jc w:val="both"/>
        <w:ind w:left="20" w:firstLine="360"/>
        <w:spacing w:after="382" w:line="178" w:lineRule="exact"/>
      </w:pPr>
      <w:r>
        <w:t xml:space="preserve">Т. 17. — № 2(20). — Ч. 2. — С. 190-191.</w:t>
      </w:r>
    </w:p>
    <w:p>
      <w:pPr>
        <w:pStyle w:val="Style89"/>
        <w:framePr w:w="9096" w:h="4627" w:hRule="exact" w:wrap="around" w:vAnchor="page" w:hAnchor="page" w:x="1296" w:y="10371"/>
        <w:shd w:val="clear" w:color="auto" w:fill="auto"/>
        <w:jc w:val="both"/>
        <w:ind w:left="20" w:firstLine="360"/>
        <w:spacing w:before="0" w:after="40" w:line="150" w:lineRule="exact"/>
      </w:pPr>
      <w:r>
        <w:rPr>
          <w:rStyle w:val="CharStyle603"/>
        </w:rPr>
        <w:t xml:space="preserve">Егошина Д. А.,</w:t>
      </w:r>
      <w:r>
        <w:t xml:space="preserve"> студ. 5 курса ИФФ, ФГБОУ ВО «Марийский государственный университет», г. Йошкар-Ола,</w:t>
      </w:r>
    </w:p>
    <w:p>
      <w:pPr>
        <w:pStyle w:val="Style89"/>
        <w:framePr w:w="9096" w:h="4627" w:hRule="exact" w:wrap="around" w:vAnchor="page" w:hAnchor="page" w:x="1296" w:y="10371"/>
        <w:shd w:val="clear" w:color="auto" w:fill="auto"/>
        <w:jc w:val="both"/>
        <w:ind w:left="20" w:firstLine="360"/>
        <w:spacing w:before="0" w:line="150" w:lineRule="exact"/>
      </w:pPr>
      <w:r>
        <w:rPr>
          <w:lang w:val="en-US"/>
        </w:rPr>
        <w:t xml:space="preserve">e-mail: </w:t>
      </w:r>
      <w:r>
        <w:fldChar w:fldCharType="begin"/>
      </w:r>
      <w:r>
        <w:rPr/>
        <w:instrText> HYPERLINK "mailto:dashka_hachiko@mail.ru"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dashka_hachiko@mail.ru</w:t>
      </w:r>
      <w:r>
        <w:fldChar w:fldCharType="end"/>
      </w:r>
    </w:p>
    <w:p>
      <w:pPr>
        <w:pStyle w:val="Style89"/>
        <w:framePr w:w="9096" w:h="4627" w:hRule="exact" w:wrap="around" w:vAnchor="page" w:hAnchor="page" w:x="1296" w:y="10371"/>
        <w:shd w:val="clear" w:color="auto" w:fill="auto"/>
        <w:jc w:val="both"/>
        <w:ind w:left="20" w:firstLine="360"/>
        <w:spacing w:before="0" w:line="206" w:lineRule="exact"/>
      </w:pPr>
      <w:r>
        <w:rPr>
          <w:rStyle w:val="CharStyle101"/>
        </w:rPr>
        <w:t xml:space="preserve">Научный(е) руководитель(и):</w:t>
      </w:r>
    </w:p>
    <w:p>
      <w:pPr>
        <w:pStyle w:val="Style89"/>
        <w:framePr w:w="9096" w:h="4627" w:hRule="exact" w:wrap="around" w:vAnchor="page" w:hAnchor="page" w:x="1296" w:y="10371"/>
        <w:shd w:val="clear" w:color="auto" w:fill="auto"/>
        <w:jc w:val="both"/>
        <w:ind w:left="20" w:firstLine="360"/>
        <w:spacing w:before="0" w:line="206" w:lineRule="exact"/>
      </w:pPr>
      <w:r>
        <w:rPr>
          <w:rStyle w:val="CharStyle603"/>
        </w:rPr>
        <w:t xml:space="preserve">Бахтина С. В.,</w:t>
      </w:r>
      <w:r>
        <w:t xml:space="preserve"> канд. пед. наук, доц., ФГБОУ ВО «Марийский государственный университет», г. Йошкар-</w:t>
      </w:r>
    </w:p>
    <w:p>
      <w:pPr>
        <w:pStyle w:val="Style89"/>
        <w:framePr w:w="9096" w:h="4627" w:hRule="exact" w:wrap="around" w:vAnchor="page" w:hAnchor="page" w:x="1296" w:y="10371"/>
        <w:shd w:val="clear" w:color="auto" w:fill="auto"/>
        <w:jc w:val="both"/>
        <w:ind w:left="20" w:firstLine="360"/>
        <w:spacing w:before="0" w:line="206" w:lineRule="exact"/>
      </w:pPr>
      <w:r>
        <w:t xml:space="preserve">Ола</w:t>
      </w:r>
    </w:p>
    <w:p>
      <w:pPr>
        <w:pStyle w:val="Style45"/>
        <w:framePr w:w="9197" w:h="181" w:hRule="exact" w:wrap="around" w:vAnchor="page" w:hAnchor="page" w:x="1253" w:y="15385"/>
        <w:shd w:val="clear" w:color="auto" w:fill="auto"/>
        <w:jc w:val="center"/>
        <w:spacing w:line="160" w:lineRule="exact"/>
      </w:pPr>
      <w:r>
        <w:rPr>
          <w:rStyle w:val="CharStyle604"/>
        </w:rPr>
        <w:t xml:space="preserve">191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30"/>
        <w:framePr w:w="9360" w:h="13662" w:hRule="exact" w:wrap="around" w:vAnchor="page" w:hAnchor="page" w:x="1037" w:y="1498"/>
        <w:shd w:val="clear" w:color="auto" w:fill="auto"/>
        <w:jc w:val="both"/>
        <w:ind w:left="840"/>
        <w:spacing w:before="0" w:after="0" w:line="427" w:lineRule="exact"/>
      </w:pPr>
      <w:r>
        <w:rPr>
          <w:rStyle w:val="CharStyle482"/>
        </w:rPr>
        <w:t xml:space="preserve">удк 376.37</w:t>
      </w:r>
    </w:p>
    <w:p>
      <w:pPr>
        <w:pStyle w:val="Style492"/>
        <w:framePr w:w="9360" w:h="13662" w:hRule="exact" w:wrap="around" w:vAnchor="page" w:hAnchor="page" w:x="1037" w:y="1498"/>
        <w:shd w:val="clear" w:color="auto" w:fill="auto"/>
        <w:ind w:right="220"/>
      </w:pPr>
      <w:r>
        <w:rPr>
          <w:rStyle w:val="CharStyle494"/>
        </w:rPr>
        <w:t xml:space="preserve">Зиновьева Д. В. </w:t>
      </w:r>
      <w:r>
        <w:t xml:space="preserve">Педагогические средства развития</w:t>
      </w:r>
    </w:p>
    <w:p>
      <w:pPr>
        <w:pStyle w:val="Style133"/>
        <w:framePr w:w="9360" w:h="13662" w:hRule="exact" w:wrap="around" w:vAnchor="page" w:hAnchor="page" w:x="1037" w:y="1498"/>
        <w:shd w:val="clear" w:color="auto" w:fill="auto"/>
        <w:ind w:right="220"/>
        <w:spacing w:after="219" w:line="230" w:lineRule="exact"/>
      </w:pPr>
      <w:r>
        <w:t xml:space="preserve">ПОЗНАВАТЕЛЬНЫХ ИНТЕРЕСОВ ДЕТЕЙ ШЕСТОГО ГОДА ЖИЗНИ С ОБЩИМ НЕДОРАЗВИТИЕМ РЕЧИ</w:t>
      </w:r>
    </w:p>
    <w:p>
      <w:pPr>
        <w:pStyle w:val="Style83"/>
        <w:framePr w:w="9360" w:h="13662" w:hRule="exact" w:wrap="around" w:vAnchor="page" w:hAnchor="page" w:x="1037" w:y="1498"/>
        <w:shd w:val="clear" w:color="auto" w:fill="auto"/>
        <w:ind w:left="840" w:right="600" w:hanging="0"/>
        <w:spacing w:after="56"/>
      </w:pPr>
      <w:r>
        <w:t xml:space="preserve">В статье рассматривается проблема развития познавательных интересов детей шестого года жизни с об</w:t>
        <w:softHyphen/>
        <w:t xml:space="preserve">щим недоразвитием речи. Раскрывается влияние познавательного интереса на личность ребенка. Приво</w:t>
        <w:softHyphen/>
        <w:t xml:space="preserve">дятся результаты диагностики познавательных интересов детей шестого года жизни с общим недоразви</w:t>
        <w:softHyphen/>
        <w:t xml:space="preserve">тием речи. Представлены специальные методы и приёмы по развитию познавательных интересов детей старшего дошкольного возраста, которые могут использоваться логопедом.</w:t>
      </w:r>
    </w:p>
    <w:p>
      <w:pPr>
        <w:pStyle w:val="Style83"/>
        <w:framePr w:w="9360" w:h="13662" w:hRule="exact" w:wrap="around" w:vAnchor="page" w:hAnchor="page" w:x="1037" w:y="1498"/>
        <w:shd w:val="clear" w:color="auto" w:fill="auto"/>
        <w:ind w:left="840" w:right="600" w:hanging="0"/>
        <w:spacing w:after="149" w:line="187" w:lineRule="exact"/>
      </w:pPr>
      <w:r>
        <w:rPr>
          <w:rStyle w:val="CharStyle85"/>
        </w:rPr>
        <w:t xml:space="preserve">Ключевые слова:</w:t>
      </w:r>
      <w:r>
        <w:t xml:space="preserve"> дети шестого года жизни, познавательные интересы, общее недоразвитие речи, развитие, коррекционная работа, логопедические занятия.</w:t>
      </w:r>
    </w:p>
    <w:p>
      <w:pPr>
        <w:pStyle w:val="Style49"/>
        <w:framePr w:w="9360" w:h="13662" w:hRule="exact" w:wrap="around" w:vAnchor="page" w:hAnchor="page" w:x="1037" w:y="1498"/>
        <w:shd w:val="clear" w:color="auto" w:fill="auto"/>
        <w:ind w:left="280" w:right="20" w:firstLine="360"/>
        <w:spacing w:before="0" w:line="226" w:lineRule="exact"/>
      </w:pPr>
      <w:r>
        <w:rPr>
          <w:rStyle w:val="CharStyle315"/>
        </w:rPr>
        <w:t xml:space="preserve">В настоящее время проблема развития познавательных интересов детей дошкольного возраста явля</w:t>
        <w:softHyphen/>
        <w:t xml:space="preserve">ется особенно актуальной в связи с тем, что познавательный интерес обеспечивает познавательную актив</w:t>
        <w:softHyphen/>
        <w:t xml:space="preserve">ность ребенка, положительное отношение к познавательной и учебной деятельности, способствует фор</w:t>
        <w:softHyphen/>
        <w:t xml:space="preserve">мированию произвольности поведения дошкольника, расширению его кругозора, развитию мыслительной деятельности. Именно дошкольный возраст является сензитивным периодом для развития познавательных интересов ребенка. От уровня сформированное™ познавательных интересов дошкольника зависит успешность его дальнейшего обучения в школе [1].</w:t>
      </w:r>
    </w:p>
    <w:p>
      <w:pPr>
        <w:pStyle w:val="Style49"/>
        <w:framePr w:w="9360" w:h="13662" w:hRule="exact" w:wrap="around" w:vAnchor="page" w:hAnchor="page" w:x="1037" w:y="1498"/>
        <w:shd w:val="clear" w:color="auto" w:fill="auto"/>
        <w:ind w:left="280" w:right="20" w:firstLine="360"/>
        <w:spacing w:before="0" w:line="226" w:lineRule="exact"/>
      </w:pPr>
      <w:r>
        <w:rPr>
          <w:rStyle w:val="CharStyle315"/>
        </w:rPr>
        <w:t xml:space="preserve">Для детей с недоразвитием речи сформированность познавательных интересов является важным условием эффективной коррекционной работы по развитию речи, так как познавательные интересы обеспечивают активность ребенка на занятиях, концентрацию внимания, положительный настрой.</w:t>
      </w:r>
    </w:p>
    <w:p>
      <w:pPr>
        <w:pStyle w:val="Style49"/>
        <w:framePr w:w="9360" w:h="13662" w:hRule="exact" w:wrap="around" w:vAnchor="page" w:hAnchor="page" w:x="1037" w:y="1498"/>
        <w:shd w:val="clear" w:color="auto" w:fill="auto"/>
        <w:ind w:left="280" w:right="20" w:firstLine="360"/>
        <w:spacing w:before="0" w:line="226" w:lineRule="exact"/>
      </w:pPr>
      <w:r>
        <w:rPr>
          <w:rStyle w:val="CharStyle315"/>
        </w:rPr>
        <w:t xml:space="preserve">Общее недоразвитие речи характеризуются нарушением всех сторон речи (звуковой, лексико-граммати- ческой, семантической). Нарушения речи влияют на все психическое развитие ребенка, в том числе на развитие познавательных процессов [3]. Нами была выдвинута гипотеза о том, что познавательные интересы детей шестого года жизни с общим недоразвитием речи отличаются более низким уровнем развития по сравнению с нормально развивающимися сверстниками.</w:t>
      </w:r>
    </w:p>
    <w:p>
      <w:pPr>
        <w:pStyle w:val="Style49"/>
        <w:framePr w:w="9360" w:h="13662" w:hRule="exact" w:wrap="around" w:vAnchor="page" w:hAnchor="page" w:x="1037" w:y="1498"/>
        <w:shd w:val="clear" w:color="auto" w:fill="auto"/>
        <w:ind w:left="280" w:right="20" w:firstLine="360"/>
        <w:spacing w:before="0" w:line="226" w:lineRule="exact"/>
      </w:pPr>
      <w:r>
        <w:rPr>
          <w:rStyle w:val="CharStyle315"/>
        </w:rPr>
        <w:t xml:space="preserve">С целью проверки гипотезы была проведена диагностика, применялась стандартизированная анкета для родителей «Познавательная потребность дошкольника» В. С. Юркевич. Результаты исследования под</w:t>
        <w:softHyphen/>
        <w:t xml:space="preserve">твердили, что у детей с общим недоразвитием речи шестого года жизни наблюдается более низкий уровень развития познавательных интересов </w:t>
      </w:r>
      <w:r>
        <w:rPr>
          <w:rStyle w:val="CharStyle315"/>
          <w:lang w:val="en-US"/>
        </w:rPr>
        <w:t xml:space="preserve">(p </w:t>
      </w:r>
      <w:r>
        <w:rPr>
          <w:rStyle w:val="CharStyle315"/>
        </w:rPr>
        <w:t xml:space="preserve">&lt; 0,01). Это выражается в отсутствии потребности в познании, низ</w:t>
        <w:softHyphen/>
        <w:t xml:space="preserve">кой познавательной активности, неустойчивости интересов. Поэтому важным является проведение специ</w:t>
        <w:softHyphen/>
        <w:t xml:space="preserve">альной коррекционной работы по развитию познавательных интересов у детей старшего дошкольного возраста с общим недоразвитием речи.</w:t>
      </w:r>
    </w:p>
    <w:p>
      <w:pPr>
        <w:pStyle w:val="Style49"/>
        <w:framePr w:w="9360" w:h="13662" w:hRule="exact" w:wrap="around" w:vAnchor="page" w:hAnchor="page" w:x="1037" w:y="1498"/>
        <w:shd w:val="clear" w:color="auto" w:fill="auto"/>
        <w:ind w:left="280" w:right="20" w:firstLine="360"/>
        <w:spacing w:before="0" w:line="226" w:lineRule="exact"/>
      </w:pPr>
      <w:r>
        <w:rPr>
          <w:rStyle w:val="CharStyle315"/>
        </w:rPr>
        <w:t xml:space="preserve">Данная работа может проводиться как на логопедических занятиях по развитию и коррекции речи, так и на отдельных занятиях. Для этого логопед использует специальные методы и приёмы, способствующие развитию познавательного интереса. К таким методам и приёмам могут относиться эксперимент, решение проблемно-практических ситуаций, дидактические игры, занятия с природными материалами, проведение выставок, экскурсий, творческая деятельность, сюрпризные моменты, использование средств наглядно</w:t>
        <w:softHyphen/>
        <w:t xml:space="preserve">сти, создание предметно-развивающей среды, широкое использование на занятиях игровых приёмов, иг</w:t>
        <w:softHyphen/>
        <w:t xml:space="preserve">рушек. Также могут использоваться различные формы проведения занятий: путешествие, КВН, сказка, ^ театр и другие. Важным условием поддержания интереса ребенка на протяжении всего занятия является 8 постоянная смена видов деятельности [1].</w:t>
      </w:r>
    </w:p>
    <w:p>
      <w:pPr>
        <w:pStyle w:val="Style49"/>
        <w:framePr w:w="9360" w:h="13662" w:hRule="exact" w:wrap="around" w:vAnchor="page" w:hAnchor="page" w:x="1037" w:y="1498"/>
        <w:shd w:val="clear" w:color="auto" w:fill="auto"/>
        <w:ind w:left="20" w:right="20" w:hanging="0"/>
        <w:spacing w:before="0" w:line="226" w:lineRule="exact"/>
      </w:pPr>
      <w:r>
        <w:rPr>
          <w:rStyle w:val="CharStyle315"/>
        </w:rPr>
        <w:t xml:space="preserve">» В старшем дошкольном возрасте у ребёнка преобладает наглядно-образное и словесно-логическое £ мышление, возрастают способности поисковой и исследовательской деятельности. Поэтому важнейшим ь способом познания окружающего мира является экспериментирование. Эксперимент — это преобразую- § щая деятельность дошкольников, направленная на познание окружающего мира. Ребенок обучается по</w:t>
        <w:softHyphen/>
        <w:t xml:space="preserve">™ средством опыта решать различные ситуации, самостоятельно формулировать умозаключения, приобре- 18 тая знания о свойствах предметов, явлениях окружающего мира. Для детей дошкольного возраста х проводятся эксперименты с природными материалами, предметами окружающего мира, разнообразными а доступными приборами, сыпучими продуктами и т. д. [4].</w:t>
      </w:r>
    </w:p>
    <w:p>
      <w:pPr>
        <w:pStyle w:val="Style49"/>
        <w:framePr w:w="9360" w:h="13662" w:hRule="exact" w:wrap="around" w:vAnchor="page" w:hAnchor="page" w:x="1037" w:y="1498"/>
        <w:shd w:val="clear" w:color="auto" w:fill="auto"/>
        <w:ind w:left="20" w:right="20" w:hanging="0"/>
        <w:spacing w:before="0" w:line="226" w:lineRule="exact"/>
      </w:pPr>
      <w:r>
        <w:rPr>
          <w:rStyle w:val="CharStyle315"/>
        </w:rPr>
        <w:t xml:space="preserve">| Ведущим видом деятельности детей дошкольного возраста является игра, в которой ребенок учится 15 взаимодействовать с окружающими, действовать по правилам, воссоздает и осваивает общественный | опыт. Дети старшего дошкольного возраста проявляют повышенный интерес к играм со знаками и символами.</w:t>
      </w:r>
    </w:p>
    <w:p>
      <w:pPr>
        <w:pStyle w:val="Style49"/>
        <w:framePr w:w="9360" w:h="13662" w:hRule="exact" w:wrap="around" w:vAnchor="page" w:hAnchor="page" w:x="1037" w:y="1498"/>
        <w:shd w:val="clear" w:color="auto" w:fill="auto"/>
        <w:ind w:left="20" w:hanging="0"/>
        <w:spacing w:before="0" w:line="77" w:lineRule="exact"/>
      </w:pPr>
      <w:r>
        <w:rPr>
          <w:rStyle w:val="CharStyle315"/>
        </w:rPr>
        <w:t xml:space="preserve">I</w:t>
      </w:r>
    </w:p>
    <w:p>
      <w:pPr>
        <w:pStyle w:val="Style49"/>
        <w:framePr w:w="9360" w:h="13662" w:hRule="exact" w:wrap="around" w:vAnchor="page" w:hAnchor="page" w:x="1037" w:y="1498"/>
        <w:tabs>
          <w:tab w:leader="underscore" w:pos="3145" w:val="left"/>
        </w:tabs>
        <w:shd w:val="clear" w:color="auto" w:fill="auto"/>
        <w:ind w:left="20" w:hanging="0"/>
        <w:spacing w:before="0" w:line="77" w:lineRule="atLeast"/>
      </w:pPr>
      <w:r>
        <w:rPr>
          <w:rStyle w:val="CharStyle315"/>
        </w:rPr>
        <w:t xml:space="preserve">Ф </w:t>
        <w:tab/>
      </w:r>
    </w:p>
    <w:p>
      <w:pPr>
        <w:pStyle w:val="Style49"/>
        <w:framePr w:w="9360" w:h="13662" w:hRule="exact" w:wrap="around" w:vAnchor="page" w:hAnchor="page" w:x="1037" w:y="1498"/>
        <w:shd w:val="clear" w:color="auto" w:fill="auto"/>
        <w:ind w:left="20" w:hanging="0"/>
        <w:spacing w:before="0" w:after="2" w:line="77" w:lineRule="exact"/>
      </w:pPr>
      <w:r>
        <w:rPr>
          <w:rStyle w:val="CharStyle315"/>
          <w:lang w:val="en-US"/>
        </w:rPr>
        <w:t xml:space="preserve">d</w:t>
      </w:r>
    </w:p>
    <w:p>
      <w:pPr>
        <w:pStyle w:val="Style89"/>
        <w:framePr w:w="9360" w:h="13662" w:hRule="exact" w:wrap="around" w:vAnchor="page" w:hAnchor="page" w:x="1037" w:y="1498"/>
        <w:shd w:val="clear" w:color="auto" w:fill="auto"/>
        <w:jc w:val="both"/>
        <w:ind w:left="20" w:hanging="0"/>
        <w:spacing w:before="0" w:line="150" w:lineRule="exact"/>
      </w:pPr>
      <w:r>
        <w:t xml:space="preserve">£ © Зиновьева Д. В., 2020</w:t>
      </w:r>
    </w:p>
    <w:p>
      <w:pPr>
        <w:pStyle w:val="Style45"/>
        <w:framePr w:wrap="around" w:vAnchor="page" w:hAnchor="page" w:x="5693" w:y="15356"/>
        <w:shd w:val="clear" w:color="auto" w:fill="auto"/>
        <w:jc w:val="both"/>
        <w:spacing w:line="160" w:lineRule="exact"/>
      </w:pPr>
      <w:r>
        <w:rPr>
          <w:rStyle w:val="CharStyle604"/>
        </w:rPr>
        <w:t xml:space="preserve">192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87" w:y="1287"/>
        <w:shd w:val="clear" w:color="auto" w:fill="auto"/>
        <w:jc w:val="both"/>
        <w:spacing w:line="120" w:lineRule="exact"/>
      </w:pPr>
      <w:r>
        <w:rPr>
          <w:rStyle w:val="CharStyle164"/>
        </w:rPr>
        <w:t xml:space="preserve">Иванов Н. В.</w:t>
      </w:r>
    </w:p>
    <w:p>
      <w:pPr>
        <w:pStyle w:val="Style49"/>
        <w:framePr w:w="9082" w:h="5904" w:hRule="exact" w:wrap="around" w:vAnchor="page" w:hAnchor="page" w:x="1306" w:y="1678"/>
        <w:shd w:val="clear" w:color="auto" w:fill="auto"/>
        <w:ind w:right="20" w:hanging="0"/>
        <w:spacing w:before="0" w:line="226" w:lineRule="exact"/>
      </w:pPr>
      <w:r>
        <w:rPr>
          <w:rStyle w:val="CharStyle315"/>
        </w:rPr>
        <w:t xml:space="preserve">Игровые приемы могут использоваться на любом этапе проведения занятий, внедрятся во все виды деятельности.</w:t>
      </w:r>
    </w:p>
    <w:p>
      <w:pPr>
        <w:pStyle w:val="Style49"/>
        <w:framePr w:w="9082" w:h="5904" w:hRule="exact" w:wrap="around" w:vAnchor="page" w:hAnchor="page" w:x="1306" w:y="1678"/>
        <w:shd w:val="clear" w:color="auto" w:fill="auto"/>
        <w:ind w:right="20" w:firstLine="380"/>
        <w:spacing w:before="0" w:line="226" w:lineRule="exact"/>
      </w:pPr>
      <w:r>
        <w:rPr>
          <w:rStyle w:val="CharStyle315"/>
        </w:rPr>
        <w:t xml:space="preserve">Одним из видов игры является дидактическая игра. Она сочетает в себе игровые и учебные задачи и способствует всестороннему развитию ребенка. Дидактическая игра успешно применяется на логопе</w:t>
        <w:softHyphen/>
        <w:t xml:space="preserve">дических занятиях. Она используется при развитии лексико-грамматических средств речи, постановке и автоматизации звуков, овладении звуко-буквенным анализом и синтезом, развитии связной речи [2].</w:t>
      </w:r>
    </w:p>
    <w:p>
      <w:pPr>
        <w:pStyle w:val="Style49"/>
        <w:framePr w:w="9082" w:h="5904" w:hRule="exact" w:wrap="around" w:vAnchor="page" w:hAnchor="page" w:x="1306" w:y="1678"/>
        <w:shd w:val="clear" w:color="auto" w:fill="auto"/>
        <w:ind w:right="20" w:firstLine="380"/>
        <w:spacing w:before="0" w:line="226" w:lineRule="exact"/>
      </w:pPr>
      <w:r>
        <w:rPr>
          <w:rStyle w:val="CharStyle315"/>
        </w:rPr>
        <w:t xml:space="preserve">Эффективным методом развития познавательных интересов старших дошкольников является про</w:t>
        <w:softHyphen/>
        <w:t xml:space="preserve">блемная ситуация. Она предполагает постановку задачи, которую необходимо решить. Главным звеном проблемной ситуации является противоречие. Проблемная игра позволяет стимулировать мыслительные процессы детей, развивать нестандартное мышление, умение самостоятельно находить решения. Реше</w:t>
        <w:softHyphen/>
        <w:t xml:space="preserve">ние проблемно-практической ситуации осуществляется в несколько этапов: предоставление проблемной ситуации и ее осмысление детьми, выдвижение гипотезы, проверка гипотезы, рефлексия [5].</w:t>
      </w:r>
    </w:p>
    <w:p>
      <w:pPr>
        <w:pStyle w:val="Style49"/>
        <w:framePr w:w="9082" w:h="5904" w:hRule="exact" w:wrap="around" w:vAnchor="page" w:hAnchor="page" w:x="1306" w:y="1678"/>
        <w:shd w:val="clear" w:color="auto" w:fill="auto"/>
        <w:ind w:right="20" w:firstLine="380"/>
        <w:spacing w:before="0" w:line="226" w:lineRule="exact"/>
      </w:pPr>
      <w:r>
        <w:rPr>
          <w:rStyle w:val="CharStyle315"/>
        </w:rPr>
        <w:t xml:space="preserve">Важным условием развития познавательных интересов является создание предметно-развивающей среды. Она обеспечивает разнообразную деятельность дошкольников и обеспечивает всестороннее развитие личности ребенка. Предметно-развивающая среда должна быть содержательной, трансформируемой, по</w:t>
        <w:softHyphen/>
        <w:t xml:space="preserve">лифункциональной, вариативной, доступной и безопасной. Такая среда создает условия для самостоятельной, «стихийной» познавательной деятельности ребенка [6].</w:t>
      </w:r>
    </w:p>
    <w:p>
      <w:pPr>
        <w:pStyle w:val="Style49"/>
        <w:framePr w:w="9082" w:h="5904" w:hRule="exact" w:wrap="around" w:vAnchor="page" w:hAnchor="page" w:x="1306" w:y="1678"/>
        <w:shd w:val="clear" w:color="auto" w:fill="auto"/>
        <w:ind w:right="20" w:firstLine="380"/>
        <w:spacing w:before="0" w:after="161" w:line="226" w:lineRule="exact"/>
      </w:pPr>
      <w:r>
        <w:rPr>
          <w:rStyle w:val="CharStyle315"/>
        </w:rPr>
        <w:t xml:space="preserve">Таким образом, познавательные интересы влияют на личность ребенка в целом, активизируют его по</w:t>
        <w:softHyphen/>
        <w:t xml:space="preserve">знавательную деятельность, способствуют расширению кругозора. У детей с общим недоразвитием речи наблюдается сниженный уровень развития познавательных интересов, поэтому с этими детьми должна проводиться специальная работа по развитию познавательных интересов, которая предусматривает при</w:t>
        <w:softHyphen/>
        <w:t xml:space="preserve">менение специальных методов и приёмов. К эффективным средствам развития познавательного интереса старших дошкольников относятся: экспериментальная и игровая деятельность, решение проблемно-поисковой ситуации, создание предметно-развивающей среды и другие.</w:t>
      </w:r>
    </w:p>
    <w:p>
      <w:pPr>
        <w:pStyle w:val="Style105"/>
        <w:framePr w:w="9082" w:h="5904" w:hRule="exact" w:wrap="around" w:vAnchor="page" w:hAnchor="page" w:x="1306" w:y="1678"/>
        <w:shd w:val="clear" w:color="auto" w:fill="auto"/>
        <w:ind w:firstLine="380"/>
        <w:spacing w:before="0" w:line="250" w:lineRule="exact"/>
      </w:pPr>
      <w:r>
        <w:t xml:space="preserve">ш</w:t>
      </w:r>
    </w:p>
    <w:p>
      <w:pPr>
        <w:numPr>
          <w:ilvl w:val="4"/>
          <w:numId w:val="91"/>
        </w:numPr>
        <w:pStyle w:val="Style22"/>
        <w:framePr w:w="9082" w:h="3027" w:hRule="exact" w:wrap="around" w:vAnchor="page" w:hAnchor="page" w:x="1306" w:y="7736"/>
        <w:tabs>
          <w:tab w:leader="none" w:pos="504" w:val="left"/>
        </w:tabs>
        <w:shd w:val="clear" w:color="auto" w:fill="auto"/>
        <w:jc w:val="both"/>
        <w:ind w:right="20" w:firstLine="380"/>
        <w:spacing w:line="182" w:lineRule="exact"/>
      </w:pPr>
      <w:r>
        <w:rPr>
          <w:rStyle w:val="CharStyle317"/>
        </w:rPr>
        <w:t xml:space="preserve">Аббасова Л. И., Малярова Н. П.</w:t>
      </w:r>
      <w:r>
        <w:t xml:space="preserve"> Психолого-педагогические основы познавательных интересов у детей старшего дошкольного возраста // </w:t>
      </w:r>
      <w:r>
        <w:rPr>
          <w:lang w:val="en-US"/>
        </w:rPr>
        <w:t xml:space="preserve">International scientific review. </w:t>
      </w:r>
      <w:r>
        <w:t xml:space="preserve">— 2019. — № </w:t>
      </w:r>
      <w:r>
        <w:rPr>
          <w:lang w:val="en-US"/>
        </w:rPr>
        <w:t xml:space="preserve">LXV. </w:t>
      </w:r>
      <w:r>
        <w:t xml:space="preserve">— С. 65-67.</w:t>
      </w:r>
    </w:p>
    <w:p>
      <w:pPr>
        <w:numPr>
          <w:ilvl w:val="4"/>
          <w:numId w:val="91"/>
        </w:numPr>
        <w:pStyle w:val="Style22"/>
        <w:framePr w:w="9082" w:h="3027" w:hRule="exact" w:wrap="around" w:vAnchor="page" w:hAnchor="page" w:x="1306" w:y="7736"/>
        <w:tabs>
          <w:tab w:leader="none" w:pos="514" w:val="left"/>
        </w:tabs>
        <w:shd w:val="clear" w:color="auto" w:fill="auto"/>
        <w:jc w:val="both"/>
        <w:ind w:right="20" w:firstLine="380"/>
        <w:spacing w:line="182" w:lineRule="exact"/>
      </w:pPr>
      <w:r>
        <w:rPr>
          <w:rStyle w:val="CharStyle317"/>
        </w:rPr>
        <w:t xml:space="preserve">Антонова А. В.</w:t>
      </w:r>
      <w:r>
        <w:t xml:space="preserve"> Развитие познавательных интересов дошкольников в игровой деятельности // Молодой ученый. — 2017. — № 23 (157). — С. 291-295.</w:t>
      </w:r>
    </w:p>
    <w:p>
      <w:pPr>
        <w:numPr>
          <w:ilvl w:val="4"/>
          <w:numId w:val="91"/>
        </w:numPr>
        <w:pStyle w:val="Style22"/>
        <w:framePr w:w="9082" w:h="3027" w:hRule="exact" w:wrap="around" w:vAnchor="page" w:hAnchor="page" w:x="1306" w:y="7736"/>
        <w:tabs>
          <w:tab w:leader="none" w:pos="518" w:val="left"/>
        </w:tabs>
        <w:shd w:val="clear" w:color="auto" w:fill="auto"/>
        <w:jc w:val="both"/>
        <w:ind w:right="20" w:firstLine="380"/>
        <w:spacing w:line="182" w:lineRule="exact"/>
      </w:pPr>
      <w:r>
        <w:rPr>
          <w:rStyle w:val="CharStyle317"/>
        </w:rPr>
        <w:t xml:space="preserve">Карпенко Л. И., Никулина Т. В., Кузубова М. И.</w:t>
      </w:r>
      <w:r>
        <w:t xml:space="preserve"> Формирование познавательного интереса у детей дошкольного возраста с общим недоразвитием речи // Образовательные проекты «Совёнок» для дошкольников. — 2019. — № 71.</w:t>
      </w:r>
    </w:p>
    <w:p>
      <w:pPr>
        <w:numPr>
          <w:ilvl w:val="4"/>
          <w:numId w:val="91"/>
        </w:numPr>
        <w:pStyle w:val="Style22"/>
        <w:framePr w:w="9082" w:h="3027" w:hRule="exact" w:wrap="around" w:vAnchor="page" w:hAnchor="page" w:x="1306" w:y="7736"/>
        <w:tabs>
          <w:tab w:leader="none" w:pos="518" w:val="left"/>
        </w:tabs>
        <w:shd w:val="clear" w:color="auto" w:fill="auto"/>
        <w:jc w:val="both"/>
        <w:ind w:right="20" w:firstLine="380"/>
        <w:spacing w:line="182" w:lineRule="exact"/>
      </w:pPr>
      <w:r>
        <w:rPr>
          <w:rStyle w:val="CharStyle317"/>
        </w:rPr>
        <w:t xml:space="preserve">Кузьмина Е. И., Степанова Н. А.</w:t>
      </w:r>
      <w:r>
        <w:t xml:space="preserve"> Экспериментирование как средство развития познавательного интереса у старших дошколь</w:t>
        <w:softHyphen/>
        <w:t xml:space="preserve">ников // Международный студенческий научный вестник. — 2018. — № 1. — </w:t>
      </w:r>
      <w:r>
        <w:rPr>
          <w:lang w:val="en-US"/>
        </w:rPr>
        <w:t xml:space="preserve">URL: </w:t>
      </w:r>
      <w:r>
        <w:fldChar w:fldCharType="begin"/>
      </w:r>
      <w:r>
        <w:rPr/>
        <w:instrText> HYPERLINK "https://eduherald.m/article/view?id=18044"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https://eduherald.m/article/view?id=18044</w:t>
      </w:r>
      <w:r>
        <w:fldChar w:fldCharType="end"/>
      </w:r>
    </w:p>
    <w:p>
      <w:pPr>
        <w:numPr>
          <w:ilvl w:val="4"/>
          <w:numId w:val="91"/>
        </w:numPr>
        <w:pStyle w:val="Style22"/>
        <w:framePr w:w="9082" w:h="3027" w:hRule="exact" w:wrap="around" w:vAnchor="page" w:hAnchor="page" w:x="1306" w:y="7736"/>
        <w:tabs>
          <w:tab w:leader="none" w:pos="528" w:val="left"/>
        </w:tabs>
        <w:shd w:val="clear" w:color="auto" w:fill="auto"/>
        <w:jc w:val="both"/>
        <w:ind w:right="20" w:firstLine="380"/>
        <w:spacing w:line="182" w:lineRule="exact"/>
      </w:pPr>
      <w:r>
        <w:t xml:space="preserve">Проблемная митуация как условие развития познавательной мотивации дошкольника / Е. В. Понамарева, Е. А. Пыльненькая, И. В. Булыгина, Н. Г. Гончар // Вопросы дошкольной педагогики. — 2017. — № 3 (9). — С. 64-68.</w:t>
      </w:r>
    </w:p>
    <w:p>
      <w:pPr>
        <w:numPr>
          <w:ilvl w:val="4"/>
          <w:numId w:val="91"/>
        </w:numPr>
        <w:pStyle w:val="Style22"/>
        <w:framePr w:w="9082" w:h="3027" w:hRule="exact" w:wrap="around" w:vAnchor="page" w:hAnchor="page" w:x="1306" w:y="7736"/>
        <w:tabs>
          <w:tab w:leader="none" w:pos="538" w:val="left"/>
        </w:tabs>
        <w:shd w:val="clear" w:color="auto" w:fill="auto"/>
        <w:jc w:val="both"/>
        <w:ind w:right="20" w:firstLine="380"/>
        <w:spacing w:after="184" w:line="182" w:lineRule="exact"/>
      </w:pPr>
      <w:r>
        <w:rPr>
          <w:rStyle w:val="CharStyle317"/>
        </w:rPr>
        <w:t xml:space="preserve">Урванова Н. Ю.</w:t>
      </w:r>
      <w:r>
        <w:t xml:space="preserve"> Развивающая предметно-пространственная среда как средство познавательно-речевого развития дошколь</w:t>
        <w:softHyphen/>
        <w:t xml:space="preserve">ников // Вопросы дошкольной педагогики. — 2018. — № 3 (13). — С. 43-47.</w:t>
      </w:r>
    </w:p>
    <w:p>
      <w:pPr>
        <w:pStyle w:val="Style98"/>
        <w:framePr w:w="9082" w:h="3027" w:hRule="exact" w:wrap="around" w:vAnchor="page" w:hAnchor="page" w:x="1306" w:y="7736"/>
        <w:shd w:val="clear" w:color="auto" w:fill="auto"/>
        <w:ind w:firstLine="380"/>
        <w:spacing w:before="0"/>
      </w:pPr>
      <w:r>
        <w:t xml:space="preserve">Для цитирования:</w:t>
      </w:r>
    </w:p>
    <w:p>
      <w:pPr>
        <w:pStyle w:val="Style22"/>
        <w:framePr w:w="9082" w:h="3027" w:hRule="exact" w:wrap="around" w:vAnchor="page" w:hAnchor="page" w:x="1306" w:y="7736"/>
        <w:shd w:val="clear" w:color="auto" w:fill="auto"/>
        <w:jc w:val="both"/>
        <w:ind w:firstLine="380"/>
        <w:spacing w:line="178" w:lineRule="exact"/>
      </w:pPr>
      <w:r>
        <w:rPr>
          <w:rStyle w:val="CharStyle317"/>
        </w:rPr>
        <w:t xml:space="preserve">Зиновьева Д. В.</w:t>
      </w:r>
      <w:r>
        <w:t xml:space="preserve"> Педагогические средства развития познавательных интересов детей шестого года жизни с общим</w:t>
      </w:r>
    </w:p>
    <w:p>
      <w:pPr>
        <w:pStyle w:val="Style22"/>
        <w:framePr w:w="9082" w:h="3027" w:hRule="exact" w:wrap="around" w:vAnchor="page" w:hAnchor="page" w:x="1306" w:y="7736"/>
        <w:shd w:val="clear" w:color="auto" w:fill="auto"/>
        <w:jc w:val="both"/>
        <w:ind w:firstLine="380"/>
        <w:spacing w:line="178" w:lineRule="exact"/>
      </w:pPr>
      <w:r>
        <w:t xml:space="preserve">недоразвитием речи // Студенческая наука и XXI век. — 2020. — Т. 17. — № 2(20). — Ч. 2. — С. 192-193.</w:t>
      </w:r>
    </w:p>
    <w:p>
      <w:pPr>
        <w:pStyle w:val="Style89"/>
        <w:framePr w:w="9082" w:h="898" w:hRule="exact" w:wrap="around" w:vAnchor="page" w:hAnchor="page" w:x="1306" w:y="11098"/>
        <w:shd w:val="clear" w:color="auto" w:fill="auto"/>
        <w:ind w:left="400" w:right="360" w:hanging="0"/>
        <w:spacing w:before="0" w:line="216" w:lineRule="exact"/>
      </w:pPr>
      <w:r>
        <w:rPr>
          <w:rStyle w:val="CharStyle603"/>
        </w:rPr>
        <w:t xml:space="preserve">Зиновьева Д. В.,</w:t>
      </w:r>
      <w:r>
        <w:t xml:space="preserve"> студ. 3 курса ППФ, ФГБОУ ВО «Марийский государственный университет», г. Йошкар-Ола,</w:t>
        <w:br/>
      </w:r>
      <w:r>
        <w:rPr>
          <w:lang w:val="en-US"/>
        </w:rPr>
        <w:t xml:space="preserve">e-mail: </w:t>
      </w:r>
      <w:r>
        <w:fldChar w:fldCharType="begin"/>
      </w:r>
      <w:r>
        <w:rPr/>
        <w:instrText> HYPERLINK "mailto:zinovevadasha58@gmail.com"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zinovevadasha58@gmail.com</w:t>
      </w:r>
      <w:r>
        <w:fldChar w:fldCharType="end"/>
      </w:r>
      <w:r>
        <w:rPr>
          <w:lang w:val="en-US"/>
        </w:rPr>
        <w:br/>
      </w:r>
      <w:r>
        <w:rPr>
          <w:rStyle w:val="CharStyle101"/>
        </w:rPr>
        <w:t xml:space="preserve">Научный(е) руководитель(и):</w:t>
      </w:r>
    </w:p>
    <w:p>
      <w:pPr>
        <w:pStyle w:val="Style89"/>
        <w:framePr w:w="9082" w:h="898" w:hRule="exact" w:wrap="around" w:vAnchor="page" w:hAnchor="page" w:x="1306" w:y="11098"/>
        <w:shd w:val="clear" w:color="auto" w:fill="auto"/>
        <w:jc w:val="both"/>
        <w:ind w:right="303" w:firstLine="380"/>
        <w:spacing w:before="0" w:line="216" w:lineRule="exact"/>
      </w:pPr>
      <w:r>
        <w:rPr>
          <w:rStyle w:val="CharStyle603"/>
        </w:rPr>
        <w:t xml:space="preserve">Козина И. Б.,</w:t>
      </w:r>
      <w:r>
        <w:t xml:space="preserve"> канд. пед. наук, доц., ФГБОУ ВО «Марийский государственный университет», г. Йошкар-Ола</w:t>
      </w:r>
    </w:p>
    <w:p>
      <w:pPr>
        <w:pStyle w:val="Style30"/>
        <w:framePr w:w="9082" w:h="2288" w:hRule="exact" w:wrap="around" w:vAnchor="page" w:hAnchor="page" w:x="1306" w:y="12365"/>
        <w:shd w:val="clear" w:color="auto" w:fill="auto"/>
        <w:jc w:val="both"/>
        <w:ind w:left="640" w:right="504"/>
        <w:spacing w:before="0" w:after="0" w:line="427" w:lineRule="exact"/>
      </w:pPr>
      <w:r>
        <w:rPr>
          <w:rStyle w:val="CharStyle482"/>
        </w:rPr>
        <w:t xml:space="preserve">удк 796.88-053.5</w:t>
      </w:r>
    </w:p>
    <w:p>
      <w:pPr>
        <w:pStyle w:val="Style17"/>
        <w:framePr w:w="9082" w:h="2288" w:hRule="exact" w:wrap="around" w:vAnchor="page" w:hAnchor="page" w:x="1306" w:y="12365"/>
        <w:shd w:val="clear" w:color="auto" w:fill="auto"/>
        <w:ind w:left="3920"/>
        <w:spacing w:before="0" w:after="0" w:line="427" w:lineRule="exact"/>
      </w:pPr>
      <w:r>
        <w:rPr>
          <w:rStyle w:val="CharStyle487"/>
        </w:rPr>
        <w:t xml:space="preserve">Иванов Н. В.</w:t>
      </w:r>
    </w:p>
    <w:p>
      <w:pPr>
        <w:pStyle w:val="Style492"/>
        <w:framePr w:w="9082" w:h="2288" w:hRule="exact" w:wrap="around" w:vAnchor="page" w:hAnchor="page" w:x="1306" w:y="12365"/>
        <w:shd w:val="clear" w:color="auto" w:fill="auto"/>
        <w:jc w:val="both"/>
        <w:ind w:left="640" w:right="504"/>
      </w:pPr>
      <w:r>
        <w:t xml:space="preserve">Разработка программы дополнительного образования по пауэрлифтингу</w:t>
      </w:r>
    </w:p>
    <w:p>
      <w:pPr>
        <w:pStyle w:val="Style133"/>
        <w:framePr w:w="9082" w:h="2288" w:hRule="exact" w:wrap="around" w:vAnchor="page" w:hAnchor="page" w:x="1306" w:y="12365"/>
        <w:shd w:val="clear" w:color="auto" w:fill="auto"/>
        <w:jc w:val="left"/>
        <w:ind w:left="2420"/>
        <w:spacing w:after="181" w:line="140" w:lineRule="exact"/>
      </w:pPr>
      <w:r>
        <w:t xml:space="preserve">ДЛЯ ДЕТЕЙ СРЕДНЕГО ШКОЛЬНОГО ВОЗРАСТА</w:t>
      </w:r>
    </w:p>
    <w:p>
      <w:pPr>
        <w:pStyle w:val="Style83"/>
        <w:framePr w:w="9082" w:h="2288" w:hRule="exact" w:wrap="around" w:vAnchor="page" w:hAnchor="page" w:x="1306" w:y="12365"/>
        <w:shd w:val="clear" w:color="auto" w:fill="auto"/>
        <w:ind w:left="640" w:right="620" w:hanging="0"/>
      </w:pPr>
      <w:r>
        <w:t xml:space="preserve">В рамках статьи раскрыт вопрос о необходимости разработки и внедрения в практику дополнительного</w:t>
        <w:br/>
        <w:t xml:space="preserve">образования новых программ по пауэрлифтингу, ориентированных на занятия с детьми среднего школь</w:t>
        <w:t xml:space="preserve">-</w:t>
        <w:br/>
        <w:t xml:space="preserve">ного возраста. Дано краткое описание разработанной программы. Приведены данные педагогического</w:t>
      </w:r>
    </w:p>
    <w:p>
      <w:pPr>
        <w:pStyle w:val="Style89"/>
        <w:framePr w:w="9082" w:h="179" w:hRule="exact" w:wrap="around" w:vAnchor="page" w:hAnchor="page" w:x="1306" w:y="14948"/>
        <w:shd w:val="clear" w:color="auto" w:fill="auto"/>
        <w:jc w:val="both"/>
        <w:ind w:right="4316" w:hanging="0"/>
        <w:spacing w:before="0" w:line="150" w:lineRule="exact"/>
      </w:pPr>
      <w:r>
        <w:t xml:space="preserve">© Иванов Н. В., 2020</w:t>
      </w:r>
    </w:p>
    <w:p>
      <w:pPr>
        <w:pStyle w:val="Style45"/>
        <w:framePr w:w="4819" w:h="181" w:hRule="exact" w:wrap="around" w:vAnchor="page" w:hAnchor="page" w:x="1253" w:y="15385"/>
        <w:shd w:val="clear" w:color="auto" w:fill="auto"/>
        <w:jc w:val="right"/>
        <w:spacing w:line="160" w:lineRule="exact"/>
      </w:pPr>
      <w:r>
        <w:rPr>
          <w:rStyle w:val="CharStyle604"/>
        </w:rPr>
        <w:t xml:space="preserve">193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83"/>
        <w:framePr w:w="9360" w:h="13490" w:hRule="exact" w:wrap="around" w:vAnchor="page" w:hAnchor="page" w:x="1037" w:y="1674"/>
        <w:shd w:val="clear" w:color="auto" w:fill="auto"/>
        <w:jc w:val="left"/>
        <w:ind w:left="840" w:right="600" w:hanging="0"/>
      </w:pPr>
      <w:r>
        <w:t xml:space="preserve">эксперимента, направленного на апробацию разработанной программы по пауэрлифтингу для детей среднего школьного возраста. Доказана эффективность разработанной программы.</w:t>
      </w:r>
    </w:p>
    <w:p>
      <w:pPr>
        <w:pStyle w:val="Style83"/>
        <w:framePr w:w="9360" w:h="13490" w:hRule="exact" w:wrap="around" w:vAnchor="page" w:hAnchor="page" w:x="1037" w:y="1674"/>
        <w:shd w:val="clear" w:color="auto" w:fill="auto"/>
        <w:jc w:val="left"/>
        <w:ind w:left="840" w:right="600" w:hanging="0"/>
        <w:spacing w:after="146"/>
      </w:pPr>
      <w:r>
        <w:rPr>
          <w:rStyle w:val="CharStyle85"/>
        </w:rPr>
        <w:t xml:space="preserve">Ключевые слова:</w:t>
      </w:r>
      <w:r>
        <w:t xml:space="preserve"> физическое воспитание школьников, дополнительное образование, развитие физических качеств, пауэрлифтинг, программа дополнительного образования, учебно-тренировочный процесс.</w:t>
      </w:r>
    </w:p>
    <w:p>
      <w:pPr>
        <w:pStyle w:val="Style49"/>
        <w:framePr w:w="9360" w:h="13490" w:hRule="exact" w:wrap="around" w:vAnchor="page" w:hAnchor="page" w:x="1037" w:y="1674"/>
        <w:shd w:val="clear" w:color="auto" w:fill="auto"/>
        <w:ind w:left="280" w:right="20" w:firstLine="360"/>
        <w:spacing w:before="0" w:line="226" w:lineRule="exact"/>
      </w:pPr>
      <w:r>
        <w:rPr>
          <w:rStyle w:val="CharStyle315"/>
        </w:rPr>
        <w:t xml:space="preserve">В настоящее время как никогда актуальны вопросы целенаправленного физического воспитания детей и подростков в силу того, что высокий уровень интеллектуальной нагрузки в школе, внедрение интернет- технологий во все области жизни подрастающего поколения приводят к значительному снижению по срав</w:t>
        <w:softHyphen/>
        <w:t xml:space="preserve">нению с предыдущими поколениями доли двигательной активности в повседневной жизни детей и под</w:t>
        <w:softHyphen/>
        <w:t xml:space="preserve">ростков. Безусловно, такая ситуация не может не привести к нарушениям нормального, адекватного возрасту развития основных физических качеств школьников, снижению уровня их здоровья. Все это обусловило активизацию ведущейся на протяжении последних нескольких лет в нашей стране работы по пропаганде здорового образа жизни и повышению мотивации школьников к занятиям физкультурой и спортом. Особая роль в данном случае принадлежит учреждениям дополнительного образования, реализующим программы подготовки по различным видам спорта.</w:t>
      </w:r>
    </w:p>
    <w:p>
      <w:pPr>
        <w:pStyle w:val="Style49"/>
        <w:framePr w:w="9360" w:h="13490" w:hRule="exact" w:wrap="around" w:vAnchor="page" w:hAnchor="page" w:x="1037" w:y="1674"/>
        <w:shd w:val="clear" w:color="auto" w:fill="auto"/>
        <w:ind w:left="280" w:right="20" w:firstLine="360"/>
        <w:spacing w:before="0" w:line="226" w:lineRule="exact"/>
      </w:pPr>
      <w:r>
        <w:rPr>
          <w:rStyle w:val="CharStyle315"/>
        </w:rPr>
        <w:t xml:space="preserve">Одним из наиболее привлекательных для современных подростков является такой вид спорта, как пауэрлифтинг, поскольку позволяет развить силовые качества, нарастить мускулатуру, приобрести краси</w:t>
        <w:softHyphen/>
        <w:t xml:space="preserve">вый мышечный рельеф, заняв, таким образом, прочные высокие позиции в группе сверстников (что осо</w:t>
        <w:softHyphen/>
        <w:t xml:space="preserve">бенно важно в подростковом возрасте) [1]. Но длительное время занятия пауэрлифтингом считались при</w:t>
        <w:softHyphen/>
        <w:t xml:space="preserve">емлемыми для лиц более старшего возраста, у которых физическое развитие уже завершилось, костно- мышечная система уже сформировалась, поскольку тренировочные занятия с использованием тяжелых весов могут привести к травмам и нарушениям физического развития при несформированности скелетно- мышечной системы [3]. Но в настоящее время при необходимости привлечения подростков к занятиям спортом, с одной стороны, и привлекательности для подростков пауэрлифтинга как вида спорта, с дру</w:t>
        <w:softHyphen/>
        <w:t xml:space="preserve">гой — назрела необходимость разработки специализированных программ дополнительного образования по пауэрлифтингу [4], ориентированных на занятия с детьми среднего школьного возраста, учитывающих особенности физического и психологического развития подростков.</w:t>
      </w:r>
    </w:p>
    <w:p>
      <w:pPr>
        <w:pStyle w:val="Style49"/>
        <w:framePr w:w="9360" w:h="13490" w:hRule="exact" w:wrap="around" w:vAnchor="page" w:hAnchor="page" w:x="1037" w:y="1674"/>
        <w:shd w:val="clear" w:color="auto" w:fill="auto"/>
        <w:ind w:left="280" w:right="20" w:firstLine="360"/>
        <w:spacing w:before="0" w:line="226" w:lineRule="exact"/>
      </w:pPr>
      <w:r>
        <w:rPr>
          <w:rStyle w:val="CharStyle315"/>
        </w:rPr>
        <w:t xml:space="preserve">Цель исследования — разработка и экспериментальная апробация программы дополнительного образования по пауэрлифтингу для детей среднего школьного возраста.</w:t>
      </w:r>
    </w:p>
    <w:p>
      <w:pPr>
        <w:pStyle w:val="Style49"/>
        <w:framePr w:w="9360" w:h="13490" w:hRule="exact" w:wrap="around" w:vAnchor="page" w:hAnchor="page" w:x="1037" w:y="1674"/>
        <w:shd w:val="clear" w:color="auto" w:fill="auto"/>
        <w:ind w:left="280" w:right="20" w:firstLine="360"/>
        <w:spacing w:before="0" w:line="226" w:lineRule="exact"/>
      </w:pPr>
      <w:r>
        <w:rPr>
          <w:rStyle w:val="CharStyle315"/>
        </w:rPr>
        <w:t xml:space="preserve">На базе секции пауэрлифтинга, работающей в МОУ «Красноярская средняя общеобразовательная школа», была разработана и экспериментально апробирована программа дополнительного образования по пауэрлифтингу для детей среднего школьного возраста. Новизна программы заключалась в том, что данная программа учитывала возрастные особенности физического развития детей среднего школьного возраста и уровень их предварительной физической подготовленности, а также была ориентирована не столько на достижение занимающимися высоких спортивных результатов, а на формирование у них стремления к занятиям спортом, обеспечение их полноценной двигательной активности, укрепление здо</w:t>
        <w:softHyphen/>
        <w:t xml:space="preserve">ровья и развитие интереса и мотивации к занятиям пауэрлифтингом. Кроме того, типичные для трениро</w:t>
        <w:softHyphen/>
        <w:t xml:space="preserve">вочного процесса в пауэрлифтинге упражнения со штангой в рамках данной программы были дополнены занятиями на тренажерах [5] и элементами других спортивных дисциплин, что обеспечило более широкое, комплексное воздействие на физическое развитие занимающихся.</w:t>
      </w:r>
    </w:p>
    <w:p>
      <w:pPr>
        <w:pStyle w:val="Style49"/>
        <w:framePr w:w="9360" w:h="13490" w:hRule="exact" w:wrap="around" w:vAnchor="page" w:hAnchor="page" w:x="1037" w:y="1674"/>
        <w:shd w:val="clear" w:color="auto" w:fill="auto"/>
        <w:ind w:left="20" w:right="20" w:firstLine="620"/>
        <w:spacing w:before="0" w:line="226" w:lineRule="exact"/>
      </w:pPr>
      <w:r>
        <w:rPr>
          <w:rStyle w:val="CharStyle315"/>
        </w:rPr>
        <w:t xml:space="preserve">Для оценки эффективности разработанной программы был проведен педагогический эксперимент, на первом, констатирующем этапе которого было изучено исходное состояние уровня развития силовых ка</w:t>
        <w:softHyphen/>
        <w:t xml:space="preserve">честв участников исследования — подростков-мальчиков в возрасте от 14 до 15 лет, на формирующем ^ этапе эксперимента была апробирована разработанная программа дополнительного образования по пауэр- ^ лифтингу для детей среднего школьного возраста. На заключительном, контрольном этапе педагогиче- </w:t>
      </w:r>
      <w:r>
        <w:rPr>
          <w:rStyle w:val="CharStyle315"/>
          <w:lang w:val="en-US"/>
        </w:rPr>
        <w:t xml:space="preserve">g </w:t>
      </w:r>
      <w:r>
        <w:rPr>
          <w:rStyle w:val="CharStyle315"/>
        </w:rPr>
        <w:t xml:space="preserve">ского эксперимента было проведено повторное исследование уровня сформированности у участников ис- ° следования их силовых качеств. Для изучения уровня развития силовых качеств подростков — участников ^ эксперимента были применены стандартные тесты: «Прыжок в длину с места», «Поднимание ног в висе ь в течение 10 секунд» и «Приседания в течение 20 секунд» [2]. Для оценки эффективности разработанной § программы было проведено сравнение результатов оценки силовых качеств участников исследования,</w:t>
      </w:r>
    </w:p>
    <w:p>
      <w:pPr>
        <w:pStyle w:val="Style49"/>
        <w:framePr w:w="9360" w:h="13490" w:hRule="exact" w:wrap="around" w:vAnchor="page" w:hAnchor="page" w:x="1037" w:y="1674"/>
        <w:shd w:val="clear" w:color="auto" w:fill="auto"/>
        <w:jc w:val="left"/>
        <w:ind w:left="20" w:hanging="0"/>
        <w:spacing w:before="0" w:line="180" w:lineRule="exact"/>
      </w:pPr>
      <w:r>
        <w:rPr>
          <w:rStyle w:val="CharStyle315"/>
        </w:rPr>
        <w:t xml:space="preserve">см</w:t>
      </w:r>
    </w:p>
    <w:p>
      <w:pPr>
        <w:pStyle w:val="Style49"/>
        <w:framePr w:w="9360" w:h="13490" w:hRule="exact" w:wrap="around" w:vAnchor="page" w:hAnchor="page" w:x="1037" w:y="1674"/>
        <w:shd w:val="clear" w:color="auto" w:fill="auto"/>
        <w:jc w:val="left"/>
        <w:ind w:left="280" w:hanging="0"/>
        <w:spacing w:before="0" w:line="226" w:lineRule="exact"/>
      </w:pPr>
      <w:r>
        <w:rPr>
          <w:rStyle w:val="CharStyle315"/>
        </w:rPr>
        <w:t xml:space="preserve">полученных в начале и в конце эксперимента.</w:t>
      </w:r>
    </w:p>
    <w:p>
      <w:pPr>
        <w:pStyle w:val="Style49"/>
        <w:framePr w:w="9360" w:h="13490" w:hRule="exact" w:wrap="around" w:vAnchor="page" w:hAnchor="page" w:x="1037" w:y="1674"/>
        <w:tabs>
          <w:tab w:leader="none" w:pos="9380" w:val="right"/>
        </w:tabs>
        <w:shd w:val="clear" w:color="auto" w:fill="auto"/>
        <w:jc w:val="left"/>
        <w:ind w:left="20" w:hanging="0"/>
        <w:spacing w:before="0" w:line="226" w:lineRule="exact"/>
      </w:pPr>
      <w:r>
        <w:rPr>
          <w:rStyle w:val="CharStyle315"/>
        </w:rPr>
        <w:t xml:space="preserve">»</w:t>
        <w:tab/>
        <w:t xml:space="preserve">Экспериментальная апробация программы дополнительного образования по пауэрлифтингу для детей</w:t>
      </w:r>
    </w:p>
    <w:p>
      <w:pPr>
        <w:pStyle w:val="Style49"/>
        <w:framePr w:w="9360" w:h="13490" w:hRule="exact" w:wrap="around" w:vAnchor="page" w:hAnchor="page" w:x="1037" w:y="1674"/>
        <w:tabs>
          <w:tab w:leader="none" w:pos="9404" w:val="right"/>
        </w:tabs>
        <w:shd w:val="clear" w:color="auto" w:fill="auto"/>
        <w:jc w:val="left"/>
        <w:ind w:left="20" w:hanging="0"/>
        <w:spacing w:before="0" w:line="226" w:lineRule="exact"/>
      </w:pPr>
      <w:r>
        <w:rPr>
          <w:rStyle w:val="CharStyle315"/>
        </w:rPr>
        <w:t xml:space="preserve">х</w:t>
        <w:tab/>
        <w:t xml:space="preserve">среднего школьного возраста доказала ее эффективность в виде роста силовых способностей участников</w:t>
      </w:r>
    </w:p>
    <w:p>
      <w:pPr>
        <w:pStyle w:val="Style49"/>
        <w:framePr w:w="9360" w:h="13490" w:hRule="exact" w:wrap="around" w:vAnchor="page" w:hAnchor="page" w:x="1037" w:y="1674"/>
        <w:tabs>
          <w:tab w:leader="none" w:pos="9380" w:val="right"/>
        </w:tabs>
        <w:shd w:val="clear" w:color="auto" w:fill="auto"/>
        <w:jc w:val="left"/>
        <w:ind w:left="20" w:hanging="0"/>
        <w:spacing w:before="0" w:line="226" w:lineRule="exact"/>
      </w:pPr>
      <w:r>
        <w:rPr>
          <w:rStyle w:val="CharStyle315"/>
        </w:rPr>
        <w:t xml:space="preserve">а</w:t>
        <w:tab/>
        <w:t xml:space="preserve">исследования. В частности, показатель теста «Прыжок в длину с места» за время проведения эксперимента</w:t>
      </w:r>
    </w:p>
    <w:p>
      <w:pPr>
        <w:pStyle w:val="Style49"/>
        <w:framePr w:w="9360" w:h="13490" w:hRule="exact" w:wrap="around" w:vAnchor="page" w:hAnchor="page" w:x="1037" w:y="1674"/>
        <w:tabs>
          <w:tab w:leader="none" w:pos="9380" w:val="right"/>
        </w:tabs>
        <w:shd w:val="clear" w:color="auto" w:fill="auto"/>
        <w:jc w:val="left"/>
        <w:ind w:left="20" w:hanging="0"/>
        <w:spacing w:before="0" w:line="226" w:lineRule="exact"/>
      </w:pPr>
      <w:r>
        <w:rPr>
          <w:rStyle w:val="CharStyle315"/>
        </w:rPr>
        <w:t xml:space="preserve">|</w:t>
        <w:tab/>
        <w:t xml:space="preserve">улучшился в среднем на 5,3 см, по показателю «Поднимание ног в висе за 10 секунд» средний результат</w:t>
      </w:r>
    </w:p>
    <w:p>
      <w:pPr>
        <w:pStyle w:val="Style49"/>
        <w:framePr w:w="9360" w:h="13490" w:hRule="exact" w:wrap="around" w:vAnchor="page" w:hAnchor="page" w:x="1037" w:y="1674"/>
        <w:tabs>
          <w:tab w:leader="none" w:pos="9380" w:val="right"/>
        </w:tabs>
        <w:shd w:val="clear" w:color="auto" w:fill="auto"/>
        <w:jc w:val="left"/>
        <w:ind w:left="20" w:hanging="0"/>
        <w:spacing w:before="0" w:line="226" w:lineRule="exact"/>
      </w:pPr>
      <w:r>
        <w:rPr>
          <w:rStyle w:val="CharStyle315"/>
          <w:lang w:val="en-US"/>
        </w:rPr>
        <w:t xml:space="preserve">IS</w:t>
        <w:tab/>
      </w:r>
      <w:r>
        <w:rPr>
          <w:rStyle w:val="CharStyle315"/>
        </w:rPr>
        <w:t xml:space="preserve">по выборке улучшился в ходе экспериментальной апробации программы на 0,9 раза, а результат теста</w:t>
      </w:r>
    </w:p>
    <w:p>
      <w:pPr>
        <w:pStyle w:val="Style49"/>
        <w:framePr w:w="9360" w:h="13490" w:hRule="exact" w:wrap="around" w:vAnchor="page" w:hAnchor="page" w:x="1037" w:y="1674"/>
        <w:tabs>
          <w:tab w:leader="none" w:pos="9380" w:val="right"/>
        </w:tabs>
        <w:shd w:val="clear" w:color="auto" w:fill="auto"/>
        <w:jc w:val="left"/>
        <w:ind w:left="20" w:hanging="0"/>
        <w:spacing w:before="0" w:line="226" w:lineRule="exact"/>
      </w:pPr>
      <w:r>
        <w:rPr>
          <w:rStyle w:val="CharStyle315"/>
        </w:rPr>
        <w:t xml:space="preserve">|</w:t>
        <w:tab/>
        <w:t xml:space="preserve">«Приседания за 20 минут» за счет апробации разработанной программы в среднем вырос на 1,2 раза. Рост</w:t>
      </w:r>
    </w:p>
    <w:p>
      <w:pPr>
        <w:pStyle w:val="Style49"/>
        <w:framePr w:w="9360" w:h="13490" w:hRule="exact" w:wrap="around" w:vAnchor="page" w:hAnchor="page" w:x="1037" w:y="1674"/>
        <w:tabs>
          <w:tab w:leader="none" w:pos="9380" w:val="right"/>
        </w:tabs>
        <w:shd w:val="clear" w:color="auto" w:fill="auto"/>
        <w:jc w:val="left"/>
        <w:ind w:left="20" w:hanging="0"/>
        <w:spacing w:before="0" w:line="226" w:lineRule="exact"/>
      </w:pPr>
      <w:r>
        <w:rPr>
          <w:rStyle w:val="CharStyle315"/>
        </w:rPr>
        <w:t xml:space="preserve">!</w:t>
        <w:tab/>
        <w:t xml:space="preserve">двух из трех исследованных показателей силовых способностей участников исследования подтвердился</w:t>
      </w:r>
    </w:p>
    <w:p>
      <w:pPr>
        <w:pStyle w:val="Style49"/>
        <w:framePr w:w="9360" w:h="13490" w:hRule="exact" w:wrap="around" w:vAnchor="page" w:hAnchor="page" w:x="1037" w:y="1674"/>
        <w:tabs>
          <w:tab w:leader="none" w:pos="9404" w:val="right"/>
        </w:tabs>
        <w:shd w:val="clear" w:color="auto" w:fill="auto"/>
        <w:jc w:val="left"/>
        <w:ind w:left="20" w:hanging="0"/>
        <w:spacing w:before="0" w:line="226" w:lineRule="exact"/>
      </w:pPr>
      <w:r>
        <w:rPr>
          <w:rStyle w:val="CharStyle315"/>
        </w:rPr>
        <w:t xml:space="preserve">£</w:t>
        <w:tab/>
        <w:t xml:space="preserve">статистически при помощи критерия Вилкоксона.</w:t>
      </w:r>
    </w:p>
    <w:p>
      <w:pPr>
        <w:pStyle w:val="Style45"/>
        <w:framePr w:wrap="around" w:vAnchor="page" w:hAnchor="page" w:x="5693" w:y="15356"/>
        <w:shd w:val="clear" w:color="auto" w:fill="auto"/>
        <w:jc w:val="both"/>
        <w:spacing w:line="160" w:lineRule="exact"/>
      </w:pPr>
      <w:r>
        <w:rPr>
          <w:rStyle w:val="CharStyle604"/>
        </w:rPr>
        <w:t xml:space="preserve">194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87" w:y="1287"/>
        <w:shd w:val="clear" w:color="auto" w:fill="auto"/>
        <w:jc w:val="both"/>
        <w:spacing w:line="120" w:lineRule="exact"/>
      </w:pPr>
      <w:r>
        <w:rPr>
          <w:rStyle w:val="CharStyle164"/>
        </w:rPr>
        <w:t xml:space="preserve">Иванова А. Н.</w:t>
      </w:r>
    </w:p>
    <w:p>
      <w:pPr>
        <w:pStyle w:val="Style49"/>
        <w:framePr w:w="9360" w:h="1417" w:hRule="exact" w:wrap="around" w:vAnchor="page" w:hAnchor="page" w:x="1301" w:y="1678"/>
        <w:shd w:val="clear" w:color="auto" w:fill="auto"/>
        <w:ind w:right="280" w:firstLine="360"/>
        <w:spacing w:before="0" w:after="137" w:line="226" w:lineRule="exact"/>
      </w:pPr>
      <w:r>
        <w:rPr>
          <w:rStyle w:val="CharStyle315"/>
        </w:rPr>
        <w:t xml:space="preserve">Экспериментально доказанная эффективность разработанной и внедренной в практику программы</w:t>
        <w:br/>
        <w:t xml:space="preserve">дополнительного образования по пауэрлифтингу для детей среднего школьного возраста позволяет реко</w:t>
        <w:t xml:space="preserve">-</w:t>
        <w:br/>
        <w:t xml:space="preserve">мендовать данную программу к использованию в различных учреждениях дополнительного образования</w:t>
        <w:br/>
        <w:t xml:space="preserve">детей и подростков физкультурной направленности, ведущих подготовку по пауэрлифтингу.</w:t>
      </w:r>
    </w:p>
    <w:p>
      <w:pPr>
        <w:pStyle w:val="Style95"/>
        <w:framePr w:w="9360" w:h="1417" w:hRule="exact" w:wrap="around" w:vAnchor="page" w:hAnchor="page" w:x="1301" w:y="1678"/>
        <w:shd w:val="clear" w:color="auto" w:fill="auto"/>
        <w:jc w:val="both"/>
        <w:ind w:right="254" w:firstLine="360"/>
        <w:spacing w:before="0" w:after="0" w:line="280" w:lineRule="exact"/>
      </w:pPr>
      <w:r>
        <w:rPr>
          <w:lang w:val="ru"/>
        </w:rPr>
        <w:t xml:space="preserve">ш</w:t>
      </w:r>
    </w:p>
    <w:p>
      <w:pPr>
        <w:numPr>
          <w:ilvl w:val="5"/>
          <w:numId w:val="91"/>
        </w:numPr>
        <w:pStyle w:val="Style22"/>
        <w:framePr w:w="9360" w:h="2658" w:hRule="exact" w:wrap="around" w:vAnchor="page" w:hAnchor="page" w:x="1301" w:y="3243"/>
        <w:tabs>
          <w:tab w:leader="none" w:pos="514" w:val="left"/>
        </w:tabs>
        <w:shd w:val="clear" w:color="auto" w:fill="auto"/>
        <w:jc w:val="both"/>
        <w:ind w:right="280" w:firstLine="360"/>
        <w:spacing w:line="182" w:lineRule="exact"/>
      </w:pPr>
      <w:r>
        <w:rPr>
          <w:rStyle w:val="CharStyle317"/>
        </w:rPr>
        <w:t xml:space="preserve">Авсиевич В. Н.</w:t>
      </w:r>
      <w:r>
        <w:t xml:space="preserve"> Психологическая подготовка в системе управления тренировочным процессом юношей в пауэрлифтинге //</w:t>
        <w:br/>
        <w:t xml:space="preserve">Психология в России и за рубежом : материалы III Международной научной конференции. — 2016. — С. 31-34.</w:t>
      </w:r>
    </w:p>
    <w:p>
      <w:pPr>
        <w:numPr>
          <w:ilvl w:val="5"/>
          <w:numId w:val="91"/>
        </w:numPr>
        <w:pStyle w:val="Style22"/>
        <w:framePr w:w="9360" w:h="2658" w:hRule="exact" w:wrap="around" w:vAnchor="page" w:hAnchor="page" w:x="1301" w:y="3243"/>
        <w:tabs>
          <w:tab w:leader="none" w:pos="514" w:val="left"/>
        </w:tabs>
        <w:shd w:val="clear" w:color="auto" w:fill="auto"/>
        <w:jc w:val="both"/>
        <w:ind w:right="254" w:firstLine="360"/>
        <w:spacing w:line="182" w:lineRule="exact"/>
      </w:pPr>
      <w:r>
        <w:rPr>
          <w:rStyle w:val="CharStyle317"/>
        </w:rPr>
        <w:t xml:space="preserve">Бубэ X., Фэк Х., Щтюблер Г. Х., Трогш Ф.</w:t>
      </w:r>
      <w:r>
        <w:t xml:space="preserve"> Тесты в спортивной практике. — Москва : Физкультура и спорт, 2011. — 186 с.</w:t>
      </w:r>
    </w:p>
    <w:p>
      <w:pPr>
        <w:numPr>
          <w:ilvl w:val="5"/>
          <w:numId w:val="91"/>
        </w:numPr>
        <w:pStyle w:val="Style22"/>
        <w:framePr w:w="9360" w:h="2658" w:hRule="exact" w:wrap="around" w:vAnchor="page" w:hAnchor="page" w:x="1301" w:y="3243"/>
        <w:tabs>
          <w:tab w:leader="none" w:pos="523" w:val="left"/>
        </w:tabs>
        <w:shd w:val="clear" w:color="auto" w:fill="auto"/>
        <w:jc w:val="both"/>
        <w:ind w:right="280" w:firstLine="360"/>
        <w:spacing w:line="182" w:lineRule="exact"/>
      </w:pPr>
      <w:r>
        <w:rPr>
          <w:rStyle w:val="CharStyle317"/>
        </w:rPr>
        <w:t xml:space="preserve">Николаев П. П., Шиховцов Ю. В.</w:t>
      </w:r>
      <w:r>
        <w:t xml:space="preserve"> К вопросу о спортивной подготовке в пауэрлифтинге // Известия института систем управ</w:t>
        <w:t xml:space="preserve">-</w:t>
        <w:br/>
        <w:t xml:space="preserve">ления СГЭУ. — 2016. — № 2 (14). — С. 19-22.</w:t>
      </w:r>
    </w:p>
    <w:p>
      <w:pPr>
        <w:numPr>
          <w:ilvl w:val="5"/>
          <w:numId w:val="91"/>
        </w:numPr>
        <w:pStyle w:val="Style22"/>
        <w:framePr w:w="9360" w:h="2658" w:hRule="exact" w:wrap="around" w:vAnchor="page" w:hAnchor="page" w:x="1301" w:y="3243"/>
        <w:tabs>
          <w:tab w:leader="none" w:pos="523" w:val="left"/>
        </w:tabs>
        <w:shd w:val="clear" w:color="auto" w:fill="auto"/>
        <w:jc w:val="both"/>
        <w:ind w:right="280" w:firstLine="360"/>
        <w:spacing w:line="182" w:lineRule="exact"/>
      </w:pPr>
      <w:r>
        <w:rPr>
          <w:rStyle w:val="CharStyle317"/>
        </w:rPr>
        <w:t xml:space="preserve">Пупышев А. Е., Мудренко Н. А.</w:t>
      </w:r>
      <w:r>
        <w:t xml:space="preserve"> Обоснование методики силовой подготовки спортсменов в пауэрлифтинге на основе приме</w:t>
        <w:t xml:space="preserve">-</w:t>
        <w:br/>
        <w:t xml:space="preserve">нения индивидуальных тренировочных программ // Ученые записки университета им. П. Ф. Лесгафта. — 2017. — № 7 (149). —</w:t>
        <w:br/>
        <w:t xml:space="preserve">С. 165-171.</w:t>
      </w:r>
    </w:p>
    <w:p>
      <w:pPr>
        <w:numPr>
          <w:ilvl w:val="5"/>
          <w:numId w:val="91"/>
        </w:numPr>
        <w:pStyle w:val="Style22"/>
        <w:framePr w:w="9360" w:h="2658" w:hRule="exact" w:wrap="around" w:vAnchor="page" w:hAnchor="page" w:x="1301" w:y="3243"/>
        <w:tabs>
          <w:tab w:leader="none" w:pos="518" w:val="left"/>
        </w:tabs>
        <w:shd w:val="clear" w:color="auto" w:fill="auto"/>
        <w:jc w:val="both"/>
        <w:ind w:right="280" w:firstLine="360"/>
        <w:spacing w:after="184" w:line="182" w:lineRule="exact"/>
      </w:pPr>
      <w:r>
        <w:rPr>
          <w:rStyle w:val="CharStyle317"/>
        </w:rPr>
        <w:t xml:space="preserve">Хорунжий К. А.</w:t>
      </w:r>
      <w:r>
        <w:t xml:space="preserve"> Эффективность использования упражнений на тренажерах в процессе начальной подготовки спортсменов</w:t>
        <w:br/>
        <w:t xml:space="preserve">в пауэрлифтинге // Теория и практика физической культуры. — 2013. — № 10. — С. 58.</w:t>
      </w:r>
    </w:p>
    <w:p>
      <w:pPr>
        <w:pStyle w:val="Style98"/>
        <w:framePr w:w="9360" w:h="2658" w:hRule="exact" w:wrap="around" w:vAnchor="page" w:hAnchor="page" w:x="1301" w:y="3243"/>
        <w:shd w:val="clear" w:color="auto" w:fill="auto"/>
        <w:ind w:right="254" w:firstLine="360"/>
        <w:spacing w:before="0"/>
      </w:pPr>
      <w:r>
        <w:t xml:space="preserve">Для цитирования:</w:t>
      </w:r>
    </w:p>
    <w:p>
      <w:pPr>
        <w:pStyle w:val="Style22"/>
        <w:framePr w:w="9360" w:h="2658" w:hRule="exact" w:wrap="around" w:vAnchor="page" w:hAnchor="page" w:x="1301" w:y="3243"/>
        <w:shd w:val="clear" w:color="auto" w:fill="auto"/>
        <w:jc w:val="both"/>
        <w:ind w:right="254" w:firstLine="360"/>
        <w:spacing w:line="178" w:lineRule="exact"/>
      </w:pPr>
      <w:r>
        <w:rPr>
          <w:rStyle w:val="CharStyle317"/>
        </w:rPr>
        <w:t xml:space="preserve">Иванов Н. В.</w:t>
      </w:r>
      <w:r>
        <w:t xml:space="preserve"> Разработка программы дополнительного образования по пауэрлифтингу для детей среднего школьного</w:t>
      </w:r>
    </w:p>
    <w:p>
      <w:pPr>
        <w:pStyle w:val="Style22"/>
        <w:framePr w:w="9360" w:h="2658" w:hRule="exact" w:wrap="around" w:vAnchor="page" w:hAnchor="page" w:x="1301" w:y="3243"/>
        <w:shd w:val="clear" w:color="auto" w:fill="auto"/>
        <w:jc w:val="both"/>
        <w:ind w:right="254" w:firstLine="360"/>
        <w:spacing w:line="178" w:lineRule="exact"/>
      </w:pPr>
      <w:r>
        <w:t xml:space="preserve">возраста // Студенческая наука и XXI век. — 2020. — Т. 17. — № 2(20). — Ч. 2. — С. 193-195.</w:t>
      </w:r>
    </w:p>
    <w:p>
      <w:pPr>
        <w:pStyle w:val="Style89"/>
        <w:framePr w:w="9360" w:h="1138" w:hRule="exact" w:wrap="around" w:vAnchor="page" w:hAnchor="page" w:x="1301" w:y="6212"/>
        <w:shd w:val="clear" w:color="auto" w:fill="auto"/>
        <w:ind w:left="380" w:right="660" w:hanging="0"/>
        <w:spacing w:before="0" w:line="216" w:lineRule="exact"/>
      </w:pPr>
      <w:r>
        <w:rPr>
          <w:rStyle w:val="CharStyle603"/>
        </w:rPr>
        <w:t xml:space="preserve">Иванов Н. В.,</w:t>
      </w:r>
      <w:r>
        <w:t xml:space="preserve"> студ. 5 курса ФФКСиТ, ФГБОУ ВО «Марийский государственный университет», г. Йошкар- Ола, </w:t>
      </w:r>
      <w:r>
        <w:rPr>
          <w:lang w:val="en-US"/>
        </w:rPr>
        <w:t xml:space="preserve">e-mail: </w:t>
      </w:r>
      <w:r>
        <w:fldChar w:fldCharType="begin"/>
      </w:r>
      <w:r>
        <w:rPr/>
        <w:instrText> HYPERLINK "mailto:iw.nicolay13@mail.ru"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iw.nicolay13@mail.ru</w:t>
      </w:r>
      <w:r>
        <w:fldChar w:fldCharType="end"/>
      </w:r>
      <w:r>
        <w:rPr>
          <w:lang w:val="en-US"/>
        </w:rPr>
        <w:t xml:space="preserve"> </w:t>
      </w:r>
      <w:r>
        <w:rPr>
          <w:rStyle w:val="CharStyle101"/>
        </w:rPr>
        <w:t xml:space="preserve">Научный(е) руководитель(и):</w:t>
      </w:r>
    </w:p>
    <w:p>
      <w:pPr>
        <w:pStyle w:val="Style89"/>
        <w:framePr w:w="9360" w:h="1138" w:hRule="exact" w:wrap="around" w:vAnchor="page" w:hAnchor="page" w:x="1301" w:y="6212"/>
        <w:shd w:val="clear" w:color="auto" w:fill="auto"/>
        <w:ind w:left="380" w:right="660" w:hanging="0"/>
        <w:spacing w:before="0" w:line="216" w:lineRule="exact"/>
      </w:pPr>
      <w:r>
        <w:rPr>
          <w:rStyle w:val="CharStyle603"/>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360" w:h="6757" w:hRule="exact" w:wrap="around" w:vAnchor="page" w:hAnchor="page" w:x="1301" w:y="7839"/>
        <w:shd w:val="clear" w:color="auto" w:fill="auto"/>
        <w:jc w:val="both"/>
        <w:ind w:left="580"/>
        <w:spacing w:before="0" w:after="0" w:line="427" w:lineRule="exact"/>
      </w:pPr>
      <w:r>
        <w:rPr>
          <w:rStyle w:val="CharStyle482"/>
        </w:rPr>
        <w:t xml:space="preserve">удк 159.922.2</w:t>
      </w:r>
    </w:p>
    <w:p>
      <w:pPr>
        <w:pStyle w:val="Style492"/>
        <w:framePr w:w="9360" w:h="6757" w:hRule="exact" w:wrap="around" w:vAnchor="page" w:hAnchor="page" w:x="1301" w:y="7839"/>
        <w:shd w:val="clear" w:color="auto" w:fill="auto"/>
      </w:pPr>
      <w:r>
        <w:rPr>
          <w:rStyle w:val="CharStyle494"/>
        </w:rPr>
        <w:t xml:space="preserve">Иванова А. Н. </w:t>
      </w:r>
      <w:r>
        <w:t xml:space="preserve">Синдром эмоционального выгорания у педагогов</w:t>
      </w:r>
    </w:p>
    <w:p>
      <w:pPr>
        <w:pStyle w:val="Style83"/>
        <w:framePr w:w="9360" w:h="6757" w:hRule="exact" w:wrap="around" w:vAnchor="page" w:hAnchor="page" w:x="1301" w:y="7839"/>
        <w:shd w:val="clear" w:color="auto" w:fill="auto"/>
        <w:ind w:left="580" w:right="860" w:hanging="0"/>
      </w:pPr>
      <w:r>
        <w:t xml:space="preserve">В данной статье исследуется проблема синдрома эмоционального выгорания педагогов, выявлены причины его появления, указаны основные симптомы синдрома эмоционального выгорания педагогов, приведены вари</w:t>
        <w:softHyphen/>
        <w:t xml:space="preserve">анты профилактики данного синдрома в педагогической деятельности. Статья рекомендована к прочтению начинающим преподавателям и студентам, получающим педагогическое образование, для ознакомления и предупреждения симптомом и последствий синдрома эмоционального выгорания педагогов.</w:t>
      </w:r>
    </w:p>
    <w:p>
      <w:pPr>
        <w:pStyle w:val="Style83"/>
        <w:framePr w:w="9360" w:h="6757" w:hRule="exact" w:wrap="around" w:vAnchor="page" w:hAnchor="page" w:x="1301" w:y="7839"/>
        <w:shd w:val="clear" w:color="auto" w:fill="auto"/>
        <w:ind w:left="580" w:right="860" w:hanging="0"/>
        <w:spacing w:after="142"/>
      </w:pPr>
      <w:r>
        <w:rPr>
          <w:rStyle w:val="CharStyle85"/>
        </w:rPr>
        <w:t xml:space="preserve">Ключевые слова:</w:t>
      </w:r>
      <w:r>
        <w:t xml:space="preserve"> профессиональная деятельность, педагог, синдром эмоционального выгорания, профессиональное выгорание.</w:t>
      </w:r>
    </w:p>
    <w:p>
      <w:pPr>
        <w:pStyle w:val="Style49"/>
        <w:framePr w:w="9360" w:h="6757" w:hRule="exact" w:wrap="around" w:vAnchor="page" w:hAnchor="page" w:x="1301" w:y="7839"/>
        <w:tabs>
          <w:tab w:leader="none" w:pos="9197" w:val="left"/>
          <w:tab w:leader="none" w:pos="9197" w:val="left"/>
          <w:tab w:leader="none" w:pos="9197" w:val="left"/>
          <w:tab w:leader="none" w:pos="9197" w:val="left"/>
          <w:tab w:leader="none" w:pos="9197" w:val="left"/>
          <w:tab w:leader="none" w:pos="9197" w:val="left"/>
          <w:tab w:leader="none" w:pos="9197" w:val="left"/>
          <w:tab w:leader="none" w:pos="9197" w:val="left"/>
          <w:tab w:leader="none" w:pos="9197" w:val="left"/>
          <w:tab w:leader="none" w:pos="9197" w:val="left"/>
          <w:tab w:leader="none" w:pos="9197" w:val="left"/>
        </w:tabs>
        <w:shd w:val="clear" w:color="auto" w:fill="auto"/>
        <w:jc w:val="left"/>
        <w:ind w:right="20" w:firstLine="360"/>
        <w:spacing w:before="0" w:line="230" w:lineRule="exact"/>
      </w:pPr>
      <w:r>
        <w:rPr>
          <w:rStyle w:val="CharStyle315"/>
        </w:rPr>
        <w:t xml:space="preserve">На сегодняшний день нервные нагрузки, от которых страдает психика, являются спутниками работ</w:t>
        <w:softHyphen/>
        <w:t xml:space="preserve">ников множества профессий. Стрессовые ситуации в профессиональной деятельности, вызывающие отри</w:t>
        <w:softHyphen/>
        <w:t xml:space="preserve">цательные эмоции, большинством людей плохо контролируются. Это отражается на психическом здоро</w:t>
        <w:softHyphen/>
        <w:t xml:space="preserve">вье сотрудников, что способствует появлению и развитию у них синдрома эмоционального выгорания.</w:t>
        <w:tab/>
        <w:t xml:space="preserve">™ Наиболее подвержены этому представители профессий группы взаимодействия «человек — человек».</w:t>
        <w:tab/>
      </w:r>
      <w:r>
        <w:rPr>
          <w:rStyle w:val="CharStyle315"/>
          <w:lang w:val="en-US"/>
          <w:vertAlign w:val="subscript"/>
        </w:rPr>
        <w:t xml:space="preserve">s </w:t>
      </w:r>
      <w:r>
        <w:rPr>
          <w:rStyle w:val="CharStyle315"/>
        </w:rPr>
        <w:t xml:space="preserve">Именно к ней относится профессия преподавателя.</w:t>
        <w:tab/>
        <w:t xml:space="preserve">&amp; Современная наука определяет «синдром эмоционального выгорания» как «сложный психофизиоло-</w:t>
        <w:tab/>
      </w:r>
      <w:r>
        <w:rPr>
          <w:rStyle w:val="CharStyle315"/>
          <w:lang w:val="en-US"/>
          <w:vertAlign w:val="superscript"/>
        </w:rPr>
        <w:t xml:space="preserve">z </w:t>
      </w:r>
      <w:r>
        <w:rPr>
          <w:rStyle w:val="CharStyle315"/>
        </w:rPr>
        <w:t xml:space="preserve">гический феномен, сопровождающийся эмоциональным, умственным и физическим истощением из-за</w:t>
        <w:tab/>
        <w:t xml:space="preserve">^ продолжительной эмоциональной нагрузки» [3, с. 48]. Маслач К., Х. Дж. Фреденберг, С. Джексон первыми</w:t>
        <w:tab/>
        <w:t xml:space="preserve">о применили это понятие, характеризуя «физическое, эмоциональное и умственное истощение у людей,</w:t>
        <w:tab/>
        <w:t xml:space="preserve">° включая развитие отрицательной самооценки, безразличного и негативного отношения к работе и утрату</w:t>
        <w:tab/>
      </w:r>
      <w:r>
        <w:rPr>
          <w:rStyle w:val="CharStyle315"/>
          <w:lang w:val="en-US"/>
        </w:rPr>
        <w:t xml:space="preserve">S </w:t>
      </w:r>
      <w:r>
        <w:rPr>
          <w:rStyle w:val="CharStyle315"/>
        </w:rPr>
        <w:t xml:space="preserve">понимания и сочувствия по отношению к ученикам, пациентам, клиентам» [4, с. 177].</w:t>
        <w:tab/>
        <w:t xml:space="preserve">* Синдром эмоционального выгорания педагогов привлекает внимание ученых по причине того, что</w:t>
        <w:tab/>
      </w:r>
      <w:r>
        <w:rPr>
          <w:rStyle w:val="CharStyle315"/>
          <w:lang w:val="en-US"/>
        </w:rPr>
        <w:t xml:space="preserve">s </w:t>
      </w:r>
      <w:r>
        <w:rPr>
          <w:rStyle w:val="CharStyle315"/>
        </w:rPr>
        <w:t xml:space="preserve">имеет специфику «безвозвратности», затруднения в оказании помощи, занимает значительное место в со-</w:t>
        <w:tab/>
        <w:t xml:space="preserve">I</w:t>
      </w:r>
    </w:p>
    <w:p>
      <w:pPr>
        <w:pStyle w:val="Style609"/>
        <w:framePr w:w="9360" w:h="6757" w:hRule="exact" w:wrap="around" w:vAnchor="page" w:hAnchor="page" w:x="1301" w:y="7839"/>
        <w:shd w:val="clear" w:color="auto" w:fill="auto"/>
        <w:ind w:left="9260"/>
        <w:spacing w:line="200" w:lineRule="exact"/>
      </w:pPr>
      <w:r>
        <w:t xml:space="preserve">ГО</w:t>
      </w:r>
    </w:p>
    <w:p>
      <w:pPr>
        <w:pStyle w:val="Style49"/>
        <w:framePr w:w="9360" w:h="6757" w:hRule="exact" w:wrap="around" w:vAnchor="page" w:hAnchor="page" w:x="1301" w:y="7839"/>
        <w:shd w:val="clear" w:color="auto" w:fill="auto"/>
        <w:jc w:val="center"/>
        <w:ind w:hanging="0"/>
        <w:spacing w:before="0" w:line="230" w:lineRule="exact"/>
      </w:pPr>
      <w:r>
        <w:rPr>
          <w:rStyle w:val="CharStyle315"/>
        </w:rPr>
        <w:t xml:space="preserve">временных исследованиях, находясь в одном ряду с такими тяжелыми и опасными социально-психиче- * скими явлениями, как суицид. Некоторые крупные международные диагностические центры рассматривают §</w:t>
      </w:r>
    </w:p>
    <w:p>
      <w:pPr>
        <w:pStyle w:val="Style89"/>
        <w:framePr w:wrap="around" w:vAnchor="page" w:hAnchor="page" w:x="1301" w:y="14943"/>
        <w:shd w:val="clear" w:color="auto" w:fill="auto"/>
        <w:ind w:hanging="0"/>
        <w:spacing w:before="0" w:line="150" w:lineRule="exact"/>
      </w:pPr>
      <w:r>
        <w:t xml:space="preserve">© Иванова А. Н., 2020</w:t>
      </w:r>
    </w:p>
    <w:p>
      <w:pPr>
        <w:pStyle w:val="Style45"/>
        <w:framePr w:wrap="around" w:vAnchor="page" w:hAnchor="page" w:x="5688" w:y="15356"/>
        <w:shd w:val="clear" w:color="auto" w:fill="auto"/>
        <w:jc w:val="both"/>
        <w:spacing w:line="160" w:lineRule="exact"/>
      </w:pPr>
      <w:r>
        <w:rPr>
          <w:rStyle w:val="CharStyle604"/>
        </w:rPr>
        <w:t xml:space="preserve">195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50" w:h="13426" w:hRule="exact" w:wrap="around" w:vAnchor="page" w:hAnchor="page" w:x="1037" w:y="1674"/>
        <w:shd w:val="clear" w:color="auto" w:fill="auto"/>
        <w:jc w:val="left"/>
        <w:ind w:left="280" w:right="20" w:hanging="0"/>
        <w:spacing w:before="0" w:line="230" w:lineRule="exact"/>
      </w:pPr>
      <w:r>
        <w:rPr>
          <w:rStyle w:val="CharStyle315"/>
        </w:rPr>
        <w:t xml:space="preserve">данный синдром как угрозу эффективности функционирования образовательных учреждений, особенно в условиях ограниченности квалифицированного человеческого ресурса.</w:t>
      </w:r>
    </w:p>
    <w:p>
      <w:pPr>
        <w:pStyle w:val="Style49"/>
        <w:framePr w:w="9350" w:h="13426" w:hRule="exact" w:wrap="around" w:vAnchor="page" w:hAnchor="page" w:x="1037" w:y="1674"/>
        <w:shd w:val="clear" w:color="auto" w:fill="auto"/>
        <w:ind w:left="280" w:right="20" w:firstLine="380"/>
        <w:spacing w:before="0" w:line="230" w:lineRule="exact"/>
      </w:pPr>
      <w:r>
        <w:rPr>
          <w:rStyle w:val="CharStyle315"/>
        </w:rPr>
        <w:t xml:space="preserve">Современные исследователи выделяют причины возникновения синдрома эмоционального выгорания педагогов:</w:t>
      </w:r>
    </w:p>
    <w:p>
      <w:pPr>
        <w:numPr>
          <w:ilvl w:val="0"/>
          <w:numId w:val="93"/>
        </w:numPr>
        <w:pStyle w:val="Style49"/>
        <w:framePr w:w="9350" w:h="13426" w:hRule="exact" w:wrap="around" w:vAnchor="page" w:hAnchor="page" w:x="1037" w:y="1674"/>
        <w:tabs>
          <w:tab w:leader="none" w:pos="794" w:val="left"/>
        </w:tabs>
        <w:shd w:val="clear" w:color="auto" w:fill="auto"/>
        <w:ind w:left="280" w:right="20" w:firstLine="380"/>
        <w:spacing w:before="0" w:line="230" w:lineRule="exact"/>
      </w:pPr>
      <w:r>
        <w:rPr>
          <w:rStyle w:val="CharStyle315"/>
        </w:rPr>
        <w:t xml:space="preserve">«индивидуально-психологические: высокие ожидания работника не соответствуют реальной дей</w:t>
        <w:softHyphen/>
        <w:t xml:space="preserve">ствительности;</w:t>
      </w:r>
    </w:p>
    <w:p>
      <w:pPr>
        <w:numPr>
          <w:ilvl w:val="0"/>
          <w:numId w:val="93"/>
        </w:numPr>
        <w:pStyle w:val="Style49"/>
        <w:framePr w:w="9350" w:h="13426" w:hRule="exact" w:wrap="around" w:vAnchor="page" w:hAnchor="page" w:x="1037" w:y="1674"/>
        <w:tabs>
          <w:tab w:leader="none" w:pos="818" w:val="left"/>
        </w:tabs>
        <w:shd w:val="clear" w:color="auto" w:fill="auto"/>
        <w:ind w:left="20" w:firstLine="640"/>
        <w:spacing w:before="0" w:line="230" w:lineRule="exact"/>
      </w:pPr>
      <w:r>
        <w:rPr>
          <w:rStyle w:val="CharStyle315"/>
        </w:rPr>
        <w:t xml:space="preserve">социально-психологические: наличие значительного количества контактов с разными людьми;</w:t>
      </w:r>
    </w:p>
    <w:p>
      <w:pPr>
        <w:numPr>
          <w:ilvl w:val="0"/>
          <w:numId w:val="93"/>
        </w:numPr>
        <w:pStyle w:val="Style49"/>
        <w:framePr w:w="9350" w:h="13426" w:hRule="exact" w:wrap="around" w:vAnchor="page" w:hAnchor="page" w:x="1037" w:y="1674"/>
        <w:tabs>
          <w:tab w:leader="none" w:pos="798" w:val="left"/>
        </w:tabs>
        <w:shd w:val="clear" w:color="auto" w:fill="auto"/>
        <w:ind w:left="280" w:right="20" w:firstLine="380"/>
        <w:spacing w:before="0" w:line="230" w:lineRule="exact"/>
      </w:pPr>
      <w:r>
        <w:rPr>
          <w:rStyle w:val="CharStyle315"/>
        </w:rPr>
        <w:t xml:space="preserve">организационно-психологические: проблемы в организации, ролевые конфликты, отношение с ру</w:t>
        <w:softHyphen/>
        <w:t xml:space="preserve">ководством» [1, с. 196].</w:t>
      </w:r>
    </w:p>
    <w:p>
      <w:pPr>
        <w:pStyle w:val="Style49"/>
        <w:framePr w:w="9350" w:h="13426" w:hRule="exact" w:wrap="around" w:vAnchor="page" w:hAnchor="page" w:x="1037" w:y="1674"/>
        <w:shd w:val="clear" w:color="auto" w:fill="auto"/>
        <w:ind w:left="280" w:right="20" w:firstLine="380"/>
        <w:spacing w:before="0" w:line="230" w:lineRule="exact"/>
      </w:pPr>
      <w:r>
        <w:rPr>
          <w:rStyle w:val="CharStyle315"/>
        </w:rPr>
        <w:t xml:space="preserve">В научной литературе указывают 5 значительных групп симптомов, характерных для синдрома профессионального выгорания:</w:t>
      </w:r>
    </w:p>
    <w:p>
      <w:pPr>
        <w:numPr>
          <w:ilvl w:val="1"/>
          <w:numId w:val="93"/>
        </w:numPr>
        <w:pStyle w:val="Style49"/>
        <w:framePr w:w="9350" w:h="13426" w:hRule="exact" w:wrap="around" w:vAnchor="page" w:hAnchor="page" w:x="1037" w:y="1674"/>
        <w:tabs>
          <w:tab w:leader="none" w:pos="861" w:val="left"/>
        </w:tabs>
        <w:shd w:val="clear" w:color="auto" w:fill="auto"/>
        <w:ind w:left="280" w:right="20" w:firstLine="380"/>
        <w:spacing w:before="0" w:line="230" w:lineRule="exact"/>
      </w:pPr>
      <w:r>
        <w:rPr>
          <w:rStyle w:val="CharStyle315"/>
        </w:rPr>
        <w:t xml:space="preserve">Эмоциональные. Они характеризуюся скудностью эмоций, безынициативностью в работе, безраз</w:t>
        <w:softHyphen/>
        <w:t xml:space="preserve">личием к личной жизни; быстрой утомляемостью, раздражительностью в простых ситуациях, агрессив</w:t>
        <w:softHyphen/>
        <w:t xml:space="preserve">ными реакциями, тревогой, усилением беспокойства, неспособностью сосредоточиться; потерей идеалов, надежд или профессиональных перспектив.</w:t>
      </w:r>
    </w:p>
    <w:p>
      <w:pPr>
        <w:numPr>
          <w:ilvl w:val="1"/>
          <w:numId w:val="93"/>
        </w:numPr>
        <w:pStyle w:val="Style49"/>
        <w:framePr w:w="9350" w:h="13426" w:hRule="exact" w:wrap="around" w:vAnchor="page" w:hAnchor="page" w:x="1037" w:y="1674"/>
        <w:tabs>
          <w:tab w:leader="none" w:pos="856" w:val="left"/>
        </w:tabs>
        <w:shd w:val="clear" w:color="auto" w:fill="auto"/>
        <w:ind w:left="280" w:right="20" w:firstLine="380"/>
        <w:spacing w:before="0" w:line="230" w:lineRule="exact"/>
      </w:pPr>
      <w:r>
        <w:rPr>
          <w:rStyle w:val="CharStyle315"/>
        </w:rPr>
        <w:t xml:space="preserve">Поведенческие симптомы: во время рабочего дня появляется усталость и желание прерваться, отдохнуть; безразличие к еде; малая физическая нагрузка; импульсивное эмоциональное поведение.</w:t>
      </w:r>
    </w:p>
    <w:p>
      <w:pPr>
        <w:numPr>
          <w:ilvl w:val="1"/>
          <w:numId w:val="93"/>
        </w:numPr>
        <w:pStyle w:val="Style49"/>
        <w:framePr w:w="9350" w:h="13426" w:hRule="exact" w:wrap="around" w:vAnchor="page" w:hAnchor="page" w:x="1037" w:y="1674"/>
        <w:tabs>
          <w:tab w:leader="none" w:pos="846" w:val="left"/>
        </w:tabs>
        <w:shd w:val="clear" w:color="auto" w:fill="auto"/>
        <w:ind w:left="280" w:right="20" w:firstLine="380"/>
        <w:spacing w:before="0" w:line="230" w:lineRule="exact"/>
      </w:pPr>
      <w:r>
        <w:rPr>
          <w:rStyle w:val="CharStyle315"/>
        </w:rPr>
        <w:t xml:space="preserve">Интеллектуальное состояние: уменьшение интереса к новым теориям и идеям в работе; уменьшение интереса к альтернативным подходам в решении проблем; увеличение скуки, тоски, апатии или недостаток вкуса и интереса к жизни; увеличение предпочтения стандартных шаблонов, рутины творческому подходу; цинизм или безразличие к новшествам, нововведениям; малое участие или отказ от участия в развивающих экспериментах (тренингах, деловых играх); формальное выполнение работы.</w:t>
      </w:r>
    </w:p>
    <w:p>
      <w:pPr>
        <w:numPr>
          <w:ilvl w:val="1"/>
          <w:numId w:val="93"/>
        </w:numPr>
        <w:pStyle w:val="Style49"/>
        <w:framePr w:w="9350" w:h="13426" w:hRule="exact" w:wrap="around" w:vAnchor="page" w:hAnchor="page" w:x="1037" w:y="1674"/>
        <w:tabs>
          <w:tab w:leader="none" w:pos="861" w:val="left"/>
        </w:tabs>
        <w:shd w:val="clear" w:color="auto" w:fill="auto"/>
        <w:ind w:left="280" w:right="20" w:firstLine="380"/>
        <w:spacing w:before="0" w:line="230" w:lineRule="exact"/>
      </w:pPr>
      <w:r>
        <w:rPr>
          <w:rStyle w:val="CharStyle315"/>
        </w:rPr>
        <w:t xml:space="preserve">Социальные симптомы: нет времени или энергии для социальной активности; уменьшение актив</w:t>
        <w:softHyphen/>
        <w:t xml:space="preserve">ности и интереса к досугу, хобби; социальные контакты ограничиваются работой; скудные взаимоотноше</w:t>
        <w:softHyphen/>
        <w:t xml:space="preserve">ния с другими как дома, так и на работе; ощущение изоляции, непонимания других и другими; ощущение недостатка поддержки со стороны семьи, друзей, коллег.</w:t>
      </w:r>
    </w:p>
    <w:p>
      <w:pPr>
        <w:numPr>
          <w:ilvl w:val="1"/>
          <w:numId w:val="93"/>
        </w:numPr>
        <w:pStyle w:val="Style49"/>
        <w:framePr w:w="9350" w:h="13426" w:hRule="exact" w:wrap="around" w:vAnchor="page" w:hAnchor="page" w:x="1037" w:y="1674"/>
        <w:tabs>
          <w:tab w:leader="none" w:pos="856" w:val="left"/>
        </w:tabs>
        <w:shd w:val="clear" w:color="auto" w:fill="auto"/>
        <w:ind w:left="280" w:right="20" w:firstLine="380"/>
        <w:spacing w:before="0" w:line="230" w:lineRule="exact"/>
      </w:pPr>
      <w:r>
        <w:rPr>
          <w:rStyle w:val="CharStyle315"/>
        </w:rPr>
        <w:t xml:space="preserve">Физические симптомы: усталость, физическое утомление, истощение; уменьшенный или увеличен</w:t>
        <w:softHyphen/>
        <w:t xml:space="preserve">ный вес; недостаточный сон, бессонница; плохое общее состояние здоровья (в том числе по ощущениям)» [5, с. 99].</w:t>
      </w:r>
    </w:p>
    <w:p>
      <w:pPr>
        <w:pStyle w:val="Style49"/>
        <w:framePr w:w="9350" w:h="13426" w:hRule="exact" w:wrap="around" w:vAnchor="page" w:hAnchor="page" w:x="1037" w:y="1674"/>
        <w:shd w:val="clear" w:color="auto" w:fill="auto"/>
        <w:ind w:left="280" w:right="20" w:firstLine="380"/>
        <w:spacing w:before="0" w:line="230" w:lineRule="exact"/>
      </w:pPr>
      <w:r>
        <w:rPr>
          <w:rStyle w:val="CharStyle315"/>
        </w:rPr>
        <w:t xml:space="preserve">Как правило, отрицательно влияют на личность педагога повышающиеся требования к уровню про</w:t>
        <w:softHyphen/>
        <w:t xml:space="preserve">фессионализма и качеству профессиональной деятельности, что при отсутствии повышения оплаты труда приводит к низкой мотивации трудовой активности. Низкая мотивация труда объясняется целым рядом причин: «возраст, стаж, занимаемая должность, индивидуальные ценности и профессиональные цели» [4, с. 33-34].</w:t>
      </w:r>
    </w:p>
    <w:p>
      <w:pPr>
        <w:pStyle w:val="Style49"/>
        <w:framePr w:w="9350" w:h="13426" w:hRule="exact" w:wrap="around" w:vAnchor="page" w:hAnchor="page" w:x="1037" w:y="1674"/>
        <w:shd w:val="clear" w:color="auto" w:fill="auto"/>
        <w:ind w:left="280" w:right="20" w:firstLine="380"/>
        <w:spacing w:before="0" w:line="230" w:lineRule="exact"/>
      </w:pPr>
      <w:r>
        <w:rPr>
          <w:rStyle w:val="CharStyle315"/>
        </w:rPr>
        <w:t xml:space="preserve">Синдром эмоционального выгорания — это очень долгий процесс. При его изучении принято выделять 4 стадии:</w:t>
      </w:r>
    </w:p>
    <w:p>
      <w:pPr>
        <w:numPr>
          <w:ilvl w:val="2"/>
          <w:numId w:val="93"/>
        </w:numPr>
        <w:pStyle w:val="Style49"/>
        <w:framePr w:w="9350" w:h="13426" w:hRule="exact" w:wrap="around" w:vAnchor="page" w:hAnchor="page" w:x="1037" w:y="1674"/>
        <w:tabs>
          <w:tab w:leader="none" w:pos="866" w:val="left"/>
        </w:tabs>
        <w:shd w:val="clear" w:color="auto" w:fill="auto"/>
        <w:ind w:left="280" w:right="20" w:firstLine="380"/>
        <w:spacing w:before="0" w:line="230" w:lineRule="exact"/>
      </w:pPr>
      <w:r>
        <w:rPr>
          <w:rStyle w:val="CharStyle315"/>
        </w:rPr>
        <w:t xml:space="preserve">стадия проявляется в идеализировании своего места работы, слишком высокой ответственности за реа</w:t>
        <w:softHyphen/>
        <w:t xml:space="preserve">лизацию целей своей компании, что способствует возникновению зашкаливающих требований специалиста к себе;</w:t>
      </w:r>
    </w:p>
    <w:p>
      <w:pPr>
        <w:numPr>
          <w:ilvl w:val="2"/>
          <w:numId w:val="93"/>
        </w:numPr>
        <w:pStyle w:val="Style49"/>
        <w:framePr w:w="9350" w:h="13426" w:hRule="exact" w:wrap="around" w:vAnchor="page" w:hAnchor="page" w:x="1037" w:y="1674"/>
        <w:tabs>
          <w:tab w:leader="none" w:pos="871" w:val="left"/>
        </w:tabs>
        <w:shd w:val="clear" w:color="auto" w:fill="auto"/>
        <w:ind w:left="20" w:firstLine="640"/>
        <w:spacing w:before="0" w:line="230" w:lineRule="exact"/>
      </w:pPr>
      <w:r>
        <w:rPr>
          <w:rStyle w:val="CharStyle315"/>
        </w:rPr>
        <w:t xml:space="preserve">данная стадия характеризуется психическим истощением работника;</w:t>
      </w:r>
    </w:p>
    <w:p>
      <w:pPr>
        <w:numPr>
          <w:ilvl w:val="2"/>
          <w:numId w:val="93"/>
        </w:numPr>
        <w:pStyle w:val="Style49"/>
        <w:framePr w:w="9350" w:h="13426" w:hRule="exact" w:wrap="around" w:vAnchor="page" w:hAnchor="page" w:x="1037" w:y="1674"/>
        <w:tabs>
          <w:tab w:leader="none" w:pos="856" w:val="left"/>
        </w:tabs>
        <w:shd w:val="clear" w:color="auto" w:fill="auto"/>
        <w:ind w:left="280" w:right="20" w:firstLine="380"/>
        <w:spacing w:before="0" w:line="230" w:lineRule="exact"/>
      </w:pPr>
      <w:r>
        <w:rPr>
          <w:rStyle w:val="CharStyle315"/>
        </w:rPr>
        <w:t xml:space="preserve">для стадии характерно появление относительного безразличия, что является средством психологи</w:t>
        <w:softHyphen/>
        <w:t xml:space="preserve">ческой защиты;</w:t>
      </w:r>
    </w:p>
    <w:p>
      <w:pPr>
        <w:pStyle w:val="Style49"/>
        <w:framePr w:w="9350" w:h="13426" w:hRule="exact" w:wrap="around" w:vAnchor="page" w:hAnchor="page" w:x="1037" w:y="1674"/>
        <w:shd w:val="clear" w:color="auto" w:fill="auto"/>
        <w:ind w:left="20" w:hanging="0"/>
        <w:spacing w:before="0" w:line="230" w:lineRule="exact"/>
      </w:pPr>
      <w:r>
        <w:rPr>
          <w:rStyle w:val="CharStyle315"/>
        </w:rPr>
        <w:t xml:space="preserve">™ 4) заключительная стадия характеризуется отвержением окружающего мира, безразличием к себе [2].</w:t>
      </w:r>
    </w:p>
    <w:p>
      <w:pPr>
        <w:pStyle w:val="Style49"/>
        <w:framePr w:w="9350" w:h="13426" w:hRule="exact" w:wrap="around" w:vAnchor="page" w:hAnchor="page" w:x="1037" w:y="1674"/>
        <w:shd w:val="clear" w:color="auto" w:fill="auto"/>
        <w:ind w:left="20" w:right="20" w:firstLine="640"/>
        <w:spacing w:before="0" w:line="230" w:lineRule="exact"/>
      </w:pPr>
      <w:r>
        <w:rPr>
          <w:rStyle w:val="CharStyle315"/>
        </w:rPr>
        <w:t xml:space="preserve">Учеными выделяются 3 вида психологической профилактики синдрома эмоционального выгорания &amp; педагогов.</w:t>
      </w:r>
    </w:p>
    <w:p>
      <w:pPr>
        <w:pStyle w:val="Style49"/>
        <w:framePr w:w="9350" w:h="13426" w:hRule="exact" w:wrap="around" w:vAnchor="page" w:hAnchor="page" w:x="1037" w:y="1674"/>
        <w:shd w:val="clear" w:color="auto" w:fill="auto"/>
        <w:ind w:left="20" w:right="20" w:hanging="0"/>
        <w:spacing w:before="0" w:line="230" w:lineRule="exact"/>
      </w:pPr>
      <w:r>
        <w:rPr>
          <w:rStyle w:val="CharStyle315"/>
          <w:lang w:val="en-US"/>
          <w:vertAlign w:val="superscript"/>
        </w:rPr>
        <w:t xml:space="preserve">z</w:t>
      </w:r>
      <w:r>
        <w:rPr>
          <w:rStyle w:val="CharStyle315"/>
          <w:lang w:val="en-US"/>
        </w:rPr>
        <w:t xml:space="preserve"> </w:t>
      </w:r>
      <w:r>
        <w:rPr>
          <w:rStyle w:val="CharStyle315"/>
        </w:rPr>
        <w:t xml:space="preserve">1. Начальная профилактика. Она направлена на профилактику возникновения симптомов эмоционального ^ выгорания. Её задачей выступает разработка психопрофилактических мер создания условий эмоционального о выгорания.</w:t>
      </w:r>
    </w:p>
    <w:p>
      <w:pPr>
        <w:pStyle w:val="Style49"/>
        <w:framePr w:w="9350" w:h="13426" w:hRule="exact" w:wrap="around" w:vAnchor="page" w:hAnchor="page" w:x="1037" w:y="1674"/>
        <w:shd w:val="clear" w:color="auto" w:fill="auto"/>
        <w:jc w:val="left"/>
        <w:ind w:left="20" w:right="20" w:hanging="0"/>
        <w:spacing w:before="0" w:line="230" w:lineRule="exact"/>
      </w:pPr>
      <w:r>
        <w:rPr>
          <w:rStyle w:val="CharStyle315"/>
        </w:rPr>
        <w:t xml:space="preserve">° 2. Личностная психопрофилактика предполагает работу с людьми с явными признаками эмоциональ- | ного выгорания. Она заключается в диагностике неблагоприятной динамики психологических нарушений, х их характеристике и в деятельности по снижению проявлений эмоционального выгорания [6]. </w:t>
      </w:r>
      <w:r>
        <w:rPr>
          <w:rStyle w:val="CharStyle315"/>
          <w:lang w:val="en-US"/>
        </w:rPr>
        <w:t xml:space="preserve">s </w:t>
      </w:r>
      <w:r>
        <w:rPr>
          <w:rStyle w:val="CharStyle315"/>
        </w:rPr>
        <w:t xml:space="preserve">3. Восстановительная психопрофилактика заключается в организации деятельности по реабилитации &gt;. работников после профессионального (эмоционального) выгорания.</w:t>
      </w:r>
    </w:p>
    <w:p>
      <w:pPr>
        <w:pStyle w:val="Style49"/>
        <w:framePr w:w="9350" w:h="13426" w:hRule="exact" w:wrap="around" w:vAnchor="page" w:hAnchor="page" w:x="1037" w:y="1674"/>
        <w:shd w:val="clear" w:color="auto" w:fill="auto"/>
        <w:jc w:val="left"/>
        <w:ind w:left="20" w:right="20" w:hanging="0"/>
        <w:spacing w:before="0" w:line="230" w:lineRule="exact"/>
      </w:pPr>
      <w:r>
        <w:rPr>
          <w:rStyle w:val="CharStyle315"/>
        </w:rPr>
        <w:t xml:space="preserve">к В качестве последствий синдрома эмоционального выгорания педагогов исследователями выделя- | ются: психическое истощение, неприятие собственной личности, занижение значимости собственных § успехов, чувство неуверенности в своих силах. Это проявляется в тревожности, беспокойстве, быстрой возбудимости, неадекватности реакций, раздражении и снижении жизненного тонуса.</w:t>
      </w:r>
    </w:p>
    <w:p>
      <w:pPr>
        <w:pStyle w:val="Style45"/>
        <w:framePr w:wrap="around" w:vAnchor="page" w:hAnchor="page" w:x="5693" w:y="15356"/>
        <w:shd w:val="clear" w:color="auto" w:fill="auto"/>
        <w:jc w:val="both"/>
        <w:spacing w:line="160" w:lineRule="exact"/>
      </w:pPr>
      <w:r>
        <w:rPr>
          <w:rStyle w:val="CharStyle604"/>
        </w:rPr>
        <w:t xml:space="preserve">196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87" w:y="1287"/>
        <w:shd w:val="clear" w:color="auto" w:fill="auto"/>
        <w:jc w:val="both"/>
        <w:spacing w:line="120" w:lineRule="exact"/>
      </w:pPr>
      <w:r>
        <w:rPr>
          <w:rStyle w:val="CharStyle164"/>
        </w:rPr>
        <w:t xml:space="preserve">Иванова О. А.</w:t>
      </w:r>
    </w:p>
    <w:p>
      <w:pPr>
        <w:pStyle w:val="Style49"/>
        <w:framePr w:w="9360" w:h="2102" w:hRule="exact" w:wrap="around" w:vAnchor="page" w:hAnchor="page" w:x="1301" w:y="1678"/>
        <w:shd w:val="clear" w:color="auto" w:fill="auto"/>
        <w:ind w:left="20" w:right="280" w:firstLine="460"/>
        <w:spacing w:before="0" w:after="161" w:line="226" w:lineRule="exact"/>
      </w:pPr>
      <w:r>
        <w:rPr>
          <w:rStyle w:val="CharStyle315"/>
        </w:rPr>
        <w:t xml:space="preserve">Наше исследование позволило нам констатировать, что эмоциональное выгорание сказывается на про</w:t>
        <w:t xml:space="preserve">-</w:t>
        <w:br/>
        <w:t xml:space="preserve">дуктивности педагогической профессиональной деятельности. Психологическое состояние педагога ока</w:t>
        <w:t xml:space="preserve">-</w:t>
        <w:br/>
        <w:t xml:space="preserve">зывает влияние на его профессиональную деятельность, на настроение учеников класса, на качество учеб</w:t>
        <w:t xml:space="preserve">-</w:t>
        <w:br/>
        <w:t xml:space="preserve">ной деятельности школьников. Профессионального и эмоционального выгорания можно избежать, если</w:t>
        <w:br/>
        <w:t xml:space="preserve">начать подходить к своей работе рационально, не перегружая свою деятельность, ставить выполнимые</w:t>
        <w:br/>
        <w:t xml:space="preserve">цели, пытаться отделить личную жизнь от работы. Педагогам необходимо заботиться о своем здоровье</w:t>
        <w:br/>
        <w:t xml:space="preserve">и вовремя замечать первые проявления синдрома эмоционального и профессионального выгорания.</w:t>
      </w:r>
    </w:p>
    <w:p>
      <w:pPr>
        <w:pStyle w:val="Style463"/>
        <w:framePr w:w="9360" w:h="2102" w:hRule="exact" w:wrap="around" w:vAnchor="page" w:hAnchor="page" w:x="1301" w:y="1678"/>
        <w:shd w:val="clear" w:color="auto" w:fill="auto"/>
        <w:ind w:left="20" w:right="254" w:firstLine="460"/>
        <w:spacing w:before="0" w:after="0" w:line="250" w:lineRule="exact"/>
      </w:pPr>
      <w:bookmarkStart w:id="107" w:name="bookmark107"/>
      <w:r>
        <w:rPr>
          <w:lang w:val="ru"/>
        </w:rPr>
        <w:t xml:space="preserve">ш</w:t>
      </w:r>
      <w:bookmarkEnd w:id="107"/>
    </w:p>
    <w:p>
      <w:pPr>
        <w:numPr>
          <w:ilvl w:val="3"/>
          <w:numId w:val="93"/>
        </w:numPr>
        <w:pStyle w:val="Style22"/>
        <w:framePr w:w="9360" w:h="3027" w:hRule="exact" w:wrap="around" w:vAnchor="page" w:hAnchor="page" w:x="1301" w:y="3930"/>
        <w:tabs>
          <w:tab w:leader="none" w:pos="543" w:val="left"/>
        </w:tabs>
        <w:shd w:val="clear" w:color="auto" w:fill="auto"/>
        <w:jc w:val="both"/>
        <w:ind w:left="20" w:right="280" w:firstLine="460"/>
        <w:spacing w:line="182" w:lineRule="exact"/>
      </w:pPr>
      <w:r>
        <w:rPr>
          <w:rStyle w:val="CharStyle317"/>
        </w:rPr>
        <w:t xml:space="preserve">Бабич О. И.</w:t>
      </w:r>
      <w:r>
        <w:t xml:space="preserve"> Профилактика синдрома эмоционального выгорания педагогов: диагностика, тренинги, упражнения. — Волго</w:t>
        <w:t xml:space="preserve">-</w:t>
        <w:br/>
        <w:t xml:space="preserve">град : Учитель, 2020. — 122 с.</w:t>
      </w:r>
    </w:p>
    <w:p>
      <w:pPr>
        <w:numPr>
          <w:ilvl w:val="3"/>
          <w:numId w:val="93"/>
        </w:numPr>
        <w:pStyle w:val="Style22"/>
        <w:framePr w:w="9360" w:h="3027" w:hRule="exact" w:wrap="around" w:vAnchor="page" w:hAnchor="page" w:x="1301" w:y="3930"/>
        <w:tabs>
          <w:tab w:leader="none" w:pos="538" w:val="left"/>
        </w:tabs>
        <w:shd w:val="clear" w:color="auto" w:fill="auto"/>
        <w:jc w:val="both"/>
        <w:ind w:left="20" w:right="280" w:firstLine="460"/>
        <w:spacing w:line="182" w:lineRule="exact"/>
      </w:pPr>
      <w:r>
        <w:rPr>
          <w:rStyle w:val="CharStyle317"/>
        </w:rPr>
        <w:t xml:space="preserve">Масилова М. Г.</w:t>
      </w:r>
      <w:r>
        <w:t xml:space="preserve"> Мотивация профессиональной деятельности преподавателей вуза в условиях модернизации высшего профес</w:t>
        <w:t xml:space="preserve">-</w:t>
        <w:br/>
        <w:t xml:space="preserve">сионального образования (по результатам лонгитюдного исследования, проведенного во ВГУЭС) // Вестник высшей школы. —</w:t>
        <w:br/>
        <w:t xml:space="preserve">2015. — № 11. — С. 33-38.</w:t>
      </w:r>
    </w:p>
    <w:p>
      <w:pPr>
        <w:numPr>
          <w:ilvl w:val="3"/>
          <w:numId w:val="93"/>
        </w:numPr>
        <w:pStyle w:val="Style22"/>
        <w:framePr w:w="9360" w:h="3027" w:hRule="exact" w:wrap="around" w:vAnchor="page" w:hAnchor="page" w:x="1301" w:y="3930"/>
        <w:tabs>
          <w:tab w:leader="none" w:pos="558" w:val="left"/>
        </w:tabs>
        <w:shd w:val="clear" w:color="auto" w:fill="auto"/>
        <w:jc w:val="both"/>
        <w:ind w:left="20" w:right="280" w:firstLine="460"/>
        <w:spacing w:line="182" w:lineRule="exact"/>
      </w:pPr>
      <w:r>
        <w:rPr>
          <w:rStyle w:val="CharStyle317"/>
        </w:rPr>
        <w:t xml:space="preserve">Ожогова Е. Г.</w:t>
      </w:r>
      <w:r>
        <w:t xml:space="preserve"> Механизм эмоционального «выгорания» профессионала // Психопедагогика в правоохранительных орга</w:t>
        <w:t xml:space="preserve">-</w:t>
        <w:br/>
        <w:t xml:space="preserve">нах. — 2005. — № 1(23). — С. 48-50.</w:t>
      </w:r>
    </w:p>
    <w:p>
      <w:pPr>
        <w:numPr>
          <w:ilvl w:val="3"/>
          <w:numId w:val="93"/>
        </w:numPr>
        <w:pStyle w:val="Style22"/>
        <w:framePr w:w="9360" w:h="3027" w:hRule="exact" w:wrap="around" w:vAnchor="page" w:hAnchor="page" w:x="1301" w:y="3930"/>
        <w:tabs>
          <w:tab w:leader="none" w:pos="567" w:val="left"/>
        </w:tabs>
        <w:shd w:val="clear" w:color="auto" w:fill="auto"/>
        <w:jc w:val="both"/>
        <w:ind w:left="20" w:right="280" w:firstLine="460"/>
        <w:spacing w:line="182" w:lineRule="exact"/>
      </w:pPr>
      <w:r>
        <w:rPr>
          <w:rStyle w:val="CharStyle317"/>
        </w:rPr>
        <w:t xml:space="preserve">Тарабакина Л. В., Звонова Е. В., Тарасова В. А.</w:t>
      </w:r>
      <w:r>
        <w:t xml:space="preserve"> Факторы возникновения синдрома эмоционального выгорания у молодых</w:t>
        <w:br/>
        <w:t xml:space="preserve">работников // Вестник университета. — 2020. — № 9. — С. 177-184.</w:t>
      </w:r>
    </w:p>
    <w:p>
      <w:pPr>
        <w:numPr>
          <w:ilvl w:val="3"/>
          <w:numId w:val="93"/>
        </w:numPr>
        <w:pStyle w:val="Style22"/>
        <w:framePr w:w="9360" w:h="3027" w:hRule="exact" w:wrap="around" w:vAnchor="page" w:hAnchor="page" w:x="1301" w:y="3930"/>
        <w:tabs>
          <w:tab w:leader="none" w:pos="648" w:val="left"/>
        </w:tabs>
        <w:shd w:val="clear" w:color="auto" w:fill="auto"/>
        <w:jc w:val="both"/>
        <w:ind w:left="20" w:right="254" w:firstLine="460"/>
        <w:spacing w:line="182" w:lineRule="exact"/>
      </w:pPr>
      <w:r>
        <w:rPr>
          <w:rStyle w:val="CharStyle317"/>
        </w:rPr>
        <w:t xml:space="preserve">ТруногВ. Г.</w:t>
      </w:r>
      <w:r>
        <w:t xml:space="preserve"> Профессиональное выгорание: как люди справляются. — Москва : ЮРИСТ, 2008. — 234 с.</w:t>
      </w:r>
    </w:p>
    <w:p>
      <w:pPr>
        <w:numPr>
          <w:ilvl w:val="3"/>
          <w:numId w:val="93"/>
        </w:numPr>
        <w:pStyle w:val="Style22"/>
        <w:framePr w:w="9360" w:h="3027" w:hRule="exact" w:wrap="around" w:vAnchor="page" w:hAnchor="page" w:x="1301" w:y="3930"/>
        <w:tabs>
          <w:tab w:leader="none" w:pos="572" w:val="left"/>
        </w:tabs>
        <w:shd w:val="clear" w:color="auto" w:fill="auto"/>
        <w:jc w:val="both"/>
        <w:ind w:left="20" w:right="280" w:firstLine="460"/>
        <w:spacing w:after="184" w:line="182" w:lineRule="exact"/>
      </w:pPr>
      <w:r>
        <w:rPr>
          <w:rStyle w:val="CharStyle317"/>
        </w:rPr>
        <w:t xml:space="preserve">Чернякевич Е. Ю., Погодина Э. В.</w:t>
      </w:r>
      <w:r>
        <w:t xml:space="preserve"> Исследование эмоционального выгорания в связи со смысложизненными и карьерными</w:t>
        <w:br/>
        <w:t xml:space="preserve">ориентациями у представителей социономических профессий // Вестник университета. — 2020. — № 1. — С. 195-202.</w:t>
      </w:r>
    </w:p>
    <w:p>
      <w:pPr>
        <w:pStyle w:val="Style98"/>
        <w:framePr w:w="9360" w:h="3027" w:hRule="exact" w:wrap="around" w:vAnchor="page" w:hAnchor="page" w:x="1301" w:y="3930"/>
        <w:shd w:val="clear" w:color="auto" w:fill="auto"/>
        <w:ind w:left="20" w:right="254" w:firstLine="460"/>
        <w:spacing w:before="0"/>
      </w:pPr>
      <w:r>
        <w:t xml:space="preserve">Для цитирования:</w:t>
      </w:r>
    </w:p>
    <w:p>
      <w:pPr>
        <w:pStyle w:val="Style22"/>
        <w:framePr w:w="9360" w:h="3027" w:hRule="exact" w:wrap="around" w:vAnchor="page" w:hAnchor="page" w:x="1301" w:y="3930"/>
        <w:shd w:val="clear" w:color="auto" w:fill="auto"/>
        <w:jc w:val="both"/>
        <w:ind w:left="20" w:right="254" w:firstLine="460"/>
        <w:spacing w:line="178" w:lineRule="exact"/>
      </w:pPr>
      <w:r>
        <w:rPr>
          <w:rStyle w:val="CharStyle317"/>
        </w:rPr>
        <w:t xml:space="preserve">Иванова А. Н.</w:t>
      </w:r>
      <w:r>
        <w:t xml:space="preserve"> Синдром эмоционального выгорания у педагогов // Студенческая наука и XXI век. — 2020. — Т. 17. —</w:t>
      </w:r>
    </w:p>
    <w:p>
      <w:pPr>
        <w:pStyle w:val="Style22"/>
        <w:framePr w:w="9360" w:h="3027" w:hRule="exact" w:wrap="around" w:vAnchor="page" w:hAnchor="page" w:x="1301" w:y="3930"/>
        <w:shd w:val="clear" w:color="auto" w:fill="auto"/>
        <w:jc w:val="both"/>
        <w:ind w:left="20" w:right="254" w:firstLine="460"/>
        <w:spacing w:line="178" w:lineRule="exact"/>
      </w:pPr>
      <w:r>
        <w:t xml:space="preserve">№ 2(20). — Ч. 2. — С. 195-197.</w:t>
      </w:r>
    </w:p>
    <w:p>
      <w:pPr>
        <w:pStyle w:val="Style89"/>
        <w:framePr w:w="9360" w:h="934" w:hRule="exact" w:wrap="around" w:vAnchor="page" w:hAnchor="page" w:x="1301" w:y="7261"/>
        <w:shd w:val="clear" w:color="auto" w:fill="auto"/>
        <w:ind w:left="460" w:right="820" w:hanging="0"/>
        <w:spacing w:before="0" w:line="226" w:lineRule="exact"/>
      </w:pPr>
      <w:r>
        <w:rPr>
          <w:rStyle w:val="CharStyle603"/>
        </w:rPr>
        <w:t xml:space="preserve">Иванова А. Н.,</w:t>
      </w:r>
      <w:r>
        <w:t xml:space="preserve"> студ. 5 курса ИФФ, ФГБОУ ВО «Марийский государственный университет», г. Йошкар-Ола,</w:t>
        <w:br/>
      </w:r>
      <w:r>
        <w:rPr>
          <w:lang w:val="en-US"/>
        </w:rPr>
        <w:t xml:space="preserve">e-mail: </w:t>
      </w:r>
      <w:r>
        <w:fldChar w:fldCharType="begin"/>
      </w:r>
      <w:r>
        <w:rPr/>
        <w:instrText> HYPERLINK "mailto:anastasiya-anime98@mail.ru"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anastasiya-anime98@mail.ru</w:t>
      </w:r>
      <w:r>
        <w:fldChar w:fldCharType="end"/>
      </w:r>
      <w:r>
        <w:rPr>
          <w:lang w:val="en-US"/>
        </w:rPr>
        <w:br/>
      </w:r>
      <w:r>
        <w:rPr>
          <w:rStyle w:val="CharStyle101"/>
        </w:rPr>
        <w:t xml:space="preserve">Научный(е) руководитель(и):</w:t>
      </w:r>
    </w:p>
    <w:p>
      <w:pPr>
        <w:pStyle w:val="Style89"/>
        <w:framePr w:w="9360" w:h="934" w:hRule="exact" w:wrap="around" w:vAnchor="page" w:hAnchor="page" w:x="1301" w:y="7261"/>
        <w:shd w:val="clear" w:color="auto" w:fill="auto"/>
        <w:jc w:val="both"/>
        <w:ind w:left="20" w:right="629" w:firstLine="460"/>
        <w:spacing w:before="0" w:line="150" w:lineRule="exact"/>
      </w:pPr>
      <w:r>
        <w:rPr>
          <w:rStyle w:val="CharStyle603"/>
        </w:rPr>
        <w:t xml:space="preserve">Бахтина С. В.,</w:t>
      </w:r>
      <w:r>
        <w:t xml:space="preserve"> канд. пед. наук, доц., ФГБОУ ВО «Марийский государственный университет», г. Йошкар-Ола</w:t>
      </w:r>
    </w:p>
    <w:p>
      <w:pPr>
        <w:pStyle w:val="Style30"/>
        <w:framePr w:w="9360" w:h="6586" w:hRule="exact" w:wrap="around" w:vAnchor="page" w:hAnchor="page" w:x="1301" w:y="8568"/>
        <w:shd w:val="clear" w:color="auto" w:fill="auto"/>
        <w:jc w:val="both"/>
        <w:ind w:left="20" w:firstLine="460"/>
        <w:spacing w:before="0" w:after="0" w:line="427" w:lineRule="exact"/>
      </w:pPr>
      <w:r>
        <w:rPr>
          <w:rStyle w:val="CharStyle482"/>
        </w:rPr>
        <w:t xml:space="preserve">удк 372.864</w:t>
      </w:r>
    </w:p>
    <w:p>
      <w:pPr>
        <w:pStyle w:val="Style492"/>
        <w:framePr w:w="9360" w:h="6586" w:hRule="exact" w:wrap="around" w:vAnchor="page" w:hAnchor="page" w:x="1301" w:y="8568"/>
        <w:shd w:val="clear" w:color="auto" w:fill="auto"/>
        <w:ind w:left="140"/>
      </w:pPr>
      <w:r>
        <w:rPr>
          <w:rStyle w:val="CharStyle494"/>
        </w:rPr>
        <w:t xml:space="preserve">Иванова О. А. </w:t>
      </w:r>
      <w:r>
        <w:t xml:space="preserve">Развитие личностных качеств обучающихся</w:t>
      </w:r>
    </w:p>
    <w:p>
      <w:pPr>
        <w:pStyle w:val="Style133"/>
        <w:framePr w:w="9360" w:h="6586" w:hRule="exact" w:wrap="around" w:vAnchor="page" w:hAnchor="page" w:x="1301" w:y="8568"/>
        <w:shd w:val="clear" w:color="auto" w:fill="auto"/>
        <w:ind w:left="140"/>
        <w:spacing w:after="181" w:line="140" w:lineRule="exact"/>
      </w:pPr>
      <w:r>
        <w:t xml:space="preserve">НА УРОКАХ ТЕХНОЛОГИИ</w:t>
      </w:r>
    </w:p>
    <w:p>
      <w:pPr>
        <w:pStyle w:val="Style83"/>
        <w:framePr w:w="9360" w:h="6586" w:hRule="exact" w:wrap="around" w:vAnchor="page" w:hAnchor="page" w:x="1301" w:y="8568"/>
        <w:tabs>
          <w:tab w:leader="none" w:pos="9124" w:val="left"/>
        </w:tabs>
        <w:shd w:val="clear" w:color="auto" w:fill="auto"/>
        <w:ind w:left="460" w:right="820" w:hanging="0"/>
      </w:pPr>
      <w:r>
        <w:t xml:space="preserve">В статье рассматривается потенциал и основная роль предмета технология в системе основного общего образования. Одна из ключевых задач современной школы — это формирование нравственной личности с высокой культурой труда, способной существовать и работать в динамичном и открытом современном обществе. Успешное решение новых задач, которое сегодня ставит общество перед общеобразователь</w:t>
        <w:softHyphen/>
        <w:t xml:space="preserve">ной школой, во многом обусловлено наличием профессионально значимых качеств педагога. К ним отно</w:t>
        <w:softHyphen/>
        <w:t xml:space="preserve">сятся такие свойства, как умение находить решение задач в творческом формате, а также морально-ин</w:t>
        <w:softHyphen/>
        <w:t xml:space="preserve">теллектуальный потенциал педагога. Исследуются проблемы и перспективы развития творческого потенциала и личностных качеств обучающихся с целью эффективного продвижения по индивидуальной</w:t>
        <w:tab/>
        <w:t xml:space="preserve">™</w:t>
      </w:r>
    </w:p>
    <w:p>
      <w:pPr>
        <w:pStyle w:val="Style364"/>
        <w:framePr w:w="9360" w:h="6586" w:hRule="exact" w:wrap="around" w:vAnchor="page" w:hAnchor="page" w:x="1301" w:y="8568"/>
        <w:tabs>
          <w:tab w:leader="none" w:pos="9541" w:val="right"/>
        </w:tabs>
        <w:shd w:val="clear" w:color="auto" w:fill="auto"/>
        <w:ind w:left="20" w:firstLine="460"/>
        <w:spacing w:after="60"/>
      </w:pPr>
      <w:r>
        <w:t xml:space="preserve">образовательной траектории.</w:t>
        <w:tab/>
      </w:r>
      <w:r>
        <w:rPr>
          <w:vertAlign w:val="superscript"/>
        </w:rPr>
        <w:t xml:space="preserve">т</w:t>
      </w:r>
    </w:p>
    <w:p>
      <w:pPr>
        <w:pStyle w:val="Style364"/>
        <w:framePr w:w="9360" w:h="6586" w:hRule="exact" w:wrap="around" w:vAnchor="page" w:hAnchor="page" w:x="1301" w:y="8568"/>
        <w:tabs>
          <w:tab w:leader="none" w:pos="9541" w:val="right"/>
        </w:tabs>
        <w:shd w:val="clear" w:color="auto" w:fill="auto"/>
        <w:ind w:left="20" w:firstLine="460"/>
      </w:pPr>
      <w:r>
        <w:rPr>
          <w:rStyle w:val="CharStyle366"/>
        </w:rPr>
        <w:t xml:space="preserve">Ключевые слова:</w:t>
      </w:r>
      <w:r>
        <w:t xml:space="preserve"> технология, творчество, творческий потенциал, образование, современная школа, учитель,</w:t>
        <w:tab/>
      </w:r>
      <w:r>
        <w:rPr>
          <w:lang w:val="en-US"/>
        </w:rPr>
        <w:t xml:space="preserve">S</w:t>
      </w:r>
    </w:p>
    <w:p>
      <w:pPr>
        <w:pStyle w:val="Style364"/>
        <w:framePr w:w="9360" w:h="6586" w:hRule="exact" w:wrap="around" w:vAnchor="page" w:hAnchor="page" w:x="1301" w:y="8568"/>
        <w:tabs>
          <w:tab w:leader="none" w:pos="9144" w:val="left"/>
        </w:tabs>
        <w:shd w:val="clear" w:color="auto" w:fill="auto"/>
        <w:ind w:left="20" w:firstLine="460"/>
        <w:spacing w:after="142"/>
      </w:pPr>
      <w:r>
        <w:t xml:space="preserve">личность, воспитание, развитие.</w:t>
        <w:tab/>
      </w:r>
      <w:r>
        <w:rPr>
          <w:lang w:val="en-US"/>
        </w:rPr>
        <w:t xml:space="preserve">g</w:t>
      </w:r>
    </w:p>
    <w:p>
      <w:pPr>
        <w:pStyle w:val="TOC2"/>
        <w:framePr w:w="9360" w:h="6586" w:hRule="exact" w:wrap="around" w:vAnchor="page" w:hAnchor="page" w:x="1301" w:y="8568"/>
        <w:tabs>
          <w:tab w:leader="none" w:pos="9541" w:val="right"/>
        </w:tabs>
        <w:shd w:val="clear" w:color="auto" w:fill="auto"/>
        <w:jc w:val="both"/>
        <w:ind w:left="20" w:firstLine="460"/>
        <w:spacing w:line="230" w:lineRule="exact"/>
      </w:pPr>
      <w:r>
        <w:rPr>
          <w:rStyle w:val="CharStyle337"/>
        </w:rPr>
        <w:t xml:space="preserve">Все сферы жизни человека подвержены влиянию времени, в это число входит образование, которое</w:t>
        <w:tab/>
        <w:t xml:space="preserve">н</w:t>
      </w:r>
    </w:p>
    <w:p>
      <w:pPr>
        <w:pStyle w:val="TOC2"/>
        <w:framePr w:w="9360" w:h="6586" w:hRule="exact" w:wrap="around" w:vAnchor="page" w:hAnchor="page" w:x="1301" w:y="8568"/>
        <w:tabs>
          <w:tab w:leader="none" w:pos="9344" w:val="right"/>
        </w:tabs>
        <w:shd w:val="clear" w:color="auto" w:fill="auto"/>
        <w:ind w:left="20"/>
        <w:spacing w:line="230" w:lineRule="exact"/>
      </w:pPr>
      <w:r>
        <w:rPr>
          <w:rStyle w:val="CharStyle337"/>
        </w:rPr>
        <w:t xml:space="preserve">требует периодического обновления [2]. Именно поэтому информационно-образовательные технологии</w:t>
        <w:tab/>
      </w:r>
      <w:r>
        <w:rPr>
          <w:rStyle w:val="CharStyle337"/>
          <w:lang w:val="en-US"/>
        </w:rPr>
        <w:t xml:space="preserve">g</w:t>
      </w:r>
    </w:p>
    <w:p>
      <w:pPr>
        <w:pStyle w:val="TOC2"/>
        <w:framePr w:w="9360" w:h="6586" w:hRule="exact" w:wrap="around" w:vAnchor="page" w:hAnchor="page" w:x="1301" w:y="8568"/>
        <w:tabs>
          <w:tab w:leader="none" w:pos="9344" w:val="right"/>
        </w:tabs>
        <w:shd w:val="clear" w:color="auto" w:fill="auto"/>
        <w:ind w:left="20"/>
        <w:spacing w:line="230" w:lineRule="exact"/>
      </w:pPr>
      <w:r>
        <w:rPr>
          <w:rStyle w:val="CharStyle337"/>
        </w:rPr>
        <w:t xml:space="preserve">быстро вошли в нашу жизнь. Многие утверждают, что предмет технология необходим в современной</w:t>
        <w:tab/>
        <w:t xml:space="preserve">"</w:t>
      </w:r>
    </w:p>
    <w:p>
      <w:pPr>
        <w:pStyle w:val="TOC2"/>
        <w:framePr w:w="9360" w:h="6586" w:hRule="exact" w:wrap="around" w:vAnchor="page" w:hAnchor="page" w:x="1301" w:y="8568"/>
        <w:tabs>
          <w:tab w:leader="none" w:pos="9344" w:val="right"/>
        </w:tabs>
        <w:shd w:val="clear" w:color="auto" w:fill="auto"/>
        <w:ind w:left="20"/>
        <w:spacing w:line="230" w:lineRule="exact"/>
      </w:pPr>
      <w:r>
        <w:rPr>
          <w:rStyle w:val="CharStyle337"/>
        </w:rPr>
        <w:t xml:space="preserve">школе, а некоторые вообще предлагают заменить его информационными технологиями, что противоречит</w:t>
        <w:tab/>
        <w:t xml:space="preserve">£</w:t>
      </w:r>
    </w:p>
    <w:p>
      <w:pPr>
        <w:pStyle w:val="TOC2"/>
        <w:framePr w:w="9360" w:h="6586" w:hRule="exact" w:wrap="around" w:vAnchor="page" w:hAnchor="page" w:x="1301" w:y="8568"/>
        <w:tabs>
          <w:tab w:leader="none" w:pos="9344" w:val="right"/>
        </w:tabs>
        <w:shd w:val="clear" w:color="auto" w:fill="auto"/>
        <w:ind w:left="20"/>
        <w:spacing w:line="230" w:lineRule="exact"/>
      </w:pPr>
      <w:r>
        <w:rPr>
          <w:rStyle w:val="CharStyle337"/>
        </w:rPr>
        <w:t xml:space="preserve">новым стандартам. Независимо от типа экономики труд был, есть и будет самым важным условием жизни</w:t>
        <w:tab/>
        <w:t xml:space="preserve">£</w:t>
      </w:r>
    </w:p>
    <w:p>
      <w:pPr>
        <w:pStyle w:val="TOC2"/>
        <w:framePr w:w="9360" w:h="6586" w:hRule="exact" w:wrap="around" w:vAnchor="page" w:hAnchor="page" w:x="1301" w:y="8568"/>
        <w:tabs>
          <w:tab w:leader="none" w:pos="9344" w:val="right"/>
        </w:tabs>
        <w:shd w:val="clear" w:color="auto" w:fill="auto"/>
        <w:ind w:left="20"/>
        <w:spacing w:line="230" w:lineRule="exact"/>
      </w:pPr>
      <w:r>
        <w:rPr>
          <w:rStyle w:val="CharStyle337"/>
        </w:rPr>
        <w:t xml:space="preserve">человека, а также будет являться средством самоутверждения и самовыражения его как личности. Следо-</w:t>
        <w:tab/>
        <w:t xml:space="preserve">„</w:t>
      </w:r>
    </w:p>
    <w:p>
      <w:pPr>
        <w:pStyle w:val="TOC2"/>
        <w:framePr w:w="9360" w:h="6586" w:hRule="exact" w:wrap="around" w:vAnchor="page" w:hAnchor="page" w:x="1301" w:y="8568"/>
        <w:tabs>
          <w:tab w:leader="none" w:pos="9344" w:val="right"/>
        </w:tabs>
        <w:shd w:val="clear" w:color="auto" w:fill="auto"/>
        <w:ind w:left="20"/>
        <w:spacing w:line="230" w:lineRule="exact"/>
      </w:pPr>
      <w:r>
        <w:rPr>
          <w:rStyle w:val="CharStyle337"/>
        </w:rPr>
        <w:t xml:space="preserve">вательно, предмет технология необходим в общеобразовательной школе [3]. Уроки технологии воспитывают</w:t>
        <w:tab/>
        <w:t xml:space="preserve">я</w:t>
      </w:r>
    </w:p>
    <w:p>
      <w:pPr>
        <w:pStyle w:val="TOC2"/>
        <w:framePr w:w="9360" w:h="6586" w:hRule="exact" w:wrap="around" w:vAnchor="page" w:hAnchor="page" w:x="1301" w:y="8568"/>
        <w:tabs>
          <w:tab w:leader="none" w:pos="9344" w:val="right"/>
        </w:tabs>
        <w:shd w:val="clear" w:color="auto" w:fill="auto"/>
        <w:ind w:left="20"/>
        <w:spacing w:line="230" w:lineRule="exact"/>
      </w:pPr>
      <w:r>
        <w:rPr>
          <w:rStyle w:val="CharStyle337"/>
        </w:rPr>
        <w:t xml:space="preserve">у школьников техническую культуру. Поэтому сегодня наиболее актуален вопрос серьёзного отношения</w:t>
        <w:tab/>
      </w:r>
      <w:r>
        <w:rPr>
          <w:rStyle w:val="CharStyle337"/>
          <w:lang w:val="en-US"/>
        </w:rPr>
        <w:t xml:space="preserve">g</w:t>
      </w:r>
    </w:p>
    <w:p>
      <w:pPr>
        <w:pStyle w:val="TOC2"/>
        <w:framePr w:w="9360" w:h="6586" w:hRule="exact" w:wrap="around" w:vAnchor="page" w:hAnchor="page" w:x="1301" w:y="8568"/>
        <w:tabs>
          <w:tab w:leader="none" w:pos="9344" w:val="right"/>
        </w:tabs>
        <w:shd w:val="clear" w:color="auto" w:fill="auto"/>
        <w:ind w:left="20"/>
        <w:spacing w:line="230" w:lineRule="exact"/>
      </w:pPr>
      <w:r>
        <w:rPr>
          <w:rStyle w:val="CharStyle337"/>
        </w:rPr>
        <w:t xml:space="preserve">к технологическому образованию.</w:t>
        <w:tab/>
      </w:r>
      <w:r>
        <w:rPr>
          <w:rStyle w:val="CharStyle337"/>
          <w:lang w:val="en-US"/>
        </w:rPr>
        <w:t xml:space="preserve">S</w:t>
      </w:r>
    </w:p>
    <w:p>
      <w:pPr>
        <w:pStyle w:val="TOC2"/>
        <w:framePr w:w="9360" w:h="6586" w:hRule="exact" w:wrap="around" w:vAnchor="page" w:hAnchor="page" w:x="1301" w:y="8568"/>
        <w:shd w:val="clear" w:color="auto" w:fill="auto"/>
        <w:ind w:left="9260"/>
        <w:spacing w:line="77" w:lineRule="exact"/>
      </w:pPr>
      <w:r>
        <w:rPr>
          <w:rStyle w:val="CharStyle337"/>
        </w:rPr>
        <w:t xml:space="preserve">I</w:t>
      </w:r>
    </w:p>
    <w:p>
      <w:pPr>
        <w:pStyle w:val="TOC2"/>
        <w:framePr w:w="9360" w:h="6586" w:hRule="exact" w:wrap="around" w:vAnchor="page" w:hAnchor="page" w:x="1301" w:y="8568"/>
        <w:tabs>
          <w:tab w:leader="underscore" w:pos="2905" w:val="left"/>
          <w:tab w:leader="none" w:pos="9344" w:val="right"/>
        </w:tabs>
        <w:shd w:val="clear" w:color="auto" w:fill="auto"/>
        <w:ind w:left="20"/>
        <w:spacing w:line="77" w:lineRule="atLeast"/>
      </w:pPr>
      <w:r>
        <w:rPr>
          <w:rStyle w:val="CharStyle337"/>
        </w:rPr>
        <w:tab/>
        <w:tab/>
        <w:t xml:space="preserve">Ф</w:t>
      </w:r>
    </w:p>
    <w:p>
      <w:pPr>
        <w:pStyle w:val="TOC2"/>
        <w:framePr w:w="9360" w:h="6586" w:hRule="exact" w:wrap="around" w:vAnchor="page" w:hAnchor="page" w:x="1301" w:y="8568"/>
        <w:shd w:val="clear" w:color="auto" w:fill="auto"/>
        <w:ind w:left="9260"/>
        <w:spacing w:after="2" w:line="77" w:lineRule="exact"/>
      </w:pPr>
      <w:r>
        <w:rPr>
          <w:rStyle w:val="CharStyle337"/>
          <w:lang w:val="en-US"/>
        </w:rPr>
        <w:t xml:space="preserve">d</w:t>
      </w:r>
    </w:p>
    <w:p>
      <w:pPr>
        <w:pStyle w:val="Style440"/>
        <w:framePr w:w="9360" w:h="6586" w:hRule="exact" w:wrap="around" w:vAnchor="page" w:hAnchor="page" w:x="1301" w:y="8568"/>
        <w:tabs>
          <w:tab w:leader="none" w:pos="9344" w:val="right"/>
        </w:tabs>
        <w:shd w:val="clear" w:color="auto" w:fill="auto"/>
        <w:jc w:val="left"/>
        <w:ind w:left="20" w:hanging="0"/>
        <w:spacing w:line="150" w:lineRule="exact"/>
      </w:pPr>
      <w:r>
        <w:t xml:space="preserve">© Иванова О. А., 2020</w:t>
        <w:tab/>
        <w:t xml:space="preserve">£</w:t>
      </w:r>
    </w:p>
    <w:p>
      <w:pPr>
        <w:pStyle w:val="Style45"/>
        <w:framePr w:wrap="around" w:vAnchor="page" w:hAnchor="page" w:x="5688" w:y="15356"/>
        <w:shd w:val="clear" w:color="auto" w:fill="auto"/>
        <w:jc w:val="both"/>
        <w:spacing w:line="160" w:lineRule="exact"/>
      </w:pPr>
      <w:r>
        <w:rPr>
          <w:rStyle w:val="CharStyle604"/>
        </w:rPr>
        <w:t xml:space="preserve">197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55" w:h="11021" w:hRule="exact" w:wrap="around" w:vAnchor="page" w:hAnchor="page" w:x="1037" w:y="1678"/>
        <w:shd w:val="clear" w:color="auto" w:fill="auto"/>
        <w:ind w:left="280" w:right="20" w:firstLine="360"/>
        <w:spacing w:before="0" w:line="226" w:lineRule="exact"/>
      </w:pPr>
      <w:r>
        <w:rPr>
          <w:rStyle w:val="CharStyle315"/>
        </w:rPr>
        <w:t xml:space="preserve">На данный момент сложно встретить человека, который никогда не слышал о технологии. Вне зави</w:t>
        <w:softHyphen/>
        <w:t xml:space="preserve">симости от того, строится ли новоизобретённый дом, готов ли к спуску современный пароход или запус</w:t>
        <w:softHyphen/>
        <w:t xml:space="preserve">кается ракета, технология внедряется практически во всех отраслях, везде и всегда в различных формах. Возможности современных технологий настолько расширились, что даже несколько десятилетий назад было нелегко представить себе, какими большими шагами последует развитие этой области [4].</w:t>
      </w:r>
    </w:p>
    <w:p>
      <w:pPr>
        <w:pStyle w:val="Style49"/>
        <w:framePr w:w="9355" w:h="11021" w:hRule="exact" w:wrap="around" w:vAnchor="page" w:hAnchor="page" w:x="1037" w:y="1678"/>
        <w:shd w:val="clear" w:color="auto" w:fill="auto"/>
        <w:ind w:left="280" w:right="20" w:firstLine="360"/>
        <w:spacing w:before="0" w:line="226" w:lineRule="exact"/>
      </w:pPr>
      <w:r>
        <w:rPr>
          <w:rStyle w:val="CharStyle315"/>
        </w:rPr>
        <w:t xml:space="preserve">Основные задачи образовательного направления технология — формирование технологического ви</w:t>
        <w:softHyphen/>
        <w:t xml:space="preserve">дения мира и технологической культуры; вырабатывание гражданственно-патриотических, а также трудо</w:t>
        <w:softHyphen/>
        <w:t xml:space="preserve">вых качеств школьника; профессиональное самоопределение на рынке труда; формирование гуманисти</w:t>
        <w:softHyphen/>
        <w:t xml:space="preserve">ческого мировоззрения. В рамках школьного предмета происходит знакомство с профессиональным миром, осуществляется компетентная ориентация школьников при работе в различных сферах коллектив</w:t>
        <w:softHyphen/>
        <w:t xml:space="preserve">ного производства. Значимой спецификой обучения в данном направлении является обеспечение непре</w:t>
        <w:softHyphen/>
        <w:t xml:space="preserve">рывности перехода от общего к профессиональному образованию. Из этого следует, что технология — это учебная сфера исследования, которая связывает знания, полученные в различных областях, и демонстрирует их использование в современном обществе.</w:t>
      </w:r>
    </w:p>
    <w:p>
      <w:pPr>
        <w:pStyle w:val="Style49"/>
        <w:framePr w:w="9355" w:h="11021" w:hRule="exact" w:wrap="around" w:vAnchor="page" w:hAnchor="page" w:x="1037" w:y="1678"/>
        <w:shd w:val="clear" w:color="auto" w:fill="auto"/>
        <w:ind w:left="280" w:right="20" w:firstLine="360"/>
        <w:spacing w:before="0" w:line="226" w:lineRule="exact"/>
      </w:pPr>
      <w:r>
        <w:rPr>
          <w:rStyle w:val="CharStyle315"/>
        </w:rPr>
        <w:t xml:space="preserve">Хотунцев Ю. Л. провёл исследования в области профессиональной педагогики и выделил, что основа технологической культуры человека закладывается на уроках технологии. Одним из главных способов развития и воспитания, по его мнению, считается привлечение детей к трудовой деятельности [5]. Именно в технологии можно практиковать знания, которые были получены в ходе обучения. Освоение разнооб</w:t>
        <w:softHyphen/>
        <w:t xml:space="preserve">разных навыков труда способствует развитию такого качества личности, как независимость. Учащийся может заниматься хозяйством не только дома или на уроках технологии, но и помогать своим одноклассникам, что способствует его личностному росту в области трудовой деятельности и уважительному отношению со стороны сверстников как к воспитанному и трудолюбивому товарищу.</w:t>
      </w:r>
    </w:p>
    <w:p>
      <w:pPr>
        <w:pStyle w:val="Style49"/>
        <w:framePr w:w="9355" w:h="11021" w:hRule="exact" w:wrap="around" w:vAnchor="page" w:hAnchor="page" w:x="1037" w:y="1678"/>
        <w:shd w:val="clear" w:color="auto" w:fill="auto"/>
        <w:ind w:left="280" w:right="20" w:firstLine="360"/>
        <w:spacing w:before="0" w:line="226" w:lineRule="exact"/>
      </w:pPr>
      <w:r>
        <w:rPr>
          <w:rStyle w:val="CharStyle315"/>
        </w:rPr>
        <w:t xml:space="preserve">На духовную составляющую человека огромное влияние оказывают уроки народного творчества. След представлений об эстетике всегда остается в творчестве отдельно взятого этноса. Он передаётся из поколения в поколение и демонстрирует отношение людей к прекрасному, которое выражается в твор</w:t>
        <w:softHyphen/>
        <w:t xml:space="preserve">честве народных мастеров и ценителей их изысканного вкуса. Для молодого поколения освоение прикладного искусства играет важную роль в духовном развитии и культурно-эстетическом наследии.</w:t>
      </w:r>
    </w:p>
    <w:p>
      <w:pPr>
        <w:pStyle w:val="Style49"/>
        <w:framePr w:w="9355" w:h="11021" w:hRule="exact" w:wrap="around" w:vAnchor="page" w:hAnchor="page" w:x="1037" w:y="1678"/>
        <w:shd w:val="clear" w:color="auto" w:fill="auto"/>
        <w:ind w:left="280" w:right="20" w:firstLine="360"/>
        <w:spacing w:before="0" w:line="226" w:lineRule="exact"/>
      </w:pPr>
      <w:r>
        <w:rPr>
          <w:rStyle w:val="CharStyle315"/>
        </w:rPr>
        <w:t xml:space="preserve">В кулинарии обучающиеся развивают такие качества личности, как терпение, культурное поведение за столом, умение работать коллективно или независимо от всех, креативное мышление.</w:t>
      </w:r>
    </w:p>
    <w:p>
      <w:pPr>
        <w:pStyle w:val="Style49"/>
        <w:framePr w:w="9355" w:h="11021" w:hRule="exact" w:wrap="around" w:vAnchor="page" w:hAnchor="page" w:x="1037" w:y="1678"/>
        <w:shd w:val="clear" w:color="auto" w:fill="auto"/>
        <w:ind w:left="280" w:right="20" w:firstLine="360"/>
        <w:spacing w:before="0" w:line="226" w:lineRule="exact"/>
      </w:pPr>
      <w:r>
        <w:rPr>
          <w:rStyle w:val="CharStyle315"/>
        </w:rPr>
        <w:t xml:space="preserve">На уроках шитья формируются ответственность, внимательность, точность и образное мышление. Для раз</w:t>
        <w:softHyphen/>
        <w:t xml:space="preserve">вития творческих способностей учащихся подбираются определенные задания по эскизированию, техниче</w:t>
        <w:softHyphen/>
        <w:t xml:space="preserve">скому моделированию, изучению физических и декоративных особенностей материалов. Образно-технические возможности, ощущение материала формируют художественный вкус у учащихся [1].</w:t>
      </w:r>
    </w:p>
    <w:p>
      <w:pPr>
        <w:pStyle w:val="Style49"/>
        <w:framePr w:w="9355" w:h="11021" w:hRule="exact" w:wrap="around" w:vAnchor="page" w:hAnchor="page" w:x="1037" w:y="1678"/>
        <w:shd w:val="clear" w:color="auto" w:fill="auto"/>
        <w:ind w:left="280" w:right="20" w:firstLine="360"/>
        <w:spacing w:before="0" w:line="226" w:lineRule="exact"/>
      </w:pPr>
      <w:r>
        <w:rPr>
          <w:rStyle w:val="CharStyle315"/>
        </w:rPr>
        <w:t xml:space="preserve">В современной школе предмет технология не особо популярен. В отличие от стран Европы (Франции, Ан</w:t>
        <w:softHyphen/>
        <w:t xml:space="preserve">глии, Нидерланд), где «Технология и дизайн» — важнейший предмет, технология в России больше не является одной из основных единиц учебной программы. В западных странах, начиная с младших классов, прини</w:t>
        <w:softHyphen/>
        <w:t xml:space="preserve">мают участие в конкурсах по защите различных проектов в области технологии. Выполнение макетов и изделий из различных природных материалов развивает мелкую моторику, что способствует развитию интеллекта. К сожалению, во многих школах России эта практика отсутствует.</w:t>
      </w:r>
    </w:p>
    <w:p>
      <w:pPr>
        <w:pStyle w:val="Style49"/>
        <w:framePr w:w="9355" w:h="11021" w:hRule="exact" w:wrap="around" w:vAnchor="page" w:hAnchor="page" w:x="1037" w:y="1678"/>
        <w:shd w:val="clear" w:color="auto" w:fill="auto"/>
        <w:jc w:val="right"/>
        <w:ind w:right="20" w:hanging="0"/>
        <w:spacing w:before="0" w:line="226" w:lineRule="exact"/>
      </w:pPr>
      <w:r>
        <w:rPr>
          <w:rStyle w:val="CharStyle315"/>
        </w:rPr>
        <w:t xml:space="preserve">Таким образом, можно сделать вывод, что технология положительно воздействует на развитие интел</w:t>
        <w:softHyphen/>
        <w:t xml:space="preserve">лектуальных возможностей человека, на выработку позитивных качеств личности школьника, на совер</w:t>
        <w:softHyphen/>
        <w:t xml:space="preserve">шенствование созидательного потенциала. В ходе трудовой активности человек становится сильнее как в физическом плане, так и в умственном. Технологическое образование помогает приспосабливаться к по</w:t>
        <w:softHyphen/>
        <w:t xml:space="preserve">™ стоянно меняющимся условиям жизни и самостоятельности в обучении. Все это возможно при разработке усо- </w:t>
      </w:r>
      <w:r>
        <w:rPr>
          <w:rStyle w:val="CharStyle315"/>
          <w:vertAlign w:val="subscript"/>
        </w:rPr>
        <w:t xml:space="preserve">&amp;</w:t>
      </w:r>
      <w:r>
        <w:rPr>
          <w:rStyle w:val="CharStyle315"/>
        </w:rPr>
        <w:t xml:space="preserve"> вершенствованных рабочих программ, методических приемов по технологии с использованием современных см компьютерных и информационных достижений.</w:t>
      </w:r>
    </w:p>
    <w:p>
      <w:pPr>
        <w:pStyle w:val="Style611"/>
        <w:framePr w:w="9398" w:h="763" w:hRule="exact" w:wrap="around" w:vAnchor="page" w:hAnchor="page" w:x="1013" w:y="12901"/>
        <w:tabs>
          <w:tab w:leader="none" w:pos="9385" w:val="right"/>
        </w:tabs>
        <w:shd w:val="clear" w:color="auto" w:fill="auto"/>
        <w:ind w:left="20"/>
      </w:pPr>
      <w:r>
        <w:t xml:space="preserve">о</w:t>
        <w:tab/>
        <w:t xml:space="preserve">1.</w:t>
      </w:r>
      <w:r>
        <w:rPr>
          <w:rStyle w:val="CharStyle613"/>
        </w:rPr>
        <w:t xml:space="preserve"> Дзусова Б. Т., Ногаева С. Е., КуловаЖ. В.</w:t>
      </w:r>
      <w:r>
        <w:t xml:space="preserve"> Формирование основ гражданской идентичности у младших школьников на уроках</w:t>
      </w:r>
    </w:p>
    <w:p>
      <w:pPr>
        <w:pStyle w:val="Style611"/>
        <w:framePr w:w="9398" w:h="763" w:hRule="exact" w:wrap="around" w:vAnchor="page" w:hAnchor="page" w:x="1013" w:y="12901"/>
        <w:shd w:val="clear" w:color="auto" w:fill="auto"/>
        <w:ind w:left="280"/>
      </w:pPr>
      <w:r>
        <w:t xml:space="preserve">технологии. — 2020. — </w:t>
      </w:r>
      <w:r>
        <w:rPr>
          <w:lang w:val="en-US"/>
        </w:rPr>
        <w:t xml:space="preserve">URL: </w:t>
      </w:r>
      <w:r>
        <w:fldChar w:fldCharType="begin"/>
      </w:r>
      <w:r>
        <w:rPr/>
        <w:instrText> HYPERLINK "http://www.rusnauka.com/pdf/280084.pdf"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http://www.rusnauka.com/pdf/280084.pdf</w:t>
      </w:r>
      <w:r>
        <w:fldChar w:fldCharType="end"/>
      </w:r>
      <w:r>
        <w:rPr>
          <w:lang w:val="en-US"/>
        </w:rPr>
        <w:t xml:space="preserve"> </w:t>
      </w:r>
      <w:r>
        <w:t xml:space="preserve">(дата обращения: 19.10.2020).</w:t>
      </w:r>
    </w:p>
    <w:p>
      <w:pPr>
        <w:pStyle w:val="Style611"/>
        <w:framePr w:w="9398" w:h="763" w:hRule="exact" w:wrap="around" w:vAnchor="page" w:hAnchor="page" w:x="1013" w:y="12901"/>
        <w:tabs>
          <w:tab w:leader="none" w:pos="9361" w:val="right"/>
        </w:tabs>
        <w:shd w:val="clear" w:color="auto" w:fill="auto"/>
        <w:ind w:left="20"/>
      </w:pPr>
      <w:r>
        <w:rPr>
          <w:lang w:val="en-US"/>
        </w:rPr>
        <w:t xml:space="preserve">IS</w:t>
        <w:tab/>
      </w:r>
      <w:r>
        <w:t xml:space="preserve">2.</w:t>
      </w:r>
      <w:r>
        <w:rPr>
          <w:rStyle w:val="CharStyle613"/>
        </w:rPr>
        <w:t xml:space="preserve"> КаримоваМ. Н.</w:t>
      </w:r>
      <w:r>
        <w:t xml:space="preserve"> Проблемы и перспективы преподавания предмета «Технология» в общеобразовательных школах. — 2019. —</w:t>
      </w:r>
    </w:p>
    <w:p>
      <w:pPr>
        <w:pStyle w:val="Style611"/>
        <w:framePr w:w="9398" w:h="763" w:hRule="exact" w:wrap="around" w:vAnchor="page" w:hAnchor="page" w:x="1013" w:y="12901"/>
        <w:tabs>
          <w:tab w:leader="none" w:pos="9385" w:val="right"/>
        </w:tabs>
        <w:shd w:val="clear" w:color="auto" w:fill="auto"/>
        <w:ind w:left="20"/>
      </w:pPr>
      <w:r>
        <w:t xml:space="preserve">&gt;&lt;</w:t>
        <w:tab/>
      </w:r>
      <w:r>
        <w:rPr>
          <w:lang w:val="en-US"/>
        </w:rPr>
        <w:t xml:space="preserve">URL: </w:t>
      </w:r>
      <w:r>
        <w:fldChar w:fldCharType="begin"/>
      </w:r>
      <w:r>
        <w:rPr/>
        <w:instrText> HYPERLINK "https://cyberleninka.rU/article/n/problemy-i-perspektivy-prepodavaniya-predmeta-tehnologiya-v-obscheobrazovatelnyh-shkolah"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https://cyberleninka.rU/article/n/problemy-i-perspektivy-prepodavaniya-predmeta-tehnologiya-v-obscheobrazovatelnyh-shkolah</w:t>
      </w:r>
      <w:r>
        <w:fldChar w:fldCharType="end"/>
      </w:r>
      <w:r>
        <w:rPr>
          <w:lang w:val="en-US"/>
        </w:rPr>
        <w:t xml:space="preserve"> </w:t>
      </w:r>
      <w:r>
        <w:t xml:space="preserve">(дата</w:t>
      </w:r>
    </w:p>
    <w:p>
      <w:pPr>
        <w:pStyle w:val="Style611"/>
        <w:framePr w:w="9398" w:h="1522" w:hRule="exact" w:wrap="around" w:vAnchor="page" w:hAnchor="page" w:x="1013" w:y="13643"/>
        <w:tabs>
          <w:tab w:leader="none" w:pos="9385" w:val="right"/>
        </w:tabs>
        <w:shd w:val="clear" w:color="auto" w:fill="auto"/>
        <w:ind w:left="20"/>
      </w:pPr>
      <w:r>
        <w:t xml:space="preserve">*</w:t>
        <w:tab/>
        <w:t xml:space="preserve">обращения: 16.10.2020).</w:t>
      </w:r>
    </w:p>
    <w:p>
      <w:pPr>
        <w:pStyle w:val="Style611"/>
        <w:framePr w:w="9398" w:h="1522" w:hRule="exact" w:wrap="around" w:vAnchor="page" w:hAnchor="page" w:x="1013" w:y="13643"/>
        <w:tabs>
          <w:tab w:leader="none" w:pos="9361" w:val="right"/>
        </w:tabs>
        <w:shd w:val="clear" w:color="auto" w:fill="auto"/>
        <w:ind w:left="20"/>
      </w:pPr>
      <w:r>
        <w:t xml:space="preserve">2</w:t>
        <w:tab/>
        <w:t xml:space="preserve">3.</w:t>
      </w:r>
      <w:r>
        <w:rPr>
          <w:rStyle w:val="CharStyle613"/>
        </w:rPr>
        <w:t xml:space="preserve"> Коротких Н. Б.</w:t>
      </w:r>
      <w:r>
        <w:t xml:space="preserve"> Роль предмета «Технология» в сфере образования. — 2020. — </w:t>
      </w:r>
      <w:r>
        <w:rPr>
          <w:lang w:val="en-US"/>
        </w:rPr>
        <w:t xml:space="preserve">URL: </w:t>
      </w:r>
      <w:r>
        <w:fldChar w:fldCharType="begin"/>
      </w:r>
      <w:r>
        <w:rPr/>
        <w:instrText> HYPERLINK "https://infourok.ru/statya-rol-predmeta-"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https://infourok.ru/statya-rol-predmeta-</w:t>
      </w:r>
      <w:r>
        <w:fldChar w:fldCharType="end"/>
      </w:r>
    </w:p>
    <w:p>
      <w:pPr>
        <w:pStyle w:val="Style611"/>
        <w:framePr w:w="9398" w:h="1522" w:hRule="exact" w:wrap="around" w:vAnchor="page" w:hAnchor="page" w:x="1013" w:y="13643"/>
        <w:tabs>
          <w:tab w:leader="none" w:pos="9361" w:val="right"/>
        </w:tabs>
        <w:shd w:val="clear" w:color="auto" w:fill="auto"/>
        <w:ind w:left="20"/>
      </w:pPr>
      <w:r>
        <w:t xml:space="preserve">™</w:t>
        <w:tab/>
      </w:r>
      <w:r>
        <w:rPr>
          <w:lang w:val="en-US"/>
        </w:rPr>
        <w:t xml:space="preserve">tehnologiya-v-sfere-obrazovaniya-4241268.html </w:t>
      </w:r>
      <w:r>
        <w:t xml:space="preserve">(дата обращения: 16.10.2020).</w:t>
      </w:r>
    </w:p>
    <w:p>
      <w:pPr>
        <w:pStyle w:val="Style611"/>
        <w:framePr w:w="9398" w:h="1522" w:hRule="exact" w:wrap="around" w:vAnchor="page" w:hAnchor="page" w:x="1013" w:y="13643"/>
        <w:tabs>
          <w:tab w:leader="none" w:pos="9361" w:val="right"/>
        </w:tabs>
        <w:shd w:val="clear" w:color="auto" w:fill="auto"/>
        <w:ind w:left="20"/>
      </w:pPr>
      <w:r>
        <w:t xml:space="preserve">К</w:t>
        <w:tab/>
        <w:t xml:space="preserve">4.</w:t>
      </w:r>
      <w:r>
        <w:rPr>
          <w:rStyle w:val="CharStyle613"/>
        </w:rPr>
        <w:t xml:space="preserve"> Кутумова А. А., Алексеевнина А. К., Злыгостев А. В.</w:t>
      </w:r>
      <w:r>
        <w:t xml:space="preserve"> Технологическое образование в двухуровневой системе подготовки пе-</w:t>
      </w:r>
    </w:p>
    <w:p>
      <w:pPr>
        <w:pStyle w:val="Style611"/>
        <w:framePr w:w="9398" w:h="1522" w:hRule="exact" w:wrap="around" w:vAnchor="page" w:hAnchor="page" w:x="1013" w:y="13643"/>
        <w:tabs>
          <w:tab w:leader="none" w:pos="9361" w:val="right"/>
        </w:tabs>
        <w:shd w:val="clear" w:color="auto" w:fill="auto"/>
        <w:ind w:left="20"/>
      </w:pPr>
      <w:r>
        <w:t xml:space="preserve">|</w:t>
        <w:tab/>
        <w:t xml:space="preserve">дагогических кадров. — 2014. — </w:t>
      </w:r>
      <w:r>
        <w:rPr>
          <w:lang w:val="en-US"/>
        </w:rPr>
        <w:t xml:space="preserve">URL: </w:t>
      </w:r>
      <w:r>
        <w:fldChar w:fldCharType="begin"/>
      </w:r>
      <w:r>
        <w:rPr/>
        <w:instrText> HYPERLINK "https://www.fundamental-research.ru/ru/article/view?id=34864"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https://www.fundamental-research.ru/ru/article/view?id=34864</w:t>
      </w:r>
      <w:r>
        <w:fldChar w:fldCharType="end"/>
      </w:r>
      <w:r>
        <w:rPr>
          <w:lang w:val="en-US"/>
        </w:rPr>
        <w:t xml:space="preserve"> </w:t>
      </w:r>
      <w:r>
        <w:t xml:space="preserve">(дата обращения: 19.10.2020).</w:t>
      </w:r>
    </w:p>
    <w:p>
      <w:pPr>
        <w:pStyle w:val="Style611"/>
        <w:framePr w:w="9398" w:h="1522" w:hRule="exact" w:wrap="around" w:vAnchor="page" w:hAnchor="page" w:x="1013" w:y="13643"/>
        <w:tabs>
          <w:tab w:leader="none" w:pos="9361" w:val="right"/>
        </w:tabs>
        <w:shd w:val="clear" w:color="auto" w:fill="auto"/>
        <w:ind w:left="20"/>
      </w:pPr>
      <w:r>
        <w:rPr>
          <w:lang w:val="en-US"/>
        </w:rPr>
        <w:t xml:space="preserve">J</w:t>
        <w:tab/>
      </w:r>
      <w:r>
        <w:t xml:space="preserve">5.</w:t>
      </w:r>
      <w:r>
        <w:rPr>
          <w:rStyle w:val="CharStyle613"/>
        </w:rPr>
        <w:t xml:space="preserve"> Магомедова И. В.</w:t>
      </w:r>
      <w:r>
        <w:t xml:space="preserve"> Актуальные проблемы преподавания технологии в условиях реализации ФГОС. — 2018. — </w:t>
      </w:r>
      <w:r>
        <w:rPr>
          <w:lang w:val="en-US"/>
        </w:rPr>
        <w:t xml:space="preserve">URL:</w:t>
      </w:r>
    </w:p>
    <w:p>
      <w:pPr>
        <w:pStyle w:val="Style611"/>
        <w:framePr w:w="9398" w:h="1522" w:hRule="exact" w:wrap="around" w:vAnchor="page" w:hAnchor="page" w:x="1013" w:y="13643"/>
        <w:tabs>
          <w:tab w:leader="none" w:pos="9361" w:val="right"/>
        </w:tabs>
        <w:shd w:val="clear" w:color="auto" w:fill="auto"/>
        <w:ind w:left="20"/>
      </w:pPr>
      <w:r>
        <w:t xml:space="preserve">£</w:t>
        <w:tab/>
      </w:r>
      <w:r>
        <w:fldChar w:fldCharType="begin"/>
      </w:r>
      <w:r>
        <w:rPr/>
        <w:instrText> HYPERLINK "https://nsportal.ru/shkola/tekhnologiya/library/2018/08/27/aktualnye-problemy-prepodavaniya-tehnologii-v-usloviyah"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https://nsportal.ru/shkola/tekhnologiya/library/2018/08/27/aktualnye-problemy-prepodavaniya-tehnologii-v-usloviyah</w:t>
      </w:r>
      <w:r>
        <w:fldChar w:fldCharType="end"/>
      </w:r>
      <w:r>
        <w:rPr>
          <w:lang w:val="en-US"/>
        </w:rPr>
        <w:t xml:space="preserve"> </w:t>
      </w:r>
      <w:r>
        <w:t xml:space="preserve">(дата обращения:</w:t>
      </w:r>
    </w:p>
    <w:p>
      <w:pPr>
        <w:pStyle w:val="Style611"/>
        <w:framePr w:w="9398" w:h="1522" w:hRule="exact" w:wrap="around" w:vAnchor="page" w:hAnchor="page" w:x="1013" w:y="13643"/>
        <w:tabs>
          <w:tab w:leader="none" w:pos="9385" w:val="right"/>
        </w:tabs>
        <w:shd w:val="clear" w:color="auto" w:fill="auto"/>
        <w:ind w:left="20"/>
      </w:pPr>
      <w:r>
        <w:t xml:space="preserve">5</w:t>
        <w:tab/>
        <w:t xml:space="preserve">16.10.2020).</w:t>
      </w:r>
    </w:p>
    <w:p>
      <w:pPr>
        <w:pStyle w:val="Style45"/>
        <w:framePr w:wrap="around" w:vAnchor="page" w:hAnchor="page" w:x="5693" w:y="15356"/>
        <w:shd w:val="clear" w:color="auto" w:fill="auto"/>
        <w:jc w:val="both"/>
        <w:spacing w:line="160" w:lineRule="exact"/>
      </w:pPr>
      <w:r>
        <w:rPr>
          <w:rStyle w:val="CharStyle604"/>
        </w:rPr>
        <w:t xml:space="preserve">198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87" w:y="1287"/>
        <w:shd w:val="clear" w:color="auto" w:fill="auto"/>
        <w:jc w:val="both"/>
        <w:spacing w:line="120" w:lineRule="exact"/>
      </w:pPr>
      <w:r>
        <w:rPr>
          <w:rStyle w:val="CharStyle164"/>
        </w:rPr>
        <w:t xml:space="preserve">Иванова О. А.</w:t>
      </w:r>
    </w:p>
    <w:p>
      <w:pPr>
        <w:pStyle w:val="Style98"/>
        <w:framePr w:w="9360" w:h="589" w:hRule="exact" w:wrap="around" w:vAnchor="page" w:hAnchor="page" w:x="1301" w:y="1659"/>
        <w:shd w:val="clear" w:color="auto" w:fill="auto"/>
        <w:jc w:val="left"/>
        <w:ind w:left="580"/>
        <w:spacing w:before="0"/>
      </w:pPr>
      <w:r>
        <w:t xml:space="preserve">Для цитирования:</w:t>
      </w:r>
    </w:p>
    <w:p>
      <w:pPr>
        <w:pStyle w:val="Style22"/>
        <w:framePr w:w="9360" w:h="589" w:hRule="exact" w:wrap="around" w:vAnchor="page" w:hAnchor="page" w:x="1301" w:y="1659"/>
        <w:shd w:val="clear" w:color="auto" w:fill="auto"/>
        <w:ind w:left="380" w:right="660" w:hanging="0"/>
        <w:spacing w:line="178" w:lineRule="exact"/>
      </w:pPr>
      <w:r>
        <w:rPr>
          <w:rStyle w:val="CharStyle317"/>
        </w:rPr>
        <w:t xml:space="preserve">Иванова О. А.</w:t>
      </w:r>
      <w:r>
        <w:t xml:space="preserve"> Развитие личностных качеств обучающихся на уроках технологии // Студенческая наука и </w:t>
      </w:r>
      <w:r>
        <w:rPr>
          <w:lang w:val="en-US"/>
        </w:rPr>
        <w:t xml:space="preserve">XXI </w:t>
      </w:r>
      <w:r>
        <w:t xml:space="preserve">век. —</w:t>
        <w:br/>
        <w:t xml:space="preserve">2020. — Т. 17. — № 2(20). — Ч. 2. — С. 197-199.</w:t>
      </w:r>
    </w:p>
    <w:p>
      <w:pPr>
        <w:pStyle w:val="Style89"/>
        <w:framePr w:w="9360" w:h="12229" w:hRule="exact" w:wrap="around" w:vAnchor="page" w:hAnchor="page" w:x="1301" w:y="2485"/>
        <w:shd w:val="clear" w:color="auto" w:fill="auto"/>
        <w:ind w:left="380" w:right="660" w:hanging="0"/>
        <w:spacing w:before="0" w:line="226" w:lineRule="exact"/>
      </w:pPr>
      <w:r>
        <w:rPr>
          <w:rStyle w:val="CharStyle603"/>
        </w:rPr>
        <w:t xml:space="preserve">Иванова О. А.,</w:t>
      </w:r>
      <w:r>
        <w:t xml:space="preserve"> студ. 2 курса ФОиПО, ФГБОУ ВО «Марийский государственный университет», г. Йошкар- Ола, </w:t>
      </w:r>
      <w:r>
        <w:rPr>
          <w:lang w:val="en-US"/>
        </w:rPr>
        <w:t xml:space="preserve">e-mail: </w:t>
      </w:r>
      <w:r>
        <w:fldChar w:fldCharType="begin"/>
      </w:r>
      <w:r>
        <w:rPr/>
        <w:instrText> HYPERLINK "mailto:ol.ivanova@my18.ru"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ol.ivanova@my18.ru</w:t>
      </w:r>
      <w:r>
        <w:fldChar w:fldCharType="end"/>
      </w:r>
      <w:r>
        <w:rPr>
          <w:lang w:val="en-US"/>
        </w:rPr>
        <w:t xml:space="preserve"> </w:t>
      </w:r>
      <w:r>
        <w:rPr>
          <w:rStyle w:val="CharStyle101"/>
        </w:rPr>
        <w:t xml:space="preserve">Научный(е) руководитель(и):</w:t>
      </w:r>
    </w:p>
    <w:p>
      <w:pPr>
        <w:pStyle w:val="Style89"/>
        <w:framePr w:w="9360" w:h="12229" w:hRule="exact" w:wrap="around" w:vAnchor="page" w:hAnchor="page" w:x="1301" w:y="2485"/>
        <w:shd w:val="clear" w:color="auto" w:fill="auto"/>
        <w:ind w:left="580" w:right="660"/>
        <w:spacing w:before="0" w:line="686" w:lineRule="exact"/>
      </w:pPr>
      <w:r>
        <w:rPr>
          <w:rStyle w:val="CharStyle603"/>
        </w:rPr>
        <w:t xml:space="preserve">Максимова З. Ю.,</w:t>
      </w:r>
      <w:r>
        <w:t xml:space="preserve"> ст. преп., ФГБОУ ВО «Марийский государственный университет», г. Йошкар-Ола </w:t>
      </w:r>
      <w:r>
        <w:rPr>
          <w:rStyle w:val="CharStyle556"/>
        </w:rPr>
        <w:t xml:space="preserve">удк 37.016:004(47+57)+73)</w:t>
      </w:r>
    </w:p>
    <w:p>
      <w:pPr>
        <w:pStyle w:val="Style17"/>
        <w:framePr w:w="9360" w:h="12229" w:hRule="exact" w:wrap="around" w:vAnchor="page" w:hAnchor="page" w:x="1301" w:y="2485"/>
        <w:shd w:val="clear" w:color="auto" w:fill="auto"/>
        <w:jc w:val="center"/>
        <w:ind w:left="280"/>
        <w:spacing w:before="0" w:after="108" w:line="180" w:lineRule="exact"/>
      </w:pPr>
      <w:r>
        <w:rPr>
          <w:rStyle w:val="CharStyle487"/>
        </w:rPr>
        <w:t xml:space="preserve">Иванова О. А.</w:t>
      </w:r>
    </w:p>
    <w:p>
      <w:pPr>
        <w:pStyle w:val="Style492"/>
        <w:framePr w:w="9360" w:h="12229" w:hRule="exact" w:wrap="around" w:vAnchor="page" w:hAnchor="page" w:x="1301" w:y="2485"/>
        <w:shd w:val="clear" w:color="auto" w:fill="auto"/>
        <w:ind w:left="280"/>
        <w:spacing w:after="99" w:line="226" w:lineRule="exact"/>
      </w:pPr>
      <w:r>
        <w:t xml:space="preserve">Сравнительный анализ изучения информатики в школах России и</w:t>
      </w:r>
      <w:r>
        <w:rPr>
          <w:rStyle w:val="CharStyle614"/>
        </w:rPr>
        <w:t xml:space="preserve"> США</w:t>
      </w:r>
    </w:p>
    <w:p>
      <w:pPr>
        <w:pStyle w:val="Style83"/>
        <w:framePr w:w="9360" w:h="12229" w:hRule="exact" w:wrap="around" w:vAnchor="page" w:hAnchor="page" w:x="1301" w:y="2485"/>
        <w:shd w:val="clear" w:color="auto" w:fill="auto"/>
        <w:ind w:left="580" w:right="880" w:hanging="0"/>
        <w:spacing w:after="90" w:line="178" w:lineRule="exact"/>
      </w:pPr>
      <w:r>
        <w:t xml:space="preserve">На данный момент программа информатики в отечественных школах смещена в область практических программ, тем не менее уже с начальных классов детям зачастую преподают азы логики, алгоритмы, ме</w:t>
        <w:softHyphen/>
        <w:t xml:space="preserve">тоды и т. п. Это довольно большая редкость во всём мире, который мы уже привыкли находить насквозь пронизанным информационными технологиями. Некоторые развитые страны, например США, только лишь планируют обучение подростков основам программирования. В статье рассматривается изучение информатики в современных российских школах как инструмента информатизации образования и как темы в рамках курса информатики. Проводятся аналогии с американской системой образования.</w:t>
      </w:r>
    </w:p>
    <w:p>
      <w:pPr>
        <w:pStyle w:val="Style83"/>
        <w:framePr w:w="9360" w:h="12229" w:hRule="exact" w:wrap="around" w:vAnchor="page" w:hAnchor="page" w:x="1301" w:y="2485"/>
        <w:shd w:val="clear" w:color="auto" w:fill="auto"/>
        <w:ind w:left="580" w:hanging="0"/>
        <w:spacing w:after="114" w:line="140" w:lineRule="exact"/>
      </w:pPr>
      <w:r>
        <w:rPr>
          <w:rStyle w:val="CharStyle85"/>
        </w:rPr>
        <w:t xml:space="preserve">Ключевые слова:</w:t>
      </w:r>
      <w:r>
        <w:t xml:space="preserve"> информатика, школа, Россия, США, компьютерные технологии, программирование.</w:t>
      </w:r>
    </w:p>
    <w:p>
      <w:pPr>
        <w:pStyle w:val="Style49"/>
        <w:framePr w:w="9360" w:h="12229" w:hRule="exact" w:wrap="around" w:vAnchor="page" w:hAnchor="page" w:x="1301" w:y="2485"/>
        <w:shd w:val="clear" w:color="auto" w:fill="auto"/>
        <w:ind w:left="20" w:right="280" w:firstLine="360"/>
        <w:spacing w:before="0" w:line="221" w:lineRule="exact"/>
      </w:pPr>
      <w:r>
        <w:rPr>
          <w:rStyle w:val="CharStyle315"/>
        </w:rPr>
        <w:t xml:space="preserve">Одна из проблем, с которой мы сталкиваемся при обсуждении образования в области информатики, за</w:t>
        <w:softHyphen/>
        <w:t xml:space="preserve">ключается в том, что область компьютерных наук, кажется, развивается так быстро, что даже ученым в области информатики трудно четко определить ее содержание и установить границы. Хотя мы знаем, что вычисления обеспечивают инфраструктуру для работы и общения, и что они изменили определение науки, техники и биз</w:t>
        <w:softHyphen/>
        <w:t xml:space="preserve">неса, они все еще плохо понимаются теми, кто не работает в этой области. Границы и содержание информатики постоянно меняются. Новое мышление и новые технологии продолжают расширять наше понимание того, что ученые в области информатики могут и должны знать. Это привело к серьезным спорам по поводу един</w:t>
        <w:softHyphen/>
        <w:t xml:space="preserve">ственного определения информатики. Тем не менее информатика — это ни программирование, ни компь</w:t>
        <w:softHyphen/>
        <w:t xml:space="preserve">ютерная грамотность. Скорее, это изучение компьютеров и алгоритмических процессов, включая их прин</w:t>
        <w:softHyphen/>
        <w:t xml:space="preserve">ципы, их аппаратное и программное обеспечение, их приложения и их влияние на общество. К сожалению, по-прежнему существует большая путаница в отношении информатики в системе образования. Среди тех, кто не знаком с этой дисциплиной, существует тенденция путать изучение информатики как научной дисциплины с другими видами использования вычислительных технологий в образовании, особенно с компьютерной грамотностью (владение базовыми программными приложениями) или образовательными технологиями (использование компьютеров для поддержки обучения в других областях учебной программы).</w:t>
      </w:r>
    </w:p>
    <w:p>
      <w:pPr>
        <w:pStyle w:val="Style49"/>
        <w:framePr w:w="9360" w:h="12229" w:hRule="exact" w:wrap="around" w:vAnchor="page" w:hAnchor="page" w:x="1301" w:y="2485"/>
        <w:shd w:val="clear" w:color="auto" w:fill="auto"/>
        <w:ind w:left="20" w:right="280" w:firstLine="360"/>
        <w:spacing w:before="0" w:line="221" w:lineRule="exact"/>
      </w:pPr>
      <w:r>
        <w:rPr>
          <w:rStyle w:val="CharStyle315"/>
        </w:rPr>
        <w:t xml:space="preserve">Две разные страны: Россия и США, имеют разные методы обучения школьников в области информатики. Проведём аналогию между американскими и российскими программами обучения этой дисциплины. Большую работу по изучению обучения информатики в России провела Л. Л. Босова. В её работах была представлена оценка школьного курса информатики в России; приведены данные о месте информатики (компьютерной науки или компьютерного мышления) в современных учебных планах ряда зарубежных стран [3].</w:t>
      </w:r>
    </w:p>
    <w:p>
      <w:pPr>
        <w:pStyle w:val="Style49"/>
        <w:framePr w:w="9360" w:h="12229" w:hRule="exact" w:wrap="around" w:vAnchor="page" w:hAnchor="page" w:x="1301" w:y="2485"/>
        <w:tabs>
          <w:tab w:leader="none" w:pos="9250" w:val="left"/>
        </w:tabs>
        <w:shd w:val="clear" w:color="auto" w:fill="auto"/>
        <w:ind w:left="20" w:right="20" w:firstLine="360"/>
        <w:spacing w:before="0" w:line="221" w:lineRule="exact"/>
      </w:pPr>
      <w:r>
        <w:rPr>
          <w:rStyle w:val="CharStyle315"/>
        </w:rPr>
        <w:t xml:space="preserve">В российских школах по основной учебной программе изучение информатики начинается с 7 класса, при этом обучение может начаться с 5 класса и даже с начальной школы. В 10-11-х классах эта дисциплина ™ разделяется на два уровня: базовый и углублённый. В зависимости от того какой тип и профиль школы ^ информатика может изучаться: как обязательный предмет; как предмет по выбору с зачётом — это самый §. распространённый вариант [5].</w:t>
        <w:tab/>
      </w:r>
      <w:r>
        <w:rPr>
          <w:rStyle w:val="CharStyle315"/>
          <w:lang w:val="en-US"/>
        </w:rPr>
        <w:t xml:space="preserve">z</w:t>
      </w:r>
    </w:p>
    <w:p>
      <w:pPr>
        <w:pStyle w:val="Style49"/>
        <w:framePr w:w="9360" w:h="12229" w:hRule="exact" w:wrap="around" w:vAnchor="page" w:hAnchor="page" w:x="1301" w:y="2485"/>
        <w:tabs>
          <w:tab w:leader="none" w:pos="9279" w:val="left"/>
        </w:tabs>
        <w:shd w:val="clear" w:color="auto" w:fill="auto"/>
        <w:ind w:left="20" w:right="20" w:firstLine="360"/>
        <w:spacing w:before="0" w:line="221" w:lineRule="exact"/>
      </w:pPr>
      <w:r>
        <w:rPr>
          <w:rStyle w:val="CharStyle315"/>
        </w:rPr>
        <w:t xml:space="preserve">В России преподавание информатики осуществляется в основном с применением учебно-методиче- ^ ского комплекса, входящего в федеральный реестр [4]. В США вообще нет единого стандарта в изучении </w:t>
      </w:r>
      <w:r>
        <w:rPr>
          <w:rStyle w:val="CharStyle315"/>
          <w:vertAlign w:val="superscript"/>
        </w:rPr>
        <w:t xml:space="preserve">н </w:t>
      </w:r>
      <w:r>
        <w:rPr>
          <w:rStyle w:val="CharStyle315"/>
        </w:rPr>
        <w:t xml:space="preserve">информатики, так же как и в большинстве штатов. В дополнение к этому не существует системы подготовки о учителей информатики. Россия в данном плане выходит вперед.</w:t>
        <w:tab/>
        <w:t xml:space="preserve">*</w:t>
      </w:r>
    </w:p>
    <w:p>
      <w:pPr>
        <w:pStyle w:val="Style49"/>
        <w:framePr w:w="9360" w:h="12229" w:hRule="exact" w:wrap="around" w:vAnchor="page" w:hAnchor="page" w:x="1301" w:y="2485"/>
        <w:shd w:val="clear" w:color="auto" w:fill="auto"/>
        <w:ind w:left="20" w:right="20" w:firstLine="360"/>
        <w:spacing w:before="0" w:line="221" w:lineRule="exact"/>
      </w:pPr>
      <w:r>
        <w:rPr>
          <w:rStyle w:val="CharStyle315"/>
        </w:rPr>
        <w:t xml:space="preserve">Согласно «Стандарту основного общего образования по информатике» России обучающийся среднего " общеобразовательного учреждения обязан владеть необходимым набором компетенций для последую- * щего самообучения и саморазвития, и применять приобретённые знания на практике. Школьное образова- ® ние учитывает формирование у обучающихся общеучебных умений и навыков, многоцелевых методов | деятельности и первостепенных компетенций. Приоритетами для учебного предмета «Информатика» § являются: установление методов решения задачи на основе установленных алгоритмов; сочетание наиболее |</w:t>
      </w:r>
    </w:p>
    <w:p>
      <w:pPr>
        <w:pStyle w:val="Style89"/>
        <w:framePr w:wrap="around" w:vAnchor="page" w:hAnchor="page" w:x="1301" w:y="14943"/>
        <w:shd w:val="clear" w:color="auto" w:fill="auto"/>
        <w:ind w:left="20" w:hanging="0"/>
        <w:spacing w:before="0" w:line="150" w:lineRule="exact"/>
      </w:pPr>
      <w:r>
        <w:t xml:space="preserve">© Иванова О. А., 2020</w:t>
      </w:r>
    </w:p>
    <w:p>
      <w:pPr>
        <w:pStyle w:val="Style45"/>
        <w:framePr w:wrap="around" w:vAnchor="page" w:hAnchor="page" w:x="5688" w:y="15356"/>
        <w:shd w:val="clear" w:color="auto" w:fill="auto"/>
        <w:jc w:val="both"/>
        <w:spacing w:line="160" w:lineRule="exact"/>
      </w:pPr>
      <w:r>
        <w:rPr>
          <w:rStyle w:val="CharStyle604"/>
        </w:rPr>
        <w:t xml:space="preserve">199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46" w:h="6510" w:hRule="exact" w:wrap="around" w:vAnchor="page" w:hAnchor="page" w:x="1037" w:y="1677"/>
        <w:shd w:val="clear" w:color="auto" w:fill="auto"/>
        <w:ind w:left="280" w:hanging="0"/>
        <w:spacing w:before="0" w:line="221" w:lineRule="exact"/>
      </w:pPr>
      <w:r>
        <w:rPr>
          <w:rStyle w:val="CharStyle315"/>
        </w:rPr>
        <w:t xml:space="preserve">известных алгоритмов деятельности в ситуациях, не предполагающих типовое использование одного из них; применение всевозможных источников информации для решения задач, включая энциклопедии, словари, интернет-ресурсы и информационные базы [2].</w:t>
      </w:r>
    </w:p>
    <w:p>
      <w:pPr>
        <w:pStyle w:val="Style49"/>
        <w:framePr w:w="9346" w:h="6510" w:hRule="exact" w:wrap="around" w:vAnchor="page" w:hAnchor="page" w:x="1037" w:y="1677"/>
        <w:shd w:val="clear" w:color="auto" w:fill="auto"/>
        <w:ind w:left="280" w:firstLine="360"/>
        <w:spacing w:before="0" w:line="221" w:lineRule="exact"/>
      </w:pPr>
      <w:r>
        <w:rPr>
          <w:rStyle w:val="CharStyle315"/>
        </w:rPr>
        <w:t xml:space="preserve">Напротив, изучение информатики в Соединённых Штатах содержит в себе: усвоение принципов ал</w:t>
        <w:softHyphen/>
        <w:t xml:space="preserve">горитмов и компьютерного мышления. В российских школах деятельно используются: американские про</w:t>
        <w:softHyphen/>
        <w:t xml:space="preserve">граммы, языки программирования и алгоритмы. Однако американские школы отстают в преподавании ин</w:t>
        <w:softHyphen/>
        <w:t xml:space="preserve">форматики. В них еще нет изучения основам программирования. Тем не менее в стране действуют просветительные программы, позволяющие старшеклассникам изучать информатику, связывающую их будущее с информационными технологиями.</w:t>
      </w:r>
    </w:p>
    <w:p>
      <w:pPr>
        <w:pStyle w:val="Style49"/>
        <w:framePr w:w="9346" w:h="6510" w:hRule="exact" w:wrap="around" w:vAnchor="page" w:hAnchor="page" w:x="1037" w:y="1677"/>
        <w:shd w:val="clear" w:color="auto" w:fill="auto"/>
        <w:ind w:left="280" w:firstLine="360"/>
        <w:spacing w:before="0" w:line="221" w:lineRule="exact"/>
      </w:pPr>
      <w:r>
        <w:rPr>
          <w:rStyle w:val="CharStyle315"/>
        </w:rPr>
        <w:t xml:space="preserve">В рамках курса компьютерных наук в США Сеймур Пайперт и его соратники создали весьма лёгкий язык программирования для школьников под названием «Лого». На его базе был основан программный цикл — ЛогоМиры. Эти программы позволяют создавать музыку и мультфильмы, сочинять рассказы, сказки или стихи, передвигаться с «роботом-черепашкой», рисовать всевозможные геометрические фи</w:t>
        <w:softHyphen/>
        <w:t xml:space="preserve">гуры или следовать заранее поставленному маршруту. В то же время, чтобы «правильно» управлять «че</w:t>
        <w:softHyphen/>
        <w:t xml:space="preserve">репахой», учащийся должен понимать правила её передвижения, а чтобы составить сказку, нужно знать, как строятся предложения и т. д. Создавая компьютерные программы, ребенок моделирует свою истинную деятельность и структурирует свои мысли, пространство, время. Число приверженцев ЛогоМиров по всему миру увеличивается с каждым годом. Они также широко используются в русских школах.</w:t>
      </w:r>
    </w:p>
    <w:p>
      <w:pPr>
        <w:pStyle w:val="Style49"/>
        <w:framePr w:w="9346" w:h="6510" w:hRule="exact" w:wrap="around" w:vAnchor="page" w:hAnchor="page" w:x="1037" w:y="1677"/>
        <w:shd w:val="clear" w:color="auto" w:fill="auto"/>
        <w:ind w:left="280" w:firstLine="360"/>
        <w:spacing w:before="0" w:line="221" w:lineRule="exact"/>
      </w:pPr>
      <w:r>
        <w:rPr>
          <w:rStyle w:val="CharStyle315"/>
        </w:rPr>
        <w:t xml:space="preserve">Таким образом, можно сделать вывод, что изучение информатики в школах США и России суще</w:t>
        <w:softHyphen/>
        <w:t xml:space="preserve">ственно отличается. Занятия по информатике в США направлены на формирование познавательной пред</w:t>
        <w:softHyphen/>
        <w:t xml:space="preserve">приимчивости обучающихся, творческого потенциала учеников, а также ориентированы на развитие кри</w:t>
        <w:softHyphen/>
        <w:t xml:space="preserve">тического мышления [1]. В России всё устроено иначе, обучение происходит при помощи изучения теории и применения её на практике. Информатика изучается всеми обучающимися, что способствует повышению общих навыков работы с компьютером.</w:t>
      </w:r>
    </w:p>
    <w:p>
      <w:pPr>
        <w:pStyle w:val="Style49"/>
        <w:framePr w:w="9346" w:h="6510" w:hRule="exact" w:wrap="around" w:vAnchor="page" w:hAnchor="page" w:x="1037" w:y="1677"/>
        <w:shd w:val="clear" w:color="auto" w:fill="auto"/>
        <w:ind w:left="280" w:firstLine="360"/>
        <w:spacing w:before="0" w:after="97" w:line="221" w:lineRule="exact"/>
      </w:pPr>
      <w:r>
        <w:rPr>
          <w:rStyle w:val="CharStyle315"/>
        </w:rPr>
        <w:t xml:space="preserve">Школьная информатика в России стоит на более высоком уровне, чем в США. В этой области россий</w:t>
        <w:softHyphen/>
        <w:t xml:space="preserve">ское образование имеет значительное преимущество, благодаря статусу информатики как независимого предмета, входящего в обязательную часть общего образования.</w:t>
      </w:r>
    </w:p>
    <w:p>
      <w:pPr>
        <w:pStyle w:val="Style105"/>
        <w:framePr w:w="9346" w:h="6510" w:hRule="exact" w:wrap="around" w:vAnchor="page" w:hAnchor="page" w:x="1037" w:y="1677"/>
        <w:shd w:val="clear" w:color="auto" w:fill="auto"/>
        <w:ind w:left="280" w:firstLine="360"/>
        <w:spacing w:before="0" w:line="250" w:lineRule="exact"/>
      </w:pPr>
      <w:r>
        <w:t xml:space="preserve">ш</w:t>
      </w:r>
    </w:p>
    <w:p>
      <w:pPr>
        <w:numPr>
          <w:ilvl w:val="0"/>
          <w:numId w:val="95"/>
        </w:numPr>
        <w:pStyle w:val="Style22"/>
        <w:framePr w:w="9346" w:h="2798" w:hRule="exact" w:wrap="around" w:vAnchor="page" w:hAnchor="page" w:x="1037" w:y="8278"/>
        <w:tabs>
          <w:tab w:leader="none" w:pos="798" w:val="left"/>
        </w:tabs>
        <w:shd w:val="clear" w:color="auto" w:fill="auto"/>
        <w:jc w:val="both"/>
        <w:ind w:left="280" w:firstLine="360"/>
        <w:spacing w:line="178" w:lineRule="exact"/>
      </w:pPr>
      <w:r>
        <w:rPr>
          <w:rStyle w:val="CharStyle317"/>
        </w:rPr>
        <w:t xml:space="preserve">Антонова Н. А., Беляева Е. Д.</w:t>
      </w:r>
      <w:r>
        <w:t xml:space="preserve"> Тенденции развития школьной информатики в разных странах. — 2019. — </w:t>
      </w:r>
      <w:r>
        <w:rPr>
          <w:lang w:val="en-US"/>
        </w:rPr>
        <w:t xml:space="preserve">URL: </w:t>
      </w:r>
      <w:r>
        <w:fldChar w:fldCharType="begin"/>
      </w:r>
      <w:r>
        <w:rPr/>
        <w:instrText> HYPERLINK "http://news"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http://news</w:t>
      </w:r>
      <w:r>
        <w:fldChar w:fldCharType="end"/>
      </w:r>
      <w:r>
        <w:rPr>
          <w:lang w:val="en-US"/>
        </w:rPr>
        <w:t xml:space="preserve">. scienceland.ru/2019/04/21</w:t>
      </w:r>
      <w:r>
        <w:t xml:space="preserve">/тенденции-развития-школьной-информа/ (дата обращения: 12.10.2020).</w:t>
      </w:r>
    </w:p>
    <w:p>
      <w:pPr>
        <w:numPr>
          <w:ilvl w:val="0"/>
          <w:numId w:val="95"/>
        </w:numPr>
        <w:pStyle w:val="Style22"/>
        <w:framePr w:w="9346" w:h="2798" w:hRule="exact" w:wrap="around" w:vAnchor="page" w:hAnchor="page" w:x="1037" w:y="8278"/>
        <w:tabs>
          <w:tab w:leader="none" w:pos="794" w:val="left"/>
        </w:tabs>
        <w:shd w:val="clear" w:color="auto" w:fill="auto"/>
        <w:jc w:val="both"/>
        <w:ind w:left="280" w:firstLine="360"/>
        <w:spacing w:line="178" w:lineRule="exact"/>
      </w:pPr>
      <w:r>
        <w:rPr>
          <w:rStyle w:val="CharStyle317"/>
        </w:rPr>
        <w:t xml:space="preserve">Дорохина Н. А.</w:t>
      </w:r>
      <w:r>
        <w:t xml:space="preserve"> Информатика как наука и учебный предмет в школе. — </w:t>
      </w:r>
      <w:r>
        <w:rPr>
          <w:lang w:val="en-US"/>
        </w:rPr>
        <w:t xml:space="preserve">URL: </w:t>
      </w:r>
      <w:r>
        <w:fldChar w:fldCharType="begin"/>
      </w:r>
      <w:r>
        <w:rPr/>
        <w:instrText> HYPERLINK "https://nsportal.ru/shkola/informatika-i-ikt/library/"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https://nsportal.ru/shkola/informatika-i-ikt/library/</w:t>
      </w:r>
      <w:r>
        <w:fldChar w:fldCharType="end"/>
      </w:r>
      <w:r>
        <w:rPr>
          <w:lang w:val="en-US"/>
        </w:rPr>
        <w:t xml:space="preserve"> 2017/10/10/statya-informatika-kak-nauka-i-uchebnyy-predmet-v-shkole </w:t>
      </w:r>
      <w:r>
        <w:t xml:space="preserve">(дата обращения: 12.10.2020).</w:t>
      </w:r>
    </w:p>
    <w:p>
      <w:pPr>
        <w:numPr>
          <w:ilvl w:val="0"/>
          <w:numId w:val="95"/>
        </w:numPr>
        <w:pStyle w:val="Style22"/>
        <w:framePr w:w="9346" w:h="2798" w:hRule="exact" w:wrap="around" w:vAnchor="page" w:hAnchor="page" w:x="1037" w:y="8278"/>
        <w:tabs>
          <w:tab w:leader="none" w:pos="818" w:val="left"/>
        </w:tabs>
        <w:shd w:val="clear" w:color="auto" w:fill="auto"/>
        <w:jc w:val="both"/>
        <w:ind w:left="280" w:firstLine="360"/>
        <w:spacing w:line="178" w:lineRule="exact"/>
      </w:pPr>
      <w:r>
        <w:rPr>
          <w:rStyle w:val="CharStyle317"/>
        </w:rPr>
        <w:t xml:space="preserve">Тарасова И. М.</w:t>
      </w:r>
      <w:r>
        <w:t xml:space="preserve"> О подходах к изучению программирования в разных странах. — 2019. — </w:t>
      </w:r>
      <w:r>
        <w:rPr>
          <w:lang w:val="en-US"/>
        </w:rPr>
        <w:t xml:space="preserve">URL: </w:t>
      </w:r>
      <w:r>
        <w:fldChar w:fldCharType="begin"/>
      </w:r>
      <w:r>
        <w:rPr/>
        <w:instrText> HYPERLINK "http://news.stienceland.m/2019/04/21/%d0%be-"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http://news.stienceland.m/2019/04/21/о-</w:t>
      </w:r>
      <w:r>
        <w:fldChar w:fldCharType="end"/>
      </w:r>
      <w:r>
        <w:t xml:space="preserve"> подходах-к-изучению-программирован/ (дата обращения: 12.10.2020).</w:t>
      </w:r>
    </w:p>
    <w:p>
      <w:pPr>
        <w:numPr>
          <w:ilvl w:val="0"/>
          <w:numId w:val="95"/>
        </w:numPr>
        <w:pStyle w:val="Style22"/>
        <w:framePr w:w="9346" w:h="2798" w:hRule="exact" w:wrap="around" w:vAnchor="page" w:hAnchor="page" w:x="1037" w:y="8278"/>
        <w:tabs>
          <w:tab w:leader="none" w:pos="822" w:val="left"/>
        </w:tabs>
        <w:shd w:val="clear" w:color="auto" w:fill="auto"/>
        <w:jc w:val="both"/>
        <w:ind w:left="280" w:firstLine="360"/>
        <w:spacing w:line="178" w:lineRule="exact"/>
      </w:pPr>
      <w:r>
        <w:t xml:space="preserve">Федеральный перечень учебников, рекомендуемых к использованию при реализации имеющих государственную аккредита</w:t>
        <w:softHyphen/>
        <w:t xml:space="preserve">цию образовательных программ НОО, ООО и СОО. — </w:t>
      </w:r>
      <w:r>
        <w:rPr>
          <w:lang w:val="en-US"/>
        </w:rPr>
        <w:t xml:space="preserve">URL: </w:t>
      </w:r>
      <w:r>
        <w:fldChar w:fldCharType="begin"/>
      </w:r>
      <w:r>
        <w:rPr/>
        <w:instrText> HYPERLINK "http://base.garant.ru/70649798/53f89421bbdaf741eb2d1ecc4ddb4c33/"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http://base.garant.ru/70649798/53f89421bbdaf741eb2d1ecc4ddb4c33/</w:t>
      </w:r>
      <w:r>
        <w:fldChar w:fldCharType="end"/>
      </w:r>
      <w:r>
        <w:rPr>
          <w:lang w:val="en-US"/>
        </w:rPr>
        <w:t xml:space="preserve"> </w:t>
      </w:r>
      <w:r>
        <w:t xml:space="preserve">(дата обра</w:t>
        <w:softHyphen/>
        <w:t xml:space="preserve">щения: 12.10.2020).</w:t>
      </w:r>
    </w:p>
    <w:p>
      <w:pPr>
        <w:numPr>
          <w:ilvl w:val="0"/>
          <w:numId w:val="95"/>
        </w:numPr>
        <w:pStyle w:val="Style22"/>
        <w:framePr w:w="9346" w:h="2798" w:hRule="exact" w:wrap="around" w:vAnchor="page" w:hAnchor="page" w:x="1037" w:y="8278"/>
        <w:tabs>
          <w:tab w:leader="none" w:pos="827" w:val="left"/>
        </w:tabs>
        <w:shd w:val="clear" w:color="auto" w:fill="auto"/>
        <w:jc w:val="both"/>
        <w:ind w:left="280" w:firstLine="360"/>
        <w:spacing w:after="180" w:line="178" w:lineRule="exact"/>
      </w:pPr>
      <w:r>
        <w:rPr>
          <w:rStyle w:val="CharStyle317"/>
        </w:rPr>
        <w:t xml:space="preserve">Федотенко М. А.</w:t>
      </w:r>
      <w:r>
        <w:t xml:space="preserve"> Преподавание школьной информатики в России и Германии. — 2018. — </w:t>
      </w:r>
      <w:r>
        <w:rPr>
          <w:lang w:val="en-US"/>
        </w:rPr>
        <w:t xml:space="preserve">URL: </w:t>
      </w:r>
      <w:r>
        <w:fldChar w:fldCharType="begin"/>
      </w:r>
      <w:r>
        <w:rPr/>
        <w:instrText> HYPERLINK "http://news.scienceland.ru/"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http://news.scienceland.ru/</w:t>
      </w:r>
      <w:r>
        <w:fldChar w:fldCharType="end"/>
      </w:r>
      <w:r>
        <w:rPr>
          <w:lang w:val="en-US"/>
        </w:rPr>
        <w:t xml:space="preserve"> </w:t>
      </w:r>
      <w:r>
        <w:t xml:space="preserve">2018/04/23/преподавание-школьной-информатики-в/ (дата обращения: 12.10.2020).</w:t>
      </w:r>
    </w:p>
    <w:p>
      <w:pPr>
        <w:pStyle w:val="Style98"/>
        <w:framePr w:w="9346" w:h="2798" w:hRule="exact" w:wrap="around" w:vAnchor="page" w:hAnchor="page" w:x="1037" w:y="8278"/>
        <w:shd w:val="clear" w:color="auto" w:fill="auto"/>
        <w:ind w:left="280" w:firstLine="360"/>
        <w:spacing w:before="0"/>
      </w:pPr>
      <w:r>
        <w:t xml:space="preserve">Для цитирования:</w:t>
      </w:r>
    </w:p>
    <w:p>
      <w:pPr>
        <w:pStyle w:val="Style22"/>
        <w:framePr w:w="9346" w:h="2798" w:hRule="exact" w:wrap="around" w:vAnchor="page" w:hAnchor="page" w:x="1037" w:y="8278"/>
        <w:shd w:val="clear" w:color="auto" w:fill="auto"/>
        <w:jc w:val="both"/>
        <w:ind w:left="280" w:firstLine="360"/>
        <w:spacing w:line="178" w:lineRule="exact"/>
      </w:pPr>
      <w:r>
        <w:rPr>
          <w:rStyle w:val="CharStyle317"/>
        </w:rPr>
        <w:t xml:space="preserve">Иванова О. А.</w:t>
      </w:r>
      <w:r>
        <w:t xml:space="preserve"> Сравнительный анализ изучения информатики в школах России и США // Студенческая наука и XXI век. —</w:t>
      </w:r>
    </w:p>
    <w:p>
      <w:pPr>
        <w:pStyle w:val="Style22"/>
        <w:framePr w:w="9346" w:h="2798" w:hRule="exact" w:wrap="around" w:vAnchor="page" w:hAnchor="page" w:x="1037" w:y="8278"/>
        <w:shd w:val="clear" w:color="auto" w:fill="auto"/>
        <w:jc w:val="both"/>
        <w:ind w:left="280" w:firstLine="360"/>
        <w:spacing w:line="178" w:lineRule="exact"/>
      </w:pPr>
      <w:r>
        <w:t xml:space="preserve">2020. — Т. 17. — № 2(20). — Ч. 2. — С. 199-200.</w:t>
      </w:r>
    </w:p>
    <w:p>
      <w:pPr>
        <w:pStyle w:val="Style89"/>
        <w:framePr w:w="9346" w:h="900" w:hRule="exact" w:wrap="around" w:vAnchor="page" w:hAnchor="page" w:x="1037" w:y="11398"/>
        <w:shd w:val="clear" w:color="auto" w:fill="auto"/>
        <w:ind w:left="640" w:right="380" w:hanging="0"/>
        <w:spacing w:before="0" w:line="226" w:lineRule="exact"/>
      </w:pPr>
      <w:r>
        <w:rPr>
          <w:rStyle w:val="CharStyle603"/>
        </w:rPr>
        <w:t xml:space="preserve">Иванова О. А.,</w:t>
      </w:r>
      <w:r>
        <w:t xml:space="preserve"> студ. 2 курса ФОиПО, ФГБОУ ВО «Марийский государственный университет», г. Йошкар-</w:t>
        <w:br/>
        <w:t xml:space="preserve">Ола, </w:t>
      </w:r>
      <w:r>
        <w:rPr>
          <w:lang w:val="en-US"/>
        </w:rPr>
        <w:t xml:space="preserve">e-mail: </w:t>
      </w:r>
      <w:r>
        <w:fldChar w:fldCharType="begin"/>
      </w:r>
      <w:r>
        <w:rPr/>
        <w:instrText> HYPERLINK "mailto:ol.ivanova@my18.ru"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ol.ivanova@my18.ru</w:t>
      </w:r>
      <w:r>
        <w:fldChar w:fldCharType="end"/>
      </w:r>
      <w:r>
        <w:rPr>
          <w:lang w:val="en-US"/>
        </w:rPr>
        <w:br/>
      </w:r>
      <w:r>
        <w:rPr>
          <w:rStyle w:val="CharStyle101"/>
        </w:rPr>
        <w:t xml:space="preserve">Научный(е) руководитель(и):</w:t>
      </w:r>
    </w:p>
    <w:p>
      <w:pPr>
        <w:pStyle w:val="Style89"/>
        <w:framePr w:w="9346" w:h="900" w:hRule="exact" w:wrap="around" w:vAnchor="page" w:hAnchor="page" w:x="1037" w:y="11398"/>
        <w:shd w:val="clear" w:color="auto" w:fill="auto"/>
        <w:jc w:val="both"/>
        <w:ind w:left="280" w:right="298" w:firstLine="360"/>
        <w:spacing w:before="0" w:line="150" w:lineRule="exact"/>
      </w:pPr>
      <w:r>
        <w:rPr>
          <w:rStyle w:val="CharStyle603"/>
        </w:rPr>
        <w:t xml:space="preserve">Коляго А. Л.,</w:t>
      </w:r>
      <w:r>
        <w:t xml:space="preserve"> канд. пед. наук, доц., ФГБОУ ВО «Марийский государственный университет», г. Йошкар-Ола</w:t>
      </w:r>
    </w:p>
    <w:p>
      <w:pPr>
        <w:pStyle w:val="Style30"/>
        <w:framePr w:w="9346" w:h="1905" w:hRule="exact" w:wrap="around" w:vAnchor="page" w:hAnchor="page" w:x="1037" w:y="12747"/>
        <w:tabs>
          <w:tab w:leader="none" w:pos="860" w:val="left"/>
        </w:tabs>
        <w:shd w:val="clear" w:color="auto" w:fill="auto"/>
        <w:ind w:left="20"/>
        <w:spacing w:before="0" w:after="0" w:line="190" w:lineRule="exact"/>
      </w:pPr>
      <w:r>
        <w:rPr>
          <w:rStyle w:val="CharStyle482"/>
        </w:rPr>
        <w:t xml:space="preserve">о</w:t>
        <w:tab/>
        <w:t xml:space="preserve">удк 378:796-054.68</w:t>
      </w:r>
    </w:p>
    <w:p>
      <w:pPr>
        <w:pStyle w:val="Style49"/>
        <w:framePr w:w="9346" w:h="1905" w:hRule="exact" w:wrap="around" w:vAnchor="page" w:hAnchor="page" w:x="1037" w:y="12747"/>
        <w:tabs>
          <w:tab w:leader="none" w:pos="966" w:val="left"/>
        </w:tabs>
        <w:shd w:val="clear" w:color="auto" w:fill="auto"/>
        <w:jc w:val="left"/>
        <w:ind w:left="20" w:hanging="0"/>
        <w:spacing w:before="0" w:line="67" w:lineRule="atLeast"/>
      </w:pPr>
      <w:r>
        <w:rPr>
          <w:rStyle w:val="CharStyle315"/>
          <w:lang w:val="en-US"/>
        </w:rPr>
        <w:t xml:space="preserve">CN</w:t>
        <w:tab/>
      </w:r>
      <w:r>
        <w:rPr>
          <w:rStyle w:val="CharStyle315"/>
        </w:rPr>
        <w:t xml:space="preserve">"</w:t>
      </w:r>
    </w:p>
    <w:p>
      <w:pPr>
        <w:numPr>
          <w:ilvl w:val="1"/>
          <w:numId w:val="95"/>
        </w:numPr>
        <w:pStyle w:val="Style49"/>
        <w:framePr w:w="9346" w:h="1905" w:hRule="exact" w:wrap="around" w:vAnchor="page" w:hAnchor="page" w:x="1037" w:y="12747"/>
        <w:shd w:val="clear" w:color="auto" w:fill="auto"/>
        <w:jc w:val="left"/>
        <w:ind w:left="20" w:right="620" w:hanging="0"/>
        <w:spacing w:before="0" w:after="30" w:line="67" w:lineRule="atLeast"/>
      </w:pPr>
      <w:r>
        <w:rPr>
          <w:rStyle w:val="CharStyle315"/>
        </w:rPr>
        <w:br/>
        <w:t xml:space="preserve">&lt;4</w:t>
      </w:r>
    </w:p>
    <w:p>
      <w:pPr>
        <w:pStyle w:val="Style17"/>
        <w:framePr w:w="9346" w:h="1905" w:hRule="exact" w:wrap="around" w:vAnchor="page" w:hAnchor="page" w:x="1037" w:y="12747"/>
        <w:shd w:val="clear" w:color="auto" w:fill="auto"/>
        <w:ind w:left="4100"/>
        <w:spacing w:before="0" w:after="0" w:line="180" w:lineRule="exact"/>
      </w:pPr>
      <w:r>
        <w:rPr>
          <w:rStyle w:val="CharStyle487"/>
        </w:rPr>
        <w:t xml:space="preserve">Иванова Ю. А.</w:t>
      </w:r>
    </w:p>
    <w:p>
      <w:pPr>
        <w:pStyle w:val="Style49"/>
        <w:framePr w:w="9346" w:h="1905" w:hRule="exact" w:wrap="around" w:vAnchor="page" w:hAnchor="page" w:x="1037" w:y="12747"/>
        <w:shd w:val="clear" w:color="auto" w:fill="auto"/>
        <w:jc w:val="left"/>
        <w:ind w:left="20" w:right="620" w:hanging="0"/>
        <w:spacing w:before="0" w:line="180" w:lineRule="exact"/>
      </w:pPr>
      <w:r>
        <w:rPr>
          <w:rStyle w:val="CharStyle315"/>
        </w:rPr>
        <w:t xml:space="preserve">ф</w:t>
        <w:br/>
        <w:t xml:space="preserve">ш</w:t>
      </w:r>
    </w:p>
    <w:p>
      <w:pPr>
        <w:pStyle w:val="Style492"/>
        <w:framePr w:w="9346" w:h="1905" w:hRule="exact" w:wrap="around" w:vAnchor="page" w:hAnchor="page" w:x="1037" w:y="12747"/>
        <w:tabs>
          <w:tab w:leader="none" w:pos="994" w:val="left"/>
        </w:tabs>
        <w:shd w:val="clear" w:color="auto" w:fill="auto"/>
        <w:jc w:val="left"/>
        <w:ind w:left="20"/>
        <w:spacing w:after="87" w:line="180" w:lineRule="exact"/>
      </w:pPr>
      <w:r>
        <w:t xml:space="preserve">х</w:t>
        <w:tab/>
        <w:t xml:space="preserve">Особенности самостоятельных занятий физической культурой и спортом</w:t>
      </w:r>
    </w:p>
    <w:p>
      <w:pPr>
        <w:pStyle w:val="Style133"/>
        <w:framePr w:w="9346" w:h="1905" w:hRule="exact" w:wrap="around" w:vAnchor="page" w:hAnchor="page" w:x="1037" w:y="12747"/>
        <w:shd w:val="clear" w:color="auto" w:fill="auto"/>
        <w:jc w:val="left"/>
        <w:ind w:left="2900"/>
        <w:spacing w:after="0" w:line="140" w:lineRule="exact"/>
      </w:pPr>
      <w:r>
        <w:t xml:space="preserve">В СИСТЕМЕ ДИСТАНЦИОННОГО ОБУЧЕНИЯ</w:t>
      </w:r>
    </w:p>
    <w:p>
      <w:pPr>
        <w:pStyle w:val="Style615"/>
        <w:framePr w:w="9346" w:h="1905" w:hRule="exact" w:wrap="around" w:vAnchor="page" w:hAnchor="page" w:x="1037" w:y="12747"/>
        <w:shd w:val="clear" w:color="auto" w:fill="auto"/>
        <w:ind w:left="20"/>
        <w:spacing w:after="58" w:line="200" w:lineRule="exact"/>
      </w:pPr>
      <w:r>
        <w:t xml:space="preserve">го</w:t>
      </w:r>
    </w:p>
    <w:p>
      <w:pPr>
        <w:pStyle w:val="Style83"/>
        <w:framePr w:w="9346" w:h="1905" w:hRule="exact" w:wrap="around" w:vAnchor="page" w:hAnchor="page" w:x="1037" w:y="12747"/>
        <w:shd w:val="clear" w:color="auto" w:fill="auto"/>
        <w:jc w:val="left"/>
        <w:ind w:left="860" w:hanging="0"/>
        <w:spacing w:line="178" w:lineRule="exact"/>
      </w:pPr>
      <w:r>
        <w:t xml:space="preserve">В данной статье рассматривается проблема проведения занятий физической культурой и спортом в усло-</w:t>
      </w:r>
    </w:p>
    <w:p>
      <w:pPr>
        <w:numPr>
          <w:ilvl w:val="1"/>
          <w:numId w:val="95"/>
        </w:numPr>
        <w:pStyle w:val="Style83"/>
        <w:framePr w:w="9346" w:h="1905" w:hRule="exact" w:wrap="around" w:vAnchor="page" w:hAnchor="page" w:x="1037" w:y="12747"/>
        <w:tabs>
          <w:tab w:leader="none" w:pos="841" w:val="left"/>
        </w:tabs>
        <w:shd w:val="clear" w:color="auto" w:fill="auto"/>
        <w:jc w:val="left"/>
        <w:ind w:left="20" w:right="620" w:hanging="0"/>
        <w:spacing w:line="178" w:lineRule="exact"/>
      </w:pPr>
      <w:r>
        <w:t xml:space="preserve">виях карантина. К сожалению, в настоящее время современная эпидемиологическая обстановка внесла</w:t>
        <w:br/>
      </w:r>
      <w:r>
        <w:rPr>
          <w:lang w:val="en-US"/>
        </w:rPr>
        <w:t xml:space="preserve">g </w:t>
      </w:r>
      <w:r>
        <w:t xml:space="preserve">свои изменения в образование, а в частности в организацию учебного процесса в вузе.</w:t>
      </w:r>
    </w:p>
    <w:p>
      <w:pPr>
        <w:pStyle w:val="Style89"/>
        <w:framePr w:w="9346" w:h="179" w:hRule="exact" w:wrap="around" w:vAnchor="page" w:hAnchor="page" w:x="1037" w:y="14948"/>
        <w:shd w:val="clear" w:color="auto" w:fill="auto"/>
        <w:jc w:val="both"/>
        <w:ind w:left="280" w:right="4311" w:hanging="0"/>
        <w:spacing w:before="0" w:line="150" w:lineRule="exact"/>
      </w:pPr>
      <w:r>
        <w:t xml:space="preserve">© Иванова Ю. А., 2020</w:t>
      </w:r>
    </w:p>
    <w:p>
      <w:pPr>
        <w:pStyle w:val="Style45"/>
        <w:framePr w:w="4829" w:h="181" w:hRule="exact" w:wrap="around" w:vAnchor="page" w:hAnchor="page" w:x="1244" w:y="15385"/>
        <w:shd w:val="clear" w:color="auto" w:fill="auto"/>
        <w:jc w:val="right"/>
        <w:spacing w:line="160" w:lineRule="exact"/>
      </w:pPr>
      <w:r>
        <w:rPr>
          <w:rStyle w:val="CharStyle604"/>
        </w:rPr>
        <w:t xml:space="preserve">200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87" w:y="1287"/>
        <w:shd w:val="clear" w:color="auto" w:fill="auto"/>
        <w:jc w:val="both"/>
        <w:spacing w:line="120" w:lineRule="exact"/>
      </w:pPr>
      <w:r>
        <w:rPr>
          <w:rStyle w:val="CharStyle164"/>
        </w:rPr>
        <w:t xml:space="preserve">Иванова О. А.</w:t>
      </w:r>
    </w:p>
    <w:p>
      <w:pPr>
        <w:pStyle w:val="Style83"/>
        <w:framePr w:w="9365" w:h="13435" w:hRule="exact" w:wrap="around" w:vAnchor="page" w:hAnchor="page" w:x="1296" w:y="1674"/>
        <w:shd w:val="clear" w:color="auto" w:fill="auto"/>
        <w:ind w:left="580" w:right="880" w:hanging="0"/>
      </w:pPr>
      <w:r>
        <w:t xml:space="preserve">Целью физического воспитания является формирование потребности в занятиях физическими упражне</w:t>
        <w:softHyphen/>
        <w:t xml:space="preserve">ниями в условиях самоизоляции. Для ее достижения необходимо решить задачи повышения мотивацион- ного отношения студентов к физической культуре, потребности регулярной двигательной активности. Рас</w:t>
        <w:softHyphen/>
        <w:t xml:space="preserve">сматриваются особенности самостоятельной работы студентов в системе дистанционного обучения и оценивания в порядке обратной связи. В данной работе показаны результаты экспериментальной проверки двигательной активности в период самоизоляции.</w:t>
      </w:r>
    </w:p>
    <w:p>
      <w:pPr>
        <w:pStyle w:val="Style83"/>
        <w:framePr w:w="9365" w:h="13435" w:hRule="exact" w:wrap="around" w:vAnchor="page" w:hAnchor="page" w:x="1296" w:y="1674"/>
        <w:shd w:val="clear" w:color="auto" w:fill="auto"/>
        <w:ind w:left="580" w:right="880" w:hanging="0"/>
        <w:spacing w:after="206" w:line="202" w:lineRule="exact"/>
      </w:pPr>
      <w:r>
        <w:rPr>
          <w:rStyle w:val="CharStyle85"/>
        </w:rPr>
        <w:t xml:space="preserve">Ключевые слова:</w:t>
      </w:r>
      <w:r>
        <w:t xml:space="preserve"> физическая культура, спорт, дистанционное обучение, студенты, самостоятельная работа, контроль.</w:t>
      </w:r>
    </w:p>
    <w:p>
      <w:pPr>
        <w:pStyle w:val="Style49"/>
        <w:framePr w:w="9365" w:h="13435" w:hRule="exact" w:wrap="around" w:vAnchor="page" w:hAnchor="page" w:x="1296" w:y="1674"/>
        <w:shd w:val="clear" w:color="auto" w:fill="auto"/>
        <w:ind w:left="20" w:right="300" w:firstLine="360"/>
        <w:spacing w:before="0" w:line="245" w:lineRule="exact"/>
      </w:pPr>
      <w:r>
        <w:rPr>
          <w:rStyle w:val="CharStyle315"/>
        </w:rPr>
        <w:t xml:space="preserve">Физическая культура в нашей жизни играет огромную роль. Она является одной из главных составля</w:t>
        <w:softHyphen/>
        <w:t xml:space="preserve">ющих здорового образа жизни. Занятия физической культурой содействуют развитию воли. Также они учат нас преодолевать разные сложности и добиваться поставленных целей. С помощью физических упражнений укрепляется мышечная и костная системы [2].</w:t>
      </w:r>
    </w:p>
    <w:p>
      <w:pPr>
        <w:pStyle w:val="Style49"/>
        <w:framePr w:w="9365" w:h="13435" w:hRule="exact" w:wrap="around" w:vAnchor="page" w:hAnchor="page" w:x="1296" w:y="1674"/>
        <w:shd w:val="clear" w:color="auto" w:fill="auto"/>
        <w:ind w:left="20" w:right="300" w:firstLine="360"/>
        <w:spacing w:before="0" w:line="245" w:lineRule="exact"/>
      </w:pPr>
      <w:r>
        <w:rPr>
          <w:rStyle w:val="CharStyle315"/>
        </w:rPr>
        <w:t xml:space="preserve">В связи с ситуацией, которая происходит в стране, всем образовательным учреждениям временно при</w:t>
        <w:softHyphen/>
        <w:t xml:space="preserve">шлось перейти на дистанционное обучение. На сегодня это одна из актуальных тем, для всех, кто связан с образовательной деятельностью. Для преподавателей предмета физическая культура, несмотря на очень высокий уровень развития информационно-коммуникационных технологий (ИКТ), этот переход стал очень тяжёлой задачей [4].</w:t>
      </w:r>
    </w:p>
    <w:p>
      <w:pPr>
        <w:pStyle w:val="Style49"/>
        <w:framePr w:w="9365" w:h="13435" w:hRule="exact" w:wrap="around" w:vAnchor="page" w:hAnchor="page" w:x="1296" w:y="1674"/>
        <w:shd w:val="clear" w:color="auto" w:fill="auto"/>
        <w:ind w:left="20" w:right="300" w:firstLine="360"/>
        <w:spacing w:before="0" w:line="245" w:lineRule="exact"/>
      </w:pPr>
      <w:r>
        <w:rPr>
          <w:rStyle w:val="CharStyle315"/>
        </w:rPr>
        <w:t xml:space="preserve">Многие начали задаваться вопросом: возможно ли обучать занятиям физической культурой дистанционно и будет ли это так же эффектно, как и занятия очно? Проанализировав все возможные варианты, можно сказать, что обучать дистанционно можно, но это не так эффектно. ИКТ даёт возможность осуществить учебный процесс на новом, более высоком уровне, также обеспечивает полное усвоение учебного материала.</w:t>
      </w:r>
    </w:p>
    <w:p>
      <w:pPr>
        <w:pStyle w:val="Style49"/>
        <w:framePr w:w="9365" w:h="13435" w:hRule="exact" w:wrap="around" w:vAnchor="page" w:hAnchor="page" w:x="1296" w:y="1674"/>
        <w:shd w:val="clear" w:color="auto" w:fill="auto"/>
        <w:ind w:left="20" w:right="300" w:firstLine="360"/>
        <w:spacing w:before="0" w:line="245" w:lineRule="exact"/>
      </w:pPr>
      <w:r>
        <w:rPr>
          <w:rStyle w:val="CharStyle315"/>
        </w:rPr>
        <w:t xml:space="preserve">На дистанционном обучении предпочтение отдается теоретической части. Преподаватель дает разные виды заданий, например: написать рефераты, решить тесты, подготовить сообщения на определенные темы и т. д., это все, конечно, хорошо, мы можем узнать много нового, интересного. Но ведь физкультура — это движение. Возможно, есть и свои плюсы у дистанционного обучения, но оно никогда не заменит очное [1].</w:t>
      </w:r>
    </w:p>
    <w:p>
      <w:pPr>
        <w:pStyle w:val="Style49"/>
        <w:framePr w:w="9365" w:h="13435" w:hRule="exact" w:wrap="around" w:vAnchor="page" w:hAnchor="page" w:x="1296" w:y="1674"/>
        <w:shd w:val="clear" w:color="auto" w:fill="auto"/>
        <w:ind w:left="20" w:right="300" w:firstLine="360"/>
        <w:spacing w:before="0" w:line="245" w:lineRule="exact"/>
      </w:pPr>
      <w:r>
        <w:rPr>
          <w:rStyle w:val="CharStyle315"/>
        </w:rPr>
        <w:t xml:space="preserve">Однозначно, что формат очного обучения устраивает всех. Ведь проводить физкультуру на улице или в спортзале намного интереснее. В этих условиях есть много разного инвентаря, можно играть в разные виды спорта и т. д. Отсюда получается, что человек получает больше мотивации что-либо делать, он двигается, заряжается энергией, а обучаясь сидя за компьютером, такого не будет.</w:t>
      </w:r>
    </w:p>
    <w:p>
      <w:pPr>
        <w:pStyle w:val="Style49"/>
        <w:framePr w:w="9365" w:h="13435" w:hRule="exact" w:wrap="around" w:vAnchor="page" w:hAnchor="page" w:x="1296" w:y="1674"/>
        <w:shd w:val="clear" w:color="auto" w:fill="auto"/>
        <w:ind w:left="20" w:right="300" w:firstLine="360"/>
        <w:spacing w:before="0" w:line="245" w:lineRule="exact"/>
      </w:pPr>
      <w:r>
        <w:rPr>
          <w:rStyle w:val="CharStyle315"/>
        </w:rPr>
        <w:t xml:space="preserve">Практика показывает, что из-за ограничений самоизоляции занятия по физической культуре невоз</w:t>
        <w:softHyphen/>
        <w:t xml:space="preserve">можно проводить на улице или же на спортивных площадках, следовательно, остается лишь единственное разрешенное место для занятия — это дом.</w:t>
      </w:r>
    </w:p>
    <w:p>
      <w:pPr>
        <w:pStyle w:val="Style49"/>
        <w:framePr w:w="9365" w:h="13435" w:hRule="exact" w:wrap="around" w:vAnchor="page" w:hAnchor="page" w:x="1296" w:y="1674"/>
        <w:shd w:val="clear" w:color="auto" w:fill="auto"/>
        <w:ind w:left="20" w:right="300" w:firstLine="360"/>
        <w:spacing w:before="0" w:line="245" w:lineRule="exact"/>
      </w:pPr>
      <w:r>
        <w:rPr>
          <w:rStyle w:val="CharStyle315"/>
        </w:rPr>
        <w:t xml:space="preserve">Итак, в соответствии с вышесказанным можно провести исследование по изучению ключевых проблем студентов по занятиям физической культурой на дистанционном обучении [3].</w:t>
      </w:r>
    </w:p>
    <w:p>
      <w:pPr>
        <w:pStyle w:val="Style49"/>
        <w:framePr w:w="9365" w:h="13435" w:hRule="exact" w:wrap="around" w:vAnchor="page" w:hAnchor="page" w:x="1296" w:y="1674"/>
        <w:shd w:val="clear" w:color="auto" w:fill="auto"/>
        <w:ind w:left="20" w:right="300" w:firstLine="360"/>
        <w:spacing w:before="0" w:line="245" w:lineRule="exact"/>
      </w:pPr>
      <w:r>
        <w:rPr>
          <w:rStyle w:val="CharStyle315"/>
        </w:rPr>
        <w:t xml:space="preserve">Для того чтобы решить поставленную цель, для студентов была разработана анкета, направленная на вы</w:t>
        <w:softHyphen/>
        <w:t xml:space="preserve">явление проблем, с которыми они сталкивались во время занятий физической культурой в дистанционном формате.</w:t>
      </w:r>
    </w:p>
    <w:p>
      <w:pPr>
        <w:pStyle w:val="Style49"/>
        <w:framePr w:w="9365" w:h="13435" w:hRule="exact" w:wrap="around" w:vAnchor="page" w:hAnchor="page" w:x="1296" w:y="1674"/>
        <w:shd w:val="clear" w:color="auto" w:fill="auto"/>
        <w:ind w:left="20" w:right="300" w:firstLine="360"/>
        <w:spacing w:before="0" w:line="245" w:lineRule="exact"/>
      </w:pPr>
      <w:r>
        <w:rPr>
          <w:rStyle w:val="CharStyle315"/>
        </w:rPr>
        <w:t xml:space="preserve">В этом анкетировании приняло участие 430 студентов Марийского государственного университета (девушки и юноши) в возрасте от 19 лет до 21 года.</w:t>
      </w:r>
    </w:p>
    <w:p>
      <w:pPr>
        <w:pStyle w:val="Style49"/>
        <w:framePr w:w="9365" w:h="13435" w:hRule="exact" w:wrap="around" w:vAnchor="page" w:hAnchor="page" w:x="1296" w:y="1674"/>
        <w:shd w:val="clear" w:color="auto" w:fill="auto"/>
        <w:ind w:left="20" w:firstLine="360"/>
        <w:spacing w:before="0" w:line="245" w:lineRule="exact"/>
      </w:pPr>
      <w:r>
        <w:rPr>
          <w:rStyle w:val="CharStyle315"/>
        </w:rPr>
        <w:t xml:space="preserve">Студенты ответили на вопросы:</w:t>
      </w:r>
    </w:p>
    <w:p>
      <w:pPr>
        <w:numPr>
          <w:ilvl w:val="2"/>
          <w:numId w:val="95"/>
        </w:numPr>
        <w:pStyle w:val="Style49"/>
        <w:framePr w:w="9365" w:h="13435" w:hRule="exact" w:wrap="around" w:vAnchor="page" w:hAnchor="page" w:x="1296" w:y="1674"/>
        <w:tabs>
          <w:tab w:leader="none" w:pos="572" w:val="left"/>
        </w:tabs>
        <w:shd w:val="clear" w:color="auto" w:fill="auto"/>
        <w:ind w:left="20" w:firstLine="360"/>
        <w:spacing w:before="0" w:line="245" w:lineRule="exact"/>
      </w:pPr>
      <w:r>
        <w:rPr>
          <w:rStyle w:val="CharStyle315"/>
        </w:rPr>
        <w:t xml:space="preserve">С какими проблемами вы столкнулись, когда выполняли задания по физической культуре?</w:t>
      </w:r>
    </w:p>
    <w:p>
      <w:pPr>
        <w:pStyle w:val="Style49"/>
        <w:framePr w:w="9365" w:h="13435" w:hRule="exact" w:wrap="around" w:vAnchor="page" w:hAnchor="page" w:x="1296" w:y="1674"/>
        <w:shd w:val="clear" w:color="auto" w:fill="auto"/>
        <w:jc w:val="left"/>
        <w:ind w:left="9260" w:hanging="0"/>
        <w:spacing w:before="0" w:line="180" w:lineRule="exact"/>
      </w:pPr>
      <w:r>
        <w:rPr>
          <w:rStyle w:val="CharStyle315"/>
          <w:lang w:val="en-US"/>
        </w:rPr>
        <w:t xml:space="preserve">CN</w:t>
      </w:r>
    </w:p>
    <w:p>
      <w:pPr>
        <w:numPr>
          <w:ilvl w:val="2"/>
          <w:numId w:val="95"/>
        </w:numPr>
        <w:pStyle w:val="Style49"/>
        <w:framePr w:w="9365" w:h="13435" w:hRule="exact" w:wrap="around" w:vAnchor="page" w:hAnchor="page" w:x="1296" w:y="1674"/>
        <w:tabs>
          <w:tab w:leader="none" w:pos="591" w:val="left"/>
          <w:tab w:leader="none" w:pos="9250" w:val="left"/>
        </w:tabs>
        <w:shd w:val="clear" w:color="auto" w:fill="auto"/>
        <w:ind w:left="20" w:right="20" w:firstLine="360"/>
        <w:spacing w:before="0" w:line="245" w:lineRule="exact"/>
      </w:pPr>
      <w:r>
        <w:rPr>
          <w:rStyle w:val="CharStyle315"/>
        </w:rPr>
        <w:t xml:space="preserve">Готовы ли вы выполнять упражнения в виде групповой видеоконференции в групповой форме</w:t>
      </w:r>
      <w:r>
        <w:rPr>
          <w:rStyle w:val="CharStyle617"/>
          <w:lang w:val="ru"/>
        </w:rPr>
        <w:t xml:space="preserve"> </w:t>
      </w:r>
      <w:r>
        <w:rPr>
          <w:rStyle w:val="CharStyle617"/>
        </w:rPr>
        <w:t xml:space="preserve">it </w:t>
      </w:r>
      <w:r>
        <w:rPr>
          <w:rStyle w:val="CharStyle315"/>
        </w:rPr>
        <w:t xml:space="preserve">в определенное время?</w:t>
        <w:tab/>
        <w:t xml:space="preserve">°</w:t>
      </w:r>
    </w:p>
    <w:p>
      <w:pPr>
        <w:numPr>
          <w:ilvl w:val="2"/>
          <w:numId w:val="95"/>
        </w:numPr>
        <w:pStyle w:val="Style49"/>
        <w:framePr w:w="9365" w:h="13435" w:hRule="exact" w:wrap="around" w:vAnchor="page" w:hAnchor="page" w:x="1296" w:y="1674"/>
        <w:tabs>
          <w:tab w:leader="none" w:pos="582" w:val="left"/>
        </w:tabs>
        <w:shd w:val="clear" w:color="auto" w:fill="auto"/>
        <w:ind w:left="20" w:firstLine="360"/>
        <w:spacing w:before="0" w:line="245" w:lineRule="exact"/>
      </w:pPr>
      <w:r>
        <w:rPr>
          <w:rStyle w:val="CharStyle315"/>
        </w:rPr>
        <w:t xml:space="preserve">Какие виды упражнений вы бы хотели выполнять, но из-за самоизоляции сделать это невозможно?</w:t>
      </w:r>
    </w:p>
    <w:p>
      <w:pPr>
        <w:numPr>
          <w:ilvl w:val="2"/>
          <w:numId w:val="95"/>
        </w:numPr>
        <w:pStyle w:val="Style49"/>
        <w:framePr w:w="9365" w:h="13435" w:hRule="exact" w:wrap="around" w:vAnchor="page" w:hAnchor="page" w:x="1296" w:y="1674"/>
        <w:tabs>
          <w:tab w:leader="none" w:pos="586" w:val="left"/>
        </w:tabs>
        <w:shd w:val="clear" w:color="auto" w:fill="auto"/>
        <w:ind w:left="20" w:firstLine="360"/>
        <w:spacing w:before="0" w:line="245" w:lineRule="exact"/>
      </w:pPr>
      <w:r>
        <w:rPr>
          <w:rStyle w:val="CharStyle315"/>
        </w:rPr>
        <w:t xml:space="preserve">Какими будут ваши предложения по реализации физической культуры во время самоизоляции? ^</w:t>
      </w:r>
    </w:p>
    <w:p>
      <w:pPr>
        <w:pStyle w:val="Style49"/>
        <w:framePr w:w="9365" w:h="13435" w:hRule="exact" w:wrap="around" w:vAnchor="page" w:hAnchor="page" w:x="1296" w:y="1674"/>
        <w:shd w:val="clear" w:color="auto" w:fill="auto"/>
        <w:ind w:left="20" w:firstLine="360"/>
        <w:spacing w:before="0" w:line="245" w:lineRule="exact"/>
      </w:pPr>
      <w:r>
        <w:rPr>
          <w:rStyle w:val="CharStyle315"/>
        </w:rPr>
        <w:t xml:space="preserve">Анализ анкет показал: 15 % студентов ответили, что у них не возникло проблем при выполнении упраж- </w:t>
      </w:r>
      <w:r>
        <w:rPr>
          <w:rStyle w:val="CharStyle315"/>
          <w:vertAlign w:val="superscript"/>
        </w:rPr>
        <w:t xml:space="preserve">н</w:t>
      </w:r>
    </w:p>
    <w:p>
      <w:pPr>
        <w:pStyle w:val="Style49"/>
        <w:framePr w:w="9365" w:h="13435" w:hRule="exact" w:wrap="around" w:vAnchor="page" w:hAnchor="page" w:x="1296" w:y="1674"/>
        <w:shd w:val="clear" w:color="auto" w:fill="auto"/>
        <w:jc w:val="left"/>
        <w:ind w:left="9260" w:hanging="0"/>
        <w:spacing w:before="0" w:line="180" w:lineRule="exact"/>
      </w:pPr>
      <w:r>
        <w:rPr>
          <w:rStyle w:val="CharStyle315"/>
        </w:rPr>
        <w:t xml:space="preserve">О</w:t>
      </w:r>
    </w:p>
    <w:p>
      <w:pPr>
        <w:pStyle w:val="Style49"/>
        <w:framePr w:w="9365" w:h="13435" w:hRule="exact" w:wrap="around" w:vAnchor="page" w:hAnchor="page" w:x="1296" w:y="1674"/>
        <w:tabs>
          <w:tab w:leader="none" w:pos="9274" w:val="left"/>
        </w:tabs>
        <w:shd w:val="clear" w:color="auto" w:fill="auto"/>
        <w:ind w:left="20" w:right="20" w:hanging="0"/>
        <w:spacing w:before="0" w:line="245" w:lineRule="exact"/>
      </w:pPr>
      <w:r>
        <w:rPr>
          <w:rStyle w:val="CharStyle315"/>
        </w:rPr>
        <w:t xml:space="preserve">нений, 85 % столкнулись с проблемами, такими как небольшая площадь проживания, мешают родители, о братья, сестры.</w:t>
        <w:tab/>
        <w:t xml:space="preserve">*</w:t>
      </w:r>
    </w:p>
    <w:p>
      <w:pPr>
        <w:pStyle w:val="Style49"/>
        <w:framePr w:w="9365" w:h="13435" w:hRule="exact" w:wrap="around" w:vAnchor="page" w:hAnchor="page" w:x="1296" w:y="1674"/>
        <w:shd w:val="clear" w:color="auto" w:fill="auto"/>
        <w:ind w:left="20" w:right="20" w:firstLine="360"/>
        <w:spacing w:before="0" w:line="245" w:lineRule="exact"/>
      </w:pPr>
      <w:r>
        <w:rPr>
          <w:rStyle w:val="CharStyle315"/>
        </w:rPr>
        <w:t xml:space="preserve">Ответы про готовность студентов выполнять упражнения через видеосвязь, где присутствуют одно- ^ группники и преподаватель, распределились таким образом: 5 % согласны с такой формой проведения * занятия; 95 % студентов были против по некоторым причинам, например: «насмешки» со стороны одно- |</w:t>
      </w:r>
    </w:p>
    <w:p>
      <w:pPr>
        <w:pStyle w:val="Style618"/>
        <w:framePr w:w="9365" w:h="13435" w:hRule="exact" w:wrap="around" w:vAnchor="page" w:hAnchor="page" w:x="1296" w:y="1674"/>
        <w:shd w:val="clear" w:color="auto" w:fill="auto"/>
        <w:ind w:left="9260"/>
        <w:spacing w:line="200" w:lineRule="exact"/>
      </w:pPr>
      <w:r>
        <w:t xml:space="preserve">га</w:t>
      </w:r>
    </w:p>
    <w:p>
      <w:pPr>
        <w:pStyle w:val="Style49"/>
        <w:framePr w:w="9365" w:h="13435" w:hRule="exact" w:wrap="around" w:vAnchor="page" w:hAnchor="page" w:x="1296" w:y="1674"/>
        <w:tabs>
          <w:tab w:leader="none" w:pos="9274" w:val="left"/>
        </w:tabs>
        <w:shd w:val="clear" w:color="auto" w:fill="auto"/>
        <w:ind w:left="20" w:right="20" w:hanging="0"/>
        <w:spacing w:before="0" w:line="245" w:lineRule="exact"/>
      </w:pPr>
      <w:r>
        <w:rPr>
          <w:rStyle w:val="CharStyle315"/>
        </w:rPr>
        <w:t xml:space="preserve">группников при выполнении упражнений; невозможность выделить время, которое назначает преподаватель * и многие др.</w:t>
        <w:tab/>
      </w:r>
      <w:r>
        <w:rPr>
          <w:rStyle w:val="CharStyle315"/>
          <w:lang w:val="en-US"/>
        </w:rPr>
        <w:t xml:space="preserve">S</w:t>
      </w:r>
    </w:p>
    <w:p>
      <w:pPr>
        <w:pStyle w:val="Style290"/>
        <w:framePr w:w="9365" w:h="13435" w:hRule="exact" w:wrap="around" w:vAnchor="page" w:hAnchor="page" w:x="1296" w:y="1674"/>
        <w:shd w:val="clear" w:color="auto" w:fill="auto"/>
        <w:ind w:left="9260"/>
        <w:spacing w:before="0" w:line="80" w:lineRule="exact"/>
      </w:pPr>
      <w:r>
        <w:rPr>
          <w:rStyle w:val="CharStyle620"/>
          <w:lang w:val="ru"/>
        </w:rPr>
        <w:t xml:space="preserve">ф</w:t>
      </w:r>
    </w:p>
    <w:p>
      <w:pPr>
        <w:pStyle w:val="Style49"/>
        <w:framePr w:w="9365" w:h="13435" w:hRule="exact" w:wrap="around" w:vAnchor="page" w:hAnchor="page" w:x="1296" w:y="1674"/>
        <w:shd w:val="clear" w:color="auto" w:fill="auto"/>
        <w:ind w:left="20" w:right="20" w:firstLine="360"/>
        <w:spacing w:before="0" w:line="250" w:lineRule="exact"/>
      </w:pPr>
      <w:r>
        <w:rPr>
          <w:rStyle w:val="CharStyle315"/>
        </w:rPr>
        <w:t xml:space="preserve">Ответом на третий вопрос стали следующие варианты: спортивные игры, бег, занятия в тренажерных | залах и на спортивных площадках.</w:t>
      </w:r>
    </w:p>
    <w:p>
      <w:pPr>
        <w:pStyle w:val="Style45"/>
        <w:framePr w:wrap="around" w:vAnchor="page" w:hAnchor="page" w:x="5674" w:y="15356"/>
        <w:shd w:val="clear" w:color="auto" w:fill="auto"/>
        <w:jc w:val="both"/>
        <w:spacing w:line="160" w:lineRule="exact"/>
      </w:pPr>
      <w:r>
        <w:rPr>
          <w:rStyle w:val="CharStyle604"/>
        </w:rPr>
        <w:t xml:space="preserve">201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50" w:h="9126" w:hRule="exact" w:wrap="around" w:vAnchor="page" w:hAnchor="page" w:x="1037" w:y="1662"/>
        <w:shd w:val="clear" w:color="auto" w:fill="auto"/>
        <w:ind w:left="280" w:right="20" w:firstLine="360"/>
        <w:spacing w:before="0" w:line="245" w:lineRule="exact"/>
      </w:pPr>
      <w:r>
        <w:rPr>
          <w:rStyle w:val="CharStyle315"/>
        </w:rPr>
        <w:t xml:space="preserve">При ответе на последний вопрос студенты предлагают проводить лекции в </w:t>
      </w:r>
      <w:r>
        <w:rPr>
          <w:rStyle w:val="CharStyle315"/>
          <w:lang w:val="en-US"/>
        </w:rPr>
        <w:t xml:space="preserve">ZOOM, </w:t>
      </w:r>
      <w:r>
        <w:rPr>
          <w:rStyle w:val="CharStyle315"/>
        </w:rPr>
        <w:t xml:space="preserve">составлять тесты, давать задания на составление комплекса упражнений и др.</w:t>
      </w:r>
    </w:p>
    <w:p>
      <w:pPr>
        <w:pStyle w:val="Style49"/>
        <w:framePr w:w="9350" w:h="9126" w:hRule="exact" w:wrap="around" w:vAnchor="page" w:hAnchor="page" w:x="1037" w:y="1662"/>
        <w:shd w:val="clear" w:color="auto" w:fill="auto"/>
        <w:ind w:left="280" w:right="20" w:firstLine="360"/>
        <w:spacing w:before="0" w:line="245" w:lineRule="exact"/>
      </w:pPr>
      <w:r>
        <w:rPr>
          <w:rStyle w:val="CharStyle315"/>
        </w:rPr>
        <w:t xml:space="preserve">Мы рассмотрели две формы работы со студентами во время режима самоизоляции: групповая и инди</w:t>
        <w:softHyphen/>
        <w:t xml:space="preserve">видуальная.</w:t>
      </w:r>
    </w:p>
    <w:p>
      <w:pPr>
        <w:pStyle w:val="Style49"/>
        <w:framePr w:w="9350" w:h="9126" w:hRule="exact" w:wrap="around" w:vAnchor="page" w:hAnchor="page" w:x="1037" w:y="1662"/>
        <w:shd w:val="clear" w:color="auto" w:fill="auto"/>
        <w:ind w:left="280" w:right="20" w:firstLine="360"/>
        <w:spacing w:before="0" w:line="245" w:lineRule="exact"/>
      </w:pPr>
      <w:r>
        <w:rPr>
          <w:rStyle w:val="CharStyle315"/>
        </w:rPr>
        <w:t xml:space="preserve">Групповая работа представляет работу по видеоконференции в </w:t>
      </w:r>
      <w:r>
        <w:rPr>
          <w:rStyle w:val="CharStyle315"/>
          <w:lang w:val="en-US"/>
        </w:rPr>
        <w:t xml:space="preserve">ZOOM, </w:t>
      </w:r>
      <w:r>
        <w:rPr>
          <w:rStyle w:val="CharStyle315"/>
        </w:rPr>
        <w:t xml:space="preserve">в котором преподаватель назначает время для того, чтобы выполнять вместе со студентами определенные комплексы упражнений.</w:t>
      </w:r>
    </w:p>
    <w:p>
      <w:pPr>
        <w:pStyle w:val="Style49"/>
        <w:framePr w:w="9350" w:h="9126" w:hRule="exact" w:wrap="around" w:vAnchor="page" w:hAnchor="page" w:x="1037" w:y="1662"/>
        <w:shd w:val="clear" w:color="auto" w:fill="auto"/>
        <w:ind w:left="20" w:firstLine="620"/>
        <w:spacing w:before="0" w:line="245" w:lineRule="exact"/>
      </w:pPr>
      <w:r>
        <w:rPr>
          <w:rStyle w:val="CharStyle315"/>
        </w:rPr>
        <w:t xml:space="preserve">При данном подходе мы столкнулись с некоторыми проблемами:</w:t>
      </w:r>
    </w:p>
    <w:p>
      <w:pPr>
        <w:numPr>
          <w:ilvl w:val="0"/>
          <w:numId w:val="97"/>
        </w:numPr>
        <w:pStyle w:val="Style49"/>
        <w:framePr w:w="9350" w:h="9126" w:hRule="exact" w:wrap="around" w:vAnchor="page" w:hAnchor="page" w:x="1037" w:y="1662"/>
        <w:tabs>
          <w:tab w:leader="none" w:pos="803" w:val="left"/>
        </w:tabs>
        <w:shd w:val="clear" w:color="auto" w:fill="auto"/>
        <w:ind w:left="280" w:right="20" w:firstLine="360"/>
        <w:spacing w:before="0" w:line="245" w:lineRule="exact"/>
      </w:pPr>
      <w:r>
        <w:rPr>
          <w:rStyle w:val="CharStyle315"/>
        </w:rPr>
        <w:t xml:space="preserve">личностные проблемы. Сюда можно отнести застенчивость, внешний вид и др. Можно сказать, что при выполнении каких-либо упражнений студент может оказаться не совсем в эффектной позе, что иногда приводит к насмешкам со стороны одногруппников;</w:t>
      </w:r>
    </w:p>
    <w:p>
      <w:pPr>
        <w:numPr>
          <w:ilvl w:val="0"/>
          <w:numId w:val="97"/>
        </w:numPr>
        <w:pStyle w:val="Style49"/>
        <w:framePr w:w="9350" w:h="9126" w:hRule="exact" w:wrap="around" w:vAnchor="page" w:hAnchor="page" w:x="1037" w:y="1662"/>
        <w:tabs>
          <w:tab w:leader="none" w:pos="808" w:val="left"/>
        </w:tabs>
        <w:shd w:val="clear" w:color="auto" w:fill="auto"/>
        <w:ind w:left="280" w:right="20" w:firstLine="360"/>
        <w:spacing w:before="0" w:line="245" w:lineRule="exact"/>
      </w:pPr>
      <w:r>
        <w:rPr>
          <w:rStyle w:val="CharStyle315"/>
        </w:rPr>
        <w:t xml:space="preserve">проблема с недостатком времени. Её можно отнести как одной из главных проблем. Она связана с тем, что на дистанционное обучение перешли все остальные предметы тоже. То есть на выполнение практических заданий, решение тестов, чтение лекций, выполнение домашнего задания времени уходит достаточно много;</w:t>
      </w:r>
    </w:p>
    <w:p>
      <w:pPr>
        <w:numPr>
          <w:ilvl w:val="0"/>
          <w:numId w:val="97"/>
        </w:numPr>
        <w:pStyle w:val="Style49"/>
        <w:framePr w:w="9350" w:h="9126" w:hRule="exact" w:wrap="around" w:vAnchor="page" w:hAnchor="page" w:x="1037" w:y="1662"/>
        <w:tabs>
          <w:tab w:leader="none" w:pos="813" w:val="left"/>
        </w:tabs>
        <w:shd w:val="clear" w:color="auto" w:fill="auto"/>
        <w:ind w:left="280" w:right="20" w:firstLine="360"/>
        <w:spacing w:before="0" w:line="245" w:lineRule="exact"/>
      </w:pPr>
      <w:r>
        <w:rPr>
          <w:rStyle w:val="CharStyle315"/>
        </w:rPr>
        <w:t xml:space="preserve">семейные проблемы. Такие проблемы имеют студенты, которые проживают вместе с родите</w:t>
        <w:softHyphen/>
        <w:t xml:space="preserve">лями и имеют младших братьев или сестер. Они могут быть связаны с тем, что родители из-за непони</w:t>
        <w:softHyphen/>
        <w:t xml:space="preserve">мания могут насмехаться над тем, как их ребёнок выполняет определенное упражнение, что может при</w:t>
        <w:softHyphen/>
        <w:t xml:space="preserve">вести к некому дискомфорту. Также младшие братья или сестры могут мешать во время выполнения упражнений.</w:t>
      </w:r>
    </w:p>
    <w:p>
      <w:pPr>
        <w:pStyle w:val="Style49"/>
        <w:framePr w:w="9350" w:h="9126" w:hRule="exact" w:wrap="around" w:vAnchor="page" w:hAnchor="page" w:x="1037" w:y="1662"/>
        <w:shd w:val="clear" w:color="auto" w:fill="auto"/>
        <w:ind w:left="280" w:right="20" w:firstLine="360"/>
        <w:spacing w:before="0" w:line="245" w:lineRule="exact"/>
      </w:pPr>
      <w:r>
        <w:rPr>
          <w:rStyle w:val="CharStyle315"/>
        </w:rPr>
        <w:t xml:space="preserve">Еще один вид проблем — это материальные. Сюда можно отнести отсутствие специального инвен</w:t>
        <w:softHyphen/>
        <w:t xml:space="preserve">таря. Но это не так уж и страшно, ведь можно подобрать много упражнений, которые выполняются без дополнительного оборудования.</w:t>
      </w:r>
    </w:p>
    <w:p>
      <w:pPr>
        <w:pStyle w:val="Style49"/>
        <w:framePr w:w="9350" w:h="9126" w:hRule="exact" w:wrap="around" w:vAnchor="page" w:hAnchor="page" w:x="1037" w:y="1662"/>
        <w:shd w:val="clear" w:color="auto" w:fill="auto"/>
        <w:ind w:left="280" w:right="20" w:firstLine="360"/>
        <w:spacing w:before="0" w:line="245" w:lineRule="exact"/>
      </w:pPr>
      <w:r>
        <w:rPr>
          <w:rStyle w:val="CharStyle315"/>
        </w:rPr>
        <w:t xml:space="preserve">Индивидуальная работа, ее цель — это поддержание двигательной активности в условиях самоизоляции. Студентам предлагается заниматься по двум направлениям.</w:t>
      </w:r>
    </w:p>
    <w:p>
      <w:pPr>
        <w:pStyle w:val="Style49"/>
        <w:framePr w:w="9350" w:h="9126" w:hRule="exact" w:wrap="around" w:vAnchor="page" w:hAnchor="page" w:x="1037" w:y="1662"/>
        <w:shd w:val="clear" w:color="auto" w:fill="auto"/>
        <w:ind w:left="280" w:right="20" w:firstLine="360"/>
        <w:spacing w:before="0" w:line="245" w:lineRule="exact"/>
      </w:pPr>
      <w:r>
        <w:rPr>
          <w:rStyle w:val="CharStyle315"/>
        </w:rPr>
        <w:t xml:space="preserve">Первое направление — это когда преподаватель предлагает выполнить определенный комплекс упражне</w:t>
        <w:softHyphen/>
        <w:t xml:space="preserve">ний, в котором есть конкретное количество подходов, также присутствует техника выполнения. Студентам нужно не только выполнить упражнения, но и сделать фотоотчет и отправить преподавателю.</w:t>
      </w:r>
    </w:p>
    <w:p>
      <w:pPr>
        <w:pStyle w:val="Style49"/>
        <w:framePr w:w="9350" w:h="9126" w:hRule="exact" w:wrap="around" w:vAnchor="page" w:hAnchor="page" w:x="1037" w:y="1662"/>
        <w:shd w:val="clear" w:color="auto" w:fill="auto"/>
        <w:ind w:left="280" w:right="20" w:firstLine="360"/>
        <w:spacing w:before="0" w:line="245" w:lineRule="exact"/>
      </w:pPr>
      <w:r>
        <w:rPr>
          <w:rStyle w:val="CharStyle315"/>
        </w:rPr>
        <w:t xml:space="preserve">Второе направление основано на том, что преподаватель предлагает студенту придумать и выполнить свой комплекс упражнений, например на пресс, на укрепление всех групп мышц, также нужно прислать видеоотчет или же фотоотчет, еще нужно расписать технику их выполнения.</w:t>
      </w:r>
    </w:p>
    <w:p>
      <w:pPr>
        <w:pStyle w:val="Style49"/>
        <w:framePr w:w="9350" w:h="9126" w:hRule="exact" w:wrap="around" w:vAnchor="page" w:hAnchor="page" w:x="1037" w:y="1662"/>
        <w:shd w:val="clear" w:color="auto" w:fill="auto"/>
        <w:ind w:left="280" w:right="20" w:firstLine="360"/>
        <w:spacing w:before="0" w:after="176" w:line="245" w:lineRule="exact"/>
      </w:pPr>
      <w:r>
        <w:rPr>
          <w:rStyle w:val="CharStyle315"/>
        </w:rPr>
        <w:t xml:space="preserve">Таким образом, можно сделать вывод, что дистанционное обучение не сможет заменить очное. Во время очного обучения студент получает больше физической нагрузки. Дистанционное обучение характерно тем, что именно здесь повышено время проведения за компьютером, но это плохо влияет на физическое со</w:t>
        <w:softHyphen/>
        <w:t xml:space="preserve">стояние. Если у студентов будет низкий уровень физической активности, это может негативно сказаться на здоровье.</w:t>
      </w:r>
    </w:p>
    <w:p>
      <w:pPr>
        <w:pStyle w:val="Style105"/>
        <w:framePr w:w="9350" w:h="9126" w:hRule="exact" w:wrap="around" w:vAnchor="page" w:hAnchor="page" w:x="1037" w:y="1662"/>
        <w:shd w:val="clear" w:color="auto" w:fill="auto"/>
        <w:ind w:left="20" w:firstLine="620"/>
        <w:spacing w:before="0" w:line="250" w:lineRule="exact"/>
      </w:pPr>
      <w:r>
        <w:t xml:space="preserve">ш</w:t>
      </w:r>
    </w:p>
    <w:p>
      <w:pPr>
        <w:numPr>
          <w:ilvl w:val="1"/>
          <w:numId w:val="97"/>
        </w:numPr>
        <w:pStyle w:val="Style22"/>
        <w:framePr w:w="9350" w:h="4270" w:hRule="exact" w:wrap="around" w:vAnchor="page" w:hAnchor="page" w:x="1037" w:y="10939"/>
        <w:tabs>
          <w:tab w:leader="none" w:pos="813" w:val="left"/>
        </w:tabs>
        <w:shd w:val="clear" w:color="auto" w:fill="auto"/>
        <w:jc w:val="both"/>
        <w:ind w:left="280" w:right="20" w:firstLine="360"/>
        <w:spacing w:line="192" w:lineRule="exact"/>
      </w:pPr>
      <w:r>
        <w:rPr>
          <w:rStyle w:val="CharStyle317"/>
        </w:rPr>
        <w:t xml:space="preserve">Козина Ж. Г.</w:t>
      </w:r>
      <w:r>
        <w:t xml:space="preserve"> Дистанционная физическая культура: миф или реальность // Калининградский вестник образования. — 2020. — № 2. — С. 28-34.</w:t>
      </w:r>
    </w:p>
    <w:p>
      <w:pPr>
        <w:numPr>
          <w:ilvl w:val="1"/>
          <w:numId w:val="97"/>
        </w:numPr>
        <w:pStyle w:val="Style22"/>
        <w:framePr w:w="9350" w:h="4270" w:hRule="exact" w:wrap="around" w:vAnchor="page" w:hAnchor="page" w:x="1037" w:y="10939"/>
        <w:tabs>
          <w:tab w:leader="none" w:pos="817" w:val="left"/>
        </w:tabs>
        <w:shd w:val="clear" w:color="auto" w:fill="auto"/>
        <w:jc w:val="both"/>
        <w:ind w:left="20" w:right="20" w:firstLine="620"/>
        <w:spacing w:line="192" w:lineRule="exact"/>
      </w:pPr>
      <w:r>
        <w:rPr>
          <w:rStyle w:val="CharStyle317"/>
        </w:rPr>
        <w:t xml:space="preserve">Королев А. С., Севрюков С. Т., Зверева Е. Л.</w:t>
      </w:r>
      <w:r>
        <w:t xml:space="preserve"> К вопросу: тенденции и проблемы современной системы физического воспитания см в образовательной среде // Ученые записки университета им. П. Ф. Лесгафта. — 2020. — №3(181). — С. 231-236.</w:t>
      </w:r>
    </w:p>
    <w:p>
      <w:pPr>
        <w:numPr>
          <w:ilvl w:val="1"/>
          <w:numId w:val="97"/>
        </w:numPr>
        <w:pStyle w:val="Style22"/>
        <w:framePr w:w="9350" w:h="4270" w:hRule="exact" w:wrap="around" w:vAnchor="page" w:hAnchor="page" w:x="1037" w:y="10939"/>
        <w:tabs>
          <w:tab w:leader="none" w:pos="817" w:val="left"/>
        </w:tabs>
        <w:shd w:val="clear" w:color="auto" w:fill="auto"/>
        <w:jc w:val="both"/>
        <w:ind w:left="20" w:right="20" w:firstLine="620"/>
        <w:spacing w:line="192" w:lineRule="exact"/>
      </w:pPr>
      <w:r>
        <w:rPr>
          <w:rStyle w:val="CharStyle317"/>
        </w:rPr>
        <w:t xml:space="preserve">Корчевский А. М.</w:t>
      </w:r>
      <w:r>
        <w:t xml:space="preserve"> Электронное обучение студентов вуза дисциплинам по физической культуре и спорту // Ученые записки 8 университета им. П. Ф. Лесгафта. — 2020. — № 4 (182). — С. 220-224.</w:t>
      </w:r>
    </w:p>
    <w:p>
      <w:pPr>
        <w:pStyle w:val="Style22"/>
        <w:framePr w:w="9350" w:h="4270" w:hRule="exact" w:wrap="around" w:vAnchor="page" w:hAnchor="page" w:x="1037" w:y="10939"/>
        <w:tabs>
          <w:tab w:leader="none" w:pos="654" w:val="left"/>
        </w:tabs>
        <w:shd w:val="clear" w:color="auto" w:fill="auto"/>
        <w:ind w:left="20" w:hanging="0"/>
        <w:spacing w:line="192" w:lineRule="exact"/>
      </w:pPr>
      <w:r>
        <w:t xml:space="preserve">™</w:t>
        <w:tab/>
        <w:t xml:space="preserve">4. Распоряжение Правительства РФ от 16 марта 2020 г. № 635-р. — </w:t>
      </w:r>
      <w:r>
        <w:rPr>
          <w:lang w:val="en-US"/>
        </w:rPr>
        <w:t xml:space="preserve">URL: gov.garant.ru/SESSION/PILOT/main.htm </w:t>
      </w:r>
      <w:r>
        <w:t xml:space="preserve">(дата обраще-</w:t>
      </w:r>
    </w:p>
    <w:p>
      <w:pPr>
        <w:pStyle w:val="Style22"/>
        <w:framePr w:w="9350" w:h="4270" w:hRule="exact" w:wrap="around" w:vAnchor="page" w:hAnchor="page" w:x="1037" w:y="10939"/>
        <w:shd w:val="clear" w:color="auto" w:fill="auto"/>
        <w:ind w:left="20" w:hanging="0"/>
        <w:spacing w:line="192" w:lineRule="exact"/>
      </w:pPr>
      <w:r>
        <w:rPr>
          <w:lang w:val="en-US"/>
          <w:vertAlign w:val="superscript"/>
        </w:rPr>
        <w:t xml:space="preserve">Z</w:t>
      </w:r>
      <w:r>
        <w:rPr>
          <w:lang w:val="en-US"/>
        </w:rPr>
        <w:t xml:space="preserve"> </w:t>
      </w:r>
      <w:r>
        <w:t xml:space="preserve">ния: 20.10.2020).</w:t>
      </w:r>
    </w:p>
    <w:p>
      <w:pPr>
        <w:pStyle w:val="Style22"/>
        <w:framePr w:w="9350" w:h="4270" w:hRule="exact" w:wrap="around" w:vAnchor="page" w:hAnchor="page" w:x="1037" w:y="10939"/>
        <w:tabs>
          <w:tab w:leader="none" w:pos="658" w:val="left"/>
        </w:tabs>
        <w:shd w:val="clear" w:color="auto" w:fill="auto"/>
        <w:ind w:left="20" w:hanging="0"/>
        <w:spacing w:line="192" w:lineRule="exact"/>
      </w:pPr>
      <w:r>
        <w:t xml:space="preserve">Т</w:t>
        <w:tab/>
        <w:t xml:space="preserve">5.</w:t>
      </w:r>
      <w:r>
        <w:rPr>
          <w:rStyle w:val="CharStyle317"/>
        </w:rPr>
        <w:t xml:space="preserve"> Щенкова И. П.</w:t>
      </w:r>
      <w:r>
        <w:t xml:space="preserve"> Проблемы дистанционного обучения по дисциплине «Физическая культура» // Международный журнал гу</w:t>
        <w:softHyphen/>
      </w:r>
    </w:p>
    <w:p>
      <w:pPr>
        <w:pStyle w:val="Style22"/>
        <w:framePr w:w="9350" w:h="4270" w:hRule="exact" w:wrap="around" w:vAnchor="page" w:hAnchor="page" w:x="1037" w:y="10939"/>
        <w:shd w:val="clear" w:color="auto" w:fill="auto"/>
        <w:ind w:left="280" w:hanging="0"/>
        <w:spacing w:line="192" w:lineRule="exact"/>
      </w:pPr>
      <w:r>
        <w:t xml:space="preserve">манитарных и естественных наук. — 2020. — № 5-3. — С. 190-193.</w:t>
      </w:r>
    </w:p>
    <w:p>
      <w:pPr>
        <w:pStyle w:val="Style49"/>
        <w:framePr w:w="9350" w:h="4270" w:hRule="exact" w:wrap="around" w:vAnchor="page" w:hAnchor="page" w:x="1037" w:y="10939"/>
        <w:shd w:val="clear" w:color="auto" w:fill="auto"/>
        <w:jc w:val="left"/>
        <w:ind w:left="20" w:hanging="0"/>
        <w:spacing w:before="0" w:line="67" w:lineRule="atLeast"/>
      </w:pPr>
      <w:r>
        <w:rPr>
          <w:rStyle w:val="CharStyle315"/>
        </w:rPr>
        <w:t xml:space="preserve">см</w:t>
      </w:r>
    </w:p>
    <w:p>
      <w:pPr>
        <w:numPr>
          <w:ilvl w:val="2"/>
          <w:numId w:val="97"/>
        </w:numPr>
        <w:pStyle w:val="Style49"/>
        <w:framePr w:w="9350" w:h="4270" w:hRule="exact" w:wrap="around" w:vAnchor="page" w:hAnchor="page" w:x="1037" w:y="10939"/>
        <w:shd w:val="clear" w:color="auto" w:fill="auto"/>
        <w:jc w:val="left"/>
        <w:ind w:left="20" w:right="20" w:hanging="0"/>
        <w:spacing w:before="0" w:line="67" w:lineRule="atLeast"/>
      </w:pPr>
      <w:r>
        <w:rPr>
          <w:rStyle w:val="CharStyle315"/>
        </w:rPr>
        <w:t xml:space="preserve"> см</w:t>
      </w:r>
    </w:p>
    <w:p>
      <w:pPr>
        <w:pStyle w:val="Style98"/>
        <w:framePr w:w="9350" w:h="4270" w:hRule="exact" w:wrap="around" w:vAnchor="page" w:hAnchor="page" w:x="1037" w:y="10939"/>
        <w:tabs>
          <w:tab w:leader="none" w:pos="615" w:val="left"/>
        </w:tabs>
        <w:shd w:val="clear" w:color="auto" w:fill="auto"/>
        <w:jc w:val="left"/>
        <w:ind w:left="20" w:hanging="0"/>
        <w:spacing w:before="0" w:line="187" w:lineRule="exact"/>
      </w:pPr>
      <w:r>
        <w:t xml:space="preserve">^</w:t>
        <w:tab/>
        <w:t xml:space="preserve">Для цитирования:</w:t>
      </w:r>
    </w:p>
    <w:p>
      <w:pPr>
        <w:pStyle w:val="Style22"/>
        <w:framePr w:w="9350" w:h="4270" w:hRule="exact" w:wrap="around" w:vAnchor="page" w:hAnchor="page" w:x="1037" w:y="10939"/>
        <w:tabs>
          <w:tab w:leader="none" w:pos="615" w:val="left"/>
        </w:tabs>
        <w:shd w:val="clear" w:color="auto" w:fill="auto"/>
        <w:ind w:left="20" w:hanging="0"/>
        <w:spacing w:line="187" w:lineRule="exact"/>
      </w:pPr>
      <w:r>
        <w:rPr>
          <w:lang w:val="en-US"/>
        </w:rPr>
        <w:t xml:space="preserve">IS</w:t>
      </w:r>
      <w:r>
        <w:rPr>
          <w:rStyle w:val="CharStyle317"/>
          <w:lang w:val="en-US"/>
        </w:rPr>
        <w:tab/>
      </w:r>
      <w:r>
        <w:rPr>
          <w:rStyle w:val="CharStyle317"/>
        </w:rPr>
        <w:t xml:space="preserve">Иванова Ю. А.</w:t>
      </w:r>
      <w:r>
        <w:t xml:space="preserve"> Особенности самостоятельных занятий физической культурой и спортом в системе дистанционного</w:t>
      </w:r>
    </w:p>
    <w:p>
      <w:pPr>
        <w:pStyle w:val="Style22"/>
        <w:framePr w:w="9350" w:h="4270" w:hRule="exact" w:wrap="around" w:vAnchor="page" w:hAnchor="page" w:x="1037" w:y="10939"/>
        <w:tabs>
          <w:tab w:leader="none" w:pos="654" w:val="left"/>
        </w:tabs>
        <w:shd w:val="clear" w:color="auto" w:fill="auto"/>
        <w:ind w:left="20" w:hanging="0"/>
        <w:spacing w:line="187" w:lineRule="exact"/>
      </w:pPr>
      <w:r>
        <w:t xml:space="preserve">*</w:t>
        <w:tab/>
        <w:t xml:space="preserve">обучения // Студенческая наука и XXI век. — 2020. — Т. 17. — № 2(20). — Ч. 2. — С. 200-202.</w:t>
      </w:r>
    </w:p>
    <w:p>
      <w:pPr>
        <w:pStyle w:val="Style49"/>
        <w:framePr w:w="9350" w:h="4270" w:hRule="exact" w:wrap="around" w:vAnchor="page" w:hAnchor="page" w:x="1037" w:y="10939"/>
        <w:shd w:val="clear" w:color="auto" w:fill="auto"/>
        <w:jc w:val="left"/>
        <w:ind w:left="20" w:hanging="0"/>
        <w:spacing w:before="0" w:after="134" w:line="180" w:lineRule="exact"/>
      </w:pPr>
      <w:r>
        <w:rPr>
          <w:rStyle w:val="CharStyle315"/>
          <w:lang w:val="en-US"/>
        </w:rPr>
        <w:t xml:space="preserve">s</w:t>
      </w:r>
    </w:p>
    <w:p>
      <w:pPr>
        <w:pStyle w:val="Style89"/>
        <w:framePr w:w="9350" w:h="4270" w:hRule="exact" w:wrap="around" w:vAnchor="page" w:hAnchor="page" w:x="1037" w:y="10939"/>
        <w:tabs>
          <w:tab w:leader="none" w:pos="558" w:val="left"/>
        </w:tabs>
        <w:shd w:val="clear" w:color="auto" w:fill="auto"/>
        <w:ind w:left="20" w:hanging="0"/>
        <w:spacing w:before="0" w:line="216" w:lineRule="exact"/>
      </w:pPr>
      <w:r>
        <w:rPr>
          <w:rStyle w:val="CharStyle603"/>
        </w:rPr>
        <w:t xml:space="preserve">™</w:t>
        <w:tab/>
        <w:t xml:space="preserve">Иванова Ю. А.,</w:t>
      </w:r>
      <w:r>
        <w:t xml:space="preserve"> студ. 3 курса ФМФ, ФГБОУ ВО «Марийский государственный университет», г. Йошкар-Ола,</w:t>
      </w:r>
    </w:p>
    <w:p>
      <w:pPr>
        <w:pStyle w:val="Style89"/>
        <w:framePr w:w="9350" w:h="4270" w:hRule="exact" w:wrap="around" w:vAnchor="page" w:hAnchor="page" w:x="1037" w:y="10939"/>
        <w:tabs>
          <w:tab w:leader="none" w:pos="558" w:val="left"/>
        </w:tabs>
        <w:shd w:val="clear" w:color="auto" w:fill="auto"/>
        <w:ind w:left="20" w:hanging="0"/>
        <w:spacing w:before="0" w:line="216" w:lineRule="exact"/>
      </w:pPr>
      <w:r>
        <w:rPr>
          <w:lang w:val="en-US"/>
        </w:rPr>
        <w:t xml:space="preserve">g</w:t>
        <w:tab/>
        <w:t xml:space="preserve">e-mail: </w:t>
      </w:r>
      <w:r>
        <w:fldChar w:fldCharType="begin"/>
      </w:r>
      <w:r>
        <w:rPr/>
        <w:instrText> HYPERLINK "mailto:ivanova6323@mail.ru"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ivanova6323@mail.ru</w:t>
      </w:r>
      <w:r>
        <w:fldChar w:fldCharType="end"/>
      </w:r>
    </w:p>
    <w:p>
      <w:pPr>
        <w:numPr>
          <w:ilvl w:val="2"/>
          <w:numId w:val="97"/>
        </w:numPr>
        <w:pStyle w:val="Style89"/>
        <w:framePr w:w="9350" w:h="4270" w:hRule="exact" w:wrap="around" w:vAnchor="page" w:hAnchor="page" w:x="1037" w:y="10939"/>
        <w:tabs>
          <w:tab w:leader="none" w:pos="630" w:val="left"/>
        </w:tabs>
        <w:shd w:val="clear" w:color="auto" w:fill="auto"/>
        <w:ind w:left="20" w:hanging="0"/>
        <w:spacing w:before="0" w:line="150" w:lineRule="exact"/>
      </w:pPr>
      <w:r>
        <w:rPr>
          <w:rStyle w:val="CharStyle101"/>
        </w:rPr>
        <w:t xml:space="preserve">Научный(е) руководитель(и):</w:t>
      </w:r>
    </w:p>
    <w:p>
      <w:pPr>
        <w:pStyle w:val="Style89"/>
        <w:framePr w:w="9350" w:h="4270" w:hRule="exact" w:wrap="around" w:vAnchor="page" w:hAnchor="page" w:x="1037" w:y="10939"/>
        <w:tabs>
          <w:tab w:leader="none" w:pos="558" w:val="left"/>
        </w:tabs>
        <w:shd w:val="clear" w:color="auto" w:fill="auto"/>
        <w:ind w:left="20" w:hanging="0"/>
        <w:spacing w:before="0" w:line="150" w:lineRule="exact"/>
      </w:pPr>
      <w:r>
        <w:rPr>
          <w:rStyle w:val="CharStyle603"/>
        </w:rPr>
        <w:t xml:space="preserve">|</w:t>
        <w:tab/>
        <w:t xml:space="preserve">Кудрявцева В. В.,</w:t>
      </w:r>
      <w:r>
        <w:t xml:space="preserve"> преп., ФГБОУ ВО «Марийский государственный университет», г. Йошкар-Ола</w:t>
      </w:r>
    </w:p>
    <w:p>
      <w:pPr>
        <w:pStyle w:val="Style49"/>
        <w:framePr w:w="9350" w:h="4270" w:hRule="exact" w:wrap="around" w:vAnchor="page" w:hAnchor="page" w:x="1037" w:y="10939"/>
        <w:shd w:val="clear" w:color="auto" w:fill="auto"/>
        <w:jc w:val="left"/>
        <w:ind w:left="20" w:hanging="0"/>
        <w:spacing w:before="0" w:line="180" w:lineRule="exact"/>
      </w:pPr>
      <w:r>
        <w:rPr>
          <w:rStyle w:val="CharStyle315"/>
        </w:rPr>
        <w:t xml:space="preserve">о</w:t>
      </w:r>
    </w:p>
    <w:p>
      <w:pPr>
        <w:pStyle w:val="Style45"/>
        <w:framePr w:wrap="around" w:vAnchor="page" w:hAnchor="page" w:x="5679" w:y="15356"/>
        <w:shd w:val="clear" w:color="auto" w:fill="auto"/>
        <w:jc w:val="both"/>
        <w:spacing w:line="160" w:lineRule="exact"/>
      </w:pPr>
      <w:r>
        <w:rPr>
          <w:rStyle w:val="CharStyle604"/>
        </w:rPr>
        <w:t xml:space="preserve">202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1287" w:y="1287"/>
        <w:shd w:val="clear" w:color="auto" w:fill="auto"/>
        <w:jc w:val="both"/>
        <w:spacing w:line="120" w:lineRule="exact"/>
      </w:pPr>
      <w:r>
        <w:rPr>
          <w:rStyle w:val="CharStyle164"/>
        </w:rPr>
        <w:t xml:space="preserve">Игликова А. М.</w:t>
      </w:r>
    </w:p>
    <w:p>
      <w:pPr>
        <w:pStyle w:val="Style30"/>
        <w:framePr w:w="9365" w:h="13661" w:hRule="exact" w:wrap="around" w:vAnchor="page" w:hAnchor="page" w:x="1296" w:y="1494"/>
        <w:shd w:val="clear" w:color="auto" w:fill="auto"/>
        <w:jc w:val="both"/>
        <w:ind w:left="20" w:firstLine="480"/>
        <w:spacing w:before="0" w:after="0" w:line="432" w:lineRule="exact"/>
      </w:pPr>
      <w:r>
        <w:rPr>
          <w:rStyle w:val="CharStyle482"/>
        </w:rPr>
        <w:t xml:space="preserve">удк 37.016:811</w:t>
      </w:r>
    </w:p>
    <w:p>
      <w:pPr>
        <w:pStyle w:val="Style492"/>
        <w:framePr w:w="9365" w:h="13661" w:hRule="exact" w:wrap="around" w:vAnchor="page" w:hAnchor="page" w:x="1296" w:y="1494"/>
        <w:shd w:val="clear" w:color="auto" w:fill="auto"/>
        <w:ind w:left="20"/>
        <w:spacing w:line="432" w:lineRule="exact"/>
      </w:pPr>
      <w:r>
        <w:rPr>
          <w:rStyle w:val="CharStyle494"/>
        </w:rPr>
        <w:t xml:space="preserve">Игликова А. М. </w:t>
      </w:r>
      <w:r>
        <w:t xml:space="preserve">Современные электронные ресурсы о медицине</w:t>
      </w:r>
    </w:p>
    <w:p>
      <w:pPr>
        <w:pStyle w:val="Style133"/>
        <w:framePr w:w="9365" w:h="13661" w:hRule="exact" w:wrap="around" w:vAnchor="page" w:hAnchor="page" w:x="1296" w:y="1494"/>
        <w:shd w:val="clear" w:color="auto" w:fill="auto"/>
        <w:ind w:left="160"/>
        <w:spacing w:after="158" w:line="240" w:lineRule="exact"/>
      </w:pPr>
      <w:r>
        <w:t xml:space="preserve">КАК ИСТОЧНИК ПОПОЛНЕНИЯ ТЕРМИНОЛОГИЧЕСКОГО ЗАПАСА БУДУЩИХ ВРАЧЕЙ</w:t>
      </w:r>
    </w:p>
    <w:p>
      <w:pPr>
        <w:pStyle w:val="Style83"/>
        <w:framePr w:w="9365" w:h="13661" w:hRule="exact" w:wrap="around" w:vAnchor="page" w:hAnchor="page" w:x="1296" w:y="1494"/>
        <w:shd w:val="clear" w:color="auto" w:fill="auto"/>
        <w:ind w:left="500" w:right="860" w:hanging="0"/>
        <w:spacing w:line="192" w:lineRule="exact"/>
      </w:pPr>
      <w:r>
        <w:t xml:space="preserve">Целью настоящей статьи является анализ электронных образовательных онлайн-ресурсов для изуче</w:t>
        <w:softHyphen/>
        <w:t xml:space="preserve">ния латинского языка в сети Интернет, рекомендуемых студентам, обучающимся на медицинском факуль</w:t>
        <w:softHyphen/>
        <w:t xml:space="preserve">тете. Исследуются возможности электронной энциклопедии Латинская Википедия для обогащения терми</w:t>
        <w:softHyphen/>
        <w:t xml:space="preserve">нологической базы студентов — будущих медиков. В качестве эмпирического материала использованы статьи раздела «Медицина» как лингводидактического средства обучения анатомической, клинической, фармацевтической терминологии.</w:t>
      </w:r>
    </w:p>
    <w:p>
      <w:pPr>
        <w:pStyle w:val="Style83"/>
        <w:framePr w:w="9365" w:h="13661" w:hRule="exact" w:wrap="around" w:vAnchor="page" w:hAnchor="page" w:x="1296" w:y="1494"/>
        <w:shd w:val="clear" w:color="auto" w:fill="auto"/>
        <w:ind w:left="20" w:firstLine="480"/>
        <w:spacing w:after="159" w:line="140" w:lineRule="exact"/>
      </w:pPr>
      <w:r>
        <w:rPr>
          <w:rStyle w:val="CharStyle85"/>
        </w:rPr>
        <w:t xml:space="preserve">Ключевые слова:</w:t>
      </w:r>
      <w:r>
        <w:t xml:space="preserve"> Википедия, Латинская Википедия, онлайн-энциклопедия, медицина, терминология.</w:t>
      </w:r>
    </w:p>
    <w:p>
      <w:pPr>
        <w:pStyle w:val="Style49"/>
        <w:framePr w:w="9365" w:h="13661" w:hRule="exact" w:wrap="around" w:vAnchor="page" w:hAnchor="page" w:x="1296" w:y="1494"/>
        <w:shd w:val="clear" w:color="auto" w:fill="auto"/>
        <w:ind w:left="20" w:right="280" w:firstLine="480"/>
        <w:spacing w:before="0" w:line="240" w:lineRule="exact"/>
      </w:pPr>
      <w:r>
        <w:rPr>
          <w:rStyle w:val="CharStyle315"/>
        </w:rPr>
        <w:t xml:space="preserve">Процесс компьютеризации и повсеместного развития цифровых технологий стал основой для пере</w:t>
        <w:softHyphen/>
        <w:t xml:space="preserve">хода от индустриального общества к информационному. Важнейшим достижением подобного развития можно назвать создание виртуального сетевого пространства, в котором человек имеет доступ к данным самого разного характера.</w:t>
      </w:r>
    </w:p>
    <w:p>
      <w:pPr>
        <w:pStyle w:val="Style49"/>
        <w:framePr w:w="9365" w:h="13661" w:hRule="exact" w:wrap="around" w:vAnchor="page" w:hAnchor="page" w:x="1296" w:y="1494"/>
        <w:shd w:val="clear" w:color="auto" w:fill="auto"/>
        <w:ind w:left="20" w:right="280" w:firstLine="480"/>
        <w:spacing w:before="0" w:line="240" w:lineRule="exact"/>
      </w:pPr>
      <w:r>
        <w:rPr>
          <w:rStyle w:val="CharStyle315"/>
        </w:rPr>
        <w:t xml:space="preserve">В эпоху цифровой трансформации использование электронных ресурсов в профессиональной подго</w:t>
        <w:softHyphen/>
        <w:t xml:space="preserve">товке будущих специалистов становится всё более актуальным [4; 5]. Так, сведения разного характера можно найти в электронных источниках, например, словарях </w:t>
      </w:r>
      <w:r>
        <w:rPr>
          <w:rStyle w:val="CharStyle315"/>
          <w:lang w:val="en-US"/>
        </w:rPr>
        <w:t xml:space="preserve">(Glossary) </w:t>
      </w:r>
      <w:r>
        <w:rPr>
          <w:rStyle w:val="CharStyle315"/>
        </w:rPr>
        <w:t xml:space="preserve">[1], электронных энциклопедиях и др. Пожалуй, самой известной из них является Википедия, которая представляет собой общедоступную универсальную интернет-энциклопедию со свободным, открытым и постоянно обновляемым контентом [2]. Википедия превратилась в особый инструмент, аккумулирующий ценную и интересную информацию. Именно сосредоточенность и систематизация знаний из разных областей жизни человека в одной инфор</w:t>
        <w:softHyphen/>
        <w:t xml:space="preserve">мационной базе делают её привлекательной с точки зрения поиска необходимых сведений для специалистов из разных областей знаний.</w:t>
      </w:r>
    </w:p>
    <w:p>
      <w:pPr>
        <w:pStyle w:val="Style49"/>
        <w:framePr w:w="9365" w:h="13661" w:hRule="exact" w:wrap="around" w:vAnchor="page" w:hAnchor="page" w:x="1296" w:y="1494"/>
        <w:shd w:val="clear" w:color="auto" w:fill="auto"/>
        <w:ind w:left="20" w:right="280" w:firstLine="480"/>
        <w:spacing w:before="0" w:line="240" w:lineRule="exact"/>
      </w:pPr>
      <w:r>
        <w:rPr>
          <w:rStyle w:val="CharStyle315"/>
        </w:rPr>
        <w:t xml:space="preserve">Существование подобного ресурса особенно важно для обучающихся, в том числе высшей школы, ведь учитывая тот факт, что количество очных учебных часов в программах университетов конкурирует с са</w:t>
        <w:softHyphen/>
        <w:t xml:space="preserve">мостоятельной работой, становится очевидным полезность и необходимость дополнительной информации такой энциклопедии для пополнения знаний в условиях интернет-среды.</w:t>
      </w:r>
    </w:p>
    <w:p>
      <w:pPr>
        <w:pStyle w:val="Style49"/>
        <w:framePr w:w="9365" w:h="13661" w:hRule="exact" w:wrap="around" w:vAnchor="page" w:hAnchor="page" w:x="1296" w:y="1494"/>
        <w:shd w:val="clear" w:color="auto" w:fill="auto"/>
        <w:ind w:left="20" w:right="280" w:firstLine="480"/>
        <w:spacing w:before="0" w:line="240" w:lineRule="exact"/>
      </w:pPr>
      <w:r>
        <w:rPr>
          <w:rStyle w:val="CharStyle315"/>
        </w:rPr>
        <w:t xml:space="preserve">Помимо принципов универсальности и открытости Википедия продвигает идею многоязычия содер</w:t>
        <w:softHyphen/>
        <w:t xml:space="preserve">жащихся в ней статей. Многоязычный контент Википедии представлен на сайте </w:t>
      </w:r>
      <w:r>
        <w:rPr>
          <w:rStyle w:val="CharStyle315"/>
          <w:lang w:val="en-US"/>
        </w:rPr>
        <w:t xml:space="preserve">Wikipedia.com </w:t>
      </w:r>
      <w:r>
        <w:rPr>
          <w:rStyle w:val="CharStyle315"/>
        </w:rPr>
        <w:t xml:space="preserve">[8]. Раз</w:t>
        <w:softHyphen/>
        <w:t xml:space="preserve">делы Википедии существуют на 301 языке [9] (данные на май 2018 г.). Одной из самых посещаемых среди других языковых Википедий стала русская Википедия. Русскоязычная версия занимает 7-е место среди всех языковых разделов [3].</w:t>
      </w:r>
    </w:p>
    <w:p>
      <w:pPr>
        <w:pStyle w:val="Style49"/>
        <w:framePr w:w="9365" w:h="13661" w:hRule="exact" w:wrap="around" w:vAnchor="page" w:hAnchor="page" w:x="1296" w:y="1494"/>
        <w:shd w:val="clear" w:color="auto" w:fill="auto"/>
        <w:ind w:left="20" w:right="280" w:firstLine="480"/>
        <w:spacing w:before="0" w:line="240" w:lineRule="exact"/>
      </w:pPr>
      <w:r>
        <w:rPr>
          <w:rStyle w:val="CharStyle315"/>
        </w:rPr>
        <w:t xml:space="preserve">Интересным представляется тот факт, что в Википедии разработан раздел на латыни. Несмотря на то, что латинский язык на сегодняшний день не существует в живом употреблении и классифицируется как «мёрт</w:t>
        <w:softHyphen/>
        <w:t xml:space="preserve">вый» язык, Латинская Википедия на февраль 2019 года содержала в себе около 130 тысяч статей на клас</w:t>
        <w:softHyphen/>
        <w:t xml:space="preserve">сической латыни, в том числе неологизмы греко-латинского происхождения. Использование статей раз</w:t>
        <w:softHyphen/>
        <w:t xml:space="preserve">дела позволяет улучшить навыки чтения и перевода с латыни на русский язык, формирует общее</w:t>
      </w:r>
    </w:p>
    <w:p>
      <w:pPr>
        <w:pStyle w:val="Style49"/>
        <w:framePr w:w="9365" w:h="13661" w:hRule="exact" w:wrap="around" w:vAnchor="page" w:hAnchor="page" w:x="1296" w:y="1494"/>
        <w:shd w:val="clear" w:color="auto" w:fill="auto"/>
        <w:jc w:val="left"/>
        <w:ind w:left="9260" w:hanging="0"/>
        <w:spacing w:before="0" w:line="180" w:lineRule="exact"/>
      </w:pPr>
      <w:r>
        <w:rPr>
          <w:rStyle w:val="CharStyle315"/>
        </w:rPr>
        <w:t xml:space="preserve">см</w:t>
      </w:r>
    </w:p>
    <w:p>
      <w:pPr>
        <w:pStyle w:val="Style49"/>
        <w:framePr w:w="9365" w:h="13661" w:hRule="exact" w:wrap="around" w:vAnchor="page" w:hAnchor="page" w:x="1296" w:y="1494"/>
        <w:shd w:val="clear" w:color="auto" w:fill="auto"/>
        <w:jc w:val="center"/>
        <w:ind w:left="20" w:hanging="0"/>
        <w:spacing w:before="0" w:line="245" w:lineRule="exact"/>
      </w:pPr>
      <w:r>
        <w:rPr>
          <w:rStyle w:val="CharStyle315"/>
        </w:rPr>
        <w:t xml:space="preserve">представление о грамматических конструкциях языка, является компетентным инструментом поддержания ^ научного интереса к латинскому языку, помогает в популяризации латыни и его сохранении в современном </w:t>
      </w:r>
      <w:r>
        <w:rPr>
          <w:rStyle w:val="CharStyle315"/>
          <w:lang w:val="en-US"/>
        </w:rPr>
        <w:t xml:space="preserve">s-</w:t>
      </w:r>
    </w:p>
    <w:p>
      <w:pPr>
        <w:pStyle w:val="Style49"/>
        <w:framePr w:w="9365" w:h="13661" w:hRule="exact" w:wrap="around" w:vAnchor="page" w:hAnchor="page" w:x="1296" w:y="1494"/>
        <w:shd w:val="clear" w:color="auto" w:fill="auto"/>
        <w:jc w:val="left"/>
        <w:ind w:left="9260" w:hanging="0"/>
        <w:spacing w:before="0" w:line="180" w:lineRule="exact"/>
      </w:pPr>
      <w:r>
        <w:rPr>
          <w:rStyle w:val="CharStyle315"/>
        </w:rPr>
        <w:t xml:space="preserve">оч</w:t>
      </w:r>
    </w:p>
    <w:p>
      <w:pPr>
        <w:pStyle w:val="TOC2"/>
        <w:framePr w:w="9365" w:h="13661" w:hRule="exact" w:wrap="around" w:vAnchor="page" w:hAnchor="page" w:x="1296" w:y="1494"/>
        <w:tabs>
          <w:tab w:leader="none" w:pos="9344" w:val="right"/>
        </w:tabs>
        <w:shd w:val="clear" w:color="auto" w:fill="auto"/>
        <w:ind w:left="20"/>
        <w:spacing w:line="240" w:lineRule="exact"/>
      </w:pPr>
      <w:r>
        <w:rPr>
          <w:rStyle w:val="CharStyle337"/>
        </w:rPr>
        <w:t xml:space="preserve">лингвистическом поле.</w:t>
        <w:tab/>
        <w:t xml:space="preserve">«</w:t>
      </w:r>
    </w:p>
    <w:p>
      <w:pPr>
        <w:pStyle w:val="TOC2"/>
        <w:framePr w:w="9365" w:h="13661" w:hRule="exact" w:wrap="around" w:vAnchor="page" w:hAnchor="page" w:x="1296" w:y="1494"/>
        <w:tabs>
          <w:tab w:leader="none" w:pos="9566" w:val="right"/>
        </w:tabs>
        <w:shd w:val="clear" w:color="auto" w:fill="auto"/>
        <w:jc w:val="both"/>
        <w:ind w:left="20" w:firstLine="480"/>
        <w:spacing w:line="240" w:lineRule="exact"/>
      </w:pPr>
      <w:r>
        <w:rPr>
          <w:rStyle w:val="CharStyle337"/>
        </w:rPr>
        <w:t xml:space="preserve">Указанный раздел Википедии имеет особый подраздел, связанный с медициной </w:t>
      </w:r>
      <w:r>
        <w:rPr>
          <w:rStyle w:val="CharStyle337"/>
          <w:lang w:val="en-US"/>
        </w:rPr>
        <w:t xml:space="preserve">(«Medicina») </w:t>
      </w:r>
      <w:r>
        <w:rPr>
          <w:rStyle w:val="CharStyle337"/>
        </w:rPr>
        <w:t xml:space="preserve">[10]. Ме-</w:t>
        <w:tab/>
        <w:t xml:space="preserve">^</w:t>
      </w:r>
    </w:p>
    <w:p>
      <w:pPr>
        <w:pStyle w:val="TOC2"/>
        <w:framePr w:w="9365" w:h="13661" w:hRule="exact" w:wrap="around" w:vAnchor="page" w:hAnchor="page" w:x="1296" w:y="1494"/>
        <w:tabs>
          <w:tab w:leader="none" w:pos="9344" w:val="right"/>
        </w:tabs>
        <w:shd w:val="clear" w:color="auto" w:fill="auto"/>
        <w:ind w:left="20"/>
        <w:spacing w:line="240" w:lineRule="exact"/>
      </w:pPr>
      <w:r>
        <w:rPr>
          <w:rStyle w:val="CharStyle337"/>
        </w:rPr>
        <w:t xml:space="preserve">дицинский контент подраздела, наряду с другими комплементарными источниками (романы-мемуары</w:t>
        <w:tab/>
        <w:t xml:space="preserve">&gt;-</w:t>
      </w:r>
    </w:p>
    <w:p>
      <w:pPr>
        <w:pStyle w:val="TOC2"/>
        <w:framePr w:w="9365" w:h="13661" w:hRule="exact" w:wrap="around" w:vAnchor="page" w:hAnchor="page" w:x="1296" w:y="1494"/>
        <w:tabs>
          <w:tab w:leader="none" w:pos="9344" w:val="right"/>
        </w:tabs>
        <w:shd w:val="clear" w:color="auto" w:fill="auto"/>
        <w:ind w:left="20"/>
        <w:spacing w:line="240" w:lineRule="exact"/>
      </w:pPr>
      <w:r>
        <w:rPr>
          <w:rStyle w:val="CharStyle337"/>
        </w:rPr>
        <w:t xml:space="preserve">о медицине [7], фэнтези [6] и др.), позволяет значительно расширить терминологическую базу будущих</w:t>
        <w:tab/>
      </w:r>
      <w:r>
        <w:rPr>
          <w:rStyle w:val="CharStyle337"/>
          <w:lang w:val="en-US"/>
        </w:rPr>
        <w:t xml:space="preserve">g</w:t>
      </w:r>
    </w:p>
    <w:p>
      <w:pPr>
        <w:pStyle w:val="TOC2"/>
        <w:framePr w:w="9365" w:h="13661" w:hRule="exact" w:wrap="around" w:vAnchor="page" w:hAnchor="page" w:x="1296" w:y="1494"/>
        <w:tabs>
          <w:tab w:leader="none" w:pos="9344" w:val="right"/>
        </w:tabs>
        <w:shd w:val="clear" w:color="auto" w:fill="auto"/>
        <w:ind w:left="20"/>
        <w:spacing w:line="240" w:lineRule="exact"/>
      </w:pPr>
      <w:r>
        <w:rPr>
          <w:rStyle w:val="CharStyle337"/>
        </w:rPr>
        <w:t xml:space="preserve">врачей, обогатить её новыми лексическими единицами, открывает путь студентам-медикам к сознатель-</w:t>
        <w:tab/>
        <w:t xml:space="preserve">*</w:t>
      </w:r>
    </w:p>
    <w:p>
      <w:pPr>
        <w:pStyle w:val="TOC2"/>
        <w:framePr w:w="9365" w:h="13661" w:hRule="exact" w:wrap="around" w:vAnchor="page" w:hAnchor="page" w:x="1296" w:y="1494"/>
        <w:tabs>
          <w:tab w:leader="none" w:pos="9344" w:val="right"/>
        </w:tabs>
        <w:shd w:val="clear" w:color="auto" w:fill="auto"/>
        <w:ind w:left="20"/>
        <w:spacing w:line="240" w:lineRule="exact"/>
      </w:pPr>
      <w:r>
        <w:rPr>
          <w:rStyle w:val="CharStyle337"/>
        </w:rPr>
        <w:t xml:space="preserve">ному усвоению и грамотному употреблению постоянно обновляющейся медицинской терминологии.</w:t>
        <w:tab/>
        <w:t xml:space="preserve">"</w:t>
      </w:r>
    </w:p>
    <w:p>
      <w:pPr>
        <w:pStyle w:val="TOC2"/>
        <w:framePr w:w="9365" w:h="13661" w:hRule="exact" w:wrap="around" w:vAnchor="page" w:hAnchor="page" w:x="1296" w:y="1494"/>
        <w:tabs>
          <w:tab w:leader="none" w:pos="9344" w:val="right"/>
        </w:tabs>
        <w:shd w:val="clear" w:color="auto" w:fill="auto"/>
        <w:ind w:left="20"/>
        <w:spacing w:line="240" w:lineRule="exact"/>
      </w:pPr>
      <w:r>
        <w:rPr>
          <w:rStyle w:val="CharStyle337"/>
        </w:rPr>
        <w:t xml:space="preserve">Именно греко-латинская лексика является фундаментом анатомической, клинической, фармацевтической</w:t>
        <w:tab/>
        <w:t xml:space="preserve">*</w:t>
      </w:r>
    </w:p>
    <w:p>
      <w:pPr>
        <w:pStyle w:val="TOC2"/>
        <w:framePr w:w="9365" w:h="13661" w:hRule="exact" w:wrap="around" w:vAnchor="page" w:hAnchor="page" w:x="1296" w:y="1494"/>
        <w:tabs>
          <w:tab w:leader="none" w:pos="9344" w:val="right"/>
        </w:tabs>
        <w:shd w:val="clear" w:color="auto" w:fill="auto"/>
        <w:ind w:left="20"/>
        <w:spacing w:line="240" w:lineRule="exact"/>
      </w:pPr>
      <w:r>
        <w:rPr>
          <w:rStyle w:val="CharStyle337"/>
        </w:rPr>
        <w:t xml:space="preserve">терминологии в медицине, основой профессионального общения врачей, а традиция использования латинского</w:t>
        <w:tab/>
        <w:t xml:space="preserve">*</w:t>
      </w:r>
    </w:p>
    <w:p>
      <w:pPr>
        <w:pStyle w:val="TOC2"/>
        <w:framePr w:w="9365" w:h="13661" w:hRule="exact" w:wrap="around" w:vAnchor="page" w:hAnchor="page" w:x="1296" w:y="1494"/>
        <w:tabs>
          <w:tab w:leader="none" w:pos="9344" w:val="right"/>
        </w:tabs>
        <w:shd w:val="clear" w:color="auto" w:fill="auto"/>
        <w:ind w:left="20"/>
        <w:spacing w:line="240" w:lineRule="exact"/>
      </w:pPr>
      <w:r>
        <w:rPr>
          <w:rStyle w:val="CharStyle337"/>
        </w:rPr>
        <w:t xml:space="preserve">языка служит объединяющим фактором людей в белых халатах всего мира и унификации медицинского</w:t>
        <w:tab/>
        <w:t xml:space="preserve">™</w:t>
      </w:r>
    </w:p>
    <w:p>
      <w:pPr>
        <w:pStyle w:val="TOC2"/>
        <w:framePr w:w="9365" w:h="13661" w:hRule="exact" w:wrap="around" w:vAnchor="page" w:hAnchor="page" w:x="1296" w:y="1494"/>
        <w:shd w:val="clear" w:color="auto" w:fill="auto"/>
        <w:ind w:left="9260"/>
        <w:spacing w:line="180" w:lineRule="exact"/>
      </w:pPr>
      <w:r>
        <w:rPr>
          <w:rStyle w:val="CharStyle337"/>
        </w:rPr>
        <w:t xml:space="preserve">к</w:t>
      </w:r>
    </w:p>
    <w:p>
      <w:pPr>
        <w:pStyle w:val="TOC2"/>
        <w:framePr w:w="9365" w:h="13661" w:hRule="exact" w:wrap="around" w:vAnchor="page" w:hAnchor="page" w:x="1296" w:y="1494"/>
        <w:tabs>
          <w:tab w:leader="none" w:pos="9344" w:val="right"/>
        </w:tabs>
        <w:shd w:val="clear" w:color="auto" w:fill="auto"/>
        <w:ind w:left="20"/>
        <w:spacing w:line="180" w:lineRule="exact"/>
      </w:pPr>
      <w:r>
        <w:rPr>
          <w:rStyle w:val="CharStyle337"/>
        </w:rPr>
        <w:t xml:space="preserve">образования.</w:t>
        <w:tab/>
        <w:t xml:space="preserve">§</w:t>
      </w:r>
    </w:p>
    <w:p>
      <w:pPr>
        <w:pStyle w:val="Style87"/>
        <w:framePr w:w="9365" w:h="13661" w:hRule="exact" w:wrap="around" w:vAnchor="page" w:hAnchor="page" w:x="1296" w:y="1494"/>
        <w:shd w:val="clear" w:color="auto" w:fill="auto"/>
        <w:ind w:left="9260"/>
        <w:spacing w:line="67" w:lineRule="exact"/>
      </w:pPr>
      <w:r>
        <w:rPr>
          <w:lang w:val="ru"/>
        </w:rPr>
        <w:t xml:space="preserve">ф</w:t>
      </w:r>
    </w:p>
    <w:p>
      <w:pPr>
        <w:pStyle w:val="Style49"/>
        <w:framePr w:w="9365" w:h="13661" w:hRule="exact" w:wrap="around" w:vAnchor="page" w:hAnchor="page" w:x="1296" w:y="1494"/>
        <w:shd w:val="clear" w:color="auto" w:fill="auto"/>
        <w:jc w:val="left"/>
        <w:ind w:left="9260" w:hanging="0"/>
        <w:spacing w:before="0" w:line="67" w:lineRule="exact"/>
      </w:pPr>
      <w:r>
        <w:rPr>
          <w:rStyle w:val="CharStyle315"/>
        </w:rPr>
        <w:t xml:space="preserve">т</w:t>
      </w:r>
    </w:p>
    <w:p>
      <w:pPr>
        <w:pStyle w:val="Style22"/>
        <w:framePr w:w="9365" w:h="13661" w:hRule="exact" w:wrap="around" w:vAnchor="page" w:hAnchor="page" w:x="1296" w:y="1494"/>
        <w:shd w:val="clear" w:color="auto" w:fill="auto"/>
        <w:ind w:left="9260" w:hanging="0"/>
        <w:spacing w:line="67" w:lineRule="exact"/>
      </w:pPr>
      <w:r>
        <w:t xml:space="preserve">I</w:t>
      </w:r>
    </w:p>
    <w:p>
      <w:pPr>
        <w:pStyle w:val="Style49"/>
        <w:framePr w:w="9365" w:h="13661" w:hRule="exact" w:wrap="around" w:vAnchor="page" w:hAnchor="page" w:x="1296" w:y="1494"/>
        <w:tabs>
          <w:tab w:leader="underscore" w:pos="2905" w:val="left"/>
        </w:tabs>
        <w:shd w:val="clear" w:color="auto" w:fill="auto"/>
        <w:jc w:val="left"/>
        <w:ind w:left="20" w:hanging="0"/>
        <w:spacing w:before="0" w:line="180" w:lineRule="exact"/>
      </w:pPr>
      <w:r>
        <w:rPr>
          <w:rStyle w:val="CharStyle315"/>
        </w:rPr>
        <w:tab/>
        <w:t xml:space="preserve"> ф</w:t>
      </w:r>
    </w:p>
    <w:p>
      <w:pPr>
        <w:pStyle w:val="Style49"/>
        <w:framePr w:w="9365" w:h="13661" w:hRule="exact" w:wrap="around" w:vAnchor="page" w:hAnchor="page" w:x="1296" w:y="1494"/>
        <w:shd w:val="clear" w:color="auto" w:fill="auto"/>
        <w:jc w:val="left"/>
        <w:ind w:left="9260" w:hanging="0"/>
        <w:spacing w:before="0" w:line="180" w:lineRule="exact"/>
      </w:pPr>
      <w:r>
        <w:rPr>
          <w:rStyle w:val="CharStyle315"/>
          <w:lang w:val="en-US"/>
        </w:rPr>
        <w:t xml:space="preserve">d</w:t>
      </w:r>
    </w:p>
    <w:p>
      <w:pPr>
        <w:pStyle w:val="Style89"/>
        <w:framePr w:w="9365" w:h="13661" w:hRule="exact" w:wrap="around" w:vAnchor="page" w:hAnchor="page" w:x="1296" w:y="1494"/>
        <w:tabs>
          <w:tab w:leader="none" w:pos="9246" w:val="left"/>
        </w:tabs>
        <w:shd w:val="clear" w:color="auto" w:fill="auto"/>
        <w:ind w:left="20" w:hanging="0"/>
        <w:spacing w:before="0" w:line="150" w:lineRule="exact"/>
      </w:pPr>
      <w:r>
        <w:t xml:space="preserve">© Игликова А. М., 2020</w:t>
        <w:tab/>
        <w:t xml:space="preserve">5</w:t>
      </w:r>
    </w:p>
    <w:p>
      <w:pPr>
        <w:pStyle w:val="Style45"/>
        <w:framePr w:wrap="around" w:vAnchor="page" w:hAnchor="page" w:x="5674" w:y="15356"/>
        <w:shd w:val="clear" w:color="auto" w:fill="auto"/>
        <w:jc w:val="both"/>
        <w:spacing w:line="160" w:lineRule="exact"/>
      </w:pPr>
      <w:r>
        <w:rPr>
          <w:rStyle w:val="CharStyle604"/>
        </w:rPr>
        <w:t xml:space="preserve">203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091" w:h="7269" w:hRule="exact" w:wrap="around" w:vAnchor="page" w:hAnchor="page" w:x="1296" w:y="1666"/>
        <w:shd w:val="clear" w:color="auto" w:fill="auto"/>
        <w:ind w:left="20" w:right="20" w:firstLine="360"/>
        <w:spacing w:before="0" w:line="240" w:lineRule="exact"/>
      </w:pPr>
      <w:r>
        <w:rPr>
          <w:rStyle w:val="CharStyle315"/>
        </w:rPr>
        <w:t xml:space="preserve">Следует отметить, что подраздел «Медицина» Латинской Википедии, сконцентрированный в 11 гла</w:t>
        <w:softHyphen/>
        <w:t xml:space="preserve">вах, содержит в себе весомый лексический пласт. Первые две главы </w:t>
      </w:r>
      <w:r>
        <w:rPr>
          <w:rStyle w:val="CharStyle315"/>
          <w:lang w:val="en-US"/>
        </w:rPr>
        <w:t xml:space="preserve">(«Facultas medica» </w:t>
      </w:r>
      <w:r>
        <w:rPr>
          <w:rStyle w:val="CharStyle315"/>
        </w:rPr>
        <w:t xml:space="preserve">и </w:t>
      </w:r>
      <w:r>
        <w:rPr>
          <w:rStyle w:val="CharStyle315"/>
          <w:lang w:val="en-US"/>
        </w:rPr>
        <w:t xml:space="preserve">«Disciplinae») </w:t>
      </w:r>
      <w:r>
        <w:rPr>
          <w:rStyle w:val="CharStyle315"/>
        </w:rPr>
        <w:t xml:space="preserve">дают общее представление о профессии врача и медицинской науке. В частности, автор подчеркивает, что саму дисциплину мы можем разделить на три составляющие: </w:t>
      </w:r>
      <w:r>
        <w:rPr>
          <w:rStyle w:val="CharStyle315"/>
          <w:lang w:val="en-US"/>
        </w:rPr>
        <w:t xml:space="preserve">medicinam chirurgicam, medicinam conservativam, sanitatem publicam. </w:t>
      </w:r>
      <w:r>
        <w:rPr>
          <w:rStyle w:val="CharStyle315"/>
        </w:rPr>
        <w:t xml:space="preserve">Так, в направление </w:t>
      </w:r>
      <w:r>
        <w:rPr>
          <w:rStyle w:val="CharStyle315"/>
          <w:lang w:val="en-US"/>
        </w:rPr>
        <w:t xml:space="preserve">«Medicinae conservativae» </w:t>
      </w:r>
      <w:r>
        <w:rPr>
          <w:rStyle w:val="CharStyle315"/>
        </w:rPr>
        <w:t xml:space="preserve">включены ангиология, кар</w:t>
        <w:softHyphen/>
        <w:t xml:space="preserve">диология, дерматология, гепатология, педиатрия, онкология и другие разряды (всего их 21). Каждой из указанных дисциплин также посвящены отдельные статьи на латыни. </w:t>
      </w:r>
      <w:r>
        <w:rPr>
          <w:rStyle w:val="CharStyle315"/>
          <w:lang w:val="en-US"/>
        </w:rPr>
        <w:t xml:space="preserve">«Disciplinae medicinae chirurgicae» </w:t>
      </w:r>
      <w:r>
        <w:rPr>
          <w:rStyle w:val="CharStyle315"/>
        </w:rPr>
        <w:t xml:space="preserve">включили в себя ортопедию, офтальмологию, нейрохирургию, челюстно-лицевую хирургию, пластиче</w:t>
        <w:softHyphen/>
        <w:t xml:space="preserve">скую хирургию и т. д., а раздел «Иные дисциплины» </w:t>
      </w:r>
      <w:r>
        <w:rPr>
          <w:rStyle w:val="CharStyle315"/>
          <w:lang w:val="en-US"/>
        </w:rPr>
        <w:t xml:space="preserve">(«Disciplinae aliae») </w:t>
      </w:r>
      <w:r>
        <w:rPr>
          <w:rStyle w:val="CharStyle315"/>
        </w:rPr>
        <w:t xml:space="preserve">содержит статьи о физиологии, психологии, психотерапии, патологии, микробиологии и др. В остальной части представлены история медицины и характеристика медицинских инструментов </w:t>
      </w:r>
      <w:r>
        <w:rPr>
          <w:rStyle w:val="CharStyle315"/>
          <w:lang w:val="en-US"/>
        </w:rPr>
        <w:t xml:space="preserve">(Scalpellum, Forceps, Catheter, Spatula </w:t>
      </w:r>
      <w:r>
        <w:rPr>
          <w:rStyle w:val="CharStyle315"/>
        </w:rPr>
        <w:t xml:space="preserve">и др.).</w:t>
      </w:r>
    </w:p>
    <w:p>
      <w:pPr>
        <w:pStyle w:val="Style49"/>
        <w:framePr w:w="9091" w:h="7269" w:hRule="exact" w:wrap="around" w:vAnchor="page" w:hAnchor="page" w:x="1296" w:y="1666"/>
        <w:shd w:val="clear" w:color="auto" w:fill="auto"/>
        <w:ind w:left="20" w:right="20" w:firstLine="360"/>
        <w:spacing w:before="0" w:line="240" w:lineRule="exact"/>
      </w:pPr>
      <w:r>
        <w:rPr>
          <w:rStyle w:val="CharStyle315"/>
        </w:rPr>
        <w:t xml:space="preserve">Латинская Википедия не является копией версии на русском языке. Если сравнивать содержание раз</w:t>
        <w:softHyphen/>
        <w:t xml:space="preserve">дела «Медицина» в русской Википедии и латинской, можно заметить, что, например, глава «Направления медицины» имеет иное деление. Так, области медицины в русскоязычном варианте содержат информацию по профилактической и клинической медицине, фармацевтике, медико-биологических отраслях и специ</w:t>
        <w:softHyphen/>
        <w:t xml:space="preserve">фикации медицины в разных сферах жизнедеятельности человека (авиационной, военной, спортивной, судебной медицины и т. д.).</w:t>
      </w:r>
    </w:p>
    <w:p>
      <w:pPr>
        <w:pStyle w:val="Style49"/>
        <w:framePr w:w="9091" w:h="7269" w:hRule="exact" w:wrap="around" w:vAnchor="page" w:hAnchor="page" w:x="1296" w:y="1666"/>
        <w:shd w:val="clear" w:color="auto" w:fill="auto"/>
        <w:ind w:left="20" w:right="20" w:firstLine="360"/>
        <w:spacing w:before="0" w:after="172" w:line="240" w:lineRule="exact"/>
      </w:pPr>
      <w:r>
        <w:rPr>
          <w:rStyle w:val="CharStyle315"/>
        </w:rPr>
        <w:t xml:space="preserve">Таким образом, с первых дней учёбы будущие медики прикладывают значительные усилия по овла</w:t>
        <w:softHyphen/>
        <w:t xml:space="preserve">дению объёмной и многоаспектной медицинской терминологией при изучении органов и частей челове</w:t>
        <w:softHyphen/>
        <w:t xml:space="preserve">ческого тела, названий лекарственных препаратов, рецептуры, клинических лексем, названий медицинских ин</w:t>
        <w:softHyphen/>
        <w:t xml:space="preserve">струментов и т. п. Подраздел «Медицина» Википедии на латинском языке предоставляет упорядоченную терминологическую систему, отражающую специфику предметных областей медицины. Поэтому он мо</w:t>
        <w:softHyphen/>
        <w:t xml:space="preserve">жет рассматриваться как средство для усовершенствования базовых знаний студентов-медиков, позволя</w:t>
        <w:softHyphen/>
        <w:t xml:space="preserve">ющий обеспечить продвижение каждого студента в автономном режиме в соответствии с уровнем знаний и психофизическими возможностями, предоставляет платформу для работы с целью получения дополнитель</w:t>
        <w:softHyphen/>
        <w:t xml:space="preserve">ной информации для подготовки докладов и написания рефератов и выступлений при организации внеауди</w:t>
        <w:softHyphen/>
        <w:t xml:space="preserve">торной деятельности. Этот электронный образовательный ресурс может быть полезен для дистанционной поддержки курса углубленного изучения латинской терминологии.</w:t>
      </w:r>
    </w:p>
    <w:p>
      <w:pPr>
        <w:pStyle w:val="Style463"/>
        <w:framePr w:w="9091" w:h="7269" w:hRule="exact" w:wrap="around" w:vAnchor="page" w:hAnchor="page" w:x="1296" w:y="1666"/>
        <w:shd w:val="clear" w:color="auto" w:fill="auto"/>
        <w:ind w:left="20"/>
        <w:spacing w:before="0" w:after="0" w:line="250" w:lineRule="exact"/>
      </w:pPr>
      <w:bookmarkStart w:id="108" w:name="bookmark108"/>
      <w:r>
        <w:rPr>
          <w:lang w:val="ru"/>
        </w:rPr>
        <w:t xml:space="preserve">ш</w:t>
      </w:r>
      <w:bookmarkEnd w:id="108"/>
    </w:p>
    <w:p>
      <w:pPr>
        <w:numPr>
          <w:ilvl w:val="3"/>
          <w:numId w:val="97"/>
        </w:numPr>
        <w:pStyle w:val="Style22"/>
        <w:framePr w:w="9091" w:h="6049" w:hRule="exact" w:wrap="around" w:vAnchor="page" w:hAnchor="page" w:x="1296" w:y="9087"/>
        <w:tabs>
          <w:tab w:leader="none" w:pos="553" w:val="left"/>
        </w:tabs>
        <w:shd w:val="clear" w:color="auto" w:fill="auto"/>
        <w:jc w:val="both"/>
        <w:ind w:left="20" w:right="20" w:firstLine="360"/>
        <w:spacing w:line="192" w:lineRule="exact"/>
      </w:pPr>
      <w:r>
        <w:rPr>
          <w:rStyle w:val="CharStyle317"/>
        </w:rPr>
        <w:t xml:space="preserve">Габдулвалеева Л. А.</w:t>
      </w:r>
      <w:r>
        <w:t xml:space="preserve"> Термины-интернационализмы в современной медицине (на примере </w:t>
      </w:r>
      <w:r>
        <w:rPr>
          <w:lang w:val="en-US"/>
        </w:rPr>
        <w:t xml:space="preserve">Global Glossary on donation and trans</w:t>
        <w:softHyphen/>
        <w:t xml:space="preserve">plantation) </w:t>
      </w:r>
      <w:r>
        <w:t xml:space="preserve">// Актуальные вопросы формирования межкультурных компетенций в современном образовании. — Йошкар-Ола : Ма</w:t>
        <w:softHyphen/>
        <w:t xml:space="preserve">рийский гос. ун-т, 2020. — С. 79-87.</w:t>
      </w:r>
    </w:p>
    <w:p>
      <w:pPr>
        <w:numPr>
          <w:ilvl w:val="3"/>
          <w:numId w:val="97"/>
        </w:numPr>
        <w:pStyle w:val="Style22"/>
        <w:framePr w:w="9091" w:h="6049" w:hRule="exact" w:wrap="around" w:vAnchor="page" w:hAnchor="page" w:x="1296" w:y="9087"/>
        <w:tabs>
          <w:tab w:leader="none" w:pos="548" w:val="left"/>
        </w:tabs>
        <w:shd w:val="clear" w:color="auto" w:fill="auto"/>
        <w:jc w:val="both"/>
        <w:ind w:left="20" w:firstLine="360"/>
        <w:spacing w:line="192" w:lineRule="exact"/>
      </w:pPr>
      <w:r>
        <w:t xml:space="preserve">История Википедии. — </w:t>
      </w:r>
      <w:r>
        <w:rPr>
          <w:lang w:val="en-US"/>
        </w:rPr>
        <w:t xml:space="preserve">URL: </w:t>
      </w:r>
      <w:r>
        <w:fldChar w:fldCharType="begin"/>
      </w:r>
      <w:r>
        <w:rPr/>
        <w:instrText> HYPERLINK "https://ru.wikipedia.org/?oldid=107772411"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https://ru.wikipedia.org/?oldid=107772411</w:t>
      </w:r>
      <w:r>
        <w:fldChar w:fldCharType="end"/>
      </w:r>
      <w:r>
        <w:rPr>
          <w:lang w:val="en-US"/>
        </w:rPr>
        <w:t xml:space="preserve"> </w:t>
      </w:r>
      <w:r>
        <w:t xml:space="preserve">(дата обращения: 04.07.2020).</w:t>
      </w:r>
    </w:p>
    <w:p>
      <w:pPr>
        <w:numPr>
          <w:ilvl w:val="3"/>
          <w:numId w:val="97"/>
        </w:numPr>
        <w:pStyle w:val="Style22"/>
        <w:framePr w:w="9091" w:h="6049" w:hRule="exact" w:wrap="around" w:vAnchor="page" w:hAnchor="page" w:x="1296" w:y="9087"/>
        <w:tabs>
          <w:tab w:leader="none" w:pos="548" w:val="left"/>
        </w:tabs>
        <w:shd w:val="clear" w:color="auto" w:fill="auto"/>
        <w:jc w:val="both"/>
        <w:ind w:left="20" w:firstLine="360"/>
        <w:spacing w:line="192" w:lineRule="exact"/>
      </w:pPr>
      <w:r>
        <w:t xml:space="preserve">Статистика Википедии. — </w:t>
      </w:r>
      <w:r>
        <w:rPr>
          <w:lang w:val="en-US"/>
        </w:rPr>
        <w:t xml:space="preserve">URL: </w:t>
      </w:r>
      <w:r>
        <w:fldChar w:fldCharType="begin"/>
      </w:r>
      <w:r>
        <w:rPr/>
        <w:instrText> HYPERLINK "https://stats.wikimedia.org/RU/"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https://stats.wikimedia.org/RU/</w:t>
      </w:r>
      <w:r>
        <w:fldChar w:fldCharType="end"/>
      </w:r>
      <w:r>
        <w:rPr>
          <w:lang w:val="en-US"/>
        </w:rPr>
        <w:t xml:space="preserve"> </w:t>
      </w:r>
      <w:r>
        <w:t xml:space="preserve">(дата обращения: 01.07.2020).</w:t>
      </w:r>
    </w:p>
    <w:p>
      <w:pPr>
        <w:numPr>
          <w:ilvl w:val="3"/>
          <w:numId w:val="97"/>
        </w:numPr>
        <w:pStyle w:val="Style22"/>
        <w:framePr w:w="9091" w:h="6049" w:hRule="exact" w:wrap="around" w:vAnchor="page" w:hAnchor="page" w:x="1296" w:y="9087"/>
        <w:tabs>
          <w:tab w:leader="none" w:pos="538" w:val="left"/>
        </w:tabs>
        <w:shd w:val="clear" w:color="auto" w:fill="auto"/>
        <w:jc w:val="both"/>
        <w:ind w:left="20" w:right="20" w:firstLine="360"/>
        <w:spacing w:line="192" w:lineRule="exact"/>
      </w:pPr>
      <w:r>
        <w:rPr>
          <w:rStyle w:val="CharStyle317"/>
        </w:rPr>
        <w:t xml:space="preserve">Хабибуллина Ф. Я.</w:t>
      </w:r>
      <w:r>
        <w:t xml:space="preserve"> Цифровая трансформация в современном европейском образовании // Цифровая трансформация в этно</w:t>
        <w:softHyphen/>
        <w:t xml:space="preserve">культурном образовании: вызовы современности. — Йошкар-Ола : Марийский гос. ун-т, 2019. — С. 114-125.</w:t>
      </w:r>
    </w:p>
    <w:p>
      <w:pPr>
        <w:numPr>
          <w:ilvl w:val="3"/>
          <w:numId w:val="97"/>
        </w:numPr>
        <w:pStyle w:val="Style22"/>
        <w:framePr w:w="9091" w:h="6049" w:hRule="exact" w:wrap="around" w:vAnchor="page" w:hAnchor="page" w:x="1296" w:y="9087"/>
        <w:tabs>
          <w:tab w:leader="none" w:pos="538" w:val="left"/>
        </w:tabs>
        <w:shd w:val="clear" w:color="auto" w:fill="auto"/>
        <w:jc w:val="both"/>
        <w:ind w:left="20" w:right="20" w:firstLine="360"/>
        <w:spacing w:line="192" w:lineRule="exact"/>
      </w:pPr>
      <w:r>
        <w:rPr>
          <w:rStyle w:val="CharStyle317"/>
        </w:rPr>
        <w:t xml:space="preserve">Хабибуллина Ф. Я., Иванова И. Г.</w:t>
      </w:r>
      <w:r>
        <w:t xml:space="preserve"> Французские электронные ресурсы для изучения латинского языка студентами-франкофо</w:t>
        <w:softHyphen/>
        <w:t xml:space="preserve">нами в российском вузе // Преподавание классических языков в эпоху глобальной информатизации. — Казань : ФГБОУ ВО «Казан</w:t>
        <w:softHyphen/>
        <w:t xml:space="preserve">ский ГМУ Минздрава России», 2019. — С. 271-278.</w:t>
      </w:r>
    </w:p>
    <w:p>
      <w:pPr>
        <w:numPr>
          <w:ilvl w:val="3"/>
          <w:numId w:val="97"/>
        </w:numPr>
        <w:pStyle w:val="Style22"/>
        <w:framePr w:w="9091" w:h="6049" w:hRule="exact" w:wrap="around" w:vAnchor="page" w:hAnchor="page" w:x="1296" w:y="9087"/>
        <w:tabs>
          <w:tab w:leader="none" w:pos="538" w:val="left"/>
        </w:tabs>
        <w:shd w:val="clear" w:color="auto" w:fill="auto"/>
        <w:jc w:val="both"/>
        <w:ind w:left="20" w:right="20" w:firstLine="360"/>
        <w:spacing w:line="192" w:lineRule="exact"/>
      </w:pPr>
      <w:r>
        <w:rPr>
          <w:rStyle w:val="CharStyle317"/>
        </w:rPr>
        <w:t xml:space="preserve">Хабибуллина Ф. Я., Мехдиева П. Р.</w:t>
      </w:r>
      <w:r>
        <w:t xml:space="preserve"> Интернациональный характер заклинаний медицинской тематики на латинском языке в романах о Гарри Поттере // Актуальные вопросы формирования межкультурных компетенций в современном образовании. — Йош</w:t>
        <w:softHyphen/>
        <w:t xml:space="preserve">кар-Ола : Марийский гос. ун-т, 2019. — С. 121-131.</w:t>
      </w:r>
    </w:p>
    <w:p>
      <w:pPr>
        <w:numPr>
          <w:ilvl w:val="3"/>
          <w:numId w:val="97"/>
        </w:numPr>
        <w:pStyle w:val="Style22"/>
        <w:framePr w:w="9091" w:h="6049" w:hRule="exact" w:wrap="around" w:vAnchor="page" w:hAnchor="page" w:x="1296" w:y="9087"/>
        <w:tabs>
          <w:tab w:leader="none" w:pos="538" w:val="left"/>
        </w:tabs>
        <w:shd w:val="clear" w:color="auto" w:fill="auto"/>
        <w:jc w:val="both"/>
        <w:ind w:left="20" w:right="20" w:firstLine="360"/>
        <w:spacing w:line="192" w:lineRule="exact"/>
      </w:pPr>
      <w:r>
        <w:rPr>
          <w:rStyle w:val="CharStyle317"/>
        </w:rPr>
        <w:t xml:space="preserve">Хабибуллина Ф. Я., Филатова А. Н.</w:t>
      </w:r>
      <w:r>
        <w:t xml:space="preserve"> Современные романы-мемуары о медицине как источник пополнения терминологиче</w:t>
        <w:softHyphen/>
        <w:t xml:space="preserve">ского запаса будущих врачей // Современные проблемы естественных наук и медицины. — Йошкар-Ола : Марийский гос. ун-т, 2020. — Вып. 9. — С. 521-524.</w:t>
      </w:r>
    </w:p>
    <w:p>
      <w:pPr>
        <w:numPr>
          <w:ilvl w:val="3"/>
          <w:numId w:val="97"/>
        </w:numPr>
        <w:pStyle w:val="Style22"/>
        <w:framePr w:w="9091" w:h="6049" w:hRule="exact" w:wrap="around" w:vAnchor="page" w:hAnchor="page" w:x="1296" w:y="9087"/>
        <w:tabs>
          <w:tab w:leader="none" w:pos="538" w:val="left"/>
        </w:tabs>
        <w:shd w:val="clear" w:color="auto" w:fill="auto"/>
        <w:jc w:val="both"/>
        <w:ind w:left="20" w:firstLine="360"/>
        <w:spacing w:line="192" w:lineRule="exact"/>
      </w:pPr>
      <w:r>
        <w:t xml:space="preserve">Что такое Википедия. — </w:t>
      </w:r>
      <w:r>
        <w:rPr>
          <w:lang w:val="en-US"/>
        </w:rPr>
        <w:t xml:space="preserve">URL: </w:t>
      </w:r>
      <w:r>
        <w:fldChar w:fldCharType="begin"/>
      </w:r>
      <w:r>
        <w:rPr/>
        <w:instrText> HYPERLINK "http://sovetisosveta.ru/chto-takoe-vikipediya.html"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http://sovetisosveta.ru/chto-takoe-vikipediya.html</w:t>
      </w:r>
      <w:r>
        <w:fldChar w:fldCharType="end"/>
      </w:r>
      <w:r>
        <w:rPr>
          <w:lang w:val="en-US"/>
        </w:rPr>
        <w:t xml:space="preserve"> </w:t>
      </w:r>
      <w:r>
        <w:t xml:space="preserve">(дата обращения: 01.07.2020).</w:t>
      </w:r>
    </w:p>
    <w:p>
      <w:pPr>
        <w:numPr>
          <w:ilvl w:val="3"/>
          <w:numId w:val="97"/>
        </w:numPr>
        <w:pStyle w:val="Style22"/>
        <w:framePr w:w="9091" w:h="6049" w:hRule="exact" w:wrap="around" w:vAnchor="page" w:hAnchor="page" w:x="1296" w:y="9087"/>
        <w:tabs>
          <w:tab w:leader="none" w:pos="548" w:val="left"/>
        </w:tabs>
        <w:shd w:val="clear" w:color="auto" w:fill="auto"/>
        <w:jc w:val="both"/>
        <w:ind w:left="20" w:firstLine="360"/>
        <w:spacing w:line="150" w:lineRule="exact"/>
      </w:pPr>
      <w:r>
        <w:rPr>
          <w:lang w:val="en-US"/>
        </w:rPr>
        <w:t xml:space="preserve">List of Wikipedias. </w:t>
      </w:r>
      <w:r>
        <w:t xml:space="preserve">— </w:t>
      </w:r>
      <w:r>
        <w:rPr>
          <w:lang w:val="en-US"/>
        </w:rPr>
        <w:t xml:space="preserve">URL: </w:t>
      </w:r>
      <w:r>
        <w:fldChar w:fldCharType="begin"/>
      </w:r>
      <w:r>
        <w:rPr/>
        <w:instrText> HYPERLINK "https://meta.wikimedia.org/wiki/List_of_Wikipedias"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https://meta.wikimedia.org/wiki/List_of_Wikipedias</w:t>
      </w:r>
      <w:r>
        <w:fldChar w:fldCharType="end"/>
      </w:r>
      <w:r>
        <w:rPr>
          <w:lang w:val="en-US"/>
        </w:rPr>
        <w:t xml:space="preserve"> </w:t>
      </w:r>
      <w:r>
        <w:t xml:space="preserve">(дата обращения:</w:t>
      </w:r>
      <w:r>
        <w:rPr>
          <w:rStyle w:val="CharStyle621"/>
        </w:rPr>
        <w:t xml:space="preserve"> 01.07.2020).</w:t>
      </w:r>
    </w:p>
    <w:p>
      <w:pPr>
        <w:numPr>
          <w:ilvl w:val="3"/>
          <w:numId w:val="97"/>
        </w:numPr>
        <w:pStyle w:val="Style22"/>
        <w:framePr w:w="9091" w:h="6049" w:hRule="exact" w:wrap="around" w:vAnchor="page" w:hAnchor="page" w:x="1296" w:y="9087"/>
        <w:tabs>
          <w:tab w:leader="none" w:pos="610" w:val="left"/>
        </w:tabs>
        <w:shd w:val="clear" w:color="auto" w:fill="auto"/>
        <w:jc w:val="both"/>
        <w:ind w:left="20" w:firstLine="360"/>
        <w:spacing w:after="163" w:line="140" w:lineRule="exact"/>
      </w:pPr>
      <w:r>
        <w:rPr>
          <w:lang w:val="en-US"/>
        </w:rPr>
        <w:t xml:space="preserve">Medicina. </w:t>
      </w:r>
      <w:r>
        <w:t xml:space="preserve">— </w:t>
      </w:r>
      <w:r>
        <w:rPr>
          <w:lang w:val="en-US"/>
        </w:rPr>
        <w:t xml:space="preserve">URL: </w:t>
      </w:r>
      <w:r>
        <w:fldChar w:fldCharType="begin"/>
      </w:r>
      <w:r>
        <w:rPr/>
        <w:instrText> HYPERLINK "https://la.wikipedia.org/wiki/Medicina"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https://la.wikipedia.org/wiki/Medicina</w:t>
      </w:r>
      <w:r>
        <w:fldChar w:fldCharType="end"/>
      </w:r>
      <w:r>
        <w:rPr>
          <w:lang w:val="en-US"/>
        </w:rPr>
        <w:t xml:space="preserve"> </w:t>
      </w:r>
      <w:r>
        <w:t xml:space="preserve">(дата обращения: 04.07.2020).</w:t>
      </w:r>
    </w:p>
    <w:p>
      <w:pPr>
        <w:pStyle w:val="Style98"/>
        <w:framePr w:w="9091" w:h="6049" w:hRule="exact" w:wrap="around" w:vAnchor="page" w:hAnchor="page" w:x="1296" w:y="9087"/>
        <w:shd w:val="clear" w:color="auto" w:fill="auto"/>
        <w:ind w:left="20" w:firstLine="360"/>
        <w:spacing w:before="0" w:line="187" w:lineRule="exact"/>
      </w:pPr>
      <w:r>
        <w:t xml:space="preserve">Для цитирования:</w:t>
      </w:r>
    </w:p>
    <w:p>
      <w:pPr>
        <w:pStyle w:val="Style22"/>
        <w:framePr w:w="9091" w:h="6049" w:hRule="exact" w:wrap="around" w:vAnchor="page" w:hAnchor="page" w:x="1296" w:y="9087"/>
        <w:shd w:val="clear" w:color="auto" w:fill="auto"/>
        <w:ind w:left="380" w:right="400" w:hanging="0"/>
        <w:spacing w:after="318" w:line="187" w:lineRule="exact"/>
      </w:pPr>
      <w:r>
        <w:rPr>
          <w:rStyle w:val="CharStyle317"/>
        </w:rPr>
        <w:t xml:space="preserve">Игликова А. М.</w:t>
      </w:r>
      <w:r>
        <w:t xml:space="preserve"> Современные электронные ресурсы о медицине как источник пополнения терминологического запаса будущих врачей // Студенческая наука и XXI век. — 2020. — Т. 17. — № 2(20). — Ч. 2. — С. 203-204.</w:t>
      </w:r>
    </w:p>
    <w:p>
      <w:pPr>
        <w:pStyle w:val="Style89"/>
        <w:framePr w:w="9091" w:h="6049" w:hRule="exact" w:wrap="around" w:vAnchor="page" w:hAnchor="page" w:x="1296" w:y="9087"/>
        <w:shd w:val="clear" w:color="auto" w:fill="auto"/>
        <w:ind w:left="380" w:right="400" w:hanging="0"/>
        <w:spacing w:before="0" w:line="240" w:lineRule="exact"/>
      </w:pPr>
      <w:r>
        <w:rPr>
          <w:rStyle w:val="CharStyle603"/>
        </w:rPr>
        <w:t xml:space="preserve">Игликова А. М.,</w:t>
      </w:r>
      <w:r>
        <w:t xml:space="preserve"> студ. 2 курса МФ, ФГБОУ ВО «Марийский государственный университет», г. Йошкар-Ола, </w:t>
      </w:r>
      <w:r>
        <w:rPr>
          <w:lang w:val="en-US"/>
        </w:rPr>
        <w:t xml:space="preserve">e-mail: </w:t>
      </w:r>
      <w:r>
        <w:fldChar w:fldCharType="begin"/>
      </w:r>
      <w:r>
        <w:rPr/>
        <w:instrText> HYPERLINK "mailto:iglikova.aida.01@mail.ru"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iglikova.aida.01@mail.ru</w:t>
      </w:r>
      <w:r>
        <w:fldChar w:fldCharType="end"/>
      </w:r>
      <w:r>
        <w:rPr>
          <w:lang w:val="en-US"/>
        </w:rPr>
        <w:t xml:space="preserve"> </w:t>
      </w:r>
      <w:r>
        <w:rPr>
          <w:rStyle w:val="CharStyle101"/>
        </w:rPr>
        <w:t xml:space="preserve">Научный(е) руководитель(и):</w:t>
      </w:r>
    </w:p>
    <w:p>
      <w:pPr>
        <w:pStyle w:val="Style89"/>
        <w:framePr w:w="9091" w:h="6049" w:hRule="exact" w:wrap="around" w:vAnchor="page" w:hAnchor="page" w:x="1296" w:y="9087"/>
        <w:shd w:val="clear" w:color="auto" w:fill="auto"/>
        <w:ind w:left="380" w:right="400" w:hanging="0"/>
        <w:spacing w:before="0" w:line="216" w:lineRule="exact"/>
      </w:pPr>
      <w:r>
        <w:rPr>
          <w:rStyle w:val="CharStyle603"/>
        </w:rPr>
        <w:t xml:space="preserve">Хабибуллина Ф. Я.,</w:t>
      </w:r>
      <w:r>
        <w:t xml:space="preserve"> канд. пед. наук, доц., ФГБОУ ВО «Марийский государственный университет», г. Йош</w:t>
        <w:softHyphen/>
        <w:t xml:space="preserve">кар-Ола</w:t>
      </w:r>
    </w:p>
    <w:p>
      <w:pPr>
        <w:pStyle w:val="Style45"/>
        <w:framePr w:wrap="around" w:vAnchor="page" w:hAnchor="page" w:x="5679" w:y="15356"/>
        <w:shd w:val="clear" w:color="auto" w:fill="auto"/>
        <w:jc w:val="both"/>
        <w:spacing w:line="160" w:lineRule="exact"/>
      </w:pPr>
      <w:r>
        <w:rPr>
          <w:rStyle w:val="CharStyle604"/>
        </w:rPr>
        <w:t xml:space="preserve">204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1287" w:y="1287"/>
        <w:shd w:val="clear" w:color="auto" w:fill="auto"/>
        <w:jc w:val="both"/>
        <w:spacing w:line="120" w:lineRule="exact"/>
      </w:pPr>
      <w:r>
        <w:rPr>
          <w:rStyle w:val="CharStyle164"/>
        </w:rPr>
        <w:t xml:space="preserve">Калинина Г. В.</w:t>
      </w:r>
    </w:p>
    <w:p>
      <w:pPr>
        <w:pStyle w:val="Style30"/>
        <w:framePr w:w="9360" w:h="13174" w:hRule="exact" w:wrap="around" w:vAnchor="page" w:hAnchor="page" w:x="1301" w:y="1502"/>
        <w:shd w:val="clear" w:color="auto" w:fill="auto"/>
        <w:jc w:val="both"/>
        <w:ind w:left="580"/>
        <w:spacing w:before="0" w:after="0" w:line="422" w:lineRule="exact"/>
      </w:pPr>
      <w:r>
        <w:rPr>
          <w:rStyle w:val="CharStyle482"/>
        </w:rPr>
        <w:t xml:space="preserve">удк 378:37.037</w:t>
      </w:r>
    </w:p>
    <w:p>
      <w:pPr>
        <w:pStyle w:val="Style492"/>
        <w:framePr w:w="9360" w:h="13174" w:hRule="exact" w:wrap="around" w:vAnchor="page" w:hAnchor="page" w:x="1301" w:y="1502"/>
        <w:shd w:val="clear" w:color="auto" w:fill="auto"/>
        <w:ind w:left="280"/>
        <w:spacing w:line="422" w:lineRule="exact"/>
      </w:pPr>
      <w:r>
        <w:rPr>
          <w:rStyle w:val="CharStyle494"/>
        </w:rPr>
        <w:t xml:space="preserve">Калинина Г. В. </w:t>
      </w:r>
      <w:r>
        <w:t xml:space="preserve">Мотивация студенческой молодёжи</w:t>
      </w:r>
    </w:p>
    <w:p>
      <w:pPr>
        <w:pStyle w:val="Style133"/>
        <w:framePr w:w="9360" w:h="13174" w:hRule="exact" w:wrap="around" w:vAnchor="page" w:hAnchor="page" w:x="1301" w:y="1502"/>
        <w:shd w:val="clear" w:color="auto" w:fill="auto"/>
        <w:ind w:left="280"/>
        <w:spacing w:after="155" w:line="221" w:lineRule="exact"/>
      </w:pPr>
      <w:r>
        <w:t xml:space="preserve">К ЗАНЯТИЯМ ФИЗИЧЕСКОЙ КУЛЬТУРОЙ И СПОРТОМ (НА ПРИМЕРЕ</w:t>
      </w:r>
      <w:r>
        <w:rPr>
          <w:rStyle w:val="CharStyle622"/>
        </w:rPr>
        <w:t xml:space="preserve"> М</w:t>
      </w:r>
      <w:r>
        <w:t xml:space="preserve">АР</w:t>
      </w:r>
      <w:r>
        <w:rPr>
          <w:rStyle w:val="CharStyle622"/>
        </w:rPr>
        <w:t xml:space="preserve">ГУ)</w:t>
      </w:r>
    </w:p>
    <w:p>
      <w:pPr>
        <w:pStyle w:val="Style83"/>
        <w:framePr w:w="9360" w:h="13174" w:hRule="exact" w:wrap="around" w:vAnchor="page" w:hAnchor="page" w:x="1301" w:y="1502"/>
        <w:shd w:val="clear" w:color="auto" w:fill="auto"/>
        <w:ind w:left="580" w:right="860" w:hanging="0"/>
        <w:spacing w:line="178" w:lineRule="exact"/>
      </w:pPr>
      <w:r>
        <w:t xml:space="preserve">В настоящее время здоровый образ жизни во всех его проявлениях, в том числе спорт, занимает значи</w:t>
        <w:softHyphen/>
        <w:t xml:space="preserve">тельное место в жизни молодежи. В данной статье затрагивается проблема доступности студенческого спорта. Рассматривается личный пример мотивации к занятиям физической культурой и спортом с целью формирования здорового образа жизни. Раскрывается работа центра физкультурно-спортивной деятель</w:t>
        <w:softHyphen/>
        <w:t xml:space="preserve">ности МарГУ. Изложенный материал статьи является актуальным, что делает данную работу социально значимой и существенной для молодежи.</w:t>
      </w:r>
    </w:p>
    <w:p>
      <w:pPr>
        <w:pStyle w:val="Style83"/>
        <w:framePr w:w="9360" w:h="13174" w:hRule="exact" w:wrap="around" w:vAnchor="page" w:hAnchor="page" w:x="1301" w:y="1502"/>
        <w:shd w:val="clear" w:color="auto" w:fill="auto"/>
        <w:ind w:left="580" w:hanging="0"/>
        <w:spacing w:after="179" w:line="140" w:lineRule="exact"/>
      </w:pPr>
      <w:r>
        <w:rPr>
          <w:rStyle w:val="CharStyle85"/>
        </w:rPr>
        <w:t xml:space="preserve">Ключевые слова:</w:t>
      </w:r>
      <w:r>
        <w:t xml:space="preserve"> здоровье, мотивация, спорт, МарГУ, молодёжь, физическая культура.</w:t>
      </w:r>
    </w:p>
    <w:p>
      <w:pPr>
        <w:pStyle w:val="Style49"/>
        <w:framePr w:w="9360" w:h="13174" w:hRule="exact" w:wrap="around" w:vAnchor="page" w:hAnchor="page" w:x="1301" w:y="1502"/>
        <w:shd w:val="clear" w:color="auto" w:fill="auto"/>
        <w:ind w:left="20" w:right="280" w:firstLine="360"/>
        <w:spacing w:before="0" w:line="221" w:lineRule="exact"/>
      </w:pPr>
      <w:r>
        <w:rPr>
          <w:rStyle w:val="CharStyle315"/>
        </w:rPr>
        <w:t xml:space="preserve">Здоровье считается первостепенной ценностью всего человечества. Здоровье человека главным образом ориентируется на условия его организации, то есть на образ жизни.</w:t>
      </w:r>
    </w:p>
    <w:p>
      <w:pPr>
        <w:pStyle w:val="Style49"/>
        <w:framePr w:w="9360" w:h="13174" w:hRule="exact" w:wrap="around" w:vAnchor="page" w:hAnchor="page" w:x="1301" w:y="1502"/>
        <w:shd w:val="clear" w:color="auto" w:fill="auto"/>
        <w:ind w:left="20" w:right="280" w:firstLine="360"/>
        <w:spacing w:before="0" w:line="221" w:lineRule="exact"/>
      </w:pPr>
      <w:r>
        <w:rPr>
          <w:rStyle w:val="CharStyle315"/>
        </w:rPr>
        <w:t xml:space="preserve">Компоненты здорового образа жизни можно разделить на главные и второстепенные, но лишь только в комплексе они имеют все шансы оказывать желаемое влияние на самочувствие и поддерживать здоровье человека. Нужно отметить такие компоненты образа жизни, как двигательная активность, режим дня, от которых во многом зависит единство физического и функционального состояния организма. Кроме воз</w:t>
        <w:softHyphen/>
        <w:t xml:space="preserve">действия на физиологию человека, физические упражнения влияют на психические способности, развитие характера и волевые качества человека.</w:t>
      </w:r>
    </w:p>
    <w:p>
      <w:pPr>
        <w:pStyle w:val="Style49"/>
        <w:framePr w:w="9360" w:h="13174" w:hRule="exact" w:wrap="around" w:vAnchor="page" w:hAnchor="page" w:x="1301" w:y="1502"/>
        <w:shd w:val="clear" w:color="auto" w:fill="auto"/>
        <w:ind w:left="20" w:right="280" w:firstLine="360"/>
        <w:spacing w:before="0" w:line="221" w:lineRule="exact"/>
      </w:pPr>
      <w:r>
        <w:rPr>
          <w:rStyle w:val="CharStyle315"/>
        </w:rPr>
        <w:t xml:space="preserve">Проблемой формирования здорового образа жизни у студентов занимаются ученые уже на протяжении мноих лет. К современным исследователям можно отнести таких, как В. В. Беляничева, П. А. Виноградов, А. А. Пономаренко, И. С. Сырвачева. Данная проблема затрагивает ключевые моменты современного об</w:t>
        <w:softHyphen/>
        <w:t xml:space="preserve">щества. С появлением интернет-технологий многие студенты перестали заниматься физической культурой, посещать спортивные секции, также пропал интерес к физкультурно-оздоровительным мероприятиям. Средства массовой информации давно уже пестрят заголовками об ухудшении здоровья нации. Такая си</w:t>
        <w:softHyphen/>
        <w:t xml:space="preserve">туация подтверждает, что проблема мотивации молодежи к освоению здорового образа жизни носит со</w:t>
        <w:softHyphen/>
        <w:t xml:space="preserve">циально значимый характер. Эту проблему надо решать уже сегодня, ведь будущее нашего государства напрямую зависит от здоровья подрастающего поколения.</w:t>
      </w:r>
    </w:p>
    <w:p>
      <w:pPr>
        <w:pStyle w:val="Style49"/>
        <w:framePr w:w="9360" w:h="13174" w:hRule="exact" w:wrap="around" w:vAnchor="page" w:hAnchor="page" w:x="1301" w:y="1502"/>
        <w:shd w:val="clear" w:color="auto" w:fill="auto"/>
        <w:ind w:left="20" w:right="280" w:firstLine="360"/>
        <w:spacing w:before="0" w:line="221" w:lineRule="exact"/>
      </w:pPr>
      <w:r>
        <w:rPr>
          <w:rStyle w:val="CharStyle315"/>
        </w:rPr>
        <w:t xml:space="preserve">Формированием здорового образа жизни молодежи и развитием физических качеств во все эпохи занима</w:t>
        <w:softHyphen/>
        <w:t xml:space="preserve">лись физическая культура и спорт. Учебная дисциплина «физическая культура» носит огромное оздорови</w:t>
        <w:softHyphen/>
        <w:t xml:space="preserve">тельное и педагогическое значение. Она развивает личностные качества человека как в процессе индиви</w:t>
        <w:softHyphen/>
        <w:t xml:space="preserve">дуального общения, так и на учебно-тренировочных занятиях и в спортивных секциях. Учебно-тренировочные занятия по физической культуре и спортивные секции в вузе, помимо двигательной навыков, формируют целеустремленность, силу воли, лидерские качества, дисциплину и др. В связи с изменениями в системе выс</w:t>
        <w:softHyphen/>
        <w:t xml:space="preserve">шего образования сегодня важную роль играют самостоятельные занятия двигательной активностью. А вы</w:t>
        <w:softHyphen/>
        <w:t xml:space="preserve">сокие требования общества к человеку могут быть реализованы лишь только путём самообразования и самовоспитания, в процессе которых он получает одобрение общества и поддержку. Если принять во внима</w:t>
        <w:softHyphen/>
        <w:t xml:space="preserve">ние ограниченность времени у студенческой молодежи, то преданность физическому самообразованию становится базой процесса физического воспитания в современных условиях [1].</w:t>
      </w:r>
    </w:p>
    <w:p>
      <w:pPr>
        <w:pStyle w:val="Style49"/>
        <w:framePr w:w="9360" w:h="13174" w:hRule="exact" w:wrap="around" w:vAnchor="page" w:hAnchor="page" w:x="1301" w:y="1502"/>
        <w:tabs>
          <w:tab w:leader="none" w:pos="9250" w:val="left"/>
        </w:tabs>
        <w:shd w:val="clear" w:color="auto" w:fill="auto"/>
        <w:ind w:left="20" w:right="20" w:firstLine="360"/>
        <w:spacing w:before="0" w:line="221" w:lineRule="exact"/>
      </w:pPr>
      <w:r>
        <w:rPr>
          <w:rStyle w:val="CharStyle315"/>
        </w:rPr>
        <w:t xml:space="preserve">Есть много примеров, когда широко известные спортсмены сознательно начинали свою спортивную карь</w:t>
        <w:softHyphen/>
        <w:t xml:space="preserve">еру со студенческого спорта. В Марийском государственном университете организацией спорта на протяжении - последних лет занимается ЦФСД (Центр физкультурно-спортивной деятельности). ЦФСД стремиться ^ проводить соревнования всех уровней: от чемпионата факультета до всероссийских и международных со- §. ревнований. Администрация университета играет огромную роль в развитии правильных жизненных ори- </w:t>
      </w:r>
      <w:r>
        <w:rPr>
          <w:rStyle w:val="CharStyle315"/>
          <w:lang w:val="en-US"/>
        </w:rPr>
        <w:t xml:space="preserve">g </w:t>
      </w:r>
      <w:r>
        <w:rPr>
          <w:rStyle w:val="CharStyle315"/>
        </w:rPr>
        <w:t xml:space="preserve">ентаций. Молодежная политика МарГУ ориентирована на здоровьесбережение студентов. МарГУ исполь- ^ зует различные творческие подходы для привлечения студентов к здоровому образу жизни. Управление ^ по воспитательной работе еженедельно предлагает студентам множество мероприятий как спортивного, § так и интеллектуального характера для того, чтобы заинтересовать студентов и убедить, что здоровье ^ есть величайшая ценность человечества. Такие мероприятия позволяют студентам выразить себя как £ организаторы и участники всевозможных событий МарГУ.</w:t>
        <w:tab/>
        <w:t xml:space="preserve">х</w:t>
      </w:r>
    </w:p>
    <w:p>
      <w:pPr>
        <w:pStyle w:val="Style49"/>
        <w:framePr w:w="9360" w:h="13174" w:hRule="exact" w:wrap="around" w:vAnchor="page" w:hAnchor="page" w:x="1301" w:y="1502"/>
        <w:shd w:val="clear" w:color="auto" w:fill="auto"/>
        <w:ind w:left="20" w:right="20" w:firstLine="360"/>
        <w:spacing w:before="0" w:line="221" w:lineRule="exact"/>
      </w:pPr>
      <w:r>
        <w:rPr>
          <w:rStyle w:val="CharStyle315"/>
        </w:rPr>
        <w:t xml:space="preserve">Центр физкультурно-спортивной деятельности (ЦФСД) МарГУ совместно с факультетом физической ^ культуры и спорта учитывают предпочтения студентов по видам спорта. На базе МарГУ осуществляют | свою деятельность следующие спортивные секции: аэробика, бадминтон, настольный теннис, легкая атлетика, и волейбол, баскетбол, лыжный спорт, футбол, шахматы, полиатлон и др. Действует секция по сдаче норм ГТО, </w:t>
      </w:r>
      <w:r>
        <w:rPr>
          <w:rStyle w:val="CharStyle315"/>
          <w:lang w:val="en-US"/>
        </w:rPr>
        <w:t xml:space="preserve">S</w:t>
      </w:r>
    </w:p>
    <w:p>
      <w:pPr>
        <w:pStyle w:val="Style89"/>
        <w:framePr w:wrap="around" w:vAnchor="page" w:hAnchor="page" w:x="1301" w:y="14943"/>
        <w:shd w:val="clear" w:color="auto" w:fill="auto"/>
        <w:ind w:left="20" w:hanging="0"/>
        <w:spacing w:before="0" w:line="150" w:lineRule="exact"/>
      </w:pPr>
      <w:r>
        <w:t xml:space="preserve">© Калинина Г. В., 2020</w:t>
      </w:r>
    </w:p>
    <w:p>
      <w:pPr>
        <w:pStyle w:val="Style45"/>
        <w:framePr w:wrap="around" w:vAnchor="page" w:hAnchor="page" w:x="5674" w:y="15356"/>
        <w:shd w:val="clear" w:color="auto" w:fill="auto"/>
        <w:jc w:val="both"/>
        <w:spacing w:line="160" w:lineRule="exact"/>
      </w:pPr>
      <w:r>
        <w:rPr>
          <w:rStyle w:val="CharStyle604"/>
        </w:rPr>
        <w:t xml:space="preserve">205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091" w:h="9082" w:hRule="exact" w:wrap="around" w:vAnchor="page" w:hAnchor="page" w:x="1301" w:y="1677"/>
        <w:shd w:val="clear" w:color="auto" w:fill="auto"/>
        <w:ind w:left="20" w:right="20" w:hanging="0"/>
        <w:spacing w:before="0" w:line="221" w:lineRule="exact"/>
      </w:pPr>
      <w:r>
        <w:rPr>
          <w:rStyle w:val="CharStyle315"/>
        </w:rPr>
        <w:t xml:space="preserve">где все желающие улучшить свой уровень физподготовленности могут тренироваться под руководством опытных тренеров.</w:t>
      </w:r>
    </w:p>
    <w:p>
      <w:pPr>
        <w:pStyle w:val="Style49"/>
        <w:framePr w:w="9091" w:h="9082" w:hRule="exact" w:wrap="around" w:vAnchor="page" w:hAnchor="page" w:x="1301" w:y="1677"/>
        <w:shd w:val="clear" w:color="auto" w:fill="auto"/>
        <w:ind w:left="20" w:right="20" w:firstLine="400"/>
        <w:spacing w:before="0" w:line="221" w:lineRule="exact"/>
      </w:pPr>
      <w:r>
        <w:rPr>
          <w:rStyle w:val="CharStyle315"/>
        </w:rPr>
        <w:t xml:space="preserve">Одним из критериев успешной физкультурно-спортивной работы МарГУ является мотивация студен</w:t>
        <w:softHyphen/>
        <w:t xml:space="preserve">ческой молодежи. Для того чтобы появилась мотивация к здоровому образу жизни, необходимо очень тонко воздействовать через эмоциональную сферу студентов, нацеливая их на достижение оптимального уровня физической подготовленности и работоспособности. Формирование мотивации к занятиям физи</w:t>
        <w:softHyphen/>
        <w:t xml:space="preserve">ческой культурой и спортом представляет собой сложный процесс и начинается от элементарных знаний по гигиене и заканчивается сложными научными исследованиями в области здоровьесбережения.</w:t>
      </w:r>
    </w:p>
    <w:p>
      <w:pPr>
        <w:pStyle w:val="Style49"/>
        <w:framePr w:w="9091" w:h="9082" w:hRule="exact" w:wrap="around" w:vAnchor="page" w:hAnchor="page" w:x="1301" w:y="1677"/>
        <w:shd w:val="clear" w:color="auto" w:fill="auto"/>
        <w:ind w:left="20" w:right="20" w:firstLine="400"/>
        <w:spacing w:before="0" w:line="221" w:lineRule="exact"/>
      </w:pPr>
      <w:r>
        <w:rPr>
          <w:rStyle w:val="CharStyle315"/>
        </w:rPr>
        <w:t xml:space="preserve">На примере избранного вида спорта — фитнес-аэробики — будет описана мотивационная составляющая, которая стала основополагающим критерием для физической активности в студенческой жизни автора статьи.</w:t>
      </w:r>
    </w:p>
    <w:p>
      <w:pPr>
        <w:pStyle w:val="Style49"/>
        <w:framePr w:w="9091" w:h="9082" w:hRule="exact" w:wrap="around" w:vAnchor="page" w:hAnchor="page" w:x="1301" w:y="1677"/>
        <w:shd w:val="clear" w:color="auto" w:fill="auto"/>
        <w:ind w:left="20" w:right="20" w:firstLine="400"/>
        <w:spacing w:before="0" w:line="221" w:lineRule="exact"/>
      </w:pPr>
      <w:r>
        <w:rPr>
          <w:rStyle w:val="CharStyle315"/>
        </w:rPr>
        <w:t xml:space="preserve">Первая причина, побудившая автора заняться аэробикой — это танцы — мечта детства. Танцы — это часть аэробики, которая исполняется под музыку и отражает ее интерпретацию. Ритм, точность движений, коорди</w:t>
        <w:softHyphen/>
        <w:t xml:space="preserve">нация, силовые упражнения — все это стало причиной интереса к этому виду спорта. Аэробика помогает укре</w:t>
        <w:softHyphen/>
        <w:t xml:space="preserve">пить ваше здоровье, улучшить физические качества и повысить настроение. Также аэробика — довольно без</w:t>
        <w:softHyphen/>
        <w:t xml:space="preserve">опасный вид спорта, упражнения подбираются тренером в соответствии с индивидуальными особенностями.</w:t>
      </w:r>
    </w:p>
    <w:p>
      <w:pPr>
        <w:pStyle w:val="Style49"/>
        <w:framePr w:w="9091" w:h="9082" w:hRule="exact" w:wrap="around" w:vAnchor="page" w:hAnchor="page" w:x="1301" w:y="1677"/>
        <w:shd w:val="clear" w:color="auto" w:fill="auto"/>
        <w:ind w:left="20" w:right="20" w:firstLine="400"/>
        <w:spacing w:before="0" w:line="221" w:lineRule="exact"/>
      </w:pPr>
      <w:r>
        <w:rPr>
          <w:rStyle w:val="CharStyle315"/>
        </w:rPr>
        <w:t xml:space="preserve">Человек, который занимается аэробикой, если не брать во внимание совершенствование физических качеств, удовлетворяет свои собственные психо-эмоциональные потребности через движение тела и ставит пе</w:t>
        <w:softHyphen/>
        <w:t xml:space="preserve">ред собой определенные цели. Ключевой целью занятий аэробикой можно назвать улучшение фигуры и укрепление здоровья. Основными же факторами в укреплении здоровья являются хорошая осанка и мышечный тонус. К вторичной мотивации для занимающегося относится желание быть гибким и пластичным, чтобы иметь возможность красиво двигаться.</w:t>
      </w:r>
    </w:p>
    <w:p>
      <w:pPr>
        <w:pStyle w:val="Style49"/>
        <w:framePr w:w="9091" w:h="9082" w:hRule="exact" w:wrap="around" w:vAnchor="page" w:hAnchor="page" w:x="1301" w:y="1677"/>
        <w:shd w:val="clear" w:color="auto" w:fill="auto"/>
        <w:ind w:left="20" w:right="20" w:firstLine="400"/>
        <w:spacing w:before="0" w:line="221" w:lineRule="exact"/>
      </w:pPr>
      <w:r>
        <w:rPr>
          <w:rStyle w:val="CharStyle315"/>
        </w:rPr>
        <w:t xml:space="preserve">Вышеперечисленные причины мотивируют человека стать лучшей версией себя во благо своего здоровья.</w:t>
      </w:r>
    </w:p>
    <w:p>
      <w:pPr>
        <w:pStyle w:val="Style49"/>
        <w:framePr w:w="9091" w:h="9082" w:hRule="exact" w:wrap="around" w:vAnchor="page" w:hAnchor="page" w:x="1301" w:y="1677"/>
        <w:shd w:val="clear" w:color="auto" w:fill="auto"/>
        <w:ind w:left="20" w:right="20" w:firstLine="400"/>
        <w:spacing w:before="0" w:after="97" w:line="221" w:lineRule="exact"/>
      </w:pPr>
      <w:r>
        <w:rPr>
          <w:rStyle w:val="CharStyle315"/>
        </w:rPr>
        <w:t xml:space="preserve">К всеобщей радости, молодежная политика МарГУ уделяет внимание физическому развитию и укреп</w:t>
        <w:softHyphen/>
        <w:t xml:space="preserve">лению здоровья студентов. Благодаря возможности участвовать во внутриуниверситетских и других со</w:t>
        <w:softHyphen/>
        <w:t xml:space="preserve">ревнованиях формируется интерес к занятиям физической культурой и спортом и потребность следить за своим здоровьем.</w:t>
      </w:r>
    </w:p>
    <w:p>
      <w:pPr>
        <w:pStyle w:val="Style105"/>
        <w:framePr w:w="9091" w:h="9082" w:hRule="exact" w:wrap="around" w:vAnchor="page" w:hAnchor="page" w:x="1301" w:y="1677"/>
        <w:tabs>
          <w:tab w:leader="underscore" w:pos="2335" w:val="left"/>
        </w:tabs>
        <w:shd w:val="clear" w:color="auto" w:fill="auto"/>
        <w:ind w:left="20" w:firstLine="400"/>
        <w:spacing w:before="0" w:after="94" w:line="250" w:lineRule="exact"/>
      </w:pPr>
      <w:r>
        <w:rPr>
          <w:rStyle w:val="CharStyle429"/>
          <w:lang w:val="ru"/>
        </w:rPr>
        <w:t xml:space="preserve">ш</w:t>
      </w:r>
      <w:r>
        <w:tab/>
      </w:r>
    </w:p>
    <w:p>
      <w:pPr>
        <w:numPr>
          <w:ilvl w:val="4"/>
          <w:numId w:val="97"/>
        </w:numPr>
        <w:pStyle w:val="Style22"/>
        <w:framePr w:w="9091" w:h="9082" w:hRule="exact" w:wrap="around" w:vAnchor="page" w:hAnchor="page" w:x="1301" w:y="1677"/>
        <w:tabs>
          <w:tab w:leader="none" w:pos="538" w:val="left"/>
        </w:tabs>
        <w:shd w:val="clear" w:color="auto" w:fill="auto"/>
        <w:jc w:val="both"/>
        <w:ind w:left="20" w:right="20" w:firstLine="400"/>
        <w:spacing w:line="182" w:lineRule="exact"/>
      </w:pPr>
      <w:r>
        <w:rPr>
          <w:rStyle w:val="CharStyle317"/>
        </w:rPr>
        <w:t xml:space="preserve">Бальсевич В. К., Лубышева Л. И.</w:t>
      </w:r>
      <w:r>
        <w:t xml:space="preserve"> Физическая культура: молодежь и современность // Теория и практика физ. культуры. — 2015. — № 4 — С. 2-7.</w:t>
      </w:r>
    </w:p>
    <w:p>
      <w:pPr>
        <w:numPr>
          <w:ilvl w:val="4"/>
          <w:numId w:val="97"/>
        </w:numPr>
        <w:pStyle w:val="Style22"/>
        <w:framePr w:w="9091" w:h="9082" w:hRule="exact" w:wrap="around" w:vAnchor="page" w:hAnchor="page" w:x="1301" w:y="1677"/>
        <w:tabs>
          <w:tab w:leader="none" w:pos="548" w:val="left"/>
        </w:tabs>
        <w:shd w:val="clear" w:color="auto" w:fill="auto"/>
        <w:jc w:val="both"/>
        <w:ind w:left="20" w:right="20" w:firstLine="400"/>
        <w:spacing w:line="182" w:lineRule="exact"/>
      </w:pPr>
      <w:r>
        <w:rPr>
          <w:rStyle w:val="CharStyle317"/>
        </w:rPr>
        <w:t xml:space="preserve">Беляничева В. В.</w:t>
      </w:r>
      <w:r>
        <w:t xml:space="preserve"> Формирование мотивации занятий физической культурой у студентов // Физическая культура и спорт: ин</w:t>
        <w:softHyphen/>
        <w:t xml:space="preserve">теграция науки и практики. — Саратов, 2009. — № 2 — С. 6.</w:t>
      </w:r>
    </w:p>
    <w:p>
      <w:pPr>
        <w:numPr>
          <w:ilvl w:val="4"/>
          <w:numId w:val="97"/>
        </w:numPr>
        <w:pStyle w:val="Style22"/>
        <w:framePr w:w="9091" w:h="9082" w:hRule="exact" w:wrap="around" w:vAnchor="page" w:hAnchor="page" w:x="1301" w:y="1677"/>
        <w:tabs>
          <w:tab w:leader="none" w:pos="574" w:val="left"/>
        </w:tabs>
        <w:shd w:val="clear" w:color="auto" w:fill="auto"/>
        <w:jc w:val="both"/>
        <w:ind w:left="20" w:firstLine="400"/>
        <w:spacing w:line="182" w:lineRule="exact"/>
      </w:pPr>
      <w:r>
        <w:rPr>
          <w:rStyle w:val="CharStyle317"/>
        </w:rPr>
        <w:t xml:space="preserve">Виноградов П. А.</w:t>
      </w:r>
      <w:r>
        <w:t xml:space="preserve"> Физическая культура и здоровый образ жизни. — Москва : Мысль, 2016. — 288 с.</w:t>
      </w:r>
    </w:p>
    <w:p>
      <w:pPr>
        <w:numPr>
          <w:ilvl w:val="4"/>
          <w:numId w:val="97"/>
        </w:numPr>
        <w:pStyle w:val="Style22"/>
        <w:framePr w:w="9091" w:h="9082" w:hRule="exact" w:wrap="around" w:vAnchor="page" w:hAnchor="page" w:x="1301" w:y="1677"/>
        <w:tabs>
          <w:tab w:leader="none" w:pos="543" w:val="left"/>
        </w:tabs>
        <w:shd w:val="clear" w:color="auto" w:fill="auto"/>
        <w:jc w:val="both"/>
        <w:ind w:left="20" w:right="20" w:firstLine="400"/>
        <w:spacing w:line="182" w:lineRule="exact"/>
      </w:pPr>
      <w:r>
        <w:rPr>
          <w:rStyle w:val="CharStyle317"/>
        </w:rPr>
        <w:t xml:space="preserve">Пономаренко А. А., Ченобытов В. А.</w:t>
      </w:r>
      <w:r>
        <w:t xml:space="preserve"> Теоретические основы исследования учебной мотивации студентов // Молодой уче</w:t>
        <w:softHyphen/>
        <w:t xml:space="preserve">ный. — 2018. — № 1. — С. 356-358.</w:t>
      </w:r>
    </w:p>
    <w:p>
      <w:pPr>
        <w:numPr>
          <w:ilvl w:val="4"/>
          <w:numId w:val="97"/>
        </w:numPr>
        <w:pStyle w:val="Style22"/>
        <w:framePr w:w="9091" w:h="9082" w:hRule="exact" w:wrap="around" w:vAnchor="page" w:hAnchor="page" w:x="1301" w:y="1677"/>
        <w:tabs>
          <w:tab w:leader="none" w:pos="558" w:val="left"/>
        </w:tabs>
        <w:shd w:val="clear" w:color="auto" w:fill="auto"/>
        <w:jc w:val="both"/>
        <w:ind w:left="20" w:right="20" w:firstLine="400"/>
        <w:spacing w:after="184" w:line="182" w:lineRule="exact"/>
      </w:pPr>
      <w:r>
        <w:rPr>
          <w:rStyle w:val="CharStyle317"/>
        </w:rPr>
        <w:t xml:space="preserve">Сырвачева И. С.</w:t>
      </w:r>
      <w:r>
        <w:t xml:space="preserve"> Мотивация самостоятельных занятий физическими упражнениями // Физическая культура, здоровье: про</w:t>
        <w:softHyphen/>
        <w:t xml:space="preserve">блемы, перспективы, технологии : материалы региональной научной конференции / ДВГУ. — Владивосток, 2018. — </w:t>
      </w:r>
      <w:r>
        <w:rPr>
          <w:lang w:val="en-US"/>
        </w:rPr>
        <w:t xml:space="preserve">C. </w:t>
      </w:r>
      <w:r>
        <w:t xml:space="preserve">108-111.</w:t>
      </w:r>
    </w:p>
    <w:p>
      <w:pPr>
        <w:pStyle w:val="Style98"/>
        <w:framePr w:w="9091" w:h="9082" w:hRule="exact" w:wrap="around" w:vAnchor="page" w:hAnchor="page" w:x="1301" w:y="1677"/>
        <w:shd w:val="clear" w:color="auto" w:fill="auto"/>
        <w:ind w:left="20" w:firstLine="400"/>
        <w:spacing w:before="0"/>
      </w:pPr>
      <w:r>
        <w:t xml:space="preserve">Для цитирования:</w:t>
      </w:r>
    </w:p>
    <w:p>
      <w:pPr>
        <w:pStyle w:val="Style22"/>
        <w:framePr w:w="9091" w:h="9082" w:hRule="exact" w:wrap="around" w:vAnchor="page" w:hAnchor="page" w:x="1301" w:y="1677"/>
        <w:shd w:val="clear" w:color="auto" w:fill="auto"/>
        <w:jc w:val="both"/>
        <w:ind w:left="20" w:firstLine="400"/>
        <w:spacing w:line="178" w:lineRule="exact"/>
      </w:pPr>
      <w:r>
        <w:rPr>
          <w:rStyle w:val="CharStyle317"/>
        </w:rPr>
        <w:t xml:space="preserve">Калинина Г. В.</w:t>
      </w:r>
      <w:r>
        <w:t xml:space="preserve"> Мотивация студенческой молодёжи к занятиям физической культурой и спортом (на примере МарГУ) //</w:t>
      </w:r>
    </w:p>
    <w:p>
      <w:pPr>
        <w:pStyle w:val="Style22"/>
        <w:framePr w:w="9091" w:h="9082" w:hRule="exact" w:wrap="around" w:vAnchor="page" w:hAnchor="page" w:x="1301" w:y="1677"/>
        <w:shd w:val="clear" w:color="auto" w:fill="auto"/>
        <w:jc w:val="both"/>
        <w:ind w:left="20" w:firstLine="400"/>
        <w:spacing w:line="178" w:lineRule="exact"/>
      </w:pPr>
      <w:r>
        <w:t xml:space="preserve">Студенческая наука и XXI век. — 2020. — Т. 17. — № 2(20). — Ч. 2. — С. 205-206.</w:t>
      </w:r>
    </w:p>
    <w:p>
      <w:pPr>
        <w:pStyle w:val="Style89"/>
        <w:framePr w:w="9091" w:h="900" w:hRule="exact" w:wrap="around" w:vAnchor="page" w:hAnchor="page" w:x="1301" w:y="11082"/>
        <w:shd w:val="clear" w:color="auto" w:fill="auto"/>
        <w:ind w:left="420" w:right="340" w:hanging="0"/>
        <w:spacing w:before="0" w:line="226" w:lineRule="exact"/>
      </w:pPr>
      <w:r>
        <w:rPr>
          <w:rStyle w:val="CharStyle603"/>
        </w:rPr>
        <w:t xml:space="preserve">Калинина Г. В.,</w:t>
      </w:r>
      <w:r>
        <w:t xml:space="preserve"> студ. 4 курса ФФКСиТ, ФГБОУ ВО «Марийский государственный университет», г. Йошкар-</w:t>
        <w:br/>
        <w:t xml:space="preserve">Ола, </w:t>
      </w:r>
      <w:r>
        <w:rPr>
          <w:lang w:val="en-US"/>
        </w:rPr>
        <w:t xml:space="preserve">e-mail: </w:t>
      </w:r>
      <w:r>
        <w:fldChar w:fldCharType="begin"/>
      </w:r>
      <w:r>
        <w:rPr/>
        <w:instrText> HYPERLINK "mailto:Galinkakalinina@mail.ru"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Galinkakalinina@mail.ru</w:t>
      </w:r>
      <w:r>
        <w:fldChar w:fldCharType="end"/>
      </w:r>
      <w:r>
        <w:rPr>
          <w:lang w:val="en-US"/>
        </w:rPr>
        <w:br/>
      </w:r>
      <w:r>
        <w:rPr>
          <w:rStyle w:val="CharStyle101"/>
        </w:rPr>
        <w:t xml:space="preserve">Научный(е) руководитель(и):</w:t>
      </w:r>
    </w:p>
    <w:p>
      <w:pPr>
        <w:pStyle w:val="Style89"/>
        <w:framePr w:w="9091" w:h="900" w:hRule="exact" w:wrap="around" w:vAnchor="page" w:hAnchor="page" w:x="1301" w:y="11082"/>
        <w:shd w:val="clear" w:color="auto" w:fill="auto"/>
        <w:jc w:val="both"/>
        <w:ind w:left="20" w:right="364" w:firstLine="400"/>
        <w:spacing w:before="0" w:line="150" w:lineRule="exact"/>
      </w:pPr>
      <w:r>
        <w:rPr>
          <w:rStyle w:val="CharStyle603"/>
        </w:rPr>
        <w:t xml:space="preserve">Деминцева О. А.,</w:t>
      </w:r>
      <w:r>
        <w:t xml:space="preserve"> ст. преп., ФГБОУ ВО «Марийский государственный университет», г. Йошкар-Ола</w:t>
      </w:r>
    </w:p>
    <w:p>
      <w:pPr>
        <w:pStyle w:val="Style30"/>
        <w:framePr w:w="9091" w:h="2278" w:hRule="exact" w:wrap="around" w:vAnchor="page" w:hAnchor="page" w:x="1301" w:y="12250"/>
        <w:shd w:val="clear" w:color="auto" w:fill="auto"/>
        <w:jc w:val="both"/>
        <w:ind w:left="109" w:right="508" w:firstLine="400"/>
        <w:spacing w:before="0" w:after="0" w:line="427" w:lineRule="exact"/>
      </w:pPr>
      <w:r>
        <w:rPr>
          <w:rStyle w:val="CharStyle482"/>
        </w:rPr>
        <w:t xml:space="preserve">удк 372.462</w:t>
      </w:r>
    </w:p>
    <w:p>
      <w:pPr>
        <w:pStyle w:val="Style17"/>
        <w:framePr w:w="9091" w:h="2278" w:hRule="exact" w:wrap="around" w:vAnchor="page" w:hAnchor="page" w:x="1301" w:y="12250"/>
        <w:shd w:val="clear" w:color="auto" w:fill="auto"/>
        <w:ind w:left="3880"/>
        <w:spacing w:before="0" w:after="0" w:line="427" w:lineRule="exact"/>
      </w:pPr>
      <w:r>
        <w:rPr>
          <w:rStyle w:val="CharStyle487"/>
        </w:rPr>
        <w:t xml:space="preserve">Козлова И. А.</w:t>
      </w:r>
    </w:p>
    <w:p>
      <w:pPr>
        <w:pStyle w:val="Style492"/>
        <w:framePr w:w="9091" w:h="2278" w:hRule="exact" w:wrap="around" w:vAnchor="page" w:hAnchor="page" w:x="1301" w:y="12250"/>
        <w:shd w:val="clear" w:color="auto" w:fill="auto"/>
        <w:jc w:val="left"/>
        <w:ind w:left="1340"/>
      </w:pPr>
      <w:r>
        <w:t xml:space="preserve">Организация литературного творчества младших школьников</w:t>
      </w:r>
    </w:p>
    <w:p>
      <w:pPr>
        <w:pStyle w:val="Style133"/>
        <w:framePr w:w="9091" w:h="2278" w:hRule="exact" w:wrap="around" w:vAnchor="page" w:hAnchor="page" w:x="1301" w:y="12250"/>
        <w:shd w:val="clear" w:color="auto" w:fill="auto"/>
        <w:jc w:val="left"/>
        <w:ind w:left="2180"/>
        <w:spacing w:after="126" w:line="140" w:lineRule="exact"/>
      </w:pPr>
      <w:r>
        <w:t xml:space="preserve">ПРИ ИЗУЧЕНИИ ХУДОЖЕСТВЕННОГО ПРОИЗВЕДЕНИЯ</w:t>
      </w:r>
    </w:p>
    <w:p>
      <w:pPr>
        <w:pStyle w:val="Style83"/>
        <w:framePr w:w="9091" w:h="2278" w:hRule="exact" w:wrap="around" w:vAnchor="page" w:hAnchor="page" w:x="1301" w:y="12250"/>
        <w:shd w:val="clear" w:color="auto" w:fill="auto"/>
        <w:ind w:left="509" w:right="620" w:hanging="0"/>
      </w:pPr>
      <w:r>
        <w:t xml:space="preserve">В данной работе рассмотрены особенности формирования литературно-творческих умений младших школь</w:t>
        <w:t xml:space="preserve">-</w:t>
        <w:br/>
        <w:t xml:space="preserve">ников при изучении художественного произведения, а также проанализированы трудности обучающихся,</w:t>
        <w:br/>
        <w:t xml:space="preserve">которые были явлены в ходе констатирующего эксперимента. На основании результатов исследования</w:t>
      </w:r>
    </w:p>
    <w:p>
      <w:pPr>
        <w:pStyle w:val="Style89"/>
        <w:framePr w:wrap="around" w:vAnchor="page" w:hAnchor="page" w:x="1301" w:y="14948"/>
        <w:shd w:val="clear" w:color="auto" w:fill="auto"/>
        <w:jc w:val="both"/>
        <w:ind w:left="20" w:right="7315" w:hanging="0"/>
        <w:spacing w:before="0" w:line="150" w:lineRule="exact"/>
      </w:pPr>
      <w:r>
        <w:t xml:space="preserve">© Козлова И. А., 2020</w:t>
      </w:r>
    </w:p>
    <w:p>
      <w:pPr>
        <w:pStyle w:val="Style45"/>
        <w:framePr w:wrap="around" w:vAnchor="page" w:hAnchor="page" w:x="5679" w:y="15356"/>
        <w:shd w:val="clear" w:color="auto" w:fill="auto"/>
        <w:jc w:val="both"/>
        <w:spacing w:line="160" w:lineRule="exact"/>
      </w:pPr>
      <w:r>
        <w:rPr>
          <w:rStyle w:val="CharStyle604"/>
        </w:rPr>
        <w:t xml:space="preserve">206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87" w:y="1287"/>
        <w:shd w:val="clear" w:color="auto" w:fill="auto"/>
        <w:jc w:val="both"/>
        <w:spacing w:line="120" w:lineRule="exact"/>
      </w:pPr>
      <w:r>
        <w:rPr>
          <w:rStyle w:val="CharStyle164"/>
        </w:rPr>
        <w:t xml:space="preserve">Козлова И. А.</w:t>
      </w:r>
    </w:p>
    <w:p>
      <w:pPr>
        <w:pStyle w:val="Style83"/>
        <w:framePr w:w="9360" w:h="13490" w:hRule="exact" w:wrap="around" w:vAnchor="page" w:hAnchor="page" w:x="1301" w:y="1674"/>
        <w:shd w:val="clear" w:color="auto" w:fill="auto"/>
        <w:jc w:val="left"/>
        <w:ind w:left="580" w:right="860" w:hanging="0"/>
      </w:pPr>
      <w:r>
        <w:t xml:space="preserve">автор приводит комплекс заданий и упражнений, способствующих активизации литературного творчества обучающихся начальных классов при работе над художественным произведением.</w:t>
      </w:r>
    </w:p>
    <w:p>
      <w:pPr>
        <w:pStyle w:val="Style83"/>
        <w:framePr w:w="9360" w:h="13490" w:hRule="exact" w:wrap="around" w:vAnchor="page" w:hAnchor="page" w:x="1301" w:y="1674"/>
        <w:shd w:val="clear" w:color="auto" w:fill="auto"/>
        <w:jc w:val="left"/>
        <w:ind w:left="580" w:right="860" w:hanging="0"/>
        <w:spacing w:after="146"/>
      </w:pPr>
      <w:r>
        <w:rPr>
          <w:rStyle w:val="CharStyle85"/>
        </w:rPr>
        <w:t xml:space="preserve">Ключевые слова:</w:t>
      </w:r>
      <w:r>
        <w:t xml:space="preserve"> литературное творчество, литературно-творческие умения, литературное чтение, художественное произведение, творческий пересказ, словесное рисование, киносценарий.</w:t>
      </w:r>
    </w:p>
    <w:p>
      <w:pPr>
        <w:pStyle w:val="Style49"/>
        <w:framePr w:w="9360" w:h="13490" w:hRule="exact" w:wrap="around" w:vAnchor="page" w:hAnchor="page" w:x="1301" w:y="1674"/>
        <w:shd w:val="clear" w:color="auto" w:fill="auto"/>
        <w:ind w:left="20" w:right="280" w:firstLine="360"/>
        <w:spacing w:before="0" w:line="226" w:lineRule="exact"/>
      </w:pPr>
      <w:r>
        <w:rPr>
          <w:rStyle w:val="CharStyle315"/>
        </w:rPr>
        <w:t xml:space="preserve">Процесс изучения художественного произведения на уроках чтения в начальной школе направлен на ре</w:t>
        <w:softHyphen/>
        <w:t xml:space="preserve">шение задач литературного развития обучающихся, одной из которых выступает организация творческой деятельности младших школьников.</w:t>
      </w:r>
    </w:p>
    <w:p>
      <w:pPr>
        <w:pStyle w:val="Style49"/>
        <w:framePr w:w="9360" w:h="13490" w:hRule="exact" w:wrap="around" w:vAnchor="page" w:hAnchor="page" w:x="1301" w:y="1674"/>
        <w:shd w:val="clear" w:color="auto" w:fill="auto"/>
        <w:ind w:left="20" w:right="280" w:firstLine="360"/>
        <w:spacing w:before="0" w:line="226" w:lineRule="exact"/>
      </w:pPr>
      <w:r>
        <w:rPr>
          <w:rStyle w:val="CharStyle315"/>
        </w:rPr>
        <w:t xml:space="preserve">Исследованиями в области литературного творчества школьников занимались выдающиеся ученые В. Г. Маранцман, М. П. Воюшина, Т. В. Рыжкова; особенности развития творческой активности младших школьников исследованы в трудах Л. С. Выготского, П. М. Теплова, С. Л. Рубинштейна, Ш. А. Амонашвили, В. Н. Дружинина и других.</w:t>
      </w:r>
    </w:p>
    <w:p>
      <w:pPr>
        <w:pStyle w:val="Style49"/>
        <w:framePr w:w="9360" w:h="13490" w:hRule="exact" w:wrap="around" w:vAnchor="page" w:hAnchor="page" w:x="1301" w:y="1674"/>
        <w:shd w:val="clear" w:color="auto" w:fill="auto"/>
        <w:ind w:left="20" w:right="280" w:firstLine="360"/>
        <w:spacing w:before="0" w:line="226" w:lineRule="exact"/>
      </w:pPr>
      <w:r>
        <w:rPr>
          <w:rStyle w:val="CharStyle315"/>
        </w:rPr>
        <w:t xml:space="preserve">В толковом словаре С. И. Ожегова творчество объясняется как «создание новых по замыслу культур</w:t>
        <w:softHyphen/>
        <w:t xml:space="preserve">ных или материальных ценностей» [4]. Это определение отражает специфику смежного понятия — «лите</w:t>
        <w:softHyphen/>
        <w:t xml:space="preserve">ратурное творчество», поскольку даже при написании сочинения учащийся активизирует все имеющиеся у него знания, подключает фантазию и создает новое литературное произведение. Литературное творче</w:t>
        <w:softHyphen/>
        <w:t xml:space="preserve">ство — это литературная деятельность человека, заключающаяся в создании новых, имеющих общественное значение духовных ценностей литературных произведений с помощью устного и письменного слова.</w:t>
      </w:r>
    </w:p>
    <w:p>
      <w:pPr>
        <w:pStyle w:val="Style49"/>
        <w:framePr w:w="9360" w:h="13490" w:hRule="exact" w:wrap="around" w:vAnchor="page" w:hAnchor="page" w:x="1301" w:y="1674"/>
        <w:shd w:val="clear" w:color="auto" w:fill="auto"/>
        <w:ind w:left="20" w:right="280" w:firstLine="360"/>
        <w:spacing w:before="0" w:line="226" w:lineRule="exact"/>
      </w:pPr>
      <w:r>
        <w:rPr>
          <w:rStyle w:val="CharStyle315"/>
        </w:rPr>
        <w:t xml:space="preserve">Литературное творчество при изучении художественного произведения в начальной школе требует формирования навыков работы с текстом, развитого словарного запаса, умений грамотного и выразитель</w:t>
        <w:softHyphen/>
        <w:t xml:space="preserve">ного построения речевых конструкций, составления характеристики героев произведения и многих других [1]. Далее путем объединения полученных навыков под сознательным контролем самого человека образу</w:t>
        <w:softHyphen/>
        <w:t xml:space="preserve">ются определенные умения, называемые литературно-творческими, которые в дальнейшем активно разви</w:t>
        <w:softHyphen/>
        <w:t xml:space="preserve">ваются в ходе литературно-творческой деятельности [5]. В данной работе нами исследовались такие лите</w:t>
        <w:softHyphen/>
        <w:t xml:space="preserve">ратурно-творческие умения младших школьников, как: 1) умение выполнить творческую работу в связи с литературным материалом; 2) умения в области передачи содержания, построения и речевого оформления высказывания; 3) умение создать оригинальную творческую работу.</w:t>
      </w:r>
    </w:p>
    <w:p>
      <w:pPr>
        <w:pStyle w:val="Style49"/>
        <w:framePr w:w="9360" w:h="13490" w:hRule="exact" w:wrap="around" w:vAnchor="page" w:hAnchor="page" w:x="1301" w:y="1674"/>
        <w:shd w:val="clear" w:color="auto" w:fill="auto"/>
        <w:ind w:left="20" w:right="280" w:firstLine="360"/>
        <w:spacing w:before="0" w:line="226" w:lineRule="exact"/>
      </w:pPr>
      <w:r>
        <w:rPr>
          <w:rStyle w:val="CharStyle315"/>
        </w:rPr>
        <w:t xml:space="preserve">В ходе констатирующего исследования, которое проводилось среди обучающихся 3-го класса МБОУ «Гимназия № 14 г. Йошкар-Олы», было обнаружено, что уровень сформированности литературно-творче</w:t>
        <w:softHyphen/>
        <w:t xml:space="preserve">ских умений испытуемых является недостаточным. Задания на словесное рисование по фрагменту литера</w:t>
        <w:softHyphen/>
        <w:t xml:space="preserve">турного произведения, составление киносценария, творческий пересказ по следам прочитанного были вы</w:t>
        <w:softHyphen/>
        <w:t xml:space="preserve">полнены на высоком уровне лишь 3 % обучающихся экспериментальной группы; в контрольной группе этот показатель достиг отметки 20 %; доля обучающихся со средним уровнем сформированности литера</w:t>
        <w:softHyphen/>
        <w:t xml:space="preserve">турно-творческих умений в обеих группах составила 40 %; низкий уровень показали 57 % испытуемых экспериментальной группы, 40 % — контрольной группы.</w:t>
      </w:r>
    </w:p>
    <w:p>
      <w:pPr>
        <w:pStyle w:val="Style49"/>
        <w:framePr w:w="9360" w:h="13490" w:hRule="exact" w:wrap="around" w:vAnchor="page" w:hAnchor="page" w:x="1301" w:y="1674"/>
        <w:shd w:val="clear" w:color="auto" w:fill="auto"/>
        <w:ind w:left="20" w:right="280" w:firstLine="360"/>
        <w:spacing w:before="0" w:line="226" w:lineRule="exact"/>
      </w:pPr>
      <w:r>
        <w:rPr>
          <w:rStyle w:val="CharStyle315"/>
        </w:rPr>
        <w:t xml:space="preserve">Анализ работ третьеклассников показал, что в большинстве случаев дети стремились строить речевые высказывания оптимальные по размеру, ёмкие по своему содержанию, имеющие непосредственную связь с содержанием выбранного литературного произведения. Однако испытуемые не всегда верно выбирали тип речи, допускали ошибки в отборе средств языковой выразительности, затруднялись передать собственное от</w:t>
        <w:softHyphen/>
        <w:t xml:space="preserve">ношение к героям и событиям литературного произведения. Среди частотных недостатков следует назвать нарушения структуры творческой работы. Так, например, третьеклассники в большинстве случаев забы</w:t>
        <w:softHyphen/>
        <w:t xml:space="preserve">вали логично завершить своё высказывание либо упускали из внимания важность вступления, начинали описание событий сразу с основной части или кульминации. При составлении словесного портрета героя большинство детей давали общую характеристику персонажа на основе перечисления его поступков. Се- ^ рьезные затруднения вызвало задание на создание киносценария по изученному произведению. В целом ^ творческие работы третьеклассников были в большей степени подражательными, а не оригинальными. с^</w:t>
      </w:r>
    </w:p>
    <w:p>
      <w:pPr>
        <w:pStyle w:val="Style49"/>
        <w:framePr w:w="9360" w:h="13490" w:hRule="exact" w:wrap="around" w:vAnchor="page" w:hAnchor="page" w:x="1301" w:y="1674"/>
        <w:tabs>
          <w:tab w:leader="none" w:pos="9255" w:val="left"/>
        </w:tabs>
        <w:shd w:val="clear" w:color="auto" w:fill="auto"/>
        <w:jc w:val="left"/>
        <w:ind w:left="20" w:right="20" w:firstLine="360"/>
        <w:spacing w:before="0" w:line="226" w:lineRule="exact"/>
      </w:pPr>
      <w:r>
        <w:rPr>
          <w:rStyle w:val="CharStyle315"/>
        </w:rPr>
        <w:t xml:space="preserve">В целях формирования литературно-творческих умений младших школьников при изучении литера</w:t>
        <w:softHyphen/>
        <w:t xml:space="preserve">турного произведения можно вводить следующие виды упражнений:</w:t>
        <w:tab/>
        <w:t xml:space="preserve">^</w:t>
      </w:r>
    </w:p>
    <w:p>
      <w:pPr>
        <w:numPr>
          <w:ilvl w:val="5"/>
          <w:numId w:val="97"/>
        </w:numPr>
        <w:pStyle w:val="Style49"/>
        <w:framePr w:w="9360" w:h="13490" w:hRule="exact" w:wrap="around" w:vAnchor="page" w:hAnchor="page" w:x="1301" w:y="1674"/>
        <w:tabs>
          <w:tab w:leader="none" w:pos="591" w:val="left"/>
        </w:tabs>
        <w:shd w:val="clear" w:color="auto" w:fill="auto"/>
        <w:jc w:val="left"/>
        <w:ind w:left="20" w:right="20" w:firstLine="360"/>
        <w:spacing w:before="0" w:line="226" w:lineRule="exact"/>
      </w:pPr>
      <w:r>
        <w:rPr>
          <w:rStyle w:val="CharStyle315"/>
        </w:rPr>
        <w:t xml:space="preserve">Упражнение «Соавтор». Цель — развитие умения находить в тексте ответы на поставленные вопросы. Организуется беседа по произведению для осмысления обучающимися литературного текста: выявление § главной мысли, роли изобразительно-выразительных средств языка (олицетворение, сравнение, эпитеты). ^</w:t>
      </w:r>
    </w:p>
    <w:p>
      <w:pPr>
        <w:numPr>
          <w:ilvl w:val="5"/>
          <w:numId w:val="97"/>
        </w:numPr>
        <w:pStyle w:val="Style49"/>
        <w:framePr w:w="9360" w:h="13490" w:hRule="exact" w:wrap="around" w:vAnchor="page" w:hAnchor="page" w:x="1301" w:y="1674"/>
        <w:tabs>
          <w:tab w:leader="none" w:pos="596" w:val="left"/>
          <w:tab w:leader="none" w:pos="9279" w:val="left"/>
        </w:tabs>
        <w:shd w:val="clear" w:color="auto" w:fill="auto"/>
        <w:ind w:left="20" w:right="20" w:firstLine="360"/>
        <w:spacing w:before="0" w:line="226" w:lineRule="exact"/>
      </w:pPr>
      <w:r>
        <w:rPr>
          <w:rStyle w:val="CharStyle315"/>
        </w:rPr>
        <w:t xml:space="preserve">Упражнение «Найди пару». Цель — развитие умения анализировать текст, понимать поступки ге- » роев, определение главной мысли произведения; обогащение словарного запаса обучающихся. Организу- х ется работа над произведением: выявление главной мысли, характеристика литературных героев, выражение | своего отношения к прочитанному и героям произведения.</w:t>
        <w:tab/>
        <w:t xml:space="preserve">|</w:t>
      </w:r>
    </w:p>
    <w:p>
      <w:pPr>
        <w:numPr>
          <w:ilvl w:val="5"/>
          <w:numId w:val="97"/>
        </w:numPr>
        <w:pStyle w:val="Style49"/>
        <w:framePr w:w="9360" w:h="13490" w:hRule="exact" w:wrap="around" w:vAnchor="page" w:hAnchor="page" w:x="1301" w:y="1674"/>
        <w:tabs>
          <w:tab w:leader="none" w:pos="591" w:val="left"/>
          <w:tab w:leader="none" w:pos="9250" w:val="left"/>
        </w:tabs>
        <w:shd w:val="clear" w:color="auto" w:fill="auto"/>
        <w:ind w:left="20" w:right="20" w:firstLine="360"/>
        <w:spacing w:before="0" w:line="226" w:lineRule="exact"/>
      </w:pPr>
      <w:r>
        <w:rPr>
          <w:rStyle w:val="CharStyle315"/>
        </w:rPr>
        <w:t xml:space="preserve">Упражнение «Восстанови порядок». Цель — формирование умения высказывать и аргументировать £ свою точку зрения, развитие умения пересказывать текст, опираясь на сюжетные картинки. Организуется | беседа по произведению для осмысления обучающимися произведения. Располагая картинки в правильном | порядке, обучающийся комментирует свои действия, пересказывая текст, опираясь на картинки.</w:t>
        <w:tab/>
        <w:t xml:space="preserve">£</w:t>
      </w:r>
    </w:p>
    <w:p>
      <w:pPr>
        <w:pStyle w:val="Style45"/>
        <w:framePr w:wrap="around" w:vAnchor="page" w:hAnchor="page" w:x="5674" w:y="15356"/>
        <w:shd w:val="clear" w:color="auto" w:fill="auto"/>
        <w:jc w:val="both"/>
        <w:spacing w:line="160" w:lineRule="exact"/>
      </w:pPr>
      <w:r>
        <w:rPr>
          <w:rStyle w:val="CharStyle604"/>
        </w:rPr>
        <w:t xml:space="preserve">207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numPr>
          <w:ilvl w:val="5"/>
          <w:numId w:val="97"/>
        </w:numPr>
        <w:pStyle w:val="Style49"/>
        <w:framePr w:w="9350" w:h="6083" w:hRule="exact" w:wrap="around" w:vAnchor="page" w:hAnchor="page" w:x="1037" w:y="1677"/>
        <w:tabs>
          <w:tab w:leader="none" w:pos="851" w:val="left"/>
        </w:tabs>
        <w:shd w:val="clear" w:color="auto" w:fill="auto"/>
        <w:ind w:left="280" w:right="20" w:firstLine="380"/>
        <w:spacing w:before="0" w:line="221" w:lineRule="exact"/>
      </w:pPr>
      <w:r>
        <w:rPr>
          <w:rStyle w:val="CharStyle315"/>
        </w:rPr>
        <w:t xml:space="preserve">Упражнение «Вопрос-ответ». Цель — формирование умения строить речевые высказывания в уст</w:t>
        <w:softHyphen/>
        <w:t xml:space="preserve">ной форме, развитие умения давать полный ответ на поставленный вопрос. Организуется беседа по про</w:t>
        <w:softHyphen/>
        <w:t xml:space="preserve">изведению для осмысления обучающимися произведения: выявление главной мысли, характеристика главного героя, выражение своего отношения к поступкам героев.</w:t>
      </w:r>
    </w:p>
    <w:p>
      <w:pPr>
        <w:numPr>
          <w:ilvl w:val="5"/>
          <w:numId w:val="97"/>
        </w:numPr>
        <w:pStyle w:val="Style49"/>
        <w:framePr w:w="9350" w:h="6083" w:hRule="exact" w:wrap="around" w:vAnchor="page" w:hAnchor="page" w:x="1037" w:y="1677"/>
        <w:tabs>
          <w:tab w:leader="none" w:pos="856" w:val="left"/>
        </w:tabs>
        <w:shd w:val="clear" w:color="auto" w:fill="auto"/>
        <w:ind w:left="280" w:right="20" w:firstLine="380"/>
        <w:spacing w:before="0" w:line="221" w:lineRule="exact"/>
      </w:pPr>
      <w:r>
        <w:rPr>
          <w:rStyle w:val="CharStyle315"/>
        </w:rPr>
        <w:t xml:space="preserve">Упражнения, направленные на выявление стилистических особенностей текста. Цель — научить различать типы речи. Описание: прочитай каждый текст; подумай, о чем он; задай вопросы к тексту; сравни тексты между собой; определи тип речи.</w:t>
      </w:r>
    </w:p>
    <w:p>
      <w:pPr>
        <w:numPr>
          <w:ilvl w:val="5"/>
          <w:numId w:val="97"/>
        </w:numPr>
        <w:pStyle w:val="Style49"/>
        <w:framePr w:w="9350" w:h="6083" w:hRule="exact" w:wrap="around" w:vAnchor="page" w:hAnchor="page" w:x="1037" w:y="1677"/>
        <w:tabs>
          <w:tab w:leader="none" w:pos="856" w:val="left"/>
        </w:tabs>
        <w:shd w:val="clear" w:color="auto" w:fill="auto"/>
        <w:ind w:left="280" w:right="20" w:firstLine="380"/>
        <w:spacing w:before="0" w:line="221" w:lineRule="exact"/>
      </w:pPr>
      <w:r>
        <w:rPr>
          <w:rStyle w:val="CharStyle315"/>
        </w:rPr>
        <w:t xml:space="preserve">Упражнения, направленные на умение находить в тексте и анализировать изобразительные средства языка. Цель — формировать понимание необходимости средств художественной выразительности в речи, раз</w:t>
        <w:softHyphen/>
        <w:t xml:space="preserve">витие умения применять их при построении собственных высказываний. Пример: найдите фразеологизмы, объясните лексическое значение, замените их синонимами. Определите, изменилась ли стилистическая окраска текста.</w:t>
      </w:r>
    </w:p>
    <w:p>
      <w:pPr>
        <w:numPr>
          <w:ilvl w:val="5"/>
          <w:numId w:val="97"/>
        </w:numPr>
        <w:pStyle w:val="Style49"/>
        <w:framePr w:w="9350" w:h="6083" w:hRule="exact" w:wrap="around" w:vAnchor="page" w:hAnchor="page" w:x="1037" w:y="1677"/>
        <w:tabs>
          <w:tab w:leader="none" w:pos="846" w:val="left"/>
        </w:tabs>
        <w:shd w:val="clear" w:color="auto" w:fill="auto"/>
        <w:ind w:left="280" w:right="20" w:firstLine="380"/>
        <w:spacing w:before="0" w:line="221" w:lineRule="exact"/>
      </w:pPr>
      <w:r>
        <w:rPr>
          <w:rStyle w:val="CharStyle315"/>
        </w:rPr>
        <w:t xml:space="preserve">Игра «Создание текста-загадки по кругу». Цель — научиться отбирать слова со значением, соотносимым с общим смыслом высказывания, строить словосочетания и предложения. Каждому учащемуся предъяв</w:t>
        <w:softHyphen/>
        <w:t xml:space="preserve">ляется текст загадки, которую он должен отгадать, или зашифровывается слово, которое ему необходимо определить.</w:t>
      </w:r>
    </w:p>
    <w:p>
      <w:pPr>
        <w:pStyle w:val="Style49"/>
        <w:framePr w:w="9350" w:h="6083" w:hRule="exact" w:wrap="around" w:vAnchor="page" w:hAnchor="page" w:x="1037" w:y="1677"/>
        <w:shd w:val="clear" w:color="auto" w:fill="auto"/>
        <w:ind w:left="280" w:right="20" w:firstLine="380"/>
        <w:spacing w:before="0" w:line="221" w:lineRule="exact"/>
      </w:pPr>
      <w:r>
        <w:rPr>
          <w:rStyle w:val="CharStyle315"/>
        </w:rPr>
        <w:t xml:space="preserve">Представленный комплекс упражнений дает возможность проследить взаимосвязь внешней конструк</w:t>
        <w:softHyphen/>
        <w:t xml:space="preserve">ции текста и внутреннего содержания, позволяет научиться анализировать текст с точки зрения содержа</w:t>
        <w:softHyphen/>
        <w:t xml:space="preserve">ния, лексического материала, структурных компонентов и на основе этой работы создавать собственные оригинальные произведения.</w:t>
      </w:r>
    </w:p>
    <w:p>
      <w:pPr>
        <w:pStyle w:val="Style49"/>
        <w:framePr w:w="9350" w:h="6083" w:hRule="exact" w:wrap="around" w:vAnchor="page" w:hAnchor="page" w:x="1037" w:y="1677"/>
        <w:shd w:val="clear" w:color="auto" w:fill="auto"/>
        <w:ind w:left="280" w:right="20" w:firstLine="380"/>
        <w:spacing w:before="0" w:after="97" w:line="221" w:lineRule="exact"/>
      </w:pPr>
      <w:r>
        <w:rPr>
          <w:rStyle w:val="CharStyle315"/>
        </w:rPr>
        <w:t xml:space="preserve">Таким образом, овладение младшими школьниками литературно-творческими умениями является сложной методической задачей, решение которой возможно лишь при целенаправленной и систематиче</w:t>
        <w:softHyphen/>
        <w:t xml:space="preserve">ской работе, способствующей созданию детьми оригинальных творческих работ на основе литературного материала и направленной на формирование умений обучающихся в области передачи содержания, построения и речевого оформления высказывания.</w:t>
      </w:r>
    </w:p>
    <w:p>
      <w:pPr>
        <w:pStyle w:val="Style105"/>
        <w:framePr w:w="9350" w:h="6083" w:hRule="exact" w:wrap="around" w:vAnchor="page" w:hAnchor="page" w:x="1037" w:y="1677"/>
        <w:shd w:val="clear" w:color="auto" w:fill="auto"/>
        <w:ind w:left="280" w:firstLine="380"/>
        <w:spacing w:before="0" w:line="250" w:lineRule="exact"/>
      </w:pPr>
      <w:r>
        <w:t xml:space="preserve">ш</w:t>
      </w:r>
    </w:p>
    <w:p>
      <w:pPr>
        <w:numPr>
          <w:ilvl w:val="6"/>
          <w:numId w:val="97"/>
        </w:numPr>
        <w:pStyle w:val="Style22"/>
        <w:framePr w:w="9350" w:h="2700" w:hRule="exact" w:wrap="around" w:vAnchor="page" w:hAnchor="page" w:x="1037" w:y="7867"/>
        <w:tabs>
          <w:tab w:leader="none" w:pos="818" w:val="left"/>
        </w:tabs>
        <w:shd w:val="clear" w:color="auto" w:fill="auto"/>
        <w:jc w:val="both"/>
        <w:ind w:left="280" w:right="20" w:firstLine="380"/>
        <w:spacing w:line="187" w:lineRule="exact"/>
      </w:pPr>
      <w:r>
        <w:t xml:space="preserve">Федеральный государственный образовательный стандарт начального общего образования. — </w:t>
      </w:r>
      <w:r>
        <w:rPr>
          <w:lang w:val="en-US"/>
        </w:rPr>
        <w:t xml:space="preserve">URL: </w:t>
      </w:r>
      <w:r>
        <w:fldChar w:fldCharType="begin"/>
      </w:r>
      <w:r>
        <w:rPr/>
        <w:instrText> HYPERLINK "http://standart.edu.ru/"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http://standart.edu.ru/</w:t>
      </w:r>
      <w:r>
        <w:fldChar w:fldCharType="end"/>
      </w:r>
      <w:r>
        <w:rPr>
          <w:lang w:val="en-US"/>
        </w:rPr>
        <w:t xml:space="preserve"> catalog.aspx?CalalogId=959 </w:t>
      </w:r>
      <w:r>
        <w:t xml:space="preserve">(дата обращения: 22.10.2020).</w:t>
      </w:r>
    </w:p>
    <w:p>
      <w:pPr>
        <w:numPr>
          <w:ilvl w:val="6"/>
          <w:numId w:val="97"/>
        </w:numPr>
        <w:pStyle w:val="Style22"/>
        <w:framePr w:w="9350" w:h="2700" w:hRule="exact" w:wrap="around" w:vAnchor="page" w:hAnchor="page" w:x="1037" w:y="7867"/>
        <w:tabs>
          <w:tab w:leader="none" w:pos="808" w:val="left"/>
        </w:tabs>
        <w:shd w:val="clear" w:color="auto" w:fill="auto"/>
        <w:jc w:val="both"/>
        <w:ind w:left="280" w:right="20" w:firstLine="380"/>
        <w:spacing w:line="187" w:lineRule="exact"/>
      </w:pPr>
      <w:r>
        <w:rPr>
          <w:rStyle w:val="CharStyle317"/>
        </w:rPr>
        <w:t xml:space="preserve">Караоол Л. С.</w:t>
      </w:r>
      <w:r>
        <w:t xml:space="preserve"> Развитие творческих способностей детей на уроках литературного чтения // Вестник Тувинского государствен</w:t>
        <w:softHyphen/>
        <w:t xml:space="preserve">ного университета. Педагогические науки. — 2014. — № 14. — С. 52-65.</w:t>
      </w:r>
    </w:p>
    <w:p>
      <w:pPr>
        <w:numPr>
          <w:ilvl w:val="6"/>
          <w:numId w:val="97"/>
        </w:numPr>
        <w:pStyle w:val="Style22"/>
        <w:framePr w:w="9350" w:h="2700" w:hRule="exact" w:wrap="around" w:vAnchor="page" w:hAnchor="page" w:x="1037" w:y="7867"/>
        <w:tabs>
          <w:tab w:leader="none" w:pos="803" w:val="left"/>
        </w:tabs>
        <w:shd w:val="clear" w:color="auto" w:fill="auto"/>
        <w:jc w:val="both"/>
        <w:ind w:left="280" w:right="20" w:firstLine="380"/>
        <w:spacing w:line="187" w:lineRule="exact"/>
      </w:pPr>
      <w:r>
        <w:rPr>
          <w:rStyle w:val="CharStyle317"/>
        </w:rPr>
        <w:t xml:space="preserve">Маранцман В. Г.</w:t>
      </w:r>
      <w:r>
        <w:t xml:space="preserve"> Литературное и речевое развитие школьников в их взаимосвязи и специфике // Литературное и речевое развитие школьников. — Санкт-Петербург, 1992. — 98 с.</w:t>
      </w:r>
    </w:p>
    <w:p>
      <w:pPr>
        <w:numPr>
          <w:ilvl w:val="6"/>
          <w:numId w:val="97"/>
        </w:numPr>
        <w:pStyle w:val="Style22"/>
        <w:framePr w:w="9350" w:h="2700" w:hRule="exact" w:wrap="around" w:vAnchor="page" w:hAnchor="page" w:x="1037" w:y="7867"/>
        <w:tabs>
          <w:tab w:leader="none" w:pos="818" w:val="left"/>
        </w:tabs>
        <w:shd w:val="clear" w:color="auto" w:fill="auto"/>
        <w:jc w:val="both"/>
        <w:ind w:left="280" w:right="20" w:firstLine="380"/>
        <w:spacing w:line="187" w:lineRule="exact"/>
      </w:pPr>
      <w:r>
        <w:rPr>
          <w:rStyle w:val="CharStyle317"/>
        </w:rPr>
        <w:t xml:space="preserve">Ожегов С. И.</w:t>
      </w:r>
      <w:r>
        <w:t xml:space="preserve"> Толковый словарь русского языка / под общ. ред. Л. И. Скворцова. — 28-е изд., перераб. — Москва : Мир и образование, 2015. — 944 с.</w:t>
      </w:r>
    </w:p>
    <w:p>
      <w:pPr>
        <w:numPr>
          <w:ilvl w:val="6"/>
          <w:numId w:val="97"/>
        </w:numPr>
        <w:pStyle w:val="Style22"/>
        <w:framePr w:w="9350" w:h="2700" w:hRule="exact" w:wrap="around" w:vAnchor="page" w:hAnchor="page" w:x="1037" w:y="7867"/>
        <w:tabs>
          <w:tab w:leader="none" w:pos="803" w:val="left"/>
        </w:tabs>
        <w:shd w:val="clear" w:color="auto" w:fill="auto"/>
        <w:jc w:val="both"/>
        <w:ind w:left="280" w:right="20" w:firstLine="380"/>
        <w:spacing w:after="128" w:line="187" w:lineRule="exact"/>
      </w:pPr>
      <w:r>
        <w:rPr>
          <w:rStyle w:val="CharStyle317"/>
        </w:rPr>
        <w:t xml:space="preserve">Юскова Е. А.</w:t>
      </w:r>
      <w:r>
        <w:t xml:space="preserve"> Развитие творческих способностей младших школьников на уроках литературного чтения // Молодой уче</w:t>
        <w:softHyphen/>
        <w:t xml:space="preserve">ный. — 2019. — № 30 (268). — С. 133-136.</w:t>
      </w:r>
    </w:p>
    <w:p>
      <w:pPr>
        <w:pStyle w:val="Style98"/>
        <w:framePr w:w="9350" w:h="2700" w:hRule="exact" w:wrap="around" w:vAnchor="page" w:hAnchor="page" w:x="1037" w:y="7867"/>
        <w:shd w:val="clear" w:color="auto" w:fill="auto"/>
        <w:ind w:left="280" w:firstLine="380"/>
        <w:spacing w:before="0"/>
      </w:pPr>
      <w:r>
        <w:t xml:space="preserve">Для цитирования:</w:t>
      </w:r>
    </w:p>
    <w:p>
      <w:pPr>
        <w:pStyle w:val="Style22"/>
        <w:framePr w:w="9350" w:h="2700" w:hRule="exact" w:wrap="around" w:vAnchor="page" w:hAnchor="page" w:x="1037" w:y="7867"/>
        <w:shd w:val="clear" w:color="auto" w:fill="auto"/>
        <w:jc w:val="both"/>
        <w:ind w:left="280" w:firstLine="380"/>
        <w:spacing w:line="178" w:lineRule="exact"/>
      </w:pPr>
      <w:r>
        <w:rPr>
          <w:rStyle w:val="CharStyle317"/>
        </w:rPr>
        <w:t xml:space="preserve">Козлова И. А.</w:t>
      </w:r>
      <w:r>
        <w:t xml:space="preserve"> Организация литературного творчества младших школьников при изучении художественного произведения //</w:t>
      </w:r>
    </w:p>
    <w:p>
      <w:pPr>
        <w:pStyle w:val="Style22"/>
        <w:framePr w:w="9350" w:h="2700" w:hRule="exact" w:wrap="around" w:vAnchor="page" w:hAnchor="page" w:x="1037" w:y="7867"/>
        <w:shd w:val="clear" w:color="auto" w:fill="auto"/>
        <w:jc w:val="both"/>
        <w:ind w:left="280" w:firstLine="380"/>
        <w:spacing w:line="178" w:lineRule="exact"/>
      </w:pPr>
      <w:r>
        <w:t xml:space="preserve">Студенческая наука и XXI век. — 2020. — Т. 17. — № 2(20). — Ч. 2. — С. 206-208.</w:t>
      </w:r>
    </w:p>
    <w:p>
      <w:pPr>
        <w:pStyle w:val="Style89"/>
        <w:framePr w:w="9350" w:h="900" w:hRule="exact" w:wrap="around" w:vAnchor="page" w:hAnchor="page" w:x="1037" w:y="10899"/>
        <w:shd w:val="clear" w:color="auto" w:fill="auto"/>
        <w:ind w:left="660" w:right="520" w:hanging="0"/>
        <w:spacing w:before="0" w:line="226" w:lineRule="exact"/>
      </w:pPr>
      <w:r>
        <w:rPr>
          <w:rStyle w:val="CharStyle603"/>
        </w:rPr>
        <w:t xml:space="preserve">Козлова И. А.,</w:t>
      </w:r>
      <w:r>
        <w:t xml:space="preserve"> студ. 4 курса ФОиПО, ФГБОУ ВО «Марийский государственный университет», г. Йошкар-Ола,</w:t>
        <w:br/>
      </w:r>
      <w:r>
        <w:rPr>
          <w:lang w:val="en-US"/>
        </w:rPr>
        <w:t xml:space="preserve">e-mail: </w:t>
      </w:r>
      <w:r>
        <w:fldChar w:fldCharType="begin"/>
      </w:r>
      <w:r>
        <w:rPr/>
        <w:instrText> HYPERLINK "mailto:miss.irene19@yandex.ru"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miss.irene19@yandex.ru</w:t>
      </w:r>
      <w:r>
        <w:fldChar w:fldCharType="end"/>
      </w:r>
      <w:r>
        <w:rPr>
          <w:lang w:val="en-US"/>
        </w:rPr>
        <w:br/>
      </w:r>
      <w:r>
        <w:rPr>
          <w:rStyle w:val="CharStyle101"/>
        </w:rPr>
        <w:t xml:space="preserve">Научный(е) руководитель(и):</w:t>
      </w:r>
    </w:p>
    <w:p>
      <w:pPr>
        <w:pStyle w:val="Style89"/>
        <w:framePr w:w="9350" w:h="900" w:hRule="exact" w:wrap="around" w:vAnchor="page" w:hAnchor="page" w:x="1037" w:y="10899"/>
        <w:shd w:val="clear" w:color="auto" w:fill="auto"/>
        <w:jc w:val="both"/>
        <w:ind w:left="280" w:right="341" w:firstLine="380"/>
        <w:spacing w:before="0" w:line="150" w:lineRule="exact"/>
      </w:pPr>
      <w:r>
        <w:rPr>
          <w:rStyle w:val="CharStyle603"/>
        </w:rPr>
        <w:t xml:space="preserve">Глизерина Н. Д.,</w:t>
      </w:r>
      <w:r>
        <w:t xml:space="preserve"> канд. пед. наук, доц., ФГБОУ ВО «Марийский государственный университет», г. Йошкар-Ола</w:t>
      </w:r>
    </w:p>
    <w:p>
      <w:pPr>
        <w:pStyle w:val="Style30"/>
        <w:framePr w:w="9350" w:h="2287" w:hRule="exact" w:wrap="around" w:vAnchor="page" w:hAnchor="page" w:x="1037" w:y="12356"/>
        <w:tabs>
          <w:tab w:leader="none" w:pos="860" w:val="left"/>
        </w:tabs>
        <w:shd w:val="clear" w:color="auto" w:fill="auto"/>
        <w:ind w:left="20"/>
        <w:spacing w:before="0" w:after="0" w:line="211" w:lineRule="exact"/>
      </w:pPr>
      <w:r>
        <w:rPr>
          <w:rStyle w:val="CharStyle482"/>
        </w:rPr>
        <w:t xml:space="preserve">^</w:t>
        <w:tab/>
        <w:t xml:space="preserve">удк 37+159.9</w:t>
      </w:r>
    </w:p>
    <w:p>
      <w:pPr>
        <w:pStyle w:val="Style49"/>
        <w:framePr w:w="9350" w:h="2287" w:hRule="exact" w:wrap="around" w:vAnchor="page" w:hAnchor="page" w:x="1037" w:y="12356"/>
        <w:shd w:val="clear" w:color="auto" w:fill="auto"/>
        <w:jc w:val="left"/>
        <w:ind w:left="20" w:hanging="0"/>
        <w:spacing w:before="0" w:line="211" w:lineRule="exact"/>
      </w:pPr>
      <w:r>
        <w:rPr>
          <w:rStyle w:val="CharStyle315"/>
        </w:rPr>
        <w:t xml:space="preserve">I-</w:t>
      </w:r>
    </w:p>
    <w:p>
      <w:pPr>
        <w:pStyle w:val="Style17"/>
        <w:framePr w:w="9350" w:h="2287" w:hRule="exact" w:wrap="around" w:vAnchor="page" w:hAnchor="page" w:x="1037" w:y="12356"/>
        <w:tabs>
          <w:tab w:leader="none" w:pos="4143" w:val="left"/>
        </w:tabs>
        <w:shd w:val="clear" w:color="auto" w:fill="auto"/>
        <w:ind w:left="20"/>
        <w:spacing w:before="0" w:after="0" w:line="211" w:lineRule="exact"/>
      </w:pPr>
      <w:r>
        <w:rPr>
          <w:rStyle w:val="CharStyle487"/>
        </w:rPr>
        <w:t xml:space="preserve">8</w:t>
        <w:tab/>
        <w:t xml:space="preserve">Колчина О. В.</w:t>
      </w:r>
    </w:p>
    <w:p>
      <w:pPr>
        <w:pStyle w:val="Style49"/>
        <w:framePr w:w="9350" w:h="2287" w:hRule="exact" w:wrap="around" w:vAnchor="page" w:hAnchor="page" w:x="1037" w:y="12356"/>
        <w:shd w:val="clear" w:color="auto" w:fill="auto"/>
        <w:jc w:val="left"/>
        <w:ind w:left="20" w:hanging="0"/>
        <w:spacing w:before="0" w:line="180" w:lineRule="exact"/>
      </w:pPr>
      <w:r>
        <w:rPr>
          <w:rStyle w:val="CharStyle315"/>
        </w:rPr>
        <w:t xml:space="preserve">о</w:t>
      </w:r>
    </w:p>
    <w:p>
      <w:pPr>
        <w:pStyle w:val="Style49"/>
        <w:framePr w:w="9350" w:h="2287" w:hRule="exact" w:wrap="around" w:vAnchor="page" w:hAnchor="page" w:x="1037" w:y="12356"/>
        <w:shd w:val="clear" w:color="auto" w:fill="auto"/>
        <w:jc w:val="left"/>
        <w:ind w:left="20" w:hanging="0"/>
        <w:spacing w:before="0" w:after="84" w:line="180" w:lineRule="exact"/>
      </w:pPr>
      <w:r>
        <w:rPr>
          <w:rStyle w:val="CharStyle315"/>
        </w:rPr>
        <w:t xml:space="preserve">&lt;ч</w:t>
      </w:r>
    </w:p>
    <w:p>
      <w:pPr>
        <w:pStyle w:val="Style492"/>
        <w:framePr w:w="9350" w:h="2287" w:hRule="exact" w:wrap="around" w:vAnchor="page" w:hAnchor="page" w:x="1037" w:y="12356"/>
        <w:tabs>
          <w:tab w:leader="none" w:pos="1964" w:val="left"/>
        </w:tabs>
        <w:shd w:val="clear" w:color="auto" w:fill="auto"/>
        <w:jc w:val="left"/>
        <w:ind w:left="20"/>
        <w:spacing w:line="180" w:lineRule="exact"/>
      </w:pPr>
      <w:r>
        <w:t xml:space="preserve">|</w:t>
        <w:tab/>
        <w:t xml:space="preserve">Развитие лексико-грамматического строя речи у детей</w:t>
      </w:r>
    </w:p>
    <w:p>
      <w:pPr>
        <w:pStyle w:val="Style133"/>
        <w:framePr w:w="9350" w:h="2287" w:hRule="exact" w:wrap="around" w:vAnchor="page" w:hAnchor="page" w:x="1037" w:y="12356"/>
        <w:tabs>
          <w:tab w:leader="none" w:pos="3087" w:val="left"/>
        </w:tabs>
        <w:shd w:val="clear" w:color="auto" w:fill="auto"/>
        <w:jc w:val="left"/>
        <w:ind w:left="20"/>
        <w:spacing w:after="0" w:line="96" w:lineRule="exact"/>
      </w:pPr>
      <w:r>
        <w:t xml:space="preserve">х</w:t>
        <w:tab/>
        <w:t xml:space="preserve">С СИСТЕМНОЙ РЕЧЕВОЙ ПАТОЛОГИЕЙ</w:t>
      </w:r>
    </w:p>
    <w:p>
      <w:pPr>
        <w:pStyle w:val="Style49"/>
        <w:framePr w:w="9350" w:h="2287" w:hRule="exact" w:wrap="around" w:vAnchor="page" w:hAnchor="page" w:x="1037" w:y="12356"/>
        <w:shd w:val="clear" w:color="auto" w:fill="auto"/>
        <w:jc w:val="left"/>
        <w:ind w:left="20" w:hanging="0"/>
        <w:spacing w:before="0" w:line="96" w:lineRule="exact"/>
      </w:pPr>
      <w:r>
        <w:rPr>
          <w:rStyle w:val="CharStyle315"/>
        </w:rPr>
        <w:t xml:space="preserve">X</w:t>
      </w:r>
    </w:p>
    <w:p>
      <w:pPr>
        <w:pStyle w:val="Style22"/>
        <w:framePr w:w="9350" w:h="2287" w:hRule="exact" w:wrap="around" w:vAnchor="page" w:hAnchor="page" w:x="1037" w:y="12356"/>
        <w:shd w:val="clear" w:color="auto" w:fill="auto"/>
        <w:ind w:left="20" w:hanging="0"/>
        <w:spacing w:after="51" w:line="96" w:lineRule="exact"/>
      </w:pPr>
      <w:r>
        <w:rPr>
          <w:lang w:val="en-US"/>
        </w:rPr>
        <w:t xml:space="preserve">S</w:t>
      </w:r>
    </w:p>
    <w:p>
      <w:pPr>
        <w:pStyle w:val="Style83"/>
        <w:framePr w:w="9350" w:h="2287" w:hRule="exact" w:wrap="around" w:vAnchor="page" w:hAnchor="page" w:x="1037" w:y="12356"/>
        <w:tabs>
          <w:tab w:leader="none" w:pos="841" w:val="left"/>
        </w:tabs>
        <w:shd w:val="clear" w:color="auto" w:fill="auto"/>
        <w:jc w:val="left"/>
        <w:ind w:left="20" w:hanging="0"/>
      </w:pPr>
      <w:r>
        <w:t xml:space="preserve">Ц</w:t>
        <w:tab/>
        <w:t xml:space="preserve">В работе рассмотрены особенности развития лексико-грамматического строя речи у детей с системной</w:t>
      </w:r>
    </w:p>
    <w:p>
      <w:pPr>
        <w:pStyle w:val="Style83"/>
        <w:framePr w:w="9350" w:h="2287" w:hRule="exact" w:wrap="around" w:vAnchor="page" w:hAnchor="page" w:x="1037" w:y="12356"/>
        <w:tabs>
          <w:tab w:leader="none" w:pos="836" w:val="left"/>
        </w:tabs>
        <w:shd w:val="clear" w:color="auto" w:fill="auto"/>
        <w:jc w:val="left"/>
        <w:ind w:left="20" w:right="520" w:firstLine="640"/>
      </w:pPr>
      <w:r>
        <w:t xml:space="preserve">речевой патологией. В качестве основных методов исследования использовались анализ теоретических</w:t>
        <w:br/>
        <w:t xml:space="preserve">£</w:t>
        <w:tab/>
        <w:t xml:space="preserve">источников и педагогический эксперимент, состоящий из трех этапов, математико-статистический анализ.</w:t>
      </w:r>
    </w:p>
    <w:p>
      <w:pPr>
        <w:pStyle w:val="Style83"/>
        <w:framePr w:w="9350" w:h="2287" w:hRule="exact" w:wrap="around" w:vAnchor="page" w:hAnchor="page" w:x="1037" w:y="12356"/>
        <w:tabs>
          <w:tab w:leader="none" w:pos="836" w:val="left"/>
        </w:tabs>
        <w:shd w:val="clear" w:color="auto" w:fill="auto"/>
        <w:jc w:val="left"/>
        <w:ind w:left="20" w:hanging="0"/>
      </w:pPr>
      <w:r>
        <w:t xml:space="preserve">!</w:t>
        <w:tab/>
        <w:t xml:space="preserve">Основные результаты статьи: дана характеристика нарушений лексико-грамматического строя речи у детей</w:t>
      </w:r>
    </w:p>
    <w:p>
      <w:pPr>
        <w:pStyle w:val="Style89"/>
        <w:framePr w:wrap="around" w:vAnchor="page" w:hAnchor="page" w:x="1037" w:y="14948"/>
        <w:shd w:val="clear" w:color="auto" w:fill="auto"/>
        <w:ind w:left="280" w:hanging="0"/>
        <w:spacing w:before="0" w:line="150" w:lineRule="exact"/>
      </w:pPr>
      <w:r>
        <w:t xml:space="preserve">© Колчина О. В., 2020</w:t>
      </w:r>
    </w:p>
    <w:p>
      <w:pPr>
        <w:pStyle w:val="Style45"/>
        <w:framePr w:wrap="around" w:vAnchor="page" w:hAnchor="page" w:x="5679" w:y="15356"/>
        <w:shd w:val="clear" w:color="auto" w:fill="auto"/>
        <w:jc w:val="both"/>
        <w:spacing w:line="160" w:lineRule="exact"/>
      </w:pPr>
      <w:r>
        <w:rPr>
          <w:rStyle w:val="CharStyle604"/>
        </w:rPr>
        <w:t xml:space="preserve">208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87" w:y="1287"/>
        <w:shd w:val="clear" w:color="auto" w:fill="auto"/>
        <w:jc w:val="both"/>
        <w:spacing w:line="120" w:lineRule="exact"/>
      </w:pPr>
      <w:r>
        <w:rPr>
          <w:rStyle w:val="CharStyle164"/>
        </w:rPr>
        <w:t xml:space="preserve">Колчина О. В.</w:t>
      </w:r>
    </w:p>
    <w:p>
      <w:pPr>
        <w:pStyle w:val="Style83"/>
        <w:framePr w:w="9365" w:h="13490" w:hRule="exact" w:wrap="around" w:vAnchor="page" w:hAnchor="page" w:x="1296" w:y="1674"/>
        <w:shd w:val="clear" w:color="auto" w:fill="auto"/>
        <w:jc w:val="left"/>
        <w:ind w:left="580" w:right="860" w:hanging="0"/>
      </w:pPr>
      <w:r>
        <w:t xml:space="preserve">с нарушением речи, представлена программа логопедической работы по коррекции нарушений лексико- грамматического строя речи у детей с системной речевой патологией и определена ее эффективность.</w:t>
      </w:r>
    </w:p>
    <w:p>
      <w:pPr>
        <w:pStyle w:val="Style83"/>
        <w:framePr w:w="9365" w:h="13490" w:hRule="exact" w:wrap="around" w:vAnchor="page" w:hAnchor="page" w:x="1296" w:y="1674"/>
        <w:shd w:val="clear" w:color="auto" w:fill="auto"/>
        <w:jc w:val="left"/>
        <w:ind w:left="580" w:right="860" w:hanging="0"/>
        <w:spacing w:after="146"/>
      </w:pPr>
      <w:r>
        <w:rPr>
          <w:rStyle w:val="CharStyle85"/>
        </w:rPr>
        <w:t xml:space="preserve">Ключевые слова:</w:t>
      </w:r>
      <w:r>
        <w:t xml:space="preserve"> лексико-грамматический строй речи, системная речевая патология, системное недоразвитие речи, коррекционно-логопедическая работа.</w:t>
      </w:r>
    </w:p>
    <w:p>
      <w:pPr>
        <w:pStyle w:val="Style49"/>
        <w:framePr w:w="9365" w:h="13490" w:hRule="exact" w:wrap="around" w:vAnchor="page" w:hAnchor="page" w:x="1296" w:y="1674"/>
        <w:shd w:val="clear" w:color="auto" w:fill="auto"/>
        <w:ind w:left="20" w:right="280" w:firstLine="360"/>
        <w:spacing w:before="0" w:line="226" w:lineRule="exact"/>
      </w:pPr>
      <w:r>
        <w:rPr>
          <w:rStyle w:val="CharStyle315"/>
        </w:rPr>
        <w:t xml:space="preserve">Одной из самых актуальных проблем современной логопедии является развитие лексико-грамматического строя речи у дошкольников с речевыми проблемами. Коррекционно-логопедическая работа по преодолению данных нарушений у детей с речевыми проблемами представляется очень важной, поскольку данные речевые трудности на этапе дошкольного возраста сказываются на появлении трудностей письменной и связной речи в младшем школьном возрасте. Целью проведенного исследования являлась разработка программы коррекции нарушений лексико-грамматического строя речи у детей с системной речевой патологией.</w:t>
      </w:r>
    </w:p>
    <w:p>
      <w:pPr>
        <w:pStyle w:val="Style49"/>
        <w:framePr w:w="9365" w:h="13490" w:hRule="exact" w:wrap="around" w:vAnchor="page" w:hAnchor="page" w:x="1296" w:y="1674"/>
        <w:shd w:val="clear" w:color="auto" w:fill="auto"/>
        <w:ind w:left="20" w:right="280" w:firstLine="360"/>
        <w:spacing w:before="0" w:line="226" w:lineRule="exact"/>
      </w:pPr>
      <w:r>
        <w:rPr>
          <w:rStyle w:val="CharStyle315"/>
        </w:rPr>
        <w:t xml:space="preserve">Проведенный нами теоретический анализ показал, что многие авторы, такие как А. Г. Арушанова [1], Н. В. Багичева [2], Р. Е. Левина [7] и др., занимающиеся исследованиями развития речи детей, отмечали, что грамматика — это наука о строе языка, о его законах. Лексико-грамматический строй представляет собой «системное взаимодействие слов между собой в словосочетаниях и предложениях, которое включает морфологический уровень и синтаксический уровень» [2, с. 49].</w:t>
      </w:r>
    </w:p>
    <w:p>
      <w:pPr>
        <w:pStyle w:val="Style49"/>
        <w:framePr w:w="9365" w:h="13490" w:hRule="exact" w:wrap="around" w:vAnchor="page" w:hAnchor="page" w:x="1296" w:y="1674"/>
        <w:shd w:val="clear" w:color="auto" w:fill="auto"/>
        <w:ind w:left="20" w:right="280" w:firstLine="360"/>
        <w:spacing w:before="0" w:line="226" w:lineRule="exact"/>
      </w:pPr>
      <w:r>
        <w:rPr>
          <w:rStyle w:val="CharStyle315"/>
        </w:rPr>
        <w:t xml:space="preserve">Левина Р. Е. ввела термин «системное недоразвитие речи» (СНР). По данным исследователя, к системной речевой патологии (СРП) относятся речевые нарушения, проявляющиеся в нарушении функций звукопро- изношения, фонематического восприятия и слуха, лексико-грамматического строя речи, связной речи. Они возникают из-за дисфункции центральных отделов анализаторов головного мозга, обеспечивающих дея</w:t>
        <w:softHyphen/>
        <w:t xml:space="preserve">тельность речевой системы. Левина Р. Е. выделяет две группы системных речевых нарушений в зависи</w:t>
        <w:softHyphen/>
        <w:t xml:space="preserve">мости от времени возникновения органических повреждений головного мозга: возникает либо недоразви</w:t>
        <w:softHyphen/>
        <w:t xml:space="preserve">тие формирующейся речи (общее недоразвитие речи (ОНР) или алалии), либо распад уже сформированной речи (детская афазия) [7, с. 47].</w:t>
      </w:r>
    </w:p>
    <w:p>
      <w:pPr>
        <w:pStyle w:val="Style49"/>
        <w:framePr w:w="9365" w:h="13490" w:hRule="exact" w:wrap="around" w:vAnchor="page" w:hAnchor="page" w:x="1296" w:y="1674"/>
        <w:shd w:val="clear" w:color="auto" w:fill="auto"/>
        <w:ind w:left="20" w:right="280" w:firstLine="360"/>
        <w:spacing w:before="0" w:line="226" w:lineRule="exact"/>
      </w:pPr>
      <w:r>
        <w:rPr>
          <w:rStyle w:val="CharStyle315"/>
        </w:rPr>
        <w:t xml:space="preserve">Согласно данным исследований А. С. Динмухамеловой, А. В. Коротковой, у дошкольников с речевой патологией нарушены следующие языковые элементы: недостаточный словарный запас, неправильное произношение отдельных букв, звуков, нарушения при выборе падежных окончаний, при составлении слов, предложений и пр. [4, с. 17; 6, с. 64].</w:t>
      </w:r>
    </w:p>
    <w:p>
      <w:pPr>
        <w:pStyle w:val="Style49"/>
        <w:framePr w:w="9365" w:h="13490" w:hRule="exact" w:wrap="around" w:vAnchor="page" w:hAnchor="page" w:x="1296" w:y="1674"/>
        <w:shd w:val="clear" w:color="auto" w:fill="auto"/>
        <w:ind w:left="20" w:right="280" w:firstLine="360"/>
        <w:spacing w:before="0" w:line="226" w:lineRule="exact"/>
      </w:pPr>
      <w:r>
        <w:rPr>
          <w:rStyle w:val="CharStyle315"/>
        </w:rPr>
        <w:t xml:space="preserve">Основываясь на данных теоретических положениях, нами было организовано исследование в «Онкогема- тологическом отделении» ГБУ РМЭ и ДГБ им. Л. И. Соколовой, в котором участвовали 8 детей 5-6 лет с си</w:t>
        <w:softHyphen/>
        <w:t xml:space="preserve">стемной речевой патологией (СРП). На констатирующем этапе эксперимента проводилась диагностика нарушений лексико-грамматического строя речи у детей с СРП посредством следующих диагностических ме</w:t>
        <w:softHyphen/>
        <w:t xml:space="preserve">тодик: «методика «Исследование лексико-грамматического структурирования на уровне словосочетания» З. А. Репиной; методика «Добавь слова» Т. П. Бессоновой, О. Е. Грибовой; методика диагностики уров ня сформированности грамматически правильной речи детей старшего дошкольного возраста Т. И. Гризик» [1, с. 47].</w:t>
      </w:r>
    </w:p>
    <w:p>
      <w:pPr>
        <w:pStyle w:val="Style49"/>
        <w:framePr w:w="9365" w:h="13490" w:hRule="exact" w:wrap="around" w:vAnchor="page" w:hAnchor="page" w:x="1296" w:y="1674"/>
        <w:shd w:val="clear" w:color="auto" w:fill="auto"/>
        <w:ind w:left="20" w:right="280" w:firstLine="360"/>
        <w:spacing w:before="0" w:line="226" w:lineRule="exact"/>
      </w:pPr>
      <w:r>
        <w:rPr>
          <w:rStyle w:val="CharStyle315"/>
        </w:rPr>
        <w:t xml:space="preserve">На основе диагностического исследования можно отметить, что дети с СРП часто допускали ошибки в согласовании прилагательных с существительными ед. ч., замене окончания мужского рода, окончанием жен</w:t>
        <w:softHyphen/>
        <w:t xml:space="preserve">ского, что доказывает несформированность грамматической категории рода, испытывают трудности в сосре</w:t>
        <w:softHyphen/>
        <w:t xml:space="preserve">доточении внимания. Анализ результатов диагностики показал, что при выполнении задания по образованию прилагательных от существительных у дошкольников с СРП встречались замены слов близких по семантике. Сложными также являлись задания по употреблению глаголов с различными приставками и суффиксами.</w:t>
      </w:r>
    </w:p>
    <w:p>
      <w:pPr>
        <w:pStyle w:val="Style49"/>
        <w:framePr w:w="9365" w:h="13490" w:hRule="exact" w:wrap="around" w:vAnchor="page" w:hAnchor="page" w:x="1296" w:y="1674"/>
        <w:tabs>
          <w:tab w:leader="none" w:pos="9250" w:val="left"/>
        </w:tabs>
        <w:shd w:val="clear" w:color="auto" w:fill="auto"/>
        <w:ind w:left="20" w:right="20" w:firstLine="360"/>
        <w:spacing w:before="0" w:line="226" w:lineRule="exact"/>
      </w:pPr>
      <w:r>
        <w:rPr>
          <w:rStyle w:val="CharStyle315"/>
        </w:rPr>
        <w:t xml:space="preserve">Обобщив результаты всех диагностических заданий, можно отметить, что по количественным харак</w:t>
        <w:softHyphen/>
        <w:t xml:space="preserve">теристикам детей с СРП можно разделить на две дифференцированные группы: со средним уровнем раз- ^ вития лексико-грамматической стороны речи (63 %), с низким уровнем развития лексико-грамматической ^ стороны речи (37 %). Полученные данные указывают на необходимость целенаправленной логопедической </w:t>
      </w:r>
      <w:r>
        <w:rPr>
          <w:rStyle w:val="CharStyle315"/>
          <w:lang w:val="en-US"/>
        </w:rPr>
        <w:t xml:space="preserve">g </w:t>
      </w:r>
      <w:r>
        <w:rPr>
          <w:rStyle w:val="CharStyle315"/>
        </w:rPr>
        <w:t xml:space="preserve">деятельности по преодолению речевых нарушений.</w:t>
        <w:tab/>
        <w:t xml:space="preserve">2</w:t>
      </w:r>
    </w:p>
    <w:p>
      <w:pPr>
        <w:pStyle w:val="Style49"/>
        <w:framePr w:w="9365" w:h="13490" w:hRule="exact" w:wrap="around" w:vAnchor="page" w:hAnchor="page" w:x="1296" w:y="1674"/>
        <w:shd w:val="clear" w:color="auto" w:fill="auto"/>
        <w:ind w:left="20" w:right="20" w:firstLine="360"/>
        <w:spacing w:before="0" w:line="226" w:lineRule="exact"/>
      </w:pPr>
      <w:r>
        <w:rPr>
          <w:rStyle w:val="CharStyle315"/>
        </w:rPr>
        <w:t xml:space="preserve">В рамках формирующего эксперимента была разработана и апробирована технология коррекционной ^ логопедической работы для детей 5-6 лет с СРП по формированию и развитию лексико-грамматического строя речи, основанная на технологии индивидуально-дифференцированной помощи. Технология коррекционной § логопедической работы для детей 5-6 лет с СРП по формированию лексико-грамматической стороны речи ^ была основана на материалах различных авторов (С. А. Васильевой, Н. В. Соколовой, О. А. Козырева, » Л. В. Елизарьевой [5], А. В. Коротковой [6] и других) и представляла поэтапную логопедическую работу. х</w:t>
      </w:r>
    </w:p>
    <w:p>
      <w:pPr>
        <w:pStyle w:val="Style49"/>
        <w:framePr w:w="9365" w:h="13490" w:hRule="exact" w:wrap="around" w:vAnchor="page" w:hAnchor="page" w:x="1296" w:y="1674"/>
        <w:tabs>
          <w:tab w:leader="none" w:pos="9246" w:val="left"/>
        </w:tabs>
        <w:shd w:val="clear" w:color="auto" w:fill="auto"/>
        <w:ind w:left="20" w:right="20" w:firstLine="360"/>
        <w:spacing w:before="0" w:line="226" w:lineRule="exact"/>
      </w:pPr>
      <w:r>
        <w:rPr>
          <w:rStyle w:val="CharStyle315"/>
        </w:rPr>
        <w:t xml:space="preserve">Программа логопедической работы включала задания на развитие навыков словообразования и за- | крепление правильного употребления лексико-грамматических категорий и др. Нами была проведена си- | стематизация речевого материала по формированию лексико-грамматического строя речи у детей с си- £ стемной речевой патологией, оформлены методические материалы. Проводились логопедические игры | с дошкольниками, направленные на рост словарного запаса, путем активации пассивного словаря и роста | активного словаря за счет введения новых слов и умения пользоваться ими в речи.</w:t>
        <w:tab/>
        <w:t xml:space="preserve">£</w:t>
      </w:r>
    </w:p>
    <w:p>
      <w:pPr>
        <w:pStyle w:val="Style45"/>
        <w:framePr w:wrap="around" w:vAnchor="page" w:hAnchor="page" w:x="5674" w:y="15356"/>
        <w:shd w:val="clear" w:color="auto" w:fill="auto"/>
        <w:jc w:val="both"/>
        <w:spacing w:line="160" w:lineRule="exact"/>
      </w:pPr>
      <w:r>
        <w:rPr>
          <w:rStyle w:val="CharStyle604"/>
        </w:rPr>
        <w:t xml:space="preserve">209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086" w:h="5548" w:hRule="exact" w:wrap="around" w:vAnchor="page" w:hAnchor="page" w:x="1301" w:y="1683"/>
        <w:shd w:val="clear" w:color="auto" w:fill="auto"/>
        <w:ind w:left="20" w:right="20" w:firstLine="400"/>
        <w:spacing w:before="0" w:line="226" w:lineRule="exact"/>
      </w:pPr>
      <w:r>
        <w:rPr>
          <w:rStyle w:val="CharStyle315"/>
        </w:rPr>
        <w:t xml:space="preserve">В качестве примера приведем фрагмент логопедического занятия на тему «Игрушки», которое было направлено на активизацию и расширение словарного запаса по теме; обучение использованию предлога «с» в речи. В ходе занятия был активизирован словарный запас по теме, введено в речь обобщающее понятие «игрушки». Использовались задания, направленные на развитие моторики, внимания.</w:t>
      </w:r>
    </w:p>
    <w:p>
      <w:pPr>
        <w:pStyle w:val="Style49"/>
        <w:framePr w:w="9086" w:h="5548" w:hRule="exact" w:wrap="around" w:vAnchor="page" w:hAnchor="page" w:x="1301" w:y="1683"/>
        <w:shd w:val="clear" w:color="auto" w:fill="auto"/>
        <w:ind w:left="20" w:right="20" w:firstLine="400"/>
        <w:spacing w:before="0" w:line="226" w:lineRule="exact"/>
      </w:pPr>
      <w:r>
        <w:rPr>
          <w:rStyle w:val="CharStyle315"/>
        </w:rPr>
        <w:t xml:space="preserve">На логопедическом занятии на тему «Транспорт» мы закрепляли знания детей о транспорте; прово</w:t>
        <w:softHyphen/>
        <w:t xml:space="preserve">дили обучение в подборе прилагательных к существительным, уточняли понятия: транспорт, наземный, подземный, водный, воздушный; обращали внимание детей на правильное звукопроизношение; дети упражнялись в подборе прилагательных к существительным; также обогащался и активизировался словарь по теме.</w:t>
      </w:r>
    </w:p>
    <w:p>
      <w:pPr>
        <w:pStyle w:val="Style49"/>
        <w:framePr w:w="9086" w:h="5548" w:hRule="exact" w:wrap="around" w:vAnchor="page" w:hAnchor="page" w:x="1301" w:y="1683"/>
        <w:shd w:val="clear" w:color="auto" w:fill="auto"/>
        <w:ind w:left="20" w:right="20" w:firstLine="400"/>
        <w:spacing w:before="0" w:line="226" w:lineRule="exact"/>
      </w:pPr>
      <w:r>
        <w:rPr>
          <w:rStyle w:val="CharStyle315"/>
        </w:rPr>
        <w:t xml:space="preserve">Логопедическое занятие «Одежда и обувь» было направлено на активизацию и расширение словар</w:t>
        <w:softHyphen/>
        <w:t xml:space="preserve">ного запаса (названия и назначения основных видов одежды и обуви, названий частей одежды и обуви, различение видов одежды); обучение практическому употреблению предлогов «для», «на»; закрепление использования местоимений в речи «мой», «моя», «моё».</w:t>
      </w:r>
    </w:p>
    <w:p>
      <w:pPr>
        <w:pStyle w:val="Style49"/>
        <w:framePr w:w="9086" w:h="5548" w:hRule="exact" w:wrap="around" w:vAnchor="page" w:hAnchor="page" w:x="1301" w:y="1683"/>
        <w:shd w:val="clear" w:color="auto" w:fill="auto"/>
        <w:ind w:left="20" w:right="20" w:firstLine="400"/>
        <w:spacing w:before="0" w:line="226" w:lineRule="exact"/>
      </w:pPr>
      <w:r>
        <w:rPr>
          <w:rStyle w:val="CharStyle315"/>
        </w:rPr>
        <w:t xml:space="preserve">На контрольном этапе динамика развития лексико-грамматического строя речи у дошкольников с СРП изменилась: уровень сформированности лексико-грамматических конструкций у детей с СРП вырос на 26 %; уровень сформированности грамматически правильной речи у детей с СРП вырос на 25 %.</w:t>
      </w:r>
    </w:p>
    <w:p>
      <w:pPr>
        <w:pStyle w:val="Style49"/>
        <w:framePr w:w="9086" w:h="5548" w:hRule="exact" w:wrap="around" w:vAnchor="page" w:hAnchor="page" w:x="1301" w:y="1683"/>
        <w:shd w:val="clear" w:color="auto" w:fill="auto"/>
        <w:ind w:left="20" w:right="20" w:firstLine="400"/>
        <w:spacing w:before="0" w:after="161" w:line="226" w:lineRule="exact"/>
      </w:pPr>
      <w:r>
        <w:rPr>
          <w:rStyle w:val="CharStyle315"/>
        </w:rPr>
        <w:t xml:space="preserve">Таким образом, проведя теоретическое и эмпирическое исследование по проблеме коррекции лексико- грамматического строя речи у детей с системной речевой патологией, можно сделать следующие выводы: после проведенной работы у детей отмечается рост словарного запаса путем активации пассивного сло</w:t>
        <w:softHyphen/>
        <w:t xml:space="preserve">варя и роста активного словаря за счет введения новых слов. Коррекционно-логопедическая работа у детей с системной речевой патологией способствует преодолению стойких нарушений лексико-грамматического строя речи.</w:t>
      </w:r>
    </w:p>
    <w:p>
      <w:pPr>
        <w:pStyle w:val="Style105"/>
        <w:framePr w:w="9086" w:h="5548" w:hRule="exact" w:wrap="around" w:vAnchor="page" w:hAnchor="page" w:x="1301" w:y="1683"/>
        <w:shd w:val="clear" w:color="auto" w:fill="auto"/>
        <w:ind w:left="20" w:firstLine="400"/>
        <w:spacing w:before="0" w:line="250" w:lineRule="exact"/>
      </w:pPr>
      <w:r>
        <w:t xml:space="preserve">ш</w:t>
      </w:r>
    </w:p>
    <w:p>
      <w:pPr>
        <w:numPr>
          <w:ilvl w:val="7"/>
          <w:numId w:val="97"/>
        </w:numPr>
        <w:pStyle w:val="Style22"/>
        <w:framePr w:w="9086" w:h="2501" w:hRule="exact" w:wrap="around" w:vAnchor="page" w:hAnchor="page" w:x="1301" w:y="7377"/>
        <w:tabs>
          <w:tab w:leader="none" w:pos="554" w:val="left"/>
        </w:tabs>
        <w:shd w:val="clear" w:color="auto" w:fill="auto"/>
        <w:jc w:val="both"/>
        <w:ind w:left="20" w:firstLine="400"/>
        <w:spacing w:line="187" w:lineRule="exact"/>
      </w:pPr>
      <w:r>
        <w:rPr>
          <w:rStyle w:val="CharStyle317"/>
        </w:rPr>
        <w:t xml:space="preserve">Арушанова А. Г.</w:t>
      </w:r>
      <w:r>
        <w:t xml:space="preserve"> Формирование грамматического строя речи. — Москва : Мозаика-Синтез, 2017. — 296 с.</w:t>
      </w:r>
    </w:p>
    <w:p>
      <w:pPr>
        <w:numPr>
          <w:ilvl w:val="7"/>
          <w:numId w:val="97"/>
        </w:numPr>
        <w:pStyle w:val="Style22"/>
        <w:framePr w:w="9086" w:h="2501" w:hRule="exact" w:wrap="around" w:vAnchor="page" w:hAnchor="page" w:x="1301" w:y="7377"/>
        <w:tabs>
          <w:tab w:leader="none" w:pos="548" w:val="left"/>
        </w:tabs>
        <w:shd w:val="clear" w:color="auto" w:fill="auto"/>
        <w:jc w:val="both"/>
        <w:ind w:left="20" w:right="20" w:firstLine="400"/>
        <w:spacing w:line="187" w:lineRule="exact"/>
      </w:pPr>
      <w:r>
        <w:rPr>
          <w:rStyle w:val="CharStyle317"/>
        </w:rPr>
        <w:t xml:space="preserve">Багичева Н. В.</w:t>
      </w:r>
      <w:r>
        <w:t xml:space="preserve"> Формирование грамматического строя речи и грамматических понятий: период дошкольного детства // Фило</w:t>
        <w:softHyphen/>
        <w:t xml:space="preserve">логический класс. — 2017. — № 4. — С. 8-10.</w:t>
      </w:r>
    </w:p>
    <w:p>
      <w:pPr>
        <w:numPr>
          <w:ilvl w:val="7"/>
          <w:numId w:val="97"/>
        </w:numPr>
        <w:pStyle w:val="Style22"/>
        <w:framePr w:w="9086" w:h="2501" w:hRule="exact" w:wrap="around" w:vAnchor="page" w:hAnchor="page" w:x="1301" w:y="7377"/>
        <w:tabs>
          <w:tab w:leader="none" w:pos="548" w:val="left"/>
        </w:tabs>
        <w:shd w:val="clear" w:color="auto" w:fill="auto"/>
        <w:jc w:val="both"/>
        <w:ind w:left="20" w:right="20" w:firstLine="400"/>
        <w:spacing w:line="187" w:lineRule="exact"/>
      </w:pPr>
      <w:r>
        <w:rPr>
          <w:rStyle w:val="CharStyle317"/>
        </w:rPr>
        <w:t xml:space="preserve">Бойкова С. В.</w:t>
      </w:r>
      <w:r>
        <w:t xml:space="preserve"> Развитие лексико-грамматического строя речи у дошкольников с ОНР // Логопед в детском саду. — 2016. — № 3. — С. 22-34.</w:t>
      </w:r>
    </w:p>
    <w:p>
      <w:pPr>
        <w:numPr>
          <w:ilvl w:val="7"/>
          <w:numId w:val="97"/>
        </w:numPr>
        <w:pStyle w:val="Style22"/>
        <w:framePr w:w="9086" w:h="2501" w:hRule="exact" w:wrap="around" w:vAnchor="page" w:hAnchor="page" w:x="1301" w:y="7377"/>
        <w:tabs>
          <w:tab w:leader="none" w:pos="543" w:val="left"/>
        </w:tabs>
        <w:shd w:val="clear" w:color="auto" w:fill="auto"/>
        <w:jc w:val="both"/>
        <w:ind w:left="20" w:right="20" w:firstLine="400"/>
        <w:spacing w:line="187" w:lineRule="exact"/>
      </w:pPr>
      <w:r>
        <w:rPr>
          <w:rStyle w:val="CharStyle317"/>
        </w:rPr>
        <w:t xml:space="preserve">Динмухамелова А. С.</w:t>
      </w:r>
      <w:r>
        <w:t xml:space="preserve"> Особенности формирования лексического строя речи у детей с ОНР // Вестник Новосибирского госу</w:t>
        <w:softHyphen/>
        <w:t xml:space="preserve">дарственного педагогического университета. — 2016. — № 2(12). — С. 5-10.</w:t>
      </w:r>
    </w:p>
    <w:p>
      <w:pPr>
        <w:numPr>
          <w:ilvl w:val="7"/>
          <w:numId w:val="97"/>
        </w:numPr>
        <w:pStyle w:val="Style22"/>
        <w:framePr w:w="9086" w:h="2501" w:hRule="exact" w:wrap="around" w:vAnchor="page" w:hAnchor="page" w:x="1301" w:y="7377"/>
        <w:tabs>
          <w:tab w:leader="none" w:pos="548" w:val="left"/>
        </w:tabs>
        <w:shd w:val="clear" w:color="auto" w:fill="auto"/>
        <w:jc w:val="both"/>
        <w:ind w:left="20" w:right="20" w:firstLine="400"/>
        <w:spacing w:line="187" w:lineRule="exact"/>
      </w:pPr>
      <w:r>
        <w:rPr>
          <w:rStyle w:val="CharStyle317"/>
        </w:rPr>
        <w:t xml:space="preserve">Елизарьева Л. В.</w:t>
      </w:r>
      <w:r>
        <w:t xml:space="preserve"> Коррекция лексико-грамматической стороны речи детей старшего дошкольного возраста с ОНР III уровня через использование игровых методов в условиях группы кратковременного пребывания. — </w:t>
      </w:r>
      <w:r>
        <w:rPr>
          <w:lang w:val="en-US"/>
        </w:rPr>
        <w:t xml:space="preserve">URL: </w:t>
      </w:r>
      <w:r>
        <w:fldChar w:fldCharType="begin"/>
      </w:r>
      <w:r>
        <w:rPr/>
        <w:instrText> HYPERLINK "http://nsportal.ru/detskiy-sad/logo-"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http://nsportal.ru/detskiy-sad/logo-</w:t>
      </w:r>
      <w:r>
        <w:fldChar w:fldCharType="end"/>
      </w:r>
      <w:r>
        <w:rPr>
          <w:lang w:val="en-US"/>
        </w:rPr>
        <w:t xml:space="preserve"> pediya/2014/05/20/korrektsiya-leksiko-grammaticheskoy-storony-rechi-detey-starshego</w:t>
      </w:r>
    </w:p>
    <w:p>
      <w:pPr>
        <w:numPr>
          <w:ilvl w:val="7"/>
          <w:numId w:val="97"/>
        </w:numPr>
        <w:pStyle w:val="Style22"/>
        <w:framePr w:w="9086" w:h="2501" w:hRule="exact" w:wrap="around" w:vAnchor="page" w:hAnchor="page" w:x="1301" w:y="7377"/>
        <w:tabs>
          <w:tab w:leader="none" w:pos="553" w:val="left"/>
        </w:tabs>
        <w:shd w:val="clear" w:color="auto" w:fill="auto"/>
        <w:jc w:val="both"/>
        <w:ind w:left="20" w:right="20" w:firstLine="400"/>
        <w:spacing w:line="187" w:lineRule="exact"/>
      </w:pPr>
      <w:r>
        <w:rPr>
          <w:rStyle w:val="CharStyle317"/>
        </w:rPr>
        <w:t xml:space="preserve">Короткова А. В.</w:t>
      </w:r>
      <w:r>
        <w:t xml:space="preserve"> Особенности формирования лексико-грамматического строя речи третьего уровня // Логопед. — 2017. — № 27. — С. 38-42.</w:t>
      </w:r>
    </w:p>
    <w:p>
      <w:pPr>
        <w:numPr>
          <w:ilvl w:val="7"/>
          <w:numId w:val="97"/>
        </w:numPr>
        <w:pStyle w:val="Style22"/>
        <w:framePr w:w="9086" w:h="2501" w:hRule="exact" w:wrap="around" w:vAnchor="page" w:hAnchor="page" w:x="1301" w:y="7377"/>
        <w:tabs>
          <w:tab w:leader="none" w:pos="578" w:val="left"/>
        </w:tabs>
        <w:shd w:val="clear" w:color="auto" w:fill="auto"/>
        <w:jc w:val="both"/>
        <w:ind w:left="20" w:firstLine="400"/>
        <w:spacing w:line="187" w:lineRule="exact"/>
      </w:pPr>
      <w:r>
        <w:rPr>
          <w:rStyle w:val="CharStyle317"/>
        </w:rPr>
        <w:t xml:space="preserve">Левина Р. Е.</w:t>
      </w:r>
      <w:r>
        <w:t xml:space="preserve"> Нарушение развития речевой деятельности у детей // Вопросы патологии речи. — Харьков, 1999. — С. 23-27.</w:t>
      </w:r>
    </w:p>
    <w:p>
      <w:pPr>
        <w:pStyle w:val="Style98"/>
        <w:framePr w:w="9086" w:h="594" w:hRule="exact" w:wrap="around" w:vAnchor="page" w:hAnchor="page" w:x="1301" w:y="10050"/>
        <w:shd w:val="clear" w:color="auto" w:fill="auto"/>
        <w:ind w:left="20" w:right="351" w:firstLine="400"/>
        <w:spacing w:before="0"/>
      </w:pPr>
      <w:r>
        <w:t xml:space="preserve">Для цитирования:</w:t>
      </w:r>
    </w:p>
    <w:p>
      <w:pPr>
        <w:pStyle w:val="Style22"/>
        <w:framePr w:w="9086" w:h="594" w:hRule="exact" w:wrap="around" w:vAnchor="page" w:hAnchor="page" w:x="1301" w:y="10050"/>
        <w:shd w:val="clear" w:color="auto" w:fill="auto"/>
        <w:ind w:left="420" w:right="500" w:hanging="0"/>
        <w:spacing w:line="178" w:lineRule="exact"/>
      </w:pPr>
      <w:r>
        <w:rPr>
          <w:rStyle w:val="CharStyle317"/>
        </w:rPr>
        <w:t xml:space="preserve">Колчина О. В.</w:t>
      </w:r>
      <w:r>
        <w:t xml:space="preserve"> Развитие лексико-грамматического строя речи у детей с системной речевой патологией // Студенческая</w:t>
        <w:br/>
        <w:t xml:space="preserve">наука и XXI век. — 2020. — Т. 17. — № 2(20). — Ч. 2. — С. 208-210.</w:t>
      </w:r>
    </w:p>
    <w:p>
      <w:pPr>
        <w:pStyle w:val="Style89"/>
        <w:framePr w:w="9086" w:h="900" w:hRule="exact" w:wrap="around" w:vAnchor="page" w:hAnchor="page" w:x="1301" w:y="10966"/>
        <w:shd w:val="clear" w:color="auto" w:fill="auto"/>
        <w:ind w:left="420" w:right="500" w:hanging="0"/>
        <w:spacing w:before="0" w:line="226" w:lineRule="exact"/>
      </w:pPr>
      <w:r>
        <w:rPr>
          <w:rStyle w:val="CharStyle603"/>
        </w:rPr>
        <w:t xml:space="preserve">Колчина О. В.,</w:t>
      </w:r>
      <w:r>
        <w:t xml:space="preserve"> студ. 2 курса ППФ, ФГБОУ ВО «Марийский государственный университет», г. Йошкар-Ола,</w:t>
        <w:br/>
      </w:r>
      <w:r>
        <w:rPr>
          <w:lang w:val="en-US"/>
        </w:rPr>
        <w:t xml:space="preserve">e-mail: </w:t>
      </w:r>
      <w:r>
        <w:fldChar w:fldCharType="begin"/>
      </w:r>
      <w:r>
        <w:rPr/>
        <w:instrText> HYPERLINK "mailto:olgenic@mail.ru"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olgenic@mail.ru</w:t>
      </w:r>
      <w:r>
        <w:fldChar w:fldCharType="end"/>
      </w:r>
      <w:r>
        <w:rPr>
          <w:lang w:val="en-US"/>
        </w:rPr>
        <w:br/>
      </w:r>
      <w:r>
        <w:rPr>
          <w:rStyle w:val="CharStyle101"/>
        </w:rPr>
        <w:t xml:space="preserve">Научный(е) руководитель(и):</w:t>
      </w:r>
    </w:p>
    <w:p>
      <w:pPr>
        <w:pStyle w:val="Style89"/>
        <w:framePr w:w="9086" w:h="900" w:hRule="exact" w:wrap="around" w:vAnchor="page" w:hAnchor="page" w:x="1301" w:y="10966"/>
        <w:shd w:val="clear" w:color="auto" w:fill="auto"/>
        <w:jc w:val="both"/>
        <w:ind w:left="20" w:right="303" w:firstLine="400"/>
        <w:spacing w:before="0" w:line="150" w:lineRule="exact"/>
      </w:pPr>
      <w:r>
        <w:rPr>
          <w:rStyle w:val="CharStyle603"/>
        </w:rPr>
        <w:t xml:space="preserve">Козина И. Б.,</w:t>
      </w:r>
      <w:r>
        <w:t xml:space="preserve"> канд. пед. наук, доц., ФГБОУ ВО «Марийский государственный университет», г. Йошкар-Ола</w:t>
      </w:r>
    </w:p>
    <w:p>
      <w:pPr>
        <w:pStyle w:val="Style30"/>
        <w:framePr w:w="9086" w:h="2288" w:hRule="exact" w:wrap="around" w:vAnchor="page" w:hAnchor="page" w:x="1301" w:y="12365"/>
        <w:shd w:val="clear" w:color="auto" w:fill="auto"/>
        <w:jc w:val="both"/>
        <w:ind w:left="109" w:right="504" w:firstLine="400"/>
        <w:spacing w:before="0" w:after="0" w:line="427" w:lineRule="exact"/>
      </w:pPr>
      <w:r>
        <w:rPr>
          <w:rStyle w:val="CharStyle482"/>
        </w:rPr>
        <w:t xml:space="preserve">удк 377.1</w:t>
      </w:r>
    </w:p>
    <w:p>
      <w:pPr>
        <w:pStyle w:val="Style17"/>
        <w:framePr w:w="9086" w:h="2288" w:hRule="exact" w:wrap="around" w:vAnchor="page" w:hAnchor="page" w:x="1301" w:y="12365"/>
        <w:shd w:val="clear" w:color="auto" w:fill="auto"/>
        <w:ind w:left="3740"/>
        <w:spacing w:before="0" w:after="0" w:line="427" w:lineRule="exact"/>
      </w:pPr>
      <w:r>
        <w:rPr>
          <w:rStyle w:val="CharStyle487"/>
        </w:rPr>
        <w:t xml:space="preserve">Короткова А. С.</w:t>
      </w:r>
    </w:p>
    <w:p>
      <w:pPr>
        <w:pStyle w:val="Style492"/>
        <w:framePr w:w="9086" w:h="2288" w:hRule="exact" w:wrap="around" w:vAnchor="page" w:hAnchor="page" w:x="1301" w:y="12365"/>
        <w:shd w:val="clear" w:color="auto" w:fill="auto"/>
        <w:jc w:val="left"/>
        <w:ind w:left="1220"/>
      </w:pPr>
      <w:r>
        <w:t xml:space="preserve">Педагогические условия подготовки преподавателей техникума</w:t>
      </w:r>
    </w:p>
    <w:p>
      <w:pPr>
        <w:pStyle w:val="Style133"/>
        <w:framePr w:w="9086" w:h="2288" w:hRule="exact" w:wrap="around" w:vAnchor="page" w:hAnchor="page" w:x="1301" w:y="12365"/>
        <w:shd w:val="clear" w:color="auto" w:fill="auto"/>
        <w:jc w:val="left"/>
        <w:ind w:left="1820"/>
        <w:spacing w:after="186" w:line="140" w:lineRule="exact"/>
      </w:pPr>
      <w:r>
        <w:t xml:space="preserve">К ПРИМЕНЕНИЮ ТЕХНОЛОГИЙ ДИСТАНЦИОННОГО ОБУЧЕНИЯ</w:t>
      </w:r>
    </w:p>
    <w:p>
      <w:pPr>
        <w:pStyle w:val="Style83"/>
        <w:framePr w:w="9086" w:h="2288" w:hRule="exact" w:wrap="around" w:vAnchor="page" w:hAnchor="page" w:x="1301" w:y="12365"/>
        <w:shd w:val="clear" w:color="auto" w:fill="auto"/>
        <w:ind w:left="509" w:right="504" w:hanging="0"/>
      </w:pPr>
      <w:r>
        <w:t xml:space="preserve">Интеграционные процессы, происходящие в образовательной сфере, характеризуются ее непрерывностью,</w:t>
        <w:br/>
        <w:t xml:space="preserve">их составной частью являются цифровые технологии, в том числе и технологии дистанционного обучения.</w:t>
        <w:br/>
        <w:t xml:space="preserve">Неотъемлемой частью этого аспекта является подготовка преподавателей к их использованию в условиях</w:t>
      </w:r>
    </w:p>
    <w:p>
      <w:pPr>
        <w:pStyle w:val="Style89"/>
        <w:framePr w:w="9086" w:h="187" w:hRule="exact" w:wrap="around" w:vAnchor="page" w:hAnchor="page" w:x="1301" w:y="14948"/>
        <w:shd w:val="clear" w:color="auto" w:fill="auto"/>
        <w:ind w:left="20" w:hanging="0"/>
        <w:spacing w:before="0" w:line="150" w:lineRule="exact"/>
      </w:pPr>
      <w:r>
        <w:t xml:space="preserve">© Короткова А. С., 2020</w:t>
      </w:r>
    </w:p>
    <w:p>
      <w:pPr>
        <w:pStyle w:val="Style45"/>
        <w:framePr w:w="4829" w:h="181" w:hRule="exact" w:wrap="around" w:vAnchor="page" w:hAnchor="page" w:x="1244" w:y="15385"/>
        <w:shd w:val="clear" w:color="auto" w:fill="auto"/>
        <w:jc w:val="right"/>
        <w:spacing w:line="160" w:lineRule="exact"/>
      </w:pPr>
      <w:r>
        <w:rPr>
          <w:rStyle w:val="CharStyle604"/>
        </w:rPr>
        <w:t xml:space="preserve">210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87" w:y="1287"/>
        <w:shd w:val="clear" w:color="auto" w:fill="auto"/>
        <w:jc w:val="both"/>
        <w:spacing w:line="120" w:lineRule="exact"/>
      </w:pPr>
      <w:r>
        <w:rPr>
          <w:rStyle w:val="CharStyle164"/>
        </w:rPr>
        <w:t xml:space="preserve">Короткова А. С.</w:t>
      </w:r>
    </w:p>
    <w:p>
      <w:pPr>
        <w:pStyle w:val="Style83"/>
        <w:framePr w:w="9365" w:h="13305" w:hRule="exact" w:wrap="around" w:vAnchor="page" w:hAnchor="page" w:x="1296" w:y="1674"/>
        <w:shd w:val="clear" w:color="auto" w:fill="auto"/>
        <w:jc w:val="left"/>
        <w:ind w:left="580" w:right="860" w:hanging="0"/>
      </w:pPr>
      <w:r>
        <w:t xml:space="preserve">среднего профессионального образования. В статье представлены педагогические условия подготовки преподавателей техникума к применению технологий дистанционного обучения.</w:t>
      </w:r>
    </w:p>
    <w:p>
      <w:pPr>
        <w:pStyle w:val="Style83"/>
        <w:framePr w:w="9365" w:h="13305" w:hRule="exact" w:wrap="around" w:vAnchor="page" w:hAnchor="page" w:x="1296" w:y="1674"/>
        <w:shd w:val="clear" w:color="auto" w:fill="auto"/>
        <w:jc w:val="left"/>
        <w:ind w:left="580" w:hanging="0"/>
        <w:spacing w:after="171" w:line="140" w:lineRule="exact"/>
      </w:pPr>
      <w:r>
        <w:rPr>
          <w:rStyle w:val="CharStyle85"/>
        </w:rPr>
        <w:t xml:space="preserve">Ключевые слова:</w:t>
      </w:r>
      <w:r>
        <w:t xml:space="preserve"> технологии дистанционного обучения, цифровая образовательная среда, техникум.</w:t>
      </w:r>
    </w:p>
    <w:p>
      <w:pPr>
        <w:pStyle w:val="Style49"/>
        <w:framePr w:w="9365" w:h="13305" w:hRule="exact" w:wrap="around" w:vAnchor="page" w:hAnchor="page" w:x="1296" w:y="1674"/>
        <w:shd w:val="clear" w:color="auto" w:fill="auto"/>
        <w:ind w:left="20" w:right="280" w:firstLine="360"/>
        <w:spacing w:before="0" w:line="226" w:lineRule="exact"/>
      </w:pPr>
      <w:r>
        <w:rPr>
          <w:rStyle w:val="CharStyle315"/>
        </w:rPr>
        <w:t xml:space="preserve">В процессе обучения преподавателей техникума к применению технологий дистанционного обучения необходимо, прежде всего, усвоение определенных знаний, умений и навыков в области цифровых обра</w:t>
        <w:softHyphen/>
        <w:t xml:space="preserve">зовательных технологий в образовательной среде техникума, в частности в применении дистанционного обучения в образовательной деятельности для решения поставленных педагогических задач.</w:t>
      </w:r>
    </w:p>
    <w:p>
      <w:pPr>
        <w:pStyle w:val="Style49"/>
        <w:framePr w:w="9365" w:h="13305" w:hRule="exact" w:wrap="around" w:vAnchor="page" w:hAnchor="page" w:x="1296" w:y="1674"/>
        <w:shd w:val="clear" w:color="auto" w:fill="auto"/>
        <w:ind w:left="20" w:right="280" w:firstLine="360"/>
        <w:spacing w:before="0" w:line="226" w:lineRule="exact"/>
      </w:pPr>
      <w:r>
        <w:rPr>
          <w:rStyle w:val="CharStyle315"/>
        </w:rPr>
        <w:t xml:space="preserve">Целью данного исследования является рассмотрение педагогических условия подготовки преподавателей техникума к применению технологий дистанционного обучения.</w:t>
      </w:r>
    </w:p>
    <w:p>
      <w:pPr>
        <w:pStyle w:val="Style49"/>
        <w:framePr w:w="9365" w:h="13305" w:hRule="exact" w:wrap="around" w:vAnchor="page" w:hAnchor="page" w:x="1296" w:y="1674"/>
        <w:shd w:val="clear" w:color="auto" w:fill="auto"/>
        <w:ind w:left="20" w:right="280" w:firstLine="360"/>
        <w:spacing w:before="0" w:line="226" w:lineRule="exact"/>
      </w:pPr>
      <w:r>
        <w:rPr>
          <w:rStyle w:val="CharStyle315"/>
        </w:rPr>
        <w:t xml:space="preserve">В процессе работы для решения поставленной цели был использован ряд методов исследования. Осу</w:t>
        <w:softHyphen/>
        <w:t xml:space="preserve">ществлен анализ научно-педагогической, справочной, специализированной литературы; выполнен анализ, сравнение и классификация полученной информации.</w:t>
      </w:r>
    </w:p>
    <w:p>
      <w:pPr>
        <w:pStyle w:val="Style49"/>
        <w:framePr w:w="9365" w:h="13305" w:hRule="exact" w:wrap="around" w:vAnchor="page" w:hAnchor="page" w:x="1296" w:y="1674"/>
        <w:shd w:val="clear" w:color="auto" w:fill="auto"/>
        <w:ind w:left="20" w:right="280" w:firstLine="360"/>
        <w:spacing w:before="0" w:line="226" w:lineRule="exact"/>
      </w:pPr>
      <w:r>
        <w:rPr>
          <w:rStyle w:val="CharStyle315"/>
        </w:rPr>
        <w:t xml:space="preserve">Процесс формирования готовности преподавателей техникума использовать в образовательной дея</w:t>
        <w:softHyphen/>
        <w:t xml:space="preserve">тельности технологии дистанционного обучения должен быть направленным, и для его реализации педа</w:t>
        <w:softHyphen/>
        <w:t xml:space="preserve">гогам необходимо пройти определенную подготовку. Качество результата данной подготовки может быть определено рядом специальных педагогических условий [3].</w:t>
      </w:r>
    </w:p>
    <w:p>
      <w:pPr>
        <w:pStyle w:val="Style49"/>
        <w:framePr w:w="9365" w:h="13305" w:hRule="exact" w:wrap="around" w:vAnchor="page" w:hAnchor="page" w:x="1296" w:y="1674"/>
        <w:shd w:val="clear" w:color="auto" w:fill="auto"/>
        <w:ind w:left="20" w:right="280" w:firstLine="360"/>
        <w:spacing w:before="0" w:line="226" w:lineRule="exact"/>
      </w:pPr>
      <w:r>
        <w:rPr>
          <w:rStyle w:val="CharStyle315"/>
        </w:rPr>
        <w:t xml:space="preserve">Под дистанционными образовательными технологиями понимаются образовательные технологии, ре</w:t>
        <w:softHyphen/>
        <w:t xml:space="preserve">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 [1].</w:t>
      </w:r>
    </w:p>
    <w:p>
      <w:pPr>
        <w:pStyle w:val="Style49"/>
        <w:framePr w:w="9365" w:h="13305" w:hRule="exact" w:wrap="around" w:vAnchor="page" w:hAnchor="page" w:x="1296" w:y="1674"/>
        <w:shd w:val="clear" w:color="auto" w:fill="auto"/>
        <w:ind w:left="20" w:right="280" w:firstLine="360"/>
        <w:spacing w:before="0" w:line="226" w:lineRule="exact"/>
      </w:pPr>
      <w:r>
        <w:rPr>
          <w:rStyle w:val="CharStyle315"/>
        </w:rPr>
        <w:t xml:space="preserve">Проанализировав научно-педагогическую литературу по теме исследования, нами выявлены сле</w:t>
        <w:softHyphen/>
        <w:t xml:space="preserve">дующие педагогические условия для преподавателей техникума к применению технологий дистанционного обучения:</w:t>
      </w:r>
    </w:p>
    <w:p>
      <w:pPr>
        <w:numPr>
          <w:ilvl w:val="8"/>
          <w:numId w:val="97"/>
        </w:numPr>
        <w:pStyle w:val="Style49"/>
        <w:framePr w:w="9365" w:h="13305" w:hRule="exact" w:wrap="around" w:vAnchor="page" w:hAnchor="page" w:x="1296" w:y="1674"/>
        <w:tabs>
          <w:tab w:leader="none" w:pos="591" w:val="left"/>
        </w:tabs>
        <w:shd w:val="clear" w:color="auto" w:fill="auto"/>
        <w:ind w:left="20" w:right="280" w:firstLine="360"/>
        <w:spacing w:before="0" w:line="226" w:lineRule="exact"/>
      </w:pPr>
      <w:r>
        <w:rPr>
          <w:rStyle w:val="CharStyle315"/>
        </w:rPr>
        <w:t xml:space="preserve">Поэтапное совершенствование готовности педагога техникума к использованию технологий дистан</w:t>
        <w:softHyphen/>
        <w:t xml:space="preserve">ционного обучения (формирование базового уровня ИКТ-компетентности и готовности преподавателей техникума к модульной форме обучения при дистанционном обучении).</w:t>
      </w:r>
    </w:p>
    <w:p>
      <w:pPr>
        <w:pStyle w:val="Style49"/>
        <w:framePr w:w="9365" w:h="13305" w:hRule="exact" w:wrap="around" w:vAnchor="page" w:hAnchor="page" w:x="1296" w:y="1674"/>
        <w:shd w:val="clear" w:color="auto" w:fill="auto"/>
        <w:ind w:left="20" w:right="280" w:firstLine="360"/>
        <w:spacing w:before="0" w:line="226" w:lineRule="exact"/>
      </w:pPr>
      <w:r>
        <w:rPr>
          <w:rStyle w:val="CharStyle315"/>
        </w:rPr>
        <w:t xml:space="preserve">Нестерова И. А. дает общую трактовку термина ИКТ-компетентность — это умение применять ин</w:t>
        <w:softHyphen/>
        <w:t xml:space="preserve">формационные и коммуникационные технологии для доступа к информации, для ее поиска, организации, обработки, оценки, а также для продуцирования и передачи (распространения), которая достаточна для успешного существования в обстоятельствах формирующегося цифрового общества [10].</w:t>
      </w:r>
    </w:p>
    <w:p>
      <w:pPr>
        <w:pStyle w:val="Style49"/>
        <w:framePr w:w="9365" w:h="13305" w:hRule="exact" w:wrap="around" w:vAnchor="page" w:hAnchor="page" w:x="1296" w:y="1674"/>
        <w:shd w:val="clear" w:color="auto" w:fill="auto"/>
        <w:ind w:left="20" w:right="280" w:firstLine="360"/>
        <w:spacing w:before="0" w:line="226" w:lineRule="exact"/>
      </w:pPr>
      <w:r>
        <w:rPr>
          <w:rStyle w:val="CharStyle315"/>
        </w:rPr>
        <w:t xml:space="preserve">При формировании ИКТ-компетентности в первую очередь необходимо обучить преподавателей ос</w:t>
        <w:softHyphen/>
        <w:t xml:space="preserve">новам компьютерной грамотности, то есть приобретению определенных знаний и навыков в работе с опе</w:t>
        <w:softHyphen/>
        <w:t xml:space="preserve">рационными системами и офисными пакетами прикладных программ, а также работе в сети Интернет (по</w:t>
        <w:softHyphen/>
        <w:t xml:space="preserve">иск в сети Интернет достоверных данных, их эмпирическая верификация с использованием облачных технологий; знать образовательный потенциал основных видов телекоммуникационных систем, включая электронную почту, форумы, чат-конференции).</w:t>
      </w:r>
    </w:p>
    <w:p>
      <w:pPr>
        <w:numPr>
          <w:ilvl w:val="8"/>
          <w:numId w:val="97"/>
        </w:numPr>
        <w:pStyle w:val="Style49"/>
        <w:framePr w:w="9365" w:h="13305" w:hRule="exact" w:wrap="around" w:vAnchor="page" w:hAnchor="page" w:x="1296" w:y="1674"/>
        <w:tabs>
          <w:tab w:leader="none" w:pos="601" w:val="left"/>
        </w:tabs>
        <w:shd w:val="clear" w:color="auto" w:fill="auto"/>
        <w:ind w:left="20" w:right="280" w:firstLine="360"/>
        <w:spacing w:before="0" w:line="226" w:lineRule="exact"/>
      </w:pPr>
      <w:r>
        <w:rPr>
          <w:rStyle w:val="CharStyle315"/>
        </w:rPr>
        <w:t xml:space="preserve">Формирование в техникуме цифровой образовательной среды, реализующей потенциал технологий дистанционного обучения.</w:t>
      </w:r>
    </w:p>
    <w:p>
      <w:pPr>
        <w:pStyle w:val="Style49"/>
        <w:framePr w:w="9365" w:h="13305" w:hRule="exact" w:wrap="around" w:vAnchor="page" w:hAnchor="page" w:x="1296" w:y="1674"/>
        <w:shd w:val="clear" w:color="auto" w:fill="auto"/>
        <w:ind w:left="20" w:right="280" w:firstLine="360"/>
        <w:spacing w:before="0" w:line="226" w:lineRule="exact"/>
      </w:pPr>
      <w:r>
        <w:rPr>
          <w:rStyle w:val="CharStyle315"/>
        </w:rPr>
        <w:t xml:space="preserve">Цифровая образовательная среда — это системно организованная совокупность средств передачи данных, информационных ресурсов, протоколов взаимодействия, аппаратно-программного и органи</w:t>
        <w:softHyphen/>
        <w:t xml:space="preserve">зационно-методического обеспечения, ориентированная на удовлетворение потребностей пользователей в информационных услугах и ресурсах образовательного характера [2].</w:t>
      </w:r>
    </w:p>
    <w:p>
      <w:pPr>
        <w:pStyle w:val="Style49"/>
        <w:framePr w:w="9365" w:h="13305" w:hRule="exact" w:wrap="around" w:vAnchor="page" w:hAnchor="page" w:x="1296" w:y="1674"/>
        <w:tabs>
          <w:tab w:leader="none" w:pos="9255" w:val="left"/>
        </w:tabs>
        <w:shd w:val="clear" w:color="auto" w:fill="auto"/>
        <w:jc w:val="left"/>
        <w:ind w:left="20" w:right="20" w:firstLine="360"/>
        <w:spacing w:before="0" w:line="226" w:lineRule="exact"/>
      </w:pPr>
      <w:r>
        <w:rPr>
          <w:rStyle w:val="CharStyle315"/>
        </w:rPr>
        <w:t xml:space="preserve">Цифровая образовательная среда техникума в совершенстве обязана перевести на новую технологи</w:t>
        <w:softHyphen/>
        <w:t xml:space="preserve">ческую ступень все информационные процессы, протекающие в образовательной организации, с целью см полной интеграции информационных и коммуникационных технологий в педагогическую деятельность ^ техникума в целом.</w:t>
        <w:tab/>
      </w:r>
      <w:r>
        <w:rPr>
          <w:rStyle w:val="CharStyle315"/>
          <w:lang w:val="en-US"/>
        </w:rPr>
        <w:t xml:space="preserve">S</w:t>
      </w:r>
    </w:p>
    <w:p>
      <w:pPr>
        <w:pStyle w:val="Style49"/>
        <w:framePr w:w="9365" w:h="13305" w:hRule="exact" w:wrap="around" w:vAnchor="page" w:hAnchor="page" w:x="1296" w:y="1674"/>
        <w:shd w:val="clear" w:color="auto" w:fill="auto"/>
        <w:jc w:val="left"/>
        <w:ind w:left="20" w:firstLine="360"/>
        <w:spacing w:before="0" w:line="226" w:lineRule="exact"/>
      </w:pPr>
      <w:r>
        <w:rPr>
          <w:rStyle w:val="CharStyle315"/>
        </w:rPr>
        <w:t xml:space="preserve">Организация цифровой образовательной среды техникума основывается на следующих принципах: </w:t>
      </w:r>
      <w:r>
        <w:rPr>
          <w:rStyle w:val="CharStyle315"/>
          <w:lang w:val="en-US"/>
        </w:rPr>
        <w:t xml:space="preserve">z</w:t>
      </w:r>
    </w:p>
    <w:p>
      <w:pPr>
        <w:numPr>
          <w:ilvl w:val="0"/>
          <w:numId w:val="99"/>
        </w:numPr>
        <w:pStyle w:val="TOC2"/>
        <w:framePr w:w="9365" w:h="13305" w:hRule="exact" w:wrap="around" w:vAnchor="page" w:hAnchor="page" w:x="1296" w:y="1674"/>
        <w:tabs>
          <w:tab w:leader="none" w:pos="538" w:val="left"/>
          <w:tab w:leader="none" w:pos="9346" w:val="right"/>
        </w:tabs>
        <w:shd w:val="clear" w:color="auto" w:fill="auto"/>
        <w:ind w:left="20" w:right="20" w:firstLine="360"/>
        <w:spacing w:line="226" w:lineRule="exact"/>
      </w:pPr>
      <w:r>
        <w:rPr>
          <w:rStyle w:val="CharStyle337"/>
        </w:rPr>
        <w:t xml:space="preserve">открытость (любые организации имеют возможность встраивать свои учебные мероприятия в единую ^ систему обучения);</w:t>
        <w:tab/>
      </w:r>
      <w:r>
        <w:rPr>
          <w:rStyle w:val="CharStyle337"/>
          <w:vertAlign w:val="superscript"/>
        </w:rPr>
        <w:t xml:space="preserve">н</w:t>
      </w:r>
    </w:p>
    <w:p>
      <w:pPr>
        <w:numPr>
          <w:ilvl w:val="0"/>
          <w:numId w:val="99"/>
        </w:numPr>
        <w:pStyle w:val="TOC2"/>
        <w:framePr w:w="9365" w:h="13305" w:hRule="exact" w:wrap="around" w:vAnchor="page" w:hAnchor="page" w:x="1296" w:y="1674"/>
        <w:tabs>
          <w:tab w:leader="none" w:pos="538" w:val="left"/>
          <w:tab w:leader="none" w:pos="9706" w:val="right"/>
        </w:tabs>
        <w:shd w:val="clear" w:color="auto" w:fill="auto"/>
        <w:ind w:left="20" w:firstLine="360"/>
        <w:spacing w:line="226" w:lineRule="exact"/>
      </w:pPr>
      <w:r>
        <w:rPr>
          <w:rStyle w:val="CharStyle337"/>
        </w:rPr>
        <w:t xml:space="preserve">соответствие мировым тенденциям дистанционного обучения;</w:t>
        <w:tab/>
        <w:t xml:space="preserve">о</w:t>
      </w:r>
    </w:p>
    <w:p>
      <w:pPr>
        <w:numPr>
          <w:ilvl w:val="0"/>
          <w:numId w:val="99"/>
        </w:numPr>
        <w:pStyle w:val="TOC2"/>
        <w:framePr w:w="9365" w:h="13305" w:hRule="exact" w:wrap="around" w:vAnchor="page" w:hAnchor="page" w:x="1296" w:y="1674"/>
        <w:tabs>
          <w:tab w:leader="none" w:pos="534" w:val="left"/>
        </w:tabs>
        <w:shd w:val="clear" w:color="auto" w:fill="auto"/>
        <w:jc w:val="both"/>
        <w:ind w:left="20" w:firstLine="360"/>
        <w:spacing w:line="226" w:lineRule="exact"/>
      </w:pPr>
      <w:r>
        <w:rPr>
          <w:rStyle w:val="CharStyle337"/>
        </w:rPr>
        <w:t xml:space="preserve">организация оптимального доступа к электронным образовательным ресурсам;</w:t>
      </w:r>
    </w:p>
    <w:p>
      <w:pPr>
        <w:numPr>
          <w:ilvl w:val="0"/>
          <w:numId w:val="99"/>
        </w:numPr>
        <w:pStyle w:val="TOC2"/>
        <w:framePr w:w="9365" w:h="13305" w:hRule="exact" w:wrap="around" w:vAnchor="page" w:hAnchor="page" w:x="1296" w:y="1674"/>
        <w:tabs>
          <w:tab w:leader="none" w:pos="534" w:val="left"/>
          <w:tab w:leader="none" w:pos="9444" w:val="right"/>
        </w:tabs>
        <w:shd w:val="clear" w:color="auto" w:fill="auto"/>
        <w:jc w:val="both"/>
        <w:ind w:left="20" w:firstLine="360"/>
        <w:spacing w:line="226" w:lineRule="exact"/>
      </w:pPr>
      <w:r>
        <w:rPr>
          <w:rStyle w:val="CharStyle337"/>
        </w:rPr>
        <w:t xml:space="preserve">соответствие качества образования стандартам образования;</w:t>
        <w:tab/>
        <w:t xml:space="preserve">"</w:t>
      </w:r>
    </w:p>
    <w:p>
      <w:pPr>
        <w:numPr>
          <w:ilvl w:val="0"/>
          <w:numId w:val="99"/>
        </w:numPr>
        <w:pStyle w:val="TOC2"/>
        <w:framePr w:w="9365" w:h="13305" w:hRule="exact" w:wrap="around" w:vAnchor="page" w:hAnchor="page" w:x="1296" w:y="1674"/>
        <w:tabs>
          <w:tab w:leader="none" w:pos="538" w:val="left"/>
          <w:tab w:leader="none" w:pos="9444" w:val="right"/>
        </w:tabs>
        <w:shd w:val="clear" w:color="auto" w:fill="auto"/>
        <w:jc w:val="both"/>
        <w:ind w:left="20" w:firstLine="360"/>
        <w:spacing w:line="226" w:lineRule="exact"/>
      </w:pPr>
      <w:r>
        <w:rPr>
          <w:rStyle w:val="CharStyle337"/>
        </w:rPr>
        <w:t xml:space="preserve">соблюдение авторских прав.</w:t>
        <w:tab/>
        <w:t xml:space="preserve">*</w:t>
      </w:r>
    </w:p>
    <w:p>
      <w:pPr>
        <w:pStyle w:val="Style49"/>
        <w:framePr w:w="9365" w:h="13305" w:hRule="exact" w:wrap="around" w:vAnchor="page" w:hAnchor="page" w:x="1296" w:y="1674"/>
        <w:shd w:val="clear" w:color="auto" w:fill="auto"/>
        <w:ind w:left="20" w:firstLine="360"/>
        <w:spacing w:before="0" w:line="226" w:lineRule="exact"/>
      </w:pPr>
      <w:r>
        <w:rPr>
          <w:rStyle w:val="CharStyle315"/>
        </w:rPr>
        <w:t xml:space="preserve">В качестве примера цифровой образовательной среды можно рассмотреть учебную среду </w:t>
      </w:r>
      <w:r>
        <w:rPr>
          <w:rStyle w:val="CharStyle315"/>
          <w:lang w:val="en-US"/>
        </w:rPr>
        <w:t xml:space="preserve">Moodle </w:t>
      </w:r>
      <w:r>
        <w:rPr>
          <w:rStyle w:val="CharStyle315"/>
        </w:rPr>
        <w:t xml:space="preserve">— £</w:t>
      </w:r>
    </w:p>
    <w:p>
      <w:pPr>
        <w:pStyle w:val="Style49"/>
        <w:framePr w:w="9365" w:h="13305" w:hRule="exact" w:wrap="around" w:vAnchor="page" w:hAnchor="page" w:x="1296" w:y="1674"/>
        <w:tabs>
          <w:tab w:leader="none" w:pos="9274" w:val="left"/>
        </w:tabs>
        <w:shd w:val="clear" w:color="auto" w:fill="auto"/>
        <w:ind w:left="20" w:right="20" w:hanging="0"/>
        <w:spacing w:before="0" w:line="226" w:lineRule="exact"/>
      </w:pPr>
      <w:r>
        <w:rPr>
          <w:rStyle w:val="CharStyle315"/>
        </w:rPr>
        <w:t xml:space="preserve">система организации дистанционного обучения. Данная система позволяет управлять курсом, добавлять ? материалы, учебные пособия, допускает оценивать успеваемость учащихся. Проект </w:t>
      </w:r>
      <w:r>
        <w:rPr>
          <w:rStyle w:val="CharStyle315"/>
          <w:lang w:val="en-US"/>
        </w:rPr>
        <w:t xml:space="preserve">Moodle </w:t>
      </w:r>
      <w:r>
        <w:rPr>
          <w:rStyle w:val="CharStyle315"/>
        </w:rPr>
        <w:t xml:space="preserve">является откры- 1 тым. Данной системой пользуется ГБПОУ РМЭ «Йошкар-Олинский медколледж», ГАПОУ «Казанский </w:t>
      </w:r>
      <w:r>
        <w:rPr>
          <w:rStyle w:val="CharStyle315"/>
          <w:lang w:val="en-US"/>
        </w:rPr>
        <w:t xml:space="preserve">S </w:t>
      </w:r>
      <w:r>
        <w:rPr>
          <w:rStyle w:val="CharStyle315"/>
        </w:rPr>
        <w:t xml:space="preserve">медицинский колледж» и многие другие.</w:t>
        <w:tab/>
      </w:r>
      <w:r>
        <w:rPr>
          <w:rStyle w:val="CharStyle315"/>
          <w:lang w:val="en-US"/>
        </w:rPr>
        <w:t xml:space="preserve">S</w:t>
      </w:r>
    </w:p>
    <w:p>
      <w:pPr>
        <w:pStyle w:val="Style45"/>
        <w:framePr w:wrap="around" w:vAnchor="page" w:hAnchor="page" w:x="5674" w:y="15356"/>
        <w:shd w:val="clear" w:color="auto" w:fill="auto"/>
        <w:jc w:val="both"/>
        <w:spacing w:line="160" w:lineRule="exact"/>
      </w:pPr>
      <w:r>
        <w:rPr>
          <w:rStyle w:val="CharStyle604"/>
        </w:rPr>
        <w:t xml:space="preserve">211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46" w:h="1867" w:hRule="exact" w:wrap="around" w:vAnchor="page" w:hAnchor="page" w:x="1037" w:y="1683"/>
        <w:shd w:val="clear" w:color="auto" w:fill="auto"/>
        <w:ind w:left="280" w:right="20" w:firstLine="380"/>
        <w:spacing w:before="0" w:line="226" w:lineRule="exact"/>
      </w:pPr>
      <w:r>
        <w:rPr>
          <w:rStyle w:val="CharStyle315"/>
        </w:rPr>
        <w:t xml:space="preserve">Все информационные процессы, протекающие в образовательной среде техникума, должны быть на высо</w:t>
        <w:softHyphen/>
        <w:t xml:space="preserve">ком уровне посредством интеграции информационных и коммуникационных технологий. Правильная органи</w:t>
        <w:softHyphen/>
        <w:t xml:space="preserve">зация цифровой образовательной среды позволит повысить мотивацию обучающихся и предоставить более качественный практический материал.</w:t>
      </w:r>
    </w:p>
    <w:p>
      <w:pPr>
        <w:pStyle w:val="Style49"/>
        <w:framePr w:w="9346" w:h="1867" w:hRule="exact" w:wrap="around" w:vAnchor="page" w:hAnchor="page" w:x="1037" w:y="1683"/>
        <w:shd w:val="clear" w:color="auto" w:fill="auto"/>
        <w:ind w:left="280" w:right="20" w:firstLine="380"/>
        <w:spacing w:before="0" w:after="161" w:line="226" w:lineRule="exact"/>
      </w:pPr>
      <w:r>
        <w:rPr>
          <w:rStyle w:val="CharStyle315"/>
        </w:rPr>
        <w:t xml:space="preserve">Таким образом, приведенные выше педагогические условия являются результативными в подготовке преподавателей техникума к применению технологий дистанционного обучения.</w:t>
      </w:r>
    </w:p>
    <w:p>
      <w:pPr>
        <w:pStyle w:val="Style105"/>
        <w:framePr w:w="9346" w:h="1867" w:hRule="exact" w:wrap="around" w:vAnchor="page" w:hAnchor="page" w:x="1037" w:y="1683"/>
        <w:shd w:val="clear" w:color="auto" w:fill="auto"/>
        <w:ind w:left="280" w:firstLine="380"/>
        <w:spacing w:before="0" w:line="250" w:lineRule="exact"/>
      </w:pPr>
      <w:r>
        <w:t xml:space="preserve">ш</w:t>
      </w:r>
    </w:p>
    <w:p>
      <w:pPr>
        <w:numPr>
          <w:ilvl w:val="1"/>
          <w:numId w:val="99"/>
        </w:numPr>
        <w:pStyle w:val="Style22"/>
        <w:framePr w:w="9346" w:h="5097" w:hRule="exact" w:wrap="around" w:vAnchor="page" w:hAnchor="page" w:x="1037" w:y="3703"/>
        <w:tabs>
          <w:tab w:leader="none" w:pos="827" w:val="left"/>
        </w:tabs>
        <w:shd w:val="clear" w:color="auto" w:fill="auto"/>
        <w:jc w:val="both"/>
        <w:ind w:left="280" w:right="20" w:firstLine="380"/>
        <w:spacing w:line="178" w:lineRule="exact"/>
      </w:pPr>
      <w:r>
        <w:t xml:space="preserve">Федеральный закон «Об образовании в Российской Федерации» от 29.12.2012 № 273-ФЗ (последняя редакция). — </w:t>
      </w:r>
      <w:r>
        <w:rPr>
          <w:lang w:val="en-US"/>
        </w:rPr>
        <w:t xml:space="preserve">URL: </w:t>
      </w:r>
      <w:r>
        <w:fldChar w:fldCharType="begin"/>
      </w:r>
      <w:r>
        <w:rPr/>
        <w:instrText> HYPERLINK "http://www.consultant.ru/document/cons_doc_LAW_140174/"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http://www.consultant.ru/document/cons_doc_LAW_140174/</w:t>
      </w:r>
      <w:r>
        <w:fldChar w:fldCharType="end"/>
      </w:r>
      <w:r>
        <w:rPr>
          <w:lang w:val="en-US"/>
        </w:rPr>
        <w:t xml:space="preserve"> </w:t>
      </w:r>
      <w:r>
        <w:t xml:space="preserve">(дата обращения: 23.10.2020).</w:t>
      </w:r>
    </w:p>
    <w:p>
      <w:pPr>
        <w:numPr>
          <w:ilvl w:val="1"/>
          <w:numId w:val="99"/>
        </w:numPr>
        <w:pStyle w:val="Style22"/>
        <w:framePr w:w="9346" w:h="5097" w:hRule="exact" w:wrap="around" w:vAnchor="page" w:hAnchor="page" w:x="1037" w:y="3703"/>
        <w:tabs>
          <w:tab w:leader="none" w:pos="803" w:val="left"/>
        </w:tabs>
        <w:shd w:val="clear" w:color="auto" w:fill="auto"/>
        <w:jc w:val="both"/>
        <w:ind w:left="280" w:right="20" w:firstLine="380"/>
        <w:spacing w:line="178" w:lineRule="exact"/>
      </w:pPr>
      <w:r>
        <w:rPr>
          <w:rStyle w:val="CharStyle317"/>
        </w:rPr>
        <w:t xml:space="preserve">Баранова Т. А., Максимова О. А., Фомина А. А.</w:t>
      </w:r>
      <w:r>
        <w:t xml:space="preserve"> Создание современной информационно-образовательной среды образователь</w:t>
        <w:softHyphen/>
        <w:t xml:space="preserve">ного учреждения // Информатика и образование. Серия : Педагогика. — 2007. — № 1. — С. 83-85.</w:t>
      </w:r>
    </w:p>
    <w:p>
      <w:pPr>
        <w:numPr>
          <w:ilvl w:val="1"/>
          <w:numId w:val="99"/>
        </w:numPr>
        <w:pStyle w:val="Style22"/>
        <w:framePr w:w="9346" w:h="5097" w:hRule="exact" w:wrap="around" w:vAnchor="page" w:hAnchor="page" w:x="1037" w:y="3703"/>
        <w:tabs>
          <w:tab w:leader="none" w:pos="813" w:val="left"/>
        </w:tabs>
        <w:shd w:val="clear" w:color="auto" w:fill="auto"/>
        <w:jc w:val="both"/>
        <w:ind w:left="280" w:right="20" w:firstLine="380"/>
        <w:spacing w:line="178" w:lineRule="exact"/>
      </w:pPr>
      <w:r>
        <w:rPr>
          <w:rStyle w:val="CharStyle317"/>
        </w:rPr>
        <w:t xml:space="preserve">ГрабкоЕ. Ю.</w:t>
      </w:r>
      <w:r>
        <w:t xml:space="preserve"> Подготовка преподавателей вуза к применению технологий дистанционного обучения. — Чебоксары, 2015. — </w:t>
      </w:r>
      <w:r>
        <w:rPr>
          <w:lang w:val="en-US"/>
        </w:rPr>
        <w:t xml:space="preserve">URL: </w:t>
      </w:r>
      <w:r>
        <w:fldChar w:fldCharType="begin"/>
      </w:r>
      <w:r>
        <w:rPr/>
        <w:instrText> HYPERLINK "http://www.dslib.net/prof-obrazovanie/podgotovka-prepodavatelej-vuza-k-primeneniju-tehnologij-distancionnogo-obuchenija.html"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http://www.dslib.net/prof-obrazovanie/podgotovka-prepodavatelej-vuza-k-primeneniju-tehnologij-distancionnogo-obuchenija.html</w:t>
      </w:r>
      <w:r>
        <w:fldChar w:fldCharType="end"/>
      </w:r>
    </w:p>
    <w:p>
      <w:pPr>
        <w:numPr>
          <w:ilvl w:val="1"/>
          <w:numId w:val="99"/>
        </w:numPr>
        <w:pStyle w:val="Style22"/>
        <w:framePr w:w="9346" w:h="5097" w:hRule="exact" w:wrap="around" w:vAnchor="page" w:hAnchor="page" w:x="1037" w:y="3703"/>
        <w:tabs>
          <w:tab w:leader="none" w:pos="808" w:val="left"/>
        </w:tabs>
        <w:shd w:val="clear" w:color="auto" w:fill="auto"/>
        <w:jc w:val="both"/>
        <w:ind w:left="280" w:right="20" w:firstLine="380"/>
        <w:spacing w:line="178" w:lineRule="exact"/>
      </w:pPr>
      <w:r>
        <w:rPr>
          <w:rStyle w:val="CharStyle317"/>
        </w:rPr>
        <w:t xml:space="preserve">Лаврентьев С. Ю.</w:t>
      </w:r>
      <w:r>
        <w:t xml:space="preserve"> Формирование конкурентоспособности студента вуза с использованием элементов дистанционного обу</w:t>
        <w:softHyphen/>
        <w:t xml:space="preserve">чения </w:t>
      </w:r>
      <w:r>
        <w:rPr>
          <w:lang w:val="en-US"/>
        </w:rPr>
        <w:t xml:space="preserve">LMS MOODLE </w:t>
      </w:r>
      <w:r>
        <w:t xml:space="preserve">// Актуальные научные исследования в современном мире : сборник научных трудов XXVIII Международной научной конференции, 26-27 августа 2017 г., Переяслав-Хмельницкий. — Переяслав-Хмельницкий, 2017. — Вып. 8(28). — Ч. 2. — С. 31-34. — </w:t>
      </w:r>
      <w:r>
        <w:rPr>
          <w:lang w:val="en-US"/>
        </w:rPr>
        <w:t xml:space="preserve">URL: </w:t>
      </w:r>
      <w:r>
        <w:fldChar w:fldCharType="begin"/>
      </w:r>
      <w:r>
        <w:rPr/>
        <w:instrText> HYPERLINK "https://elibrary.ru/download/elibrary_30037293_34015786.pdf"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https://elibrary.ru/download/elibrary_30037293_34015786.pdf</w:t>
      </w:r>
      <w:r>
        <w:fldChar w:fldCharType="end"/>
      </w:r>
    </w:p>
    <w:p>
      <w:pPr>
        <w:numPr>
          <w:ilvl w:val="1"/>
          <w:numId w:val="99"/>
        </w:numPr>
        <w:pStyle w:val="Style22"/>
        <w:framePr w:w="9346" w:h="5097" w:hRule="exact" w:wrap="around" w:vAnchor="page" w:hAnchor="page" w:x="1037" w:y="3703"/>
        <w:tabs>
          <w:tab w:leader="none" w:pos="813" w:val="left"/>
        </w:tabs>
        <w:shd w:val="clear" w:color="auto" w:fill="auto"/>
        <w:jc w:val="both"/>
        <w:ind w:left="280" w:right="20" w:firstLine="380"/>
        <w:spacing w:line="178" w:lineRule="exact"/>
      </w:pPr>
      <w:r>
        <w:rPr>
          <w:rStyle w:val="CharStyle317"/>
        </w:rPr>
        <w:t xml:space="preserve">Лаврентьев С. Ю., Крылов Д. А., Сайранова М. В.</w:t>
      </w:r>
      <w:r>
        <w:t xml:space="preserve"> Самостоятельная работа как условие формирования конкурентоспособного специалиста в электронной среде вуза // Вестник Марийского государственного университета. — 2017. — № 3 (27). — С. 27-32. — </w:t>
      </w:r>
      <w:r>
        <w:rPr>
          <w:lang w:val="en-US"/>
        </w:rPr>
        <w:t xml:space="preserve">URL: </w:t>
      </w:r>
      <w:r>
        <w:fldChar w:fldCharType="begin"/>
      </w:r>
      <w:r>
        <w:rPr/>
        <w:instrText> HYPERLINK "http://vestnik.marsu.ru/view/journal/article.html?id=1449"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http://vestnik.marsu.ru/view/journal/article.html?id=1449</w:t>
      </w:r>
      <w:r>
        <w:fldChar w:fldCharType="end"/>
      </w:r>
    </w:p>
    <w:p>
      <w:pPr>
        <w:numPr>
          <w:ilvl w:val="1"/>
          <w:numId w:val="99"/>
        </w:numPr>
        <w:pStyle w:val="Style22"/>
        <w:framePr w:w="9346" w:h="5097" w:hRule="exact" w:wrap="around" w:vAnchor="page" w:hAnchor="page" w:x="1037" w:y="3703"/>
        <w:tabs>
          <w:tab w:leader="none" w:pos="803" w:val="left"/>
        </w:tabs>
        <w:shd w:val="clear" w:color="auto" w:fill="auto"/>
        <w:jc w:val="both"/>
        <w:ind w:left="280" w:right="20" w:firstLine="380"/>
        <w:spacing w:line="178" w:lineRule="exact"/>
      </w:pPr>
      <w:r>
        <w:rPr>
          <w:rStyle w:val="CharStyle317"/>
        </w:rPr>
        <w:t xml:space="preserve">Лаврентьев С. Ю., Крылов Д. А.</w:t>
      </w:r>
      <w:r>
        <w:t xml:space="preserve"> Консалтинг инновационных процессов в вузе: особенности и характеристика // Современные проблемы науки и образования. — 2018. — № 6. — </w:t>
      </w:r>
      <w:r>
        <w:rPr>
          <w:lang w:val="en-US"/>
        </w:rPr>
        <w:t xml:space="preserve">URL: </w:t>
      </w:r>
      <w:r>
        <w:fldChar w:fldCharType="begin"/>
      </w:r>
      <w:r>
        <w:rPr/>
        <w:instrText> HYPERLINK "http://www.science-education.ru/ru/article/view?id=28426"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http://www.science-education.ru/ru/article/view?id=28426</w:t>
      </w:r>
      <w:r>
        <w:fldChar w:fldCharType="end"/>
      </w:r>
    </w:p>
    <w:p>
      <w:pPr>
        <w:numPr>
          <w:ilvl w:val="1"/>
          <w:numId w:val="99"/>
        </w:numPr>
        <w:pStyle w:val="Style22"/>
        <w:framePr w:w="9346" w:h="5097" w:hRule="exact" w:wrap="around" w:vAnchor="page" w:hAnchor="page" w:x="1037" w:y="3703"/>
        <w:tabs>
          <w:tab w:leader="none" w:pos="813" w:val="left"/>
        </w:tabs>
        <w:shd w:val="clear" w:color="auto" w:fill="auto"/>
        <w:jc w:val="both"/>
        <w:ind w:left="280" w:right="20" w:firstLine="380"/>
        <w:spacing w:line="178" w:lineRule="exact"/>
      </w:pPr>
      <w:r>
        <w:rPr>
          <w:rStyle w:val="CharStyle317"/>
        </w:rPr>
        <w:t xml:space="preserve">Лаврентьев С. Ю., Крылов Д. А.</w:t>
      </w:r>
      <w:r>
        <w:t xml:space="preserve"> Возможности использования цифровых инноваций в педагогическом консультировании сту</w:t>
        <w:softHyphen/>
        <w:t xml:space="preserve">дентов вуза // Актуальные научные исследования в современном мире : </w:t>
      </w:r>
      <w:r>
        <w:rPr>
          <w:lang w:val="en-US"/>
        </w:rPr>
        <w:t xml:space="preserve">LIII </w:t>
      </w:r>
      <w:r>
        <w:t xml:space="preserve">Международная научная конференция. — Переяслав- Хмельницкий, 2019. — Вып. 10 (54). — Ч. 5. — С. 59-63. — </w:t>
      </w:r>
      <w:r>
        <w:rPr>
          <w:lang w:val="en-US"/>
        </w:rPr>
        <w:t xml:space="preserve">URL: </w:t>
      </w:r>
      <w:r>
        <w:fldChar w:fldCharType="begin"/>
      </w:r>
      <w:r>
        <w:rPr/>
        <w:instrText> HYPERLINK "https://elibrary.ru/download/elibrary_41571143_96670815.pdf"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https://elibrary.ru/download/elibrary_41571143_96670815.pdf</w:t>
      </w:r>
      <w:r>
        <w:fldChar w:fldCharType="end"/>
      </w:r>
    </w:p>
    <w:p>
      <w:pPr>
        <w:numPr>
          <w:ilvl w:val="1"/>
          <w:numId w:val="99"/>
        </w:numPr>
        <w:pStyle w:val="Style22"/>
        <w:framePr w:w="9346" w:h="5097" w:hRule="exact" w:wrap="around" w:vAnchor="page" w:hAnchor="page" w:x="1037" w:y="3703"/>
        <w:tabs>
          <w:tab w:leader="none" w:pos="813" w:val="left"/>
        </w:tabs>
        <w:shd w:val="clear" w:color="auto" w:fill="auto"/>
        <w:jc w:val="both"/>
        <w:ind w:left="280" w:right="20" w:firstLine="380"/>
        <w:spacing w:line="178" w:lineRule="exact"/>
      </w:pPr>
      <w:r>
        <w:rPr>
          <w:rStyle w:val="CharStyle317"/>
        </w:rPr>
        <w:t xml:space="preserve">Лаврентьев С. Ю.</w:t>
      </w:r>
      <w:r>
        <w:t xml:space="preserve"> Значение цифрового образовательного консалтинга в современном обществе // Возможности и угрозы цифрового общества : материалы Всероссийской научно-практической конференции / под редакцией А. В. Соколова, А. А. Фро</w:t>
        <w:softHyphen/>
        <w:t xml:space="preserve">лова. — 2020. — С. 124-128. — </w:t>
      </w:r>
      <w:r>
        <w:rPr>
          <w:lang w:val="en-US"/>
        </w:rPr>
        <w:t xml:space="preserve">URL: </w:t>
      </w:r>
      <w:r>
        <w:fldChar w:fldCharType="begin"/>
      </w:r>
      <w:r>
        <w:rPr/>
        <w:instrText> HYPERLINK "https://www.elibrary.ru/download/elibrary_43779793_38299081.pdf"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https://www.elibrary.ru/download/elibrary_43779793_38299081.pdf</w:t>
      </w:r>
      <w:r>
        <w:fldChar w:fldCharType="end"/>
      </w:r>
    </w:p>
    <w:p>
      <w:pPr>
        <w:numPr>
          <w:ilvl w:val="1"/>
          <w:numId w:val="99"/>
        </w:numPr>
        <w:pStyle w:val="Style22"/>
        <w:framePr w:w="9346" w:h="5097" w:hRule="exact" w:wrap="around" w:vAnchor="page" w:hAnchor="page" w:x="1037" w:y="3703"/>
        <w:tabs>
          <w:tab w:leader="none" w:pos="808" w:val="left"/>
        </w:tabs>
        <w:shd w:val="clear" w:color="auto" w:fill="auto"/>
        <w:jc w:val="both"/>
        <w:ind w:left="280" w:right="20" w:firstLine="380"/>
        <w:spacing w:line="178" w:lineRule="exact"/>
      </w:pPr>
      <w:r>
        <w:rPr>
          <w:rStyle w:val="CharStyle317"/>
        </w:rPr>
        <w:t xml:space="preserve">Лаврентьев С. Ю., Савельева Е. Н.</w:t>
      </w:r>
      <w:r>
        <w:t xml:space="preserve"> Цифровая трансформация информационной образовательной среды // Возможности и угрозы цифрового общества : материалы Всероссийской научно-практической конференции / под редакцией А. В. Соколова, А. А. Фролова. — 2020. — С. 128-133. — </w:t>
      </w:r>
      <w:r>
        <w:rPr>
          <w:lang w:val="en-US"/>
        </w:rPr>
        <w:t xml:space="preserve">URL: </w:t>
      </w:r>
      <w:r>
        <w:fldChar w:fldCharType="begin"/>
      </w:r>
      <w:r>
        <w:rPr/>
        <w:instrText> HYPERLINK "https://www.elibrary.ru/download/elibrary_43779794_85952279.pdf"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https://www.elibrary.ru/download/elibrary_43779794_85952279.pdf</w:t>
      </w:r>
      <w:r>
        <w:fldChar w:fldCharType="end"/>
      </w:r>
    </w:p>
    <w:p>
      <w:pPr>
        <w:numPr>
          <w:ilvl w:val="1"/>
          <w:numId w:val="99"/>
        </w:numPr>
        <w:pStyle w:val="Style22"/>
        <w:framePr w:w="9346" w:h="5097" w:hRule="exact" w:wrap="around" w:vAnchor="page" w:hAnchor="page" w:x="1037" w:y="3703"/>
        <w:tabs>
          <w:tab w:leader="none" w:pos="880" w:val="left"/>
        </w:tabs>
        <w:shd w:val="clear" w:color="auto" w:fill="auto"/>
        <w:jc w:val="both"/>
        <w:ind w:left="280" w:right="20" w:firstLine="380"/>
        <w:spacing w:line="178" w:lineRule="exact"/>
      </w:pPr>
      <w:r>
        <w:rPr>
          <w:rStyle w:val="CharStyle317"/>
        </w:rPr>
        <w:t xml:space="preserve">Нестерова И. А.</w:t>
      </w:r>
      <w:r>
        <w:t xml:space="preserve"> ИКТ-компетентность // Энциклопедия Нестеровых. — </w:t>
      </w:r>
      <w:r>
        <w:rPr>
          <w:lang w:val="en-US"/>
        </w:rPr>
        <w:t xml:space="preserve">URL: </w:t>
      </w:r>
      <w:r>
        <w:fldChar w:fldCharType="begin"/>
      </w:r>
      <w:r>
        <w:rPr/>
        <w:instrText> HYPERLINK "http://odiplom.ru/lab/ikt-kompetentnost.html"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http://odiplom.ru/lab/ikt-kompetentnost.html</w:t>
      </w:r>
      <w:r>
        <w:fldChar w:fldCharType="end"/>
      </w:r>
      <w:r>
        <w:rPr>
          <w:lang w:val="en-US"/>
        </w:rPr>
        <w:t xml:space="preserve"> </w:t>
      </w:r>
      <w:r>
        <w:t xml:space="preserve">(дата обращения: 5.10.2020).</w:t>
      </w:r>
    </w:p>
    <w:p>
      <w:pPr>
        <w:numPr>
          <w:ilvl w:val="1"/>
          <w:numId w:val="99"/>
        </w:numPr>
        <w:pStyle w:val="Style22"/>
        <w:framePr w:w="9346" w:h="5097" w:hRule="exact" w:wrap="around" w:vAnchor="page" w:hAnchor="page" w:x="1037" w:y="3703"/>
        <w:tabs>
          <w:tab w:leader="none" w:pos="880" w:val="left"/>
        </w:tabs>
        <w:shd w:val="clear" w:color="auto" w:fill="auto"/>
        <w:jc w:val="both"/>
        <w:ind w:left="280" w:right="20" w:firstLine="380"/>
        <w:spacing w:line="178" w:lineRule="exact"/>
      </w:pPr>
      <w:r>
        <w:rPr>
          <w:rStyle w:val="CharStyle317"/>
        </w:rPr>
        <w:t xml:space="preserve">Полат Е. С., Петров А. Е., Моисеева М. В.</w:t>
      </w:r>
      <w:r>
        <w:t xml:space="preserve"> Педагогические технологии дистанционного обучения : учебное пособие для вузов. — 2-е изд. — Москва : Академия, 2008. — 400 с.</w:t>
      </w:r>
    </w:p>
    <w:p>
      <w:pPr>
        <w:pStyle w:val="Style98"/>
        <w:framePr w:w="9346" w:h="589" w:hRule="exact" w:wrap="around" w:vAnchor="page" w:hAnchor="page" w:x="1037" w:y="8974"/>
        <w:shd w:val="clear" w:color="auto" w:fill="auto"/>
        <w:ind w:left="280" w:right="351" w:firstLine="380"/>
        <w:spacing w:before="0"/>
      </w:pPr>
      <w:r>
        <w:t xml:space="preserve">Для цитирования:</w:t>
      </w:r>
    </w:p>
    <w:p>
      <w:pPr>
        <w:pStyle w:val="Style22"/>
        <w:framePr w:w="9346" w:h="589" w:hRule="exact" w:wrap="around" w:vAnchor="page" w:hAnchor="page" w:x="1037" w:y="8974"/>
        <w:shd w:val="clear" w:color="auto" w:fill="auto"/>
        <w:ind w:left="660" w:right="480" w:hanging="0"/>
        <w:spacing w:line="178" w:lineRule="exact"/>
      </w:pPr>
      <w:r>
        <w:rPr>
          <w:rStyle w:val="CharStyle317"/>
        </w:rPr>
        <w:t xml:space="preserve">Короткова А. С.</w:t>
      </w:r>
      <w:r>
        <w:t xml:space="preserve"> Педагогические условия подготовки преподавателей техникума к применению технологий дистанционного</w:t>
        <w:br/>
        <w:t xml:space="preserve">обучения // Студенческая наука и XXI век. — 2020. — Т. 17. — № 2(20). — Ч. 2. — С. 210-212.</w:t>
      </w:r>
    </w:p>
    <w:p>
      <w:pPr>
        <w:pStyle w:val="Style89"/>
        <w:framePr w:w="9346" w:h="1143" w:hRule="exact" w:wrap="around" w:vAnchor="page" w:hAnchor="page" w:x="1037" w:y="9867"/>
        <w:shd w:val="clear" w:color="auto" w:fill="auto"/>
        <w:ind w:left="660" w:right="480" w:hanging="0"/>
        <w:spacing w:before="0" w:line="226" w:lineRule="exact"/>
      </w:pPr>
      <w:r>
        <w:rPr>
          <w:rStyle w:val="CharStyle603"/>
        </w:rPr>
        <w:t xml:space="preserve">Короткова А. С.,</w:t>
      </w:r>
      <w:r>
        <w:t xml:space="preserve"> студ. 3 курса ФОиПО, ФГБОУ ВО «Марийский государственный университет», г. Йошкар- Ола, </w:t>
      </w:r>
      <w:r>
        <w:rPr>
          <w:lang w:val="en-US"/>
        </w:rPr>
        <w:t xml:space="preserve">e-mail: </w:t>
      </w:r>
      <w:r>
        <w:fldChar w:fldCharType="begin"/>
      </w:r>
      <w:r>
        <w:rPr/>
        <w:instrText> HYPERLINK "mailto:m-al-summer@yandex.ru"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m-al-summer@yandex.ru</w:t>
      </w:r>
      <w:r>
        <w:fldChar w:fldCharType="end"/>
      </w:r>
      <w:r>
        <w:rPr>
          <w:lang w:val="en-US"/>
        </w:rPr>
        <w:t xml:space="preserve"> </w:t>
      </w:r>
      <w:r>
        <w:rPr>
          <w:rStyle w:val="CharStyle101"/>
        </w:rPr>
        <w:t xml:space="preserve">Научный(е) руководитель(и):</w:t>
      </w:r>
    </w:p>
    <w:p>
      <w:pPr>
        <w:pStyle w:val="Style89"/>
        <w:framePr w:w="9346" w:h="1143" w:hRule="exact" w:wrap="around" w:vAnchor="page" w:hAnchor="page" w:x="1037" w:y="9867"/>
        <w:shd w:val="clear" w:color="auto" w:fill="auto"/>
        <w:ind w:left="660" w:right="480" w:hanging="0"/>
        <w:spacing w:before="0" w:line="206" w:lineRule="exact"/>
      </w:pPr>
      <w:r>
        <w:rPr>
          <w:rStyle w:val="CharStyle603"/>
        </w:rPr>
        <w:t xml:space="preserve">Лаврентьев С. Ю.,</w:t>
      </w:r>
      <w:r>
        <w:t xml:space="preserve"> канд. пед. наук, доц., ФГБОУ ВО «Марийский государственный университет», г. Йош</w:t>
        <w:softHyphen/>
        <w:t xml:space="preserve">кар-Ола</w:t>
      </w:r>
    </w:p>
    <w:p>
      <w:pPr>
        <w:pStyle w:val="Style30"/>
        <w:framePr w:w="9346" w:h="3246" w:hRule="exact" w:wrap="around" w:vAnchor="page" w:hAnchor="page" w:x="1037" w:y="11386"/>
        <w:tabs>
          <w:tab w:leader="none" w:pos="826" w:val="left"/>
        </w:tabs>
        <w:shd w:val="clear" w:color="auto" w:fill="auto"/>
        <w:ind w:left="660" w:hanging="640"/>
        <w:spacing w:before="0" w:after="0" w:line="427" w:lineRule="exact"/>
      </w:pPr>
      <w:r>
        <w:rPr>
          <w:rStyle w:val="CharStyle482"/>
        </w:rPr>
        <w:t xml:space="preserve">™</w:t>
        <w:tab/>
        <w:t xml:space="preserve">удк 377.5</w:t>
      </w:r>
    </w:p>
    <w:p>
      <w:pPr>
        <w:pStyle w:val="Style17"/>
        <w:framePr w:w="9346" w:h="3246" w:hRule="exact" w:wrap="around" w:vAnchor="page" w:hAnchor="page" w:x="1037" w:y="11386"/>
        <w:tabs>
          <w:tab w:leader="none" w:pos="4018" w:val="left"/>
        </w:tabs>
        <w:shd w:val="clear" w:color="auto" w:fill="auto"/>
        <w:ind w:left="660" w:hanging="640"/>
        <w:spacing w:before="0" w:after="0" w:line="427" w:lineRule="exact"/>
      </w:pPr>
      <w:r>
        <w:rPr>
          <w:rStyle w:val="CharStyle487"/>
          <w:lang w:val="en-US"/>
        </w:rPr>
        <w:t xml:space="preserve">S</w:t>
        <w:tab/>
      </w:r>
      <w:r>
        <w:rPr>
          <w:rStyle w:val="CharStyle487"/>
        </w:rPr>
        <w:t xml:space="preserve">Короткова Н. Г.</w:t>
      </w:r>
    </w:p>
    <w:p>
      <w:pPr>
        <w:pStyle w:val="Style492"/>
        <w:framePr w:w="9346" w:h="3246" w:hRule="exact" w:wrap="around" w:vAnchor="page" w:hAnchor="page" w:x="1037" w:y="11386"/>
        <w:tabs>
          <w:tab w:leader="none" w:pos="2526" w:val="left"/>
        </w:tabs>
        <w:shd w:val="clear" w:color="auto" w:fill="auto"/>
        <w:jc w:val="left"/>
        <w:ind w:left="660" w:hanging="640"/>
      </w:pPr>
      <w:r>
        <w:rPr>
          <w:lang w:val="en-US"/>
        </w:rPr>
        <w:t xml:space="preserve">t</w:t>
        <w:tab/>
      </w:r>
      <w:r>
        <w:t xml:space="preserve">Индивидуальный образовательный маршрут</w:t>
      </w:r>
    </w:p>
    <w:p>
      <w:pPr>
        <w:pStyle w:val="Style133"/>
        <w:framePr w:w="9346" w:h="3246" w:hRule="exact" w:wrap="around" w:vAnchor="page" w:hAnchor="page" w:x="1037" w:y="11386"/>
        <w:tabs>
          <w:tab w:leader="none" w:pos="2161" w:val="left"/>
        </w:tabs>
        <w:shd w:val="clear" w:color="auto" w:fill="auto"/>
        <w:jc w:val="left"/>
        <w:ind w:left="660" w:hanging="640"/>
        <w:spacing w:after="0" w:line="230" w:lineRule="exact"/>
      </w:pPr>
      <w:r>
        <w:rPr>
          <w:vertAlign w:val="superscript"/>
        </w:rPr>
        <w:t xml:space="preserve">ь</w:t>
      </w:r>
      <w:r>
        <w:tab/>
        <w:t xml:space="preserve">КАК ФОРМА ОРГАНИЗАЦИИ ПЕДАГОГИЧЕСКОЙ ПОДДЕРЖКИ</w:t>
      </w:r>
    </w:p>
    <w:p>
      <w:pPr>
        <w:pStyle w:val="Style133"/>
        <w:framePr w:w="9346" w:h="3246" w:hRule="exact" w:wrap="around" w:vAnchor="page" w:hAnchor="page" w:x="1037" w:y="11386"/>
        <w:tabs>
          <w:tab w:leader="none" w:pos="2012" w:val="left"/>
        </w:tabs>
        <w:shd w:val="clear" w:color="auto" w:fill="auto"/>
        <w:jc w:val="left"/>
        <w:ind w:left="660" w:hanging="640"/>
        <w:spacing w:after="219" w:line="230" w:lineRule="exact"/>
      </w:pPr>
      <w:r>
        <w:t xml:space="preserve">|</w:t>
        <w:tab/>
        <w:t xml:space="preserve">В СИСТЕМЕ СРЕДНЕГО ПРОФЕССИОНАЛЬНОГО ОБРАЗОВАНИЯ</w:t>
      </w:r>
    </w:p>
    <w:p>
      <w:pPr>
        <w:pStyle w:val="Style83"/>
        <w:framePr w:w="9346" w:h="3246" w:hRule="exact" w:wrap="around" w:vAnchor="page" w:hAnchor="page" w:x="1037" w:y="11386"/>
        <w:tabs>
          <w:tab w:leader="none" w:pos="802" w:val="left"/>
        </w:tabs>
        <w:shd w:val="clear" w:color="auto" w:fill="auto"/>
        <w:jc w:val="left"/>
        <w:ind w:left="660"/>
      </w:pPr>
      <w:r>
        <w:rPr>
          <w:lang w:val="en-US"/>
        </w:rPr>
        <w:t xml:space="preserve">IS</w:t>
        <w:tab/>
      </w:r>
      <w:r>
        <w:t xml:space="preserve">В данной статье проанализирована сущность индивидуального образовательного маршрута в системе</w:t>
      </w:r>
    </w:p>
    <w:p>
      <w:pPr>
        <w:pStyle w:val="Style83"/>
        <w:framePr w:w="9346" w:h="3246" w:hRule="exact" w:wrap="around" w:vAnchor="page" w:hAnchor="page" w:x="1037" w:y="11386"/>
        <w:tabs>
          <w:tab w:leader="none" w:pos="826" w:val="left"/>
        </w:tabs>
        <w:shd w:val="clear" w:color="auto" w:fill="auto"/>
        <w:jc w:val="left"/>
        <w:ind w:left="660"/>
      </w:pPr>
      <w:r>
        <w:t xml:space="preserve">х</w:t>
        <w:tab/>
        <w:t xml:space="preserve">среднего профессионального образования, который разрабатывается как в учебной, так и во внеклассной</w:t>
      </w:r>
    </w:p>
    <w:p>
      <w:pPr>
        <w:pStyle w:val="Style83"/>
        <w:framePr w:w="9346" w:h="3246" w:hRule="exact" w:wrap="around" w:vAnchor="page" w:hAnchor="page" w:x="1037" w:y="11386"/>
        <w:tabs>
          <w:tab w:leader="none" w:pos="802" w:val="left"/>
        </w:tabs>
        <w:shd w:val="clear" w:color="auto" w:fill="auto"/>
        <w:jc w:val="left"/>
        <w:ind w:left="660"/>
      </w:pPr>
      <w:r>
        <w:rPr>
          <w:lang w:val="en-US"/>
        </w:rPr>
        <w:t xml:space="preserve">s</w:t>
        <w:tab/>
      </w:r>
      <w:r>
        <w:t xml:space="preserve">работе. Рассматриваются компоненты и особенности индивидуального образовательного маршрута как</w:t>
      </w:r>
    </w:p>
    <w:p>
      <w:pPr>
        <w:pStyle w:val="Style83"/>
        <w:framePr w:w="9346" w:h="3246" w:hRule="exact" w:wrap="around" w:vAnchor="page" w:hAnchor="page" w:x="1037" w:y="11386"/>
        <w:tabs>
          <w:tab w:leader="none" w:pos="802" w:val="left"/>
        </w:tabs>
        <w:shd w:val="clear" w:color="auto" w:fill="auto"/>
        <w:jc w:val="left"/>
        <w:ind w:left="660"/>
      </w:pPr>
      <w:r>
        <w:t xml:space="preserve">Ц</w:t>
        <w:tab/>
        <w:t xml:space="preserve">формы организации педагогической поддержки. Проанализированы виды индивидуальных образовательных</w:t>
      </w:r>
    </w:p>
    <w:p>
      <w:pPr>
        <w:pStyle w:val="Style83"/>
        <w:framePr w:w="9346" w:h="3246" w:hRule="exact" w:wrap="around" w:vAnchor="page" w:hAnchor="page" w:x="1037" w:y="11386"/>
        <w:tabs>
          <w:tab w:leader="none" w:pos="802" w:val="left"/>
        </w:tabs>
        <w:shd w:val="clear" w:color="auto" w:fill="auto"/>
        <w:jc w:val="left"/>
        <w:ind w:left="660" w:right="480"/>
      </w:pPr>
      <w:r>
        <w:t xml:space="preserve">51</w:t>
        <w:tab/>
        <w:t xml:space="preserve">маршрутов, применяемых в учебно-воспитательном процессе, в системе среднего профессионального</w:t>
        <w:br/>
        <w:t xml:space="preserve">образования. Особое внимание автор уделяет этапам разработки индивидуального образовательного</w:t>
      </w:r>
    </w:p>
    <w:p>
      <w:pPr>
        <w:pStyle w:val="Style83"/>
        <w:framePr w:w="9346" w:h="3246" w:hRule="exact" w:wrap="around" w:vAnchor="page" w:hAnchor="page" w:x="1037" w:y="11386"/>
        <w:tabs>
          <w:tab w:leader="none" w:pos="802" w:val="left"/>
        </w:tabs>
        <w:shd w:val="clear" w:color="auto" w:fill="auto"/>
        <w:jc w:val="left"/>
        <w:ind w:left="660"/>
      </w:pPr>
      <w:r>
        <w:t xml:space="preserve">Ц</w:t>
        <w:tab/>
        <w:t xml:space="preserve">маршрута, который осуществляется педагогом совместно с обучающимся.</w:t>
      </w:r>
    </w:p>
    <w:p>
      <w:pPr>
        <w:pStyle w:val="Style89"/>
        <w:framePr w:w="9346" w:h="187" w:hRule="exact" w:wrap="around" w:vAnchor="page" w:hAnchor="page" w:x="1037" w:y="14948"/>
        <w:shd w:val="clear" w:color="auto" w:fill="auto"/>
        <w:ind w:left="280" w:hanging="0"/>
        <w:spacing w:before="0" w:line="150" w:lineRule="exact"/>
      </w:pPr>
      <w:r>
        <w:t xml:space="preserve">© Короткова Н. Г., 2020</w:t>
      </w:r>
    </w:p>
    <w:p>
      <w:pPr>
        <w:pStyle w:val="Style45"/>
        <w:framePr w:w="4829" w:h="181" w:hRule="exact" w:wrap="around" w:vAnchor="page" w:hAnchor="page" w:x="1244" w:y="15385"/>
        <w:shd w:val="clear" w:color="auto" w:fill="auto"/>
        <w:jc w:val="right"/>
        <w:spacing w:line="160" w:lineRule="exact"/>
      </w:pPr>
      <w:r>
        <w:rPr>
          <w:rStyle w:val="CharStyle604"/>
        </w:rPr>
        <w:t xml:space="preserve">212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87" w:y="1287"/>
        <w:shd w:val="clear" w:color="auto" w:fill="auto"/>
        <w:jc w:val="both"/>
        <w:spacing w:line="120" w:lineRule="exact"/>
      </w:pPr>
      <w:r>
        <w:rPr>
          <w:rStyle w:val="CharStyle164"/>
        </w:rPr>
        <w:t xml:space="preserve">Короткова Н. Г.</w:t>
      </w:r>
    </w:p>
    <w:p>
      <w:pPr>
        <w:pStyle w:val="Style83"/>
        <w:framePr w:w="9360" w:h="13458" w:hRule="exact" w:wrap="around" w:vAnchor="page" w:hAnchor="page" w:x="1301" w:y="1674"/>
        <w:shd w:val="clear" w:color="auto" w:fill="auto"/>
        <w:ind w:left="400" w:right="820" w:hanging="0"/>
        <w:spacing w:after="146"/>
      </w:pPr>
      <w:r>
        <w:rPr>
          <w:rStyle w:val="CharStyle85"/>
        </w:rPr>
        <w:t xml:space="preserve">Ключевые слова:</w:t>
      </w:r>
      <w:r>
        <w:t xml:space="preserve"> консалтинг, педагогический консалтинг, педагогическая поддержка, индивидуальный об</w:t>
        <w:softHyphen/>
        <w:t xml:space="preserve">разовательный маршрут, виды индивидуального образовательного маршрута, среднее профессиональное образование.</w:t>
      </w:r>
    </w:p>
    <w:p>
      <w:pPr>
        <w:pStyle w:val="Style49"/>
        <w:framePr w:w="9360" w:h="13458" w:hRule="exact" w:wrap="around" w:vAnchor="page" w:hAnchor="page" w:x="1301" w:y="1674"/>
        <w:shd w:val="clear" w:color="auto" w:fill="auto"/>
        <w:ind w:left="20" w:right="300" w:firstLine="380"/>
        <w:spacing w:before="0" w:line="226" w:lineRule="exact"/>
      </w:pPr>
      <w:r>
        <w:rPr>
          <w:rStyle w:val="CharStyle315"/>
        </w:rPr>
        <w:t xml:space="preserve">В системе организации педагогического консалтинга большое внимание уделяется проблемам доступ</w:t>
        <w:softHyphen/>
        <w:t xml:space="preserve">ности качественного образования, организации педагогической поддержки, разработки индивидуальных образовательных программ и маршрутов саморазвития каждого обучающегося с учётом возможностей и особенностей разного возраста.</w:t>
      </w:r>
    </w:p>
    <w:p>
      <w:pPr>
        <w:pStyle w:val="Style49"/>
        <w:framePr w:w="9360" w:h="13458" w:hRule="exact" w:wrap="around" w:vAnchor="page" w:hAnchor="page" w:x="1301" w:y="1674"/>
        <w:shd w:val="clear" w:color="auto" w:fill="auto"/>
        <w:ind w:left="20" w:right="300" w:firstLine="380"/>
        <w:spacing w:before="0" w:line="226" w:lineRule="exact"/>
      </w:pPr>
      <w:r>
        <w:rPr>
          <w:rStyle w:val="CharStyle315"/>
        </w:rPr>
        <w:t xml:space="preserve">Мы придерживаемся мнения, что индивидуальный образовательный маршрут — это одна из форм организации педагогической поддержки в системе педагогического консалтинга, которая является состав</w:t>
        <w:softHyphen/>
        <w:t xml:space="preserve">ной частью системы образования и воспитания и осуществляется с целью оказания педагогической по</w:t>
        <w:softHyphen/>
        <w:t xml:space="preserve">мощи обучающемуся в затруднительной ситуации выбора для того, чтобы научить его решать собственные проблемы, справляться с трудностями и адаптироваться к новым условиям.</w:t>
      </w:r>
    </w:p>
    <w:p>
      <w:pPr>
        <w:pStyle w:val="Style49"/>
        <w:framePr w:w="9360" w:h="13458" w:hRule="exact" w:wrap="around" w:vAnchor="page" w:hAnchor="page" w:x="1301" w:y="1674"/>
        <w:shd w:val="clear" w:color="auto" w:fill="auto"/>
        <w:ind w:left="20" w:right="300" w:firstLine="380"/>
        <w:spacing w:before="0" w:line="226" w:lineRule="exact"/>
      </w:pPr>
      <w:r>
        <w:rPr>
          <w:rStyle w:val="CharStyle315"/>
        </w:rPr>
        <w:t xml:space="preserve">По мнению А. П. Тряпицына, индивидуальный образовательный маршрут представляет собой целена</w:t>
        <w:softHyphen/>
        <w:t xml:space="preserve">правленно проектируемую образовательную программу, при составлении которой обучающемуся позволяют принимать участие в её выборе, разработке и реализации [3].</w:t>
      </w:r>
    </w:p>
    <w:p>
      <w:pPr>
        <w:pStyle w:val="Style49"/>
        <w:framePr w:w="9360" w:h="13458" w:hRule="exact" w:wrap="around" w:vAnchor="page" w:hAnchor="page" w:x="1301" w:y="1674"/>
        <w:shd w:val="clear" w:color="auto" w:fill="auto"/>
        <w:ind w:left="20" w:right="300" w:firstLine="380"/>
        <w:spacing w:before="0" w:line="226" w:lineRule="exact"/>
      </w:pPr>
      <w:r>
        <w:rPr>
          <w:rStyle w:val="CharStyle315"/>
        </w:rPr>
        <w:t xml:space="preserve">Следует отметить, что индивидуальный образовательный маршрут направлен на решение таких педагоги</w:t>
        <w:softHyphen/>
        <w:t xml:space="preserve">ческих задач, как поддержка учебной мотивации обучающихся, поощрение их самостоятельности и активно</w:t>
        <w:softHyphen/>
        <w:t xml:space="preserve">сти, формирование умений планировать и организовывать свою деятельность, поддержка индивидуализации обучающихся в учебно-воспитательном процессе [2].</w:t>
      </w:r>
    </w:p>
    <w:p>
      <w:pPr>
        <w:pStyle w:val="Style49"/>
        <w:framePr w:w="9360" w:h="13458" w:hRule="exact" w:wrap="around" w:vAnchor="page" w:hAnchor="page" w:x="1301" w:y="1674"/>
        <w:shd w:val="clear" w:color="auto" w:fill="auto"/>
        <w:ind w:left="20" w:firstLine="380"/>
        <w:spacing w:before="0" w:line="226" w:lineRule="exact"/>
      </w:pPr>
      <w:r>
        <w:rPr>
          <w:rStyle w:val="CharStyle315"/>
        </w:rPr>
        <w:t xml:space="preserve">Учёные выделяют следующие компоненты индивидуального образовательного маршрута:</w:t>
      </w:r>
    </w:p>
    <w:p>
      <w:pPr>
        <w:numPr>
          <w:ilvl w:val="0"/>
          <w:numId w:val="99"/>
        </w:numPr>
        <w:pStyle w:val="Style49"/>
        <w:framePr w:w="9360" w:h="13458" w:hRule="exact" w:wrap="around" w:vAnchor="page" w:hAnchor="page" w:x="1301" w:y="1674"/>
        <w:tabs>
          <w:tab w:leader="none" w:pos="554" w:val="left"/>
        </w:tabs>
        <w:shd w:val="clear" w:color="auto" w:fill="auto"/>
        <w:ind w:left="20" w:firstLine="380"/>
        <w:spacing w:before="0" w:line="226" w:lineRule="exact"/>
      </w:pPr>
      <w:r>
        <w:rPr>
          <w:rStyle w:val="CharStyle315"/>
        </w:rPr>
        <w:t xml:space="preserve">целевой, который состоит в формулировке цели получения образования;</w:t>
      </w:r>
    </w:p>
    <w:p>
      <w:pPr>
        <w:numPr>
          <w:ilvl w:val="0"/>
          <w:numId w:val="99"/>
        </w:numPr>
        <w:pStyle w:val="Style49"/>
        <w:framePr w:w="9360" w:h="13458" w:hRule="exact" w:wrap="around" w:vAnchor="page" w:hAnchor="page" w:x="1301" w:y="1674"/>
        <w:tabs>
          <w:tab w:leader="none" w:pos="543" w:val="left"/>
        </w:tabs>
        <w:shd w:val="clear" w:color="auto" w:fill="auto"/>
        <w:ind w:left="20" w:right="300" w:firstLine="380"/>
        <w:spacing w:before="0" w:line="226" w:lineRule="exact"/>
      </w:pPr>
      <w:r>
        <w:rPr>
          <w:rStyle w:val="CharStyle315"/>
        </w:rPr>
        <w:t xml:space="preserve">содержательный, который представляет собой определение структуры и выбор содержания учебных предметов;</w:t>
      </w:r>
    </w:p>
    <w:p>
      <w:pPr>
        <w:numPr>
          <w:ilvl w:val="0"/>
          <w:numId w:val="99"/>
        </w:numPr>
        <w:pStyle w:val="Style49"/>
        <w:framePr w:w="9360" w:h="13458" w:hRule="exact" w:wrap="around" w:vAnchor="page" w:hAnchor="page" w:x="1301" w:y="1674"/>
        <w:tabs>
          <w:tab w:leader="none" w:pos="549" w:val="left"/>
        </w:tabs>
        <w:shd w:val="clear" w:color="auto" w:fill="auto"/>
        <w:ind w:left="20" w:firstLine="380"/>
        <w:spacing w:before="0" w:line="226" w:lineRule="exact"/>
      </w:pPr>
      <w:r>
        <w:rPr>
          <w:rStyle w:val="CharStyle315"/>
        </w:rPr>
        <w:t xml:space="preserve">технологический, который состоит в выборе технологий, методов учебно-воспитательного процесса;</w:t>
      </w:r>
    </w:p>
    <w:p>
      <w:pPr>
        <w:numPr>
          <w:ilvl w:val="0"/>
          <w:numId w:val="99"/>
        </w:numPr>
        <w:pStyle w:val="Style49"/>
        <w:framePr w:w="9360" w:h="13458" w:hRule="exact" w:wrap="around" w:vAnchor="page" w:hAnchor="page" w:x="1301" w:y="1674"/>
        <w:tabs>
          <w:tab w:leader="none" w:pos="549" w:val="left"/>
        </w:tabs>
        <w:shd w:val="clear" w:color="auto" w:fill="auto"/>
        <w:ind w:left="20" w:firstLine="380"/>
        <w:spacing w:before="0" w:line="226" w:lineRule="exact"/>
      </w:pPr>
      <w:r>
        <w:rPr>
          <w:rStyle w:val="CharStyle315"/>
        </w:rPr>
        <w:t xml:space="preserve">диагностический, который заключается в определении системы диагностического сопровождения;</w:t>
      </w:r>
    </w:p>
    <w:p>
      <w:pPr>
        <w:numPr>
          <w:ilvl w:val="0"/>
          <w:numId w:val="99"/>
        </w:numPr>
        <w:pStyle w:val="Style49"/>
        <w:framePr w:w="9360" w:h="13458" w:hRule="exact" w:wrap="around" w:vAnchor="page" w:hAnchor="page" w:x="1301" w:y="1674"/>
        <w:tabs>
          <w:tab w:leader="none" w:pos="554" w:val="left"/>
        </w:tabs>
        <w:shd w:val="clear" w:color="auto" w:fill="auto"/>
        <w:ind w:left="20" w:firstLine="380"/>
        <w:spacing w:before="0" w:line="226" w:lineRule="exact"/>
      </w:pPr>
      <w:r>
        <w:rPr>
          <w:rStyle w:val="CharStyle315"/>
        </w:rPr>
        <w:t xml:space="preserve">организационно-педагогический, который подразумевает условия и способы достижения целей;</w:t>
      </w:r>
    </w:p>
    <w:p>
      <w:pPr>
        <w:numPr>
          <w:ilvl w:val="0"/>
          <w:numId w:val="99"/>
        </w:numPr>
        <w:pStyle w:val="Style49"/>
        <w:framePr w:w="9360" w:h="13458" w:hRule="exact" w:wrap="around" w:vAnchor="page" w:hAnchor="page" w:x="1301" w:y="1674"/>
        <w:tabs>
          <w:tab w:leader="none" w:pos="549" w:val="left"/>
        </w:tabs>
        <w:shd w:val="clear" w:color="auto" w:fill="auto"/>
        <w:ind w:left="20" w:firstLine="380"/>
        <w:spacing w:before="0" w:line="226" w:lineRule="exact"/>
      </w:pPr>
      <w:r>
        <w:rPr>
          <w:rStyle w:val="CharStyle315"/>
        </w:rPr>
        <w:t xml:space="preserve">результативный, в процессе которого определяются ожидаемые результаты.</w:t>
      </w:r>
    </w:p>
    <w:p>
      <w:pPr>
        <w:pStyle w:val="Style49"/>
        <w:framePr w:w="9360" w:h="13458" w:hRule="exact" w:wrap="around" w:vAnchor="page" w:hAnchor="page" w:x="1301" w:y="1674"/>
        <w:shd w:val="clear" w:color="auto" w:fill="auto"/>
        <w:ind w:left="20" w:right="300" w:firstLine="380"/>
        <w:spacing w:before="0" w:line="226" w:lineRule="exact"/>
      </w:pPr>
      <w:r>
        <w:rPr>
          <w:rStyle w:val="CharStyle315"/>
        </w:rPr>
        <w:t xml:space="preserve">Индивидуальный образовательный маршрут разрабатывается педагогом совместно с обучающимся и его родителями и определяется уровнем готовности ребёнка к учебно-воспитательному процессу по дан</w:t>
        <w:softHyphen/>
        <w:t xml:space="preserve">ному образовательному маршруту, здоровьем и морально-психологическим состоянием обучающегося и его потребностями, но выбрать маршрут собственного образования он должен сам [5].</w:t>
      </w:r>
    </w:p>
    <w:p>
      <w:pPr>
        <w:pStyle w:val="Style49"/>
        <w:framePr w:w="9360" w:h="13458" w:hRule="exact" w:wrap="around" w:vAnchor="page" w:hAnchor="page" w:x="1301" w:y="1674"/>
        <w:shd w:val="clear" w:color="auto" w:fill="auto"/>
        <w:ind w:left="20" w:firstLine="380"/>
        <w:spacing w:before="0" w:line="226" w:lineRule="exact"/>
      </w:pPr>
      <w:r>
        <w:rPr>
          <w:rStyle w:val="CharStyle315"/>
        </w:rPr>
        <w:t xml:space="preserve">По мнению педагогов, особенностями индивидуального образовательного маршрута являются:</w:t>
      </w:r>
    </w:p>
    <w:p>
      <w:pPr>
        <w:numPr>
          <w:ilvl w:val="0"/>
          <w:numId w:val="99"/>
        </w:numPr>
        <w:pStyle w:val="Style49"/>
        <w:framePr w:w="9360" w:h="13458" w:hRule="exact" w:wrap="around" w:vAnchor="page" w:hAnchor="page" w:x="1301" w:y="1674"/>
        <w:tabs>
          <w:tab w:leader="none" w:pos="549" w:val="left"/>
        </w:tabs>
        <w:shd w:val="clear" w:color="auto" w:fill="auto"/>
        <w:ind w:left="20" w:firstLine="380"/>
        <w:spacing w:before="0" w:line="226" w:lineRule="exact"/>
      </w:pPr>
      <w:r>
        <w:rPr>
          <w:rStyle w:val="CharStyle315"/>
        </w:rPr>
        <w:t xml:space="preserve">разрабатывается для определённого обучающегося;</w:t>
      </w:r>
    </w:p>
    <w:p>
      <w:pPr>
        <w:numPr>
          <w:ilvl w:val="0"/>
          <w:numId w:val="99"/>
        </w:numPr>
        <w:pStyle w:val="Style49"/>
        <w:framePr w:w="9360" w:h="13458" w:hRule="exact" w:wrap="around" w:vAnchor="page" w:hAnchor="page" w:x="1301" w:y="1674"/>
        <w:tabs>
          <w:tab w:leader="none" w:pos="554" w:val="left"/>
        </w:tabs>
        <w:shd w:val="clear" w:color="auto" w:fill="auto"/>
        <w:ind w:left="20" w:firstLine="380"/>
        <w:spacing w:before="0" w:line="226" w:lineRule="exact"/>
      </w:pPr>
      <w:r>
        <w:rPr>
          <w:rStyle w:val="CharStyle315"/>
        </w:rPr>
        <w:t xml:space="preserve">обучающийся участвует в выборе и разработке;</w:t>
      </w:r>
    </w:p>
    <w:p>
      <w:pPr>
        <w:numPr>
          <w:ilvl w:val="0"/>
          <w:numId w:val="99"/>
        </w:numPr>
        <w:pStyle w:val="Style49"/>
        <w:framePr w:w="9360" w:h="13458" w:hRule="exact" w:wrap="around" w:vAnchor="page" w:hAnchor="page" w:x="1301" w:y="1674"/>
        <w:tabs>
          <w:tab w:leader="none" w:pos="554" w:val="left"/>
        </w:tabs>
        <w:shd w:val="clear" w:color="auto" w:fill="auto"/>
        <w:ind w:left="20" w:firstLine="380"/>
        <w:spacing w:before="0" w:line="226" w:lineRule="exact"/>
      </w:pPr>
      <w:r>
        <w:rPr>
          <w:rStyle w:val="CharStyle315"/>
        </w:rPr>
        <w:t xml:space="preserve">оказывается педагогическая поддержка обучающемуся в учебно-воспитательном процессе [3].</w:t>
      </w:r>
    </w:p>
    <w:p>
      <w:pPr>
        <w:pStyle w:val="Style49"/>
        <w:framePr w:w="9360" w:h="13458" w:hRule="exact" w:wrap="around" w:vAnchor="page" w:hAnchor="page" w:x="1301" w:y="1674"/>
        <w:shd w:val="clear" w:color="auto" w:fill="auto"/>
        <w:ind w:left="20" w:right="300" w:firstLine="380"/>
        <w:spacing w:before="0" w:line="226" w:lineRule="exact"/>
      </w:pPr>
      <w:r>
        <w:rPr>
          <w:rStyle w:val="CharStyle315"/>
        </w:rPr>
        <w:t xml:space="preserve">Анализ научно-исследовательской литературы позволил выделить виды индивидуального образова</w:t>
        <w:softHyphen/>
        <w:t xml:space="preserve">тельного маршрута:</w:t>
      </w:r>
    </w:p>
    <w:p>
      <w:pPr>
        <w:numPr>
          <w:ilvl w:val="0"/>
          <w:numId w:val="99"/>
        </w:numPr>
        <w:pStyle w:val="Style49"/>
        <w:framePr w:w="9360" w:h="13458" w:hRule="exact" w:wrap="around" w:vAnchor="page" w:hAnchor="page" w:x="1301" w:y="1674"/>
        <w:tabs>
          <w:tab w:leader="none" w:pos="543" w:val="left"/>
        </w:tabs>
        <w:shd w:val="clear" w:color="auto" w:fill="auto"/>
        <w:ind w:left="20" w:right="300" w:firstLine="380"/>
        <w:spacing w:before="0" w:line="226" w:lineRule="exact"/>
      </w:pPr>
      <w:r>
        <w:rPr>
          <w:rStyle w:val="CharStyle315"/>
        </w:rPr>
        <w:t xml:space="preserve">линейный, который основывается на принципе от простого к сложному, что направлено на реализацию систематичности и последовательности;</w:t>
      </w:r>
    </w:p>
    <w:p>
      <w:pPr>
        <w:numPr>
          <w:ilvl w:val="0"/>
          <w:numId w:val="99"/>
        </w:numPr>
        <w:pStyle w:val="Style49"/>
        <w:framePr w:w="9360" w:h="13458" w:hRule="exact" w:wrap="around" w:vAnchor="page" w:hAnchor="page" w:x="1301" w:y="1674"/>
        <w:tabs>
          <w:tab w:leader="none" w:pos="548" w:val="left"/>
        </w:tabs>
        <w:shd w:val="clear" w:color="auto" w:fill="auto"/>
        <w:ind w:left="20" w:right="300" w:firstLine="380"/>
        <w:spacing w:before="0" w:line="226" w:lineRule="exact"/>
      </w:pPr>
      <w:r>
        <w:rPr>
          <w:rStyle w:val="CharStyle315"/>
        </w:rPr>
        <w:t xml:space="preserve">концентрический, который основан на построении учебного материала по типу нескольких концен</w:t>
        <w:softHyphen/>
        <w:t xml:space="preserve">трических кругов. Структура такой программы состоит из нескольких мелких подпрограмм;</w:t>
      </w:r>
    </w:p>
    <w:p>
      <w:pPr>
        <w:numPr>
          <w:ilvl w:val="0"/>
          <w:numId w:val="99"/>
        </w:numPr>
        <w:pStyle w:val="Style49"/>
        <w:framePr w:w="9360" w:h="13458" w:hRule="exact" w:wrap="around" w:vAnchor="page" w:hAnchor="page" w:x="1301" w:y="1674"/>
        <w:tabs>
          <w:tab w:leader="none" w:pos="543" w:val="left"/>
        </w:tabs>
        <w:shd w:val="clear" w:color="auto" w:fill="auto"/>
        <w:ind w:left="20" w:right="300" w:firstLine="380"/>
        <w:spacing w:before="0" w:line="226" w:lineRule="exact"/>
      </w:pPr>
      <w:r>
        <w:rPr>
          <w:rStyle w:val="CharStyle315"/>
        </w:rPr>
        <w:t xml:space="preserve">логарифмическая спираль, в процессе которого одна и та же деятельность выполняется периодически, многократно, но содержание постепенно усложняется и расширяется.</w:t>
      </w:r>
    </w:p>
    <w:p>
      <w:pPr>
        <w:pStyle w:val="Style49"/>
        <w:framePr w:w="9360" w:h="13458" w:hRule="exact" w:wrap="around" w:vAnchor="page" w:hAnchor="page" w:x="1301" w:y="1674"/>
        <w:tabs>
          <w:tab w:leader="none" w:pos="9255" w:val="left"/>
        </w:tabs>
        <w:shd w:val="clear" w:color="auto" w:fill="auto"/>
        <w:ind w:left="20" w:right="20" w:firstLine="380"/>
        <w:spacing w:before="0" w:line="226" w:lineRule="exact"/>
      </w:pPr>
      <w:r>
        <w:rPr>
          <w:rStyle w:val="CharStyle315"/>
        </w:rPr>
        <w:t xml:space="preserve">Организация индивидуальных образовательных маршрутов затрагивает не только учебную, но и вне- иг классную деятельность. При этом интерес обучающегося должен быть на первом месте, поэтому взаимо- </w:t>
      </w:r>
      <w:r>
        <w:rPr>
          <w:rStyle w:val="CharStyle315"/>
          <w:lang w:val="en-US"/>
        </w:rPr>
        <w:t xml:space="preserve">s- </w:t>
      </w:r>
      <w:r>
        <w:rPr>
          <w:rStyle w:val="CharStyle315"/>
        </w:rPr>
        <w:t xml:space="preserve">действие педагога и обучающегося происходит в процессе разработки индивидуального образовательного ^ маршрута [4].</w:t>
        <w:tab/>
        <w:t xml:space="preserve">^</w:t>
      </w:r>
    </w:p>
    <w:p>
      <w:pPr>
        <w:pStyle w:val="TOC2"/>
        <w:framePr w:w="9360" w:h="13458" w:hRule="exact" w:wrap="around" w:vAnchor="page" w:hAnchor="page" w:x="1301" w:y="1674"/>
        <w:tabs>
          <w:tab w:leader="none" w:pos="9726" w:val="right"/>
        </w:tabs>
        <w:shd w:val="clear" w:color="auto" w:fill="auto"/>
        <w:jc w:val="both"/>
        <w:ind w:left="20" w:firstLine="380"/>
        <w:spacing w:line="226" w:lineRule="exact"/>
      </w:pPr>
      <w:r>
        <w:rPr>
          <w:rStyle w:val="CharStyle337"/>
        </w:rPr>
        <w:t xml:space="preserve">Процесс организации индивидуальных образовательных маршрутов осуществляется поэтапно:</w:t>
        <w:tab/>
        <w:t xml:space="preserve">н</w:t>
      </w:r>
    </w:p>
    <w:p>
      <w:pPr>
        <w:numPr>
          <w:ilvl w:val="0"/>
          <w:numId w:val="99"/>
        </w:numPr>
        <w:pStyle w:val="TOC2"/>
        <w:framePr w:w="9360" w:h="13458" w:hRule="exact" w:wrap="around" w:vAnchor="page" w:hAnchor="page" w:x="1301" w:y="1674"/>
        <w:tabs>
          <w:tab w:leader="none" w:pos="543" w:val="left"/>
          <w:tab w:leader="none" w:pos="9346" w:val="right"/>
        </w:tabs>
        <w:shd w:val="clear" w:color="auto" w:fill="auto"/>
        <w:jc w:val="both"/>
        <w:ind w:left="20" w:right="20" w:firstLine="380"/>
        <w:spacing w:line="226" w:lineRule="exact"/>
      </w:pPr>
      <w:r>
        <w:rPr>
          <w:rStyle w:val="CharStyle337"/>
        </w:rPr>
        <w:t xml:space="preserve">проводят диагностику уровня сформированности способностей обучающегося и его интересов, ° особенностей;</w:t>
        <w:tab/>
      </w:r>
      <w:r>
        <w:rPr>
          <w:rStyle w:val="CharStyle337"/>
          <w:vertAlign w:val="superscript"/>
        </w:rPr>
        <w:t xml:space="preserve">041</w:t>
      </w:r>
    </w:p>
    <w:p>
      <w:pPr>
        <w:numPr>
          <w:ilvl w:val="0"/>
          <w:numId w:val="99"/>
        </w:numPr>
        <w:pStyle w:val="TOC2"/>
        <w:framePr w:w="9360" w:h="13458" w:hRule="exact" w:wrap="around" w:vAnchor="page" w:hAnchor="page" w:x="1301" w:y="1674"/>
        <w:tabs>
          <w:tab w:leader="none" w:pos="554" w:val="left"/>
          <w:tab w:leader="none" w:pos="9726" w:val="right"/>
        </w:tabs>
        <w:shd w:val="clear" w:color="auto" w:fill="auto"/>
        <w:jc w:val="both"/>
        <w:ind w:left="20" w:firstLine="380"/>
        <w:spacing w:line="226" w:lineRule="exact"/>
      </w:pPr>
      <w:r>
        <w:rPr>
          <w:rStyle w:val="CharStyle337"/>
        </w:rPr>
        <w:t xml:space="preserve">определяют цель и задачи;</w:t>
        <w:tab/>
        <w:t xml:space="preserve">£</w:t>
      </w:r>
    </w:p>
    <w:p>
      <w:pPr>
        <w:numPr>
          <w:ilvl w:val="0"/>
          <w:numId w:val="99"/>
        </w:numPr>
        <w:pStyle w:val="TOC2"/>
        <w:framePr w:w="9360" w:h="13458" w:hRule="exact" w:wrap="around" w:vAnchor="page" w:hAnchor="page" w:x="1301" w:y="1674"/>
        <w:tabs>
          <w:tab w:leader="none" w:pos="549" w:val="left"/>
        </w:tabs>
        <w:shd w:val="clear" w:color="auto" w:fill="auto"/>
        <w:jc w:val="both"/>
        <w:ind w:left="20" w:firstLine="380"/>
        <w:spacing w:line="226" w:lineRule="exact"/>
      </w:pPr>
      <w:r>
        <w:rPr>
          <w:rStyle w:val="CharStyle337"/>
        </w:rPr>
        <w:t xml:space="preserve">рассчитывают время, которое обучающийся должен и может затратить на освоение программы; %</w:t>
      </w:r>
    </w:p>
    <w:p>
      <w:pPr>
        <w:numPr>
          <w:ilvl w:val="0"/>
          <w:numId w:val="99"/>
        </w:numPr>
        <w:pStyle w:val="TOC2"/>
        <w:framePr w:w="9360" w:h="13458" w:hRule="exact" w:wrap="around" w:vAnchor="page" w:hAnchor="page" w:x="1301" w:y="1674"/>
        <w:tabs>
          <w:tab w:leader="none" w:pos="558" w:val="left"/>
          <w:tab w:leader="none" w:pos="9726" w:val="right"/>
        </w:tabs>
        <w:shd w:val="clear" w:color="auto" w:fill="auto"/>
        <w:jc w:val="both"/>
        <w:ind w:left="20" w:firstLine="380"/>
        <w:spacing w:line="226" w:lineRule="exact"/>
      </w:pPr>
      <w:r>
        <w:rPr>
          <w:rStyle w:val="CharStyle337"/>
        </w:rPr>
        <w:t xml:space="preserve">выбирают формы, методы, средства занятий;</w:t>
        <w:tab/>
        <w:t xml:space="preserve">*</w:t>
      </w:r>
    </w:p>
    <w:p>
      <w:pPr>
        <w:numPr>
          <w:ilvl w:val="0"/>
          <w:numId w:val="99"/>
        </w:numPr>
        <w:pStyle w:val="TOC2"/>
        <w:framePr w:w="9360" w:h="13458" w:hRule="exact" w:wrap="around" w:vAnchor="page" w:hAnchor="page" w:x="1301" w:y="1674"/>
        <w:tabs>
          <w:tab w:leader="none" w:pos="558" w:val="left"/>
          <w:tab w:leader="none" w:pos="9726" w:val="right"/>
        </w:tabs>
        <w:shd w:val="clear" w:color="auto" w:fill="auto"/>
        <w:jc w:val="both"/>
        <w:ind w:left="20" w:firstLine="380"/>
        <w:spacing w:line="226" w:lineRule="exact"/>
      </w:pPr>
      <w:r>
        <w:rPr>
          <w:rStyle w:val="CharStyle337"/>
        </w:rPr>
        <w:t xml:space="preserve">выбирают способы оценки успешности обучающегося и презентацию достижений.</w:t>
        <w:tab/>
      </w:r>
      <w:r>
        <w:rPr>
          <w:rStyle w:val="CharStyle337"/>
          <w:lang w:val="en-US"/>
        </w:rPr>
        <w:t xml:space="preserve">if</w:t>
      </w:r>
    </w:p>
    <w:p>
      <w:pPr>
        <w:pStyle w:val="Style49"/>
        <w:framePr w:w="9360" w:h="13458" w:hRule="exact" w:wrap="around" w:vAnchor="page" w:hAnchor="page" w:x="1301" w:y="1674"/>
        <w:shd w:val="clear" w:color="auto" w:fill="auto"/>
        <w:ind w:left="20" w:firstLine="380"/>
        <w:spacing w:before="0" w:line="226" w:lineRule="exact"/>
      </w:pPr>
      <w:r>
        <w:rPr>
          <w:rStyle w:val="CharStyle315"/>
        </w:rPr>
        <w:t xml:space="preserve">Таким образом, индивидуальный образовательный маршрут как форма педагогической поддержки *</w:t>
      </w:r>
    </w:p>
    <w:p>
      <w:pPr>
        <w:pStyle w:val="Style49"/>
        <w:framePr w:w="9360" w:h="13458" w:hRule="exact" w:wrap="around" w:vAnchor="page" w:hAnchor="page" w:x="1301" w:y="1674"/>
        <w:tabs>
          <w:tab w:leader="none" w:pos="9274" w:val="left"/>
        </w:tabs>
        <w:shd w:val="clear" w:color="auto" w:fill="auto"/>
        <w:ind w:left="20" w:right="20" w:hanging="0"/>
        <w:spacing w:before="0" w:line="226" w:lineRule="exact"/>
      </w:pPr>
      <w:r>
        <w:rPr>
          <w:rStyle w:val="CharStyle315"/>
        </w:rPr>
        <w:t xml:space="preserve">в системе среднего профессионального образования направлен на развитие способностей обучающегося и его 1 личных качеств. При его разработке учитываются образовательные запросы, личные интересы, склонности, | способности и познавательные возможности обучающегося.</w:t>
        <w:tab/>
        <w:t xml:space="preserve">н</w:t>
      </w:r>
    </w:p>
    <w:p>
      <w:pPr>
        <w:pStyle w:val="Style45"/>
        <w:framePr w:wrap="around" w:vAnchor="page" w:hAnchor="page" w:x="5674" w:y="15356"/>
        <w:shd w:val="clear" w:color="auto" w:fill="auto"/>
        <w:jc w:val="both"/>
        <w:spacing w:line="160" w:lineRule="exact"/>
      </w:pPr>
      <w:r>
        <w:rPr>
          <w:rStyle w:val="CharStyle604"/>
        </w:rPr>
        <w:t xml:space="preserve">213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105"/>
        <w:framePr w:wrap="around" w:vAnchor="page" w:hAnchor="page" w:x="1037" w:y="1668"/>
        <w:shd w:val="clear" w:color="auto" w:fill="auto"/>
        <w:ind w:left="280" w:right="8496" w:firstLine="440"/>
        <w:spacing w:before="0" w:line="250" w:lineRule="exact"/>
      </w:pPr>
      <w:r>
        <w:t xml:space="preserve">ф</w:t>
      </w:r>
    </w:p>
    <w:p>
      <w:pPr>
        <w:numPr>
          <w:ilvl w:val="1"/>
          <w:numId w:val="99"/>
        </w:numPr>
        <w:pStyle w:val="Style22"/>
        <w:framePr w:w="9350" w:h="2793" w:hRule="exact" w:wrap="around" w:vAnchor="page" w:hAnchor="page" w:x="1037" w:y="2119"/>
        <w:tabs>
          <w:tab w:leader="none" w:pos="808" w:val="left"/>
        </w:tabs>
        <w:shd w:val="clear" w:color="auto" w:fill="auto"/>
        <w:jc w:val="both"/>
        <w:ind w:left="280" w:right="20" w:firstLine="440"/>
        <w:spacing w:line="178" w:lineRule="exact"/>
      </w:pPr>
      <w:r>
        <w:rPr>
          <w:rStyle w:val="CharStyle317"/>
        </w:rPr>
        <w:t xml:space="preserve">Кляпышева Е. В.</w:t>
      </w:r>
      <w:r>
        <w:t xml:space="preserve"> Индивидуальный образовательный маршрут как средство реализации индивидуальной образовательной тра</w:t>
        <w:softHyphen/>
        <w:t xml:space="preserve">ектории // Интерактивная наука. — 2018. — № 12 (34). — С. 36-39.</w:t>
      </w:r>
    </w:p>
    <w:p>
      <w:pPr>
        <w:numPr>
          <w:ilvl w:val="1"/>
          <w:numId w:val="99"/>
        </w:numPr>
        <w:pStyle w:val="Style22"/>
        <w:framePr w:w="9350" w:h="2793" w:hRule="exact" w:wrap="around" w:vAnchor="page" w:hAnchor="page" w:x="1037" w:y="2119"/>
        <w:tabs>
          <w:tab w:leader="none" w:pos="803" w:val="left"/>
        </w:tabs>
        <w:shd w:val="clear" w:color="auto" w:fill="auto"/>
        <w:jc w:val="both"/>
        <w:ind w:left="280" w:right="20" w:firstLine="440"/>
        <w:spacing w:line="178" w:lineRule="exact"/>
      </w:pPr>
      <w:r>
        <w:rPr>
          <w:rStyle w:val="CharStyle317"/>
        </w:rPr>
        <w:t xml:space="preserve">Лукина Н. А., Кувалдина Е. А.</w:t>
      </w:r>
      <w:r>
        <w:t xml:space="preserve"> Использование индивидуального образовательного маршрута в работе с одаренными детьми в начальных классах // Научно-методический электронный журнал «Концепт». — 2016. — № 28. — С. 206-208.</w:t>
      </w:r>
    </w:p>
    <w:p>
      <w:pPr>
        <w:numPr>
          <w:ilvl w:val="1"/>
          <w:numId w:val="99"/>
        </w:numPr>
        <w:pStyle w:val="Style22"/>
        <w:framePr w:w="9350" w:h="2793" w:hRule="exact" w:wrap="around" w:vAnchor="page" w:hAnchor="page" w:x="1037" w:y="2119"/>
        <w:tabs>
          <w:tab w:leader="none" w:pos="794" w:val="left"/>
        </w:tabs>
        <w:shd w:val="clear" w:color="auto" w:fill="auto"/>
        <w:jc w:val="both"/>
        <w:ind w:left="280" w:right="20" w:firstLine="440"/>
        <w:spacing w:line="178" w:lineRule="exact"/>
      </w:pPr>
      <w:r>
        <w:rPr>
          <w:rStyle w:val="CharStyle317"/>
        </w:rPr>
        <w:t xml:space="preserve">Мухаметзянова Ф. Г., ЗабировР. В.</w:t>
      </w:r>
      <w:r>
        <w:t xml:space="preserve"> Проектирование индивидуальной образовательной траектории и маршрута студента вуза- будущего бакалавра // Казанский педагогический журнал. — 2015. — № 4-1 (111). — С. 130-134.</w:t>
      </w:r>
    </w:p>
    <w:p>
      <w:pPr>
        <w:numPr>
          <w:ilvl w:val="1"/>
          <w:numId w:val="99"/>
        </w:numPr>
        <w:pStyle w:val="Style22"/>
        <w:framePr w:w="9350" w:h="2793" w:hRule="exact" w:wrap="around" w:vAnchor="page" w:hAnchor="page" w:x="1037" w:y="2119"/>
        <w:tabs>
          <w:tab w:leader="none" w:pos="818" w:val="left"/>
        </w:tabs>
        <w:shd w:val="clear" w:color="auto" w:fill="auto"/>
        <w:jc w:val="both"/>
        <w:ind w:left="280" w:right="20" w:firstLine="440"/>
        <w:spacing w:line="178" w:lineRule="exact"/>
      </w:pPr>
      <w:r>
        <w:t xml:space="preserve">Проектирование индивидуального образовательного маршрута в воспитательном пространстве образовательной организа</w:t>
        <w:softHyphen/>
        <w:t xml:space="preserve">ции / С. В. Фролова, А. С. Королева, Н. В. Какорина, Н. А. Кузнецова // Современные проблемы науки и образования. — 2016. — № 4. — С. 150.</w:t>
      </w:r>
    </w:p>
    <w:p>
      <w:pPr>
        <w:numPr>
          <w:ilvl w:val="1"/>
          <w:numId w:val="99"/>
        </w:numPr>
        <w:pStyle w:val="Style22"/>
        <w:framePr w:w="9350" w:h="2793" w:hRule="exact" w:wrap="around" w:vAnchor="page" w:hAnchor="page" w:x="1037" w:y="2119"/>
        <w:tabs>
          <w:tab w:leader="none" w:pos="827" w:val="left"/>
        </w:tabs>
        <w:shd w:val="clear" w:color="auto" w:fill="auto"/>
        <w:jc w:val="both"/>
        <w:ind w:left="280" w:right="20" w:firstLine="440"/>
        <w:spacing w:after="180" w:line="178" w:lineRule="exact"/>
      </w:pPr>
      <w:r>
        <w:rPr>
          <w:rStyle w:val="CharStyle317"/>
        </w:rPr>
        <w:t xml:space="preserve">Чеботарева И. И.</w:t>
      </w:r>
      <w:r>
        <w:t xml:space="preserve"> Индивидуальный образовательный маршрут как способ реализации личностно ориентированного подхода в системе современного образования // Молодой ученый. — 2020. — № 4 (294). — С. 329-331.</w:t>
      </w:r>
    </w:p>
    <w:p>
      <w:pPr>
        <w:pStyle w:val="Style98"/>
        <w:framePr w:w="9350" w:h="2793" w:hRule="exact" w:wrap="around" w:vAnchor="page" w:hAnchor="page" w:x="1037" w:y="2119"/>
        <w:shd w:val="clear" w:color="auto" w:fill="auto"/>
        <w:ind w:left="280" w:firstLine="440"/>
        <w:spacing w:before="0"/>
      </w:pPr>
      <w:r>
        <w:t xml:space="preserve">Для цитирования:</w:t>
      </w:r>
    </w:p>
    <w:p>
      <w:pPr>
        <w:pStyle w:val="Style22"/>
        <w:framePr w:w="9350" w:h="2793" w:hRule="exact" w:wrap="around" w:vAnchor="page" w:hAnchor="page" w:x="1037" w:y="2119"/>
        <w:shd w:val="clear" w:color="auto" w:fill="auto"/>
        <w:jc w:val="both"/>
        <w:ind w:left="280" w:firstLine="440"/>
        <w:spacing w:line="178" w:lineRule="exact"/>
      </w:pPr>
      <w:r>
        <w:rPr>
          <w:rStyle w:val="CharStyle317"/>
        </w:rPr>
        <w:t xml:space="preserve">Короткова Н. Г.</w:t>
      </w:r>
      <w:r>
        <w:t xml:space="preserve"> Индивидуальный образовательный маршрут как форма организации педагогической поддержки в системе</w:t>
      </w:r>
    </w:p>
    <w:p>
      <w:pPr>
        <w:pStyle w:val="Style22"/>
        <w:framePr w:w="9350" w:h="2793" w:hRule="exact" w:wrap="around" w:vAnchor="page" w:hAnchor="page" w:x="1037" w:y="2119"/>
        <w:shd w:val="clear" w:color="auto" w:fill="auto"/>
        <w:jc w:val="both"/>
        <w:ind w:left="280" w:firstLine="440"/>
        <w:spacing w:line="178" w:lineRule="exact"/>
      </w:pPr>
      <w:r>
        <w:t xml:space="preserve">среднего профессионального образования // Студенческая наука и XXI век. — 2020. — Т. 17. — № 2(20). — Ч. 2. — С. 212-214.</w:t>
      </w:r>
    </w:p>
    <w:p>
      <w:pPr>
        <w:pStyle w:val="Style89"/>
        <w:framePr w:w="9350" w:h="1137" w:hRule="exact" w:wrap="around" w:vAnchor="page" w:hAnchor="page" w:x="1037" w:y="5211"/>
        <w:shd w:val="clear" w:color="auto" w:fill="auto"/>
        <w:ind w:left="720" w:right="500" w:hanging="0"/>
        <w:spacing w:before="0" w:line="226" w:lineRule="exact"/>
      </w:pPr>
      <w:r>
        <w:rPr>
          <w:rStyle w:val="CharStyle603"/>
        </w:rPr>
        <w:t xml:space="preserve">Короткова Н. Г.,</w:t>
      </w:r>
      <w:r>
        <w:t xml:space="preserve"> студ. 2 курса ФОиПО, ФГБОУ ВО «Марийский государственный университет», г. Йошкар- Ола, </w:t>
      </w:r>
      <w:r>
        <w:rPr>
          <w:lang w:val="en-US"/>
        </w:rPr>
        <w:t xml:space="preserve">e-mail: </w:t>
      </w:r>
      <w:r>
        <w:fldChar w:fldCharType="begin"/>
      </w:r>
      <w:r>
        <w:rPr/>
        <w:instrText> HYPERLINK "mailto:NatashaKorotkova1998@mail.ru"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NatashaKorotkova1998@mail.ru</w:t>
      </w:r>
      <w:r>
        <w:fldChar w:fldCharType="end"/>
      </w:r>
      <w:r>
        <w:rPr>
          <w:lang w:val="en-US"/>
        </w:rPr>
        <w:t xml:space="preserve"> </w:t>
      </w:r>
      <w:r>
        <w:rPr>
          <w:rStyle w:val="CharStyle101"/>
        </w:rPr>
        <w:t xml:space="preserve">Научный(е) руководитель(и):</w:t>
      </w:r>
    </w:p>
    <w:p>
      <w:pPr>
        <w:pStyle w:val="Style89"/>
        <w:framePr w:w="9350" w:h="1137" w:hRule="exact" w:wrap="around" w:vAnchor="page" w:hAnchor="page" w:x="1037" w:y="5211"/>
        <w:shd w:val="clear" w:color="auto" w:fill="auto"/>
        <w:ind w:left="720" w:right="500" w:hanging="0"/>
        <w:spacing w:before="0" w:line="202" w:lineRule="exact"/>
      </w:pPr>
      <w:r>
        <w:rPr>
          <w:rStyle w:val="CharStyle603"/>
        </w:rPr>
        <w:t xml:space="preserve">Арзамасцева Н. Г.,</w:t>
      </w:r>
      <w:r>
        <w:t xml:space="preserve"> канд. пед. наук, доц., ФГБОУ ВО «Марийский государственный университет», г. Йош</w:t>
        <w:softHyphen/>
        <w:t xml:space="preserve">кар-Ола</w:t>
      </w:r>
    </w:p>
    <w:p>
      <w:pPr>
        <w:pStyle w:val="Style30"/>
        <w:framePr w:w="9350" w:h="8445" w:hRule="exact" w:wrap="around" w:vAnchor="page" w:hAnchor="page" w:x="1037" w:y="6719"/>
        <w:shd w:val="clear" w:color="auto" w:fill="auto"/>
        <w:jc w:val="both"/>
        <w:ind w:left="280" w:firstLine="440"/>
        <w:spacing w:before="0" w:after="0" w:line="422" w:lineRule="exact"/>
      </w:pPr>
      <w:r>
        <w:rPr>
          <w:rStyle w:val="CharStyle482"/>
        </w:rPr>
        <w:t xml:space="preserve">удк 33.016:811.133.1</w:t>
      </w:r>
    </w:p>
    <w:p>
      <w:pPr>
        <w:pStyle w:val="Style492"/>
        <w:framePr w:w="9350" w:h="8445" w:hRule="exact" w:wrap="around" w:vAnchor="page" w:hAnchor="page" w:x="1037" w:y="6719"/>
        <w:shd w:val="clear" w:color="auto" w:fill="auto"/>
        <w:ind w:right="20"/>
        <w:spacing w:line="422" w:lineRule="exact"/>
      </w:pPr>
      <w:r>
        <w:rPr>
          <w:rStyle w:val="CharStyle494"/>
        </w:rPr>
        <w:t xml:space="preserve">Кувшинова Е. Э. </w:t>
      </w:r>
      <w:r>
        <w:t xml:space="preserve">Возможность применения технологии подскастинга</w:t>
      </w:r>
    </w:p>
    <w:p>
      <w:pPr>
        <w:pStyle w:val="Style133"/>
        <w:framePr w:w="9350" w:h="8445" w:hRule="exact" w:wrap="around" w:vAnchor="page" w:hAnchor="page" w:x="1037" w:y="6719"/>
        <w:shd w:val="clear" w:color="auto" w:fill="auto"/>
        <w:ind w:right="20"/>
        <w:spacing w:after="219" w:line="226" w:lineRule="exact"/>
      </w:pPr>
      <w:r>
        <w:t xml:space="preserve">В ИЗУЧЕНИИ ИНОСТРАННЫХ ЯЗЫКОВ У ОБУЧАЮЩИХСЯ МЛАДШИХ КЛАССОВ</w:t>
      </w:r>
    </w:p>
    <w:p>
      <w:pPr>
        <w:pStyle w:val="Style83"/>
        <w:framePr w:w="9350" w:h="8445" w:hRule="exact" w:wrap="around" w:vAnchor="page" w:hAnchor="page" w:x="1037" w:y="6719"/>
        <w:shd w:val="clear" w:color="auto" w:fill="auto"/>
        <w:ind w:left="720" w:right="500" w:hanging="0"/>
        <w:spacing w:after="120" w:line="178" w:lineRule="exact"/>
      </w:pPr>
      <w:r>
        <w:t xml:space="preserve">Статья посвящена подкастингам как одной из технологий обучения иностранным языкам. В статье рас</w:t>
        <w:softHyphen/>
        <w:t xml:space="preserve">смотрены возможности использования технологии подкастинга при изучении иностранных языков, про</w:t>
        <w:softHyphen/>
        <w:t xml:space="preserve">анализированы особенности применения данной технологии при работе с младшими школьниками. В ка</w:t>
        <w:softHyphen/>
        <w:t xml:space="preserve">честве результатов исследования предложены практические рекомендации по использованию подкастов на уроках иностранного языка в младшей школе, предложены подкастовые методики и ресурсы для обучающихся младших классов.</w:t>
      </w:r>
    </w:p>
    <w:p>
      <w:pPr>
        <w:pStyle w:val="Style83"/>
        <w:framePr w:w="9350" w:h="8445" w:hRule="exact" w:wrap="around" w:vAnchor="page" w:hAnchor="page" w:x="1037" w:y="6719"/>
        <w:shd w:val="clear" w:color="auto" w:fill="auto"/>
        <w:jc w:val="left"/>
        <w:ind w:left="720" w:right="500" w:hanging="0"/>
        <w:spacing w:after="142" w:line="178" w:lineRule="exact"/>
      </w:pPr>
      <w:r>
        <w:rPr>
          <w:rStyle w:val="CharStyle85"/>
        </w:rPr>
        <w:t xml:space="preserve">Ключевые слова:</w:t>
      </w:r>
      <w:r>
        <w:t xml:space="preserve"> подкаст, технология подкастинга, подкастовая методика, иностранные языки, обучение аудированию, мультимедийное обучение.</w:t>
      </w:r>
    </w:p>
    <w:p>
      <w:pPr>
        <w:pStyle w:val="Style49"/>
        <w:framePr w:w="9350" w:h="8445" w:hRule="exact" w:wrap="around" w:vAnchor="page" w:hAnchor="page" w:x="1037" w:y="6719"/>
        <w:shd w:val="clear" w:color="auto" w:fill="auto"/>
        <w:jc w:val="right"/>
        <w:ind w:left="20" w:right="20" w:hanging="0"/>
        <w:spacing w:before="0" w:line="226" w:lineRule="exact"/>
      </w:pPr>
      <w:r>
        <w:rPr>
          <w:rStyle w:val="CharStyle315"/>
        </w:rPr>
        <w:t xml:space="preserve">Термин «подкастинг» достаточно новый, он появился в 2004 году благодаря слиянию двух слов: это название МР3-плеера фирмы </w:t>
      </w:r>
      <w:r>
        <w:rPr>
          <w:rStyle w:val="CharStyle315"/>
          <w:lang w:val="en-US"/>
        </w:rPr>
        <w:t xml:space="preserve">Apple, </w:t>
      </w:r>
      <w:r>
        <w:rPr>
          <w:rStyle w:val="CharStyle315"/>
        </w:rPr>
        <w:t xml:space="preserve">и английское слово </w:t>
      </w:r>
      <w:r>
        <w:rPr>
          <w:rStyle w:val="CharStyle315"/>
          <w:lang w:val="en-US"/>
        </w:rPr>
        <w:t xml:space="preserve">«broadcasting», </w:t>
      </w:r>
      <w:r>
        <w:rPr>
          <w:rStyle w:val="CharStyle315"/>
        </w:rPr>
        <w:t xml:space="preserve">что переводится как телевизионная трансляция. В итоге подкастинг перерос в отдельную сферу производства и распространения контента, а подкаст стал новым форматом. Подкаст дает возможность прослушивать, создавать и распространять аудио- и видеоматериалы в сети Интернет. Отличие подкаста от радио заключается в том, что с подкаст г,, дает возможность работать с ним в любое удобное для пользователя время [4, с. 299]. ^ Подкасты зародились в Америке и в настоящее время они выступают как оптимальная альтернатива § для детей играм на компьютере или телефоне и видеороликам. Многие специалисты в детской психологии 2 и педагогике сравнивают прослушивание подкастов с чтением книг и утверждают, что они способствуют ^ развитию мышления. Авторы подкастов выделяют воспитательную и образовательную ценность подкастинга. ь В связи с развитием пандемии </w:t>
      </w:r>
      <w:r>
        <w:rPr>
          <w:rStyle w:val="CharStyle315"/>
          <w:lang w:val="en-US"/>
        </w:rPr>
        <w:t xml:space="preserve">COVID-19 </w:t>
      </w:r>
      <w:r>
        <w:rPr>
          <w:rStyle w:val="CharStyle315"/>
        </w:rPr>
        <w:t xml:space="preserve">развитие мультимедийных и дистанционных способов обу- § чения приобретает особую важность и ценность в образовательном процессе. Именно подкастинг как ме-</w:t>
      </w:r>
    </w:p>
    <w:p>
      <w:pPr>
        <w:pStyle w:val="Style49"/>
        <w:framePr w:w="9350" w:h="8445" w:hRule="exact" w:wrap="around" w:vAnchor="page" w:hAnchor="page" w:x="1037" w:y="6719"/>
        <w:tabs>
          <w:tab w:leader="none" w:pos="1916" w:val="left"/>
          <w:tab w:leader="none" w:pos="7014" w:val="left"/>
        </w:tabs>
        <w:shd w:val="clear" w:color="auto" w:fill="auto"/>
        <w:jc w:val="left"/>
        <w:ind w:left="20" w:hanging="0"/>
        <w:spacing w:before="0" w:line="180" w:lineRule="exact"/>
      </w:pPr>
      <w:r>
        <w:rPr>
          <w:rStyle w:val="CharStyle315"/>
        </w:rPr>
        <w:t xml:space="preserve">см</w:t>
        <w:tab/>
        <w:t xml:space="preserve">„</w:t>
        <w:tab/>
        <w:t xml:space="preserve">„</w:t>
      </w:r>
    </w:p>
    <w:p>
      <w:pPr>
        <w:pStyle w:val="Style49"/>
        <w:framePr w:w="9350" w:h="8445" w:hRule="exact" w:wrap="around" w:vAnchor="page" w:hAnchor="page" w:x="1037" w:y="6719"/>
        <w:shd w:val="clear" w:color="auto" w:fill="auto"/>
        <w:jc w:val="center"/>
        <w:ind w:right="20" w:hanging="0"/>
        <w:spacing w:before="0" w:line="226" w:lineRule="exact"/>
      </w:pPr>
      <w:r>
        <w:rPr>
          <w:rStyle w:val="CharStyle315"/>
        </w:rPr>
        <w:t xml:space="preserve">тод не подвязанный к определенному месту и времени представляет огромный потенциал в развитии по-</w:t>
      </w:r>
    </w:p>
    <w:p>
      <w:pPr>
        <w:pStyle w:val="Style49"/>
        <w:framePr w:w="9350" w:h="8445" w:hRule="exact" w:wrap="around" w:vAnchor="page" w:hAnchor="page" w:x="1037" w:y="6719"/>
        <w:tabs>
          <w:tab w:leader="none" w:pos="193" w:val="left"/>
        </w:tabs>
        <w:shd w:val="clear" w:color="auto" w:fill="auto"/>
        <w:jc w:val="left"/>
        <w:ind w:left="20" w:hanging="0"/>
        <w:spacing w:before="0" w:line="226" w:lineRule="exact"/>
      </w:pPr>
      <w:r>
        <w:rPr>
          <w:rStyle w:val="CharStyle315"/>
        </w:rPr>
        <w:t xml:space="preserve">18</w:t>
        <w:tab/>
        <w:t xml:space="preserve">дачи лекционного материала, аудирования, конспектирования. В процессе обучения иноязычной речи</w:t>
      </w:r>
    </w:p>
    <w:p>
      <w:pPr>
        <w:pStyle w:val="Style49"/>
        <w:framePr w:w="9350" w:h="8445" w:hRule="exact" w:wrap="around" w:vAnchor="page" w:hAnchor="page" w:x="1037" w:y="6719"/>
        <w:tabs>
          <w:tab w:leader="none" w:pos="217" w:val="left"/>
        </w:tabs>
        <w:shd w:val="clear" w:color="auto" w:fill="auto"/>
        <w:jc w:val="left"/>
        <w:ind w:left="20" w:hanging="0"/>
        <w:spacing w:before="0" w:line="226" w:lineRule="exact"/>
      </w:pPr>
      <w:r>
        <w:rPr>
          <w:rStyle w:val="CharStyle315"/>
        </w:rPr>
        <w:t xml:space="preserve">8</w:t>
        <w:tab/>
        <w:t xml:space="preserve">возможно максимально полное раскрытие возможностей этой технологии, потому что язык как средство</w:t>
      </w:r>
    </w:p>
    <w:p>
      <w:pPr>
        <w:pStyle w:val="Style49"/>
        <w:framePr w:w="9350" w:h="8445" w:hRule="exact" w:wrap="around" w:vAnchor="page" w:hAnchor="page" w:x="1037" w:y="6719"/>
        <w:tabs>
          <w:tab w:leader="none" w:pos="193" w:val="left"/>
        </w:tabs>
        <w:shd w:val="clear" w:color="auto" w:fill="auto"/>
        <w:jc w:val="left"/>
        <w:ind w:left="20" w:hanging="0"/>
        <w:spacing w:before="0" w:line="226" w:lineRule="exact"/>
      </w:pPr>
      <w:r>
        <w:rPr>
          <w:rStyle w:val="CharStyle315"/>
        </w:rPr>
        <w:t xml:space="preserve">^</w:t>
        <w:tab/>
        <w:t xml:space="preserve">передачи информации в этом контексте является также и объектом изучения. Использование подкастов</w:t>
      </w:r>
    </w:p>
    <w:p>
      <w:pPr>
        <w:pStyle w:val="Style49"/>
        <w:framePr w:w="9350" w:h="8445" w:hRule="exact" w:wrap="around" w:vAnchor="page" w:hAnchor="page" w:x="1037" w:y="6719"/>
        <w:tabs>
          <w:tab w:leader="none" w:pos="193" w:val="left"/>
        </w:tabs>
        <w:shd w:val="clear" w:color="auto" w:fill="auto"/>
        <w:jc w:val="left"/>
        <w:ind w:left="20" w:hanging="0"/>
        <w:spacing w:before="0" w:line="226" w:lineRule="exact"/>
      </w:pPr>
      <w:r>
        <w:rPr>
          <w:rStyle w:val="CharStyle315"/>
          <w:lang w:val="en-US"/>
        </w:rPr>
        <w:t xml:space="preserve">if</w:t>
        <w:tab/>
      </w:r>
      <w:r>
        <w:rPr>
          <w:rStyle w:val="CharStyle315"/>
        </w:rPr>
        <w:t xml:space="preserve">способствует повышению интереса обучающихся к новой форме подачи материала, формированию навыков</w:t>
      </w:r>
    </w:p>
    <w:p>
      <w:pPr>
        <w:pStyle w:val="Style49"/>
        <w:framePr w:w="9350" w:h="8445" w:hRule="exact" w:wrap="around" w:vAnchor="page" w:hAnchor="page" w:x="1037" w:y="6719"/>
        <w:tabs>
          <w:tab w:leader="none" w:pos="193" w:val="left"/>
        </w:tabs>
        <w:shd w:val="clear" w:color="auto" w:fill="auto"/>
        <w:jc w:val="left"/>
        <w:ind w:left="20" w:hanging="0"/>
        <w:spacing w:before="0" w:line="226" w:lineRule="exact"/>
      </w:pPr>
      <w:r>
        <w:rPr>
          <w:rStyle w:val="CharStyle315"/>
          <w:lang w:val="en-US"/>
        </w:rPr>
        <w:t xml:space="preserve">U</w:t>
        <w:tab/>
      </w:r>
      <w:r>
        <w:rPr>
          <w:rStyle w:val="CharStyle315"/>
        </w:rPr>
        <w:t xml:space="preserve">аудирования и способности воспринимать различные стили речи с разными интонациями и особенностями</w:t>
      </w:r>
    </w:p>
    <w:p>
      <w:pPr>
        <w:pStyle w:val="Style49"/>
        <w:framePr w:w="9350" w:h="8445" w:hRule="exact" w:wrap="around" w:vAnchor="page" w:hAnchor="page" w:x="1037" w:y="6719"/>
        <w:tabs>
          <w:tab w:leader="none" w:pos="193" w:val="left"/>
        </w:tabs>
        <w:shd w:val="clear" w:color="auto" w:fill="auto"/>
        <w:jc w:val="left"/>
        <w:ind w:left="20" w:hanging="0"/>
        <w:spacing w:before="0" w:line="226" w:lineRule="exact"/>
      </w:pPr>
      <w:r>
        <w:rPr>
          <w:rStyle w:val="CharStyle315"/>
        </w:rPr>
        <w:t xml:space="preserve">1</w:t>
        <w:tab/>
        <w:t xml:space="preserve">речи; совершенствованию навыка говорения.</w:t>
      </w:r>
    </w:p>
    <w:p>
      <w:pPr>
        <w:pStyle w:val="Style49"/>
        <w:framePr w:w="9350" w:h="8445" w:hRule="exact" w:wrap="around" w:vAnchor="page" w:hAnchor="page" w:x="1037" w:y="6719"/>
        <w:shd w:val="clear" w:color="auto" w:fill="auto"/>
        <w:jc w:val="left"/>
        <w:ind w:left="20" w:right="20" w:hanging="0"/>
        <w:spacing w:before="0" w:line="72" w:lineRule="atLeast"/>
      </w:pPr>
      <w:r>
        <w:rPr>
          <w:rStyle w:val="CharStyle315"/>
        </w:rPr>
        <w:t xml:space="preserve">т </w:t>
      </w:r>
      <w:r>
        <w:rPr>
          <w:rStyle w:val="CharStyle52"/>
        </w:rPr>
        <w:t xml:space="preserve">I</w:t>
      </w:r>
    </w:p>
    <w:p>
      <w:pPr>
        <w:pStyle w:val="Style49"/>
        <w:framePr w:w="9350" w:h="8445" w:hRule="exact" w:wrap="around" w:vAnchor="page" w:hAnchor="page" w:x="1037" w:y="6719"/>
        <w:tabs>
          <w:tab w:leader="underscore" w:pos="3145" w:val="left"/>
        </w:tabs>
        <w:shd w:val="clear" w:color="auto" w:fill="auto"/>
        <w:jc w:val="left"/>
        <w:ind w:left="20" w:hanging="0"/>
        <w:spacing w:before="0" w:line="72" w:lineRule="atLeast"/>
      </w:pPr>
      <w:r>
        <w:rPr>
          <w:rStyle w:val="CharStyle315"/>
        </w:rPr>
        <w:t xml:space="preserve">Ф </w:t>
        <w:tab/>
      </w:r>
    </w:p>
    <w:p>
      <w:pPr>
        <w:pStyle w:val="Style49"/>
        <w:framePr w:w="9350" w:h="8445" w:hRule="exact" w:wrap="around" w:vAnchor="page" w:hAnchor="page" w:x="1037" w:y="6719"/>
        <w:shd w:val="clear" w:color="auto" w:fill="auto"/>
        <w:jc w:val="left"/>
        <w:ind w:left="20" w:hanging="0"/>
        <w:spacing w:before="0" w:after="58" w:line="72" w:lineRule="exact"/>
      </w:pPr>
      <w:r>
        <w:rPr>
          <w:rStyle w:val="CharStyle315"/>
        </w:rPr>
        <w:t xml:space="preserve">Ч</w:t>
      </w:r>
    </w:p>
    <w:p>
      <w:pPr>
        <w:pStyle w:val="Style89"/>
        <w:framePr w:w="9350" w:h="8445" w:hRule="exact" w:wrap="around" w:vAnchor="page" w:hAnchor="page" w:x="1037" w:y="6719"/>
        <w:shd w:val="clear" w:color="auto" w:fill="auto"/>
        <w:ind w:left="20" w:hanging="0"/>
        <w:spacing w:before="0" w:line="150" w:lineRule="exact"/>
      </w:pPr>
      <w:r>
        <w:t xml:space="preserve">£ © Кувшинова Е. Э., 2020</w:t>
      </w:r>
    </w:p>
    <w:p>
      <w:pPr>
        <w:pStyle w:val="Style45"/>
        <w:framePr w:wrap="around" w:vAnchor="page" w:hAnchor="page" w:x="5679" w:y="15356"/>
        <w:shd w:val="clear" w:color="auto" w:fill="auto"/>
        <w:jc w:val="both"/>
        <w:spacing w:line="160" w:lineRule="exact"/>
      </w:pPr>
      <w:r>
        <w:rPr>
          <w:rStyle w:val="CharStyle604"/>
        </w:rPr>
        <w:t xml:space="preserve">214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p>
    <w:p>
      <w:pPr>
        <w:pStyle w:val="Style45"/>
        <w:framePr w:wrap="around" w:vAnchor="page" w:hAnchor="page" w:x="1282" w:y="1287"/>
        <w:shd w:val="clear" w:color="auto" w:fill="auto"/>
        <w:jc w:val="both"/>
        <w:spacing w:line="120" w:lineRule="exact"/>
      </w:pPr>
      <w:r>
        <w:rPr>
          <w:rStyle w:val="CharStyle164"/>
        </w:rPr>
        <w:t xml:space="preserve">Кувшинова Е. Э.</w:t>
      </w:r>
    </w:p>
    <w:p>
      <w:pPr>
        <w:pStyle w:val="Style49"/>
        <w:framePr w:w="9086" w:h="2131" w:hRule="exact" w:wrap="around" w:vAnchor="page" w:hAnchor="page" w:x="1301" w:y="1665"/>
        <w:shd w:val="clear" w:color="auto" w:fill="auto"/>
        <w:ind w:left="20" w:right="20" w:firstLine="360"/>
        <w:spacing w:before="0" w:line="230" w:lineRule="exact"/>
      </w:pPr>
      <w:r>
        <w:rPr>
          <w:rStyle w:val="CharStyle315"/>
        </w:rPr>
        <w:t xml:space="preserve">Подкастинг содержит в себе огромный потенциал для развития и внедрения в процесс, в том числе и у младших классов:</w:t>
      </w:r>
    </w:p>
    <w:p>
      <w:pPr>
        <w:numPr>
          <w:ilvl w:val="2"/>
          <w:numId w:val="99"/>
        </w:numPr>
        <w:pStyle w:val="Style49"/>
        <w:framePr w:w="9086" w:h="2131" w:hRule="exact" w:wrap="around" w:vAnchor="page" w:hAnchor="page" w:x="1301" w:y="1665"/>
        <w:tabs>
          <w:tab w:leader="none" w:pos="572" w:val="left"/>
        </w:tabs>
        <w:shd w:val="clear" w:color="auto" w:fill="auto"/>
        <w:ind w:left="20" w:firstLine="360"/>
        <w:spacing w:before="0" w:line="230" w:lineRule="exact"/>
      </w:pPr>
      <w:r>
        <w:rPr>
          <w:rStyle w:val="CharStyle315"/>
        </w:rPr>
        <w:t xml:space="preserve">доступность — возможность получить доступ к информации в любое время;</w:t>
      </w:r>
    </w:p>
    <w:p>
      <w:pPr>
        <w:numPr>
          <w:ilvl w:val="2"/>
          <w:numId w:val="99"/>
        </w:numPr>
        <w:pStyle w:val="Style49"/>
        <w:framePr w:w="9086" w:h="2131" w:hRule="exact" w:wrap="around" w:vAnchor="page" w:hAnchor="page" w:x="1301" w:y="1665"/>
        <w:tabs>
          <w:tab w:leader="none" w:pos="596" w:val="left"/>
        </w:tabs>
        <w:shd w:val="clear" w:color="auto" w:fill="auto"/>
        <w:ind w:left="20" w:firstLine="360"/>
        <w:spacing w:before="0" w:line="230" w:lineRule="exact"/>
      </w:pPr>
      <w:r>
        <w:rPr>
          <w:rStyle w:val="CharStyle315"/>
        </w:rPr>
        <w:t xml:space="preserve">архив уроков — процесс обучения не прерывается даже во время пропусков и форс-мажоров;</w:t>
      </w:r>
    </w:p>
    <w:p>
      <w:pPr>
        <w:numPr>
          <w:ilvl w:val="2"/>
          <w:numId w:val="99"/>
        </w:numPr>
        <w:pStyle w:val="Style49"/>
        <w:framePr w:w="9086" w:h="2131" w:hRule="exact" w:wrap="around" w:vAnchor="page" w:hAnchor="page" w:x="1301" w:y="1665"/>
        <w:tabs>
          <w:tab w:leader="none" w:pos="591" w:val="left"/>
        </w:tabs>
        <w:shd w:val="clear" w:color="auto" w:fill="auto"/>
        <w:ind w:left="20" w:firstLine="360"/>
        <w:spacing w:before="0" w:line="230" w:lineRule="exact"/>
      </w:pPr>
      <w:r>
        <w:rPr>
          <w:rStyle w:val="CharStyle315"/>
        </w:rPr>
        <w:t xml:space="preserve">непрерывное изучение — возможность заниматься самообучением вне учебной среды;</w:t>
      </w:r>
    </w:p>
    <w:p>
      <w:pPr>
        <w:numPr>
          <w:ilvl w:val="2"/>
          <w:numId w:val="99"/>
        </w:numPr>
        <w:pStyle w:val="Style49"/>
        <w:framePr w:w="9086" w:h="2131" w:hRule="exact" w:wrap="around" w:vAnchor="page" w:hAnchor="page" w:x="1301" w:y="1665"/>
        <w:tabs>
          <w:tab w:leader="none" w:pos="596" w:val="left"/>
        </w:tabs>
        <w:shd w:val="clear" w:color="auto" w:fill="auto"/>
        <w:ind w:left="20" w:right="20" w:firstLine="360"/>
        <w:spacing w:before="0" w:line="230" w:lineRule="exact"/>
      </w:pPr>
      <w:r>
        <w:rPr>
          <w:rStyle w:val="CharStyle315"/>
        </w:rPr>
        <w:t xml:space="preserve">творческое обучение — содержит множество видов и форм: гостевые лекции, интервью, видеоде</w:t>
        <w:softHyphen/>
        <w:t xml:space="preserve">монстрации [5, с. 31].</w:t>
      </w:r>
    </w:p>
    <w:p>
      <w:pPr>
        <w:pStyle w:val="Style49"/>
        <w:framePr w:w="9086" w:h="2131" w:hRule="exact" w:wrap="around" w:vAnchor="page" w:hAnchor="page" w:x="1301" w:y="1665"/>
        <w:shd w:val="clear" w:color="auto" w:fill="auto"/>
        <w:ind w:left="20" w:right="20" w:firstLine="360"/>
        <w:spacing w:before="0" w:line="230" w:lineRule="exact"/>
      </w:pPr>
      <w:r>
        <w:rPr>
          <w:rStyle w:val="CharStyle315"/>
        </w:rPr>
        <w:t xml:space="preserve">Выявив колоссальные возможности подкастинга в целом, обратимся к особенностям применения данной технологии у обучающихся начальных классов (табл. 1).</w:t>
      </w:r>
    </w:p>
    <w:p>
      <w:pPr>
        <w:pStyle w:val="Style207"/>
        <w:framePr w:wrap="around" w:vAnchor="page" w:hAnchor="page" w:x="9514" w:y="3973"/>
        <w:shd w:val="clear" w:color="auto" w:fill="auto"/>
        <w:spacing w:line="140" w:lineRule="exact"/>
      </w:pPr>
      <w:r>
        <w:t xml:space="preserve">Таблица 1</w:t>
      </w:r>
    </w:p>
    <w:p>
      <w:pPr>
        <w:pStyle w:val="Style166"/>
        <w:framePr w:wrap="around" w:vAnchor="page" w:hAnchor="page" w:x="3111" w:y="4321"/>
        <w:shd w:val="clear" w:color="auto" w:fill="auto"/>
        <w:jc w:val="left"/>
        <w:spacing w:line="150" w:lineRule="exact"/>
      </w:pPr>
      <w:r>
        <w:rPr>
          <w:rStyle w:val="CharStyle623"/>
        </w:rPr>
        <w:t xml:space="preserve">Особенности применения технологии подкастинга у младших школьников</w:t>
      </w:r>
    </w:p>
    <w:tbl>
      <w:tblPr>
        <w:tblLayout w:type="fixed"/>
        <w:jc w:val="left"/>
      </w:tblPr>
      <w:tblGrid>
        <w:gridCol w:w="1094"/>
        <w:gridCol w:w="7982"/>
      </w:tblGrid>
      <w:tr>
        <w:trPr>
          <w:trHeight w:val="278"/>
        </w:trPr>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240" w:lineRule="auto"/>
            </w:pPr>
            <w:r>
              <w:t xml:space="preserve">Особенность</w:t>
            </w:r>
          </w:p>
        </w:tc>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3080" w:hanging="0"/>
              <w:spacing w:line="240" w:lineRule="auto"/>
            </w:pPr>
            <w:r>
              <w:t xml:space="preserve">Описание и рекомендации</w:t>
            </w:r>
          </w:p>
        </w:tc>
      </w:tr>
      <w:tr>
        <w:trPr>
          <w:trHeight w:val="1008"/>
        </w:trPr>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7" w:lineRule="exact"/>
            </w:pPr>
            <w:r>
              <w:t xml:space="preserve">1. Длитель</w:t>
              <w:softHyphen/>
              <w:t xml:space="preserve">ность подкаста</w:t>
            </w:r>
          </w:p>
        </w:tc>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2" w:lineRule="exact"/>
            </w:pPr>
            <w:r>
              <w:t xml:space="preserve">Самой оптимальной длительностью подкастовой записи, по мнению взрослых слушателей, является параметр от 1 до 30 минут. У младших школьников устойчивость внимания активно возрастает к 9-10 годам. В начале учеб</w:t>
              <w:softHyphen/>
              <w:t xml:space="preserve">ного процесса она держится во временном диапазоне от 7 до 12 минут. Для учителя это означает, что подкастовый материал не должен превышать 7 минут, иначе выданный материал будет не усвоен, а ребенок потеряет концен</w:t>
              <w:softHyphen/>
              <w:t xml:space="preserve">трацию и интерес к процессу</w:t>
            </w:r>
          </w:p>
        </w:tc>
      </w:tr>
      <w:tr>
        <w:trPr>
          <w:trHeight w:val="461"/>
        </w:trPr>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7" w:lineRule="exact"/>
            </w:pPr>
            <w:r>
              <w:t xml:space="preserve">2. Периодич</w:t>
              <w:softHyphen/>
              <w:t xml:space="preserve">ность выхода</w:t>
            </w:r>
          </w:p>
        </w:tc>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7" w:lineRule="exact"/>
            </w:pPr>
            <w:r>
              <w:t xml:space="preserve">Наибольший интерес вызовет подскаст с периодичностью выхода раз в неделю. При таком графике обучающийся не отвыкнет от подобной формы обучения, не потеряет навык аудирования и приобретет систематичность в обучении</w:t>
            </w:r>
          </w:p>
        </w:tc>
      </w:tr>
      <w:tr>
        <w:trPr>
          <w:trHeight w:val="1008"/>
        </w:trPr>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2" w:lineRule="exact"/>
            </w:pPr>
            <w:r>
              <w:t xml:space="preserve">3. Использова</w:t>
              <w:softHyphen/>
              <w:t xml:space="preserve">ние игровых форм</w:t>
            </w:r>
          </w:p>
        </w:tc>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2" w:lineRule="exact"/>
            </w:pPr>
            <w:r>
              <w:t xml:space="preserve">Обучение может происходить через знакомые и всеми любимые песни и кинофильмы. Разбор грамматики, логики и произношения удобнее производить на примерах из известных песенных хитов или крылатых кинофраз. Для детей игра выступит увлекательным занятием и продемонстрирует посильность в изучении языка. Чувство равенства, увлечённости, позитива, ощущение посильности заданий — всё это даст возможность преодолеть стеснительность, мешающую свободно употреблять в речи слова чужого языка, и благотворно скажется на результатах обучения</w:t>
            </w:r>
          </w:p>
        </w:tc>
      </w:tr>
      <w:tr>
        <w:trPr>
          <w:trHeight w:val="826"/>
        </w:trPr>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2" w:lineRule="exact"/>
            </w:pPr>
            <w:r>
              <w:t xml:space="preserve">4. Эмоцио</w:t>
              <w:softHyphen/>
              <w:t xml:space="preserve">нальная окраска подка- стинга</w:t>
            </w:r>
          </w:p>
        </w:tc>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2" w:lineRule="exact"/>
            </w:pPr>
            <w:r>
              <w:t xml:space="preserve">Необходимо избегать монотонного звучания и выбирать подкастовые записи с эмоциональным звучанием, воз</w:t>
              <w:softHyphen/>
              <w:t xml:space="preserve">можно даже с гипертрофированным. Это позволит ребенку сравнивать прослушивание подкастинга и подобный процесс обучения с просмотром мультсериалом и досугом. Также чрезмерно приукрашенная интонация в подкасте поможет не потерять интерес слушателя и помочь с переводом и закреплением незнакомой лексики</w:t>
            </w:r>
          </w:p>
        </w:tc>
      </w:tr>
      <w:tr>
        <w:trPr>
          <w:trHeight w:val="826"/>
        </w:trPr>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7" w:lineRule="exact"/>
            </w:pPr>
            <w:r>
              <w:t xml:space="preserve">5. Темп дик</w:t>
              <w:softHyphen/>
              <w:t xml:space="preserve">товки</w:t>
            </w:r>
          </w:p>
        </w:tc>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2" w:lineRule="exact"/>
            </w:pPr>
            <w:r>
              <w:t xml:space="preserve">Темп должен быть медленным или умеренным, но не настолько, чтобы терялась или разрывалась мысль, выражен</w:t>
              <w:softHyphen/>
              <w:t xml:space="preserve">ная данным предложением. Необходимо обеспечить возможность учащимся успевать осмыслить данный текст и сопоставить с переводом, для чего необходимо соблюдать ровный темп. При этом важно, чтобы текст был гром</w:t>
              <w:softHyphen/>
              <w:t xml:space="preserve">ким и внятным, слова должны произносится четко</w:t>
            </w:r>
          </w:p>
        </w:tc>
      </w:tr>
      <w:tr>
        <w:trPr>
          <w:trHeight w:val="835"/>
        </w:trPr>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7" w:lineRule="exact"/>
            </w:pPr>
            <w:r>
              <w:t xml:space="preserve">6. Тематика и повторение</w:t>
            </w:r>
          </w:p>
        </w:tc>
        <w:tc>
          <w:tcPr>
            <w:shd w:val="clear" w:color="auto" w:fill="FFFFFF"/>
            <w:tcBorders>
              <w:left w:val="single" w:sz="4"/>
              <w:right w:val="single" w:sz="4"/>
              <w:top w:val="single" w:sz="4"/>
              <w:bottom w:val="single" w:sz="4"/>
            </w:tcBorders>
            <w:vAlign w:val="top"/>
          </w:tcPr>
          <w:p>
            <w:pPr>
              <w:pStyle w:val="Style22"/>
              <w:framePr w:w="9077" w:h="5242" w:wrap="around" w:vAnchor="page" w:hAnchor="page" w:x="1306" w:y="4619"/>
              <w:shd w:val="clear" w:color="auto" w:fill="auto"/>
              <w:ind w:left="40" w:hanging="0"/>
              <w:spacing w:line="182" w:lineRule="exact"/>
            </w:pPr>
            <w:r>
              <w:t xml:space="preserve">Каждый новый подкаст должен содержать лексику предыдущего для закрепления, кроме того, следует обратить внимание на то, чтобы слова и словосочетания с межзубными и шипящими, сложными для восприятия звуками повторялись несколько раз в нескольких разных темпах [2, </w:t>
            </w:r>
            <w:r>
              <w:rPr>
                <w:lang w:val="en-US"/>
              </w:rPr>
              <w:t xml:space="preserve">c. </w:t>
            </w:r>
            <w:r>
              <w:t xml:space="preserve">139]. Например, сложно произносимое слово должно упоминаться в начале подкаста, затем по смыслу употребляться в середине и конце</w:t>
            </w:r>
          </w:p>
        </w:tc>
      </w:tr>
    </w:tbl>
    <w:p>
      <w:pPr>
        <w:pStyle w:val="Style49"/>
        <w:framePr w:w="9086" w:h="1647" w:hRule="exact" w:wrap="around" w:vAnchor="page" w:hAnchor="page" w:x="1301" w:y="10055"/>
        <w:shd w:val="clear" w:color="auto" w:fill="auto"/>
        <w:ind w:left="20" w:right="20" w:firstLine="360"/>
        <w:spacing w:before="0" w:line="230" w:lineRule="exact"/>
      </w:pPr>
      <w:r>
        <w:rPr>
          <w:rStyle w:val="CharStyle315"/>
        </w:rPr>
        <w:t xml:space="preserve">Таким образом, подкастовый метод у школьников начальных классов имеет ряд особенностей, он дол</w:t>
        <w:softHyphen/>
        <w:t xml:space="preserve">жен учитывать психофизиологическое развитие обучающегося, уровень его концентрации и восприятия информации, для этого существуют специальные подкастовые ресурсы с готовыми подкастами или же учитель может проявить инициативу и записать собственные подкасты, отражающие его видение обуче</w:t>
        <w:softHyphen/>
        <w:t xml:space="preserve">ния и применения данного метода.</w:t>
      </w:r>
    </w:p>
    <w:p>
      <w:pPr>
        <w:pStyle w:val="Style49"/>
        <w:framePr w:w="9086" w:h="1647" w:hRule="exact" w:wrap="around" w:vAnchor="page" w:hAnchor="page" w:x="1301" w:y="10055"/>
        <w:shd w:val="clear" w:color="auto" w:fill="auto"/>
        <w:ind w:left="20" w:right="20" w:firstLine="360"/>
        <w:spacing w:before="0" w:line="230" w:lineRule="exact"/>
      </w:pPr>
      <w:r>
        <w:rPr>
          <w:rStyle w:val="CharStyle315"/>
        </w:rPr>
        <w:t xml:space="preserve">Рассмотрим наиболее приемлемые подкастовые ресурсы для изучения иностранного языка обучаю</w:t>
        <w:softHyphen/>
        <w:t xml:space="preserve">щимися младших классов (табл. 2).</w:t>
      </w:r>
    </w:p>
    <w:p>
      <w:pPr>
        <w:pStyle w:val="Style207"/>
        <w:framePr w:w="835" w:h="141" w:hRule="exact" w:wrap="around" w:vAnchor="page" w:hAnchor="page" w:x="9514" w:y="11932"/>
        <w:shd w:val="clear" w:color="auto" w:fill="auto"/>
        <w:spacing w:line="140" w:lineRule="exact"/>
      </w:pPr>
      <w:r>
        <w:t xml:space="preserve">Таблица 2</w:t>
      </w:r>
    </w:p>
    <w:p>
      <w:pPr>
        <w:pStyle w:val="Style517"/>
        <w:framePr w:w="9178" w:h="177" w:hRule="exact" w:wrap="around" w:vAnchor="page" w:hAnchor="page" w:x="1282" w:y="12275"/>
        <w:shd w:val="clear" w:color="auto" w:fill="auto"/>
        <w:jc w:val="left"/>
        <w:ind w:left="100"/>
        <w:spacing w:before="0" w:after="0" w:line="150" w:lineRule="exact"/>
      </w:pPr>
      <w:r>
        <w:rPr>
          <w:rStyle w:val="CharStyle624"/>
        </w:rPr>
        <w:t xml:space="preserve">Примеры подкастовых ресурсов для изучения иностранного языка школьниками начальных классов [1]</w:t>
      </w:r>
    </w:p>
    <w:tbl>
      <w:tblPr>
        <w:tblLayout w:type="fixed"/>
        <w:jc w:val="left"/>
      </w:tblPr>
      <w:tblGrid>
        <w:gridCol w:w="1421"/>
        <w:gridCol w:w="7656"/>
      </w:tblGrid>
      <w:tr>
        <w:trPr>
          <w:trHeight w:val="278"/>
        </w:trPr>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jc w:val="both"/>
              <w:ind w:hanging="0"/>
              <w:spacing w:line="240" w:lineRule="auto"/>
            </w:pPr>
            <w:r>
              <w:t xml:space="preserve">Название ресурса</w:t>
            </w:r>
          </w:p>
        </w:tc>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ind w:left="3220" w:hanging="0"/>
              <w:spacing w:line="240" w:lineRule="auto"/>
            </w:pPr>
            <w:r>
              <w:t xml:space="preserve">Описание ресурса</w:t>
            </w:r>
          </w:p>
        </w:tc>
      </w:tr>
      <w:tr>
        <w:trPr>
          <w:trHeight w:val="461"/>
        </w:trPr>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jc w:val="both"/>
              <w:ind w:hanging="0"/>
              <w:spacing w:line="187" w:lineRule="exact"/>
            </w:pPr>
            <w:r>
              <w:rPr>
                <w:lang w:val="en-US"/>
              </w:rPr>
              <w:t xml:space="preserve">Something to Think About</w:t>
            </w:r>
          </w:p>
        </w:tc>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jc w:val="both"/>
              <w:ind w:hanging="0"/>
              <w:spacing w:line="187" w:lineRule="exact"/>
            </w:pPr>
            <w:r>
              <w:t xml:space="preserve">Британский актер рассказывает и предлагает детям порассуждать на интересные темы: о семье, праздниках, традициях и правилах гигиены</w:t>
            </w:r>
          </w:p>
        </w:tc>
      </w:tr>
      <w:tr>
        <w:trPr>
          <w:trHeight w:val="456"/>
        </w:trPr>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jc w:val="both"/>
              <w:ind w:hanging="0"/>
              <w:spacing w:line="240" w:lineRule="auto"/>
            </w:pPr>
            <w:r>
              <w:rPr>
                <w:lang w:val="en-US"/>
              </w:rPr>
              <w:t xml:space="preserve">English Wave</w:t>
            </w:r>
          </w:p>
        </w:tc>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jc w:val="both"/>
              <w:ind w:hanging="0"/>
              <w:spacing w:line="182" w:lineRule="exact"/>
            </w:pPr>
            <w:r>
              <w:t xml:space="preserve">Обучение происходит через всем знакомые песни, кинофильмы. Грамматика, логика и произношение разби</w:t>
              <w:softHyphen/>
              <w:t xml:space="preserve">раются на примерах из известных песенных хитов или крылатых кинофраз</w:t>
            </w:r>
          </w:p>
        </w:tc>
      </w:tr>
      <w:tr>
        <w:trPr>
          <w:trHeight w:val="643"/>
        </w:trPr>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jc w:val="both"/>
              <w:ind w:hanging="0"/>
              <w:spacing w:line="240" w:lineRule="auto"/>
            </w:pPr>
            <w:r>
              <w:rPr>
                <w:lang w:val="en-US"/>
              </w:rPr>
              <w:t xml:space="preserve">Chompers</w:t>
            </w:r>
          </w:p>
        </w:tc>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jc w:val="both"/>
              <w:ind w:hanging="0"/>
              <w:spacing w:line="182" w:lineRule="exact"/>
            </w:pPr>
            <w:r>
              <w:t xml:space="preserve">Подкаст для чистки зубов. Каждая серия длится минимум 2 минуты, рекомендованные стоматологами. За это время указания типа «передвиньте щетку направо и вниз» перемежаются загадками, стихами или маленькими забавными историями</w:t>
            </w:r>
          </w:p>
        </w:tc>
      </w:tr>
      <w:tr>
        <w:trPr>
          <w:trHeight w:val="653"/>
        </w:trPr>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jc w:val="both"/>
              <w:ind w:hanging="0"/>
              <w:spacing w:line="182" w:lineRule="exact"/>
            </w:pPr>
            <w:r>
              <w:rPr>
                <w:lang w:val="en-US"/>
              </w:rPr>
              <w:t xml:space="preserve">Little stories for tiny people</w:t>
            </w:r>
          </w:p>
        </w:tc>
        <w:tc>
          <w:tcPr>
            <w:shd w:val="clear" w:color="auto" w:fill="FFFFFF"/>
            <w:tcBorders>
              <w:left w:val="single" w:sz="4"/>
              <w:right w:val="single" w:sz="4"/>
              <w:top w:val="single" w:sz="4"/>
              <w:bottom w:val="single" w:sz="4"/>
            </w:tcBorders>
            <w:vAlign w:val="top"/>
          </w:tcPr>
          <w:p>
            <w:pPr>
              <w:pStyle w:val="Style22"/>
              <w:framePr w:w="9077" w:h="2491" w:wrap="around" w:vAnchor="page" w:hAnchor="page" w:x="1306" w:y="12543"/>
              <w:shd w:val="clear" w:color="auto" w:fill="auto"/>
              <w:jc w:val="both"/>
              <w:ind w:hanging="0"/>
              <w:spacing w:line="182" w:lineRule="exact"/>
            </w:pPr>
            <w:r>
              <w:t xml:space="preserve">Идеальный вариант для знакомства с подкастингом для детей. Большинство историй не превышают 10 минут, каждый подкаст представляет собой интересные и забавные истории о животных. По стилистике подкасты напоминают сказки</w:t>
            </w:r>
          </w:p>
        </w:tc>
      </w:tr>
    </w:tbl>
    <w:p>
      <w:pPr>
        <w:pStyle w:val="Style45"/>
        <w:framePr w:wrap="around" w:vAnchor="page" w:hAnchor="page" w:x="5674" w:y="15356"/>
        <w:shd w:val="clear" w:color="auto" w:fill="auto"/>
        <w:jc w:val="both"/>
        <w:spacing w:line="160" w:lineRule="exact"/>
      </w:pPr>
      <w:r>
        <w:rPr>
          <w:rStyle w:val="CharStyle604"/>
        </w:rPr>
        <w:t xml:space="preserve">215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46" w:h="2333" w:hRule="exact" w:wrap="around" w:vAnchor="page" w:hAnchor="page" w:x="1037" w:y="1678"/>
        <w:shd w:val="clear" w:color="auto" w:fill="auto"/>
        <w:ind w:left="280" w:firstLine="420"/>
        <w:spacing w:before="0" w:line="226" w:lineRule="exact"/>
      </w:pPr>
      <w:r>
        <w:rPr>
          <w:rStyle w:val="CharStyle315"/>
        </w:rPr>
        <w:t xml:space="preserve">Приведенный перечень ресурсов лишь часть огромного выбора подкастовых программ, благодаря раз</w:t>
        <w:softHyphen/>
        <w:t xml:space="preserve">витию сети Интернет и внедрению подкастинга в отдельные программы и социальные сети. В наше время цифровых технологий и педагог, и ученик даже самого маленького возраста может самостоятельно отстраивать информационные потоки вокруг себя.</w:t>
      </w:r>
    </w:p>
    <w:p>
      <w:pPr>
        <w:pStyle w:val="Style49"/>
        <w:framePr w:w="9346" w:h="2333" w:hRule="exact" w:wrap="around" w:vAnchor="page" w:hAnchor="page" w:x="1037" w:y="1678"/>
        <w:shd w:val="clear" w:color="auto" w:fill="auto"/>
        <w:ind w:left="280" w:firstLine="420"/>
        <w:spacing w:before="0" w:after="161" w:line="226" w:lineRule="exact"/>
      </w:pPr>
      <w:r>
        <w:rPr>
          <w:rStyle w:val="CharStyle315"/>
        </w:rPr>
        <w:t xml:space="preserve">Подводя итог вышесказанному, сделаем вывод, что подкаст как медианоситель является, наряду с дру</w:t>
        <w:softHyphen/>
        <w:t xml:space="preserve">гими ресурсами, современным мультимедийным средством обучения иностранному языку, позволяющим решать разнообразные задачи иноязычного образования среди обучающихся разных возрастов и уровней подготовки [3, с. 387].</w:t>
      </w:r>
    </w:p>
    <w:p>
      <w:pPr>
        <w:pStyle w:val="Style105"/>
        <w:framePr w:w="9346" w:h="2333" w:hRule="exact" w:wrap="around" w:vAnchor="page" w:hAnchor="page" w:x="1037" w:y="1678"/>
        <w:shd w:val="clear" w:color="auto" w:fill="auto"/>
        <w:ind w:left="280" w:firstLine="420"/>
        <w:spacing w:before="0" w:line="250" w:lineRule="exact"/>
      </w:pPr>
      <w:r>
        <w:t xml:space="preserve">ш</w:t>
      </w:r>
    </w:p>
    <w:p>
      <w:pPr>
        <w:numPr>
          <w:ilvl w:val="3"/>
          <w:numId w:val="99"/>
        </w:numPr>
        <w:pStyle w:val="Style22"/>
        <w:framePr w:w="9346" w:h="3027" w:hRule="exact" w:wrap="around" w:vAnchor="page" w:hAnchor="page" w:x="1037" w:y="4160"/>
        <w:tabs>
          <w:tab w:leader="none" w:pos="818" w:val="left"/>
        </w:tabs>
        <w:shd w:val="clear" w:color="auto" w:fill="auto"/>
        <w:jc w:val="both"/>
        <w:ind w:left="280" w:firstLine="420"/>
        <w:spacing w:line="182" w:lineRule="exact"/>
      </w:pPr>
      <w:r>
        <w:t xml:space="preserve">5 детских подкастов </w:t>
      </w:r>
      <w:r>
        <w:rPr>
          <w:lang w:val="en-US"/>
        </w:rPr>
        <w:t xml:space="preserve">BBC </w:t>
      </w:r>
      <w:r>
        <w:t xml:space="preserve">для изучения английского языка // Перемена медиа. — </w:t>
      </w:r>
      <w:r>
        <w:rPr>
          <w:lang w:val="en-US"/>
        </w:rPr>
        <w:t xml:space="preserve">URL: </w:t>
      </w:r>
      <w:r>
        <w:fldChar w:fldCharType="begin"/>
      </w:r>
      <w:r>
        <w:rPr/>
        <w:instrText> HYPERLINK "https://peremena.media/5-detskih-"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https://peremena.media/5-detskih-</w:t>
      </w:r>
      <w:r>
        <w:fldChar w:fldCharType="end"/>
      </w:r>
      <w:r>
        <w:rPr>
          <w:lang w:val="en-US"/>
        </w:rPr>
        <w:t xml:space="preserve"> podkastov-bbc/ </w:t>
      </w:r>
      <w:r>
        <w:t xml:space="preserve">(дата обращения: 16.10.2020).</w:t>
      </w:r>
    </w:p>
    <w:p>
      <w:pPr>
        <w:numPr>
          <w:ilvl w:val="3"/>
          <w:numId w:val="99"/>
        </w:numPr>
        <w:pStyle w:val="Style22"/>
        <w:framePr w:w="9346" w:h="3027" w:hRule="exact" w:wrap="around" w:vAnchor="page" w:hAnchor="page" w:x="1037" w:y="4160"/>
        <w:tabs>
          <w:tab w:leader="none" w:pos="794" w:val="left"/>
        </w:tabs>
        <w:shd w:val="clear" w:color="auto" w:fill="auto"/>
        <w:jc w:val="both"/>
        <w:ind w:left="280" w:firstLine="420"/>
        <w:spacing w:line="182" w:lineRule="exact"/>
      </w:pPr>
      <w:r>
        <w:rPr>
          <w:rStyle w:val="CharStyle317"/>
        </w:rPr>
        <w:t xml:space="preserve">Ватунский А. А., Пелевина Н. Г.</w:t>
      </w:r>
      <w:r>
        <w:t xml:space="preserve"> Дидактический потенциал интернет-технологии «подкастинг» в обучении иноязычному аудированию в старших классах общеобразовательной школы // Вестник Северо-Кавказского федерального университета. — 2017. — № 2 (59). — С. 137-140.</w:t>
      </w:r>
    </w:p>
    <w:p>
      <w:pPr>
        <w:numPr>
          <w:ilvl w:val="3"/>
          <w:numId w:val="99"/>
        </w:numPr>
        <w:pStyle w:val="Style22"/>
        <w:framePr w:w="9346" w:h="3027" w:hRule="exact" w:wrap="around" w:vAnchor="page" w:hAnchor="page" w:x="1037" w:y="4160"/>
        <w:tabs>
          <w:tab w:leader="none" w:pos="798" w:val="left"/>
        </w:tabs>
        <w:shd w:val="clear" w:color="auto" w:fill="auto"/>
        <w:jc w:val="both"/>
        <w:ind w:left="280" w:firstLine="420"/>
        <w:spacing w:line="182" w:lineRule="exact"/>
      </w:pPr>
      <w:r>
        <w:rPr>
          <w:rStyle w:val="CharStyle317"/>
        </w:rPr>
        <w:t xml:space="preserve">Иванова С. В., Федотова Д. Е.</w:t>
      </w:r>
      <w:r>
        <w:t xml:space="preserve"> Использование мультимедийных средств при обучении рецептивной стороне иноязычной речи // Современные методы и технологии преподавания иностранных языков : сборник научных статей / Чуваш. гос. пед. ун-т ; отв. ред. Н. В. Кормилина, Н. Ю. Шугаева. — Чебоксары : Чуваш. гос. пед. ун-т, 2019. — С. 384-389.</w:t>
      </w:r>
    </w:p>
    <w:p>
      <w:pPr>
        <w:numPr>
          <w:ilvl w:val="3"/>
          <w:numId w:val="99"/>
        </w:numPr>
        <w:pStyle w:val="Style22"/>
        <w:framePr w:w="9346" w:h="3027" w:hRule="exact" w:wrap="around" w:vAnchor="page" w:hAnchor="page" w:x="1037" w:y="4160"/>
        <w:tabs>
          <w:tab w:leader="none" w:pos="803" w:val="left"/>
        </w:tabs>
        <w:shd w:val="clear" w:color="auto" w:fill="auto"/>
        <w:jc w:val="both"/>
        <w:ind w:left="280" w:firstLine="420"/>
        <w:spacing w:line="182" w:lineRule="exact"/>
      </w:pPr>
      <w:r>
        <w:rPr>
          <w:rStyle w:val="CharStyle317"/>
        </w:rPr>
        <w:t xml:space="preserve">Кувшинова Е. Э.</w:t>
      </w:r>
      <w:r>
        <w:t xml:space="preserve"> Роль подкастов французского радио при обучении аудированию в курсе французского языка // Языки, куль</w:t>
        <w:softHyphen/>
        <w:t xml:space="preserve">туры, этносы. — 2019. — № 2 (59). — С. 298-301.</w:t>
      </w:r>
    </w:p>
    <w:p>
      <w:pPr>
        <w:numPr>
          <w:ilvl w:val="3"/>
          <w:numId w:val="99"/>
        </w:numPr>
        <w:pStyle w:val="Style22"/>
        <w:framePr w:w="9346" w:h="3027" w:hRule="exact" w:wrap="around" w:vAnchor="page" w:hAnchor="page" w:x="1037" w:y="4160"/>
        <w:tabs>
          <w:tab w:leader="none" w:pos="789" w:val="left"/>
        </w:tabs>
        <w:shd w:val="clear" w:color="auto" w:fill="auto"/>
        <w:jc w:val="both"/>
        <w:ind w:left="280" w:firstLine="420"/>
        <w:spacing w:after="184" w:line="182" w:lineRule="exact"/>
      </w:pPr>
      <w:r>
        <w:rPr>
          <w:rStyle w:val="CharStyle317"/>
        </w:rPr>
        <w:t xml:space="preserve">Мусина А. А., Шкилев Р. Е.</w:t>
      </w:r>
      <w:r>
        <w:t xml:space="preserve"> Преимущества использования подкастов при обучении английскому языку учащихся старших классов // Педагогика. Вопросы теории и практики. — 2019. — № 1. — С. 30-32.</w:t>
      </w:r>
    </w:p>
    <w:p>
      <w:pPr>
        <w:pStyle w:val="Style98"/>
        <w:framePr w:w="9346" w:h="3027" w:hRule="exact" w:wrap="around" w:vAnchor="page" w:hAnchor="page" w:x="1037" w:y="4160"/>
        <w:shd w:val="clear" w:color="auto" w:fill="auto"/>
        <w:ind w:left="280" w:firstLine="420"/>
        <w:spacing w:before="0"/>
      </w:pPr>
      <w:r>
        <w:t xml:space="preserve">Для цитирования:</w:t>
      </w:r>
    </w:p>
    <w:p>
      <w:pPr>
        <w:pStyle w:val="Style22"/>
        <w:framePr w:w="9346" w:h="3027" w:hRule="exact" w:wrap="around" w:vAnchor="page" w:hAnchor="page" w:x="1037" w:y="4160"/>
        <w:shd w:val="clear" w:color="auto" w:fill="auto"/>
        <w:jc w:val="both"/>
        <w:ind w:left="280" w:firstLine="420"/>
        <w:spacing w:line="178" w:lineRule="exact"/>
      </w:pPr>
      <w:r>
        <w:rPr>
          <w:rStyle w:val="CharStyle317"/>
        </w:rPr>
        <w:t xml:space="preserve">Кувшинова Е. Э.</w:t>
      </w:r>
      <w:r>
        <w:t xml:space="preserve"> Возможность применения технологии подскастинга в изучении иностранных языков у обучающихся</w:t>
      </w:r>
    </w:p>
    <w:p>
      <w:pPr>
        <w:pStyle w:val="Style22"/>
        <w:framePr w:w="9346" w:h="3027" w:hRule="exact" w:wrap="around" w:vAnchor="page" w:hAnchor="page" w:x="1037" w:y="4160"/>
        <w:shd w:val="clear" w:color="auto" w:fill="auto"/>
        <w:jc w:val="both"/>
        <w:ind w:left="280" w:firstLine="420"/>
        <w:spacing w:line="178" w:lineRule="exact"/>
      </w:pPr>
      <w:r>
        <w:t xml:space="preserve">младших классов // Студенческая наука и XXI век. — 2020. — Т. 17. — № 2(20). — Ч. 2. — С. 214-216.</w:t>
      </w:r>
    </w:p>
    <w:p>
      <w:pPr>
        <w:pStyle w:val="Style89"/>
        <w:framePr w:w="9346" w:h="1143" w:hRule="exact" w:wrap="around" w:vAnchor="page" w:hAnchor="page" w:x="1037" w:y="7491"/>
        <w:shd w:val="clear" w:color="auto" w:fill="auto"/>
        <w:ind w:left="700" w:right="520" w:hanging="0"/>
        <w:spacing w:before="0" w:line="226" w:lineRule="exact"/>
      </w:pPr>
      <w:r>
        <w:rPr>
          <w:rStyle w:val="CharStyle603"/>
        </w:rPr>
        <w:t xml:space="preserve">Кувшинова Е. Э.,</w:t>
      </w:r>
      <w:r>
        <w:t xml:space="preserve"> магистрант 2 курса ФИЯ, ФГБОУ ВО «Марийский государственный университет», г. Йош</w:t>
        <w:softHyphen/>
        <w:t xml:space="preserve">кар-Ола, </w:t>
      </w:r>
      <w:r>
        <w:rPr>
          <w:lang w:val="en-US"/>
        </w:rPr>
        <w:t xml:space="preserve">e-mail: </w:t>
      </w:r>
      <w:r>
        <w:fldChar w:fldCharType="begin"/>
      </w:r>
      <w:r>
        <w:rPr/>
        <w:instrText> HYPERLINK "mailto:o.jaschik1814@yandex.ru"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o.jaschik1814@yandex.ru</w:t>
      </w:r>
      <w:r>
        <w:fldChar w:fldCharType="end"/>
      </w:r>
      <w:r>
        <w:rPr>
          <w:lang w:val="en-US"/>
        </w:rPr>
        <w:t xml:space="preserve"> </w:t>
      </w:r>
      <w:r>
        <w:rPr>
          <w:rStyle w:val="CharStyle101"/>
        </w:rPr>
        <w:t xml:space="preserve">Научный(е) руководитель(и):</w:t>
      </w:r>
    </w:p>
    <w:p>
      <w:pPr>
        <w:pStyle w:val="Style89"/>
        <w:framePr w:w="9346" w:h="1143" w:hRule="exact" w:wrap="around" w:vAnchor="page" w:hAnchor="page" w:x="1037" w:y="7491"/>
        <w:shd w:val="clear" w:color="auto" w:fill="auto"/>
        <w:ind w:left="700" w:right="520" w:hanging="0"/>
        <w:spacing w:before="0" w:line="206" w:lineRule="exact"/>
      </w:pPr>
      <w:r>
        <w:rPr>
          <w:rStyle w:val="CharStyle603"/>
        </w:rPr>
        <w:t xml:space="preserve">Серебрякова М. А.,</w:t>
      </w:r>
      <w:r>
        <w:t xml:space="preserve"> канд. пед. наук, доц., ФГБОУ ВО «Марийский государственный университет», г. Йош</w:t>
        <w:softHyphen/>
        <w:t xml:space="preserve">кар-Ола</w:t>
      </w:r>
    </w:p>
    <w:p>
      <w:pPr>
        <w:pStyle w:val="Style30"/>
        <w:framePr w:w="9346" w:h="5646" w:hRule="exact" w:wrap="around" w:vAnchor="page" w:hAnchor="page" w:x="1037" w:y="9005"/>
        <w:shd w:val="clear" w:color="auto" w:fill="auto"/>
        <w:jc w:val="both"/>
        <w:ind w:left="280" w:firstLine="420"/>
        <w:spacing w:before="0" w:after="0" w:line="427" w:lineRule="exact"/>
      </w:pPr>
      <w:r>
        <w:rPr>
          <w:rStyle w:val="CharStyle482"/>
        </w:rPr>
        <w:t xml:space="preserve">удк 376.36</w:t>
      </w:r>
    </w:p>
    <w:p>
      <w:pPr>
        <w:pStyle w:val="Style492"/>
        <w:framePr w:w="9346" w:h="5646" w:hRule="exact" w:wrap="around" w:vAnchor="page" w:hAnchor="page" w:x="1037" w:y="9005"/>
        <w:shd w:val="clear" w:color="auto" w:fill="auto"/>
        <w:ind w:right="300"/>
      </w:pPr>
      <w:r>
        <w:rPr>
          <w:rStyle w:val="CharStyle494"/>
        </w:rPr>
        <w:t xml:space="preserve">Кузьминых А. С. </w:t>
      </w:r>
      <w:r>
        <w:t xml:space="preserve">Развитие связной речи у детей младшего школьного возраста</w:t>
      </w:r>
    </w:p>
    <w:p>
      <w:pPr>
        <w:pStyle w:val="Style133"/>
        <w:framePr w:w="9346" w:h="5646" w:hRule="exact" w:wrap="around" w:vAnchor="page" w:hAnchor="page" w:x="1037" w:y="9005"/>
        <w:shd w:val="clear" w:color="auto" w:fill="auto"/>
        <w:ind w:right="300"/>
        <w:spacing w:after="186" w:line="140" w:lineRule="exact"/>
      </w:pPr>
      <w:r>
        <w:t xml:space="preserve">С ИНТЕЛЛЕКТУАЛЬНЫМИ НАРУШЕНИЯМИ</w:t>
      </w:r>
    </w:p>
    <w:p>
      <w:pPr>
        <w:pStyle w:val="Style83"/>
        <w:framePr w:w="9346" w:h="5646" w:hRule="exact" w:wrap="around" w:vAnchor="page" w:hAnchor="page" w:x="1037" w:y="9005"/>
        <w:shd w:val="clear" w:color="auto" w:fill="auto"/>
        <w:ind w:left="700" w:right="520" w:hanging="0"/>
      </w:pPr>
      <w:r>
        <w:t xml:space="preserve">В работе рассмотрен вопрос о развитии связной речи у младших школьников с легкой степенью умствен</w:t>
        <w:softHyphen/>
        <w:t xml:space="preserve">ной отсталости. Выявлены специфические особенности развития связной речи у детей с данной катего</w:t>
        <w:softHyphen/>
        <w:t xml:space="preserve">рией. Апробирована система логопедических занятий с применением сенсорно-развивающего комплекса </w:t>
      </w:r>
      <w:r>
        <w:rPr>
          <w:lang w:val="en-US"/>
        </w:rPr>
        <w:t xml:space="preserve">«Logo Edu», </w:t>
      </w:r>
      <w:r>
        <w:t xml:space="preserve">направленная на коррекцию нарушений связной речи у детей младшего школьного возраста с интеллектуальными нарушениями.</w:t>
      </w:r>
    </w:p>
    <w:p>
      <w:pPr>
        <w:pStyle w:val="Style49"/>
        <w:framePr w:w="9346" w:h="5646" w:hRule="exact" w:wrap="around" w:vAnchor="page" w:hAnchor="page" w:x="1037" w:y="9005"/>
        <w:shd w:val="clear" w:color="auto" w:fill="auto"/>
        <w:jc w:val="left"/>
        <w:ind w:left="20" w:hanging="0"/>
        <w:spacing w:before="0" w:line="180" w:lineRule="exact"/>
      </w:pPr>
      <w:r>
        <w:rPr>
          <w:rStyle w:val="CharStyle315"/>
        </w:rPr>
        <w:t xml:space="preserve">СМ</w:t>
      </w:r>
    </w:p>
    <w:p>
      <w:pPr>
        <w:pStyle w:val="Style83"/>
        <w:framePr w:w="9346" w:h="5646" w:hRule="exact" w:wrap="around" w:vAnchor="page" w:hAnchor="page" w:x="1037" w:y="9005"/>
        <w:tabs>
          <w:tab w:leader="none" w:pos="855" w:val="left"/>
        </w:tabs>
        <w:shd w:val="clear" w:color="auto" w:fill="auto"/>
        <w:jc w:val="left"/>
        <w:ind w:left="20" w:hanging="0"/>
      </w:pPr>
      <w:r>
        <w:rPr>
          <w:rStyle w:val="CharStyle85"/>
        </w:rPr>
        <w:t xml:space="preserve">^</w:t>
        <w:tab/>
        <w:t xml:space="preserve">Ключевые слова:</w:t>
      </w:r>
      <w:r>
        <w:t xml:space="preserve"> связная речь, интеллектуальные нарушения, описательный рассказ, младшие школь-</w:t>
      </w:r>
    </w:p>
    <w:p>
      <w:pPr>
        <w:pStyle w:val="Style83"/>
        <w:framePr w:w="9346" w:h="5646" w:hRule="exact" w:wrap="around" w:vAnchor="page" w:hAnchor="page" w:x="1037" w:y="9005"/>
        <w:tabs>
          <w:tab w:leader="none" w:pos="860" w:val="left"/>
        </w:tabs>
        <w:shd w:val="clear" w:color="auto" w:fill="auto"/>
        <w:jc w:val="left"/>
        <w:ind w:left="20" w:hanging="0"/>
        <w:spacing w:after="142"/>
      </w:pPr>
      <w:r>
        <w:t xml:space="preserve">о</w:t>
        <w:tab/>
        <w:t xml:space="preserve">ники, рассказ по серии сюжетных картинок, пересказ текста, сенсорно-развивающий комплекс </w:t>
      </w:r>
      <w:r>
        <w:rPr>
          <w:lang w:val="en-US"/>
        </w:rPr>
        <w:t xml:space="preserve">«Logo Edu».</w:t>
      </w:r>
    </w:p>
    <w:p>
      <w:pPr>
        <w:pStyle w:val="Style49"/>
        <w:framePr w:w="9346" w:h="5646" w:hRule="exact" w:wrap="around" w:vAnchor="page" w:hAnchor="page" w:x="1037" w:y="9005"/>
        <w:tabs>
          <w:tab w:leader="none" w:pos="9361" w:val="right"/>
        </w:tabs>
        <w:shd w:val="clear" w:color="auto" w:fill="auto"/>
        <w:jc w:val="left"/>
        <w:ind w:left="20" w:hanging="0"/>
        <w:spacing w:before="0" w:line="230" w:lineRule="exact"/>
      </w:pPr>
      <w:r>
        <w:rPr>
          <w:rStyle w:val="CharStyle315"/>
          <w:lang w:val="en-US"/>
          <w:vertAlign w:val="superscript"/>
        </w:rPr>
        <w:t xml:space="preserve">z</w:t>
      </w:r>
      <w:r>
        <w:rPr>
          <w:rStyle w:val="CharStyle315"/>
          <w:lang w:val="en-US"/>
        </w:rPr>
        <w:tab/>
      </w:r>
      <w:r>
        <w:rPr>
          <w:rStyle w:val="CharStyle315"/>
        </w:rPr>
        <w:t xml:space="preserve">Формирование связной речи является неотъемлемой частью в становлении личности ребёнка. У детей</w:t>
      </w:r>
    </w:p>
    <w:p>
      <w:pPr>
        <w:pStyle w:val="Style49"/>
        <w:framePr w:w="9346" w:h="5646" w:hRule="exact" w:wrap="around" w:vAnchor="page" w:hAnchor="page" w:x="1037" w:y="9005"/>
        <w:tabs>
          <w:tab w:leader="none" w:pos="9361" w:val="right"/>
        </w:tabs>
        <w:shd w:val="clear" w:color="auto" w:fill="auto"/>
        <w:jc w:val="left"/>
        <w:ind w:left="20" w:hanging="0"/>
        <w:spacing w:before="0" w:line="230" w:lineRule="exact"/>
      </w:pPr>
      <w:r>
        <w:rPr>
          <w:rStyle w:val="CharStyle315"/>
        </w:rPr>
        <w:t xml:space="preserve">^</w:t>
        <w:tab/>
        <w:t xml:space="preserve">с интеллектуальными нарушениями развитие речи протекает в замедленном темпе. Оно характеризуется</w:t>
      </w:r>
    </w:p>
    <w:p>
      <w:pPr>
        <w:pStyle w:val="Style49"/>
        <w:framePr w:w="9346" w:h="5646" w:hRule="exact" w:wrap="around" w:vAnchor="page" w:hAnchor="page" w:x="1037" w:y="9005"/>
        <w:tabs>
          <w:tab w:leader="none" w:pos="9361" w:val="right"/>
        </w:tabs>
        <w:shd w:val="clear" w:color="auto" w:fill="auto"/>
        <w:jc w:val="left"/>
        <w:ind w:left="20" w:hanging="0"/>
        <w:spacing w:before="0" w:line="230" w:lineRule="exact"/>
      </w:pPr>
      <w:r>
        <w:rPr>
          <w:rStyle w:val="CharStyle315"/>
        </w:rPr>
        <w:t xml:space="preserve">о</w:t>
        <w:tab/>
        <w:t xml:space="preserve">длительной задержкой на этапе ситуативной и вопросно-ответной форм речи. К переходу на самостоятель-</w:t>
      </w:r>
    </w:p>
    <w:p>
      <w:pPr>
        <w:pStyle w:val="Style49"/>
        <w:framePr w:w="9346" w:h="5646" w:hRule="exact" w:wrap="around" w:vAnchor="page" w:hAnchor="page" w:x="1037" w:y="9005"/>
        <w:tabs>
          <w:tab w:leader="none" w:pos="9361" w:val="right"/>
        </w:tabs>
        <w:shd w:val="clear" w:color="auto" w:fill="auto"/>
        <w:jc w:val="left"/>
        <w:ind w:left="20" w:hanging="0"/>
        <w:spacing w:before="0" w:line="230" w:lineRule="exact"/>
      </w:pPr>
      <w:r>
        <w:rPr>
          <w:rStyle w:val="CharStyle315"/>
        </w:rPr>
        <w:t xml:space="preserve">°</w:t>
        <w:tab/>
        <w:t xml:space="preserve">ное построение высказывания у детей с интеллектуальной недостаточностью уходит достаточно много</w:t>
      </w:r>
    </w:p>
    <w:p>
      <w:pPr>
        <w:pStyle w:val="Style49"/>
        <w:framePr w:w="9346" w:h="5646" w:hRule="exact" w:wrap="around" w:vAnchor="page" w:hAnchor="page" w:x="1037" w:y="9005"/>
        <w:tabs>
          <w:tab w:leader="none" w:pos="9337" w:val="right"/>
        </w:tabs>
        <w:shd w:val="clear" w:color="auto" w:fill="auto"/>
        <w:jc w:val="left"/>
        <w:ind w:left="20" w:hanging="0"/>
        <w:spacing w:before="0" w:line="230" w:lineRule="exact"/>
      </w:pPr>
      <w:r>
        <w:rPr>
          <w:rStyle w:val="CharStyle315"/>
        </w:rPr>
        <w:t xml:space="preserve">|</w:t>
        <w:tab/>
        <w:t xml:space="preserve">времени и затягивается вплоть до старших классов [3].</w:t>
      </w:r>
    </w:p>
    <w:p>
      <w:pPr>
        <w:pStyle w:val="Style49"/>
        <w:framePr w:w="9346" w:h="5646" w:hRule="exact" w:wrap="around" w:vAnchor="page" w:hAnchor="page" w:x="1037" w:y="9005"/>
        <w:tabs>
          <w:tab w:leader="none" w:pos="9361" w:val="right"/>
        </w:tabs>
        <w:shd w:val="clear" w:color="auto" w:fill="auto"/>
        <w:jc w:val="left"/>
        <w:ind w:left="20" w:hanging="0"/>
        <w:spacing w:before="0" w:line="230" w:lineRule="exact"/>
      </w:pPr>
      <w:r>
        <w:rPr>
          <w:rStyle w:val="CharStyle315"/>
        </w:rPr>
        <w:t xml:space="preserve">х</w:t>
        <w:tab/>
        <w:t xml:space="preserve">Изучением вопроса о развитии связной речи у детей с интеллектуальными нарушениями занимались</w:t>
      </w:r>
    </w:p>
    <w:p>
      <w:pPr>
        <w:pStyle w:val="Style49"/>
        <w:framePr w:w="9346" w:h="5646" w:hRule="exact" w:wrap="around" w:vAnchor="page" w:hAnchor="page" w:x="1037" w:y="9005"/>
        <w:tabs>
          <w:tab w:leader="none" w:pos="9337" w:val="right"/>
        </w:tabs>
        <w:shd w:val="clear" w:color="auto" w:fill="auto"/>
        <w:jc w:val="left"/>
        <w:ind w:left="20" w:hanging="0"/>
        <w:spacing w:before="0" w:line="230" w:lineRule="exact"/>
      </w:pPr>
      <w:r>
        <w:rPr>
          <w:rStyle w:val="CharStyle315"/>
          <w:lang w:val="en-US"/>
        </w:rPr>
        <w:t xml:space="preserve">s</w:t>
        <w:tab/>
      </w:r>
      <w:r>
        <w:rPr>
          <w:rStyle w:val="CharStyle315"/>
        </w:rPr>
        <w:t xml:space="preserve">такие известные учёные, как: Р. Е. Левина, С. Л. Рубинштейн, А. К. Аксёнова, В. К. Воробьева, В. Г. Петрова,</w:t>
      </w:r>
    </w:p>
    <w:p>
      <w:pPr>
        <w:pStyle w:val="Style49"/>
        <w:framePr w:w="9346" w:h="5646" w:hRule="exact" w:wrap="around" w:vAnchor="page" w:hAnchor="page" w:x="1037" w:y="9005"/>
        <w:tabs>
          <w:tab w:leader="none" w:pos="9337" w:val="right"/>
        </w:tabs>
        <w:shd w:val="clear" w:color="auto" w:fill="auto"/>
        <w:jc w:val="left"/>
        <w:ind w:left="20" w:hanging="0"/>
        <w:spacing w:before="0" w:line="230" w:lineRule="exact"/>
      </w:pPr>
      <w:r>
        <w:rPr>
          <w:rStyle w:val="CharStyle315"/>
        </w:rPr>
        <w:t xml:space="preserve">|</w:t>
        <w:tab/>
        <w:t xml:space="preserve">С. В. Комарова, М. Е. Хватцев, Р. И. Лалаева [4].</w:t>
      </w:r>
    </w:p>
    <w:p>
      <w:pPr>
        <w:pStyle w:val="Style49"/>
        <w:framePr w:w="9346" w:h="5646" w:hRule="exact" w:wrap="around" w:vAnchor="page" w:hAnchor="page" w:x="1037" w:y="9005"/>
        <w:tabs>
          <w:tab w:leader="none" w:pos="9337" w:val="right"/>
        </w:tabs>
        <w:shd w:val="clear" w:color="auto" w:fill="auto"/>
        <w:jc w:val="left"/>
        <w:ind w:left="20" w:hanging="0"/>
        <w:spacing w:before="0" w:line="230" w:lineRule="exact"/>
      </w:pPr>
      <w:r>
        <w:rPr>
          <w:rStyle w:val="CharStyle315"/>
        </w:rPr>
        <w:t xml:space="preserve">*</w:t>
        <w:tab/>
        <w:t xml:space="preserve">Связная речь имеет множество форм. Это рассказы по предметным картинкам, пересказы, описание</w:t>
      </w:r>
    </w:p>
    <w:p>
      <w:pPr>
        <w:pStyle w:val="Style49"/>
        <w:framePr w:w="9346" w:h="5646" w:hRule="exact" w:wrap="around" w:vAnchor="page" w:hAnchor="page" w:x="1037" w:y="9005"/>
        <w:tabs>
          <w:tab w:leader="none" w:pos="9337" w:val="right"/>
        </w:tabs>
        <w:shd w:val="clear" w:color="auto" w:fill="auto"/>
        <w:jc w:val="left"/>
        <w:ind w:left="20" w:hanging="0"/>
        <w:spacing w:before="0" w:line="230" w:lineRule="exact"/>
      </w:pPr>
      <w:r>
        <w:rPr>
          <w:rStyle w:val="CharStyle315"/>
        </w:rPr>
        <w:t xml:space="preserve">|</w:t>
        <w:tab/>
        <w:t xml:space="preserve">предметов, явлений, рассказы об увиденном и пережитом [2].</w:t>
      </w:r>
    </w:p>
    <w:p>
      <w:pPr>
        <w:pStyle w:val="Style89"/>
        <w:framePr w:wrap="around" w:vAnchor="page" w:hAnchor="page" w:x="1037" w:y="14905"/>
        <w:shd w:val="clear" w:color="auto" w:fill="auto"/>
        <w:ind w:left="20" w:hanging="0"/>
        <w:spacing w:before="0" w:line="150" w:lineRule="exact"/>
      </w:pPr>
      <w:r>
        <w:t xml:space="preserve">£ © Кузьминых А. С., 2020</w:t>
      </w:r>
    </w:p>
    <w:p>
      <w:pPr>
        <w:pStyle w:val="Style45"/>
        <w:framePr w:wrap="around" w:vAnchor="page" w:hAnchor="page" w:x="5679" w:y="15356"/>
        <w:shd w:val="clear" w:color="auto" w:fill="auto"/>
        <w:jc w:val="both"/>
        <w:spacing w:line="160" w:lineRule="exact"/>
      </w:pPr>
      <w:r>
        <w:rPr>
          <w:rStyle w:val="CharStyle604"/>
        </w:rPr>
        <w:t xml:space="preserve">216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p>
    <w:p>
      <w:pPr>
        <w:pStyle w:val="Style45"/>
        <w:framePr w:wrap="around" w:vAnchor="page" w:hAnchor="page" w:x="1287" w:y="1287"/>
        <w:shd w:val="clear" w:color="auto" w:fill="auto"/>
        <w:jc w:val="both"/>
        <w:spacing w:line="120" w:lineRule="exact"/>
      </w:pPr>
      <w:r>
        <w:rPr>
          <w:rStyle w:val="CharStyle164"/>
        </w:rPr>
        <w:t xml:space="preserve">Кузьминых А. С.</w:t>
      </w:r>
    </w:p>
    <w:p>
      <w:pPr>
        <w:pStyle w:val="Style49"/>
        <w:framePr w:w="9360" w:h="6033" w:hRule="exact" w:wrap="around" w:vAnchor="page" w:hAnchor="page" w:x="1301" w:y="1678"/>
        <w:shd w:val="clear" w:color="auto" w:fill="auto"/>
        <w:ind w:left="20" w:right="280" w:firstLine="360"/>
        <w:spacing w:before="0" w:line="226" w:lineRule="exact"/>
      </w:pPr>
      <w:r>
        <w:rPr>
          <w:rStyle w:val="CharStyle315"/>
        </w:rPr>
        <w:t xml:space="preserve">У обучающихся с легкой степенью умственной отсталости причиной задержки формирования связной речи служит быстрая истощаемость и слабая речевая активность. Несформированность связной речи в дальнейшем послужит огромным препятствием в социализации, их развитии и обучении [5].</w:t>
      </w:r>
    </w:p>
    <w:p>
      <w:pPr>
        <w:pStyle w:val="Style49"/>
        <w:framePr w:w="9360" w:h="6033" w:hRule="exact" w:wrap="around" w:vAnchor="page" w:hAnchor="page" w:x="1301" w:y="1678"/>
        <w:shd w:val="clear" w:color="auto" w:fill="auto"/>
        <w:ind w:left="20" w:right="280" w:firstLine="360"/>
        <w:spacing w:before="0" w:line="226" w:lineRule="exact"/>
      </w:pPr>
      <w:r>
        <w:rPr>
          <w:rStyle w:val="CharStyle315"/>
        </w:rPr>
        <w:t xml:space="preserve">Аксёнова А. К., изучая связную речь у детей с интеллектуальной недостаточностью, отмечает следу</w:t>
        <w:softHyphen/>
        <w:t xml:space="preserve">ющие характерные нарушения: недостаточная выразительность речи, нарушение правильной последова</w:t>
        <w:softHyphen/>
        <w:t xml:space="preserve">тельности при воспроизведении ряда событий, неправильное использование языковых средств (наречий, местоимений) или их отсутствие. Также она выделяет: искажение логической цепочки явлений, отсутствие полноты и развёрнутости в высказывании [1].</w:t>
      </w:r>
    </w:p>
    <w:p>
      <w:pPr>
        <w:pStyle w:val="Style49"/>
        <w:framePr w:w="9360" w:h="6033" w:hRule="exact" w:wrap="around" w:vAnchor="page" w:hAnchor="page" w:x="1301" w:y="1678"/>
        <w:shd w:val="clear" w:color="auto" w:fill="auto"/>
        <w:ind w:left="20" w:right="280" w:firstLine="360"/>
        <w:spacing w:before="0" w:line="226" w:lineRule="exact"/>
      </w:pPr>
      <w:r>
        <w:rPr>
          <w:rStyle w:val="CharStyle315"/>
        </w:rPr>
        <w:t xml:space="preserve">На основании констатирующего и формирующего этапа эксперимента была сформулирована цель нашего исследования, которая предполагает сравнение результатов констатирующего и контрольного этапа эксперимента. Диагностическое исследование было проведено на базе КОГОБУ ШИ ОВЗ г. Советска. В эксперименте приняло участие четырнадцать младших школьников с интеллектуальными нарушениями.</w:t>
      </w:r>
    </w:p>
    <w:p>
      <w:pPr>
        <w:pStyle w:val="Style49"/>
        <w:framePr w:w="9360" w:h="6033" w:hRule="exact" w:wrap="around" w:vAnchor="page" w:hAnchor="page" w:x="1301" w:y="1678"/>
        <w:shd w:val="clear" w:color="auto" w:fill="auto"/>
        <w:ind w:left="20" w:right="280" w:firstLine="360"/>
        <w:spacing w:before="0" w:line="226" w:lineRule="exact"/>
      </w:pPr>
      <w:r>
        <w:rPr>
          <w:rStyle w:val="CharStyle315"/>
        </w:rPr>
        <w:t xml:space="preserve">Повторное исследование проводилось сразу после формирующего этапа эксперимента. Для диагностиро</w:t>
        <w:softHyphen/>
        <w:t xml:space="preserve">вания на констатирующем и контрольном этапе мы использовали методику Р. И. Лалаевой, В. К. Воробь</w:t>
        <w:softHyphen/>
        <w:t xml:space="preserve">ёвой, Т. А. Фотековой. Методика содержит задания: составление текста-описания по наглядному изобра</w:t>
        <w:softHyphen/>
        <w:t xml:space="preserve">жению «Котенок», пересказ текста «Горошины» из пособия И. Н. Садовниковой, составление небольшого связного рассказа по серии сюжетных картинок «Бобик». Результаты исследования до эксперимента и после представлены в таблице.</w:t>
      </w:r>
    </w:p>
    <w:p>
      <w:pPr>
        <w:pStyle w:val="Style49"/>
        <w:framePr w:w="9360" w:h="6033" w:hRule="exact" w:wrap="around" w:vAnchor="page" w:hAnchor="page" w:x="1301" w:y="1678"/>
        <w:shd w:val="clear" w:color="auto" w:fill="auto"/>
        <w:ind w:left="20" w:right="280" w:firstLine="360"/>
        <w:spacing w:before="0" w:line="226" w:lineRule="exact"/>
      </w:pPr>
      <w:r>
        <w:rPr>
          <w:rStyle w:val="CharStyle315"/>
        </w:rPr>
        <w:t xml:space="preserve">Выполнение задания на составление описательного рассказа по сюжетной картинке «Котёнок» дети с интеллектуальной недостаточностью до эксперимента допустили ошибки при согласовании имени суще</w:t>
        <w:softHyphen/>
        <w:t xml:space="preserve">ствительного с прилагательным (рыжая лапы, коричневая пол), при употреблении предложно-падежных конструкций (Котёнок сидит за стулом). Наблюдались паузы, в рассказе употреблялись часто простые не</w:t>
        <w:softHyphen/>
        <w:t xml:space="preserve">распространённые предложения (Кот сидит на полу. Кот пьет молоко. На полу стоит стул). После экспе</w:t>
        <w:softHyphen/>
        <w:t xml:space="preserve">римента наблюдалась положительная динамика показателей. Это говорит о том, что у испытуемых коли</w:t>
        <w:softHyphen/>
        <w:t xml:space="preserve">чество ошибок сократилось, они научились согласовывать имена существительные с прилагательными, составляют распространённые простые предложения (табл.).</w:t>
      </w:r>
    </w:p>
    <w:p>
      <w:pPr>
        <w:pStyle w:val="Style166"/>
        <w:framePr w:w="6077" w:h="431" w:hRule="exact" w:wrap="around" w:vAnchor="page" w:hAnchor="page" w:x="2808" w:y="7810"/>
        <w:shd w:val="clear" w:color="auto" w:fill="auto"/>
        <w:spacing w:line="187" w:lineRule="exact"/>
      </w:pPr>
      <w:r>
        <w:rPr>
          <w:rStyle w:val="CharStyle623"/>
        </w:rPr>
        <w:t xml:space="preserve">Результаты диагностики связной речи у детей с интеллектуальными нарушениями (в таблице приведены средние значения)</w:t>
      </w:r>
    </w:p>
    <w:tbl>
      <w:tblPr>
        <w:tblLayout w:type="fixed"/>
        <w:jc w:val="left"/>
      </w:tblPr>
      <w:tblGrid>
        <w:gridCol w:w="3542"/>
        <w:gridCol w:w="1277"/>
        <w:gridCol w:w="2126"/>
        <w:gridCol w:w="2131"/>
      </w:tblGrid>
      <w:tr>
        <w:trPr>
          <w:trHeight w:val="283"/>
        </w:trPr>
        <w:tc>
          <w:tcPr>
            <w:shd w:val="clear" w:color="auto" w:fill="FFFFFF"/>
            <w:vMerge w:val="restart"/>
            <w:tcBorders>
              <w:left w:val="single" w:sz="4"/>
              <w:right w:val="single" w:sz="4"/>
              <w:top w:val="single" w:sz="4"/>
            </w:tcBorders>
            <w:vAlign w:val="top"/>
          </w:tcPr>
          <w:p>
            <w:pPr>
              <w:pStyle w:val="Style22"/>
              <w:framePr w:w="9077" w:h="3307" w:wrap="around" w:vAnchor="page" w:hAnchor="page" w:x="1306" w:y="8324"/>
              <w:shd w:val="clear" w:color="auto" w:fill="auto"/>
              <w:ind w:left="1500" w:hanging="0"/>
              <w:spacing w:line="240" w:lineRule="auto"/>
            </w:pPr>
            <w:r>
              <w:t xml:space="preserve">Задание</w:t>
            </w:r>
          </w:p>
        </w:tc>
        <w:tc>
          <w:tcPr>
            <w:shd w:val="clear" w:color="auto" w:fill="FFFFFF"/>
            <w:vMerge w:val="restart"/>
            <w:tcBorders>
              <w:left w:val="single" w:sz="4"/>
              <w:right w:val="single" w:sz="4"/>
              <w:top w:val="single" w:sz="4"/>
            </w:tcBorders>
            <w:vAlign w:val="top"/>
          </w:tcPr>
          <w:p>
            <w:pPr>
              <w:pStyle w:val="Style22"/>
              <w:framePr w:w="9077" w:h="3307" w:wrap="around" w:vAnchor="page" w:hAnchor="page" w:x="1306" w:y="8324"/>
              <w:shd w:val="clear" w:color="auto" w:fill="auto"/>
              <w:ind w:left="320" w:hanging="0"/>
              <w:spacing w:line="240" w:lineRule="auto"/>
            </w:pPr>
            <w:r>
              <w:t xml:space="preserve">Параметр</w:t>
            </w:r>
          </w:p>
        </w:tc>
        <w:tc>
          <w:tcPr>
            <w:shd w:val="clear" w:color="auto" w:fill="FFFFFF"/>
            <w:gridSpan w:val="2"/>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1880" w:hanging="0"/>
              <w:spacing w:line="240" w:lineRule="auto"/>
            </w:pPr>
            <w:r>
              <w:t xml:space="preserve">Группа</w:t>
            </w:r>
          </w:p>
        </w:tc>
      </w:tr>
      <w:tr>
        <w:trPr>
          <w:trHeight w:val="274"/>
        </w:trPr>
        <w:tc>
          <w:tcPr>
            <w:shd w:val="clear" w:color="auto" w:fill="FFFFFF"/>
            <w:vMerge/>
            <w:tcBorders>
              <w:left w:val="single" w:sz="4"/>
              <w:right w:val="single" w:sz="4"/>
            </w:tcBorders>
            <w:vAlign w:val="top"/>
          </w:tcPr>
          <w:p>
            <w:pPr>
              <w:framePr w:w="9077" w:h="3307" w:wrap="around" w:vAnchor="page" w:hAnchor="page" w:x="1306" w:y="8324"/>
            </w:pPr>
          </w:p>
        </w:tc>
        <w:tc>
          <w:tcPr>
            <w:shd w:val="clear" w:color="auto" w:fill="FFFFFF"/>
            <w:vMerge/>
            <w:tcBorders>
              <w:left w:val="single" w:sz="4"/>
              <w:right w:val="single" w:sz="4"/>
            </w:tcBorders>
            <w:vAlign w:val="top"/>
          </w:tcPr>
          <w:p>
            <w:pPr>
              <w:framePr w:w="9077" w:h="3307" w:wrap="around" w:vAnchor="page" w:hAnchor="page" w:x="1306" w:y="8324"/>
            </w:pPr>
          </w:p>
        </w:tc>
        <w:tc>
          <w:tcPr>
            <w:shd w:val="clear" w:color="auto" w:fill="FFFFFF"/>
            <w:gridSpan w:val="2"/>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720" w:hanging="0"/>
              <w:spacing w:line="240" w:lineRule="auto"/>
            </w:pPr>
            <w:r>
              <w:t xml:space="preserve">дети с интеллектуальными нарушениями</w:t>
            </w:r>
          </w:p>
        </w:tc>
      </w:tr>
      <w:tr>
        <w:trPr>
          <w:trHeight w:val="274"/>
        </w:trPr>
        <w:tc>
          <w:tcPr>
            <w:shd w:val="clear" w:color="auto" w:fill="FFFFFF"/>
            <w:vMerge/>
            <w:tcBorders>
              <w:left w:val="single" w:sz="4"/>
              <w:right w:val="single" w:sz="4"/>
              <w:bottom w:val="single" w:sz="4"/>
            </w:tcBorders>
            <w:vAlign w:val="top"/>
          </w:tcPr>
          <w:p>
            <w:pPr>
              <w:framePr w:w="9077" w:h="3307" w:wrap="around" w:vAnchor="page" w:hAnchor="page" w:x="1306" w:y="8324"/>
            </w:pPr>
          </w:p>
        </w:tc>
        <w:tc>
          <w:tcPr>
            <w:shd w:val="clear" w:color="auto" w:fill="FFFFFF"/>
            <w:vMerge/>
            <w:tcBorders>
              <w:left w:val="single" w:sz="4"/>
              <w:right w:val="single" w:sz="4"/>
              <w:bottom w:val="single" w:sz="4"/>
            </w:tcBorders>
            <w:vAlign w:val="top"/>
          </w:tcPr>
          <w:p>
            <w:pPr>
              <w:framePr w:w="9077" w:h="3307" w:wrap="around" w:vAnchor="page" w:hAnchor="page" w:x="1306" w:y="8324"/>
            </w:pP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500" w:hanging="0"/>
              <w:spacing w:line="240" w:lineRule="auto"/>
            </w:pPr>
            <w:r>
              <w:t xml:space="preserve">до эксперимента</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380" w:hanging="0"/>
              <w:spacing w:line="240" w:lineRule="auto"/>
            </w:pPr>
            <w:r>
              <w:t xml:space="preserve">после эксперимента</w:t>
            </w:r>
          </w:p>
        </w:tc>
      </w:tr>
      <w:tr>
        <w:trPr>
          <w:trHeight w:val="274"/>
        </w:trPr>
        <w:tc>
          <w:tcPr>
            <w:shd w:val="clear" w:color="auto" w:fill="FFFFFF"/>
            <w:vMerge w:val="restart"/>
            <w:tcBorders>
              <w:left w:val="single" w:sz="4"/>
              <w:right w:val="single" w:sz="4"/>
              <w:top w:val="single" w:sz="4"/>
            </w:tcBorders>
            <w:vAlign w:val="top"/>
          </w:tcPr>
          <w:p>
            <w:pPr>
              <w:pStyle w:val="Style22"/>
              <w:framePr w:w="9077" w:h="3307" w:wrap="around" w:vAnchor="page" w:hAnchor="page" w:x="1306" w:y="8324"/>
              <w:shd w:val="clear" w:color="auto" w:fill="auto"/>
              <w:ind w:left="40" w:hanging="0"/>
              <w:spacing w:line="240" w:lineRule="auto"/>
            </w:pPr>
            <w:r>
              <w:t xml:space="preserve">1. Описательный рассказ «Котенок»</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620"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60" w:hanging="0"/>
              <w:spacing w:line="240" w:lineRule="auto"/>
            </w:pPr>
            <w:r>
              <w:t xml:space="preserve">1,2</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40" w:hanging="0"/>
              <w:spacing w:line="240" w:lineRule="auto"/>
            </w:pPr>
            <w:r>
              <w:t xml:space="preserve">2,14</w:t>
            </w:r>
          </w:p>
        </w:tc>
      </w:tr>
      <w:tr>
        <w:trPr>
          <w:trHeight w:val="274"/>
        </w:trPr>
        <w:tc>
          <w:tcPr>
            <w:shd w:val="clear" w:color="auto" w:fill="FFFFFF"/>
            <w:vMerge/>
            <w:tcBorders>
              <w:left w:val="single" w:sz="4"/>
              <w:right w:val="single" w:sz="4"/>
            </w:tcBorders>
            <w:vAlign w:val="top"/>
          </w:tcPr>
          <w:p>
            <w:pPr>
              <w:framePr w:w="9077" w:h="3307" w:wrap="around" w:vAnchor="page" w:hAnchor="page" w:x="1306" w:y="8324"/>
            </w:pP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620" w:hanging="0"/>
              <w:spacing w:line="240" w:lineRule="auto"/>
            </w:pPr>
            <w:r>
              <w:t xml:space="preserve">2</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60" w:hanging="0"/>
              <w:spacing w:line="240" w:lineRule="auto"/>
            </w:pPr>
            <w:r>
              <w:t xml:space="preserve">1,42</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40" w:hanging="0"/>
              <w:spacing w:line="240" w:lineRule="auto"/>
            </w:pPr>
            <w:r>
              <w:t xml:space="preserve">2,4</w:t>
            </w:r>
          </w:p>
        </w:tc>
      </w:tr>
      <w:tr>
        <w:trPr>
          <w:trHeight w:val="274"/>
        </w:trPr>
        <w:tc>
          <w:tcPr>
            <w:shd w:val="clear" w:color="auto" w:fill="FFFFFF"/>
            <w:vMerge/>
            <w:tcBorders>
              <w:left w:val="single" w:sz="4"/>
              <w:right w:val="single" w:sz="4"/>
              <w:bottom w:val="single" w:sz="4"/>
            </w:tcBorders>
            <w:vAlign w:val="top"/>
          </w:tcPr>
          <w:p>
            <w:pPr>
              <w:framePr w:w="9077" w:h="3307" w:wrap="around" w:vAnchor="page" w:hAnchor="page" w:x="1306" w:y="8324"/>
            </w:pP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620" w:hanging="0"/>
              <w:spacing w:line="240" w:lineRule="auto"/>
            </w:pPr>
            <w:r>
              <w:t xml:space="preserve">3</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60" w:hanging="0"/>
              <w:spacing w:line="240" w:lineRule="auto"/>
            </w:pPr>
            <w:r>
              <w:t xml:space="preserve">1,32</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40" w:hanging="0"/>
              <w:spacing w:line="240" w:lineRule="auto"/>
            </w:pPr>
            <w:r>
              <w:t xml:space="preserve">2,14</w:t>
            </w:r>
          </w:p>
        </w:tc>
      </w:tr>
      <w:tr>
        <w:trPr>
          <w:trHeight w:val="274"/>
        </w:trPr>
        <w:tc>
          <w:tcPr>
            <w:shd w:val="clear" w:color="auto" w:fill="FFFFFF"/>
            <w:vMerge w:val="restart"/>
            <w:tcBorders>
              <w:left w:val="single" w:sz="4"/>
              <w:right w:val="single" w:sz="4"/>
              <w:top w:val="single" w:sz="4"/>
            </w:tcBorders>
            <w:vAlign w:val="top"/>
          </w:tcPr>
          <w:p>
            <w:pPr>
              <w:pStyle w:val="Style22"/>
              <w:framePr w:w="9077" w:h="3307" w:wrap="around" w:vAnchor="page" w:hAnchor="page" w:x="1306" w:y="8324"/>
              <w:shd w:val="clear" w:color="auto" w:fill="auto"/>
              <w:ind w:left="40" w:hanging="0"/>
              <w:spacing w:line="240" w:lineRule="auto"/>
            </w:pPr>
            <w:r>
              <w:t xml:space="preserve">2. Пересказ текста «Горошины»</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620"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60" w:hanging="0"/>
              <w:spacing w:line="240" w:lineRule="auto"/>
            </w:pPr>
            <w:r>
              <w:t xml:space="preserve">1,75</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40" w:hanging="0"/>
              <w:spacing w:line="240" w:lineRule="auto"/>
            </w:pPr>
            <w:r>
              <w:t xml:space="preserve">2,56</w:t>
            </w:r>
          </w:p>
        </w:tc>
      </w:tr>
      <w:tr>
        <w:trPr>
          <w:trHeight w:val="274"/>
        </w:trPr>
        <w:tc>
          <w:tcPr>
            <w:shd w:val="clear" w:color="auto" w:fill="FFFFFF"/>
            <w:vMerge/>
            <w:tcBorders>
              <w:left w:val="single" w:sz="4"/>
              <w:right w:val="single" w:sz="4"/>
            </w:tcBorders>
            <w:vAlign w:val="top"/>
          </w:tcPr>
          <w:p>
            <w:pPr>
              <w:framePr w:w="9077" w:h="3307" w:wrap="around" w:vAnchor="page" w:hAnchor="page" w:x="1306" w:y="8324"/>
            </w:pP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620" w:hanging="0"/>
              <w:spacing w:line="240" w:lineRule="auto"/>
            </w:pPr>
            <w:r>
              <w:t xml:space="preserve">2</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60" w:hanging="0"/>
              <w:spacing w:line="240" w:lineRule="auto"/>
            </w:pPr>
            <w:r>
              <w:t xml:space="preserve">1,32</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40" w:hanging="0"/>
              <w:spacing w:line="240" w:lineRule="auto"/>
            </w:pPr>
            <w:r>
              <w:t xml:space="preserve">2,18</w:t>
            </w:r>
          </w:p>
        </w:tc>
      </w:tr>
      <w:tr>
        <w:trPr>
          <w:trHeight w:val="274"/>
        </w:trPr>
        <w:tc>
          <w:tcPr>
            <w:shd w:val="clear" w:color="auto" w:fill="FFFFFF"/>
            <w:vMerge/>
            <w:tcBorders>
              <w:left w:val="single" w:sz="4"/>
              <w:right w:val="single" w:sz="4"/>
              <w:bottom w:val="single" w:sz="4"/>
            </w:tcBorders>
            <w:vAlign w:val="top"/>
          </w:tcPr>
          <w:p>
            <w:pPr>
              <w:framePr w:w="9077" w:h="3307" w:wrap="around" w:vAnchor="page" w:hAnchor="page" w:x="1306" w:y="8324"/>
            </w:pP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620" w:hanging="0"/>
              <w:spacing w:line="240" w:lineRule="auto"/>
            </w:pPr>
            <w:r>
              <w:t xml:space="preserve">3</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60" w:hanging="0"/>
              <w:spacing w:line="240" w:lineRule="auto"/>
            </w:pPr>
            <w:r>
              <w:t xml:space="preserve">1,1</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40" w:hanging="0"/>
              <w:spacing w:line="240" w:lineRule="auto"/>
            </w:pPr>
            <w:r>
              <w:t xml:space="preserve">1,86</w:t>
            </w:r>
          </w:p>
        </w:tc>
      </w:tr>
      <w:tr>
        <w:trPr>
          <w:trHeight w:val="274"/>
        </w:trPr>
        <w:tc>
          <w:tcPr>
            <w:shd w:val="clear" w:color="auto" w:fill="FFFFFF"/>
            <w:vMerge w:val="restart"/>
            <w:tcBorders>
              <w:left w:val="single" w:sz="4"/>
              <w:right w:val="single" w:sz="4"/>
              <w:top w:val="single" w:sz="4"/>
            </w:tcBorders>
            <w:vAlign w:val="top"/>
          </w:tcPr>
          <w:p>
            <w:pPr>
              <w:pStyle w:val="Style22"/>
              <w:framePr w:w="9077" w:h="3307" w:wrap="around" w:vAnchor="page" w:hAnchor="page" w:x="1306" w:y="8324"/>
              <w:shd w:val="clear" w:color="auto" w:fill="auto"/>
              <w:ind w:left="40" w:hanging="0"/>
              <w:spacing w:line="240" w:lineRule="auto"/>
            </w:pPr>
            <w:r>
              <w:t xml:space="preserve">3. Рассказ по серии сюжетных картинок «Бобик»</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620"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60"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40" w:hanging="0"/>
              <w:spacing w:line="240" w:lineRule="auto"/>
            </w:pPr>
            <w:r>
              <w:t xml:space="preserve">1,86</w:t>
            </w:r>
          </w:p>
        </w:tc>
      </w:tr>
      <w:tr>
        <w:trPr>
          <w:trHeight w:val="274"/>
        </w:trPr>
        <w:tc>
          <w:tcPr>
            <w:shd w:val="clear" w:color="auto" w:fill="FFFFFF"/>
            <w:vMerge/>
            <w:tcBorders>
              <w:left w:val="single" w:sz="4"/>
              <w:right w:val="single" w:sz="4"/>
            </w:tcBorders>
            <w:vAlign w:val="top"/>
          </w:tcPr>
          <w:p>
            <w:pPr>
              <w:framePr w:w="9077" w:h="3307" w:wrap="around" w:vAnchor="page" w:hAnchor="page" w:x="1306" w:y="8324"/>
            </w:pP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620" w:hanging="0"/>
              <w:spacing w:line="240" w:lineRule="auto"/>
            </w:pPr>
            <w:r>
              <w:t xml:space="preserve">2</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60" w:hanging="0"/>
              <w:spacing w:line="240" w:lineRule="auto"/>
            </w:pPr>
            <w:r>
              <w:t xml:space="preserve">1,4</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40" w:hanging="0"/>
              <w:spacing w:line="240" w:lineRule="auto"/>
            </w:pPr>
            <w:r>
              <w:t xml:space="preserve">2,1</w:t>
            </w:r>
          </w:p>
        </w:tc>
      </w:tr>
      <w:tr>
        <w:trPr>
          <w:trHeight w:val="288"/>
        </w:trPr>
        <w:tc>
          <w:tcPr>
            <w:shd w:val="clear" w:color="auto" w:fill="FFFFFF"/>
            <w:vMerge/>
            <w:tcBorders>
              <w:left w:val="single" w:sz="4"/>
              <w:right w:val="single" w:sz="4"/>
              <w:bottom w:val="single" w:sz="4"/>
            </w:tcBorders>
            <w:vAlign w:val="top"/>
          </w:tcPr>
          <w:p>
            <w:pPr>
              <w:framePr w:w="9077" w:h="3307" w:wrap="around" w:vAnchor="page" w:hAnchor="page" w:x="1306" w:y="8324"/>
            </w:pP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620" w:hanging="0"/>
              <w:spacing w:line="240" w:lineRule="auto"/>
            </w:pPr>
            <w:r>
              <w:t xml:space="preserve">3</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60" w:hanging="0"/>
              <w:spacing w:line="240" w:lineRule="auto"/>
            </w:pPr>
            <w:r>
              <w:t xml:space="preserve">0,92</w:t>
            </w:r>
          </w:p>
        </w:tc>
        <w:tc>
          <w:tcPr>
            <w:shd w:val="clear" w:color="auto" w:fill="FFFFFF"/>
            <w:tcBorders>
              <w:left w:val="single" w:sz="4"/>
              <w:right w:val="single" w:sz="4"/>
              <w:top w:val="single" w:sz="4"/>
              <w:bottom w:val="single" w:sz="4"/>
            </w:tcBorders>
            <w:vAlign w:val="top"/>
          </w:tcPr>
          <w:p>
            <w:pPr>
              <w:pStyle w:val="Style22"/>
              <w:framePr w:w="9077" w:h="3307" w:wrap="around" w:vAnchor="page" w:hAnchor="page" w:x="1306" w:y="8324"/>
              <w:shd w:val="clear" w:color="auto" w:fill="auto"/>
              <w:ind w:left="940" w:hanging="0"/>
              <w:spacing w:line="240" w:lineRule="auto"/>
            </w:pPr>
            <w:r>
              <w:t xml:space="preserve">1,86</w:t>
            </w:r>
          </w:p>
        </w:tc>
      </w:tr>
    </w:tbl>
    <w:p>
      <w:pPr>
        <w:pStyle w:val="Style207"/>
        <w:framePr w:w="9326" w:h="393" w:hRule="exact" w:wrap="around" w:vAnchor="page" w:hAnchor="page" w:x="1306" w:y="11735"/>
        <w:tabs>
          <w:tab w:leader="none" w:pos="9384" w:val="right"/>
        </w:tabs>
        <w:shd w:val="clear" w:color="auto" w:fill="auto"/>
        <w:ind w:left="360"/>
        <w:spacing w:line="182" w:lineRule="exact"/>
      </w:pPr>
      <w:r>
        <w:rPr>
          <w:rStyle w:val="CharStyle625"/>
        </w:rPr>
        <w:t xml:space="preserve">Примечание:</w:t>
      </w:r>
      <w:r>
        <w:t xml:space="preserve"> параметры: 1 — критерий смысловой целостности; 2 — критерий лексико-грамматического оформления выска-</w:t>
        <w:tab/>
        <w:t xml:space="preserve">^</w:t>
      </w:r>
    </w:p>
    <w:p>
      <w:pPr>
        <w:pStyle w:val="Style207"/>
        <w:framePr w:w="9326" w:h="393" w:hRule="exact" w:wrap="around" w:vAnchor="page" w:hAnchor="page" w:x="1306" w:y="11735"/>
        <w:tabs>
          <w:tab w:leader="none" w:pos="9384" w:val="right"/>
        </w:tabs>
        <w:shd w:val="clear" w:color="auto" w:fill="auto"/>
        <w:spacing w:line="182" w:lineRule="exact"/>
      </w:pPr>
      <w:r>
        <w:t xml:space="preserve">зывания; 3 — критерий самостоятельности.</w:t>
        <w:tab/>
        <w:t xml:space="preserve">Я</w:t>
      </w:r>
    </w:p>
    <w:p>
      <w:pPr>
        <w:pStyle w:val="TOC2"/>
        <w:framePr w:w="9360" w:h="2796" w:hRule="exact" w:wrap="around" w:vAnchor="page" w:hAnchor="page" w:x="1301" w:y="12313"/>
        <w:tabs>
          <w:tab w:leader="none" w:pos="9338" w:val="right"/>
        </w:tabs>
        <w:shd w:val="clear" w:color="auto" w:fill="auto"/>
        <w:ind w:left="380"/>
        <w:spacing w:line="226" w:lineRule="exact"/>
      </w:pPr>
      <w:r>
        <w:rPr>
          <w:rStyle w:val="CharStyle337"/>
        </w:rPr>
        <w:t xml:space="preserve">Второе задание предполагает пересказ текста «Горошины». Наблюдались затруднения при самостоя-</w:t>
        <w:tab/>
        <w:t xml:space="preserve">^</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тельном воспроизведении текста. Дети с интеллектуальными нарушениями пропускали смысловые звенья,</w:t>
        <w:tab/>
        <w:t xml:space="preserve">^</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отсутствовала выразительность, интонирование речи. Прослеживалось нарушение последовательности</w:t>
        <w:tab/>
        <w:t xml:space="preserve">^</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текста, наблюдалась стереотипия при пересказе (частое употребление наречия «потом»). После формиру-</w:t>
        <w:tab/>
        <w:t xml:space="preserve">"</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ющего этапа эксперимента виден положительный результат (табл.). Учащиеся старались самостоятельно</w:t>
        <w:tab/>
        <w:t xml:space="preserve">®</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пересказывать текст, формулировать высказывания, соблюдать последовательность событий, при этом</w:t>
        <w:tab/>
        <w:t xml:space="preserve">х</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некоторым испытуемым требовалась помощь педагога.</w:t>
        <w:tab/>
        <w:t xml:space="preserve">*</w:t>
      </w:r>
    </w:p>
    <w:p>
      <w:pPr>
        <w:pStyle w:val="TOC2"/>
        <w:framePr w:w="9360" w:h="2796" w:hRule="exact" w:wrap="around" w:vAnchor="page" w:hAnchor="page" w:x="1301" w:y="12313"/>
        <w:tabs>
          <w:tab w:leader="none" w:pos="9338" w:val="right"/>
        </w:tabs>
        <w:shd w:val="clear" w:color="auto" w:fill="auto"/>
        <w:ind w:left="380"/>
        <w:spacing w:line="226" w:lineRule="exact"/>
      </w:pPr>
      <w:r>
        <w:rPr>
          <w:rStyle w:val="CharStyle337"/>
        </w:rPr>
        <w:t xml:space="preserve">Дети с легкой степенью умственной отсталости при выполнении третьего задания, направленного</w:t>
        <w:tab/>
        <w:t xml:space="preserve">|</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на составление рассказа по серии сюжетных картин «Бобик», на констатирующем этапе эксперимента ис-</w:t>
        <w:tab/>
        <w:t xml:space="preserve">к</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пытывали трудности при переходе от одной картинки к другой. У учащихся данной категории также были</w:t>
        <w:tab/>
        <w:t xml:space="preserve">|</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допущены грубые ошибки: нарушение правильной последовательности действий, искажение ситуации,</w:t>
        <w:tab/>
        <w:t xml:space="preserve">|</w:t>
      </w:r>
    </w:p>
    <w:p>
      <w:pPr>
        <w:pStyle w:val="TOC2"/>
        <w:framePr w:w="9360" w:h="2796" w:hRule="exact" w:wrap="around" w:vAnchor="page" w:hAnchor="page" w:x="1301" w:y="12313"/>
        <w:tabs>
          <w:tab w:leader="none" w:pos="9342" w:val="right"/>
        </w:tabs>
        <w:shd w:val="clear" w:color="auto" w:fill="auto"/>
        <w:ind w:left="20"/>
        <w:spacing w:line="226" w:lineRule="exact"/>
      </w:pPr>
      <w:r>
        <w:rPr>
          <w:rStyle w:val="CharStyle337"/>
        </w:rPr>
        <w:t xml:space="preserve">пропуск смысловых звеньев, длительные паузы. По завершении формирующего этапа эксперимента видна</w:t>
        <w:tab/>
      </w:r>
      <w:r>
        <w:rPr>
          <w:rStyle w:val="CharStyle337"/>
          <w:lang w:val="en-US"/>
        </w:rPr>
        <w:t xml:space="preserve">jr-</w:t>
      </w:r>
    </w:p>
    <w:p>
      <w:pPr>
        <w:pStyle w:val="Style45"/>
        <w:framePr w:wrap="around" w:vAnchor="page" w:hAnchor="page" w:x="5674" w:y="15356"/>
        <w:shd w:val="clear" w:color="auto" w:fill="auto"/>
        <w:jc w:val="both"/>
        <w:spacing w:line="160" w:lineRule="exact"/>
      </w:pPr>
      <w:r>
        <w:rPr>
          <w:rStyle w:val="CharStyle604"/>
        </w:rPr>
        <w:t xml:space="preserve">217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50" w:h="4171" w:hRule="exact" w:wrap="around" w:vAnchor="page" w:hAnchor="page" w:x="1037" w:y="1678"/>
        <w:shd w:val="clear" w:color="auto" w:fill="auto"/>
        <w:jc w:val="left"/>
        <w:ind w:left="245" w:hanging="0"/>
        <w:spacing w:before="0" w:line="226" w:lineRule="exact"/>
      </w:pPr>
      <w:r>
        <w:rPr>
          <w:rStyle w:val="CharStyle315"/>
        </w:rPr>
        <w:t xml:space="preserve">положительная динамика показателей, которая проявляется в самостоятельном выстраивании логической</w:t>
        <w:br/>
        <w:t xml:space="preserve">цепочки последовательных действий, уменьшении паузации между переходами от одной картинки к дру</w:t>
        <w:t xml:space="preserve">-</w:t>
        <w:br/>
        <w:t xml:space="preserve">гой, появились простые распространенные предложения (табл.). При этом некоторые дети нуждались</w:t>
        <w:br/>
        <w:t xml:space="preserve">в помощи педагога при выполнении данного задания.</w:t>
      </w:r>
    </w:p>
    <w:p>
      <w:pPr>
        <w:pStyle w:val="Style49"/>
        <w:framePr w:w="9350" w:h="4171" w:hRule="exact" w:wrap="around" w:vAnchor="page" w:hAnchor="page" w:x="1037" w:y="1678"/>
        <w:shd w:val="clear" w:color="auto" w:fill="auto"/>
        <w:ind w:left="280" w:right="20" w:firstLine="380"/>
        <w:spacing w:before="0" w:line="226" w:lineRule="exact"/>
      </w:pPr>
      <w:r>
        <w:rPr>
          <w:rStyle w:val="CharStyle315"/>
        </w:rPr>
        <w:t xml:space="preserve">Проанализировав результаты исследования, мы пришли к выводу, что допущенные ошибки у млад</w:t>
        <w:t xml:space="preserve">-</w:t>
        <w:br/>
        <w:t xml:space="preserve">ших школьников с интеллектуальной недостаточностью можно объяснить быстрой утомляемостью, за</w:t>
        <w:t xml:space="preserve">-</w:t>
        <w:br/>
        <w:t xml:space="preserve">медлением процессов мышления, вялостью, рассеянностью, так как это обуславливается структурой де</w:t>
        <w:t xml:space="preserve">-</w:t>
        <w:br/>
        <w:t xml:space="preserve">фекта, в которой первичным является органическое поражение головного мозга. Вторичным дефектом</w:t>
        <w:br/>
        <w:t xml:space="preserve">выступает недоразвитие познавательной деятельности, поэтому необходимость в проведении целенаправ</w:t>
        <w:t xml:space="preserve">-</w:t>
        <w:br/>
        <w:t xml:space="preserve">ленной коррекционной работы по преодолению нарушений связной речи у детей с данной категорией яв</w:t>
        <w:t xml:space="preserve">-</w:t>
        <w:br/>
        <w:t xml:space="preserve">ляется очень важным. Развитая речь детей с легкой степенью умственной отсталости напрямую ведет</w:t>
        <w:br/>
        <w:t xml:space="preserve">к благополучной социализации, принятию в обществе.</w:t>
      </w:r>
    </w:p>
    <w:p>
      <w:pPr>
        <w:pStyle w:val="Style49"/>
        <w:framePr w:w="9350" w:h="4171" w:hRule="exact" w:wrap="around" w:vAnchor="page" w:hAnchor="page" w:x="1037" w:y="1678"/>
        <w:shd w:val="clear" w:color="auto" w:fill="auto"/>
        <w:ind w:left="280" w:right="20" w:firstLine="380"/>
        <w:spacing w:before="0" w:after="161" w:line="226" w:lineRule="exact"/>
      </w:pPr>
      <w:r>
        <w:rPr>
          <w:rStyle w:val="CharStyle315"/>
        </w:rPr>
        <w:t xml:space="preserve">Таким образом, на основании полученных результатов экспериментального исследования и апробации си</w:t>
        <w:t xml:space="preserve">-</w:t>
        <w:br/>
        <w:t xml:space="preserve">стемы логопедических занятий с применением интерактивного сенсорно-развивающего комплекса </w:t>
      </w:r>
      <w:r>
        <w:rPr>
          <w:rStyle w:val="CharStyle315"/>
          <w:lang w:val="en-US"/>
        </w:rPr>
        <w:t xml:space="preserve">«Logo</w:t>
        <w:br/>
        <w:t xml:space="preserve">Edu» </w:t>
      </w:r>
      <w:r>
        <w:rPr>
          <w:rStyle w:val="CharStyle315"/>
        </w:rPr>
        <w:t xml:space="preserve">у детей с интеллектуальными нарушениями мы можем сделать вывод о том, что после эксперимента</w:t>
        <w:br/>
        <w:t xml:space="preserve">была выявлена положительная динамика развития связной речи.</w:t>
      </w:r>
    </w:p>
    <w:p>
      <w:pPr>
        <w:pStyle w:val="Style105"/>
        <w:framePr w:w="9350" w:h="4171" w:hRule="exact" w:wrap="around" w:vAnchor="page" w:hAnchor="page" w:x="1037" w:y="1678"/>
        <w:shd w:val="clear" w:color="auto" w:fill="auto"/>
        <w:ind w:left="280" w:firstLine="380"/>
        <w:spacing w:before="0" w:line="250" w:lineRule="exact"/>
      </w:pPr>
      <w:r>
        <w:t xml:space="preserve">ш</w:t>
      </w:r>
    </w:p>
    <w:p>
      <w:pPr>
        <w:numPr>
          <w:ilvl w:val="4"/>
          <w:numId w:val="99"/>
        </w:numPr>
        <w:pStyle w:val="Style22"/>
        <w:framePr w:w="9350" w:h="2513" w:hRule="exact" w:wrap="around" w:vAnchor="page" w:hAnchor="page" w:x="1037" w:y="5999"/>
        <w:tabs>
          <w:tab w:leader="none" w:pos="798" w:val="left"/>
        </w:tabs>
        <w:shd w:val="clear" w:color="auto" w:fill="auto"/>
        <w:jc w:val="both"/>
        <w:ind w:left="280" w:right="20" w:firstLine="380"/>
        <w:spacing w:line="187" w:lineRule="exact"/>
      </w:pPr>
      <w:r>
        <w:rPr>
          <w:rStyle w:val="CharStyle317"/>
        </w:rPr>
        <w:t xml:space="preserve">Ефименкова Л. Н., Садовникова И. Н.</w:t>
      </w:r>
      <w:r>
        <w:t xml:space="preserve"> Формирование связной речи у детей-олигофренов. — Москва : Просвещение, 1970. — 205 с., 2 отд. л. ил. : ил.</w:t>
      </w:r>
    </w:p>
    <w:p>
      <w:pPr>
        <w:numPr>
          <w:ilvl w:val="4"/>
          <w:numId w:val="99"/>
        </w:numPr>
        <w:pStyle w:val="Style22"/>
        <w:framePr w:w="9350" w:h="2513" w:hRule="exact" w:wrap="around" w:vAnchor="page" w:hAnchor="page" w:x="1037" w:y="5999"/>
        <w:tabs>
          <w:tab w:leader="none" w:pos="803" w:val="left"/>
        </w:tabs>
        <w:shd w:val="clear" w:color="auto" w:fill="auto"/>
        <w:jc w:val="both"/>
        <w:ind w:left="280" w:right="20" w:firstLine="380"/>
        <w:spacing w:line="187" w:lineRule="exact"/>
      </w:pPr>
      <w:r>
        <w:rPr>
          <w:rStyle w:val="CharStyle317"/>
        </w:rPr>
        <w:t xml:space="preserve">Ильясова Б. И.</w:t>
      </w:r>
      <w:r>
        <w:t xml:space="preserve"> Взаимосвязь нарушений письменной и устной речи у детей младшего школьного возраста с нарушением ин</w:t>
        <w:softHyphen/>
        <w:t xml:space="preserve">теллекта // Научное обозрение. Педагогические науки : научный журнал. — 2017. — № 3. — С. 25-31.</w:t>
      </w:r>
    </w:p>
    <w:p>
      <w:pPr>
        <w:numPr>
          <w:ilvl w:val="4"/>
          <w:numId w:val="99"/>
        </w:numPr>
        <w:pStyle w:val="Style22"/>
        <w:framePr w:w="9350" w:h="2513" w:hRule="exact" w:wrap="around" w:vAnchor="page" w:hAnchor="page" w:x="1037" w:y="5999"/>
        <w:tabs>
          <w:tab w:leader="none" w:pos="803" w:val="left"/>
        </w:tabs>
        <w:shd w:val="clear" w:color="auto" w:fill="auto"/>
        <w:jc w:val="both"/>
        <w:ind w:left="280" w:right="20" w:firstLine="380"/>
        <w:spacing w:line="187" w:lineRule="exact"/>
      </w:pPr>
      <w:r>
        <w:rPr>
          <w:rStyle w:val="CharStyle317"/>
        </w:rPr>
        <w:t xml:space="preserve">Кудрявская Д. П.</w:t>
      </w:r>
      <w:r>
        <w:t xml:space="preserve"> Специфические особенности связной речи школьников с интеллектуальными нарушениями // Символ науки : международный научный журнал. — 2016. — № 12-2. — С. 208-212.</w:t>
      </w:r>
    </w:p>
    <w:p>
      <w:pPr>
        <w:numPr>
          <w:ilvl w:val="4"/>
          <w:numId w:val="99"/>
        </w:numPr>
        <w:pStyle w:val="Style22"/>
        <w:framePr w:w="9350" w:h="2513" w:hRule="exact" w:wrap="around" w:vAnchor="page" w:hAnchor="page" w:x="1037" w:y="5999"/>
        <w:tabs>
          <w:tab w:leader="none" w:pos="794" w:val="left"/>
        </w:tabs>
        <w:shd w:val="clear" w:color="auto" w:fill="auto"/>
        <w:jc w:val="both"/>
        <w:ind w:left="280" w:right="20" w:firstLine="380"/>
        <w:spacing w:line="187" w:lineRule="exact"/>
      </w:pPr>
      <w:r>
        <w:rPr>
          <w:rStyle w:val="CharStyle317"/>
        </w:rPr>
        <w:t xml:space="preserve">Маликова Е. В.</w:t>
      </w:r>
      <w:r>
        <w:t xml:space="preserve"> Связная речь и ее развитие у детей с интеллектуальными нарушениями // Наука через призму времени. — 2020. — № 2. — С. 45-47.</w:t>
      </w:r>
    </w:p>
    <w:p>
      <w:pPr>
        <w:numPr>
          <w:ilvl w:val="4"/>
          <w:numId w:val="99"/>
        </w:numPr>
        <w:pStyle w:val="Style22"/>
        <w:framePr w:w="9350" w:h="2513" w:hRule="exact" w:wrap="around" w:vAnchor="page" w:hAnchor="page" w:x="1037" w:y="5999"/>
        <w:tabs>
          <w:tab w:leader="none" w:pos="814" w:val="left"/>
        </w:tabs>
        <w:shd w:val="clear" w:color="auto" w:fill="auto"/>
        <w:jc w:val="both"/>
        <w:ind w:left="280" w:firstLine="380"/>
        <w:spacing w:after="188" w:line="187" w:lineRule="exact"/>
      </w:pPr>
      <w:r>
        <w:rPr>
          <w:rStyle w:val="CharStyle317"/>
        </w:rPr>
        <w:t xml:space="preserve">Шпек О.</w:t>
      </w:r>
      <w:r>
        <w:t xml:space="preserve"> Люди с умственной отсталостью: обучение и воспитание. — Москва : Академия, 2003. — 427 с.</w:t>
      </w:r>
    </w:p>
    <w:p>
      <w:pPr>
        <w:pStyle w:val="Style98"/>
        <w:framePr w:w="9350" w:h="2513" w:hRule="exact" w:wrap="around" w:vAnchor="page" w:hAnchor="page" w:x="1037" w:y="5999"/>
        <w:shd w:val="clear" w:color="auto" w:fill="auto"/>
        <w:ind w:left="280" w:firstLine="380"/>
        <w:spacing w:before="0"/>
      </w:pPr>
      <w:r>
        <w:t xml:space="preserve">Для цитирования:</w:t>
      </w:r>
    </w:p>
    <w:p>
      <w:pPr>
        <w:pStyle w:val="Style22"/>
        <w:framePr w:w="9350" w:h="2513" w:hRule="exact" w:wrap="around" w:vAnchor="page" w:hAnchor="page" w:x="1037" w:y="5999"/>
        <w:shd w:val="clear" w:color="auto" w:fill="auto"/>
        <w:ind w:left="660" w:right="460" w:hanging="0"/>
        <w:spacing w:line="178" w:lineRule="exact"/>
      </w:pPr>
      <w:r>
        <w:rPr>
          <w:rStyle w:val="CharStyle317"/>
        </w:rPr>
        <w:t xml:space="preserve">Кузьминых А. С.</w:t>
      </w:r>
      <w:r>
        <w:t xml:space="preserve"> Развитие связной речи у детей младшего школьного возраста с интеллектуальными нарушениями // Сту</w:t>
        <w:softHyphen/>
        <w:t xml:space="preserve">денческая наука и XXI век. — 2020. — Т. 17. — № 2(20). — Ч. 2. — С. 216-218.</w:t>
      </w:r>
    </w:p>
    <w:p>
      <w:pPr>
        <w:pStyle w:val="Style89"/>
        <w:framePr w:w="9350" w:h="1148" w:hRule="exact" w:wrap="around" w:vAnchor="page" w:hAnchor="page" w:x="1037" w:y="8811"/>
        <w:shd w:val="clear" w:color="auto" w:fill="auto"/>
        <w:ind w:left="660" w:right="460" w:hanging="0"/>
        <w:spacing w:before="0" w:line="226" w:lineRule="exact"/>
      </w:pPr>
      <w:r>
        <w:rPr>
          <w:rStyle w:val="CharStyle603"/>
        </w:rPr>
        <w:t xml:space="preserve">Кузьминых А. С.,</w:t>
      </w:r>
      <w:r>
        <w:t xml:space="preserve"> магистрант 3 курса ППФ, ФГБОУ ВО «Марийский государственный университет», г. Йош</w:t>
        <w:softHyphen/>
        <w:t xml:space="preserve">кар-Ола, </w:t>
      </w:r>
      <w:r>
        <w:rPr>
          <w:lang w:val="en-US"/>
        </w:rPr>
        <w:t xml:space="preserve">e-mail: </w:t>
      </w:r>
      <w:r>
        <w:fldChar w:fldCharType="begin"/>
      </w:r>
      <w:r>
        <w:rPr/>
        <w:instrText> HYPERLINK "mailto:nastasya.korobeynikova.96@mail.ru"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nastasya.korobeynikova.96@mail.ru</w:t>
      </w:r>
      <w:r>
        <w:fldChar w:fldCharType="end"/>
      </w:r>
      <w:r>
        <w:rPr>
          <w:lang w:val="en-US"/>
        </w:rPr>
        <w:t xml:space="preserve"> </w:t>
      </w:r>
      <w:r>
        <w:rPr>
          <w:rStyle w:val="CharStyle101"/>
        </w:rPr>
        <w:t xml:space="preserve">Научный(е) руководитель(и):</w:t>
      </w:r>
    </w:p>
    <w:p>
      <w:pPr>
        <w:pStyle w:val="Style89"/>
        <w:framePr w:w="9350" w:h="1148" w:hRule="exact" w:wrap="around" w:vAnchor="page" w:hAnchor="page" w:x="1037" w:y="8811"/>
        <w:shd w:val="clear" w:color="auto" w:fill="auto"/>
        <w:ind w:left="660" w:right="460" w:hanging="0"/>
        <w:spacing w:before="0" w:line="206" w:lineRule="exact"/>
      </w:pPr>
      <w:r>
        <w:rPr>
          <w:rStyle w:val="CharStyle603"/>
        </w:rPr>
        <w:t xml:space="preserve">Борисова Е. Ю.,</w:t>
      </w:r>
      <w:r>
        <w:t xml:space="preserve"> канд. психол. наук, доц., ФГБОУ ВО «Марийский государственный университет», г. Йош</w:t>
        <w:softHyphen/>
        <w:t xml:space="preserve">кар-Ола</w:t>
      </w:r>
    </w:p>
    <w:p>
      <w:pPr>
        <w:pStyle w:val="Style30"/>
        <w:framePr w:w="9350" w:h="4136" w:hRule="exact" w:wrap="around" w:vAnchor="page" w:hAnchor="page" w:x="1037" w:y="10515"/>
        <w:shd w:val="clear" w:color="auto" w:fill="auto"/>
        <w:jc w:val="both"/>
        <w:ind w:left="280" w:firstLine="380"/>
        <w:spacing w:before="0" w:after="35" w:line="190" w:lineRule="exact"/>
      </w:pPr>
      <w:r>
        <w:rPr>
          <w:rStyle w:val="CharStyle482"/>
        </w:rPr>
        <w:t xml:space="preserve">удк 796.015.842</w:t>
      </w:r>
    </w:p>
    <w:p>
      <w:pPr>
        <w:pStyle w:val="Style492"/>
        <w:framePr w:w="9350" w:h="4136" w:hRule="exact" w:wrap="around" w:vAnchor="page" w:hAnchor="page" w:x="1037" w:y="10515"/>
        <w:shd w:val="clear" w:color="auto" w:fill="auto"/>
        <w:ind w:right="280"/>
        <w:spacing w:line="389" w:lineRule="exact"/>
      </w:pPr>
      <w:r>
        <w:rPr>
          <w:rStyle w:val="CharStyle494"/>
        </w:rPr>
        <w:t xml:space="preserve">Кулаковская А. А. </w:t>
      </w:r>
      <w:r>
        <w:t xml:space="preserve">Рекомендации спортсменам, желающим набрать</w:t>
      </w:r>
    </w:p>
    <w:p>
      <w:pPr>
        <w:pStyle w:val="Style133"/>
        <w:framePr w:w="9350" w:h="4136" w:hRule="exact" w:wrap="around" w:vAnchor="page" w:hAnchor="page" w:x="1037" w:y="10515"/>
        <w:shd w:val="clear" w:color="auto" w:fill="auto"/>
        <w:ind w:right="280"/>
        <w:spacing w:after="0" w:line="140" w:lineRule="exact"/>
      </w:pPr>
      <w:r>
        <w:t xml:space="preserve">МЫШЕЧНУЮ МАССУ</w:t>
      </w:r>
    </w:p>
    <w:p>
      <w:pPr>
        <w:pStyle w:val="Style20"/>
        <w:framePr w:w="9350" w:h="4136" w:hRule="exact" w:wrap="around" w:vAnchor="page" w:hAnchor="page" w:x="1037" w:y="10515"/>
        <w:shd w:val="clear" w:color="auto" w:fill="auto"/>
        <w:ind w:left="20"/>
        <w:spacing w:before="0" w:after="22" w:line="180" w:lineRule="exact"/>
      </w:pPr>
      <w:r>
        <w:rPr>
          <w:rStyle w:val="CharStyle626"/>
        </w:rPr>
        <w:t xml:space="preserve">zf</w:t>
      </w:r>
    </w:p>
    <w:p>
      <w:pPr>
        <w:pStyle w:val="Style83"/>
        <w:framePr w:w="9350" w:h="4136" w:hRule="exact" w:wrap="around" w:vAnchor="page" w:hAnchor="page" w:x="1037" w:y="10515"/>
        <w:tabs>
          <w:tab w:leader="none" w:pos="865" w:val="left"/>
        </w:tabs>
        <w:shd w:val="clear" w:color="auto" w:fill="auto"/>
        <w:jc w:val="left"/>
        <w:ind w:left="20" w:hanging="0"/>
      </w:pPr>
      <w:r>
        <w:t xml:space="preserve">§</w:t>
        <w:tab/>
        <w:t xml:space="preserve">В работе рассматриваются современные методы тренировок и рацион питания для спортсменов, стремящихся</w:t>
      </w:r>
    </w:p>
    <w:p>
      <w:pPr>
        <w:pStyle w:val="Style83"/>
        <w:framePr w:w="9350" w:h="4136" w:hRule="exact" w:wrap="around" w:vAnchor="page" w:hAnchor="page" w:x="1037" w:y="10515"/>
        <w:tabs>
          <w:tab w:leader="none" w:pos="850" w:val="left"/>
        </w:tabs>
        <w:shd w:val="clear" w:color="auto" w:fill="auto"/>
        <w:jc w:val="left"/>
        <w:ind w:left="20" w:hanging="0"/>
      </w:pPr>
      <w:r>
        <w:t xml:space="preserve">™</w:t>
        <w:tab/>
        <w:t xml:space="preserve">увеличить свою мышечную массу. Также подчеркивается важность отдыха и восстановления организма</w:t>
      </w:r>
    </w:p>
    <w:p>
      <w:pPr>
        <w:pStyle w:val="Style83"/>
        <w:framePr w:w="9350" w:h="4136" w:hRule="exact" w:wrap="around" w:vAnchor="page" w:hAnchor="page" w:x="1037" w:y="10515"/>
        <w:tabs>
          <w:tab w:leader="none" w:pos="860" w:val="left"/>
        </w:tabs>
        <w:shd w:val="clear" w:color="auto" w:fill="auto"/>
        <w:jc w:val="left"/>
        <w:ind w:left="20" w:hanging="0"/>
        <w:spacing w:after="94"/>
      </w:pPr>
      <w:r>
        <w:rPr>
          <w:lang w:val="en-US"/>
          <w:vertAlign w:val="superscript"/>
        </w:rPr>
        <w:t xml:space="preserve">z</w:t>
      </w:r>
      <w:r>
        <w:rPr>
          <w:lang w:val="en-US"/>
        </w:rPr>
        <w:tab/>
      </w:r>
      <w:r>
        <w:t xml:space="preserve">после физической нагрузки.</w:t>
      </w:r>
    </w:p>
    <w:p>
      <w:pPr>
        <w:pStyle w:val="Style83"/>
        <w:framePr w:w="9350" w:h="4136" w:hRule="exact" w:wrap="around" w:vAnchor="page" w:hAnchor="page" w:x="1037" w:y="10515"/>
        <w:tabs>
          <w:tab w:leader="none" w:pos="855" w:val="left"/>
        </w:tabs>
        <w:shd w:val="clear" w:color="auto" w:fill="auto"/>
        <w:jc w:val="left"/>
        <w:ind w:left="20" w:hanging="0"/>
        <w:spacing w:line="140" w:lineRule="exact"/>
      </w:pPr>
      <w:r>
        <w:rPr>
          <w:rStyle w:val="CharStyle85"/>
        </w:rPr>
        <w:t xml:space="preserve">^</w:t>
        <w:tab/>
        <w:t xml:space="preserve">Ключевые слова:</w:t>
      </w:r>
      <w:r>
        <w:t xml:space="preserve"> спортсмен, набор мышечной массы, тренировка, питание, организм, белок.</w:t>
      </w:r>
    </w:p>
    <w:p>
      <w:pPr>
        <w:pStyle w:val="Style49"/>
        <w:framePr w:w="9350" w:h="4136" w:hRule="exact" w:wrap="around" w:vAnchor="page" w:hAnchor="page" w:x="1037" w:y="10515"/>
        <w:shd w:val="clear" w:color="auto" w:fill="auto"/>
        <w:jc w:val="left"/>
        <w:ind w:left="20" w:hanging="0"/>
        <w:spacing w:before="0" w:line="180" w:lineRule="exact"/>
      </w:pPr>
      <w:r>
        <w:rPr>
          <w:rStyle w:val="CharStyle315"/>
        </w:rPr>
        <w:t xml:space="preserve">о</w:t>
      </w:r>
    </w:p>
    <w:p>
      <w:pPr>
        <w:pStyle w:val="Style49"/>
        <w:framePr w:w="9350" w:h="4136" w:hRule="exact" w:wrap="around" w:vAnchor="page" w:hAnchor="page" w:x="1037" w:y="10515"/>
        <w:shd w:val="clear" w:color="auto" w:fill="auto"/>
        <w:jc w:val="left"/>
        <w:ind w:left="20" w:hanging="0"/>
        <w:spacing w:before="0" w:line="180" w:lineRule="exact"/>
      </w:pPr>
      <w:r>
        <w:rPr>
          <w:rStyle w:val="CharStyle315"/>
        </w:rPr>
        <w:t xml:space="preserve">СМ</w:t>
      </w:r>
    </w:p>
    <w:p>
      <w:pPr>
        <w:pStyle w:val="Style49"/>
        <w:framePr w:w="9350" w:h="4136" w:hRule="exact" w:wrap="around" w:vAnchor="page" w:hAnchor="page" w:x="1037" w:y="10515"/>
        <w:tabs>
          <w:tab w:leader="none" w:pos="9404" w:val="right"/>
        </w:tabs>
        <w:shd w:val="clear" w:color="auto" w:fill="auto"/>
        <w:jc w:val="left"/>
        <w:ind w:left="20" w:hanging="0"/>
        <w:spacing w:before="0" w:line="230" w:lineRule="exact"/>
      </w:pPr>
      <w:r>
        <w:rPr>
          <w:rStyle w:val="CharStyle315"/>
        </w:rPr>
        <w:t xml:space="preserve">°</w:t>
        <w:tab/>
        <w:t xml:space="preserve">Любая программа тренировок, ориентированная на набор мышечной массы, обязательно должна включать</w:t>
      </w:r>
    </w:p>
    <w:p>
      <w:pPr>
        <w:pStyle w:val="Style49"/>
        <w:framePr w:w="9350" w:h="4136" w:hRule="exact" w:wrap="around" w:vAnchor="page" w:hAnchor="page" w:x="1037" w:y="10515"/>
        <w:tabs>
          <w:tab w:leader="none" w:pos="9380" w:val="right"/>
        </w:tabs>
        <w:shd w:val="clear" w:color="auto" w:fill="auto"/>
        <w:jc w:val="left"/>
        <w:ind w:left="20" w:hanging="0"/>
        <w:spacing w:before="0" w:line="230" w:lineRule="exact"/>
      </w:pPr>
      <w:r>
        <w:rPr>
          <w:rStyle w:val="CharStyle315"/>
        </w:rPr>
        <w:t xml:space="preserve">|</w:t>
        <w:tab/>
        <w:t xml:space="preserve">в себя регулярные тренировки, время на отдых и сбалансированное питание.</w:t>
      </w:r>
    </w:p>
    <w:p>
      <w:pPr>
        <w:pStyle w:val="Style49"/>
        <w:framePr w:w="9350" w:h="4136" w:hRule="exact" w:wrap="around" w:vAnchor="page" w:hAnchor="page" w:x="1037" w:y="10515"/>
        <w:tabs>
          <w:tab w:leader="none" w:pos="9404" w:val="right"/>
        </w:tabs>
        <w:shd w:val="clear" w:color="auto" w:fill="auto"/>
        <w:jc w:val="left"/>
        <w:ind w:left="20" w:hanging="0"/>
        <w:spacing w:before="0" w:line="230" w:lineRule="exact"/>
      </w:pPr>
      <w:r>
        <w:rPr>
          <w:rStyle w:val="CharStyle627"/>
        </w:rPr>
        <w:t xml:space="preserve">х</w:t>
        <w:tab/>
        <w:t xml:space="preserve">Количество тренировок.</w:t>
      </w:r>
      <w:r>
        <w:rPr>
          <w:rStyle w:val="CharStyle315"/>
        </w:rPr>
        <w:t xml:space="preserve"> Продолжительность одного занятия в тренажерном зале не должна превышать</w:t>
      </w:r>
    </w:p>
    <w:p>
      <w:pPr>
        <w:pStyle w:val="Style49"/>
        <w:framePr w:w="9350" w:h="4136" w:hRule="exact" w:wrap="around" w:vAnchor="page" w:hAnchor="page" w:x="1037" w:y="10515"/>
        <w:tabs>
          <w:tab w:leader="none" w:pos="9380" w:val="right"/>
        </w:tabs>
        <w:shd w:val="clear" w:color="auto" w:fill="auto"/>
        <w:jc w:val="left"/>
        <w:ind w:left="20" w:hanging="0"/>
        <w:spacing w:before="0" w:line="230" w:lineRule="exact"/>
      </w:pPr>
      <w:r>
        <w:rPr>
          <w:rStyle w:val="CharStyle315"/>
          <w:lang w:val="en-US"/>
        </w:rPr>
        <w:t xml:space="preserve">s</w:t>
        <w:tab/>
      </w:r>
      <w:r>
        <w:rPr>
          <w:rStyle w:val="CharStyle315"/>
        </w:rPr>
        <w:t xml:space="preserve">одного часа. Если заниматься больше, то вы добьетесь только переутомления и в конце концов начнете</w:t>
      </w:r>
    </w:p>
    <w:p>
      <w:pPr>
        <w:pStyle w:val="Style49"/>
        <w:framePr w:w="9350" w:h="4136" w:hRule="exact" w:wrap="around" w:vAnchor="page" w:hAnchor="page" w:x="1037" w:y="10515"/>
        <w:tabs>
          <w:tab w:leader="none" w:pos="9380" w:val="right"/>
        </w:tabs>
        <w:shd w:val="clear" w:color="auto" w:fill="auto"/>
        <w:jc w:val="left"/>
        <w:ind w:left="20" w:hanging="0"/>
        <w:spacing w:before="0" w:line="230" w:lineRule="exact"/>
      </w:pPr>
      <w:r>
        <w:rPr>
          <w:rStyle w:val="CharStyle315"/>
        </w:rPr>
        <w:t xml:space="preserve">&gt;.</w:t>
        <w:tab/>
        <w:t xml:space="preserve">сжигать мышцы. Перерыв между подходами может длиться от одной до четырех минут, этого достаточно,</w:t>
      </w:r>
    </w:p>
    <w:p>
      <w:pPr>
        <w:pStyle w:val="Style49"/>
        <w:framePr w:w="9350" w:h="4136" w:hRule="exact" w:wrap="around" w:vAnchor="page" w:hAnchor="page" w:x="1037" w:y="10515"/>
        <w:tabs>
          <w:tab w:leader="none" w:pos="9380" w:val="right"/>
        </w:tabs>
        <w:shd w:val="clear" w:color="auto" w:fill="auto"/>
        <w:jc w:val="left"/>
        <w:ind w:left="20" w:hanging="0"/>
        <w:spacing w:before="0" w:line="230" w:lineRule="exact"/>
      </w:pPr>
      <w:r>
        <w:rPr>
          <w:rStyle w:val="CharStyle315"/>
        </w:rPr>
        <w:t xml:space="preserve">*</w:t>
        <w:tab/>
        <w:t xml:space="preserve">чтобы восстановиться. Главное, это ориентироваться на возможности своего организма и давать ему</w:t>
      </w:r>
    </w:p>
    <w:p>
      <w:pPr>
        <w:pStyle w:val="Style49"/>
        <w:framePr w:w="9350" w:h="4136" w:hRule="exact" w:wrap="around" w:vAnchor="page" w:hAnchor="page" w:x="1037" w:y="10515"/>
        <w:tabs>
          <w:tab w:leader="none" w:pos="9380" w:val="right"/>
        </w:tabs>
        <w:shd w:val="clear" w:color="auto" w:fill="auto"/>
        <w:jc w:val="left"/>
        <w:ind w:left="20" w:hanging="0"/>
        <w:spacing w:before="0" w:line="230" w:lineRule="exact"/>
      </w:pPr>
      <w:r>
        <w:rPr>
          <w:rStyle w:val="CharStyle315"/>
        </w:rPr>
        <w:t xml:space="preserve">|</w:t>
        <w:tab/>
        <w:t xml:space="preserve">столько времени для отдыха, сколько ему требуется. Однако чересчур длительное время перерыва между</w:t>
      </w:r>
    </w:p>
    <w:p>
      <w:pPr>
        <w:pStyle w:val="Style89"/>
        <w:framePr w:wrap="around" w:vAnchor="page" w:hAnchor="page" w:x="1037" w:y="14905"/>
        <w:shd w:val="clear" w:color="auto" w:fill="auto"/>
        <w:ind w:left="20" w:hanging="0"/>
        <w:spacing w:before="0" w:line="150" w:lineRule="exact"/>
      </w:pPr>
      <w:r>
        <w:t xml:space="preserve">£ © Кулаковская А. А., 2020</w:t>
      </w:r>
    </w:p>
    <w:p>
      <w:pPr>
        <w:pStyle w:val="Style45"/>
        <w:framePr w:wrap="around" w:vAnchor="page" w:hAnchor="page" w:x="5679" w:y="15356"/>
        <w:shd w:val="clear" w:color="auto" w:fill="auto"/>
        <w:jc w:val="both"/>
        <w:spacing w:line="160" w:lineRule="exact"/>
      </w:pPr>
      <w:r>
        <w:rPr>
          <w:rStyle w:val="CharStyle604"/>
        </w:rPr>
        <w:t xml:space="preserve">218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96" w:y="1287"/>
        <w:shd w:val="clear" w:color="auto" w:fill="auto"/>
        <w:ind w:left="20"/>
        <w:spacing w:after="0" w:line="120" w:lineRule="exact"/>
      </w:pPr>
      <w:r>
        <w:t xml:space="preserve">Кулаковская А. А.</w:t>
      </w:r>
    </w:p>
    <w:p>
      <w:pPr>
        <w:pStyle w:val="Style49"/>
        <w:framePr w:w="9365" w:h="13391" w:hRule="exact" w:wrap="around" w:vAnchor="page" w:hAnchor="page" w:x="1296" w:y="1678"/>
        <w:shd w:val="clear" w:color="auto" w:fill="auto"/>
        <w:jc w:val="left"/>
        <w:ind w:left="20" w:right="280" w:hanging="0"/>
        <w:spacing w:before="0" w:line="226" w:lineRule="exact"/>
      </w:pPr>
      <w:r>
        <w:rPr>
          <w:rStyle w:val="CharStyle315"/>
        </w:rPr>
        <w:t xml:space="preserve">подходами может снизить эффективность упражнения, так как мышцы вернутся к своему первоначальному состоянию, в котором они находились до начала тренировки.</w:t>
      </w:r>
    </w:p>
    <w:p>
      <w:pPr>
        <w:pStyle w:val="Style49"/>
        <w:framePr w:w="9365" w:h="13391" w:hRule="exact" w:wrap="around" w:vAnchor="page" w:hAnchor="page" w:x="1296" w:y="1678"/>
        <w:shd w:val="clear" w:color="auto" w:fill="auto"/>
        <w:ind w:left="20" w:right="280" w:firstLine="360"/>
        <w:spacing w:before="0" w:line="226" w:lineRule="exact"/>
      </w:pPr>
      <w:r>
        <w:rPr>
          <w:rStyle w:val="CharStyle627"/>
        </w:rPr>
        <w:t xml:space="preserve">Как часто тренироваться для увеличения массы.</w:t>
      </w:r>
      <w:r>
        <w:rPr>
          <w:rStyle w:val="CharStyle315"/>
        </w:rPr>
        <w:t xml:space="preserve"> Для того чтобы нагрузка на определенные группы мышц была результативной, необходимо придерживаться определенного периода отдыха между заняти</w:t>
        <w:softHyphen/>
        <w:t xml:space="preserve">ями — не менее 72 часов. Следовательно, оптимальное расписание тренировок в неделю — это 3 силовых и 1 легкая восстановительная. Если вы не работаете на определенную группу мышц, а увеличиваете мы</w:t>
        <w:softHyphen/>
        <w:t xml:space="preserve">шечную массу всего тела, наиболее оптимальным вариантом станет тренировка одной группы мышц один раз в неделю.</w:t>
      </w:r>
    </w:p>
    <w:p>
      <w:pPr>
        <w:pStyle w:val="Style49"/>
        <w:framePr w:w="9365" w:h="13391" w:hRule="exact" w:wrap="around" w:vAnchor="page" w:hAnchor="page" w:x="1296" w:y="1678"/>
        <w:shd w:val="clear" w:color="auto" w:fill="auto"/>
        <w:ind w:left="20" w:right="280" w:firstLine="360"/>
        <w:spacing w:before="0" w:line="226" w:lineRule="exact"/>
      </w:pPr>
      <w:r>
        <w:rPr>
          <w:rStyle w:val="CharStyle315"/>
        </w:rPr>
        <w:t xml:space="preserve">На каждой тренировке происходит разрушение мышечных волокон и, конечно, утомление. Это ведет к уменьшению функциональных возможностей спортсмена. После тренировки ваш организм будет вос</w:t>
        <w:softHyphen/>
        <w:t xml:space="preserve">станавливаться, увеличивая синтез мышечного протеина для строительства мышечной ткани. Если восста</w:t>
        <w:softHyphen/>
        <w:t xml:space="preserve">новление проходит спокойно и без нагрузок, за этим наступает период суперкомпенсации, во время кото</w:t>
        <w:softHyphen/>
        <w:t xml:space="preserve">рого функциональные возможности спортсмена превосходят исходный уровень. Проще говоря, ваши мышцы растут быстрее, чем раньше.</w:t>
      </w:r>
    </w:p>
    <w:p>
      <w:pPr>
        <w:pStyle w:val="Style49"/>
        <w:framePr w:w="9365" w:h="13391" w:hRule="exact" w:wrap="around" w:vAnchor="page" w:hAnchor="page" w:x="1296" w:y="1678"/>
        <w:shd w:val="clear" w:color="auto" w:fill="auto"/>
        <w:ind w:left="20" w:right="280" w:firstLine="360"/>
        <w:spacing w:before="0" w:line="226" w:lineRule="exact"/>
      </w:pPr>
      <w:r>
        <w:rPr>
          <w:rStyle w:val="CharStyle315"/>
        </w:rPr>
        <w:t xml:space="preserve">Если ваша главная задача — улучшение функциональных показателей всего тела, то в вашей трени</w:t>
        <w:softHyphen/>
        <w:t xml:space="preserve">ровке должны доминировать базовые упражнения, которые задействуют сразу несколько групп мышц, в то время как изолирующие упражнения работают только на одну. Этапы тренировок можно разделить на несколько основных:</w:t>
      </w:r>
    </w:p>
    <w:p>
      <w:pPr>
        <w:pStyle w:val="Style49"/>
        <w:framePr w:w="9365" w:h="13391" w:hRule="exact" w:wrap="around" w:vAnchor="page" w:hAnchor="page" w:x="1296" w:y="1678"/>
        <w:shd w:val="clear" w:color="auto" w:fill="auto"/>
        <w:ind w:left="20" w:right="280" w:firstLine="360"/>
        <w:spacing w:before="0" w:line="226" w:lineRule="exact"/>
      </w:pPr>
      <w:r>
        <w:rPr>
          <w:rStyle w:val="CharStyle315"/>
        </w:rPr>
        <w:t xml:space="preserve">На первом этапе (1-3 неделя) начать лучше с базовых упражнений, таких как становая тяга, при</w:t>
        <w:softHyphen/>
        <w:t xml:space="preserve">седания со штангой и жим лежа, а потом уже переходить к наращиванию отдельных групп мышц на вто</w:t>
        <w:softHyphen/>
        <w:t xml:space="preserve">ром этапе (4-6 неделя) по сплит-программе по увеличению объема бицепса, прокачиванию ног, наращи</w:t>
        <w:softHyphen/>
        <w:t xml:space="preserve">ванию мышц плеч, прокачиванию спины. На третьем этапе набора мышечной массы (7-9 неделя) можно уже дополнительно приступать к детальной проработке трапеций, трицепсов, предплечий и других более мелких мышц. Рост мышечных волокон происходит во время отдыха, а не во время тренировки. Иными словами, качественного увеличения объема мышц можно достигнуть, соблюдая режим отдыха и восстановления.</w:t>
      </w:r>
    </w:p>
    <w:p>
      <w:pPr>
        <w:pStyle w:val="Style49"/>
        <w:framePr w:w="9365" w:h="13391" w:hRule="exact" w:wrap="around" w:vAnchor="page" w:hAnchor="page" w:x="1296" w:y="1678"/>
        <w:shd w:val="clear" w:color="auto" w:fill="auto"/>
        <w:ind w:left="20" w:right="280" w:firstLine="360"/>
        <w:spacing w:before="0" w:line="226" w:lineRule="exact"/>
      </w:pPr>
      <w:r>
        <w:rPr>
          <w:rStyle w:val="CharStyle315"/>
        </w:rPr>
        <w:t xml:space="preserve">Правильное восстановление мышц после тренировки — один из залогов вашего успеха в выбранной цели. Необходимо ограждать мышцы от перенапряжения, давать им время на восстановление. Во время отдыха организм также получает возможность восполнить запасы энергии и восстановить поврежденные ткани. Во время отдыха энергетические запасы организма пополняются и мышечные волокна восстанав</w:t>
        <w:softHyphen/>
        <w:t xml:space="preserve">ливаются. Без достаточного времени для восстановления и восполнения запасов тело будет продолжать разрушаться от интенсивных тренировок. Переутомление и перетренированность часто проявляются, ко</w:t>
        <w:softHyphen/>
        <w:t xml:space="preserve">гда организму не хватает времени восстановиться после тренировок. Спортсмен начинает чувствовать об</w:t>
        <w:softHyphen/>
        <w:t xml:space="preserve">щее недомогание, апатию, уменьшение спортивных показателей, и в этом случае лучше дать организму пару дней отдыха для восстановления и профилактики перетренированности.</w:t>
      </w:r>
    </w:p>
    <w:p>
      <w:pPr>
        <w:pStyle w:val="Style49"/>
        <w:framePr w:w="9365" w:h="13391" w:hRule="exact" w:wrap="around" w:vAnchor="page" w:hAnchor="page" w:x="1296" w:y="1678"/>
        <w:shd w:val="clear" w:color="auto" w:fill="auto"/>
        <w:ind w:left="20" w:right="280" w:firstLine="360"/>
        <w:spacing w:before="0" w:line="226" w:lineRule="exact"/>
      </w:pPr>
      <w:r>
        <w:rPr>
          <w:rStyle w:val="CharStyle315"/>
        </w:rPr>
        <w:t xml:space="preserve">Лучшим вариантом станет программа, которая задействует одну группу мышц не чаще, чем раз в не</w:t>
        <w:softHyphen/>
        <w:t xml:space="preserve">делю. Так вы постепенно сможете проработать все тело, не перегружая его. Кроме того, постоянный не</w:t>
        <w:softHyphen/>
        <w:t xml:space="preserve">досып может привести к изменениям в уровне гормонов, отвечающих за стресс и восстановление мышц. Существуют исследования, которые подтверждают, что недостаток сна может привести к увеличению уровня кортизола (гормона стресса), снижению активности гормона роста (который работает во время восстановления тканей) и уменьшению уровня синтеза гликогена. Также недостаток сна уменьшает аэроб</w:t>
        <w:softHyphen/>
        <w:t xml:space="preserve">ную выносливость организма и ухудшает самочувствие во время выполнения нагрузок, поэтому для восстановления после тренировок человеку необходим здоровый полноценный сон.</w:t>
      </w:r>
    </w:p>
    <w:p>
      <w:pPr>
        <w:pStyle w:val="Style49"/>
        <w:framePr w:w="9365" w:h="13391" w:hRule="exact" w:wrap="around" w:vAnchor="page" w:hAnchor="page" w:x="1296" w:y="1678"/>
        <w:tabs>
          <w:tab w:leader="none" w:pos="9250" w:val="left"/>
        </w:tabs>
        <w:shd w:val="clear" w:color="auto" w:fill="auto"/>
        <w:ind w:left="20" w:right="20" w:firstLine="360"/>
        <w:spacing w:before="0" w:line="226" w:lineRule="exact"/>
      </w:pPr>
      <w:r>
        <w:rPr>
          <w:rStyle w:val="CharStyle315"/>
        </w:rPr>
        <w:t xml:space="preserve">Питание — это ключевой фактор в наборе мышечной массы. Диета для роста мышц — это не просто ™ прием спортивных добавок, таких как протеин. Без достаточного количества обычных продуктов мышцы </w:t>
      </w:r>
      <w:r>
        <w:rPr>
          <w:rStyle w:val="CharStyle315"/>
          <w:vertAlign w:val="subscript"/>
        </w:rPr>
        <w:t xml:space="preserve">&amp; </w:t>
      </w:r>
      <w:r>
        <w:rPr>
          <w:rStyle w:val="CharStyle315"/>
        </w:rPr>
        <w:t xml:space="preserve">не будут расти даже при частых и правильных силовых тренировках. Кроме того, употребление исключительно ™ белковых продуктов не гарантирует набор мышечной массы.</w:t>
        <w:tab/>
      </w:r>
      <w:r>
        <w:rPr>
          <w:rStyle w:val="CharStyle315"/>
          <w:lang w:val="en-US"/>
          <w:vertAlign w:val="superscript"/>
        </w:rPr>
        <w:t xml:space="preserve">z</w:t>
      </w:r>
    </w:p>
    <w:p>
      <w:pPr>
        <w:pStyle w:val="Style49"/>
        <w:framePr w:w="9365" w:h="13391" w:hRule="exact" w:wrap="around" w:vAnchor="page" w:hAnchor="page" w:x="1296" w:y="1678"/>
        <w:tabs>
          <w:tab w:leader="none" w:pos="9255" w:val="left"/>
        </w:tabs>
        <w:shd w:val="clear" w:color="auto" w:fill="auto"/>
        <w:ind w:left="20" w:right="20" w:firstLine="360"/>
        <w:spacing w:before="0" w:line="226" w:lineRule="exact"/>
      </w:pPr>
      <w:r>
        <w:rPr>
          <w:rStyle w:val="CharStyle315"/>
        </w:rPr>
        <w:t xml:space="preserve">Белки действительно необходимы для роста мышц, но и углеводы являются не менее важной состав- ^ ляющей рациона для увеличения массы, так как именно углеводы выступают главным источником энергии для о работы всего организма.</w:t>
        <w:tab/>
        <w:t xml:space="preserve">°</w:t>
      </w:r>
    </w:p>
    <w:p>
      <w:pPr>
        <w:pStyle w:val="Style49"/>
        <w:framePr w:w="9365" w:h="13391" w:hRule="exact" w:wrap="around" w:vAnchor="page" w:hAnchor="page" w:x="1296" w:y="1678"/>
        <w:tabs>
          <w:tab w:leader="none" w:pos="9274" w:val="left"/>
        </w:tabs>
        <w:shd w:val="clear" w:color="auto" w:fill="auto"/>
        <w:ind w:left="20" w:right="20" w:firstLine="360"/>
        <w:spacing w:before="0" w:line="226" w:lineRule="exact"/>
      </w:pPr>
      <w:r>
        <w:rPr>
          <w:rStyle w:val="CharStyle315"/>
        </w:rPr>
        <w:t xml:space="preserve">Составление диеты для набора мышечной массы начинается с изучения пищевой ценности всех по- | требляемых продуктов. Увеличение мышечной массы требует превышения суточной нормы калорий на х 15-20 %. Источники углеводов и белков должны быть подобраны индивидуально — иначе избыточная * калорийность станет следствием набора жировой массы, а не м</w:t>
      </w:r>
      <w:r>
        <w:rPr>
          <w:rStyle w:val="CharStyle373"/>
        </w:rPr>
        <w:t xml:space="preserve">ышц.</w:t>
      </w:r>
      <w:r>
        <w:rPr>
          <w:rStyle w:val="CharStyle315"/>
        </w:rPr>
        <w:t xml:space="preserve"> То есть спортсмену следует потреблять &gt;. натуральные продукты.</w:t>
        <w:tab/>
        <w:t xml:space="preserve">*</w:t>
      </w:r>
    </w:p>
    <w:p>
      <w:pPr>
        <w:pStyle w:val="Style49"/>
        <w:framePr w:w="9365" w:h="13391" w:hRule="exact" w:wrap="around" w:vAnchor="page" w:hAnchor="page" w:x="1296" w:y="1678"/>
        <w:tabs>
          <w:tab w:leader="none" w:pos="9279" w:val="left"/>
        </w:tabs>
        <w:shd w:val="clear" w:color="auto" w:fill="auto"/>
        <w:ind w:left="20" w:right="20" w:firstLine="360"/>
        <w:spacing w:before="0" w:line="226" w:lineRule="exact"/>
      </w:pPr>
      <w:r>
        <w:rPr>
          <w:rStyle w:val="CharStyle627"/>
        </w:rPr>
        <w:t xml:space="preserve">Суточная норма белка для роста мышц.</w:t>
      </w:r>
      <w:r>
        <w:rPr>
          <w:rStyle w:val="CharStyle315"/>
        </w:rPr>
        <w:t xml:space="preserve"> Последние научные исследования говорят о необходимости </w:t>
      </w:r>
      <w:r>
        <w:rPr>
          <w:rStyle w:val="CharStyle315"/>
          <w:lang w:val="en-US"/>
        </w:rPr>
        <w:t xml:space="preserve">s </w:t>
      </w:r>
      <w:r>
        <w:rPr>
          <w:rStyle w:val="CharStyle315"/>
        </w:rPr>
        <w:t xml:space="preserve">употреблять 1,5-2,5 г белка на один килограмм сухого веса тела для гарантированного набора мышечной | массы.</w:t>
        <w:tab/>
        <w:t xml:space="preserve">5</w:t>
      </w:r>
    </w:p>
    <w:p>
      <w:pPr>
        <w:pStyle w:val="Style45"/>
        <w:framePr w:wrap="around" w:vAnchor="page" w:hAnchor="page" w:x="5674" w:y="15356"/>
        <w:shd w:val="clear" w:color="auto" w:fill="auto"/>
        <w:jc w:val="both"/>
        <w:spacing w:line="160" w:lineRule="exact"/>
      </w:pPr>
      <w:r>
        <w:rPr>
          <w:rStyle w:val="CharStyle604"/>
        </w:rPr>
        <w:t xml:space="preserve">219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r/>
      <w:r/>
      <w:r/>
      <w:r/>
      <w:r/>
      <w:r/>
      <w:r/>
      <w:r/>
      <w:r/>
      <w:r/>
      <w:r/>
      <w:r/>
      <w:r/>
      <w:r/>
      <w:r/>
      <w:r/>
      <w:r/>
      <w: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50" w:h="7641" w:hRule="exact" w:wrap="around" w:vAnchor="page" w:hAnchor="page" w:x="1037" w:y="1683"/>
        <w:shd w:val="clear" w:color="auto" w:fill="auto"/>
        <w:ind w:left="280" w:right="20" w:firstLine="360"/>
        <w:spacing w:before="0" w:line="226" w:lineRule="exact"/>
      </w:pPr>
      <w:r>
        <w:rPr>
          <w:rStyle w:val="CharStyle315"/>
        </w:rPr>
        <w:t xml:space="preserve">Например, мужчине весом 80 кг и с 8-10 % жира в организме для роста мышц достаточно 160-190 г белка в сутки, превышение этой цифры не принесет никакой добавочной эффективности. После того, как человек съедает богатую белком пищу, некоторое количество белка отправляется в кровоток на белковый синтез для мышц, из других аминокислот производятся новые белки, необходимые организму, а остальные аминокислоты окисляются и используются организмом в качестве энергии или даже конвертируются в жир.</w:t>
      </w:r>
    </w:p>
    <w:p>
      <w:pPr>
        <w:pStyle w:val="Style49"/>
        <w:framePr w:w="9350" w:h="7641" w:hRule="exact" w:wrap="around" w:vAnchor="page" w:hAnchor="page" w:x="1037" w:y="1683"/>
        <w:shd w:val="clear" w:color="auto" w:fill="auto"/>
        <w:ind w:left="280" w:right="20" w:firstLine="360"/>
        <w:spacing w:before="0" w:line="226" w:lineRule="exact"/>
      </w:pPr>
      <w:r>
        <w:rPr>
          <w:rStyle w:val="CharStyle627"/>
        </w:rPr>
        <w:t xml:space="preserve">Продукты для роста мышц.</w:t>
      </w:r>
      <w:r>
        <w:rPr>
          <w:rStyle w:val="CharStyle315"/>
        </w:rPr>
        <w:t xml:space="preserve"> Питание для набора мышечной массы может быть крайне простым и состоять из обычных продуктов питания, доступных даже небогатым студентам или жителям городов с ограниченным выбором редких продуктов. Питание должно быть основано на трех простых правилах:</w:t>
      </w:r>
    </w:p>
    <w:p>
      <w:pPr>
        <w:pStyle w:val="Style49"/>
        <w:framePr w:w="9350" w:h="7641" w:hRule="exact" w:wrap="around" w:vAnchor="page" w:hAnchor="page" w:x="1037" w:y="1683"/>
        <w:shd w:val="clear" w:color="auto" w:fill="auto"/>
        <w:ind w:left="280" w:right="20" w:firstLine="360"/>
        <w:spacing w:before="0" w:line="226" w:lineRule="exact"/>
      </w:pPr>
      <w:r>
        <w:rPr>
          <w:rStyle w:val="CharStyle315"/>
        </w:rPr>
        <w:t xml:space="preserve">Утром — больше правильных углеводов. Для получения энергии и хорошей работоспособности на завтрак следует употреблять сложные углеводы. Например, можно съесть овсяную кашу с добавлением умеренного количества меда, фруктов или орехов. Также хорошим вариантом может стать творог или яйца.</w:t>
      </w:r>
    </w:p>
    <w:p>
      <w:pPr>
        <w:pStyle w:val="Style49"/>
        <w:framePr w:w="9350" w:h="7641" w:hRule="exact" w:wrap="around" w:vAnchor="page" w:hAnchor="page" w:x="1037" w:y="1683"/>
        <w:shd w:val="clear" w:color="auto" w:fill="auto"/>
        <w:ind w:left="280" w:right="20" w:firstLine="360"/>
        <w:spacing w:before="0" w:line="226" w:lineRule="exact"/>
      </w:pPr>
      <w:r>
        <w:rPr>
          <w:rStyle w:val="CharStyle315"/>
        </w:rPr>
        <w:t xml:space="preserve">Обед — главный прием пищи. Наибольшее количество углеводов, белков и жиров вы должны съедать в обед. Это минимизирует процессы отложения избытков калорий в жировые запасы.</w:t>
      </w:r>
    </w:p>
    <w:p>
      <w:pPr>
        <w:pStyle w:val="Style49"/>
        <w:framePr w:w="9350" w:h="7641" w:hRule="exact" w:wrap="around" w:vAnchor="page" w:hAnchor="page" w:x="1037" w:y="1683"/>
        <w:shd w:val="clear" w:color="auto" w:fill="auto"/>
        <w:ind w:left="280" w:right="20" w:firstLine="360"/>
        <w:spacing w:before="0" w:line="226" w:lineRule="exact"/>
      </w:pPr>
      <w:r>
        <w:rPr>
          <w:rStyle w:val="CharStyle315"/>
        </w:rPr>
        <w:t xml:space="preserve">Днем — полезный перекус. Около четырех часов дня можно подкрепиться орехами, фруктами или сухофруктами.</w:t>
      </w:r>
    </w:p>
    <w:p>
      <w:pPr>
        <w:pStyle w:val="Style49"/>
        <w:framePr w:w="9350" w:h="7641" w:hRule="exact" w:wrap="around" w:vAnchor="page" w:hAnchor="page" w:x="1037" w:y="1683"/>
        <w:shd w:val="clear" w:color="auto" w:fill="auto"/>
        <w:ind w:left="280" w:right="20" w:firstLine="360"/>
        <w:spacing w:before="0" w:line="226" w:lineRule="exact"/>
      </w:pPr>
      <w:r>
        <w:rPr>
          <w:rStyle w:val="CharStyle315"/>
        </w:rPr>
        <w:t xml:space="preserve">Ужин — легкие белковые продукты. Основой ужина может стать нежирное мясо или рыба с максимально возможным количеством овощей.</w:t>
      </w:r>
    </w:p>
    <w:p>
      <w:pPr>
        <w:pStyle w:val="Style49"/>
        <w:framePr w:w="9350" w:h="7641" w:hRule="exact" w:wrap="around" w:vAnchor="page" w:hAnchor="page" w:x="1037" w:y="1683"/>
        <w:shd w:val="clear" w:color="auto" w:fill="auto"/>
        <w:ind w:left="280" w:right="20" w:firstLine="360"/>
        <w:spacing w:before="0" w:line="226" w:lineRule="exact"/>
      </w:pPr>
      <w:r>
        <w:rPr>
          <w:rStyle w:val="CharStyle315"/>
        </w:rPr>
        <w:t xml:space="preserve">Главное правило для спортсмена — потреблять больше, чем ты тратишь. Опасаться набора жиро</w:t>
        <w:softHyphen/>
        <w:t xml:space="preserve">вых отложений не стоит, этого не произойдет. Следует отметить, что набор мышечной массы — это большой стресс для организма спортсмена, и если питаться плохо, то будут происходить обратные циклы, то есть регресс. Узнав цифру калорий, необходимых для нормального обмена веществ, вы поймете, как много придется потреблять сверх этой меры. Расчеты можно производить по следующей формуле: вес (кг) х 30 = количество калорий (Ккал).</w:t>
      </w:r>
    </w:p>
    <w:p>
      <w:pPr>
        <w:pStyle w:val="Style49"/>
        <w:framePr w:w="9350" w:h="7641" w:hRule="exact" w:wrap="around" w:vAnchor="page" w:hAnchor="page" w:x="1037" w:y="1683"/>
        <w:shd w:val="clear" w:color="auto" w:fill="auto"/>
        <w:ind w:left="280" w:right="20" w:firstLine="360"/>
        <w:spacing w:before="0" w:line="226" w:lineRule="exact"/>
      </w:pPr>
      <w:r>
        <w:rPr>
          <w:rStyle w:val="CharStyle315"/>
        </w:rPr>
        <w:t xml:space="preserve">Однако не стоит забывать и про индивидуальные особенности каждого спортсмена. Например, если склонному к худобе человеку не помешают и 1000 Ккал, то уже для склонного к полноте больше 500 Ккал станет перебором, который даст о себе знать ростом жировой ткани, а не мышечной. Также для составле</w:t>
        <w:softHyphen/>
        <w:t xml:space="preserve">ния меню нужно обязательно знать содержание калорий в отдельно взятом продукте. Эту информацию можно почерпнуть из специальной таблицы БЖУ (белки, жиры, углеводы). В век современных технологий на каждый смартфон можно установить приложение, в котором можно вести подсчет КБЖУ, сканируя этикетки продуктов, приложение самостоятельно будет вводить эти данные.</w:t>
      </w:r>
    </w:p>
    <w:p>
      <w:pPr>
        <w:pStyle w:val="Style49"/>
        <w:framePr w:w="9350" w:h="7641" w:hRule="exact" w:wrap="around" w:vAnchor="page" w:hAnchor="page" w:x="1037" w:y="1683"/>
        <w:shd w:val="clear" w:color="auto" w:fill="auto"/>
        <w:ind w:left="280" w:right="20" w:firstLine="360"/>
        <w:spacing w:before="0" w:line="226" w:lineRule="exact"/>
      </w:pPr>
      <w:r>
        <w:rPr>
          <w:rStyle w:val="CharStyle315"/>
        </w:rPr>
        <w:t xml:space="preserve">Рацион питания следует составить таким образом, чтобы среднесуточное потребление белков, жиров и углеводов было примерно таким, как показано на рисунке.</w:t>
      </w:r>
    </w:p>
    <w:p>
      <w:pPr>
        <w:framePr w:wrap="around" w:vAnchor="page" w:hAnchor="page" w:x="4373" w:y="9452"/>
        <w:rPr>
          <w:sz w:val="0"/>
          <w:szCs w:val="0"/>
        </w:rPr>
      </w:pPr>
      <w:r>
        <w:pict>
          <v:shape type="#_x0000_t75" style="width:164pt;height:182pt;">
            <v:imagedata r:id="rId29" r:href="rId30"/>
          </v:shape>
        </w:pict>
      </w:r>
    </w:p>
    <w:p>
      <w:pPr>
        <w:pStyle w:val="Style22"/>
        <w:framePr w:w="9350" w:h="1621" w:hRule="exact" w:wrap="around" w:vAnchor="page" w:hAnchor="page" w:x="1037" w:y="13329"/>
        <w:tabs>
          <w:tab w:leader="none" w:pos="9370" w:val="right"/>
        </w:tabs>
        <w:shd w:val="clear" w:color="auto" w:fill="auto"/>
        <w:ind w:left="20" w:hanging="0"/>
        <w:spacing w:line="140" w:lineRule="exact"/>
      </w:pPr>
      <w:r>
        <w:t xml:space="preserve">«&gt;</w:t>
        <w:tab/>
        <w:t xml:space="preserve">Питательные вещества, %</w:t>
      </w:r>
    </w:p>
    <w:p>
      <w:pPr>
        <w:pStyle w:val="Style49"/>
        <w:framePr w:w="9350" w:h="1621" w:hRule="exact" w:wrap="around" w:vAnchor="page" w:hAnchor="page" w:x="1037" w:y="13329"/>
        <w:shd w:val="clear" w:color="auto" w:fill="auto"/>
        <w:jc w:val="left"/>
        <w:ind w:left="20" w:hanging="0"/>
        <w:spacing w:before="0" w:line="226" w:lineRule="exact"/>
      </w:pPr>
      <w:r>
        <w:rPr>
          <w:rStyle w:val="CharStyle315"/>
        </w:rPr>
        <w:t xml:space="preserve">х</w:t>
      </w:r>
    </w:p>
    <w:p>
      <w:pPr>
        <w:pStyle w:val="Style49"/>
        <w:framePr w:w="9350" w:h="1621" w:hRule="exact" w:wrap="around" w:vAnchor="page" w:hAnchor="page" w:x="1037" w:y="13329"/>
        <w:tabs>
          <w:tab w:leader="none" w:pos="9370" w:val="right"/>
        </w:tabs>
        <w:shd w:val="clear" w:color="auto" w:fill="auto"/>
        <w:jc w:val="left"/>
        <w:ind w:left="20" w:hanging="0"/>
        <w:spacing w:before="0" w:line="226" w:lineRule="exact"/>
      </w:pPr>
      <w:r>
        <w:rPr>
          <w:rStyle w:val="CharStyle315"/>
          <w:lang w:val="en-US"/>
        </w:rPr>
        <w:t xml:space="preserve">s</w:t>
        <w:tab/>
      </w:r>
      <w:r>
        <w:rPr>
          <w:rStyle w:val="CharStyle315"/>
        </w:rPr>
        <w:t xml:space="preserve">Многие спортсмены добавляют в свой рацион пищевые добавки, но хочется отметить, что требуется</w:t>
      </w:r>
    </w:p>
    <w:p>
      <w:pPr>
        <w:pStyle w:val="Style49"/>
        <w:framePr w:w="9350" w:h="1621" w:hRule="exact" w:wrap="around" w:vAnchor="page" w:hAnchor="page" w:x="1037" w:y="13329"/>
        <w:tabs>
          <w:tab w:leader="none" w:pos="9370" w:val="right"/>
        </w:tabs>
        <w:shd w:val="clear" w:color="auto" w:fill="auto"/>
        <w:jc w:val="left"/>
        <w:ind w:left="20" w:hanging="0"/>
        <w:spacing w:before="0" w:line="226" w:lineRule="exact"/>
      </w:pPr>
      <w:r>
        <w:rPr>
          <w:rStyle w:val="CharStyle315"/>
        </w:rPr>
        <w:t xml:space="preserve">&gt;.</w:t>
        <w:tab/>
        <w:t xml:space="preserve">употреблять не менее 2500-3000 Ккал в сутки — и лишь 10-15 % от этой цифры возможно заменить сы-</w:t>
      </w:r>
    </w:p>
    <w:p>
      <w:pPr>
        <w:pStyle w:val="Style49"/>
        <w:framePr w:w="9350" w:h="1621" w:hRule="exact" w:wrap="around" w:vAnchor="page" w:hAnchor="page" w:x="1037" w:y="13329"/>
        <w:tabs>
          <w:tab w:leader="none" w:pos="9370" w:val="right"/>
        </w:tabs>
        <w:shd w:val="clear" w:color="auto" w:fill="auto"/>
        <w:jc w:val="left"/>
        <w:ind w:left="20" w:hanging="0"/>
        <w:spacing w:before="0" w:line="226" w:lineRule="exact"/>
      </w:pPr>
      <w:r>
        <w:rPr>
          <w:rStyle w:val="CharStyle315"/>
        </w:rPr>
        <w:t xml:space="preserve">I</w:t>
        <w:tab/>
        <w:t xml:space="preserve">вороточным протеином в порошке. Нужно понимать, что рост мышц требует немало времени, даже при-</w:t>
      </w:r>
    </w:p>
    <w:p>
      <w:pPr>
        <w:pStyle w:val="Style49"/>
        <w:framePr w:w="9350" w:h="1621" w:hRule="exact" w:wrap="around" w:vAnchor="page" w:hAnchor="page" w:x="1037" w:y="13329"/>
        <w:tabs>
          <w:tab w:leader="none" w:pos="9370" w:val="right"/>
        </w:tabs>
        <w:shd w:val="clear" w:color="auto" w:fill="auto"/>
        <w:jc w:val="left"/>
        <w:ind w:left="20" w:hanging="0"/>
        <w:spacing w:before="0" w:line="226" w:lineRule="exact"/>
      </w:pPr>
      <w:r>
        <w:rPr>
          <w:rStyle w:val="CharStyle315"/>
        </w:rPr>
        <w:t xml:space="preserve">|</w:t>
        <w:tab/>
        <w:t xml:space="preserve">держиваясь всех правил, спортсмен не может набрать более 0,3-0,5 кг м</w:t>
      </w:r>
      <w:r>
        <w:rPr>
          <w:rStyle w:val="CharStyle373"/>
        </w:rPr>
        <w:t xml:space="preserve">ышц</w:t>
      </w:r>
      <w:r>
        <w:rPr>
          <w:rStyle w:val="CharStyle315"/>
        </w:rPr>
        <w:t xml:space="preserve"> в неделю. Так что необходимо</w:t>
      </w:r>
    </w:p>
    <w:p>
      <w:pPr>
        <w:pStyle w:val="Style49"/>
        <w:framePr w:w="9350" w:h="1621" w:hRule="exact" w:wrap="around" w:vAnchor="page" w:hAnchor="page" w:x="1037" w:y="13329"/>
        <w:tabs>
          <w:tab w:leader="none" w:pos="9370" w:val="right"/>
        </w:tabs>
        <w:shd w:val="clear" w:color="auto" w:fill="auto"/>
        <w:jc w:val="left"/>
        <w:ind w:left="20" w:hanging="0"/>
        <w:spacing w:before="0" w:line="226" w:lineRule="exact"/>
      </w:pPr>
      <w:r>
        <w:rPr>
          <w:rStyle w:val="CharStyle315"/>
          <w:lang w:val="en-US"/>
        </w:rPr>
        <w:t xml:space="preserve">Z</w:t>
        <w:tab/>
      </w:r>
      <w:r>
        <w:rPr>
          <w:rStyle w:val="CharStyle315"/>
        </w:rPr>
        <w:t xml:space="preserve">набраться терпения, если вы хотите добиться хорошего результата.</w:t>
      </w:r>
    </w:p>
    <w:p>
      <w:pPr>
        <w:pStyle w:val="Style49"/>
        <w:framePr w:w="9350" w:h="1621" w:hRule="exact" w:wrap="around" w:vAnchor="page" w:hAnchor="page" w:x="1037" w:y="13329"/>
        <w:shd w:val="clear" w:color="auto" w:fill="auto"/>
        <w:jc w:val="left"/>
        <w:ind w:left="20" w:hanging="0"/>
        <w:spacing w:before="0" w:line="180" w:lineRule="exact"/>
      </w:pPr>
      <w:r>
        <w:rPr>
          <w:rStyle w:val="CharStyle315"/>
          <w:lang w:val="en-US"/>
        </w:rPr>
        <w:t xml:space="preserve">CI</w:t>
      </w:r>
    </w:p>
    <w:p>
      <w:pPr>
        <w:pStyle w:val="Style45"/>
        <w:framePr w:w="9394" w:h="149" w:hRule="exact" w:wrap="around" w:vAnchor="page" w:hAnchor="page" w:x="1013" w:y="15049"/>
        <w:shd w:val="clear" w:color="auto" w:fill="auto"/>
        <w:spacing w:line="120" w:lineRule="exact"/>
      </w:pPr>
      <w:r>
        <w:rPr>
          <w:rStyle w:val="CharStyle605"/>
        </w:rPr>
        <w:t xml:space="preserve">о</w:t>
      </w:r>
    </w:p>
    <w:p>
      <w:pPr>
        <w:pStyle w:val="Style45"/>
        <w:framePr w:wrap="around" w:vAnchor="page" w:hAnchor="page" w:x="5679" w:y="15356"/>
        <w:shd w:val="clear" w:color="auto" w:fill="auto"/>
        <w:jc w:val="both"/>
        <w:spacing w:line="160" w:lineRule="exact"/>
      </w:pPr>
      <w:r>
        <w:rPr>
          <w:rStyle w:val="CharStyle604"/>
        </w:rPr>
        <w:t xml:space="preserve">220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p>
    <w:p>
      <w:pPr>
        <w:pStyle w:val="Style45"/>
        <w:framePr w:wrap="around" w:vAnchor="page" w:hAnchor="page" w:x="1277" w:y="1287"/>
        <w:shd w:val="clear" w:color="auto" w:fill="auto"/>
        <w:jc w:val="both"/>
        <w:spacing w:line="120" w:lineRule="exact"/>
      </w:pPr>
      <w:r>
        <w:rPr>
          <w:rStyle w:val="CharStyle164"/>
        </w:rPr>
        <w:t xml:space="preserve">Лизенко К. В.</w:t>
      </w:r>
    </w:p>
    <w:p>
      <w:pPr>
        <w:pStyle w:val="Style49"/>
        <w:framePr w:w="9360" w:h="1203" w:hRule="exact" w:wrap="around" w:vAnchor="page" w:hAnchor="page" w:x="1301" w:y="1670"/>
        <w:shd w:val="clear" w:color="auto" w:fill="auto"/>
        <w:ind w:left="20" w:right="300" w:firstLine="420"/>
        <w:spacing w:before="0" w:after="168"/>
      </w:pPr>
      <w:r>
        <w:rPr>
          <w:rStyle w:val="CharStyle315"/>
        </w:rPr>
        <w:t xml:space="preserve">Таким образом, следуя всем этим правилам, спортсмен успешно набирает мышечную массу. Стоит пом</w:t>
        <w:t xml:space="preserve">-</w:t>
        <w:br/>
        <w:t xml:space="preserve">нить, что залогом успеха является не только количество и качество тренировок, а также сбалансированное</w:t>
        <w:br/>
        <w:t xml:space="preserve">питание и своевременный отдых.</w:t>
      </w:r>
    </w:p>
    <w:p>
      <w:pPr>
        <w:pStyle w:val="Style463"/>
        <w:framePr w:w="9360" w:h="1203" w:hRule="exact" w:wrap="around" w:vAnchor="page" w:hAnchor="page" w:x="1301" w:y="1670"/>
        <w:shd w:val="clear" w:color="auto" w:fill="auto"/>
        <w:ind w:left="20" w:right="259" w:firstLine="420"/>
        <w:spacing w:before="0" w:after="0" w:line="250" w:lineRule="exact"/>
      </w:pPr>
      <w:bookmarkStart w:id="109" w:name="bookmark109"/>
      <w:r>
        <w:rPr>
          <w:lang w:val="ru"/>
        </w:rPr>
        <w:t xml:space="preserve">ш</w:t>
      </w:r>
      <w:bookmarkEnd w:id="109"/>
    </w:p>
    <w:p>
      <w:pPr>
        <w:numPr>
          <w:ilvl w:val="0"/>
          <w:numId w:val="101"/>
        </w:numPr>
        <w:pStyle w:val="Style22"/>
        <w:framePr w:w="9360" w:h="3277" w:hRule="exact" w:wrap="around" w:vAnchor="page" w:hAnchor="page" w:x="1301" w:y="3028"/>
        <w:tabs>
          <w:tab w:leader="none" w:pos="538" w:val="left"/>
        </w:tabs>
        <w:shd w:val="clear" w:color="auto" w:fill="auto"/>
        <w:jc w:val="both"/>
        <w:ind w:left="20" w:right="300" w:firstLine="420"/>
        <w:spacing w:line="187" w:lineRule="exact"/>
      </w:pPr>
      <w:r>
        <w:rPr>
          <w:rStyle w:val="CharStyle317"/>
        </w:rPr>
        <w:t xml:space="preserve">Вейдер Д.</w:t>
      </w:r>
      <w:r>
        <w:t xml:space="preserve"> Система строительства тела : учебно-методическое пособие : [пер. с англ.]. — Москва : Физкультура и спорт, Б. г.</w:t>
        <w:br/>
        <w:t xml:space="preserve">(1991). — 112, [1] с. : ил. + Прил. ([4] отд. л. ил.).</w:t>
      </w:r>
    </w:p>
    <w:p>
      <w:pPr>
        <w:numPr>
          <w:ilvl w:val="0"/>
          <w:numId w:val="101"/>
        </w:numPr>
        <w:pStyle w:val="Style22"/>
        <w:framePr w:w="9360" w:h="3277" w:hRule="exact" w:wrap="around" w:vAnchor="page" w:hAnchor="page" w:x="1301" w:y="3028"/>
        <w:tabs>
          <w:tab w:leader="none" w:pos="543" w:val="left"/>
        </w:tabs>
        <w:shd w:val="clear" w:color="auto" w:fill="auto"/>
        <w:jc w:val="both"/>
        <w:ind w:left="20" w:right="300" w:firstLine="420"/>
        <w:spacing w:line="187" w:lineRule="exact"/>
      </w:pPr>
      <w:r>
        <w:rPr>
          <w:rStyle w:val="CharStyle317"/>
        </w:rPr>
        <w:t xml:space="preserve">Гайворонский И. В., Яблонский П. К., Ничипорук Г. И.</w:t>
      </w:r>
      <w:r>
        <w:t xml:space="preserve"> Анатомия здорового и нездорового образа жизни // Лань : электронно-</w:t>
        <w:br/>
        <w:t xml:space="preserve">библиотечная система. — Санкт-Петербург : СпецЛит, 2014. — 182 с. — </w:t>
      </w:r>
      <w:r>
        <w:rPr>
          <w:lang w:val="en-US"/>
        </w:rPr>
        <w:t xml:space="preserve">URL: </w:t>
      </w:r>
      <w:r>
        <w:fldChar w:fldCharType="begin"/>
      </w:r>
      <w:r>
        <w:rPr/>
        <w:instrText> HYPERLINK "https://e.lanbook.com/book/60098"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https://e.lanbook.com/book/60098</w:t>
      </w:r>
      <w:r>
        <w:fldChar w:fldCharType="end"/>
      </w:r>
      <w:r>
        <w:rPr>
          <w:lang w:val="en-US"/>
        </w:rPr>
        <w:t xml:space="preserve"> </w:t>
      </w:r>
      <w:r>
        <w:t xml:space="preserve">(дата обращения:</w:t>
        <w:br/>
        <w:t xml:space="preserve">07.09.2020). — Режим доступа: для авториз. пользователей.</w:t>
      </w:r>
    </w:p>
    <w:p>
      <w:pPr>
        <w:numPr>
          <w:ilvl w:val="0"/>
          <w:numId w:val="101"/>
        </w:numPr>
        <w:pStyle w:val="Style22"/>
        <w:framePr w:w="9360" w:h="3277" w:hRule="exact" w:wrap="around" w:vAnchor="page" w:hAnchor="page" w:x="1301" w:y="3028"/>
        <w:tabs>
          <w:tab w:leader="none" w:pos="589" w:val="left"/>
        </w:tabs>
        <w:shd w:val="clear" w:color="auto" w:fill="auto"/>
        <w:jc w:val="both"/>
        <w:ind w:left="20" w:right="254" w:firstLine="420"/>
        <w:spacing w:line="187" w:lineRule="exact"/>
      </w:pPr>
      <w:r>
        <w:rPr>
          <w:rStyle w:val="CharStyle317"/>
        </w:rPr>
        <w:t xml:space="preserve">Малютин С., Самарин С.</w:t>
      </w:r>
      <w:r>
        <w:t xml:space="preserve"> Академия спортивного питания : справочное руководство : в 4 т. — Москва, 1997.</w:t>
      </w:r>
    </w:p>
    <w:p>
      <w:pPr>
        <w:numPr>
          <w:ilvl w:val="0"/>
          <w:numId w:val="101"/>
        </w:numPr>
        <w:pStyle w:val="Style22"/>
        <w:framePr w:w="9360" w:h="3277" w:hRule="exact" w:wrap="around" w:vAnchor="page" w:hAnchor="page" w:x="1301" w:y="3028"/>
        <w:tabs>
          <w:tab w:leader="none" w:pos="538" w:val="left"/>
        </w:tabs>
        <w:shd w:val="clear" w:color="auto" w:fill="auto"/>
        <w:jc w:val="both"/>
        <w:ind w:left="20" w:right="300" w:firstLine="420"/>
        <w:spacing w:line="187" w:lineRule="exact"/>
      </w:pPr>
      <w:r>
        <w:rPr>
          <w:rStyle w:val="CharStyle317"/>
        </w:rPr>
        <w:t xml:space="preserve">Маргазин В. А.</w:t>
      </w:r>
      <w:r>
        <w:t xml:space="preserve"> Гигиена физической культуры и спорта : учебник / под редакцией В. А. Маргазина [и др.] // Лань : электронно-</w:t>
        <w:br/>
        <w:t xml:space="preserve">библиотечная система. — 2-е изд. — Санкт-Петербург : СпецЛит, 2013. — 255 с. — </w:t>
      </w:r>
      <w:r>
        <w:rPr>
          <w:lang w:val="en-US"/>
        </w:rPr>
        <w:t xml:space="preserve">URL: </w:t>
      </w:r>
      <w:r>
        <w:fldChar w:fldCharType="begin"/>
      </w:r>
      <w:r>
        <w:rPr/>
        <w:instrText> HYPERLINK "https://e.lanbook.com/book/59828"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https://e.lanbook.com/book/59828</w:t>
      </w:r>
      <w:r>
        <w:fldChar w:fldCharType="end"/>
      </w:r>
      <w:r>
        <w:rPr>
          <w:lang w:val="en-US"/>
        </w:rPr>
        <w:t xml:space="preserve"> </w:t>
      </w:r>
      <w:r>
        <w:t xml:space="preserve">(дата</w:t>
        <w:br/>
        <w:t xml:space="preserve">обращения: 7.09.2020). — Режим доступа: для авториз. пользователей.</w:t>
      </w:r>
    </w:p>
    <w:p>
      <w:pPr>
        <w:numPr>
          <w:ilvl w:val="0"/>
          <w:numId w:val="101"/>
        </w:numPr>
        <w:pStyle w:val="Style22"/>
        <w:framePr w:w="9360" w:h="3277" w:hRule="exact" w:wrap="around" w:vAnchor="page" w:hAnchor="page" w:x="1301" w:y="3028"/>
        <w:tabs>
          <w:tab w:leader="none" w:pos="543" w:val="left"/>
        </w:tabs>
        <w:shd w:val="clear" w:color="auto" w:fill="auto"/>
        <w:jc w:val="both"/>
        <w:ind w:left="20" w:right="300" w:firstLine="420"/>
        <w:spacing w:after="184" w:line="187" w:lineRule="exact"/>
      </w:pPr>
      <w:r>
        <w:rPr>
          <w:rStyle w:val="CharStyle317"/>
          <w:lang w:val="en-US"/>
        </w:rPr>
        <w:t xml:space="preserve">Aragon A. A., SchoenfeldB. J.</w:t>
      </w:r>
      <w:r>
        <w:rPr>
          <w:lang w:val="en-US"/>
        </w:rPr>
        <w:t xml:space="preserve"> How much protein can the body use in a single meal for muscle-building? Implications for daily protein</w:t>
        <w:br/>
        <w:t xml:space="preserve">distribution </w:t>
      </w:r>
      <w:r>
        <w:t xml:space="preserve">// </w:t>
      </w:r>
      <w:r>
        <w:rPr>
          <w:lang w:val="en-US"/>
        </w:rPr>
        <w:t xml:space="preserve">Journal of the International Society of Sports Nutrition. </w:t>
      </w:r>
      <w:r>
        <w:t xml:space="preserve">— 2018. — 27 </w:t>
      </w:r>
      <w:r>
        <w:rPr>
          <w:lang w:val="en-US"/>
        </w:rPr>
        <w:t xml:space="preserve">February. </w:t>
      </w:r>
      <w:r>
        <w:t xml:space="preserve">— </w:t>
      </w:r>
      <w:r>
        <w:rPr>
          <w:lang w:val="en-US"/>
        </w:rPr>
        <w:t xml:space="preserve">URL: </w:t>
      </w:r>
      <w:r>
        <w:fldChar w:fldCharType="begin"/>
      </w:r>
      <w:r>
        <w:rPr/>
        <w:instrText> HYPERLINK "https://www.researchgate.net/publi-"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https://www.researchgate.net/publi-</w:t>
      </w:r>
      <w:r>
        <w:fldChar w:fldCharType="end"/>
      </w:r>
      <w:r>
        <w:rPr>
          <w:lang w:val="en-US"/>
        </w:rPr>
        <w:br/>
        <w:t xml:space="preserve">cation/323424096_How_much_protein_can_the_body_use_in_a_single_meal_for_muscle-building_Implications_for_daily_protein_distri-</w:t>
        <w:br/>
        <w:t xml:space="preserve">bution</w:t>
      </w:r>
    </w:p>
    <w:p>
      <w:pPr>
        <w:pStyle w:val="Style98"/>
        <w:framePr w:w="9360" w:h="3277" w:hRule="exact" w:wrap="around" w:vAnchor="page" w:hAnchor="page" w:x="1301" w:y="3028"/>
        <w:shd w:val="clear" w:color="auto" w:fill="auto"/>
        <w:ind w:left="20" w:right="254" w:firstLine="420"/>
        <w:spacing w:before="0" w:line="182" w:lineRule="exact"/>
      </w:pPr>
      <w:r>
        <w:t xml:space="preserve">Для цитирования:</w:t>
      </w:r>
    </w:p>
    <w:p>
      <w:pPr>
        <w:pStyle w:val="Style22"/>
        <w:framePr w:w="9360" w:h="3277" w:hRule="exact" w:wrap="around" w:vAnchor="page" w:hAnchor="page" w:x="1301" w:y="3028"/>
        <w:shd w:val="clear" w:color="auto" w:fill="auto"/>
        <w:jc w:val="both"/>
        <w:ind w:left="20" w:right="254" w:firstLine="420"/>
        <w:spacing w:line="182" w:lineRule="exact"/>
      </w:pPr>
      <w:r>
        <w:rPr>
          <w:rStyle w:val="CharStyle317"/>
        </w:rPr>
        <w:t xml:space="preserve">Кулаковская А. А.</w:t>
      </w:r>
      <w:r>
        <w:t xml:space="preserve"> Рекомендации спортсменам, желающим набрать мышечную массу // Студенческая наука и </w:t>
      </w:r>
      <w:r>
        <w:rPr>
          <w:lang w:val="en-US"/>
        </w:rPr>
        <w:t xml:space="preserve">XXI </w:t>
      </w:r>
      <w:r>
        <w:t xml:space="preserve">век. —</w:t>
      </w:r>
    </w:p>
    <w:p>
      <w:pPr>
        <w:pStyle w:val="Style22"/>
        <w:framePr w:w="9360" w:h="3277" w:hRule="exact" w:wrap="around" w:vAnchor="page" w:hAnchor="page" w:x="1301" w:y="3028"/>
        <w:shd w:val="clear" w:color="auto" w:fill="auto"/>
        <w:jc w:val="both"/>
        <w:ind w:left="20" w:right="254" w:firstLine="420"/>
        <w:spacing w:line="182" w:lineRule="exact"/>
      </w:pPr>
      <w:r>
        <w:t xml:space="preserve">2020. — Т. 17. — № 2(20). — Ч. 2. — С. 218-221.</w:t>
      </w:r>
    </w:p>
    <w:p>
      <w:pPr>
        <w:pStyle w:val="Style89"/>
        <w:framePr w:w="9360" w:h="971" w:hRule="exact" w:wrap="around" w:vAnchor="page" w:hAnchor="page" w:x="1301" w:y="6600"/>
        <w:shd w:val="clear" w:color="auto" w:fill="auto"/>
        <w:ind w:left="440" w:right="800" w:hanging="0"/>
        <w:spacing w:before="0" w:line="235" w:lineRule="exact"/>
      </w:pPr>
      <w:r>
        <w:rPr>
          <w:rStyle w:val="CharStyle603"/>
        </w:rPr>
        <w:t xml:space="preserve">Кулаковская А. А.,</w:t>
      </w:r>
      <w:r>
        <w:t xml:space="preserve"> студ. 4 курса ФИЯ, ФГБОУ ВО «Марийский государственный университет», г. Йошкар-</w:t>
        <w:br/>
        <w:t xml:space="preserve">Ола, </w:t>
      </w:r>
      <w:r>
        <w:rPr>
          <w:lang w:val="en-US"/>
        </w:rPr>
        <w:t xml:space="preserve">e-mail: </w:t>
      </w:r>
      <w:r>
        <w:fldChar w:fldCharType="begin"/>
      </w:r>
      <w:r>
        <w:rPr/>
        <w:instrText> HYPERLINK "mailto:kulakovskaya.arina@yandex.ru"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kulakovskaya.arina@yandex.ru</w:t>
      </w:r>
      <w:r>
        <w:fldChar w:fldCharType="end"/>
      </w:r>
      <w:r>
        <w:rPr>
          <w:lang w:val="en-US"/>
        </w:rPr>
        <w:br/>
      </w:r>
      <w:r>
        <w:rPr>
          <w:rStyle w:val="CharStyle101"/>
        </w:rPr>
        <w:t xml:space="preserve">Научный(е) руководитель(и):</w:t>
      </w:r>
    </w:p>
    <w:p>
      <w:pPr>
        <w:pStyle w:val="Style89"/>
        <w:framePr w:w="9360" w:h="971" w:hRule="exact" w:wrap="around" w:vAnchor="page" w:hAnchor="page" w:x="1301" w:y="6600"/>
        <w:shd w:val="clear" w:color="auto" w:fill="auto"/>
        <w:jc w:val="both"/>
        <w:ind w:left="20" w:right="633" w:firstLine="420"/>
        <w:spacing w:before="0" w:line="150" w:lineRule="exact"/>
      </w:pPr>
      <w:r>
        <w:rPr>
          <w:rStyle w:val="CharStyle603"/>
        </w:rPr>
        <w:t xml:space="preserve">Кочетков И. И.,</w:t>
      </w:r>
      <w:r>
        <w:t xml:space="preserve"> ст. преп., ФГБОУ ВО «Марийский государственный университет», г. Йошкар-Ола</w:t>
      </w:r>
    </w:p>
    <w:p>
      <w:pPr>
        <w:pStyle w:val="Style30"/>
        <w:framePr w:w="9360" w:h="7214" w:hRule="exact" w:wrap="around" w:vAnchor="page" w:hAnchor="page" w:x="1301" w:y="7940"/>
        <w:shd w:val="clear" w:color="auto" w:fill="auto"/>
        <w:jc w:val="both"/>
        <w:ind w:left="580"/>
        <w:spacing w:before="0" w:after="0" w:line="432" w:lineRule="exact"/>
      </w:pPr>
      <w:r>
        <w:rPr>
          <w:rStyle w:val="CharStyle482"/>
        </w:rPr>
        <w:t xml:space="preserve">удк 796.012.23:372.879.6</w:t>
      </w:r>
    </w:p>
    <w:p>
      <w:pPr>
        <w:pStyle w:val="Style17"/>
        <w:framePr w:w="9360" w:h="7214" w:hRule="exact" w:wrap="around" w:vAnchor="page" w:hAnchor="page" w:x="1301" w:y="7940"/>
        <w:shd w:val="clear" w:color="auto" w:fill="auto"/>
        <w:jc w:val="center"/>
        <w:ind w:left="140"/>
        <w:spacing w:before="0" w:after="0" w:line="432" w:lineRule="exact"/>
      </w:pPr>
      <w:r>
        <w:rPr>
          <w:rStyle w:val="CharStyle487"/>
        </w:rPr>
        <w:t xml:space="preserve">Лизенко К. В.</w:t>
      </w:r>
    </w:p>
    <w:p>
      <w:pPr>
        <w:pStyle w:val="Style492"/>
        <w:framePr w:w="9360" w:h="7214" w:hRule="exact" w:wrap="around" w:vAnchor="page" w:hAnchor="page" w:x="1301" w:y="7940"/>
        <w:shd w:val="clear" w:color="auto" w:fill="auto"/>
        <w:ind w:left="140"/>
        <w:spacing w:line="432" w:lineRule="exact"/>
      </w:pPr>
      <w:r>
        <w:t xml:space="preserve">Развитие гибкости обучающихся начальных классов</w:t>
      </w:r>
    </w:p>
    <w:p>
      <w:pPr>
        <w:pStyle w:val="Style133"/>
        <w:framePr w:w="9360" w:h="7214" w:hRule="exact" w:wrap="around" w:vAnchor="page" w:hAnchor="page" w:x="1301" w:y="7940"/>
        <w:shd w:val="clear" w:color="auto" w:fill="auto"/>
        <w:ind w:left="140"/>
        <w:spacing w:after="219" w:line="235" w:lineRule="exact"/>
      </w:pPr>
      <w:r>
        <w:t xml:space="preserve">НА УРОКАХ ФИЗИЧЕСКОЙ КУЛЬТУРЫ С ИСПОЛЬЗОВАНИЕМ ЭЛЕМЕНТОВ ГИМНАСТИКИ</w:t>
      </w:r>
    </w:p>
    <w:p>
      <w:pPr>
        <w:pStyle w:val="Style83"/>
        <w:framePr w:w="9360" w:h="7214" w:hRule="exact" w:wrap="around" w:vAnchor="page" w:hAnchor="page" w:x="1301" w:y="7940"/>
        <w:shd w:val="clear" w:color="auto" w:fill="auto"/>
        <w:ind w:left="580" w:right="800" w:hanging="0"/>
        <w:spacing w:after="60" w:line="187" w:lineRule="exact"/>
      </w:pPr>
      <w:r>
        <w:t xml:space="preserve">В статье представлено исследование развития гибкости обучающихся начальных классов на уроках фи</w:t>
        <w:softHyphen/>
        <w:t xml:space="preserve">зической культуры с использованием элементов гимнастики. Разработана программа по развитию гибко</w:t>
        <w:softHyphen/>
        <w:t xml:space="preserve">сти у младших школьников с элементами гимнастики. Исследование проводилось в три этапа: анализ ли</w:t>
        <w:softHyphen/>
        <w:t xml:space="preserve">тературы, разработка программы развития гибкости и проведение контрольного тестирования после прохождения двухмесячной программы. Даны рекомендации по улучшению показателей гибкости детей младшего школьного возраста. </w:t>
      </w:r>
      <w:r>
        <w:rPr>
          <w:rStyle w:val="CharStyle628"/>
        </w:rPr>
        <w:t xml:space="preserve">I^^BH^^^I^HI</w:t>
      </w:r>
    </w:p>
    <w:p>
      <w:pPr>
        <w:pStyle w:val="Style83"/>
        <w:framePr w:w="9360" w:h="7214" w:hRule="exact" w:wrap="around" w:vAnchor="page" w:hAnchor="page" w:x="1301" w:y="7940"/>
        <w:shd w:val="clear" w:color="auto" w:fill="auto"/>
        <w:ind w:left="580" w:right="800" w:hanging="0"/>
        <w:spacing w:line="187" w:lineRule="exact"/>
      </w:pPr>
      <w:r>
        <w:rPr>
          <w:rStyle w:val="CharStyle85"/>
        </w:rPr>
        <w:t xml:space="preserve">Ключевые слова:</w:t>
      </w:r>
      <w:r>
        <w:t xml:space="preserve"> гибкость, подвижность суставов, педагогический эксперимент, младшие школьники, физическая культура, элементы гимнастики.</w:t>
      </w:r>
    </w:p>
    <w:p>
      <w:pPr>
        <w:pStyle w:val="Style49"/>
        <w:framePr w:w="9360" w:h="7214" w:hRule="exact" w:wrap="around" w:vAnchor="page" w:hAnchor="page" w:x="1301" w:y="7940"/>
        <w:shd w:val="clear" w:color="auto" w:fill="auto"/>
        <w:ind w:left="9260" w:hanging="0"/>
        <w:spacing w:before="0" w:line="180" w:lineRule="exact"/>
      </w:pPr>
      <w:r>
        <w:rPr>
          <w:rStyle w:val="CharStyle315"/>
        </w:rPr>
        <w:t xml:space="preserve">СМ</w:t>
      </w:r>
    </w:p>
    <w:p>
      <w:pPr>
        <w:pStyle w:val="Style49"/>
        <w:framePr w:w="9360" w:h="7214" w:hRule="exact" w:wrap="around" w:vAnchor="page" w:hAnchor="page" w:x="1301" w:y="7940"/>
        <w:tabs>
          <w:tab w:leader="none" w:pos="9246" w:val="left"/>
        </w:tabs>
        <w:shd w:val="clear" w:color="auto" w:fill="auto"/>
        <w:ind w:left="20" w:right="20" w:firstLine="420"/>
        <w:spacing w:before="0" w:line="230" w:lineRule="exact"/>
      </w:pPr>
      <w:r>
        <w:rPr>
          <w:rStyle w:val="CharStyle315"/>
        </w:rPr>
        <w:t xml:space="preserve">Гибкость как важное физическое качество играет очень важную роль при развитии всех остальных ^ физических качеств, так как она обеспечивает свободу, быстроту и экономичность движений. Под гибко- § стью понимается сумма подвижности всех суставов, при этом гибкость утрачивается с возрастом в первую </w:t>
      </w:r>
      <w:r>
        <w:rPr>
          <w:rStyle w:val="CharStyle315"/>
          <w:lang w:val="en-US"/>
        </w:rPr>
        <w:t xml:space="preserve">g </w:t>
      </w:r>
      <w:r>
        <w:rPr>
          <w:rStyle w:val="CharStyle315"/>
        </w:rPr>
        <w:t xml:space="preserve">очередь, именно поэтому ее важно поддерживать на протяжении всей жизни. Актуальность данного ис- </w:t>
      </w:r>
      <w:r>
        <w:rPr>
          <w:rStyle w:val="CharStyle315"/>
          <w:lang w:val="en-US"/>
        </w:rPr>
        <w:t xml:space="preserve">t </w:t>
      </w:r>
      <w:r>
        <w:rPr>
          <w:rStyle w:val="CharStyle315"/>
        </w:rPr>
        <w:t xml:space="preserve">следования заключается в правильности построения тренировочного занятия с применением упражнений, </w:t>
      </w:r>
      <w:r>
        <w:rPr>
          <w:rStyle w:val="CharStyle315"/>
          <w:vertAlign w:val="superscript"/>
        </w:rPr>
        <w:t xml:space="preserve">н </w:t>
      </w:r>
      <w:r>
        <w:rPr>
          <w:rStyle w:val="CharStyle315"/>
        </w:rPr>
        <w:t xml:space="preserve">влияющих на развитие гибкости.</w:t>
        <w:tab/>
        <w:t xml:space="preserve">о</w:t>
      </w:r>
    </w:p>
    <w:p>
      <w:pPr>
        <w:pStyle w:val="Style49"/>
        <w:framePr w:w="9360" w:h="7214" w:hRule="exact" w:wrap="around" w:vAnchor="page" w:hAnchor="page" w:x="1301" w:y="7940"/>
        <w:tabs>
          <w:tab w:leader="none" w:pos="9270" w:val="left"/>
        </w:tabs>
        <w:shd w:val="clear" w:color="auto" w:fill="auto"/>
        <w:ind w:left="20" w:right="20" w:firstLine="420"/>
        <w:spacing w:before="0" w:line="230" w:lineRule="exact"/>
      </w:pPr>
      <w:r>
        <w:rPr>
          <w:rStyle w:val="CharStyle308"/>
        </w:rPr>
        <w:t xml:space="preserve">Целью</w:t>
      </w:r>
      <w:r>
        <w:rPr>
          <w:rStyle w:val="CharStyle315"/>
        </w:rPr>
        <w:t xml:space="preserve"> исследования является изучение развития гибкости обучающихся начальных классов на уро- * ках физической культуры с использованием элементов гимнастики.</w:t>
        <w:tab/>
        <w:t xml:space="preserve">"</w:t>
      </w:r>
    </w:p>
    <w:p>
      <w:pPr>
        <w:pStyle w:val="Style49"/>
        <w:framePr w:w="9360" w:h="7214" w:hRule="exact" w:wrap="around" w:vAnchor="page" w:hAnchor="page" w:x="1301" w:y="7940"/>
        <w:shd w:val="clear" w:color="auto" w:fill="auto"/>
        <w:ind w:left="20" w:right="20" w:firstLine="420"/>
        <w:spacing w:before="0" w:line="230" w:lineRule="exact"/>
      </w:pPr>
      <w:r>
        <w:rPr>
          <w:rStyle w:val="CharStyle315"/>
        </w:rPr>
        <w:t xml:space="preserve">Для разработки программы на развитие гибкости у младших школьников с помощью элементов гим- * настики нами были изучены различные источники литературы по исследуемой теме. Обобщив знания источ- 2 ников литературы, мы разработали программу развития гибкости младших школьников с помощью эле- ? ментов гимнастики. В эксперименте принимали участие девочки 3-го класса (10 лет) в количестве 13 человек. Ц</w:t>
      </w:r>
    </w:p>
    <w:p>
      <w:pPr>
        <w:pStyle w:val="Style22"/>
        <w:framePr w:w="9360" w:h="7214" w:hRule="exact" w:wrap="around" w:vAnchor="page" w:hAnchor="page" w:x="1301" w:y="7940"/>
        <w:shd w:val="clear" w:color="auto" w:fill="auto"/>
        <w:jc w:val="both"/>
        <w:ind w:left="9260" w:right="20" w:hanging="0"/>
        <w:spacing w:line="72" w:lineRule="atLeast"/>
      </w:pPr>
      <w:r>
        <w:rPr>
          <w:rStyle w:val="CharStyle336"/>
        </w:rPr>
        <w:t xml:space="preserve">CD </w:t>
      </w:r>
      <w:r>
        <w:t xml:space="preserve">Т X</w:t>
      </w:r>
    </w:p>
    <w:p>
      <w:pPr>
        <w:pStyle w:val="Style87"/>
        <w:framePr w:w="9360" w:h="7214" w:hRule="exact" w:wrap="around" w:vAnchor="page" w:hAnchor="page" w:x="1301" w:y="7940"/>
        <w:tabs>
          <w:tab w:leader="underscore" w:pos="2905" w:val="left"/>
          <w:tab w:leader="none" w:pos="9279" w:val="left"/>
        </w:tabs>
        <w:shd w:val="clear" w:color="auto" w:fill="auto"/>
        <w:ind w:left="20"/>
      </w:pPr>
      <w:r>
        <w:rPr>
          <w:lang w:val="ru"/>
        </w:rPr>
        <w:tab/>
        <w:tab/>
      </w:r>
      <w:r>
        <w:t xml:space="preserve">CD</w:t>
      </w:r>
    </w:p>
    <w:p>
      <w:pPr>
        <w:pStyle w:val="Style49"/>
        <w:framePr w:w="9360" w:h="7214" w:hRule="exact" w:wrap="around" w:vAnchor="page" w:hAnchor="page" w:x="1301" w:y="7940"/>
        <w:shd w:val="clear" w:color="auto" w:fill="auto"/>
        <w:ind w:left="9260" w:hanging="0"/>
        <w:spacing w:before="0" w:line="72" w:lineRule="atLeast"/>
      </w:pPr>
      <w:r>
        <w:rPr>
          <w:rStyle w:val="CharStyle315"/>
          <w:lang w:val="en-US"/>
        </w:rPr>
        <w:t xml:space="preserve">cl</w:t>
      </w:r>
    </w:p>
    <w:p>
      <w:pPr>
        <w:pStyle w:val="Style89"/>
        <w:framePr w:w="9360" w:h="7214" w:hRule="exact" w:wrap="around" w:vAnchor="page" w:hAnchor="page" w:x="1301" w:y="7940"/>
        <w:tabs>
          <w:tab w:leader="none" w:pos="9246" w:val="left"/>
        </w:tabs>
        <w:shd w:val="clear" w:color="auto" w:fill="auto"/>
        <w:ind w:left="20" w:hanging="0"/>
        <w:spacing w:before="0" w:line="150" w:lineRule="exact"/>
      </w:pPr>
      <w:r>
        <w:t xml:space="preserve">© Лизенко К. В., 2020</w:t>
        <w:tab/>
        <w:t xml:space="preserve">£</w:t>
      </w:r>
    </w:p>
    <w:p>
      <w:pPr>
        <w:pStyle w:val="Style45"/>
        <w:framePr w:wrap="around" w:vAnchor="page" w:hAnchor="page" w:x="5674" w:y="15356"/>
        <w:shd w:val="clear" w:color="auto" w:fill="auto"/>
        <w:jc w:val="both"/>
        <w:spacing w:line="160" w:lineRule="exact"/>
      </w:pPr>
      <w:r>
        <w:rPr>
          <w:rStyle w:val="CharStyle604"/>
        </w:rPr>
        <w:t xml:space="preserve">221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r/>
      <w:r/>
      <w:r/>
      <w:r/>
      <w:r/>
      <w:r/>
      <w:r/>
      <w:r/>
      <w:r/>
      <w:r/>
      <w:r/>
      <w:r/>
      <w:r/>
      <w:r/>
      <w:r/>
      <w:r/>
      <w:r/>
      <w:r/>
      <w:r/>
      <w:r/>
      <w:r/>
      <w:r/>
      <w:r/>
      <w:r/>
      <w:r/>
      <w:r/>
      <w:r/>
      <w:r/>
      <w:r/>
      <w:r/>
      <w:r/>
      <w:r/>
      <w:r/>
      <w:r/>
      <w:r/>
      <w:r/>
      <w:r/>
      <w:r/>
      <w:r/>
      <w:r/>
      <w:r/>
      <w:r/>
      <w:r/>
      <w:r/>
      <w:r/>
      <w:r/>
      <w:r/>
      <w:r/>
      <w:r/>
      <w:r/>
      <w:r/>
      <w:r/>
      <w: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096" w:h="4622" w:hRule="exact" w:wrap="around" w:vAnchor="page" w:hAnchor="page" w:x="1296" w:y="1678"/>
        <w:shd w:val="clear" w:color="auto" w:fill="auto"/>
        <w:ind w:left="20" w:right="20" w:hanging="0"/>
        <w:spacing w:before="0" w:line="226" w:lineRule="exact"/>
      </w:pPr>
      <w:r>
        <w:rPr>
          <w:rStyle w:val="CharStyle315"/>
        </w:rPr>
        <w:t xml:space="preserve">На втором этапе исследования мы провели тестирование исходных показателей гибкости у девочек с помощью специальных контрольных тестов. Измерив подвижность суставов, мы зафиксировали их в таблицу для дальнейшего анализа динамики результатов. Для достоверности полученных результатов педагогического эксперимента на констатирующем и контрольном этапах измерения проходили в одинаковых условиях.</w:t>
      </w:r>
    </w:p>
    <w:p>
      <w:pPr>
        <w:pStyle w:val="Style49"/>
        <w:framePr w:w="9096" w:h="4622" w:hRule="exact" w:wrap="around" w:vAnchor="page" w:hAnchor="page" w:x="1296" w:y="1678"/>
        <w:shd w:val="clear" w:color="auto" w:fill="auto"/>
        <w:ind w:left="20" w:right="20" w:firstLine="360"/>
        <w:spacing w:before="0" w:line="226" w:lineRule="exact"/>
      </w:pPr>
      <w:r>
        <w:rPr>
          <w:rStyle w:val="CharStyle315"/>
        </w:rPr>
        <w:t xml:space="preserve">Данный эксперимент проводился на базе МБОУ «Гимназия № 4 им. А. С. Пушкина» г. Йошкар- Олы. Занятия проводились 3 раза в неделю на протяжении двух месяцев, длительность одного занятия — 45 минут. Месячный цикл был разделен на 4 недели, в каждой из которых использовался различный комплекс упражнений. Во второй месяц программы количество повторений упражнений в одном подходе увеличивалось.</w:t>
      </w:r>
    </w:p>
    <w:p>
      <w:pPr>
        <w:pStyle w:val="Style49"/>
        <w:framePr w:w="9096" w:h="4622" w:hRule="exact" w:wrap="around" w:vAnchor="page" w:hAnchor="page" w:x="1296" w:y="1678"/>
        <w:shd w:val="clear" w:color="auto" w:fill="auto"/>
        <w:ind w:left="20" w:right="20" w:firstLine="360"/>
        <w:spacing w:before="0" w:line="226" w:lineRule="exact"/>
      </w:pPr>
      <w:r>
        <w:rPr>
          <w:rStyle w:val="CharStyle315"/>
        </w:rPr>
        <w:t xml:space="preserve">Упражнения использовались в соотношении 40 % — активные и пассивные, а 20 % — статические. Использование их именно в таком процентном соотношении объясняется тем, что чем младше занимающиеся, тем в большем объеме должны использоваться активные упражнения.</w:t>
      </w:r>
    </w:p>
    <w:p>
      <w:pPr>
        <w:pStyle w:val="Style49"/>
        <w:framePr w:w="9096" w:h="4622" w:hRule="exact" w:wrap="around" w:vAnchor="page" w:hAnchor="page" w:x="1296" w:y="1678"/>
        <w:shd w:val="clear" w:color="auto" w:fill="auto"/>
        <w:ind w:left="20" w:right="20" w:firstLine="360"/>
        <w:spacing w:before="0" w:line="226" w:lineRule="exact"/>
      </w:pPr>
      <w:r>
        <w:rPr>
          <w:rStyle w:val="CharStyle315"/>
        </w:rPr>
        <w:t xml:space="preserve">Занятие состояло из трех частей. Разминка (7-10 минут) включала в себя бег по залу, комплекс общераз- вивающих упражнений и предстретчинг (упражнения на растяжку динамического характера). Основная часть занятия состояла из 30 минут, в которой группа выполняла комплекс специально подобранных упражнений на гибкость, который включал в себя элементы гимнастики. Комплекс выполнялся сериями, в каждом ком</w:t>
        <w:softHyphen/>
        <w:t xml:space="preserve">плексе 8-12 различных упражнений, которые выполняются в 2-3 подхода, между подходами использовались упражнения на расслабление. Завершалось занятие упражнениями на расслабление и дыхание.</w:t>
      </w:r>
    </w:p>
    <w:p>
      <w:pPr>
        <w:pStyle w:val="Style49"/>
        <w:framePr w:w="9096" w:h="4622" w:hRule="exact" w:wrap="around" w:vAnchor="page" w:hAnchor="page" w:x="1296" w:y="1678"/>
        <w:shd w:val="clear" w:color="auto" w:fill="auto"/>
        <w:ind w:left="20" w:right="20" w:firstLine="360"/>
        <w:spacing w:before="0" w:line="226" w:lineRule="exact"/>
      </w:pPr>
      <w:r>
        <w:rPr>
          <w:rStyle w:val="CharStyle315"/>
        </w:rPr>
        <w:t xml:space="preserve">Измерения подвижности суставов, которые нами были получены на констатирующем и контрольном этапах исследования, мы зафиксировали в таблице. Из полученных данных по каждому испытуемому мы рассчитали среднее арифметическое значение для всей экспериментальной группы.</w:t>
      </w:r>
    </w:p>
    <w:p>
      <w:pPr>
        <w:pStyle w:val="Style166"/>
        <w:framePr w:w="7637" w:h="182" w:hRule="exact" w:wrap="around" w:vAnchor="page" w:hAnchor="page" w:x="2026" w:y="6491"/>
        <w:shd w:val="clear" w:color="auto" w:fill="auto"/>
        <w:jc w:val="left"/>
        <w:spacing w:line="150" w:lineRule="exact"/>
      </w:pPr>
      <w:r>
        <w:rPr>
          <w:rStyle w:val="CharStyle623"/>
        </w:rPr>
        <w:t xml:space="preserve">Результаты тестирования экспериментальной группы в начале и в конце педагогического эксперимента</w:t>
      </w:r>
    </w:p>
    <w:tbl>
      <w:tblPr>
        <w:tblLayout w:type="fixed"/>
        <w:jc w:val="left"/>
      </w:tblPr>
      <w:tblGrid>
        <w:gridCol w:w="538"/>
        <w:gridCol w:w="5890"/>
        <w:gridCol w:w="1387"/>
        <w:gridCol w:w="1262"/>
      </w:tblGrid>
      <w:tr>
        <w:trPr>
          <w:trHeight w:val="278"/>
        </w:trPr>
        <w:tc>
          <w:tcPr>
            <w:shd w:val="clear" w:color="auto" w:fill="FFFFFF"/>
            <w:vMerge w:val="restart"/>
            <w:tcBorders>
              <w:left w:val="single" w:sz="4"/>
              <w:right w:val="single" w:sz="4"/>
              <w:top w:val="single" w:sz="4"/>
            </w:tcBorders>
            <w:vAlign w:val="top"/>
          </w:tcPr>
          <w:p>
            <w:pPr>
              <w:pStyle w:val="Style22"/>
              <w:framePr w:w="9077" w:h="2554" w:wrap="around" w:vAnchor="page" w:hAnchor="page" w:x="1306" w:y="6764"/>
              <w:shd w:val="clear" w:color="auto" w:fill="auto"/>
              <w:ind w:left="240" w:hanging="0"/>
              <w:spacing w:line="240" w:lineRule="auto"/>
            </w:pPr>
            <w:r>
              <w:t xml:space="preserve">№</w:t>
            </w:r>
          </w:p>
        </w:tc>
        <w:tc>
          <w:tcPr>
            <w:shd w:val="clear" w:color="auto" w:fill="FFFFFF"/>
            <w:vMerge w:val="restart"/>
            <w:tcBorders>
              <w:left w:val="single" w:sz="4"/>
              <w:right w:val="single" w:sz="4"/>
              <w:top w:val="single" w:sz="4"/>
            </w:tcBorders>
            <w:vAlign w:val="top"/>
          </w:tcPr>
          <w:p>
            <w:pPr>
              <w:pStyle w:val="Style22"/>
              <w:framePr w:w="9077" w:h="2554" w:wrap="around" w:vAnchor="page" w:hAnchor="page" w:x="1306" w:y="6764"/>
              <w:shd w:val="clear" w:color="auto" w:fill="auto"/>
              <w:ind w:left="2280" w:hanging="0"/>
              <w:spacing w:line="240" w:lineRule="auto"/>
            </w:pPr>
            <w:r>
              <w:t xml:space="preserve">Контрольные тесты</w:t>
            </w:r>
          </w:p>
        </w:tc>
        <w:tc>
          <w:tcPr>
            <w:shd w:val="clear" w:color="auto" w:fill="FFFFFF"/>
            <w:gridSpan w:val="2"/>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780" w:hanging="0"/>
              <w:spacing w:line="240" w:lineRule="auto"/>
            </w:pPr>
            <w:r>
              <w:t xml:space="preserve">Результаты (см)</w:t>
            </w:r>
          </w:p>
        </w:tc>
      </w:tr>
      <w:tr>
        <w:trPr>
          <w:trHeight w:val="274"/>
        </w:trPr>
        <w:tc>
          <w:tcPr>
            <w:shd w:val="clear" w:color="auto" w:fill="FFFFFF"/>
            <w:vMerge/>
            <w:tcBorders>
              <w:left w:val="single" w:sz="4"/>
              <w:right w:val="single" w:sz="4"/>
              <w:bottom w:val="single" w:sz="4"/>
            </w:tcBorders>
            <w:vAlign w:val="top"/>
          </w:tcPr>
          <w:p>
            <w:pPr>
              <w:framePr w:w="9077" w:h="2554" w:wrap="around" w:vAnchor="page" w:hAnchor="page" w:x="1306" w:y="6764"/>
            </w:pPr>
          </w:p>
        </w:tc>
        <w:tc>
          <w:tcPr>
            <w:shd w:val="clear" w:color="auto" w:fill="FFFFFF"/>
            <w:vMerge/>
            <w:tcBorders>
              <w:left w:val="single" w:sz="4"/>
              <w:right w:val="single" w:sz="4"/>
              <w:bottom w:val="single" w:sz="4"/>
            </w:tcBorders>
            <w:vAlign w:val="top"/>
          </w:tcPr>
          <w:p>
            <w:pPr>
              <w:framePr w:w="9077" w:h="2554" w:wrap="around" w:vAnchor="page" w:hAnchor="page" w:x="1306" w:y="6764"/>
            </w:pP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460" w:hanging="0"/>
              <w:spacing w:line="240" w:lineRule="auto"/>
            </w:pPr>
            <w:r>
              <w:t xml:space="preserve">январь</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520" w:hanging="0"/>
              <w:spacing w:line="240" w:lineRule="auto"/>
            </w:pPr>
            <w:r>
              <w:t xml:space="preserve">март</w:t>
            </w:r>
          </w:p>
        </w:tc>
      </w:tr>
      <w:tr>
        <w:trPr>
          <w:trHeight w:val="499"/>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240"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100" w:hanging="0"/>
              <w:spacing w:line="226" w:lineRule="exact"/>
            </w:pPr>
            <w:r>
              <w:t xml:space="preserve">Подвижность в плечевом суставе (см) «Выкрут гимнастической палки назад (см)»</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600" w:hanging="0"/>
              <w:spacing w:line="240" w:lineRule="auto"/>
            </w:pPr>
            <w:r>
              <w:t xml:space="preserve">11,3</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520" w:hanging="0"/>
              <w:spacing w:line="240" w:lineRule="auto"/>
            </w:pPr>
            <w:r>
              <w:t xml:space="preserve">9,5</w:t>
            </w:r>
          </w:p>
        </w:tc>
      </w:tr>
      <w:tr>
        <w:trPr>
          <w:trHeight w:val="494"/>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240" w:hanging="0"/>
              <w:spacing w:line="240" w:lineRule="auto"/>
            </w:pPr>
            <w:r>
              <w:t xml:space="preserve">2</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100" w:hanging="0"/>
              <w:spacing w:line="226" w:lineRule="exact"/>
            </w:pPr>
            <w:r>
              <w:t xml:space="preserve">Подвижность позвоночного столба (см) «Наклон вперед из положения стоя на скамейке»</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600" w:hanging="0"/>
              <w:spacing w:line="240" w:lineRule="auto"/>
            </w:pPr>
            <w:r>
              <w:t xml:space="preserve">12,0</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520" w:hanging="0"/>
              <w:spacing w:line="240" w:lineRule="auto"/>
            </w:pPr>
            <w:r>
              <w:t xml:space="preserve">14,6</w:t>
            </w:r>
          </w:p>
        </w:tc>
      </w:tr>
      <w:tr>
        <w:trPr>
          <w:trHeight w:val="499"/>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240" w:hanging="0"/>
              <w:spacing w:line="240" w:lineRule="auto"/>
            </w:pPr>
            <w:r>
              <w:t xml:space="preserve">3</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100" w:hanging="0"/>
              <w:spacing w:line="221" w:lineRule="exact"/>
            </w:pPr>
            <w:r>
              <w:t xml:space="preserve">Подвижность в тазобедренном суставе (см) «Из положения поперечного шпагата»</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600" w:hanging="0"/>
              <w:spacing w:line="240" w:lineRule="auto"/>
            </w:pPr>
            <w:r>
              <w:t xml:space="preserve">7,3</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520" w:hanging="0"/>
              <w:spacing w:line="240" w:lineRule="auto"/>
            </w:pPr>
            <w:r>
              <w:t xml:space="preserve">6,3</w:t>
            </w:r>
          </w:p>
        </w:tc>
      </w:tr>
      <w:tr>
        <w:trPr>
          <w:trHeight w:val="509"/>
        </w:trPr>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240" w:hanging="0"/>
              <w:spacing w:line="240" w:lineRule="auto"/>
            </w:pPr>
            <w:r>
              <w:t xml:space="preserve">4</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100" w:hanging="0"/>
              <w:spacing w:line="226" w:lineRule="exact"/>
            </w:pPr>
            <w:r>
              <w:t xml:space="preserve">Подвижность в голеностопных суставах (см) «Отведение стоп вперед от себя сидя на полу»</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600" w:hanging="0"/>
              <w:spacing w:line="240" w:lineRule="auto"/>
            </w:pPr>
            <w:r>
              <w:t xml:space="preserve">8,0</w:t>
            </w:r>
          </w:p>
        </w:tc>
        <w:tc>
          <w:tcPr>
            <w:shd w:val="clear" w:color="auto" w:fill="FFFFFF"/>
            <w:tcBorders>
              <w:left w:val="single" w:sz="4"/>
              <w:right w:val="single" w:sz="4"/>
              <w:top w:val="single" w:sz="4"/>
              <w:bottom w:val="single" w:sz="4"/>
            </w:tcBorders>
            <w:vAlign w:val="top"/>
          </w:tcPr>
          <w:p>
            <w:pPr>
              <w:pStyle w:val="Style22"/>
              <w:framePr w:w="9077" w:h="2554" w:wrap="around" w:vAnchor="page" w:hAnchor="page" w:x="1306" w:y="6764"/>
              <w:shd w:val="clear" w:color="auto" w:fill="auto"/>
              <w:ind w:left="520" w:hanging="0"/>
              <w:spacing w:line="240" w:lineRule="auto"/>
            </w:pPr>
            <w:r>
              <w:t xml:space="preserve">7,6</w:t>
            </w:r>
          </w:p>
        </w:tc>
      </w:tr>
    </w:tbl>
    <w:p>
      <w:pPr>
        <w:pStyle w:val="Style49"/>
        <w:framePr w:w="9096" w:h="523" w:hRule="exact" w:wrap="around" w:vAnchor="page" w:hAnchor="page" w:x="1296" w:y="9514"/>
        <w:shd w:val="clear" w:color="auto" w:fill="auto"/>
        <w:ind w:left="20" w:right="20" w:firstLine="360"/>
        <w:spacing w:before="0"/>
      </w:pPr>
      <w:r>
        <w:rPr>
          <w:rStyle w:val="CharStyle315"/>
        </w:rPr>
        <w:t xml:space="preserve">Сравнительный анализ этапов педагогического эксперимента на подвижность в плечевом, тазобедрен</w:t>
        <w:softHyphen/>
        <w:t xml:space="preserve">ном, голеностопном суставах и позвоночном столбе представлен на рисунке.</w:t>
      </w:r>
    </w:p>
    <w:p>
      <w:pPr>
        <w:pStyle w:val="Style480"/>
        <w:framePr w:w="139" w:h="4324" w:hRule="exact" w:wrap="around" w:vAnchor="page" w:hAnchor="page" w:x="2468" w:y="10028"/>
        <w:shd w:val="clear" w:color="auto" w:fill="auto"/>
        <w:ind w:left="40"/>
        <w:spacing w:line="475" w:lineRule="exact"/>
      </w:pPr>
      <w:r>
        <w:t xml:space="preserve">16 14 12 10 8 6 4 2 0</w:t>
      </w:r>
    </w:p>
    <w:p>
      <w:pPr>
        <w:framePr w:wrap="around" w:vAnchor="page" w:hAnchor="page" w:x="2703" w:y="10292"/>
        <w:rPr>
          <w:sz w:val="0"/>
          <w:szCs w:val="0"/>
        </w:rPr>
      </w:pPr>
      <w:r>
        <w:pict>
          <v:shape type="#_x0000_t75" style="width:286pt;height:197pt;">
            <v:imagedata r:id="rId31" r:href="rId32"/>
          </v:shape>
        </w:pict>
      </w:r>
    </w:p>
    <w:p>
      <w:pPr>
        <w:pStyle w:val="Style480"/>
        <w:framePr w:w="1541" w:h="845" w:hRule="exact" w:wrap="around" w:vAnchor="page" w:hAnchor="page" w:x="8645" w:y="11874"/>
        <w:shd w:val="clear" w:color="auto" w:fill="auto"/>
        <w:spacing w:line="398" w:lineRule="exact"/>
      </w:pPr>
      <w:r>
        <w:t xml:space="preserve">Констатирующий этап Контрольный этап</w:t>
      </w:r>
    </w:p>
    <w:p>
      <w:pPr>
        <w:pStyle w:val="Style480"/>
        <w:framePr w:w="2458" w:h="164" w:hRule="exact" w:wrap="around" w:vAnchor="page" w:hAnchor="page" w:x="2952" w:y="14289"/>
        <w:tabs>
          <w:tab w:leader="none" w:pos="1714" w:val="left"/>
        </w:tabs>
        <w:shd w:val="clear" w:color="auto" w:fill="auto"/>
        <w:jc w:val="left"/>
        <w:spacing w:line="140" w:lineRule="exact"/>
      </w:pPr>
      <w:r>
        <w:t xml:space="preserve">Выкрут</w:t>
        <w:tab/>
        <w:t xml:space="preserve">Попер. шп.</w:t>
      </w:r>
    </w:p>
    <w:p>
      <w:pPr>
        <w:pStyle w:val="Style480"/>
        <w:framePr w:w="3658" w:h="388" w:hRule="exact" w:wrap="around" w:vAnchor="page" w:hAnchor="page" w:x="4013" w:y="14639"/>
        <w:shd w:val="clear" w:color="auto" w:fill="auto"/>
        <w:spacing w:line="182" w:lineRule="exact"/>
      </w:pPr>
      <w:r>
        <w:t xml:space="preserve">Показатели тестирования экспериментальной группы в начале и в конце педагогического эксперимента, см</w:t>
      </w:r>
    </w:p>
    <w:p>
      <w:pPr>
        <w:pStyle w:val="Style45"/>
        <w:framePr w:wrap="around" w:vAnchor="page" w:hAnchor="page" w:x="5631" w:y="15361"/>
        <w:shd w:val="clear" w:color="auto" w:fill="auto"/>
        <w:jc w:val="both"/>
        <w:spacing w:line="160" w:lineRule="exact"/>
      </w:pPr>
      <w:r>
        <w:rPr>
          <w:rStyle w:val="CharStyle604"/>
        </w:rPr>
        <w:t xml:space="preserve">222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87" w:y="1287"/>
        <w:shd w:val="clear" w:color="auto" w:fill="auto"/>
        <w:jc w:val="both"/>
        <w:spacing w:line="120" w:lineRule="exact"/>
      </w:pPr>
      <w:r>
        <w:rPr>
          <w:rStyle w:val="CharStyle164"/>
        </w:rPr>
        <w:t xml:space="preserve">Мамакина Е. Н.</w:t>
      </w:r>
    </w:p>
    <w:p>
      <w:pPr>
        <w:pStyle w:val="Style49"/>
        <w:framePr w:w="9091" w:h="4960" w:hRule="exact" w:wrap="around" w:vAnchor="page" w:hAnchor="page" w:x="1296" w:y="1677"/>
        <w:shd w:val="clear" w:color="auto" w:fill="auto"/>
        <w:ind w:left="20" w:right="20" w:firstLine="360"/>
        <w:spacing w:before="0" w:line="221" w:lineRule="exact"/>
      </w:pPr>
      <w:r>
        <w:rPr>
          <w:rStyle w:val="CharStyle315"/>
        </w:rPr>
        <w:t xml:space="preserve">Используя таблицу расчетов средних арифметических значений результатов тестирования и рисунков с динамикой улучшения показателей гибкости, можно подвести итоги педагогического эксперимента.</w:t>
      </w:r>
    </w:p>
    <w:p>
      <w:pPr>
        <w:numPr>
          <w:ilvl w:val="1"/>
          <w:numId w:val="101"/>
        </w:numPr>
        <w:pStyle w:val="Style49"/>
        <w:framePr w:w="9091" w:h="4960" w:hRule="exact" w:wrap="around" w:vAnchor="page" w:hAnchor="page" w:x="1296" w:y="1677"/>
        <w:tabs>
          <w:tab w:leader="none" w:pos="591" w:val="left"/>
        </w:tabs>
        <w:shd w:val="clear" w:color="auto" w:fill="auto"/>
        <w:ind w:left="20" w:right="20" w:firstLine="360"/>
        <w:spacing w:before="0" w:line="221" w:lineRule="exact"/>
      </w:pPr>
      <w:r>
        <w:rPr>
          <w:rStyle w:val="CharStyle315"/>
        </w:rPr>
        <w:t xml:space="preserve">Тест на подвижность в плечевом суставе при выкруте гимнастической палки назад. За два месяца педагогического исследования подвижность плечевого сустава улучшилась на 1,8 см. Уменьшение расстояния между кистями рук при выкруте гимнастической палки назад говорит о улучшении подвижности плечевого сустава у занимающихся.</w:t>
      </w:r>
    </w:p>
    <w:p>
      <w:pPr>
        <w:numPr>
          <w:ilvl w:val="1"/>
          <w:numId w:val="101"/>
        </w:numPr>
        <w:pStyle w:val="Style49"/>
        <w:framePr w:w="9091" w:h="4960" w:hRule="exact" w:wrap="around" w:vAnchor="page" w:hAnchor="page" w:x="1296" w:y="1677"/>
        <w:tabs>
          <w:tab w:leader="none" w:pos="596" w:val="left"/>
        </w:tabs>
        <w:shd w:val="clear" w:color="auto" w:fill="auto"/>
        <w:ind w:left="20" w:right="20" w:firstLine="360"/>
        <w:spacing w:before="0" w:line="221" w:lineRule="exact"/>
      </w:pPr>
      <w:r>
        <w:rPr>
          <w:rStyle w:val="CharStyle315"/>
        </w:rPr>
        <w:t xml:space="preserve">Тест на подвижность позвоночного столба при наклоне вперед из положения стоя на скамье. Сред</w:t>
        <w:softHyphen/>
        <w:t xml:space="preserve">ний показатель группы увеличился на 2,6 см. Увеличение средних показателей расстояния при наклоне вперед говорит об улучшении подвижности позвоночного столба у занимающихся.</w:t>
      </w:r>
    </w:p>
    <w:p>
      <w:pPr>
        <w:numPr>
          <w:ilvl w:val="1"/>
          <w:numId w:val="101"/>
        </w:numPr>
        <w:pStyle w:val="Style49"/>
        <w:framePr w:w="9091" w:h="4960" w:hRule="exact" w:wrap="around" w:vAnchor="page" w:hAnchor="page" w:x="1296" w:y="1677"/>
        <w:tabs>
          <w:tab w:leader="none" w:pos="596" w:val="left"/>
        </w:tabs>
        <w:shd w:val="clear" w:color="auto" w:fill="auto"/>
        <w:ind w:left="20" w:right="20" w:firstLine="360"/>
        <w:spacing w:before="0" w:line="221" w:lineRule="exact"/>
      </w:pPr>
      <w:r>
        <w:rPr>
          <w:rStyle w:val="CharStyle315"/>
        </w:rPr>
        <w:t xml:space="preserve">Подвижность в тазобедренном суставе из положения поперечного шпагата. Средний результат у де</w:t>
        <w:softHyphen/>
        <w:t xml:space="preserve">вочек в данном тесте уменьшился на 1 см, что говорит об улучшении подвижности тазобедренного сустава у занимающихся.</w:t>
      </w:r>
    </w:p>
    <w:p>
      <w:pPr>
        <w:numPr>
          <w:ilvl w:val="1"/>
          <w:numId w:val="101"/>
        </w:numPr>
        <w:pStyle w:val="Style49"/>
        <w:framePr w:w="9091" w:h="4960" w:hRule="exact" w:wrap="around" w:vAnchor="page" w:hAnchor="page" w:x="1296" w:y="1677"/>
        <w:tabs>
          <w:tab w:leader="none" w:pos="591" w:val="left"/>
        </w:tabs>
        <w:shd w:val="clear" w:color="auto" w:fill="auto"/>
        <w:ind w:left="20" w:right="20" w:firstLine="360"/>
        <w:spacing w:before="0" w:line="221" w:lineRule="exact"/>
      </w:pPr>
      <w:r>
        <w:rPr>
          <w:rStyle w:val="CharStyle315"/>
        </w:rPr>
        <w:t xml:space="preserve">Подвижность голеностопного сустава в отведении стоп вперед от себя сидя на полу. В среднем в этом упражнении показатели уменьшились на 0,4 см. Уменьшение средних значений расстояния от кончиков пальцев до пола говорит об улучшении подвижности голеностопного сустава у занимающихся.</w:t>
      </w:r>
    </w:p>
    <w:p>
      <w:pPr>
        <w:pStyle w:val="Style49"/>
        <w:framePr w:w="9091" w:h="4960" w:hRule="exact" w:wrap="around" w:vAnchor="page" w:hAnchor="page" w:x="1296" w:y="1677"/>
        <w:shd w:val="clear" w:color="auto" w:fill="auto"/>
        <w:ind w:left="20" w:right="20" w:firstLine="360"/>
        <w:spacing w:before="0" w:after="157" w:line="221" w:lineRule="exact"/>
      </w:pPr>
      <w:r>
        <w:rPr>
          <w:rStyle w:val="CharStyle315"/>
        </w:rPr>
        <w:t xml:space="preserve">Таким образом, в результате проведенного исследования можно сделать вывод, что в эксперименталь</w:t>
        <w:softHyphen/>
        <w:t xml:space="preserve">ной группе во всех проведенных тестах мы наблюдаем тенденцию к улучшению показателей подвижности суставов. Это говорит о том, что, применяя в учебном процессе разработанную нами программу, при по</w:t>
        <w:softHyphen/>
        <w:t xml:space="preserve">степенном увеличении интенсивности нагрузки показатели гибкости обучающихся начальных классов будут улучшаться.</w:t>
      </w:r>
    </w:p>
    <w:p>
      <w:pPr>
        <w:pStyle w:val="Style105"/>
        <w:framePr w:w="9091" w:h="4960" w:hRule="exact" w:wrap="around" w:vAnchor="page" w:hAnchor="page" w:x="1296" w:y="1677"/>
        <w:shd w:val="clear" w:color="auto" w:fill="auto"/>
        <w:ind w:left="20" w:firstLine="360"/>
        <w:spacing w:before="0" w:line="250" w:lineRule="exact"/>
      </w:pPr>
      <w:r>
        <w:t xml:space="preserve">ш</w:t>
      </w:r>
    </w:p>
    <w:p>
      <w:pPr>
        <w:numPr>
          <w:ilvl w:val="2"/>
          <w:numId w:val="101"/>
        </w:numPr>
        <w:pStyle w:val="Style22"/>
        <w:framePr w:w="9091" w:h="2620" w:hRule="exact" w:wrap="around" w:vAnchor="page" w:hAnchor="page" w:x="1296" w:y="6747"/>
        <w:tabs>
          <w:tab w:leader="none" w:pos="548" w:val="left"/>
        </w:tabs>
        <w:shd w:val="clear" w:color="auto" w:fill="auto"/>
        <w:jc w:val="both"/>
        <w:ind w:left="20" w:right="20" w:firstLine="360"/>
        <w:spacing w:line="178" w:lineRule="exact"/>
      </w:pPr>
      <w:r>
        <w:rPr>
          <w:rStyle w:val="CharStyle317"/>
        </w:rPr>
        <w:t xml:space="preserve">Калмыков С. А., Пятахин А. М.</w:t>
      </w:r>
      <w:r>
        <w:t xml:space="preserve"> Особенности развития гибкости обучающихся в процессе занятий физической культурой // Гуманитарные науки. — 2017. — № 4. — С. 110-115.</w:t>
      </w:r>
    </w:p>
    <w:p>
      <w:pPr>
        <w:numPr>
          <w:ilvl w:val="2"/>
          <w:numId w:val="101"/>
        </w:numPr>
        <w:pStyle w:val="Style22"/>
        <w:framePr w:w="9091" w:h="2620" w:hRule="exact" w:wrap="around" w:vAnchor="page" w:hAnchor="page" w:x="1296" w:y="6747"/>
        <w:tabs>
          <w:tab w:leader="none" w:pos="553" w:val="left"/>
        </w:tabs>
        <w:shd w:val="clear" w:color="auto" w:fill="auto"/>
        <w:jc w:val="both"/>
        <w:ind w:left="20" w:right="20" w:firstLine="360"/>
        <w:spacing w:line="178" w:lineRule="exact"/>
      </w:pPr>
      <w:r>
        <w:rPr>
          <w:rStyle w:val="CharStyle317"/>
        </w:rPr>
        <w:t xml:space="preserve">Лобачев В. С., Никитин И. В., Лобанов В. В.</w:t>
      </w:r>
      <w:r>
        <w:t xml:space="preserve"> Гибкость — способность или качество // Педагогические науки. — 2016. — № 9. — С. 91-96.</w:t>
      </w:r>
    </w:p>
    <w:p>
      <w:pPr>
        <w:numPr>
          <w:ilvl w:val="2"/>
          <w:numId w:val="101"/>
        </w:numPr>
        <w:pStyle w:val="Style22"/>
        <w:framePr w:w="9091" w:h="2620" w:hRule="exact" w:wrap="around" w:vAnchor="page" w:hAnchor="page" w:x="1296" w:y="6747"/>
        <w:tabs>
          <w:tab w:leader="none" w:pos="548" w:val="left"/>
        </w:tabs>
        <w:shd w:val="clear" w:color="auto" w:fill="auto"/>
        <w:jc w:val="both"/>
        <w:ind w:left="20" w:right="20" w:firstLine="360"/>
        <w:spacing w:line="178" w:lineRule="exact"/>
      </w:pPr>
      <w:r>
        <w:rPr>
          <w:rStyle w:val="CharStyle317"/>
        </w:rPr>
        <w:t xml:space="preserve">Погребной А. И., Комлев И. О.</w:t>
      </w:r>
      <w:r>
        <w:t xml:space="preserve"> Новые исследования в зарубежной художественной гимнастике // Наука о здоровье. — 2018. — № 20. — С. 78-84.</w:t>
      </w:r>
    </w:p>
    <w:p>
      <w:pPr>
        <w:numPr>
          <w:ilvl w:val="2"/>
          <w:numId w:val="101"/>
        </w:numPr>
        <w:pStyle w:val="Style22"/>
        <w:framePr w:w="9091" w:h="2620" w:hRule="exact" w:wrap="around" w:vAnchor="page" w:hAnchor="page" w:x="1296" w:y="6747"/>
        <w:tabs>
          <w:tab w:leader="none" w:pos="562" w:val="left"/>
        </w:tabs>
        <w:shd w:val="clear" w:color="auto" w:fill="auto"/>
        <w:jc w:val="both"/>
        <w:ind w:left="20" w:right="20" w:firstLine="360"/>
        <w:spacing w:line="178" w:lineRule="exact"/>
      </w:pPr>
      <w:r>
        <w:rPr>
          <w:rStyle w:val="CharStyle317"/>
        </w:rPr>
        <w:t xml:space="preserve">Тхорев В. И., Аршинник С. П.</w:t>
      </w:r>
      <w:r>
        <w:t xml:space="preserve"> Гендерные особенности физического развития детей младшего школьного возраста // Наука о здоровье. — 2019. — № 21. — С. 58-62.</w:t>
      </w:r>
    </w:p>
    <w:p>
      <w:pPr>
        <w:numPr>
          <w:ilvl w:val="2"/>
          <w:numId w:val="101"/>
        </w:numPr>
        <w:pStyle w:val="Style22"/>
        <w:framePr w:w="9091" w:h="2620" w:hRule="exact" w:wrap="around" w:vAnchor="page" w:hAnchor="page" w:x="1296" w:y="6747"/>
        <w:tabs>
          <w:tab w:leader="none" w:pos="548" w:val="left"/>
        </w:tabs>
        <w:shd w:val="clear" w:color="auto" w:fill="auto"/>
        <w:jc w:val="both"/>
        <w:ind w:left="20" w:right="20" w:firstLine="360"/>
        <w:spacing w:after="180" w:line="178" w:lineRule="exact"/>
      </w:pPr>
      <w:r>
        <w:rPr>
          <w:rStyle w:val="CharStyle317"/>
        </w:rPr>
        <w:t xml:space="preserve">Шлемин А. М.</w:t>
      </w:r>
      <w:r>
        <w:t xml:space="preserve"> Способность юных гимнасток оценивать длительность движений и ее влияние на воспитание скоростных ка</w:t>
        <w:softHyphen/>
        <w:t xml:space="preserve">честв // Теория и практика физической культуры. — 2015. — № 11. — С. 44-45.</w:t>
      </w:r>
    </w:p>
    <w:p>
      <w:pPr>
        <w:pStyle w:val="Style98"/>
        <w:framePr w:w="9091" w:h="2620" w:hRule="exact" w:wrap="around" w:vAnchor="page" w:hAnchor="page" w:x="1296" w:y="6747"/>
        <w:shd w:val="clear" w:color="auto" w:fill="auto"/>
        <w:ind w:left="20" w:firstLine="360"/>
        <w:spacing w:before="0"/>
      </w:pPr>
      <w:r>
        <w:t xml:space="preserve">Для цитирования:</w:t>
      </w:r>
    </w:p>
    <w:p>
      <w:pPr>
        <w:pStyle w:val="Style22"/>
        <w:framePr w:w="9091" w:h="2620" w:hRule="exact" w:wrap="around" w:vAnchor="page" w:hAnchor="page" w:x="1296" w:y="6747"/>
        <w:shd w:val="clear" w:color="auto" w:fill="auto"/>
        <w:jc w:val="both"/>
        <w:ind w:left="20" w:firstLine="360"/>
        <w:spacing w:line="178" w:lineRule="exact"/>
      </w:pPr>
      <w:r>
        <w:rPr>
          <w:rStyle w:val="CharStyle317"/>
        </w:rPr>
        <w:t xml:space="preserve">Лизенко К. В.</w:t>
      </w:r>
      <w:r>
        <w:t xml:space="preserve"> Развитие гибкости обучающихся начальных классов на уроках физической культуры с использованием</w:t>
      </w:r>
    </w:p>
    <w:p>
      <w:pPr>
        <w:pStyle w:val="Style22"/>
        <w:framePr w:w="9091" w:h="2620" w:hRule="exact" w:wrap="around" w:vAnchor="page" w:hAnchor="page" w:x="1296" w:y="6747"/>
        <w:shd w:val="clear" w:color="auto" w:fill="auto"/>
        <w:jc w:val="both"/>
        <w:ind w:left="20" w:firstLine="360"/>
        <w:spacing w:line="178" w:lineRule="exact"/>
      </w:pPr>
      <w:r>
        <w:t xml:space="preserve">элементов гимнастики // Студенческая наука и XXI век. — 2020. — Т. 17. — № 2(20). — Ч. 2. — С. 221-223.</w:t>
      </w:r>
    </w:p>
    <w:p>
      <w:pPr>
        <w:pStyle w:val="Style89"/>
        <w:framePr w:w="9091" w:h="1138" w:hRule="exact" w:wrap="around" w:vAnchor="page" w:hAnchor="page" w:x="1296" w:y="9677"/>
        <w:shd w:val="clear" w:color="auto" w:fill="auto"/>
        <w:ind w:left="380" w:right="380" w:hanging="0"/>
        <w:spacing w:before="0" w:line="216" w:lineRule="exact"/>
      </w:pPr>
      <w:r>
        <w:rPr>
          <w:rStyle w:val="CharStyle603"/>
        </w:rPr>
        <w:t xml:space="preserve">Лизенко К. В.,</w:t>
      </w:r>
      <w:r>
        <w:t xml:space="preserve"> студ. 1 курса ФФКСиТ, ФГБОУ ВО «Марийский государственный университет», г. Йошкар- Ола, </w:t>
      </w:r>
      <w:r>
        <w:rPr>
          <w:lang w:val="en-US"/>
        </w:rPr>
        <w:t xml:space="preserve">e-mail: </w:t>
      </w:r>
      <w:r>
        <w:fldChar w:fldCharType="begin"/>
      </w:r>
      <w:r>
        <w:rPr/>
        <w:instrText> HYPERLINK "mailto:kslizenko17@mail.ru"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kslizenko17@mail.ru</w:t>
      </w:r>
      <w:r>
        <w:fldChar w:fldCharType="end"/>
      </w:r>
      <w:r>
        <w:rPr>
          <w:lang w:val="en-US"/>
        </w:rPr>
        <w:t xml:space="preserve"> </w:t>
      </w:r>
      <w:r>
        <w:rPr>
          <w:rStyle w:val="CharStyle101"/>
        </w:rPr>
        <w:t xml:space="preserve">Научный(е) руководитель(и):</w:t>
      </w:r>
    </w:p>
    <w:p>
      <w:pPr>
        <w:pStyle w:val="Style89"/>
        <w:framePr w:w="9091" w:h="1138" w:hRule="exact" w:wrap="around" w:vAnchor="page" w:hAnchor="page" w:x="1296" w:y="9677"/>
        <w:shd w:val="clear" w:color="auto" w:fill="auto"/>
        <w:ind w:left="380" w:right="380" w:hanging="0"/>
        <w:spacing w:before="0" w:line="216" w:lineRule="exact"/>
      </w:pPr>
      <w:r>
        <w:rPr>
          <w:rStyle w:val="CharStyle603"/>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091" w:h="3308" w:hRule="exact" w:wrap="around" w:vAnchor="page" w:hAnchor="page" w:x="1296" w:y="11374"/>
        <w:shd w:val="clear" w:color="auto" w:fill="auto"/>
        <w:jc w:val="both"/>
        <w:ind w:left="580"/>
        <w:spacing w:before="0" w:after="0" w:line="190" w:lineRule="exact"/>
      </w:pPr>
      <w:r>
        <w:rPr>
          <w:rStyle w:val="CharStyle482"/>
        </w:rPr>
        <w:t xml:space="preserve">удк 796.422:611.127</w:t>
      </w:r>
    </w:p>
    <w:p>
      <w:pPr>
        <w:pStyle w:val="Style492"/>
        <w:framePr w:w="9091" w:h="3308" w:hRule="exact" w:wrap="around" w:vAnchor="page" w:hAnchor="page" w:x="1296" w:y="11374"/>
        <w:shd w:val="clear" w:color="auto" w:fill="auto"/>
        <w:ind w:right="140"/>
        <w:spacing w:line="384" w:lineRule="exact"/>
      </w:pPr>
      <w:r>
        <w:rPr>
          <w:rStyle w:val="CharStyle494"/>
        </w:rPr>
        <w:t xml:space="preserve">Мамакина Е. Н. </w:t>
      </w:r>
      <w:r>
        <w:t xml:space="preserve">Бег как один из способов укрепления сердечной мышцы</w:t>
      </w:r>
    </w:p>
    <w:p>
      <w:pPr>
        <w:pStyle w:val="Style83"/>
        <w:framePr w:w="9091" w:h="3308" w:hRule="exact" w:wrap="around" w:vAnchor="page" w:hAnchor="page" w:x="1296" w:y="11374"/>
        <w:shd w:val="clear" w:color="auto" w:fill="auto"/>
        <w:ind w:left="580" w:right="580" w:hanging="0"/>
      </w:pPr>
      <w:r>
        <w:t xml:space="preserve">Проблемы с сердцем в той или иной степени испытывают многие люди. С возрастом вероятность появления подобных жалоб даже у здоровых людей повышается. В настоящее время существует множество реко</w:t>
        <w:softHyphen/>
        <w:t xml:space="preserve">мендаций по укреплению сердечной мышцы, прежде всего, это занятия спортом. В данной статье бег рас</w:t>
        <w:softHyphen/>
        <w:t xml:space="preserve">смотрен в качестве одного из самых эффективных способов, который способен предотвратить возможные заболевания сердца, укрепить данный орган, обеспечить его оптимальное функционирование.</w:t>
      </w:r>
    </w:p>
    <w:p>
      <w:pPr>
        <w:pStyle w:val="Style83"/>
        <w:framePr w:w="9091" w:h="3308" w:hRule="exact" w:wrap="around" w:vAnchor="page" w:hAnchor="page" w:x="1296" w:y="11374"/>
        <w:shd w:val="clear" w:color="auto" w:fill="auto"/>
        <w:ind w:left="580" w:hanging="0"/>
        <w:spacing w:after="107" w:line="140" w:lineRule="exact"/>
      </w:pPr>
      <w:r>
        <w:rPr>
          <w:rStyle w:val="CharStyle85"/>
        </w:rPr>
        <w:t xml:space="preserve">Ключевые слова:</w:t>
      </w:r>
      <w:r>
        <w:t xml:space="preserve"> бег, сердце, кровообращение, укрепление сердечной мышцы, застой жидкости.</w:t>
      </w:r>
    </w:p>
    <w:p>
      <w:pPr>
        <w:pStyle w:val="Style49"/>
        <w:framePr w:w="9091" w:h="3308" w:hRule="exact" w:wrap="around" w:vAnchor="page" w:hAnchor="page" w:x="1296" w:y="11374"/>
        <w:shd w:val="clear" w:color="auto" w:fill="auto"/>
        <w:ind w:left="20" w:right="20" w:firstLine="360"/>
        <w:spacing w:before="0" w:line="230" w:lineRule="exact"/>
      </w:pPr>
      <w:r>
        <w:rPr>
          <w:rStyle w:val="CharStyle315"/>
        </w:rPr>
        <w:t xml:space="preserve">В настоящее время болезни сердца являются одной из самых распространенных причин смерти. Не</w:t>
        <w:softHyphen/>
        <w:t xml:space="preserve">смотря на достижения современной, быстроразвивающейся медицины, огромное количество людей по- прежнему находится в группе риска. Каждый человек должен самостоятельно заботиться о здоровье</w:t>
      </w:r>
    </w:p>
    <w:p>
      <w:pPr>
        <w:pStyle w:val="Style89"/>
        <w:framePr w:w="9091" w:h="179" w:hRule="exact" w:wrap="around" w:vAnchor="page" w:hAnchor="page" w:x="1296" w:y="14948"/>
        <w:shd w:val="clear" w:color="auto" w:fill="auto"/>
        <w:ind w:left="20" w:hanging="0"/>
        <w:spacing w:before="0" w:line="150" w:lineRule="exact"/>
      </w:pPr>
      <w:r>
        <w:t xml:space="preserve">© Мамакина Е. Н., 2020</w:t>
      </w:r>
    </w:p>
    <w:p>
      <w:pPr>
        <w:pStyle w:val="Style45"/>
        <w:framePr w:w="4819" w:h="181" w:hRule="exact" w:wrap="around" w:vAnchor="page" w:hAnchor="page" w:x="1253" w:y="15385"/>
        <w:shd w:val="clear" w:color="auto" w:fill="auto"/>
        <w:jc w:val="right"/>
        <w:spacing w:line="160" w:lineRule="exact"/>
      </w:pPr>
      <w:r>
        <w:rPr>
          <w:rStyle w:val="CharStyle604"/>
        </w:rPr>
        <w:t xml:space="preserve">223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50" w:h="13528" w:hRule="exact" w:wrap="around" w:vAnchor="page" w:hAnchor="page" w:x="1037" w:y="1681"/>
        <w:shd w:val="clear" w:color="auto" w:fill="auto"/>
        <w:ind w:left="280" w:right="20" w:hanging="0"/>
        <w:spacing w:before="0" w:line="221" w:lineRule="exact"/>
      </w:pPr>
      <w:r>
        <w:rPr>
          <w:rStyle w:val="CharStyle315"/>
        </w:rPr>
        <w:t xml:space="preserve">сердца. Всем известно, что профилактика лучше лечения, поэтому нужно избегать факторов, способных негативно влиять на работу сердечно-сосудистой системы: стрессов, недостатка сна, неправильного питания, наличия вредных привычек, отсутствия необходимых физических нагрузок.</w:t>
      </w:r>
    </w:p>
    <w:p>
      <w:pPr>
        <w:pStyle w:val="Style49"/>
        <w:framePr w:w="9350" w:h="13528" w:hRule="exact" w:wrap="around" w:vAnchor="page" w:hAnchor="page" w:x="1037" w:y="1681"/>
        <w:shd w:val="clear" w:color="auto" w:fill="auto"/>
        <w:ind w:left="280" w:right="20" w:firstLine="360"/>
        <w:spacing w:before="0" w:line="221" w:lineRule="exact"/>
      </w:pPr>
      <w:r>
        <w:rPr>
          <w:rStyle w:val="CharStyle315"/>
        </w:rPr>
        <w:t xml:space="preserve">Физические нагрузки способны укрепить сердечную мышцу, не только предотвратить появление раз</w:t>
        <w:softHyphen/>
        <w:t xml:space="preserve">личных заболеваний, но и помочь человеку уже при наличии каких-либо проблем с сердцем (разумеется, людям, имеющим сердечные заболевания, нужно согласовать возможные занятия спортом с лечащим вра</w:t>
        <w:softHyphen/>
        <w:t xml:space="preserve">чом, так как в некоторых ситуациях они могут представлять смертельную опасность) [5]. Бег является эффективным способом укрепления сердечной мышцы. Почему? Рассмотрим работу сердца и его роль в функционировании организма.</w:t>
      </w:r>
    </w:p>
    <w:p>
      <w:pPr>
        <w:pStyle w:val="Style49"/>
        <w:framePr w:w="9350" w:h="13528" w:hRule="exact" w:wrap="around" w:vAnchor="page" w:hAnchor="page" w:x="1037" w:y="1681"/>
        <w:shd w:val="clear" w:color="auto" w:fill="auto"/>
        <w:ind w:left="280" w:right="20" w:firstLine="360"/>
        <w:spacing w:before="0" w:line="221" w:lineRule="exact"/>
      </w:pPr>
      <w:r>
        <w:rPr>
          <w:rStyle w:val="CharStyle315"/>
        </w:rPr>
        <w:t xml:space="preserve">Человек не может жить без кровообращения. Сердце является своеобразным «мотором», который обеспечивает отток крови (а вместе с ней кислорода, питательных веществ, а также веществ, вырабатыва</w:t>
        <w:softHyphen/>
        <w:t xml:space="preserve">емых железами внутренней секреции) к тканям и органам. Выведение углекислого газа и элементов, обра</w:t>
        <w:softHyphen/>
        <w:t xml:space="preserve">зовавшихся при обмене веществ, было бы невозможно без движения крови по организму [4]. Исходя из вышесказанного, можно сделать вывод, что сердце является одним из жизненно важных органов, поэтому не стоит безответственно относиться к его состоянию.</w:t>
      </w:r>
    </w:p>
    <w:p>
      <w:pPr>
        <w:pStyle w:val="Style49"/>
        <w:framePr w:w="9350" w:h="13528" w:hRule="exact" w:wrap="around" w:vAnchor="page" w:hAnchor="page" w:x="1037" w:y="1681"/>
        <w:shd w:val="clear" w:color="auto" w:fill="auto"/>
        <w:ind w:left="280" w:right="20" w:firstLine="360"/>
        <w:spacing w:before="0" w:line="221" w:lineRule="exact"/>
      </w:pPr>
      <w:r>
        <w:rPr>
          <w:rStyle w:val="CharStyle315"/>
        </w:rPr>
        <w:t xml:space="preserve">В основном в организме человека циркулирует 20-40 % общего объема крови, остальная ее масса за</w:t>
        <w:softHyphen/>
        <w:t xml:space="preserve">стаивается в капиллярах органов, что неблагоприятно сказывается на состоянии всего организма, приво</w:t>
        <w:softHyphen/>
        <w:t xml:space="preserve">дит к снижению иммунитета и даже преждевременному старению [3]. Бег помогает избавиться от длитель</w:t>
        <w:softHyphen/>
        <w:t xml:space="preserve">ного застоя жидкости (в процессе бега кровь, лимфа и внутриклеточная жидкость приходят в движение), это происходит за счет сокращения мышц, обеспечивающего давление на стенки сосудов [4].</w:t>
      </w:r>
    </w:p>
    <w:p>
      <w:pPr>
        <w:pStyle w:val="Style49"/>
        <w:framePr w:w="9350" w:h="13528" w:hRule="exact" w:wrap="around" w:vAnchor="page" w:hAnchor="page" w:x="1037" w:y="1681"/>
        <w:shd w:val="clear" w:color="auto" w:fill="auto"/>
        <w:ind w:left="280" w:right="20" w:firstLine="360"/>
        <w:spacing w:before="0" w:line="221" w:lineRule="exact"/>
      </w:pPr>
      <w:r>
        <w:rPr>
          <w:rStyle w:val="CharStyle315"/>
        </w:rPr>
        <w:t xml:space="preserve">Во время пробежки сердце сокращается в несколько раз чаще (в среднем в 2-3 раза), что приводит к тренировке поперечно-полосатых мышц, составляющих этот орган [5]. Нужно помнить, лишь длитель</w:t>
        <w:softHyphen/>
        <w:t xml:space="preserve">ные нагрузки приводят к развитию сердечной мышцы, силовые упражнения малоэффективны [3]. Регу</w:t>
        <w:softHyphen/>
        <w:t xml:space="preserve">лярные тренировки приведут к сокращению числа сердечных сокращений за счет увеличения объема сердца, что часто наблюдается у спортсменов [1]. В результате положительного эффекта, оказываемого бегом, у человека повышается устойчивость к стрессу (при определенных волнениях частота сердечных сокращений не повышается), снижается вероятность инсультов и инфарктов.</w:t>
      </w:r>
    </w:p>
    <w:p>
      <w:pPr>
        <w:pStyle w:val="Style49"/>
        <w:framePr w:w="9350" w:h="13528" w:hRule="exact" w:wrap="around" w:vAnchor="page" w:hAnchor="page" w:x="1037" w:y="1681"/>
        <w:shd w:val="clear" w:color="auto" w:fill="auto"/>
        <w:ind w:left="280" w:right="20" w:firstLine="360"/>
        <w:spacing w:before="0" w:line="221" w:lineRule="exact"/>
      </w:pPr>
      <w:r>
        <w:rPr>
          <w:rStyle w:val="CharStyle315"/>
        </w:rPr>
        <w:t xml:space="preserve">Оздоровительный бег способствует восстановлению и укреплению здоровья человека, он не предусматри</w:t>
        <w:softHyphen/>
        <w:t xml:space="preserve">вает установление спортивных рекордов. Медленный бег оказывает положительное влияние на функцио</w:t>
        <w:softHyphen/>
        <w:t xml:space="preserve">нирование многих систем и органов нашего организма, в том числе он укрепляет и сердечную мышцу, что немаловажно, ведь сердце никогда не отдыхает. Главными достоинствами данного вида физической активности являются его эффективность и доступность.</w:t>
      </w:r>
    </w:p>
    <w:p>
      <w:pPr>
        <w:pStyle w:val="Style49"/>
        <w:framePr w:w="9350" w:h="13528" w:hRule="exact" w:wrap="around" w:vAnchor="page" w:hAnchor="page" w:x="1037" w:y="1681"/>
        <w:shd w:val="clear" w:color="auto" w:fill="auto"/>
        <w:ind w:left="280" w:right="20" w:firstLine="360"/>
        <w:spacing w:before="0" w:line="221" w:lineRule="exact"/>
      </w:pPr>
      <w:r>
        <w:rPr>
          <w:rStyle w:val="CharStyle315"/>
        </w:rPr>
        <w:t xml:space="preserve">Для получения максимальной пользы следует помнить о правильной технике бега (как показано на ри</w:t>
        <w:softHyphen/>
        <w:t xml:space="preserve">сунке): пробежки стоит совершать в слегка расслабленном состоянии, руки при этом сгибать в локтях под углом, равным примерно 90°, кисти рук полусогнуты и обращены вовнутрь. Стопу следует ставить на землю плоско; во время пробежки стоит выполнять короткий шаг — под углом примерно 90°, одну ногу согнуть в колене, а другую нужно полностью выпрямить в коленном суставе. Соблюдение вышеперечисленных советов обеспечивает меньшую утомляемость, отсутствие болевых ощущений, позволяет избежать возможных травм [7].</w:t>
      </w:r>
    </w:p>
    <w:p>
      <w:pPr>
        <w:pStyle w:val="Style49"/>
        <w:framePr w:w="9350" w:h="13528" w:hRule="exact" w:wrap="around" w:vAnchor="page" w:hAnchor="page" w:x="1037" w:y="1681"/>
        <w:shd w:val="clear" w:color="auto" w:fill="auto"/>
        <w:ind w:left="280" w:right="20" w:firstLine="360"/>
        <w:spacing w:before="0" w:line="221" w:lineRule="exact"/>
      </w:pPr>
      <w:r>
        <w:rPr>
          <w:rStyle w:val="CharStyle315"/>
        </w:rPr>
        <w:t xml:space="preserve">Оптимальное время бега, согласно суточным биологическим ритмам человека, — с 8 до 10 часов и с 17 до 19 часов, в это время физическая активность является наиболее высокой. Тренировку следует начинать через 2-3 часа после приема пищи, это время можно сократить в случае, если еда была легкой. Пробежки нужно начинать с разминки, их длительность увеличивается постепенно, длительность первых тренировок не должна превышать 15 минут.</w:t>
      </w:r>
    </w:p>
    <w:p>
      <w:pPr>
        <w:pStyle w:val="Style49"/>
        <w:framePr w:w="9350" w:h="13528" w:hRule="exact" w:wrap="around" w:vAnchor="page" w:hAnchor="page" w:x="1037" w:y="1681"/>
        <w:shd w:val="clear" w:color="auto" w:fill="auto"/>
        <w:ind w:left="20" w:right="20" w:firstLine="620"/>
        <w:spacing w:before="0" w:line="221" w:lineRule="exact"/>
      </w:pPr>
      <w:r>
        <w:rPr>
          <w:rStyle w:val="CharStyle315"/>
        </w:rPr>
        <w:t xml:space="preserve">Также постепенно должна увеличивается скорость бега, вызываемая частота сердечных сокращений ^ должна быть 130-150 ударов в минуту. Такой режим крайне благоприятно влияет на работу сердца, </w:t>
      </w:r>
      <w:r>
        <w:rPr>
          <w:rStyle w:val="CharStyle315"/>
          <w:lang w:val="en-US"/>
        </w:rPr>
        <w:t xml:space="preserve">s- </w:t>
      </w:r>
      <w:r>
        <w:rPr>
          <w:rStyle w:val="CharStyle315"/>
        </w:rPr>
        <w:t xml:space="preserve">увеличивает его ударный объем и, следовательно, укрепляет орган [6].</w:t>
      </w:r>
    </w:p>
    <w:p>
      <w:pPr>
        <w:pStyle w:val="Style49"/>
        <w:framePr w:w="9350" w:h="13528" w:hRule="exact" w:wrap="around" w:vAnchor="page" w:hAnchor="page" w:x="1037" w:y="1681"/>
        <w:shd w:val="clear" w:color="auto" w:fill="auto"/>
        <w:ind w:left="20" w:right="20" w:hanging="0"/>
        <w:spacing w:before="0" w:line="221" w:lineRule="exact"/>
      </w:pPr>
      <w:r>
        <w:rPr>
          <w:rStyle w:val="CharStyle315"/>
        </w:rPr>
        <w:t xml:space="preserve">™ Занятия бегом должны быть регулярными, в противном случае они не приведут к желаемому резуль- ^ тату [4].</w:t>
      </w:r>
    </w:p>
    <w:p>
      <w:pPr>
        <w:pStyle w:val="Style49"/>
        <w:framePr w:w="9350" w:h="13528" w:hRule="exact" w:wrap="around" w:vAnchor="page" w:hAnchor="page" w:x="1037" w:y="1681"/>
        <w:shd w:val="clear" w:color="auto" w:fill="auto"/>
        <w:ind w:left="20" w:hanging="0"/>
        <w:spacing w:before="0" w:line="221" w:lineRule="exact"/>
      </w:pPr>
      <w:r>
        <w:rPr>
          <w:rStyle w:val="CharStyle315"/>
        </w:rPr>
        <w:t xml:space="preserve">^ Хочется отметить, что в процессе длительного бега усиливается работа гипофиза, в кровь выделяется</w:t>
      </w:r>
    </w:p>
    <w:p>
      <w:pPr>
        <w:numPr>
          <w:ilvl w:val="3"/>
          <w:numId w:val="101"/>
        </w:numPr>
        <w:pStyle w:val="Style49"/>
        <w:framePr w:w="9350" w:h="13528" w:hRule="exact" w:wrap="around" w:vAnchor="page" w:hAnchor="page" w:x="1037" w:y="1681"/>
        <w:tabs>
          <w:tab w:leader="none" w:pos="294" w:val="left"/>
        </w:tabs>
        <w:shd w:val="clear" w:color="auto" w:fill="auto"/>
        <w:ind w:left="20" w:right="20" w:hanging="0"/>
        <w:spacing w:before="0" w:line="221" w:lineRule="exact"/>
      </w:pPr>
      <w:r>
        <w:rPr>
          <w:rStyle w:val="CharStyle315"/>
        </w:rPr>
        <w:t xml:space="preserve">значительное количество эндорфина — гормона счастья, поэтому пробежки ко всему прочему можно считать ° хорошим лекарством от депрессии (что тоже благоприятно влияет на сердце, так как стрессы негативно | сказываются на его функционировании).</w:t>
      </w:r>
    </w:p>
    <w:p>
      <w:pPr>
        <w:numPr>
          <w:ilvl w:val="0"/>
          <w:numId w:val="103"/>
        </w:numPr>
        <w:pStyle w:val="Style49"/>
        <w:framePr w:w="9350" w:h="13528" w:hRule="exact" w:wrap="around" w:vAnchor="page" w:hAnchor="page" w:x="1037" w:y="1681"/>
        <w:tabs>
          <w:tab w:leader="none" w:pos="658" w:val="left"/>
        </w:tabs>
        <w:shd w:val="clear" w:color="auto" w:fill="auto"/>
        <w:ind w:left="20" w:right="20" w:hanging="0"/>
        <w:spacing w:before="0" w:line="221" w:lineRule="exact"/>
      </w:pPr>
      <w:r>
        <w:rPr>
          <w:rStyle w:val="CharStyle315"/>
        </w:rPr>
        <w:t xml:space="preserve">К занятиям спортом, в данном случае — бегом, требуется подходить разумно. Сердце довольно часто </w:t>
      </w:r>
      <w:r>
        <w:rPr>
          <w:rStyle w:val="CharStyle315"/>
          <w:lang w:val="en-US"/>
        </w:rPr>
        <w:t xml:space="preserve">s </w:t>
      </w:r>
      <w:r>
        <w:rPr>
          <w:rStyle w:val="CharStyle315"/>
        </w:rPr>
        <w:t xml:space="preserve">подвергается перенапряжениям, чрезмерные, резкие физические нагрузки (а также нагрузки во время</w:t>
      </w:r>
    </w:p>
    <w:p>
      <w:pPr>
        <w:numPr>
          <w:ilvl w:val="1"/>
          <w:numId w:val="103"/>
        </w:numPr>
        <w:pStyle w:val="Style49"/>
        <w:framePr w:w="9350" w:h="13528" w:hRule="exact" w:wrap="around" w:vAnchor="page" w:hAnchor="page" w:x="1037" w:y="1681"/>
        <w:tabs>
          <w:tab w:leader="none" w:pos="265" w:val="left"/>
        </w:tabs>
        <w:shd w:val="clear" w:color="auto" w:fill="auto"/>
        <w:ind w:left="20" w:hanging="0"/>
        <w:spacing w:before="0" w:line="221" w:lineRule="exact"/>
      </w:pPr>
      <w:r>
        <w:rPr>
          <w:rStyle w:val="CharStyle315"/>
        </w:rPr>
        <w:t xml:space="preserve">обострений различных инфекционных заболеваний) могут вызвать патологические изменения данного ор-</w:t>
      </w:r>
    </w:p>
    <w:p>
      <w:pPr>
        <w:numPr>
          <w:ilvl w:val="0"/>
          <w:numId w:val="103"/>
        </w:numPr>
        <w:pStyle w:val="Style49"/>
        <w:framePr w:w="9350" w:h="13528" w:hRule="exact" w:wrap="around" w:vAnchor="page" w:hAnchor="page" w:x="1037" w:y="1681"/>
        <w:tabs>
          <w:tab w:leader="none" w:pos="265" w:val="left"/>
        </w:tabs>
        <w:shd w:val="clear" w:color="auto" w:fill="auto"/>
        <w:ind w:left="20" w:right="20" w:hanging="0"/>
        <w:spacing w:before="0" w:line="221" w:lineRule="exact"/>
      </w:pPr>
      <w:r>
        <w:rPr>
          <w:rStyle w:val="CharStyle315"/>
        </w:rPr>
        <w:t xml:space="preserve">гана, нарушение его функционирования [1]. Нужно помнить, что бег окажет положительное влияние в слу- § чае, если нагрузки будут соответствовать физическим возможностям организма и человек будет соблю- 1 дать правильную технику, которая обеспечит снижение процента риска возможных негативных факторов </w:t>
      </w:r>
      <w:r>
        <w:rPr>
          <w:rStyle w:val="CharStyle315"/>
          <w:lang w:val="en-US"/>
        </w:rPr>
        <w:t xml:space="preserve">g </w:t>
      </w:r>
      <w:r>
        <w:rPr>
          <w:rStyle w:val="CharStyle315"/>
        </w:rPr>
        <w:t xml:space="preserve">(таких как удары, растяжения, повреждения суставов).</w:t>
      </w:r>
    </w:p>
    <w:p>
      <w:pPr>
        <w:pStyle w:val="Style49"/>
        <w:framePr w:w="9350" w:h="13528" w:hRule="exact" w:wrap="around" w:vAnchor="page" w:hAnchor="page" w:x="1037" w:y="1681"/>
        <w:shd w:val="clear" w:color="auto" w:fill="auto"/>
        <w:ind w:left="20" w:hanging="0"/>
        <w:spacing w:before="0" w:line="180" w:lineRule="exact"/>
      </w:pPr>
      <w:r>
        <w:rPr>
          <w:rStyle w:val="CharStyle315"/>
        </w:rPr>
        <w:t xml:space="preserve">о</w:t>
      </w:r>
    </w:p>
    <w:p>
      <w:pPr>
        <w:pStyle w:val="Style45"/>
        <w:framePr w:wrap="around" w:vAnchor="page" w:hAnchor="page" w:x="5679" w:y="15356"/>
        <w:shd w:val="clear" w:color="auto" w:fill="auto"/>
        <w:jc w:val="both"/>
        <w:spacing w:line="160" w:lineRule="exact"/>
      </w:pPr>
      <w:r>
        <w:rPr>
          <w:rStyle w:val="CharStyle604"/>
        </w:rPr>
        <w:t xml:space="preserve">224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p>
    <w:p>
      <w:pPr>
        <w:pStyle w:val="Style45"/>
        <w:framePr w:wrap="around" w:vAnchor="page" w:hAnchor="page" w:x="1253" w:y="1287"/>
        <w:shd w:val="clear" w:color="auto" w:fill="auto"/>
        <w:jc w:val="both"/>
        <w:spacing w:line="120" w:lineRule="exact"/>
      </w:pPr>
      <w:r>
        <w:rPr>
          <w:rStyle w:val="CharStyle164"/>
        </w:rPr>
        <w:t xml:space="preserve">Мартьянова Ю. А.</w:t>
      </w:r>
    </w:p>
    <w:p>
      <w:pPr>
        <w:framePr w:wrap="around" w:vAnchor="page" w:hAnchor="page" w:x="1311" w:y="1527"/>
        <w:rPr>
          <w:sz w:val="0"/>
          <w:szCs w:val="0"/>
        </w:rPr>
      </w:pPr>
      <w:r>
        <w:pict>
          <v:shape type="#_x0000_t75" style="width:448pt;height:203pt;">
            <v:imagedata r:id="rId33" r:href="rId34"/>
          </v:shape>
        </w:pict>
      </w:r>
    </w:p>
    <w:p>
      <w:pPr>
        <w:pStyle w:val="Style22"/>
        <w:framePr w:w="9082" w:h="2145" w:hRule="exact" w:wrap="around" w:vAnchor="page" w:hAnchor="page" w:x="1301" w:y="5769"/>
        <w:shd w:val="clear" w:color="auto" w:fill="auto"/>
        <w:jc w:val="center"/>
        <w:ind w:right="100" w:hanging="0"/>
        <w:spacing w:after="111" w:line="140" w:lineRule="exact"/>
      </w:pPr>
      <w:r>
        <w:t xml:space="preserve">Правильная техника бега</w:t>
      </w:r>
    </w:p>
    <w:p>
      <w:pPr>
        <w:pStyle w:val="Style49"/>
        <w:framePr w:w="9082" w:h="2145" w:hRule="exact" w:wrap="around" w:vAnchor="page" w:hAnchor="page" w:x="1301" w:y="5769"/>
        <w:shd w:val="clear" w:color="auto" w:fill="auto"/>
        <w:ind w:left="20" w:right="20" w:firstLine="400"/>
        <w:spacing w:before="0" w:after="161" w:line="226" w:lineRule="exact"/>
      </w:pPr>
      <w:r>
        <w:rPr>
          <w:rStyle w:val="CharStyle315"/>
        </w:rPr>
        <w:t xml:space="preserve">Нельзя не отметить и очевидных плюсов занятий бегом: доступность (нет необходимости приобретать какое-либо специальное оборудование, тренировки можно проводить где угодно и когда угодно), очевид</w:t>
        <w:softHyphen/>
        <w:t xml:space="preserve">ное положительное влияние не только на сердечно-сосудистую и дыхательную систему, но и на весь ор</w:t>
        <w:softHyphen/>
        <w:t xml:space="preserve">ганизм в целом (например, бег стимулирует процесс образования новых нервных клеток и кровеносных сосудов ткани мозга) [2]. Данный вид физической активности подходит людям всех возрастов, различных телосложений, не требует особой предварительной подготовки.</w:t>
      </w:r>
    </w:p>
    <w:p>
      <w:pPr>
        <w:pStyle w:val="Style105"/>
        <w:framePr w:w="9082" w:h="2145" w:hRule="exact" w:wrap="around" w:vAnchor="page" w:hAnchor="page" w:x="1301" w:y="5769"/>
        <w:shd w:val="clear" w:color="auto" w:fill="auto"/>
        <w:ind w:left="20" w:firstLine="400"/>
        <w:spacing w:before="0" w:line="250" w:lineRule="exact"/>
      </w:pPr>
      <w:r>
        <w:t xml:space="preserve">ш</w:t>
      </w:r>
    </w:p>
    <w:p>
      <w:pPr>
        <w:numPr>
          <w:ilvl w:val="0"/>
          <w:numId w:val="105"/>
        </w:numPr>
        <w:pStyle w:val="Style22"/>
        <w:framePr w:w="9082" w:h="2217" w:hRule="exact" w:wrap="around" w:vAnchor="page" w:hAnchor="page" w:x="1301" w:y="8071"/>
        <w:tabs>
          <w:tab w:leader="none" w:pos="543" w:val="left"/>
        </w:tabs>
        <w:shd w:val="clear" w:color="auto" w:fill="auto"/>
        <w:jc w:val="both"/>
        <w:ind w:left="20" w:right="20" w:firstLine="400"/>
        <w:spacing w:line="178" w:lineRule="exact"/>
      </w:pPr>
      <w:r>
        <w:rPr>
          <w:rStyle w:val="CharStyle317"/>
        </w:rPr>
        <w:t xml:space="preserve">Баранова Е. А., Капилевич Л. В.</w:t>
      </w:r>
      <w:r>
        <w:t xml:space="preserve"> Функциональная адаптация сердечно-сосудистой системы у спортсменов, тренирующихся в циклических видах спорта // Вестник Томского государственного университета. — 2014. — № 383. — С. 176-179.</w:t>
      </w:r>
    </w:p>
    <w:p>
      <w:pPr>
        <w:numPr>
          <w:ilvl w:val="0"/>
          <w:numId w:val="105"/>
        </w:numPr>
        <w:pStyle w:val="Style22"/>
        <w:framePr w:w="9082" w:h="2217" w:hRule="exact" w:wrap="around" w:vAnchor="page" w:hAnchor="page" w:x="1301" w:y="8071"/>
        <w:tabs>
          <w:tab w:leader="none" w:pos="578" w:val="left"/>
        </w:tabs>
        <w:shd w:val="clear" w:color="auto" w:fill="auto"/>
        <w:jc w:val="both"/>
        <w:ind w:left="20" w:firstLine="400"/>
        <w:spacing w:line="178" w:lineRule="exact"/>
      </w:pPr>
      <w:r>
        <w:rPr>
          <w:rStyle w:val="CharStyle317"/>
        </w:rPr>
        <w:t xml:space="preserve">Галаган Н. С.</w:t>
      </w:r>
      <w:r>
        <w:t xml:space="preserve"> Шесть плюсов бега для здоровья мозга // Вестник науки и образования. — 2015. — № 3 (5). — С. 168-170.</w:t>
      </w:r>
    </w:p>
    <w:p>
      <w:pPr>
        <w:numPr>
          <w:ilvl w:val="0"/>
          <w:numId w:val="105"/>
        </w:numPr>
        <w:pStyle w:val="Style22"/>
        <w:framePr w:w="9082" w:h="2217" w:hRule="exact" w:wrap="around" w:vAnchor="page" w:hAnchor="page" w:x="1301" w:y="8071"/>
        <w:tabs>
          <w:tab w:leader="none" w:pos="543" w:val="left"/>
        </w:tabs>
        <w:shd w:val="clear" w:color="auto" w:fill="auto"/>
        <w:jc w:val="both"/>
        <w:ind w:left="20" w:right="20" w:firstLine="400"/>
        <w:spacing w:line="178" w:lineRule="exact"/>
      </w:pPr>
      <w:r>
        <w:rPr>
          <w:rStyle w:val="CharStyle317"/>
        </w:rPr>
        <w:t xml:space="preserve">Дмитриева А. О.</w:t>
      </w:r>
      <w:r>
        <w:t xml:space="preserve"> Влияние бега на сердечно-сосудистую систему человека // Наука и образование сегодня. — 2016. — № 8(9). — С. 44-45.</w:t>
      </w:r>
    </w:p>
    <w:p>
      <w:pPr>
        <w:numPr>
          <w:ilvl w:val="0"/>
          <w:numId w:val="105"/>
        </w:numPr>
        <w:pStyle w:val="Style22"/>
        <w:framePr w:w="9082" w:h="2217" w:hRule="exact" w:wrap="around" w:vAnchor="page" w:hAnchor="page" w:x="1301" w:y="8071"/>
        <w:tabs>
          <w:tab w:leader="none" w:pos="583" w:val="left"/>
        </w:tabs>
        <w:shd w:val="clear" w:color="auto" w:fill="auto"/>
        <w:jc w:val="both"/>
        <w:ind w:left="20" w:firstLine="400"/>
        <w:spacing w:line="178" w:lineRule="exact"/>
      </w:pPr>
      <w:r>
        <w:rPr>
          <w:rStyle w:val="CharStyle317"/>
        </w:rPr>
        <w:t xml:space="preserve">Зеленин В. Ф.</w:t>
      </w:r>
      <w:r>
        <w:t xml:space="preserve"> Как укрепить сердце. — Москва : Медгиз, 1955. — 137 с.</w:t>
      </w:r>
    </w:p>
    <w:p>
      <w:pPr>
        <w:numPr>
          <w:ilvl w:val="0"/>
          <w:numId w:val="105"/>
        </w:numPr>
        <w:pStyle w:val="Style22"/>
        <w:framePr w:w="9082" w:h="2217" w:hRule="exact" w:wrap="around" w:vAnchor="page" w:hAnchor="page" w:x="1301" w:y="8071"/>
        <w:tabs>
          <w:tab w:leader="none" w:pos="564" w:val="left"/>
        </w:tabs>
        <w:shd w:val="clear" w:color="auto" w:fill="auto"/>
        <w:jc w:val="both"/>
        <w:ind w:left="20" w:firstLine="400"/>
        <w:spacing w:line="178" w:lineRule="exact"/>
      </w:pPr>
      <w:r>
        <w:rPr>
          <w:rStyle w:val="CharStyle317"/>
        </w:rPr>
        <w:t xml:space="preserve">Морман Д., Хеллер Л.</w:t>
      </w:r>
      <w:r>
        <w:t xml:space="preserve"> Физиология сердечно-сосудистой системы. — Санкт-Петербург : Питер, 2000. — 256 с.</w:t>
      </w:r>
    </w:p>
    <w:p>
      <w:pPr>
        <w:numPr>
          <w:ilvl w:val="0"/>
          <w:numId w:val="105"/>
        </w:numPr>
        <w:pStyle w:val="Style22"/>
        <w:framePr w:w="9082" w:h="2217" w:hRule="exact" w:wrap="around" w:vAnchor="page" w:hAnchor="page" w:x="1301" w:y="8071"/>
        <w:tabs>
          <w:tab w:leader="none" w:pos="543" w:val="left"/>
        </w:tabs>
        <w:shd w:val="clear" w:color="auto" w:fill="auto"/>
        <w:jc w:val="both"/>
        <w:ind w:left="20" w:right="20" w:firstLine="400"/>
        <w:spacing w:line="178" w:lineRule="exact"/>
      </w:pPr>
      <w:r>
        <w:rPr>
          <w:rStyle w:val="CharStyle317"/>
        </w:rPr>
        <w:t xml:space="preserve">Попичев М. И., Носов Ю. А.</w:t>
      </w:r>
      <w:r>
        <w:t xml:space="preserve"> Техника бега для оздоровления студентов и методика адаптации организма к заданной нагрузке // </w:t>
      </w:r>
      <w:r>
        <w:rPr>
          <w:lang w:val="en-US"/>
        </w:rPr>
        <w:t xml:space="preserve">Pedagogy of Physical Culture and Sports. </w:t>
      </w:r>
      <w:r>
        <w:t xml:space="preserve">— 2009. — </w:t>
      </w:r>
      <w:r>
        <w:rPr>
          <w:lang w:val="en-US"/>
        </w:rPr>
        <w:t xml:space="preserve">URL: </w:t>
      </w:r>
      <w:r>
        <w:fldChar w:fldCharType="begin"/>
      </w:r>
      <w:r>
        <w:rPr/>
        <w:instrText> HYPERLINK "https://cyberleninka.ru/article/n/tehnika-bega-dlya-ozdorovleniya-studentov-i-"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https://cyberleninka.ru/article/n/tehnika-bega-dlya-ozdorovleniya-studentov-i-</w:t>
      </w:r>
      <w:r>
        <w:fldChar w:fldCharType="end"/>
      </w:r>
      <w:r>
        <w:rPr>
          <w:lang w:val="en-US"/>
        </w:rPr>
        <w:t xml:space="preserve"> metodika-adaptatsii-organizma-k-zadannoy-nagruzke/viewer</w:t>
      </w:r>
    </w:p>
    <w:p>
      <w:pPr>
        <w:numPr>
          <w:ilvl w:val="0"/>
          <w:numId w:val="105"/>
        </w:numPr>
        <w:pStyle w:val="Style22"/>
        <w:framePr w:w="9082" w:h="2217" w:hRule="exact" w:wrap="around" w:vAnchor="page" w:hAnchor="page" w:x="1301" w:y="8071"/>
        <w:tabs>
          <w:tab w:leader="none" w:pos="567" w:val="left"/>
        </w:tabs>
        <w:shd w:val="clear" w:color="auto" w:fill="auto"/>
        <w:jc w:val="both"/>
        <w:ind w:left="20" w:right="20" w:firstLine="400"/>
        <w:spacing w:line="178" w:lineRule="exact"/>
      </w:pPr>
      <w:r>
        <w:rPr>
          <w:rStyle w:val="CharStyle317"/>
        </w:rPr>
        <w:t xml:space="preserve">Те Юй, Сюй Инхуа.</w:t>
      </w:r>
      <w:r>
        <w:t xml:space="preserve"> Техника бега — проблемы и их решение // Ученые записки университета им. П. Ф. Лесгафта. — 2011. — № 9(79). — С. 147-150.</w:t>
      </w:r>
    </w:p>
    <w:p>
      <w:pPr>
        <w:pStyle w:val="Style98"/>
        <w:framePr w:w="9082" w:h="1807" w:hRule="exact" w:wrap="around" w:vAnchor="page" w:hAnchor="page" w:x="1301" w:y="10462"/>
        <w:shd w:val="clear" w:color="auto" w:fill="auto"/>
        <w:ind w:left="20" w:right="336" w:firstLine="400"/>
        <w:spacing w:before="0"/>
      </w:pPr>
      <w:r>
        <w:t xml:space="preserve">Для цитирования:</w:t>
      </w:r>
    </w:p>
    <w:p>
      <w:pPr>
        <w:pStyle w:val="Style22"/>
        <w:framePr w:w="9082" w:h="1807" w:hRule="exact" w:wrap="around" w:vAnchor="page" w:hAnchor="page" w:x="1301" w:y="10462"/>
        <w:shd w:val="clear" w:color="auto" w:fill="auto"/>
        <w:ind w:left="420" w:right="460" w:hanging="0"/>
        <w:spacing w:after="322" w:line="178" w:lineRule="exact"/>
      </w:pPr>
      <w:r>
        <w:rPr>
          <w:rStyle w:val="CharStyle317"/>
        </w:rPr>
        <w:t xml:space="preserve">Мамакина Е. Н.</w:t>
      </w:r>
      <w:r>
        <w:t xml:space="preserve"> Бег как один из способов укрепления сердечной мышцы // Студенческая наука и XXI век. — 2020. — Т.</w:t>
        <w:br/>
        <w:t xml:space="preserve">17. — № 2(20). — Ч. 2. — С. 223-225.</w:t>
      </w:r>
    </w:p>
    <w:p>
      <w:pPr>
        <w:pStyle w:val="Style89"/>
        <w:framePr w:w="9082" w:h="1807" w:hRule="exact" w:wrap="around" w:vAnchor="page" w:hAnchor="page" w:x="1301" w:y="10462"/>
        <w:shd w:val="clear" w:color="auto" w:fill="auto"/>
        <w:ind w:left="420" w:right="460" w:hanging="0"/>
        <w:spacing w:before="0" w:line="226" w:lineRule="exact"/>
      </w:pPr>
      <w:r>
        <w:rPr>
          <w:rStyle w:val="CharStyle603"/>
        </w:rPr>
        <w:t xml:space="preserve">Мамакина Е. Н.,</w:t>
      </w:r>
      <w:r>
        <w:t xml:space="preserve"> студ. 4 курса ФИЯ, ФГБОУ ВО «Марийский государственный университет», г. Йошкар-Ола,</w:t>
        <w:br/>
      </w:r>
      <w:r>
        <w:rPr>
          <w:lang w:val="en-US"/>
        </w:rPr>
        <w:t xml:space="preserve">e-mail: </w:t>
      </w:r>
      <w:r>
        <w:fldChar w:fldCharType="begin"/>
      </w:r>
      <w:r>
        <w:rPr/>
        <w:instrText> HYPERLINK "mailto:katya.mamakina@mail.ru"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katya.mamakina@mail.ru</w:t>
      </w:r>
      <w:r>
        <w:fldChar w:fldCharType="end"/>
      </w:r>
      <w:r>
        <w:rPr>
          <w:lang w:val="en-US"/>
        </w:rPr>
        <w:br/>
      </w:r>
      <w:r>
        <w:rPr>
          <w:rStyle w:val="CharStyle101"/>
        </w:rPr>
        <w:t xml:space="preserve">Научный(е) руководитель(и):</w:t>
      </w:r>
    </w:p>
    <w:p>
      <w:pPr>
        <w:pStyle w:val="Style89"/>
        <w:framePr w:w="9082" w:h="1807" w:hRule="exact" w:wrap="around" w:vAnchor="page" w:hAnchor="page" w:x="1301" w:y="10462"/>
        <w:shd w:val="clear" w:color="auto" w:fill="auto"/>
        <w:jc w:val="both"/>
        <w:ind w:left="20" w:right="336" w:firstLine="400"/>
        <w:spacing w:before="0" w:line="150" w:lineRule="exact"/>
      </w:pPr>
      <w:r>
        <w:rPr>
          <w:rStyle w:val="CharStyle603"/>
        </w:rPr>
        <w:t xml:space="preserve">Кочетков И. И.,</w:t>
      </w:r>
      <w:r>
        <w:t xml:space="preserve"> ст. преп., ФГБОУ ВО «Марийский государственный университет», г. Йошкар-Ола</w:t>
      </w:r>
    </w:p>
    <w:p>
      <w:pPr>
        <w:pStyle w:val="Style30"/>
        <w:framePr w:w="9082" w:h="2033" w:hRule="exact" w:wrap="around" w:vAnchor="page" w:hAnchor="page" w:x="1301" w:y="12647"/>
        <w:shd w:val="clear" w:color="auto" w:fill="auto"/>
        <w:jc w:val="both"/>
        <w:ind w:left="99" w:right="490" w:firstLine="400"/>
        <w:spacing w:before="0" w:after="0" w:line="422" w:lineRule="exact"/>
      </w:pPr>
      <w:r>
        <w:rPr>
          <w:rStyle w:val="CharStyle482"/>
        </w:rPr>
        <w:t xml:space="preserve">удк 377.031</w:t>
      </w:r>
    </w:p>
    <w:p>
      <w:pPr>
        <w:pStyle w:val="Style492"/>
        <w:framePr w:w="9082" w:h="2033" w:hRule="exact" w:wrap="around" w:vAnchor="page" w:hAnchor="page" w:x="1301" w:y="12647"/>
        <w:shd w:val="clear" w:color="auto" w:fill="auto"/>
        <w:ind w:left="499" w:right="490"/>
        <w:spacing w:line="422" w:lineRule="exact"/>
      </w:pPr>
      <w:r>
        <w:rPr>
          <w:rStyle w:val="CharStyle494"/>
        </w:rPr>
        <w:t xml:space="preserve">Мартьянова Ю. А.</w:t>
        <w:br/>
      </w:r>
      <w:r>
        <w:t xml:space="preserve">Информационные технологии в образовательном процессе</w:t>
      </w:r>
    </w:p>
    <w:p>
      <w:pPr>
        <w:pStyle w:val="Style83"/>
        <w:framePr w:w="9082" w:h="2033" w:hRule="exact" w:wrap="around" w:vAnchor="page" w:hAnchor="page" w:x="1301" w:y="12647"/>
        <w:shd w:val="clear" w:color="auto" w:fill="auto"/>
        <w:ind w:left="499" w:right="490" w:hanging="0"/>
        <w:spacing w:line="178" w:lineRule="exact"/>
      </w:pPr>
      <w:r>
        <w:t xml:space="preserve">Статья посвящена характеристике инновационных технических средств обучения, активизирующих мыс</w:t>
        <w:t xml:space="preserve">-</w:t>
        <w:br/>
        <w:t xml:space="preserve">лительную деятельность обучающихся и способствующих развитию учебно-воспитательного процесса.</w:t>
        <w:br/>
        <w:t xml:space="preserve">Данные информационные технологии развивают творческие навыки педагогов, повышают эффективность</w:t>
      </w:r>
    </w:p>
    <w:p>
      <w:pPr>
        <w:pStyle w:val="Style89"/>
        <w:framePr w:wrap="around" w:vAnchor="page" w:hAnchor="page" w:x="1301" w:y="14939"/>
        <w:shd w:val="clear" w:color="auto" w:fill="auto"/>
        <w:ind w:left="20" w:hanging="0"/>
        <w:spacing w:before="0" w:line="150" w:lineRule="exact"/>
      </w:pPr>
      <w:r>
        <w:t xml:space="preserve">© Мартьянова Ю. А., 2020</w:t>
      </w:r>
    </w:p>
    <w:p>
      <w:pPr>
        <w:pStyle w:val="Style45"/>
        <w:framePr w:wrap="around" w:vAnchor="page" w:hAnchor="page" w:x="5674" w:y="15356"/>
        <w:shd w:val="clear" w:color="auto" w:fill="auto"/>
        <w:jc w:val="both"/>
        <w:spacing w:line="160" w:lineRule="exact"/>
      </w:pPr>
      <w:r>
        <w:rPr>
          <w:rStyle w:val="CharStyle604"/>
        </w:rPr>
        <w:t xml:space="preserve">225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numPr>
          <w:ilvl w:val="1"/>
          <w:numId w:val="105"/>
        </w:numPr>
        <w:pStyle w:val="Style22"/>
        <w:framePr w:w="9346" w:h="3632" w:hRule="exact" w:wrap="around" w:vAnchor="page" w:hAnchor="page" w:x="1037" w:y="11431"/>
        <w:tabs>
          <w:tab w:leader="none" w:pos="808" w:val="left"/>
        </w:tabs>
        <w:shd w:val="clear" w:color="auto" w:fill="auto"/>
        <w:jc w:val="both"/>
        <w:ind w:left="280" w:firstLine="360"/>
        <w:spacing w:line="178" w:lineRule="exact"/>
      </w:pPr>
      <w:r>
        <w:rPr>
          <w:rStyle w:val="CharStyle317"/>
        </w:rPr>
        <w:t xml:space="preserve">Галлямова Г. И., Швецова Н. К.</w:t>
      </w:r>
      <w:r>
        <w:t xml:space="preserve"> Дуальное обучение в подготовке конкурентоспособности специалистов в системе професси</w:t>
        <w:t xml:space="preserve">-</w:t>
        <w:br/>
        <w:t xml:space="preserve">онального образования // Экономика, социальная сфера, образование: возможности и риски : сборник научно-методических ста</w:t>
        <w:t xml:space="preserve">-</w:t>
        <w:br/>
        <w:t xml:space="preserve">тей. — Йошкар-Ола, 2020. — С. 50-53.</w:t>
      </w:r>
    </w:p>
    <w:p>
      <w:pPr>
        <w:numPr>
          <w:ilvl w:val="1"/>
          <w:numId w:val="105"/>
        </w:numPr>
        <w:pStyle w:val="Style22"/>
        <w:framePr w:w="9346" w:h="3632" w:hRule="exact" w:wrap="around" w:vAnchor="page" w:hAnchor="page" w:x="1037" w:y="11431"/>
        <w:tabs>
          <w:tab w:leader="none" w:pos="803" w:val="left"/>
        </w:tabs>
        <w:shd w:val="clear" w:color="auto" w:fill="auto"/>
        <w:jc w:val="both"/>
        <w:ind w:left="280" w:firstLine="360"/>
        <w:spacing w:line="178" w:lineRule="exact"/>
      </w:pPr>
      <w:r>
        <w:rPr>
          <w:rStyle w:val="CharStyle317"/>
        </w:rPr>
        <w:t xml:space="preserve">Халмурадов Р. Н., Махмудов В. В., Арисланов И. Т.</w:t>
      </w:r>
      <w:r>
        <w:t xml:space="preserve"> О значимости использования информационных технологий в образова</w:t>
        <w:t xml:space="preserve">-</w:t>
        <w:br/>
        <w:t xml:space="preserve">тельном процессе по физической культуре учащейся молодёжи // Молодой ученый. — 2017. — № 15 (149). — С. 684-686.</w:t>
      </w:r>
    </w:p>
    <w:p>
      <w:pPr>
        <w:numPr>
          <w:ilvl w:val="1"/>
          <w:numId w:val="105"/>
        </w:numPr>
        <w:pStyle w:val="Style22"/>
        <w:framePr w:w="9346" w:h="3632" w:hRule="exact" w:wrap="around" w:vAnchor="page" w:hAnchor="page" w:x="1037" w:y="11431"/>
        <w:tabs>
          <w:tab w:leader="none" w:pos="832" w:val="left"/>
        </w:tabs>
        <w:shd w:val="clear" w:color="auto" w:fill="auto"/>
        <w:jc w:val="both"/>
        <w:ind w:left="280" w:firstLine="360"/>
        <w:spacing w:line="178" w:lineRule="exact"/>
      </w:pPr>
      <w:r>
        <w:rPr>
          <w:rStyle w:val="CharStyle317"/>
        </w:rPr>
        <w:t xml:space="preserve">Черткова Е. А.</w:t>
      </w:r>
      <w:r>
        <w:t xml:space="preserve"> Компьютерные технологии обучения : учебник для вузов. — 2-е изд., испр. и доп. — Москва : Издательство</w:t>
        <w:br/>
        <w:t xml:space="preserve">Юрайт, 2020. — 250 с. — (Высшее образование).</w:t>
      </w:r>
    </w:p>
    <w:p>
      <w:pPr>
        <w:numPr>
          <w:ilvl w:val="1"/>
          <w:numId w:val="105"/>
        </w:numPr>
        <w:pStyle w:val="Style22"/>
        <w:framePr w:w="9346" w:h="3632" w:hRule="exact" w:wrap="around" w:vAnchor="page" w:hAnchor="page" w:x="1037" w:y="11431"/>
        <w:tabs>
          <w:tab w:leader="none" w:pos="808" w:val="left"/>
        </w:tabs>
        <w:shd w:val="clear" w:color="auto" w:fill="auto"/>
        <w:jc w:val="both"/>
        <w:ind w:left="280" w:firstLine="360"/>
        <w:spacing w:after="180" w:line="178" w:lineRule="exact"/>
      </w:pPr>
      <w:r>
        <w:rPr>
          <w:rStyle w:val="CharStyle317"/>
        </w:rPr>
        <w:t xml:space="preserve">Шубина М. Р., Швецова Н. К.</w:t>
      </w:r>
      <w:r>
        <w:t xml:space="preserve"> Адаптация студентов СПО к профессиональной деятельности // Экономика, социальная сфера,</w:t>
        <w:br/>
        <w:t xml:space="preserve">образование: возможности и риски : сборник научно-методических статей. — Йошкар-Ола, 2020. — С. 126-129.</w:t>
      </w:r>
    </w:p>
    <w:p>
      <w:pPr>
        <w:pStyle w:val="Style98"/>
        <w:framePr w:w="9346" w:h="3632" w:hRule="exact" w:wrap="around" w:vAnchor="page" w:hAnchor="page" w:x="1037" w:y="11431"/>
        <w:shd w:val="clear" w:color="auto" w:fill="auto"/>
        <w:ind w:left="280" w:firstLine="360"/>
        <w:spacing w:before="0"/>
      </w:pPr>
      <w:r>
        <w:t xml:space="preserve">Для цитирования:</w:t>
      </w:r>
    </w:p>
    <w:p>
      <w:pPr>
        <w:pStyle w:val="Style22"/>
        <w:framePr w:w="9346" w:h="3632" w:hRule="exact" w:wrap="around" w:vAnchor="page" w:hAnchor="page" w:x="1037" w:y="11431"/>
        <w:tabs>
          <w:tab w:leader="none" w:pos="614" w:val="left"/>
        </w:tabs>
        <w:shd w:val="clear" w:color="auto" w:fill="auto"/>
        <w:ind w:hanging="0"/>
        <w:spacing w:line="178" w:lineRule="exact"/>
      </w:pPr>
      <w:r>
        <w:rPr>
          <w:rStyle w:val="CharStyle317"/>
        </w:rPr>
        <w:t xml:space="preserve">х</w:t>
        <w:tab/>
        <w:t xml:space="preserve">Мартьянова Ю. А.</w:t>
      </w:r>
      <w:r>
        <w:t xml:space="preserve"> Информационные технологии в образовательном процессе // Студенческая наука и XXI век. —</w:t>
      </w:r>
    </w:p>
    <w:p>
      <w:pPr>
        <w:pStyle w:val="Style22"/>
        <w:framePr w:w="9346" w:h="3632" w:hRule="exact" w:wrap="around" w:vAnchor="page" w:hAnchor="page" w:x="1037" w:y="11431"/>
        <w:shd w:val="clear" w:color="auto" w:fill="auto"/>
        <w:ind w:left="466" w:hanging="0"/>
        <w:spacing w:after="322" w:line="178" w:lineRule="exact"/>
      </w:pPr>
      <w:r>
        <w:t xml:space="preserve">2020. — Т. 17. — № 2(20). — Ч. 2. — С. 225-226.</w:t>
      </w:r>
    </w:p>
    <w:p>
      <w:pPr>
        <w:pStyle w:val="Style89"/>
        <w:framePr w:w="9346" w:h="3632" w:hRule="exact" w:wrap="around" w:vAnchor="page" w:hAnchor="page" w:x="1037" w:y="11431"/>
        <w:shd w:val="clear" w:color="auto" w:fill="auto"/>
        <w:ind w:left="640" w:right="380" w:hanging="0"/>
        <w:spacing w:before="0" w:line="226" w:lineRule="exact"/>
      </w:pPr>
      <w:r>
        <w:rPr>
          <w:rStyle w:val="CharStyle603"/>
        </w:rPr>
        <w:t xml:space="preserve">Мартьянова Ю. А.,</w:t>
      </w:r>
      <w:r>
        <w:t xml:space="preserve"> студ. 4 курса ФОиПО, ФГБОУ ВО «Марийский государственный университет», г. Йош</w:t>
        <w:t xml:space="preserve">-</w:t>
        <w:br/>
        <w:t xml:space="preserve">кар-Ола, </w:t>
      </w:r>
      <w:r>
        <w:rPr>
          <w:lang w:val="en-US"/>
        </w:rPr>
        <w:t xml:space="preserve">e-mail: </w:t>
      </w:r>
      <w:r>
        <w:fldChar w:fldCharType="begin"/>
      </w:r>
      <w:r>
        <w:rPr/>
        <w:instrText> HYPERLINK "mailto:martyanovayulya1999@gmail.com"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martyanovayulya1999@gmail.com</w:t>
      </w:r>
      <w:r>
        <w:fldChar w:fldCharType="end"/>
      </w:r>
      <w:r>
        <w:rPr>
          <w:lang w:val="en-US"/>
        </w:rPr>
        <w:br/>
      </w:r>
      <w:r>
        <w:rPr>
          <w:rStyle w:val="CharStyle101"/>
        </w:rPr>
        <w:t xml:space="preserve">Научный(е) руководитель(и):</w:t>
      </w:r>
    </w:p>
    <w:p>
      <w:pPr>
        <w:pStyle w:val="Style89"/>
        <w:framePr w:w="9346" w:h="3632" w:hRule="exact" w:wrap="around" w:vAnchor="page" w:hAnchor="page" w:x="1037" w:y="11431"/>
        <w:shd w:val="clear" w:color="auto" w:fill="auto"/>
        <w:jc w:val="both"/>
        <w:ind w:left="280" w:firstLine="360"/>
        <w:spacing w:before="0" w:line="150" w:lineRule="exact"/>
      </w:pPr>
      <w:r>
        <w:rPr>
          <w:rStyle w:val="CharStyle603"/>
        </w:rPr>
        <w:t xml:space="preserve">Крылов Д. А.,</w:t>
      </w:r>
      <w:r>
        <w:t xml:space="preserve"> канд. пед. наук, доц., ФГБОУ ВО «Марийский государственный университет», г. Йошкар-Ола</w:t>
      </w:r>
    </w:p>
    <w:p>
      <w:pPr>
        <w:pStyle w:val="Style45"/>
        <w:framePr w:w="8909" w:h="181" w:hRule="exact" w:wrap="around" w:vAnchor="page" w:hAnchor="page" w:x="1503" w:y="15385"/>
        <w:shd w:val="clear" w:color="auto" w:fill="auto"/>
        <w:spacing w:line="160" w:lineRule="exact"/>
      </w:pPr>
      <w:r>
        <w:rPr>
          <w:rStyle w:val="CharStyle604"/>
        </w:rPr>
        <w:t xml:space="preserve">226</w:t>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83"/>
        <w:framePr w:w="9346" w:h="855" w:hRule="exact" w:wrap="around" w:vAnchor="page" w:hAnchor="page" w:x="1037" w:y="1678"/>
        <w:shd w:val="clear" w:color="auto" w:fill="auto"/>
        <w:jc w:val="left"/>
        <w:ind w:left="840" w:right="580" w:hanging="0"/>
        <w:spacing w:line="178" w:lineRule="exact"/>
      </w:pPr>
      <w:r>
        <w:t xml:space="preserve">образовательного процесса путем развития системы непрерывного образования. Рассмотрены виды и задачи технологий в образовательном процессе.</w:t>
      </w:r>
    </w:p>
    <w:p>
      <w:pPr>
        <w:pStyle w:val="Style83"/>
        <w:framePr w:w="9346" w:h="855" w:hRule="exact" w:wrap="around" w:vAnchor="page" w:hAnchor="page" w:x="1037" w:y="1678"/>
        <w:shd w:val="clear" w:color="auto" w:fill="auto"/>
        <w:jc w:val="left"/>
        <w:ind w:left="840" w:right="580" w:hanging="0"/>
      </w:pPr>
      <w:r>
        <w:rPr>
          <w:rStyle w:val="CharStyle85"/>
        </w:rPr>
        <w:t xml:space="preserve">Ключевые слова:</w:t>
      </w:r>
      <w:r>
        <w:t xml:space="preserve"> образовательный процесс, качество обучения, информатизация, информационные технологии.</w:t>
      </w:r>
    </w:p>
    <w:p>
      <w:pPr>
        <w:pStyle w:val="Style49"/>
        <w:framePr w:w="9346" w:h="8603" w:hRule="exact" w:wrap="around" w:vAnchor="page" w:hAnchor="page" w:x="1037" w:y="2675"/>
        <w:shd w:val="clear" w:color="auto" w:fill="auto"/>
        <w:ind w:left="280" w:firstLine="360"/>
        <w:spacing w:before="0" w:line="221" w:lineRule="exact"/>
      </w:pPr>
      <w:r>
        <w:rPr>
          <w:rStyle w:val="CharStyle315"/>
        </w:rPr>
        <w:t xml:space="preserve">Информатизация начала внедряться в социальные, политические, экономические и иные сферы начи</w:t>
        <w:softHyphen/>
        <w:t xml:space="preserve">ная с конца XX века. На сегодняшний день проблема развития информационных технологий в образова</w:t>
        <w:softHyphen/>
        <w:t xml:space="preserve">тельном процессе также является актуальной, поскольку практически во всех школах имеется компьютер</w:t>
        <w:softHyphen/>
        <w:t xml:space="preserve">ная техника, мультимедийные устройства, локальные сети, а также выход в Интернет. Каждый учащийся имеет право на высокий уровень информационного обслуживания [3].</w:t>
      </w:r>
    </w:p>
    <w:p>
      <w:pPr>
        <w:pStyle w:val="Style49"/>
        <w:framePr w:w="9346" w:h="8603" w:hRule="exact" w:wrap="around" w:vAnchor="page" w:hAnchor="page" w:x="1037" w:y="2675"/>
        <w:shd w:val="clear" w:color="auto" w:fill="auto"/>
        <w:ind w:left="280" w:firstLine="360"/>
        <w:spacing w:before="0" w:line="221" w:lineRule="exact"/>
      </w:pPr>
      <w:r>
        <w:rPr>
          <w:rStyle w:val="CharStyle315"/>
        </w:rPr>
        <w:t xml:space="preserve">Внедрение информационно-коммуникативных технологий в образовательный процесс необходимо для информатизации сознания обучающихся. Их суть заключается во внедрении предметов, изучающих информационно-коммуникационные технологии [2].</w:t>
      </w:r>
    </w:p>
    <w:p>
      <w:pPr>
        <w:pStyle w:val="Style49"/>
        <w:framePr w:w="9346" w:h="8603" w:hRule="exact" w:wrap="around" w:vAnchor="page" w:hAnchor="page" w:x="1037" w:y="2675"/>
        <w:shd w:val="clear" w:color="auto" w:fill="auto"/>
        <w:ind w:left="280" w:firstLine="360"/>
        <w:spacing w:before="0" w:line="221" w:lineRule="exact"/>
      </w:pPr>
      <w:r>
        <w:rPr>
          <w:rStyle w:val="CharStyle315"/>
        </w:rPr>
        <w:t xml:space="preserve">Путем информатизации обучения осуществляется замена субъективных отношений «учитель - ученик» на отношения «ученик - компьютер - учитель», следовательно, повышается эффективность труда и пони</w:t>
        <w:softHyphen/>
        <w:t xml:space="preserve">жается психологическое напряжение учащихся. Для преподавателя информатизация полезна повышением производительности труда и приобретением общей информационной культуры. Наглядность, возмож</w:t>
        <w:softHyphen/>
        <w:t xml:space="preserve">ность использования комбинированных форм, обработка и хранение большого объема данных и доступ к основным информационным ресурсам также являются преимуществами информационных технологий [1].</w:t>
      </w:r>
    </w:p>
    <w:p>
      <w:pPr>
        <w:pStyle w:val="Style49"/>
        <w:framePr w:w="9346" w:h="8603" w:hRule="exact" w:wrap="around" w:vAnchor="page" w:hAnchor="page" w:x="1037" w:y="2675"/>
        <w:shd w:val="clear" w:color="auto" w:fill="auto"/>
        <w:ind w:left="280" w:firstLine="360"/>
        <w:spacing w:before="0" w:line="221" w:lineRule="exact"/>
      </w:pPr>
      <w:r>
        <w:rPr>
          <w:rStyle w:val="CharStyle315"/>
        </w:rPr>
        <w:t xml:space="preserve">Большинство педагогов включают современные технологии в свою работу и чаще всего используют компьютерные программы, предназначенные для самостоятельной работы учащихся. К ним относят элек</w:t>
        <w:softHyphen/>
        <w:t xml:space="preserve">тронные учебники, тесты, лабораторные практикумы. Также виды информационных технологий вклю</w:t>
        <w:softHyphen/>
        <w:t xml:space="preserve">чают в себя средства телекоммуникации (электронная почта, региональные и локальные сети связи, сети обмена данными и т. д.), обучающие системы на базе мультимедиатехнологий, интеллектуальные эксперт</w:t>
        <w:softHyphen/>
        <w:t xml:space="preserve">ные системы, библиотеки в электронном виде. Методика и вид информационных технологий зависит от того, какие учебные цели преследует педагог.</w:t>
      </w:r>
    </w:p>
    <w:p>
      <w:pPr>
        <w:pStyle w:val="Style49"/>
        <w:framePr w:w="9346" w:h="8603" w:hRule="exact" w:wrap="around" w:vAnchor="page" w:hAnchor="page" w:x="1037" w:y="2675"/>
        <w:shd w:val="clear" w:color="auto" w:fill="auto"/>
        <w:ind w:left="280" w:firstLine="360"/>
        <w:spacing w:before="0" w:line="221" w:lineRule="exact"/>
      </w:pPr>
      <w:r>
        <w:rPr>
          <w:rStyle w:val="CharStyle315"/>
        </w:rPr>
        <w:t xml:space="preserve">Задачами информатизации образования являются: программное обеспечение и техническое оснаще</w:t>
        <w:softHyphen/>
        <w:t xml:space="preserve">ние школ, подготовка и повышение квалификации педагогического состава в области ИКТ, создание мо- тивационной среды и соответствующих условий для использования учителями в работе современных технических средств [2].</w:t>
      </w:r>
    </w:p>
    <w:p>
      <w:pPr>
        <w:pStyle w:val="Style49"/>
        <w:framePr w:w="9346" w:h="8603" w:hRule="exact" w:wrap="around" w:vAnchor="page" w:hAnchor="page" w:x="1037" w:y="2675"/>
        <w:shd w:val="clear" w:color="auto" w:fill="auto"/>
        <w:ind w:left="280" w:firstLine="360"/>
        <w:spacing w:before="0" w:line="221" w:lineRule="exact"/>
      </w:pPr>
      <w:r>
        <w:rPr>
          <w:rStyle w:val="CharStyle315"/>
        </w:rPr>
        <w:t xml:space="preserve">Общество активно использует информацию, и поэтому главной задачей педагога становится обучение способам ориентирования в постоянно нарастающем потоке информации: умение отсеивать ненужное, ис</w:t>
        <w:softHyphen/>
        <w:t xml:space="preserve">кать информацию для изучения и обоснования необходимого. Именно при грамотном дифференцирован</w:t>
        <w:softHyphen/>
        <w:t xml:space="preserve">ном подходе педагог может способствовать активизации мыслительной и познавательной деятельности учащихся. Однако нельзя применять только информационные технологии, поскольку важно соблюдать баланс между классическими и современными методами преподавания во избежание вероятного дефицита живого общения педагога и учащихся.</w:t>
      </w:r>
    </w:p>
    <w:p>
      <w:pPr>
        <w:pStyle w:val="Style49"/>
        <w:framePr w:w="9346" w:h="8603" w:hRule="exact" w:wrap="around" w:vAnchor="page" w:hAnchor="page" w:x="1037" w:y="2675"/>
        <w:shd w:val="clear" w:color="auto" w:fill="auto"/>
        <w:ind w:left="280" w:firstLine="360"/>
        <w:spacing w:before="0" w:after="157" w:line="221" w:lineRule="exact"/>
      </w:pPr>
      <w:r>
        <w:rPr>
          <w:rStyle w:val="CharStyle315"/>
        </w:rPr>
        <w:t xml:space="preserve">Из вышеперечисленного можно сделать вывод, что информационные технологии позволяют изменить формы и методы образования путем использования компьютеризации в учебном процессе и являются не</w:t>
        <w:softHyphen/>
        <w:t xml:space="preserve">обходимыми для каждого человека в современном мире. Также новейшие технологии способствуют по</w:t>
        <w:softHyphen/>
        <w:t xml:space="preserve">вышению мотивации обучения и качественному проведению различных научно-исследовательских работ.</w:t>
      </w:r>
    </w:p>
    <w:p>
      <w:pPr>
        <w:pStyle w:val="Style105"/>
        <w:framePr w:w="9346" w:h="8603" w:hRule="exact" w:wrap="around" w:vAnchor="page" w:hAnchor="page" w:x="1037" w:y="2675"/>
        <w:shd w:val="clear" w:color="auto" w:fill="auto"/>
        <w:ind w:left="280" w:firstLine="360"/>
        <w:spacing w:before="0" w:line="250" w:lineRule="exact"/>
      </w:pPr>
      <w:r>
        <w:t xml:space="preserve">ш</w:t>
      </w:r>
    </w:p>
    <w:p>
      <w:pPr>
        <w:pStyle w:val="Style20"/>
        <w:framePr w:wrap="around" w:vAnchor="page" w:hAnchor="page" w:x="1013" w:y="13561"/>
        <w:shd w:val="clear" w:color="auto" w:fill="auto"/>
        <w:spacing w:before="0" w:line="180" w:lineRule="exact"/>
      </w:pPr>
      <w:r>
        <w:rPr>
          <w:rStyle w:val="CharStyle629"/>
          <w:lang w:val="ru"/>
        </w:rPr>
        <w:t xml:space="preserve">х</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1287" w:y="1287"/>
        <w:shd w:val="clear" w:color="auto" w:fill="auto"/>
        <w:jc w:val="both"/>
        <w:spacing w:line="120" w:lineRule="exact"/>
      </w:pPr>
      <w:r>
        <w:rPr>
          <w:rStyle w:val="CharStyle164"/>
        </w:rPr>
        <w:t xml:space="preserve">Мартьянова Ю. А.</w:t>
      </w:r>
    </w:p>
    <w:p>
      <w:pPr>
        <w:pStyle w:val="Style30"/>
        <w:framePr w:w="9082" w:h="2955" w:hRule="exact" w:wrap="around" w:vAnchor="page" w:hAnchor="page" w:x="1306" w:y="1529"/>
        <w:shd w:val="clear" w:color="auto" w:fill="auto"/>
        <w:jc w:val="both"/>
        <w:ind w:left="580" w:right="552"/>
        <w:spacing w:before="0" w:after="0" w:line="389" w:lineRule="exact"/>
      </w:pPr>
      <w:r>
        <w:rPr>
          <w:rStyle w:val="CharStyle482"/>
        </w:rPr>
        <w:t xml:space="preserve">удк 377.031</w:t>
      </w:r>
    </w:p>
    <w:p>
      <w:pPr>
        <w:pStyle w:val="Style492"/>
        <w:framePr w:w="9082" w:h="2955" w:hRule="exact" w:wrap="around" w:vAnchor="page" w:hAnchor="page" w:x="1306" w:y="1529"/>
        <w:shd w:val="clear" w:color="auto" w:fill="auto"/>
        <w:ind w:left="547" w:right="552"/>
        <w:spacing w:line="389" w:lineRule="exact"/>
      </w:pPr>
      <w:r>
        <w:rPr>
          <w:rStyle w:val="CharStyle494"/>
        </w:rPr>
        <w:t xml:space="preserve">Мартьянова Ю. А.</w:t>
        <w:br/>
      </w:r>
      <w:r>
        <w:t xml:space="preserve">Приемы активизации внимания</w:t>
      </w:r>
    </w:p>
    <w:p>
      <w:pPr>
        <w:pStyle w:val="Style133"/>
        <w:framePr w:w="9082" w:h="2955" w:hRule="exact" w:wrap="around" w:vAnchor="page" w:hAnchor="page" w:x="1306" w:y="1529"/>
        <w:shd w:val="clear" w:color="auto" w:fill="auto"/>
        <w:ind w:left="547" w:right="552"/>
        <w:spacing w:after="126" w:line="140" w:lineRule="exact"/>
      </w:pPr>
      <w:r>
        <w:t xml:space="preserve">НА ЛЕКЦИОННЫХ ЗАНЯТИЯХ ПО ЭКОНОМИКЕ</w:t>
      </w:r>
    </w:p>
    <w:p>
      <w:pPr>
        <w:pStyle w:val="Style83"/>
        <w:framePr w:w="9082" w:h="2955" w:hRule="exact" w:wrap="around" w:vAnchor="page" w:hAnchor="page" w:x="1306" w:y="1529"/>
        <w:shd w:val="clear" w:color="auto" w:fill="auto"/>
        <w:ind w:left="580" w:right="600" w:hanging="0"/>
      </w:pPr>
      <w:r>
        <w:t xml:space="preserve">Статья посвящена проблеме низкой активности студентов при изучении некоторых профильных дисци</w:t>
        <w:t xml:space="preserve">-</w:t>
        <w:br/>
        <w:t xml:space="preserve">плин. Автор, ссылаясь на педагогов, занимавшихся вопросом применения активных методов обучения,</w:t>
        <w:br/>
        <w:t xml:space="preserve">рассматривает проблему активизации внимания. Выделяется психический процесс, который является</w:t>
        <w:br/>
        <w:t xml:space="preserve">важным компонентом познавательной деятельности. Поднимаются вопросы, связанные с поиском спосо</w:t>
        <w:t xml:space="preserve">-</w:t>
        <w:br/>
        <w:t xml:space="preserve">бов привлечения и поддержания внимания учащихся на протяжении всей лекции. Указываются приемы</w:t>
        <w:br/>
        <w:t xml:space="preserve">активизации внимания на лекционных занятиях.</w:t>
      </w:r>
    </w:p>
    <w:p>
      <w:pPr>
        <w:pStyle w:val="Style83"/>
        <w:framePr w:w="9082" w:h="2955" w:hRule="exact" w:wrap="around" w:vAnchor="page" w:hAnchor="page" w:x="1306" w:y="1529"/>
        <w:shd w:val="clear" w:color="auto" w:fill="auto"/>
        <w:ind w:left="580" w:right="552" w:hanging="0"/>
        <w:spacing w:line="140" w:lineRule="exact"/>
      </w:pPr>
      <w:r>
        <w:rPr>
          <w:rStyle w:val="CharStyle85"/>
        </w:rPr>
        <w:t xml:space="preserve">Ключевые слова:</w:t>
      </w:r>
      <w:r>
        <w:t xml:space="preserve"> методы обучения, внимание, лекция, экономические дисциплины.</w:t>
      </w:r>
    </w:p>
    <w:p>
      <w:pPr>
        <w:pStyle w:val="Style49"/>
        <w:framePr w:w="9082" w:h="9956" w:hRule="exact" w:wrap="around" w:vAnchor="page" w:hAnchor="page" w:x="1306" w:y="4638"/>
        <w:shd w:val="clear" w:color="auto" w:fill="auto"/>
        <w:ind w:right="20" w:firstLine="360"/>
        <w:spacing w:before="0" w:line="221" w:lineRule="exact"/>
      </w:pPr>
      <w:r>
        <w:rPr>
          <w:rStyle w:val="CharStyle315"/>
        </w:rPr>
        <w:t xml:space="preserve">На сегодняшний день традиционная система методов обучения предполагает пассивную форму орга</w:t>
        <w:softHyphen/>
        <w:t xml:space="preserve">низации занятий, в ходе которой слушатели минимально участвуют в процессе работы над информацией. В результате отсутствует обратная связь и оценка усвоения материала учащимися затрудняется. К мастер</w:t>
        <w:softHyphen/>
        <w:t xml:space="preserve">ству лектора предъявляются большие требования, поскольку далеко не каждый преподаватель способен добиться высокого уровня внимания и активности слушателей на всем протяжении лекции. В связи с этим актуальна тема использования новых методов обучения для активизации внимания обучающихся.</w:t>
      </w:r>
    </w:p>
    <w:p>
      <w:pPr>
        <w:pStyle w:val="Style49"/>
        <w:framePr w:w="9082" w:h="9956" w:hRule="exact" w:wrap="around" w:vAnchor="page" w:hAnchor="page" w:x="1306" w:y="4638"/>
        <w:shd w:val="clear" w:color="auto" w:fill="auto"/>
        <w:ind w:right="20" w:firstLine="360"/>
        <w:spacing w:before="0" w:line="221" w:lineRule="exact"/>
      </w:pPr>
      <w:r>
        <w:rPr>
          <w:rStyle w:val="CharStyle315"/>
        </w:rPr>
        <w:t xml:space="preserve">Многие зарубежные и отечественные ученые занимались изучением методов активного обучения. К родоначальникам идей активизации относят Я. А. Коменского, Ж.-Ж. Руссо, К. Д. Ушинского. К идее активности также обращались Б. Г. Ананьев, Л. С. Выготский, Д. Б. Эльконин. Однако в настоящее время проблема активизации и применения активных методов обучения в преподавании экономических дисци</w:t>
        <w:softHyphen/>
        <w:t xml:space="preserve">плин становится более актуальной и интересует многих педагогов и исследователей (Я. Г. Баяновская, А. А. Гарифуллина, Е. В. Евплова и др.).</w:t>
      </w:r>
    </w:p>
    <w:p>
      <w:pPr>
        <w:pStyle w:val="Style49"/>
        <w:framePr w:w="9082" w:h="9956" w:hRule="exact" w:wrap="around" w:vAnchor="page" w:hAnchor="page" w:x="1306" w:y="4638"/>
        <w:shd w:val="clear" w:color="auto" w:fill="auto"/>
        <w:ind w:right="20" w:firstLine="360"/>
        <w:spacing w:before="0" w:line="221" w:lineRule="exact"/>
      </w:pPr>
      <w:r>
        <w:rPr>
          <w:rStyle w:val="CharStyle315"/>
        </w:rPr>
        <w:t xml:space="preserve">Внимание является неотъемлемым компонентом познавательной деятельности. С одной стороны, че</w:t>
        <w:softHyphen/>
        <w:t xml:space="preserve">ловек фокусирует свое сознание на определенном объекте, а с другой — сам объект привлекает его. По</w:t>
        <w:softHyphen/>
        <w:t xml:space="preserve">вышая интеллектуальный уровень и двигательную активность человека, внимание играет важную роль в обучении. На сегодняшний день установлено, что низкая активность учащихся на уроке связана с пери</w:t>
        <w:softHyphen/>
        <w:t xml:space="preserve">одами утомления, снижениями концентрации внимания. В ходе лекции студенты не могут сосредоточить внимание более чем на 20 минут. В связи с этим каждые 15-20 минут желательно разнообразить лекцию цитатой, пословицей или анекдотом по теме занятия.</w:t>
      </w:r>
    </w:p>
    <w:p>
      <w:pPr>
        <w:pStyle w:val="Style49"/>
        <w:framePr w:w="9082" w:h="9956" w:hRule="exact" w:wrap="around" w:vAnchor="page" w:hAnchor="page" w:x="1306" w:y="4638"/>
        <w:shd w:val="clear" w:color="auto" w:fill="auto"/>
        <w:ind w:right="20" w:firstLine="360"/>
        <w:spacing w:before="0" w:line="221" w:lineRule="exact"/>
      </w:pPr>
      <w:r>
        <w:rPr>
          <w:rStyle w:val="CharStyle315"/>
        </w:rPr>
        <w:t xml:space="preserve">Активизировать внимание студентов на лекционных занятиях можно за счет активных методов обу</w:t>
        <w:softHyphen/>
        <w:t xml:space="preserve">чения, цель которых — сделать так, чтобы сосредоточенность учащихся во время лекции не ослабевала, преподаваемый материал усваивался полнее и точнее, а контроль усвоения темы был более результативным.</w:t>
      </w:r>
    </w:p>
    <w:p>
      <w:pPr>
        <w:pStyle w:val="Style49"/>
        <w:framePr w:w="9082" w:h="9956" w:hRule="exact" w:wrap="around" w:vAnchor="page" w:hAnchor="page" w:x="1306" w:y="4638"/>
        <w:shd w:val="clear" w:color="auto" w:fill="auto"/>
        <w:ind w:firstLine="360"/>
        <w:spacing w:before="0" w:line="221" w:lineRule="exact"/>
      </w:pPr>
      <w:r>
        <w:rPr>
          <w:rStyle w:val="CharStyle315"/>
        </w:rPr>
        <w:t xml:space="preserve">К приемам активизации внимания на лекционных занятиях по экономике можно отнести:</w:t>
      </w:r>
    </w:p>
    <w:p>
      <w:pPr>
        <w:numPr>
          <w:ilvl w:val="0"/>
          <w:numId w:val="107"/>
        </w:numPr>
        <w:pStyle w:val="Style49"/>
        <w:framePr w:w="9082" w:h="9956" w:hRule="exact" w:wrap="around" w:vAnchor="page" w:hAnchor="page" w:x="1306" w:y="4638"/>
        <w:tabs>
          <w:tab w:leader="none" w:pos="485" w:val="left"/>
        </w:tabs>
        <w:shd w:val="clear" w:color="auto" w:fill="auto"/>
        <w:ind w:right="20" w:firstLine="360"/>
        <w:spacing w:before="0" w:line="221" w:lineRule="exact"/>
      </w:pPr>
      <w:r>
        <w:rPr>
          <w:rStyle w:val="CharStyle315"/>
        </w:rPr>
        <w:t xml:space="preserve">Прием «провокация» нацелен пробудить у слушателей несогласие с педагогом, для того чтобы под</w:t>
        <w:softHyphen/>
        <w:t xml:space="preserve">вести их к правильному выводу. Неожиданно учащимся говорится о том, что в лекции будет допущено несколько ошибок. В конце лекции студентам необходимо назвать ошибки и дать правильные версии ре</w:t>
        <w:softHyphen/>
        <w:t xml:space="preserve">шения проблем. Например, при изучении темы «семейный бюджет» преподаватель приводит заведомо не</w:t>
        <w:softHyphen/>
        <w:t xml:space="preserve">верное толкование этого термина и предлагает учащимся высказаться по смысловому содержанию данного термина.</w:t>
      </w:r>
    </w:p>
    <w:p>
      <w:pPr>
        <w:numPr>
          <w:ilvl w:val="0"/>
          <w:numId w:val="107"/>
        </w:numPr>
        <w:pStyle w:val="Style49"/>
        <w:framePr w:w="9082" w:h="9956" w:hRule="exact" w:wrap="around" w:vAnchor="page" w:hAnchor="page" w:x="1306" w:y="4638"/>
        <w:tabs>
          <w:tab w:leader="none" w:pos="494" w:val="left"/>
        </w:tabs>
        <w:shd w:val="clear" w:color="auto" w:fill="auto"/>
        <w:ind w:right="20" w:firstLine="360"/>
        <w:spacing w:before="0" w:line="221" w:lineRule="exact"/>
      </w:pPr>
      <w:r>
        <w:rPr>
          <w:rStyle w:val="CharStyle315"/>
        </w:rPr>
        <w:t xml:space="preserve">Сопоставление «против» и «за» заключается в обзоре аргументов и контраргументов. Например, рассматривая тему «оплата труда», учащимся предлагают привести плюсы и минусы как сдельной, так и повременной оплаты труда, после чего самостоятельно сделать выводы.</w:t>
      </w:r>
    </w:p>
    <w:p>
      <w:pPr>
        <w:numPr>
          <w:ilvl w:val="0"/>
          <w:numId w:val="107"/>
        </w:numPr>
        <w:pStyle w:val="Style49"/>
        <w:framePr w:w="9082" w:h="9956" w:hRule="exact" w:wrap="around" w:vAnchor="page" w:hAnchor="page" w:x="1306" w:y="4638"/>
        <w:tabs>
          <w:tab w:leader="none" w:pos="480" w:val="left"/>
        </w:tabs>
        <w:shd w:val="clear" w:color="auto" w:fill="auto"/>
        <w:ind w:right="20" w:firstLine="360"/>
        <w:spacing w:before="0" w:line="221" w:lineRule="exact"/>
      </w:pPr>
      <w:r>
        <w:rPr>
          <w:rStyle w:val="CharStyle315"/>
        </w:rPr>
        <w:t xml:space="preserve">Приём смысловой паузы заключается в том, что во время изложения преподаватель намеренно останавливается на 10-15 секунд для привлечения внимания учащихся.</w:t>
      </w:r>
    </w:p>
    <w:p>
      <w:pPr>
        <w:numPr>
          <w:ilvl w:val="0"/>
          <w:numId w:val="107"/>
        </w:numPr>
        <w:pStyle w:val="Style49"/>
        <w:framePr w:w="9082" w:h="9956" w:hRule="exact" w:wrap="around" w:vAnchor="page" w:hAnchor="page" w:x="1306" w:y="4638"/>
        <w:tabs>
          <w:tab w:leader="none" w:pos="470" w:val="left"/>
        </w:tabs>
        <w:shd w:val="clear" w:color="auto" w:fill="auto"/>
        <w:ind w:firstLine="360"/>
        <w:spacing w:before="0" w:line="221" w:lineRule="exact"/>
      </w:pPr>
      <w:r>
        <w:rPr>
          <w:rStyle w:val="CharStyle315"/>
        </w:rPr>
        <w:t xml:space="preserve">Прием неожиданности строится на использовании необычной информации, относящейся к теме.</w:t>
      </w:r>
    </w:p>
    <w:p>
      <w:pPr>
        <w:numPr>
          <w:ilvl w:val="0"/>
          <w:numId w:val="107"/>
        </w:numPr>
        <w:pStyle w:val="Style49"/>
        <w:framePr w:w="9082" w:h="9956" w:hRule="exact" w:wrap="around" w:vAnchor="page" w:hAnchor="page" w:x="1306" w:y="4638"/>
        <w:tabs>
          <w:tab w:leader="none" w:pos="480" w:val="left"/>
        </w:tabs>
        <w:shd w:val="clear" w:color="auto" w:fill="auto"/>
        <w:ind w:right="20" w:firstLine="360"/>
        <w:spacing w:before="0" w:line="221" w:lineRule="exact"/>
      </w:pPr>
      <w:r>
        <w:rPr>
          <w:rStyle w:val="CharStyle315"/>
        </w:rPr>
        <w:t xml:space="preserve">Прием прогнозирования позволяет показать возможные последствия явления, основываясь на реальных фактах. Например, после деления какого-либо экономического явления на части определяется влияние и взаимосвязь этих частей на ход и развитие процесса.</w:t>
      </w:r>
    </w:p>
    <w:p>
      <w:pPr>
        <w:numPr>
          <w:ilvl w:val="0"/>
          <w:numId w:val="107"/>
        </w:numPr>
        <w:pStyle w:val="Style49"/>
        <w:framePr w:w="9082" w:h="9956" w:hRule="exact" w:wrap="around" w:vAnchor="page" w:hAnchor="page" w:x="1306" w:y="4638"/>
        <w:tabs>
          <w:tab w:leader="none" w:pos="480" w:val="left"/>
        </w:tabs>
        <w:shd w:val="clear" w:color="auto" w:fill="auto"/>
        <w:ind w:right="20" w:firstLine="360"/>
        <w:spacing w:before="0" w:line="221" w:lineRule="exact"/>
      </w:pPr>
      <w:r>
        <w:rPr>
          <w:rStyle w:val="CharStyle315"/>
        </w:rPr>
        <w:t xml:space="preserve">Приём экспрессии — использование метафор, сравнений и подчёркиваний для выделения особо важных элементов.</w:t>
      </w:r>
    </w:p>
    <w:p>
      <w:pPr>
        <w:pStyle w:val="Style49"/>
        <w:framePr w:w="9082" w:h="9956" w:hRule="exact" w:wrap="around" w:vAnchor="page" w:hAnchor="page" w:x="1306" w:y="4638"/>
        <w:shd w:val="clear" w:color="auto" w:fill="auto"/>
        <w:ind w:firstLine="360"/>
        <w:spacing w:before="0" w:line="221" w:lineRule="exact"/>
      </w:pPr>
      <w:r>
        <w:rPr>
          <w:rStyle w:val="CharStyle315"/>
        </w:rPr>
        <w:t xml:space="preserve">При организации лекции по экономике есть своя специфика:</w:t>
      </w:r>
    </w:p>
    <w:p>
      <w:pPr>
        <w:numPr>
          <w:ilvl w:val="0"/>
          <w:numId w:val="109"/>
        </w:numPr>
        <w:pStyle w:val="Style49"/>
        <w:framePr w:w="9082" w:h="9956" w:hRule="exact" w:wrap="around" w:vAnchor="page" w:hAnchor="page" w:x="1306" w:y="4638"/>
        <w:tabs>
          <w:tab w:leader="none" w:pos="518" w:val="left"/>
        </w:tabs>
        <w:shd w:val="clear" w:color="auto" w:fill="auto"/>
        <w:ind w:firstLine="360"/>
        <w:spacing w:before="0" w:line="221" w:lineRule="exact"/>
      </w:pPr>
      <w:r>
        <w:rPr>
          <w:rStyle w:val="CharStyle315"/>
        </w:rPr>
        <w:t xml:space="preserve">использование словесных методов передачи информации;</w:t>
      </w:r>
    </w:p>
    <w:p>
      <w:pPr>
        <w:numPr>
          <w:ilvl w:val="0"/>
          <w:numId w:val="109"/>
        </w:numPr>
        <w:pStyle w:val="Style49"/>
        <w:framePr w:w="9082" w:h="9956" w:hRule="exact" w:wrap="around" w:vAnchor="page" w:hAnchor="page" w:x="1306" w:y="4638"/>
        <w:tabs>
          <w:tab w:leader="none" w:pos="509" w:val="left"/>
        </w:tabs>
        <w:shd w:val="clear" w:color="auto" w:fill="auto"/>
        <w:ind w:right="20" w:firstLine="360"/>
        <w:spacing w:before="0" w:line="221" w:lineRule="exact"/>
      </w:pPr>
      <w:r>
        <w:rPr>
          <w:rStyle w:val="CharStyle315"/>
        </w:rPr>
        <w:t xml:space="preserve">усвоение таких экономических категорий, как инфляция, цена, капитал и т. д., составляет дидактическое содержание учебного курса в школе;</w:t>
      </w:r>
    </w:p>
    <w:p>
      <w:pPr>
        <w:pStyle w:val="Style89"/>
        <w:framePr w:w="9082" w:h="187" w:hRule="exact" w:wrap="around" w:vAnchor="page" w:hAnchor="page" w:x="1306" w:y="14948"/>
        <w:shd w:val="clear" w:color="auto" w:fill="auto"/>
        <w:ind w:hanging="0"/>
        <w:spacing w:before="0" w:line="150" w:lineRule="exact"/>
      </w:pPr>
      <w:r>
        <w:t xml:space="preserve">© Мартьянова Ю. А., 2020</w:t>
      </w:r>
    </w:p>
    <w:p>
      <w:pPr>
        <w:pStyle w:val="Style45"/>
        <w:framePr w:w="4790" w:h="181" w:hRule="exact" w:wrap="around" w:vAnchor="page" w:hAnchor="page" w:x="1282" w:y="15385"/>
        <w:shd w:val="clear" w:color="auto" w:fill="auto"/>
        <w:jc w:val="right"/>
        <w:spacing w:line="160" w:lineRule="exact"/>
      </w:pPr>
      <w:r>
        <w:rPr>
          <w:rStyle w:val="CharStyle604"/>
        </w:rPr>
        <w:t xml:space="preserve">227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numPr>
          <w:ilvl w:val="0"/>
          <w:numId w:val="109"/>
        </w:numPr>
        <w:pStyle w:val="Style49"/>
        <w:framePr w:w="9341" w:h="3475" w:hRule="exact" w:wrap="around" w:vAnchor="page" w:hAnchor="page" w:x="1042" w:y="1683"/>
        <w:tabs>
          <w:tab w:leader="none" w:pos="798" w:val="left"/>
        </w:tabs>
        <w:shd w:val="clear" w:color="auto" w:fill="auto"/>
        <w:ind w:left="280" w:firstLine="360"/>
        <w:spacing w:before="0" w:line="226" w:lineRule="exact"/>
      </w:pPr>
      <w:r>
        <w:rPr>
          <w:rStyle w:val="CharStyle315"/>
        </w:rPr>
        <w:t xml:space="preserve">наличие большого количества экономических терминов;</w:t>
      </w:r>
    </w:p>
    <w:p>
      <w:pPr>
        <w:numPr>
          <w:ilvl w:val="0"/>
          <w:numId w:val="109"/>
        </w:numPr>
        <w:pStyle w:val="Style49"/>
        <w:framePr w:w="9341" w:h="3475" w:hRule="exact" w:wrap="around" w:vAnchor="page" w:hAnchor="page" w:x="1042" w:y="1683"/>
        <w:tabs>
          <w:tab w:leader="none" w:pos="789" w:val="left"/>
        </w:tabs>
        <w:shd w:val="clear" w:color="auto" w:fill="auto"/>
        <w:ind w:left="280" w:right="20" w:firstLine="360"/>
        <w:spacing w:before="0" w:line="226" w:lineRule="exact"/>
      </w:pPr>
      <w:r>
        <w:rPr>
          <w:rStyle w:val="CharStyle315"/>
        </w:rPr>
        <w:t xml:space="preserve">умение преподавателем варьировать различными способами конкретизации теории: применение метода сравнения, противопоставления, использование схем и графиков;</w:t>
      </w:r>
    </w:p>
    <w:p>
      <w:pPr>
        <w:numPr>
          <w:ilvl w:val="0"/>
          <w:numId w:val="109"/>
        </w:numPr>
        <w:pStyle w:val="Style49"/>
        <w:framePr w:w="9341" w:h="3475" w:hRule="exact" w:wrap="around" w:vAnchor="page" w:hAnchor="page" w:x="1042" w:y="1683"/>
        <w:tabs>
          <w:tab w:leader="none" w:pos="798" w:val="left"/>
        </w:tabs>
        <w:shd w:val="clear" w:color="auto" w:fill="auto"/>
        <w:ind w:left="280" w:firstLine="360"/>
        <w:spacing w:before="0" w:line="226" w:lineRule="exact"/>
      </w:pPr>
      <w:r>
        <w:rPr>
          <w:rStyle w:val="CharStyle315"/>
        </w:rPr>
        <w:t xml:space="preserve">наличие практических занятий по разработке бизнес-плана.</w:t>
      </w:r>
    </w:p>
    <w:p>
      <w:pPr>
        <w:pStyle w:val="Style49"/>
        <w:framePr w:w="9341" w:h="3475" w:hRule="exact" w:wrap="around" w:vAnchor="page" w:hAnchor="page" w:x="1042" w:y="1683"/>
        <w:shd w:val="clear" w:color="auto" w:fill="auto"/>
        <w:ind w:left="280" w:right="20" w:firstLine="360"/>
        <w:spacing w:before="0" w:line="226" w:lineRule="exact"/>
      </w:pPr>
      <w:r>
        <w:rPr>
          <w:rStyle w:val="CharStyle315"/>
        </w:rPr>
        <w:t xml:space="preserve">Таким образом, для активизации мыслительной деятельности учащихся на занятиях используются следующие методы: прием «провокация», сопоставления «за» и «против», приём смысловой нагрузки, неожиданности, прогнозирования и экспрессии.</w:t>
      </w:r>
    </w:p>
    <w:p>
      <w:pPr>
        <w:pStyle w:val="Style49"/>
        <w:framePr w:w="9341" w:h="3475" w:hRule="exact" w:wrap="around" w:vAnchor="page" w:hAnchor="page" w:x="1042" w:y="1683"/>
        <w:shd w:val="clear" w:color="auto" w:fill="auto"/>
        <w:ind w:left="280" w:right="20" w:firstLine="360"/>
        <w:spacing w:before="0" w:line="226" w:lineRule="exact"/>
      </w:pPr>
      <w:r>
        <w:rPr>
          <w:rStyle w:val="CharStyle315"/>
        </w:rPr>
        <w:t xml:space="preserve">Путем пробуждения у учащихся интереса к изучаемому предмету, положительных эмоций от приоб</w:t>
        <w:softHyphen/>
        <w:t xml:space="preserve">ретения знаний и доверия к выводам преподавателя достигается эффективность активизации процесса обучения.</w:t>
      </w:r>
    </w:p>
    <w:p>
      <w:pPr>
        <w:pStyle w:val="Style49"/>
        <w:framePr w:w="9341" w:h="3475" w:hRule="exact" w:wrap="around" w:vAnchor="page" w:hAnchor="page" w:x="1042" w:y="1683"/>
        <w:shd w:val="clear" w:color="auto" w:fill="auto"/>
        <w:ind w:left="280" w:right="20" w:firstLine="360"/>
        <w:spacing w:before="0" w:after="161" w:line="226" w:lineRule="exact"/>
      </w:pPr>
      <w:r>
        <w:rPr>
          <w:rStyle w:val="CharStyle315"/>
        </w:rPr>
        <w:t xml:space="preserve">Каждый из приведенных методов имеет свое место в педагогике и используется в зависимости от ком</w:t>
        <w:softHyphen/>
        <w:t xml:space="preserve">петенции преподавателя и направленности на уровень восприятия учащихся. Каждый из них неоспоримо эффективен.</w:t>
      </w:r>
    </w:p>
    <w:p>
      <w:pPr>
        <w:pStyle w:val="Style105"/>
        <w:framePr w:w="9341" w:h="3475" w:hRule="exact" w:wrap="around" w:vAnchor="page" w:hAnchor="page" w:x="1042" w:y="1683"/>
        <w:shd w:val="clear" w:color="auto" w:fill="auto"/>
        <w:ind w:left="280" w:firstLine="360"/>
        <w:spacing w:before="0" w:line="250" w:lineRule="exact"/>
      </w:pPr>
      <w:r>
        <w:t xml:space="preserve">ш</w:t>
      </w:r>
    </w:p>
    <w:p>
      <w:pPr>
        <w:numPr>
          <w:ilvl w:val="1"/>
          <w:numId w:val="109"/>
        </w:numPr>
        <w:pStyle w:val="Style22"/>
        <w:framePr w:w="9341" w:h="2513" w:hRule="exact" w:wrap="around" w:vAnchor="page" w:hAnchor="page" w:x="1042" w:y="5308"/>
        <w:tabs>
          <w:tab w:leader="none" w:pos="798" w:val="left"/>
        </w:tabs>
        <w:shd w:val="clear" w:color="auto" w:fill="auto"/>
        <w:jc w:val="both"/>
        <w:ind w:left="280" w:right="20" w:firstLine="360"/>
        <w:spacing w:line="187" w:lineRule="exact"/>
      </w:pPr>
      <w:r>
        <w:rPr>
          <w:rStyle w:val="CharStyle317"/>
        </w:rPr>
        <w:t xml:space="preserve">Бусыгин А. Г., Бусыгина Т. А.</w:t>
      </w:r>
      <w:r>
        <w:t xml:space="preserve"> Постановка вузовской лекции и оценка её качества / под ред. А. Л. Бусыгиной. — Самара : Изд- во СГПУ, 2005. — 32 с.</w:t>
      </w:r>
    </w:p>
    <w:p>
      <w:pPr>
        <w:numPr>
          <w:ilvl w:val="1"/>
          <w:numId w:val="109"/>
        </w:numPr>
        <w:pStyle w:val="Style22"/>
        <w:framePr w:w="9341" w:h="2513" w:hRule="exact" w:wrap="around" w:vAnchor="page" w:hAnchor="page" w:x="1042" w:y="5308"/>
        <w:tabs>
          <w:tab w:leader="none" w:pos="813" w:val="left"/>
        </w:tabs>
        <w:shd w:val="clear" w:color="auto" w:fill="auto"/>
        <w:jc w:val="both"/>
        <w:ind w:left="280" w:right="20" w:firstLine="360"/>
        <w:spacing w:line="187" w:lineRule="exact"/>
      </w:pPr>
      <w:r>
        <w:rPr>
          <w:rStyle w:val="CharStyle317"/>
        </w:rPr>
        <w:t xml:space="preserve">Калашникова Е. Ю., Коновалова И. А., Ловянникова В. В.</w:t>
      </w:r>
      <w:r>
        <w:t xml:space="preserve"> Методика преподавания экономических дисциплин в современных условиях модификации // Молодой ученый. — 2013. — № 12. — С. 901-903.</w:t>
      </w:r>
    </w:p>
    <w:p>
      <w:pPr>
        <w:numPr>
          <w:ilvl w:val="1"/>
          <w:numId w:val="109"/>
        </w:numPr>
        <w:pStyle w:val="Style22"/>
        <w:framePr w:w="9341" w:h="2513" w:hRule="exact" w:wrap="around" w:vAnchor="page" w:hAnchor="page" w:x="1042" w:y="5308"/>
        <w:tabs>
          <w:tab w:leader="none" w:pos="818" w:val="left"/>
        </w:tabs>
        <w:shd w:val="clear" w:color="auto" w:fill="auto"/>
        <w:jc w:val="both"/>
        <w:ind w:left="280" w:right="20" w:firstLine="360"/>
        <w:spacing w:line="187" w:lineRule="exact"/>
      </w:pPr>
      <w:r>
        <w:rPr>
          <w:rStyle w:val="CharStyle317"/>
        </w:rPr>
        <w:t xml:space="preserve">Ощепкова О. В.</w:t>
      </w:r>
      <w:r>
        <w:t xml:space="preserve"> Методика проведения лекции-пресс-конференции и лекции с запланированными ошибками // Вестник Са</w:t>
        <w:softHyphen/>
        <w:t xml:space="preserve">марского юридического института. — 2014. — № 3 (14). — С. 99-102.</w:t>
      </w:r>
    </w:p>
    <w:p>
      <w:pPr>
        <w:numPr>
          <w:ilvl w:val="1"/>
          <w:numId w:val="109"/>
        </w:numPr>
        <w:pStyle w:val="Style22"/>
        <w:framePr w:w="9341" w:h="2513" w:hRule="exact" w:wrap="around" w:vAnchor="page" w:hAnchor="page" w:x="1042" w:y="5308"/>
        <w:tabs>
          <w:tab w:leader="none" w:pos="798" w:val="left"/>
        </w:tabs>
        <w:shd w:val="clear" w:color="auto" w:fill="auto"/>
        <w:jc w:val="both"/>
        <w:ind w:left="280" w:right="20" w:firstLine="360"/>
        <w:spacing w:after="188" w:line="187" w:lineRule="exact"/>
      </w:pPr>
      <w:r>
        <w:rPr>
          <w:rStyle w:val="CharStyle317"/>
        </w:rPr>
        <w:t xml:space="preserve">Хорошева В. А., Хорошев М. И.</w:t>
      </w:r>
      <w:r>
        <w:t xml:space="preserve"> Один из вариантов интерактивной лекции: лекция с разбором конкретных ситуаций // Бизнес. Наука. Образование: проблемы, перспективы, стратегии : материалы Российской научно-практической конференции с международ</w:t>
        <w:softHyphen/>
        <w:t xml:space="preserve">ным участием. — 2015. — С. 237-242.</w:t>
      </w:r>
    </w:p>
    <w:p>
      <w:pPr>
        <w:pStyle w:val="Style98"/>
        <w:framePr w:w="9341" w:h="2513" w:hRule="exact" w:wrap="around" w:vAnchor="page" w:hAnchor="page" w:x="1042" w:y="5308"/>
        <w:shd w:val="clear" w:color="auto" w:fill="auto"/>
        <w:ind w:left="280" w:firstLine="360"/>
        <w:spacing w:before="0"/>
      </w:pPr>
      <w:r>
        <w:t xml:space="preserve">Для цитирования:</w:t>
      </w:r>
    </w:p>
    <w:p>
      <w:pPr>
        <w:pStyle w:val="Style22"/>
        <w:framePr w:w="9341" w:h="2513" w:hRule="exact" w:wrap="around" w:vAnchor="page" w:hAnchor="page" w:x="1042" w:y="5308"/>
        <w:shd w:val="clear" w:color="auto" w:fill="auto"/>
        <w:jc w:val="both"/>
        <w:ind w:left="280" w:firstLine="360"/>
        <w:spacing w:line="178" w:lineRule="exact"/>
      </w:pPr>
      <w:r>
        <w:rPr>
          <w:rStyle w:val="CharStyle317"/>
        </w:rPr>
        <w:t xml:space="preserve">Мартьянова Ю. А.</w:t>
      </w:r>
      <w:r>
        <w:t xml:space="preserve"> Приемы активизации внимания на лекционных занятиях по экономике // Студенческая наука</w:t>
      </w:r>
    </w:p>
    <w:p>
      <w:pPr>
        <w:pStyle w:val="Style22"/>
        <w:framePr w:w="9341" w:h="2513" w:hRule="exact" w:wrap="around" w:vAnchor="page" w:hAnchor="page" w:x="1042" w:y="5308"/>
        <w:shd w:val="clear" w:color="auto" w:fill="auto"/>
        <w:jc w:val="both"/>
        <w:ind w:left="280" w:firstLine="360"/>
        <w:spacing w:line="178" w:lineRule="exact"/>
      </w:pPr>
      <w:r>
        <w:t xml:space="preserve">и XXI век. — 2020. — Т. 17. — № 2(20). — Ч. 2. — С. 227-228.</w:t>
      </w:r>
    </w:p>
    <w:p>
      <w:pPr>
        <w:pStyle w:val="Style630"/>
        <w:framePr w:w="8386" w:h="934" w:hRule="exact" w:wrap="around" w:vAnchor="page" w:hAnchor="page" w:x="1642" w:y="8125"/>
        <w:shd w:val="clear" w:color="auto" w:fill="auto"/>
        <w:ind w:left="460" w:right="560"/>
      </w:pPr>
      <w:r>
        <w:rPr>
          <w:rStyle w:val="CharStyle632"/>
        </w:rPr>
        <w:t xml:space="preserve">Мартьянова Ю. А.,</w:t>
      </w:r>
      <w:r>
        <w:t xml:space="preserve"> студ. 4 курса ФОиПО, ФГБОУ ВО «Марийский государственный университет», г. Йош</w:t>
        <w:softHyphen/>
        <w:t xml:space="preserve">кар-Ола, </w:t>
      </w:r>
      <w:r>
        <w:rPr>
          <w:lang w:val="en-US"/>
        </w:rPr>
        <w:t xml:space="preserve">e-mail: </w:t>
      </w:r>
      <w:r>
        <w:fldChar w:fldCharType="begin"/>
      </w:r>
      <w:r>
        <w:rPr/>
        <w:instrText> HYPERLINK "mailto:martyanovayulya1999@gmail.com"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martyanovayulya1999@gmail.com</w:t>
      </w:r>
      <w:r>
        <w:fldChar w:fldCharType="end"/>
      </w:r>
      <w:r>
        <w:rPr>
          <w:lang w:val="en-US"/>
        </w:rPr>
        <w:t xml:space="preserve"> </w:t>
      </w:r>
      <w:r>
        <w:rPr>
          <w:rStyle w:val="CharStyle633"/>
        </w:rPr>
        <w:t xml:space="preserve">Научный(е) руководитель(и):</w:t>
      </w:r>
    </w:p>
    <w:p>
      <w:pPr>
        <w:pStyle w:val="Style630"/>
        <w:framePr w:w="8386" w:h="934" w:hRule="exact" w:wrap="around" w:vAnchor="page" w:hAnchor="page" w:x="1642" w:y="8125"/>
        <w:shd w:val="clear" w:color="auto" w:fill="auto"/>
        <w:ind w:firstLine="720"/>
        <w:spacing w:line="150" w:lineRule="exact"/>
      </w:pPr>
      <w:r>
        <w:rPr>
          <w:rStyle w:val="CharStyle632"/>
        </w:rPr>
        <w:t xml:space="preserve">Короткое С. Г.,</w:t>
      </w:r>
      <w:r>
        <w:t xml:space="preserve"> канд. пед. наук, доц., ФГБОУ ВО «Марийский государственный университет», г. Йошкар-Ола</w:t>
      </w:r>
    </w:p>
    <w:p>
      <w:pPr>
        <w:pStyle w:val="Style634"/>
        <w:framePr w:w="9398" w:h="4150" w:hRule="exact" w:wrap="around" w:vAnchor="page" w:hAnchor="page" w:x="1013" w:y="9432"/>
        <w:shd w:val="clear" w:color="auto" w:fill="auto"/>
        <w:spacing w:before="0"/>
      </w:pPr>
      <w:r>
        <w:rPr>
          <w:rStyle w:val="CharStyle636"/>
        </w:rPr>
        <w:t xml:space="preserve">удк 374</w:t>
      </w:r>
    </w:p>
    <w:p>
      <w:pPr>
        <w:pStyle w:val="Style637"/>
        <w:framePr w:w="9398" w:h="4150" w:hRule="exact" w:wrap="around" w:vAnchor="page" w:hAnchor="page" w:x="1013" w:y="9432"/>
        <w:shd w:val="clear" w:color="auto" w:fill="auto"/>
        <w:ind w:left="100"/>
      </w:pPr>
      <w:r>
        <w:rPr>
          <w:rStyle w:val="CharStyle639"/>
        </w:rPr>
        <w:t xml:space="preserve">Мелентьева О. В., Мишина О. Ю.</w:t>
        <w:br/>
      </w:r>
      <w:r>
        <w:t xml:space="preserve">Детские объединения учреждений дополнительного образования:</w:t>
      </w:r>
    </w:p>
    <w:p>
      <w:pPr>
        <w:pStyle w:val="Style640"/>
        <w:framePr w:w="9398" w:h="4150" w:hRule="exact" w:wrap="around" w:vAnchor="page" w:hAnchor="page" w:x="1013" w:y="9432"/>
        <w:shd w:val="clear" w:color="auto" w:fill="auto"/>
        <w:ind w:left="100"/>
        <w:spacing w:after="186" w:line="140" w:lineRule="exact"/>
      </w:pPr>
      <w:r>
        <w:t xml:space="preserve">ОСОБЕННОСТИ ОРГАНИЗАЦИИ ДЕЯТЕЛЬНОСТИ НА СОВРЕМЕННОМ ЭТАПЕ</w:t>
      </w:r>
    </w:p>
    <w:p>
      <w:pPr>
        <w:pStyle w:val="Style642"/>
        <w:framePr w:w="9398" w:h="4150" w:hRule="exact" w:wrap="around" w:vAnchor="page" w:hAnchor="page" w:x="1013" w:y="9432"/>
        <w:tabs>
          <w:tab w:leader="none" w:pos="830" w:val="left"/>
        </w:tabs>
        <w:shd w:val="clear" w:color="auto" w:fill="auto"/>
        <w:ind w:right="560" w:firstLine="720"/>
        <w:spacing w:before="0"/>
      </w:pPr>
      <w:r>
        <w:t xml:space="preserve">В работе охарактеризованы специфичные черты детских объединений учреждений дополнительного об</w:t>
        <w:t xml:space="preserve">-</w:t>
        <w:br/>
        <w:t xml:space="preserve">разования, обусловленные современными тенденциями социокультурной среды, особенностями системы</w:t>
        <w:br/>
        <w:t xml:space="preserve">^</w:t>
        <w:tab/>
        <w:t xml:space="preserve">дополнительного образования детей и спецификой организации её учреждений. Опираясь на теоретиче-</w:t>
      </w:r>
    </w:p>
    <w:p>
      <w:pPr>
        <w:pStyle w:val="Style642"/>
        <w:framePr w:w="9398" w:h="4150" w:hRule="exact" w:wrap="around" w:vAnchor="page" w:hAnchor="page" w:x="1013" w:y="9432"/>
        <w:tabs>
          <w:tab w:leader="none" w:pos="835" w:val="left"/>
        </w:tabs>
        <w:shd w:val="clear" w:color="auto" w:fill="auto"/>
        <w:jc w:val="both"/>
        <w:spacing w:before="0"/>
      </w:pPr>
      <w:r>
        <w:rPr>
          <w:lang w:val="en-US"/>
        </w:rPr>
        <w:t xml:space="preserve">zr</w:t>
        <w:tab/>
      </w:r>
      <w:r>
        <w:t xml:space="preserve">ские и эмпирические методы исследования, в работе определены особенности образовательных процессов</w:t>
      </w:r>
    </w:p>
    <w:p>
      <w:pPr>
        <w:pStyle w:val="Style642"/>
        <w:framePr w:w="9398" w:h="4150" w:hRule="exact" w:wrap="around" w:vAnchor="page" w:hAnchor="page" w:x="1013" w:y="9432"/>
        <w:tabs>
          <w:tab w:leader="none" w:pos="830" w:val="left"/>
        </w:tabs>
        <w:shd w:val="clear" w:color="auto" w:fill="auto"/>
        <w:jc w:val="both"/>
        <w:spacing w:before="0"/>
      </w:pPr>
      <w:r>
        <w:rPr>
          <w:lang w:val="en-US"/>
        </w:rPr>
        <w:t xml:space="preserve">s-</w:t>
        <w:tab/>
      </w:r>
      <w:r>
        <w:t xml:space="preserve">детских коллективов (психолого-педагогического и организационно-методического характера) и вытекающие</w:t>
      </w:r>
    </w:p>
    <w:p>
      <w:pPr>
        <w:pStyle w:val="Style642"/>
        <w:framePr w:w="9398" w:h="4150" w:hRule="exact" w:wrap="around" w:vAnchor="page" w:hAnchor="page" w:x="1013" w:y="9432"/>
        <w:tabs>
          <w:tab w:leader="none" w:pos="840" w:val="left"/>
        </w:tabs>
        <w:shd w:val="clear" w:color="auto" w:fill="auto"/>
        <w:jc w:val="both"/>
        <w:spacing w:before="0"/>
      </w:pPr>
      <w:r>
        <w:t xml:space="preserve">^</w:t>
        <w:tab/>
        <w:t xml:space="preserve">из них особенности образовательных результатов.</w:t>
      </w:r>
    </w:p>
    <w:p>
      <w:pPr>
        <w:pStyle w:val="Style642"/>
        <w:framePr w:w="9398" w:h="4150" w:hRule="exact" w:wrap="around" w:vAnchor="page" w:hAnchor="page" w:x="1013" w:y="9432"/>
        <w:tabs>
          <w:tab w:leader="none" w:pos="835" w:val="left"/>
        </w:tabs>
        <w:shd w:val="clear" w:color="auto" w:fill="auto"/>
        <w:jc w:val="both"/>
        <w:spacing w:before="0"/>
      </w:pPr>
      <w:r>
        <w:rPr>
          <w:rStyle w:val="CharStyle644"/>
          <w:lang w:val="en-US"/>
          <w:vertAlign w:val="superscript"/>
        </w:rPr>
        <w:t xml:space="preserve">z</w:t>
      </w:r>
      <w:r>
        <w:rPr>
          <w:rStyle w:val="CharStyle644"/>
          <w:lang w:val="en-US"/>
        </w:rPr>
        <w:tab/>
      </w:r>
      <w:r>
        <w:rPr>
          <w:rStyle w:val="CharStyle644"/>
        </w:rPr>
        <w:t xml:space="preserve">Ключевые слова:</w:t>
      </w:r>
      <w:r>
        <w:t xml:space="preserve"> воспитание, непрерывное образование, дополнительное образование детей, детское</w:t>
      </w:r>
    </w:p>
    <w:p>
      <w:pPr>
        <w:pStyle w:val="Style642"/>
        <w:framePr w:w="9398" w:h="4150" w:hRule="exact" w:wrap="around" w:vAnchor="page" w:hAnchor="page" w:x="1013" w:y="9432"/>
        <w:tabs>
          <w:tab w:leader="none" w:pos="835" w:val="left"/>
        </w:tabs>
        <w:shd w:val="clear" w:color="auto" w:fill="auto"/>
        <w:jc w:val="both"/>
        <w:spacing w:before="0"/>
      </w:pPr>
      <w:r>
        <w:t xml:space="preserve">£</w:t>
        <w:tab/>
        <w:t xml:space="preserve">объединение.</w:t>
      </w:r>
    </w:p>
    <w:p>
      <w:pPr>
        <w:pStyle w:val="Style645"/>
        <w:framePr w:w="9398" w:h="4150" w:hRule="exact" w:wrap="around" w:vAnchor="page" w:hAnchor="page" w:x="1013" w:y="9432"/>
        <w:shd w:val="clear" w:color="auto" w:fill="auto"/>
        <w:spacing w:line="180" w:lineRule="exact"/>
      </w:pPr>
      <w:r>
        <w:rPr>
          <w:rStyle w:val="CharStyle647"/>
        </w:rPr>
        <w:t xml:space="preserve">I-</w:t>
      </w:r>
    </w:p>
    <w:p>
      <w:pPr>
        <w:numPr>
          <w:ilvl w:val="0"/>
          <w:numId w:val="111"/>
        </w:numPr>
        <w:pStyle w:val="Style645"/>
        <w:framePr w:w="9398" w:h="4150" w:hRule="exact" w:wrap="around" w:vAnchor="page" w:hAnchor="page" w:x="1013" w:y="9432"/>
        <w:shd w:val="clear" w:color="auto" w:fill="auto"/>
        <w:spacing w:line="180" w:lineRule="exact"/>
      </w:pPr>
    </w:p>
    <w:p>
      <w:pPr>
        <w:pStyle w:val="Style645"/>
        <w:framePr w:w="9398" w:h="4150" w:hRule="exact" w:wrap="around" w:vAnchor="page" w:hAnchor="page" w:x="1013" w:y="9432"/>
        <w:tabs>
          <w:tab w:leader="none" w:pos="9384" w:val="right"/>
          <w:tab w:leader="none" w:pos="9384" w:val="right"/>
          <w:tab w:leader="none" w:pos="9384" w:val="right"/>
          <w:tab w:leader="none" w:pos="9384" w:val="right"/>
          <w:tab w:leader="none" w:pos="9384" w:val="right"/>
        </w:tabs>
        <w:shd w:val="clear" w:color="auto" w:fill="auto"/>
        <w:spacing w:line="226" w:lineRule="exact"/>
      </w:pPr>
      <w:r>
        <w:rPr>
          <w:rStyle w:val="CharStyle647"/>
          <w:lang w:val="en-US"/>
        </w:rPr>
        <w:t xml:space="preserve">S</w:t>
        <w:tab/>
      </w:r>
      <w:r>
        <w:rPr>
          <w:rStyle w:val="CharStyle647"/>
        </w:rPr>
        <w:t xml:space="preserve">Дополнительное образование является важнейшей составляющей образовательного пространства рос</w:t>
        <w:t xml:space="preserve">-</w:t>
        <w:br/>
        <w:t xml:space="preserve">*</w:t>
        <w:tab/>
        <w:t xml:space="preserve">сийского общества. Содержание деятельности детских объединений обладает качествами, детерминиро-</w:t>
        <w:br/>
        <w:t xml:space="preserve">"</w:t>
        <w:tab/>
        <w:t xml:space="preserve">ванными образовательными запросами ребёнка в процессе становления его личности, при этом сфера допол-</w:t>
      </w:r>
    </w:p>
    <w:p>
      <w:pPr>
        <w:pStyle w:val="Style645"/>
        <w:framePr w:w="9398" w:h="1562" w:hRule="exact" w:wrap="around" w:vAnchor="page" w:hAnchor="page" w:x="1013" w:y="13592"/>
        <w:tabs>
          <w:tab w:leader="none" w:pos="9404" w:val="right"/>
          <w:tab w:leader="none" w:pos="9404" w:val="right"/>
          <w:tab w:leader="none" w:pos="9404" w:val="right"/>
          <w:tab w:leader="none" w:pos="9404" w:val="right"/>
          <w:tab w:leader="none" w:pos="9404" w:val="right"/>
        </w:tabs>
        <w:shd w:val="clear" w:color="auto" w:fill="auto"/>
        <w:ind w:left="20"/>
        <w:spacing w:line="226" w:lineRule="exact"/>
      </w:pPr>
      <w:r>
        <w:rPr>
          <w:rStyle w:val="CharStyle647"/>
        </w:rPr>
        <w:t xml:space="preserve">*</w:t>
        <w:tab/>
        <w:t xml:space="preserve">нительного образования сочетает в себе как обучение, так и воспитание и развитие личности подрастающего 2</w:t>
        <w:tab/>
        <w:t xml:space="preserve">человека.</w:t>
      </w:r>
    </w:p>
    <w:p>
      <w:pPr>
        <w:pStyle w:val="Style645"/>
        <w:framePr w:w="9398" w:h="1562" w:hRule="exact" w:wrap="around" w:vAnchor="page" w:hAnchor="page" w:x="1013" w:y="13592"/>
        <w:tabs>
          <w:tab w:leader="none" w:pos="9380" w:val="right"/>
        </w:tabs>
        <w:shd w:val="clear" w:color="auto" w:fill="auto"/>
        <w:ind w:left="20"/>
        <w:spacing w:line="226" w:lineRule="exact"/>
      </w:pPr>
      <w:r>
        <w:rPr>
          <w:rStyle w:val="CharStyle647"/>
        </w:rPr>
        <w:t xml:space="preserve">?</w:t>
        <w:tab/>
        <w:t xml:space="preserve">Особенности организации деятельности детского объединения учреждения дополнительного образо-</w:t>
      </w:r>
    </w:p>
    <w:p>
      <w:pPr>
        <w:numPr>
          <w:ilvl w:val="0"/>
          <w:numId w:val="113"/>
        </w:numPr>
        <w:pStyle w:val="Style645"/>
        <w:framePr w:w="9398" w:h="1562" w:hRule="exact" w:wrap="around" w:vAnchor="page" w:hAnchor="page" w:x="1013" w:y="13592"/>
        <w:tabs>
          <w:tab w:leader="none" w:pos="270" w:val="left"/>
        </w:tabs>
        <w:shd w:val="clear" w:color="auto" w:fill="auto"/>
        <w:ind w:left="20"/>
        <w:spacing w:line="226" w:lineRule="exact"/>
      </w:pPr>
      <w:r>
        <w:rPr>
          <w:rStyle w:val="CharStyle647"/>
        </w:rPr>
        <w:t xml:space="preserve">вания на современном этапе вытекают из специфики современного состояния социально-культурной</w:t>
      </w:r>
    </w:p>
    <w:p>
      <w:pPr>
        <w:pStyle w:val="Style611"/>
        <w:framePr w:w="9398" w:h="1562" w:hRule="exact" w:wrap="around" w:vAnchor="page" w:hAnchor="page" w:x="1013" w:y="13592"/>
        <w:shd w:val="clear" w:color="auto" w:fill="auto"/>
        <w:jc w:val="both"/>
        <w:ind w:left="20" w:right="9240"/>
        <w:spacing w:line="72" w:lineRule="atLeast"/>
      </w:pPr>
      <w:r>
        <w:rPr>
          <w:rStyle w:val="CharStyle648"/>
        </w:rPr>
        <w:t xml:space="preserve">CD </w:t>
      </w:r>
      <w:r>
        <w:t xml:space="preserve">Т X</w:t>
      </w:r>
    </w:p>
    <w:p>
      <w:pPr>
        <w:pStyle w:val="Style649"/>
        <w:framePr w:w="9398" w:h="1562" w:hRule="exact" w:wrap="around" w:vAnchor="page" w:hAnchor="page" w:x="1013" w:y="13592"/>
        <w:tabs>
          <w:tab w:leader="underscore" w:pos="3145" w:val="left"/>
        </w:tabs>
        <w:shd w:val="clear" w:color="auto" w:fill="auto"/>
        <w:ind w:left="20"/>
      </w:pPr>
      <w:r>
        <w:t xml:space="preserve">CD </w:t>
      </w:r>
      <w:r>
        <w:rPr>
          <w:lang w:val="ru"/>
        </w:rPr>
        <w:tab/>
      </w:r>
    </w:p>
    <w:p>
      <w:pPr>
        <w:pStyle w:val="Style645"/>
        <w:framePr w:w="9398" w:h="1562" w:hRule="exact" w:wrap="around" w:vAnchor="page" w:hAnchor="page" w:x="1013" w:y="13592"/>
        <w:shd w:val="clear" w:color="auto" w:fill="auto"/>
        <w:ind w:left="20"/>
        <w:spacing w:line="72" w:lineRule="atLeast"/>
      </w:pPr>
      <w:r>
        <w:rPr>
          <w:rStyle w:val="CharStyle647"/>
          <w:lang w:val="en-US"/>
        </w:rPr>
        <w:t xml:space="preserve">cl</w:t>
      </w:r>
    </w:p>
    <w:p>
      <w:pPr>
        <w:pStyle w:val="Style630"/>
        <w:framePr w:w="9398" w:h="1562" w:hRule="exact" w:wrap="around" w:vAnchor="page" w:hAnchor="page" w:x="1013" w:y="13592"/>
        <w:shd w:val="clear" w:color="auto" w:fill="auto"/>
        <w:jc w:val="both"/>
        <w:ind w:left="20"/>
        <w:spacing w:line="150" w:lineRule="exact"/>
      </w:pPr>
      <w:r>
        <w:t xml:space="preserve">£ © Мелентьева О. В., Мишина О. Ю., 2020</w:t>
      </w:r>
    </w:p>
    <w:p>
      <w:pPr>
        <w:pStyle w:val="Style45"/>
        <w:framePr w:wrap="around" w:vAnchor="page" w:hAnchor="page" w:x="5679" w:y="15356"/>
        <w:shd w:val="clear" w:color="auto" w:fill="auto"/>
        <w:jc w:val="both"/>
        <w:spacing w:line="160" w:lineRule="exact"/>
      </w:pPr>
      <w:r>
        <w:rPr>
          <w:rStyle w:val="CharStyle604"/>
        </w:rPr>
        <w:t xml:space="preserve">228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01" w:y="1287"/>
        <w:shd w:val="clear" w:color="auto" w:fill="auto"/>
        <w:ind w:left="20"/>
        <w:spacing w:after="0" w:line="120" w:lineRule="exact"/>
      </w:pPr>
      <w:r>
        <w:t xml:space="preserve">Мелентьева О. В., Мишина О. Ю.</w:t>
      </w:r>
    </w:p>
    <w:p>
      <w:pPr>
        <w:pStyle w:val="Style49"/>
        <w:framePr w:w="9360" w:h="13357" w:hRule="exact" w:wrap="around" w:vAnchor="page" w:hAnchor="page" w:x="1301" w:y="1678"/>
        <w:shd w:val="clear" w:color="auto" w:fill="auto"/>
        <w:jc w:val="left"/>
        <w:ind w:left="20" w:right="20" w:hanging="0"/>
        <w:spacing w:before="0" w:line="226" w:lineRule="exact"/>
      </w:pPr>
      <w:r>
        <w:rPr>
          <w:rStyle w:val="CharStyle315"/>
        </w:rPr>
        <w:t xml:space="preserve">сферы, системы дополнительного образования детей, специфики организации её учреждений и непосред</w:t>
        <w:softHyphen/>
        <w:t xml:space="preserve">ственно детских объединений как формы образовательной деятельности.</w:t>
      </w:r>
    </w:p>
    <w:p>
      <w:pPr>
        <w:pStyle w:val="Style49"/>
        <w:framePr w:w="9360" w:h="13357" w:hRule="exact" w:wrap="around" w:vAnchor="page" w:hAnchor="page" w:x="1301" w:y="1678"/>
        <w:shd w:val="clear" w:color="auto" w:fill="auto"/>
        <w:ind w:left="20" w:right="280" w:firstLine="360"/>
        <w:spacing w:before="0" w:line="226" w:lineRule="exact"/>
      </w:pPr>
      <w:r>
        <w:rPr>
          <w:rStyle w:val="CharStyle308"/>
        </w:rPr>
        <w:t xml:space="preserve">Цель исследования —</w:t>
      </w:r>
      <w:r>
        <w:rPr>
          <w:rStyle w:val="CharStyle315"/>
        </w:rPr>
        <w:t xml:space="preserve"> выявить особенности организации деятельности детских объединений как основных субъектов учреждений дополнительного образования детей на современном этапе.</w:t>
      </w:r>
    </w:p>
    <w:p>
      <w:pPr>
        <w:pStyle w:val="Style49"/>
        <w:framePr w:w="9360" w:h="13357" w:hRule="exact" w:wrap="around" w:vAnchor="page" w:hAnchor="page" w:x="1301" w:y="1678"/>
        <w:shd w:val="clear" w:color="auto" w:fill="auto"/>
        <w:ind w:left="20" w:right="280" w:firstLine="360"/>
        <w:spacing w:before="0" w:line="226" w:lineRule="exact"/>
      </w:pPr>
      <w:r>
        <w:rPr>
          <w:rStyle w:val="CharStyle315"/>
        </w:rPr>
        <w:t xml:space="preserve">Разработкой научно-педагогических основ деятельности детских и молодежных объединений на раз</w:t>
        <w:softHyphen/>
        <w:t xml:space="preserve">ных этапах развития страны занимались известные отечественные педагоги: А. С. Макаренко, В. А. Сухом- линский, В. А. Караковский и многие другие. Следует отметить педагогические исследования Г. И. Гриб</w:t>
        <w:softHyphen/>
        <w:t xml:space="preserve">ковой, Л. С. Рогачевой, Е. П. Балагурова, З. А. Каргиной, К. В. Туктаровой, Т. В. Гильмидиновой и др., в которых изучена специфика детских объединений дополнительного образования и особенности организации их жизнедеятельности на современном этапе.</w:t>
      </w:r>
    </w:p>
    <w:p>
      <w:pPr>
        <w:pStyle w:val="Style49"/>
        <w:framePr w:w="9360" w:h="13357" w:hRule="exact" w:wrap="around" w:vAnchor="page" w:hAnchor="page" w:x="1301" w:y="1678"/>
        <w:shd w:val="clear" w:color="auto" w:fill="auto"/>
        <w:ind w:left="20" w:right="280" w:firstLine="360"/>
        <w:spacing w:before="0" w:line="226" w:lineRule="exact"/>
      </w:pPr>
      <w:r>
        <w:rPr>
          <w:rStyle w:val="CharStyle315"/>
        </w:rPr>
        <w:t xml:space="preserve">Работа опирается на такие исследовательские подходы, как комплексный, сущностный, качественный, це</w:t>
        <w:softHyphen/>
        <w:t xml:space="preserve">лостный, деятельностный. Исследование опирается на следующие методы: теоретические (анализ педаго</w:t>
        <w:softHyphen/>
        <w:t xml:space="preserve">гической литературы, нормативных документов, обобщение, сравнение и сопоставление взглядов, анализ и обобщение педагогического опыта, синтез полученных выводов, индукция, дедукция, абстрагирование и конкретизация) и эмпирические (наблюдение, интерпретация полученных результатов).</w:t>
      </w:r>
    </w:p>
    <w:p>
      <w:pPr>
        <w:pStyle w:val="Style49"/>
        <w:framePr w:w="9360" w:h="13357" w:hRule="exact" w:wrap="around" w:vAnchor="page" w:hAnchor="page" w:x="1301" w:y="1678"/>
        <w:shd w:val="clear" w:color="auto" w:fill="auto"/>
        <w:ind w:left="20" w:right="280" w:firstLine="360"/>
        <w:spacing w:before="0" w:line="226" w:lineRule="exact"/>
      </w:pPr>
      <w:r>
        <w:rPr>
          <w:rStyle w:val="CharStyle315"/>
        </w:rPr>
        <w:t xml:space="preserve">Исследования показали, что современная социокультурная среда имеет ряд тенденций, обуславлива</w:t>
        <w:softHyphen/>
        <w:t xml:space="preserve">ющих особенности дополнительного образования в целом и деятельности детских объединений в частно</w:t>
        <w:softHyphen/>
        <w:t xml:space="preserve">сти. Среди важнейших особенностей современного состояния социокультурной среды можно выделить информатизацию общества, процессы глобализации и повышение социоориентированности общества [4; 5]. В итоге одной из важнейших тенденций является становление «системы непрерывного и открытого образования» [3]. Как следствие, «приоритеты самости человека, саморазвития, самоопределения, само</w:t>
        <w:softHyphen/>
        <w:t xml:space="preserve">образования, самореализации и самоорганизации лежат в основе педагогической парадигмы современного дополнительного образования детей» [1].</w:t>
      </w:r>
    </w:p>
    <w:p>
      <w:pPr>
        <w:pStyle w:val="Style49"/>
        <w:framePr w:w="9360" w:h="13357" w:hRule="exact" w:wrap="around" w:vAnchor="page" w:hAnchor="page" w:x="1301" w:y="1678"/>
        <w:shd w:val="clear" w:color="auto" w:fill="auto"/>
        <w:ind w:left="20" w:right="280" w:firstLine="360"/>
        <w:spacing w:before="0" w:line="226" w:lineRule="exact"/>
      </w:pPr>
      <w:r>
        <w:rPr>
          <w:rStyle w:val="CharStyle315"/>
        </w:rPr>
        <w:t xml:space="preserve">Дополнительное образование детей, являясь частью системы образования, опирается на законодатель</w:t>
        <w:softHyphen/>
        <w:t xml:space="preserve">ную базу, которая в последние годы активно укреплялась, что свидетельствует о росте роли дополнитель</w:t>
        <w:softHyphen/>
        <w:t xml:space="preserve">ного образования для реализации стратегических задач государства. Это обусловлено уникальными воз</w:t>
        <w:softHyphen/>
        <w:t xml:space="preserve">можностями системы дополнительного образования. Анализ педагогической литературы [1; 2; 3 и др.] позволяет сделать вывод о большом числе особенностей, которыми обладает система дополнительного образования в целом и детские объединения в частности. В результате целесообразно выделить 2 основных части специфики организации деятельности детских коллективов: особенности образовательных процессов (психолого-педагогического и организационно-методического характера) и особенности образовательных результатов.</w:t>
      </w:r>
    </w:p>
    <w:p>
      <w:pPr>
        <w:pStyle w:val="Style49"/>
        <w:framePr w:w="9360" w:h="13357" w:hRule="exact" w:wrap="around" w:vAnchor="page" w:hAnchor="page" w:x="1301" w:y="1678"/>
        <w:shd w:val="clear" w:color="auto" w:fill="auto"/>
        <w:ind w:left="20" w:firstLine="360"/>
        <w:spacing w:before="0" w:line="226" w:lineRule="exact"/>
      </w:pPr>
      <w:r>
        <w:rPr>
          <w:rStyle w:val="CharStyle315"/>
        </w:rPr>
        <w:t xml:space="preserve">Среди особенностей психолого-педагогического характера было выделено следующее:</w:t>
      </w:r>
    </w:p>
    <w:p>
      <w:pPr>
        <w:numPr>
          <w:ilvl w:val="0"/>
          <w:numId w:val="109"/>
        </w:numPr>
        <w:pStyle w:val="Style49"/>
        <w:framePr w:w="9360" w:h="13357" w:hRule="exact" w:wrap="around" w:vAnchor="page" w:hAnchor="page" w:x="1301" w:y="1678"/>
        <w:tabs>
          <w:tab w:leader="none" w:pos="538" w:val="left"/>
        </w:tabs>
        <w:shd w:val="clear" w:color="auto" w:fill="auto"/>
        <w:ind w:left="20" w:firstLine="360"/>
        <w:spacing w:before="0" w:line="226" w:lineRule="exact"/>
      </w:pPr>
      <w:r>
        <w:rPr>
          <w:rStyle w:val="CharStyle315"/>
        </w:rPr>
        <w:t xml:space="preserve">приоритетной составляющей является воспитание;</w:t>
      </w:r>
    </w:p>
    <w:p>
      <w:pPr>
        <w:numPr>
          <w:ilvl w:val="0"/>
          <w:numId w:val="109"/>
        </w:numPr>
        <w:pStyle w:val="Style49"/>
        <w:framePr w:w="9360" w:h="13357" w:hRule="exact" w:wrap="around" w:vAnchor="page" w:hAnchor="page" w:x="1301" w:y="1678"/>
        <w:tabs>
          <w:tab w:leader="none" w:pos="538" w:val="left"/>
        </w:tabs>
        <w:shd w:val="clear" w:color="auto" w:fill="auto"/>
        <w:ind w:left="20" w:right="280" w:firstLine="360"/>
        <w:spacing w:before="0" w:line="226" w:lineRule="exact"/>
      </w:pPr>
      <w:r>
        <w:rPr>
          <w:rStyle w:val="CharStyle315"/>
        </w:rPr>
        <w:t xml:space="preserve">деятельность ведется на основе добровольности и свободы выбора вида деятельности, педагога, обучающей программы, степени включенности в нее;</w:t>
      </w:r>
    </w:p>
    <w:p>
      <w:pPr>
        <w:numPr>
          <w:ilvl w:val="0"/>
          <w:numId w:val="109"/>
        </w:numPr>
        <w:pStyle w:val="Style49"/>
        <w:framePr w:w="9360" w:h="13357" w:hRule="exact" w:wrap="around" w:vAnchor="page" w:hAnchor="page" w:x="1301" w:y="1678"/>
        <w:tabs>
          <w:tab w:leader="none" w:pos="534" w:val="left"/>
        </w:tabs>
        <w:shd w:val="clear" w:color="auto" w:fill="auto"/>
        <w:ind w:left="20" w:firstLine="360"/>
        <w:spacing w:before="0" w:line="226" w:lineRule="exact"/>
      </w:pPr>
      <w:r>
        <w:rPr>
          <w:rStyle w:val="CharStyle315"/>
        </w:rPr>
        <w:t xml:space="preserve">занятия в объединениях способны удовлетворить потребности всех уровней;</w:t>
      </w:r>
    </w:p>
    <w:p>
      <w:pPr>
        <w:numPr>
          <w:ilvl w:val="0"/>
          <w:numId w:val="109"/>
        </w:numPr>
        <w:pStyle w:val="Style49"/>
        <w:framePr w:w="9360" w:h="13357" w:hRule="exact" w:wrap="around" w:vAnchor="page" w:hAnchor="page" w:x="1301" w:y="1678"/>
        <w:tabs>
          <w:tab w:leader="none" w:pos="534" w:val="left"/>
        </w:tabs>
        <w:shd w:val="clear" w:color="auto" w:fill="auto"/>
        <w:ind w:left="20" w:firstLine="360"/>
        <w:spacing w:before="0" w:line="226" w:lineRule="exact"/>
      </w:pPr>
      <w:r>
        <w:rPr>
          <w:rStyle w:val="CharStyle315"/>
        </w:rPr>
        <w:t xml:space="preserve">отношения представлены субъект-субъектным стилем;</w:t>
      </w:r>
    </w:p>
    <w:p>
      <w:pPr>
        <w:numPr>
          <w:ilvl w:val="0"/>
          <w:numId w:val="109"/>
        </w:numPr>
        <w:pStyle w:val="Style49"/>
        <w:framePr w:w="9360" w:h="13357" w:hRule="exact" w:wrap="around" w:vAnchor="page" w:hAnchor="page" w:x="1301" w:y="1678"/>
        <w:tabs>
          <w:tab w:leader="none" w:pos="534" w:val="left"/>
        </w:tabs>
        <w:shd w:val="clear" w:color="auto" w:fill="auto"/>
        <w:ind w:left="20" w:firstLine="360"/>
        <w:spacing w:before="0" w:line="226" w:lineRule="exact"/>
      </w:pPr>
      <w:r>
        <w:rPr>
          <w:rStyle w:val="CharStyle315"/>
        </w:rPr>
        <w:t xml:space="preserve">образовательная среда создается обучающимися;</w:t>
      </w:r>
    </w:p>
    <w:p>
      <w:pPr>
        <w:numPr>
          <w:ilvl w:val="0"/>
          <w:numId w:val="109"/>
        </w:numPr>
        <w:pStyle w:val="Style49"/>
        <w:framePr w:w="9360" w:h="13357" w:hRule="exact" w:wrap="around" w:vAnchor="page" w:hAnchor="page" w:x="1301" w:y="1678"/>
        <w:tabs>
          <w:tab w:leader="none" w:pos="534" w:val="left"/>
        </w:tabs>
        <w:shd w:val="clear" w:color="auto" w:fill="auto"/>
        <w:ind w:left="20" w:firstLine="360"/>
        <w:spacing w:before="0" w:line="226" w:lineRule="exact"/>
      </w:pPr>
      <w:r>
        <w:rPr>
          <w:rStyle w:val="CharStyle315"/>
        </w:rPr>
        <w:t xml:space="preserve">деятельность носит творческий характер;</w:t>
      </w:r>
    </w:p>
    <w:p>
      <w:pPr>
        <w:numPr>
          <w:ilvl w:val="0"/>
          <w:numId w:val="109"/>
        </w:numPr>
        <w:pStyle w:val="Style49"/>
        <w:framePr w:w="9360" w:h="13357" w:hRule="exact" w:wrap="around" w:vAnchor="page" w:hAnchor="page" w:x="1301" w:y="1678"/>
        <w:tabs>
          <w:tab w:leader="none" w:pos="534" w:val="left"/>
        </w:tabs>
        <w:shd w:val="clear" w:color="auto" w:fill="auto"/>
        <w:ind w:left="20" w:firstLine="360"/>
        <w:spacing w:before="0" w:line="226" w:lineRule="exact"/>
      </w:pPr>
      <w:r>
        <w:rPr>
          <w:rStyle w:val="CharStyle315"/>
        </w:rPr>
        <w:t xml:space="preserve">занятия актуализируют процесс обучения и самообразования;</w:t>
      </w:r>
    </w:p>
    <w:p>
      <w:pPr>
        <w:numPr>
          <w:ilvl w:val="0"/>
          <w:numId w:val="109"/>
        </w:numPr>
        <w:pStyle w:val="Style49"/>
        <w:framePr w:w="9360" w:h="13357" w:hRule="exact" w:wrap="around" w:vAnchor="page" w:hAnchor="page" w:x="1301" w:y="1678"/>
        <w:tabs>
          <w:tab w:leader="none" w:pos="538" w:val="left"/>
        </w:tabs>
        <w:shd w:val="clear" w:color="auto" w:fill="auto"/>
        <w:ind w:left="20" w:firstLine="360"/>
        <w:spacing w:before="0" w:line="226" w:lineRule="exact"/>
      </w:pPr>
      <w:r>
        <w:rPr>
          <w:rStyle w:val="CharStyle315"/>
        </w:rPr>
        <w:t xml:space="preserve">в детских коллективах интенсивно идет создание «ситуации успеха»;</w:t>
      </w:r>
    </w:p>
    <w:p>
      <w:pPr>
        <w:numPr>
          <w:ilvl w:val="0"/>
          <w:numId w:val="109"/>
        </w:numPr>
        <w:pStyle w:val="Style49"/>
        <w:framePr w:w="9360" w:h="13357" w:hRule="exact" w:wrap="around" w:vAnchor="page" w:hAnchor="page" w:x="1301" w:y="1678"/>
        <w:tabs>
          <w:tab w:leader="none" w:pos="534" w:val="left"/>
        </w:tabs>
        <w:shd w:val="clear" w:color="auto" w:fill="auto"/>
        <w:ind w:left="20" w:firstLine="360"/>
        <w:spacing w:before="0" w:line="226" w:lineRule="exact"/>
      </w:pPr>
      <w:r>
        <w:rPr>
          <w:rStyle w:val="CharStyle315"/>
        </w:rPr>
        <w:t xml:space="preserve">объединения представляют собой не просто группы, а детские коллективы.</w:t>
      </w:r>
    </w:p>
    <w:p>
      <w:pPr>
        <w:pStyle w:val="Style49"/>
        <w:framePr w:w="9360" w:h="13357" w:hRule="exact" w:wrap="around" w:vAnchor="page" w:hAnchor="page" w:x="1301" w:y="1678"/>
        <w:shd w:val="clear" w:color="auto" w:fill="auto"/>
        <w:ind w:left="20" w:firstLine="360"/>
        <w:spacing w:before="0" w:line="226" w:lineRule="exact"/>
      </w:pPr>
      <w:r>
        <w:rPr>
          <w:rStyle w:val="CharStyle315"/>
        </w:rPr>
        <w:t xml:space="preserve">Наиболее важные особенности организации детского коллектива организационно-методического</w:t>
      </w:r>
    </w:p>
    <w:p>
      <w:pPr>
        <w:pStyle w:val="Style49"/>
        <w:framePr w:w="9360" w:h="13357" w:hRule="exact" w:wrap="around" w:vAnchor="page" w:hAnchor="page" w:x="1301" w:y="1678"/>
        <w:shd w:val="clear" w:color="auto" w:fill="auto"/>
        <w:jc w:val="left"/>
        <w:ind w:left="9240" w:hanging="0"/>
        <w:spacing w:before="0" w:line="180" w:lineRule="exact"/>
      </w:pPr>
      <w:r>
        <w:rPr>
          <w:rStyle w:val="CharStyle315"/>
        </w:rPr>
        <w:t xml:space="preserve">см</w:t>
      </w:r>
    </w:p>
    <w:p>
      <w:pPr>
        <w:pStyle w:val="TOC2"/>
        <w:framePr w:w="9360" w:h="13357" w:hRule="exact" w:wrap="around" w:vAnchor="page" w:hAnchor="page" w:x="1301" w:y="1678"/>
        <w:tabs>
          <w:tab w:leader="none" w:pos="9342" w:val="right"/>
        </w:tabs>
        <w:shd w:val="clear" w:color="auto" w:fill="auto"/>
        <w:ind w:left="20"/>
        <w:spacing w:line="221" w:lineRule="exact"/>
      </w:pPr>
      <w:r>
        <w:rPr>
          <w:rStyle w:val="CharStyle337"/>
        </w:rPr>
        <w:t xml:space="preserve">характера связаны с:</w:t>
        <w:tab/>
        <w:t xml:space="preserve">^</w:t>
      </w:r>
    </w:p>
    <w:p>
      <w:pPr>
        <w:numPr>
          <w:ilvl w:val="0"/>
          <w:numId w:val="109"/>
        </w:numPr>
        <w:pStyle w:val="TOC2"/>
        <w:framePr w:w="9360" w:h="13357" w:hRule="exact" w:wrap="around" w:vAnchor="page" w:hAnchor="page" w:x="1301" w:y="1678"/>
        <w:tabs>
          <w:tab w:leader="none" w:pos="534" w:val="left"/>
          <w:tab w:leader="none" w:pos="9702" w:val="right"/>
        </w:tabs>
        <w:shd w:val="clear" w:color="auto" w:fill="auto"/>
        <w:jc w:val="both"/>
        <w:ind w:left="20" w:firstLine="360"/>
        <w:spacing w:line="221" w:lineRule="exact"/>
      </w:pPr>
      <w:r>
        <w:rPr>
          <w:rStyle w:val="CharStyle337"/>
        </w:rPr>
        <w:t xml:space="preserve">отсутствием государственных образовательных стандартов и программ;</w:t>
        <w:tab/>
      </w:r>
      <w:r>
        <w:rPr>
          <w:rStyle w:val="CharStyle337"/>
          <w:lang w:val="en-US"/>
        </w:rPr>
        <w:t xml:space="preserve">s-</w:t>
      </w:r>
    </w:p>
    <w:p>
      <w:pPr>
        <w:numPr>
          <w:ilvl w:val="0"/>
          <w:numId w:val="109"/>
        </w:numPr>
        <w:pStyle w:val="TOC2"/>
        <w:framePr w:w="9360" w:h="13357" w:hRule="exact" w:wrap="around" w:vAnchor="page" w:hAnchor="page" w:x="1301" w:y="1678"/>
        <w:tabs>
          <w:tab w:leader="none" w:pos="538" w:val="left"/>
        </w:tabs>
        <w:shd w:val="clear" w:color="auto" w:fill="auto"/>
        <w:jc w:val="both"/>
        <w:ind w:left="20" w:right="20" w:firstLine="360"/>
        <w:spacing w:line="221" w:lineRule="exact"/>
      </w:pPr>
      <w:r>
        <w:rPr>
          <w:rStyle w:val="CharStyle337"/>
        </w:rPr>
        <w:t xml:space="preserve">особыми требованиями к педагогическим работникам (интеграция педагогической и специальной ^ компетентностей педагога, высока потребность в разработке собственных педагогических технологий); ^</w:t>
      </w:r>
    </w:p>
    <w:p>
      <w:pPr>
        <w:numPr>
          <w:ilvl w:val="0"/>
          <w:numId w:val="109"/>
        </w:numPr>
        <w:pStyle w:val="TOC2"/>
        <w:framePr w:w="9360" w:h="13357" w:hRule="exact" w:wrap="around" w:vAnchor="page" w:hAnchor="page" w:x="1301" w:y="1678"/>
        <w:tabs>
          <w:tab w:leader="none" w:pos="538" w:val="left"/>
          <w:tab w:leader="none" w:pos="9342" w:val="right"/>
        </w:tabs>
        <w:shd w:val="clear" w:color="auto" w:fill="auto"/>
        <w:jc w:val="both"/>
        <w:ind w:left="20" w:right="20" w:firstLine="360"/>
        <w:spacing w:line="221" w:lineRule="exact"/>
      </w:pPr>
      <w:r>
        <w:rPr>
          <w:rStyle w:val="CharStyle337"/>
        </w:rPr>
        <w:t xml:space="preserve">спецификой программно-методического обеспечения (оснащенность авторской программно-методиче- ^ ской документацией, практико-ориентированная направленность программ);</w:t>
        <w:tab/>
        <w:t xml:space="preserve">с,</w:t>
      </w:r>
    </w:p>
    <w:p>
      <w:pPr>
        <w:numPr>
          <w:ilvl w:val="0"/>
          <w:numId w:val="109"/>
        </w:numPr>
        <w:pStyle w:val="Style49"/>
        <w:framePr w:w="9360" w:h="13357" w:hRule="exact" w:wrap="around" w:vAnchor="page" w:hAnchor="page" w:x="1301" w:y="1678"/>
        <w:tabs>
          <w:tab w:leader="none" w:pos="538" w:val="left"/>
          <w:tab w:leader="none" w:pos="9270" w:val="left"/>
        </w:tabs>
        <w:shd w:val="clear" w:color="auto" w:fill="auto"/>
        <w:ind w:left="20" w:right="20" w:firstLine="360"/>
        <w:spacing w:before="0" w:line="221" w:lineRule="exact"/>
      </w:pPr>
      <w:r>
        <w:rPr>
          <w:rStyle w:val="CharStyle315"/>
        </w:rPr>
        <w:t xml:space="preserve">отличиями в выстраивании педагогического процесса (вариативность состава, разнообразие форм ° организации, взаимосвязь познавательной деятельности с различными видами досуга, сочетание 2 уровней | воспитывающей деятельности: индивидуальная работа с каждым и формирование детского коллектива, х специфическая система оценки) и т. д.</w:t>
        <w:tab/>
      </w:r>
      <w:r>
        <w:rPr>
          <w:rStyle w:val="CharStyle315"/>
          <w:lang w:val="en-US"/>
          <w:vertAlign w:val="subscript"/>
        </w:rPr>
        <w:t xml:space="preserve">s</w:t>
      </w:r>
    </w:p>
    <w:p>
      <w:pPr>
        <w:pStyle w:val="Style49"/>
        <w:framePr w:w="9360" w:h="13357" w:hRule="exact" w:wrap="around" w:vAnchor="page" w:hAnchor="page" w:x="1301" w:y="1678"/>
        <w:tabs>
          <w:tab w:leader="none" w:pos="9274" w:val="left"/>
        </w:tabs>
        <w:shd w:val="clear" w:color="auto" w:fill="auto"/>
        <w:ind w:left="20" w:right="20" w:firstLine="360"/>
        <w:spacing w:before="0" w:line="221" w:lineRule="exact"/>
      </w:pPr>
      <w:r>
        <w:rPr>
          <w:rStyle w:val="CharStyle315"/>
        </w:rPr>
        <w:t xml:space="preserve">Специфика образовательного процесса организации деятельности детского объединения дополни- </w:t>
      </w:r>
      <w:r>
        <w:rPr>
          <w:rStyle w:val="CharStyle315"/>
          <w:lang w:val="en-US"/>
        </w:rPr>
        <w:t xml:space="preserve">s. </w:t>
      </w:r>
      <w:r>
        <w:rPr>
          <w:rStyle w:val="CharStyle315"/>
        </w:rPr>
        <w:t xml:space="preserve">тельного образования предопределяет уникальные образовательные результаты этой сферы образования. * Среди важнейших особенностей образовательных результатов выделяются:</w:t>
        <w:tab/>
        <w:t xml:space="preserve">§</w:t>
      </w:r>
    </w:p>
    <w:p>
      <w:pPr>
        <w:numPr>
          <w:ilvl w:val="0"/>
          <w:numId w:val="109"/>
        </w:numPr>
        <w:pStyle w:val="Style49"/>
        <w:framePr w:w="9360" w:h="13357" w:hRule="exact" w:wrap="around" w:vAnchor="page" w:hAnchor="page" w:x="1301" w:y="1678"/>
        <w:tabs>
          <w:tab w:leader="none" w:pos="538" w:val="left"/>
          <w:tab w:leader="none" w:pos="9270" w:val="left"/>
        </w:tabs>
        <w:shd w:val="clear" w:color="auto" w:fill="auto"/>
        <w:ind w:left="20" w:firstLine="360"/>
        <w:spacing w:before="0" w:line="221" w:lineRule="exact"/>
      </w:pPr>
      <w:r>
        <w:rPr>
          <w:rStyle w:val="CharStyle315"/>
        </w:rPr>
        <w:t xml:space="preserve">признаки непрерывного образования;</w:t>
        <w:tab/>
        <w:t xml:space="preserve">и</w:t>
      </w:r>
    </w:p>
    <w:p>
      <w:pPr>
        <w:numPr>
          <w:ilvl w:val="0"/>
          <w:numId w:val="109"/>
        </w:numPr>
        <w:pStyle w:val="Style49"/>
        <w:framePr w:w="9360" w:h="13357" w:hRule="exact" w:wrap="around" w:vAnchor="page" w:hAnchor="page" w:x="1301" w:y="1678"/>
        <w:tabs>
          <w:tab w:leader="none" w:pos="538" w:val="left"/>
          <w:tab w:leader="none" w:pos="9270" w:val="left"/>
        </w:tabs>
        <w:shd w:val="clear" w:color="auto" w:fill="auto"/>
        <w:ind w:left="20" w:firstLine="360"/>
        <w:spacing w:before="0" w:line="221" w:lineRule="exact"/>
      </w:pPr>
      <w:r>
        <w:rPr>
          <w:rStyle w:val="CharStyle315"/>
        </w:rPr>
        <w:t xml:space="preserve">знания носят практико-ориентированный характер;</w:t>
        <w:tab/>
      </w:r>
      <w:r>
        <w:rPr>
          <w:rStyle w:val="CharStyle315"/>
          <w:lang w:val="en-US"/>
        </w:rPr>
        <w:t xml:space="preserve">g</w:t>
      </w:r>
    </w:p>
    <w:p>
      <w:pPr>
        <w:pStyle w:val="Style45"/>
        <w:framePr w:wrap="around" w:vAnchor="page" w:hAnchor="page" w:x="5674" w:y="15356"/>
        <w:shd w:val="clear" w:color="auto" w:fill="auto"/>
        <w:jc w:val="both"/>
        <w:spacing w:line="160" w:lineRule="exact"/>
      </w:pPr>
      <w:r>
        <w:rPr>
          <w:rStyle w:val="CharStyle604"/>
        </w:rPr>
        <w:t xml:space="preserve">229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numPr>
          <w:ilvl w:val="0"/>
          <w:numId w:val="109"/>
        </w:numPr>
        <w:pStyle w:val="Style49"/>
        <w:framePr w:w="9341" w:h="2520" w:hRule="exact" w:wrap="around" w:vAnchor="page" w:hAnchor="page" w:x="1042" w:y="1674"/>
        <w:tabs>
          <w:tab w:leader="none" w:pos="803" w:val="left"/>
        </w:tabs>
        <w:shd w:val="clear" w:color="auto" w:fill="auto"/>
        <w:ind w:left="280" w:firstLine="360"/>
        <w:spacing w:before="0" w:line="226" w:lineRule="exact"/>
      </w:pPr>
      <w:r>
        <w:rPr>
          <w:rStyle w:val="CharStyle315"/>
        </w:rPr>
        <w:t xml:space="preserve">формирование универсальных учебных действий воспитанников;</w:t>
      </w:r>
    </w:p>
    <w:p>
      <w:pPr>
        <w:numPr>
          <w:ilvl w:val="0"/>
          <w:numId w:val="109"/>
        </w:numPr>
        <w:pStyle w:val="Style49"/>
        <w:framePr w:w="9341" w:h="2520" w:hRule="exact" w:wrap="around" w:vAnchor="page" w:hAnchor="page" w:x="1042" w:y="1674"/>
        <w:tabs>
          <w:tab w:leader="none" w:pos="798" w:val="left"/>
        </w:tabs>
        <w:shd w:val="clear" w:color="auto" w:fill="auto"/>
        <w:ind w:left="280" w:right="40" w:firstLine="360"/>
        <w:spacing w:before="0" w:line="226" w:lineRule="exact"/>
      </w:pPr>
      <w:r>
        <w:rPr>
          <w:rStyle w:val="CharStyle315"/>
        </w:rPr>
        <w:t xml:space="preserve">высокие возможности поддержки одаренных детей и детей с особыми образовательными потребно</w:t>
        <w:softHyphen/>
        <w:t xml:space="preserve">стями, профилактика девиантного поведения;</w:t>
      </w:r>
    </w:p>
    <w:p>
      <w:pPr>
        <w:numPr>
          <w:ilvl w:val="0"/>
          <w:numId w:val="109"/>
        </w:numPr>
        <w:pStyle w:val="Style49"/>
        <w:framePr w:w="9341" w:h="2520" w:hRule="exact" w:wrap="around" w:vAnchor="page" w:hAnchor="page" w:x="1042" w:y="1674"/>
        <w:tabs>
          <w:tab w:leader="none" w:pos="798" w:val="left"/>
        </w:tabs>
        <w:shd w:val="clear" w:color="auto" w:fill="auto"/>
        <w:ind w:left="280" w:firstLine="360"/>
        <w:spacing w:before="0" w:line="226" w:lineRule="exact"/>
      </w:pPr>
      <w:r>
        <w:rPr>
          <w:rStyle w:val="CharStyle315"/>
        </w:rPr>
        <w:t xml:space="preserve">осуществление социального и профессионального воспитания;</w:t>
      </w:r>
    </w:p>
    <w:p>
      <w:pPr>
        <w:numPr>
          <w:ilvl w:val="0"/>
          <w:numId w:val="109"/>
        </w:numPr>
        <w:pStyle w:val="Style49"/>
        <w:framePr w:w="9341" w:h="2520" w:hRule="exact" w:wrap="around" w:vAnchor="page" w:hAnchor="page" w:x="1042" w:y="1674"/>
        <w:tabs>
          <w:tab w:leader="none" w:pos="798" w:val="left"/>
        </w:tabs>
        <w:shd w:val="clear" w:color="auto" w:fill="auto"/>
        <w:ind w:left="280" w:firstLine="360"/>
        <w:spacing w:before="0" w:line="226" w:lineRule="exact"/>
      </w:pPr>
      <w:r>
        <w:rPr>
          <w:rStyle w:val="CharStyle315"/>
        </w:rPr>
        <w:t xml:space="preserve">образовательная деятельность, как правило, достигает значительных результатов.</w:t>
      </w:r>
    </w:p>
    <w:p>
      <w:pPr>
        <w:pStyle w:val="Style49"/>
        <w:framePr w:w="9341" w:h="2520" w:hRule="exact" w:wrap="around" w:vAnchor="page" w:hAnchor="page" w:x="1042" w:y="1674"/>
        <w:shd w:val="clear" w:color="auto" w:fill="auto"/>
        <w:ind w:left="280" w:right="40" w:firstLine="360"/>
        <w:spacing w:before="0" w:after="161" w:line="226" w:lineRule="exact"/>
      </w:pPr>
      <w:r>
        <w:rPr>
          <w:rStyle w:val="CharStyle315"/>
        </w:rPr>
        <w:t xml:space="preserve">Таким образом, дополнительное образование детей — это особый вид образования, ведущую роль в котором занимают детские объединения. Их отличает специфичная организация процессов как психо</w:t>
        <w:softHyphen/>
        <w:t xml:space="preserve">лого-педагогического, так и организационно-методического характера; и, как следствие, отличительными являются результаты образовательной деятельности.</w:t>
      </w:r>
    </w:p>
    <w:p>
      <w:pPr>
        <w:pStyle w:val="Style105"/>
        <w:framePr w:w="9341" w:h="2520" w:hRule="exact" w:wrap="around" w:vAnchor="page" w:hAnchor="page" w:x="1042" w:y="1674"/>
        <w:shd w:val="clear" w:color="auto" w:fill="auto"/>
        <w:ind w:left="280" w:firstLine="360"/>
        <w:spacing w:before="0" w:line="250" w:lineRule="exact"/>
      </w:pPr>
      <w:r>
        <w:t xml:space="preserve">ш</w:t>
      </w:r>
    </w:p>
    <w:p>
      <w:pPr>
        <w:numPr>
          <w:ilvl w:val="1"/>
          <w:numId w:val="109"/>
        </w:numPr>
        <w:pStyle w:val="Style22"/>
        <w:framePr w:w="9341" w:h="2616" w:hRule="exact" w:wrap="around" w:vAnchor="page" w:hAnchor="page" w:x="1042" w:y="4347"/>
        <w:tabs>
          <w:tab w:leader="none" w:pos="803" w:val="left"/>
        </w:tabs>
        <w:shd w:val="clear" w:color="auto" w:fill="auto"/>
        <w:jc w:val="both"/>
        <w:ind w:left="280" w:right="40" w:firstLine="360"/>
        <w:spacing w:line="178" w:lineRule="exact"/>
      </w:pPr>
      <w:r>
        <w:rPr>
          <w:rStyle w:val="CharStyle317"/>
        </w:rPr>
        <w:t xml:space="preserve">Голованов В. П.</w:t>
      </w:r>
      <w:r>
        <w:t xml:space="preserve"> Проблемы самоорганизация детей и взрослых в пространстве дополнительного образования детей // Вестник Костромского государственного университета. Серия: Педагогика. Психология. Социокинетика. — 2014. — Т. 20. — № 2. — С. 126-131.</w:t>
      </w:r>
    </w:p>
    <w:p>
      <w:pPr>
        <w:numPr>
          <w:ilvl w:val="1"/>
          <w:numId w:val="109"/>
        </w:numPr>
        <w:pStyle w:val="Style22"/>
        <w:framePr w:w="9341" w:h="2616" w:hRule="exact" w:wrap="around" w:vAnchor="page" w:hAnchor="page" w:x="1042" w:y="4347"/>
        <w:tabs>
          <w:tab w:leader="none" w:pos="803" w:val="left"/>
        </w:tabs>
        <w:shd w:val="clear" w:color="auto" w:fill="auto"/>
        <w:jc w:val="both"/>
        <w:ind w:left="280" w:right="40" w:firstLine="360"/>
        <w:spacing w:line="178" w:lineRule="exact"/>
      </w:pPr>
      <w:r>
        <w:rPr>
          <w:rStyle w:val="CharStyle317"/>
        </w:rPr>
        <w:t xml:space="preserve">Грибков а Г. И., Рогачева Л. С.</w:t>
      </w:r>
      <w:r>
        <w:t xml:space="preserve"> Организация детских творческих объединений в условиях образовательного учреждения: основные аспекты // Современные проблемы науки и образования. — 2017. — № 2. — </w:t>
      </w:r>
      <w:r>
        <w:rPr>
          <w:lang w:val="en-US"/>
        </w:rPr>
        <w:t xml:space="preserve">URL: </w:t>
      </w:r>
      <w:r>
        <w:fldChar w:fldCharType="begin"/>
      </w:r>
      <w:r>
        <w:rPr/>
        <w:instrText> HYPERLINK "https://science-education.ru/artide/view?id=26221"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https://science-education.ru/artide/view?id=26221</w:t>
      </w:r>
      <w:r>
        <w:fldChar w:fldCharType="end"/>
      </w:r>
    </w:p>
    <w:p>
      <w:pPr>
        <w:numPr>
          <w:ilvl w:val="1"/>
          <w:numId w:val="109"/>
        </w:numPr>
        <w:pStyle w:val="Style22"/>
        <w:framePr w:w="9341" w:h="2616" w:hRule="exact" w:wrap="around" w:vAnchor="page" w:hAnchor="page" w:x="1042" w:y="4347"/>
        <w:tabs>
          <w:tab w:leader="none" w:pos="794" w:val="left"/>
        </w:tabs>
        <w:shd w:val="clear" w:color="auto" w:fill="auto"/>
        <w:jc w:val="both"/>
        <w:ind w:left="280" w:firstLine="360"/>
        <w:spacing w:line="178" w:lineRule="exact"/>
      </w:pPr>
      <w:r>
        <w:rPr>
          <w:rStyle w:val="CharStyle317"/>
        </w:rPr>
        <w:t xml:space="preserve">Нефедова Н. А.</w:t>
      </w:r>
      <w:r>
        <w:t xml:space="preserve"> Внеучебная деятельность как инновационный блок // Вектор науки ТГУ. — 2012. — № 3 (21). — С. 250-252.</w:t>
      </w:r>
    </w:p>
    <w:p>
      <w:pPr>
        <w:numPr>
          <w:ilvl w:val="1"/>
          <w:numId w:val="109"/>
        </w:numPr>
        <w:pStyle w:val="Style22"/>
        <w:framePr w:w="9341" w:h="2616" w:hRule="exact" w:wrap="around" w:vAnchor="page" w:hAnchor="page" w:x="1042" w:y="4347"/>
        <w:tabs>
          <w:tab w:leader="none" w:pos="822" w:val="left"/>
        </w:tabs>
        <w:shd w:val="clear" w:color="auto" w:fill="auto"/>
        <w:jc w:val="both"/>
        <w:ind w:left="280" w:right="40" w:firstLine="360"/>
        <w:spacing w:line="178" w:lineRule="exact"/>
      </w:pPr>
      <w:r>
        <w:rPr>
          <w:rStyle w:val="CharStyle317"/>
        </w:rPr>
        <w:t xml:space="preserve">Тесленко А. Н.</w:t>
      </w:r>
      <w:r>
        <w:t xml:space="preserve"> Специфика образовательно-воспитательной среды дополнительного образования // Ярославский педагогиче</w:t>
        <w:softHyphen/>
        <w:t xml:space="preserve">ский вестник. — 2017. — № 4. — </w:t>
      </w:r>
      <w:r>
        <w:rPr>
          <w:lang w:val="en-US"/>
        </w:rPr>
        <w:t xml:space="preserve">URL: </w:t>
      </w:r>
      <w:r>
        <w:fldChar w:fldCharType="begin"/>
      </w:r>
      <w:r>
        <w:rPr/>
        <w:instrText> HYPERLINK "http://vestnik.yspu.org/releases/2017_4/29.pdf"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http://vestnik.yspu.org/releases/2017_4/29.pdf</w:t>
      </w:r>
      <w:r>
        <w:fldChar w:fldCharType="end"/>
      </w:r>
    </w:p>
    <w:p>
      <w:pPr>
        <w:numPr>
          <w:ilvl w:val="1"/>
          <w:numId w:val="109"/>
        </w:numPr>
        <w:pStyle w:val="Style22"/>
        <w:framePr w:w="9341" w:h="2616" w:hRule="exact" w:wrap="around" w:vAnchor="page" w:hAnchor="page" w:x="1042" w:y="4347"/>
        <w:tabs>
          <w:tab w:leader="none" w:pos="822" w:val="left"/>
        </w:tabs>
        <w:shd w:val="clear" w:color="auto" w:fill="auto"/>
        <w:jc w:val="both"/>
        <w:ind w:left="280" w:right="40" w:firstLine="360"/>
        <w:spacing w:after="180" w:line="178" w:lineRule="exact"/>
      </w:pPr>
      <w:r>
        <w:rPr>
          <w:rStyle w:val="CharStyle317"/>
        </w:rPr>
        <w:t xml:space="preserve">Туктарова К. В.</w:t>
      </w:r>
      <w:r>
        <w:t xml:space="preserve"> Проблемы реализации новых образовательных стандартов в системе дополнительного образования // Вест</w:t>
        <w:softHyphen/>
        <w:t xml:space="preserve">ник ЧГПУ им. И. Я. Яковлева. — 2018. — № 1 (97). — С. 169-174.</w:t>
      </w:r>
    </w:p>
    <w:p>
      <w:pPr>
        <w:pStyle w:val="Style98"/>
        <w:framePr w:w="9341" w:h="2616" w:hRule="exact" w:wrap="around" w:vAnchor="page" w:hAnchor="page" w:x="1042" w:y="4347"/>
        <w:shd w:val="clear" w:color="auto" w:fill="auto"/>
        <w:ind w:left="280" w:firstLine="360"/>
        <w:spacing w:before="0"/>
      </w:pPr>
      <w:r>
        <w:t xml:space="preserve">Для цитирования:</w:t>
      </w:r>
    </w:p>
    <w:p>
      <w:pPr>
        <w:pStyle w:val="Style22"/>
        <w:framePr w:w="9341" w:h="2616" w:hRule="exact" w:wrap="around" w:vAnchor="page" w:hAnchor="page" w:x="1042" w:y="4347"/>
        <w:shd w:val="clear" w:color="auto" w:fill="auto"/>
        <w:jc w:val="both"/>
        <w:ind w:left="280" w:firstLine="360"/>
        <w:spacing w:line="178" w:lineRule="exact"/>
      </w:pPr>
      <w:r>
        <w:rPr>
          <w:rStyle w:val="CharStyle317"/>
        </w:rPr>
        <w:t xml:space="preserve">Мелентьева О. В., Мишина О. Ю.</w:t>
      </w:r>
      <w:r>
        <w:t xml:space="preserve"> Детские объединения учреждений дополнительного образования: особенности</w:t>
      </w:r>
    </w:p>
    <w:p>
      <w:pPr>
        <w:pStyle w:val="Style22"/>
        <w:framePr w:w="9341" w:h="2616" w:hRule="exact" w:wrap="around" w:vAnchor="page" w:hAnchor="page" w:x="1042" w:y="4347"/>
        <w:shd w:val="clear" w:color="auto" w:fill="auto"/>
        <w:jc w:val="both"/>
        <w:ind w:left="280" w:firstLine="360"/>
        <w:spacing w:line="178" w:lineRule="exact"/>
      </w:pPr>
      <w:r>
        <w:t xml:space="preserve">организации деятельности на современном этапе // Студенческая наука и XXI век. — 2020. — Т. 17. — № 2(20). — Ч. 2. —</w:t>
      </w:r>
    </w:p>
    <w:p>
      <w:pPr>
        <w:pStyle w:val="Style22"/>
        <w:framePr w:w="9341" w:h="2616" w:hRule="exact" w:wrap="around" w:vAnchor="page" w:hAnchor="page" w:x="1042" w:y="4347"/>
        <w:shd w:val="clear" w:color="auto" w:fill="auto"/>
        <w:jc w:val="both"/>
        <w:ind w:left="280" w:firstLine="360"/>
        <w:spacing w:line="178" w:lineRule="exact"/>
      </w:pPr>
      <w:r>
        <w:t xml:space="preserve">С. 228-230.</w:t>
      </w:r>
    </w:p>
    <w:p>
      <w:pPr>
        <w:pStyle w:val="Style630"/>
        <w:framePr w:w="8386" w:h="1323" w:hRule="exact" w:wrap="around" w:vAnchor="page" w:hAnchor="page" w:x="1642" w:y="7278"/>
        <w:shd w:val="clear" w:color="auto" w:fill="auto"/>
        <w:ind w:left="460" w:right="540"/>
        <w:spacing w:line="202" w:lineRule="exact"/>
      </w:pPr>
      <w:r>
        <w:rPr>
          <w:rStyle w:val="CharStyle651"/>
        </w:rPr>
        <w:t xml:space="preserve">Мелентьева О. В.,</w:t>
      </w:r>
      <w:r>
        <w:t xml:space="preserve"> студ. 2 курса ФОиПО, ФГБОУ ВО «Марийский государственный университет», г. Йошкар- Ола, </w:t>
      </w:r>
      <w:r>
        <w:rPr>
          <w:lang w:val="en-US"/>
        </w:rPr>
        <w:t xml:space="preserve">e-mail: </w:t>
      </w:r>
      <w:r>
        <w:fldChar w:fldCharType="begin"/>
      </w:r>
      <w:r>
        <w:rPr/>
        <w:instrText> HYPERLINK "mailto:apk.impuls@yandex.ru"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apk.impuls@yandex.ru</w:t>
      </w:r>
      <w:r>
        <w:fldChar w:fldCharType="end"/>
      </w:r>
    </w:p>
    <w:p>
      <w:pPr>
        <w:pStyle w:val="Style630"/>
        <w:framePr w:w="8386" w:h="1323" w:hRule="exact" w:wrap="around" w:vAnchor="page" w:hAnchor="page" w:x="1642" w:y="7278"/>
        <w:shd w:val="clear" w:color="auto" w:fill="auto"/>
        <w:ind w:left="460" w:right="540"/>
        <w:spacing w:line="250" w:lineRule="exact"/>
      </w:pPr>
      <w:r>
        <w:rPr>
          <w:rStyle w:val="CharStyle651"/>
        </w:rPr>
        <w:t xml:space="preserve">Мишина О. Ю.,</w:t>
      </w:r>
      <w:r>
        <w:t xml:space="preserve"> пед. доп. обр. ГБОУ ДОД РМЭ «ДТДиМ», г. Йошкар-Ола, </w:t>
      </w:r>
      <w:r>
        <w:rPr>
          <w:lang w:val="en-US"/>
        </w:rPr>
        <w:t xml:space="preserve">e-mail: </w:t>
      </w:r>
      <w:r>
        <w:fldChar w:fldCharType="begin"/>
      </w:r>
      <w:r>
        <w:rPr/>
        <w:instrText> HYPERLINK "mailto:apk.impuls@yandex.ru"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apk.impuls@yandex.ru</w:t>
      </w:r>
      <w:r>
        <w:fldChar w:fldCharType="end"/>
      </w:r>
      <w:r>
        <w:rPr>
          <w:lang w:val="en-US"/>
        </w:rPr>
        <w:t xml:space="preserve"> </w:t>
      </w:r>
      <w:r>
        <w:rPr>
          <w:rStyle w:val="CharStyle652"/>
        </w:rPr>
        <w:t xml:space="preserve">Научный(е) руководитель(и):</w:t>
      </w:r>
    </w:p>
    <w:p>
      <w:pPr>
        <w:pStyle w:val="Style630"/>
        <w:framePr w:w="8386" w:h="1323" w:hRule="exact" w:wrap="around" w:vAnchor="page" w:hAnchor="page" w:x="1642" w:y="7278"/>
        <w:shd w:val="clear" w:color="auto" w:fill="auto"/>
        <w:ind w:left="460" w:right="540"/>
        <w:spacing w:line="206" w:lineRule="exact"/>
      </w:pPr>
      <w:r>
        <w:rPr>
          <w:rStyle w:val="CharStyle651"/>
        </w:rPr>
        <w:t xml:space="preserve">Кондратенко Е. В.,</w:t>
      </w:r>
      <w:r>
        <w:t xml:space="preserve"> канд. пед. наук, проф., ФГБОУ ВО «Марийский государственный университет», г. Йош</w:t>
        <w:softHyphen/>
        <w:t xml:space="preserve">кар-Ола</w:t>
      </w:r>
    </w:p>
    <w:p>
      <w:pPr>
        <w:pStyle w:val="Style634"/>
        <w:framePr w:w="9394" w:h="4136" w:hRule="exact" w:wrap="around" w:vAnchor="page" w:hAnchor="page" w:x="1013" w:y="8966"/>
        <w:shd w:val="clear" w:color="auto" w:fill="auto"/>
        <w:spacing w:before="0" w:line="422" w:lineRule="exact"/>
      </w:pPr>
      <w:r>
        <w:rPr>
          <w:rStyle w:val="CharStyle653"/>
        </w:rPr>
        <w:t xml:space="preserve">удк 376.352</w:t>
      </w:r>
    </w:p>
    <w:p>
      <w:pPr>
        <w:pStyle w:val="Style654"/>
        <w:framePr w:w="9394" w:h="4136" w:hRule="exact" w:wrap="around" w:vAnchor="page" w:hAnchor="page" w:x="1013" w:y="8966"/>
        <w:shd w:val="clear" w:color="auto" w:fill="auto"/>
        <w:ind w:left="80"/>
      </w:pPr>
      <w:r>
        <w:rPr>
          <w:rStyle w:val="CharStyle656"/>
        </w:rPr>
        <w:t xml:space="preserve">Михайлова Н. В.</w:t>
      </w:r>
    </w:p>
    <w:p>
      <w:pPr>
        <w:pStyle w:val="Style637"/>
        <w:framePr w:w="9394" w:h="4136" w:hRule="exact" w:wrap="around" w:vAnchor="page" w:hAnchor="page" w:x="1013" w:y="8966"/>
        <w:shd w:val="clear" w:color="auto" w:fill="auto"/>
        <w:ind w:left="80"/>
        <w:spacing w:line="422" w:lineRule="exact"/>
      </w:pPr>
      <w:r>
        <w:t xml:space="preserve">Использование информационно-коммуникационных технологий</w:t>
      </w:r>
    </w:p>
    <w:p>
      <w:pPr>
        <w:pStyle w:val="Style640"/>
        <w:framePr w:w="9394" w:h="4136" w:hRule="exact" w:wrap="around" w:vAnchor="page" w:hAnchor="page" w:x="1013" w:y="8966"/>
        <w:shd w:val="clear" w:color="auto" w:fill="auto"/>
        <w:ind w:left="80"/>
        <w:spacing w:after="219" w:line="226" w:lineRule="exact"/>
      </w:pPr>
      <w:r>
        <w:t xml:space="preserve">В КОРРЕКЦИОННО-РАЗВИВАЮЩЕМ ОБУЧЕНИИ И ВОСПИТАНИИ ДЕТЕЙ</w:t>
        <w:br/>
        <w:t xml:space="preserve">С НАРУШЕНИЯМИ ЗРЕНИЯ</w:t>
      </w:r>
    </w:p>
    <w:p>
      <w:pPr>
        <w:pStyle w:val="Style642"/>
        <w:framePr w:w="9394" w:h="4136" w:hRule="exact" w:wrap="around" w:vAnchor="page" w:hAnchor="page" w:x="1013" w:y="8966"/>
        <w:tabs>
          <w:tab w:leader="none" w:pos="840" w:val="left"/>
        </w:tabs>
        <w:shd w:val="clear" w:color="auto" w:fill="auto"/>
        <w:ind w:right="540" w:firstLine="720"/>
        <w:spacing w:before="0" w:line="178" w:lineRule="exact"/>
      </w:pPr>
      <w:r>
        <w:t xml:space="preserve">В статье описывается возможность применения информационно-коммуникационных технологий в коррек-</w:t>
        <w:br/>
        <w:t xml:space="preserve">ционно-развивающем обучении и воспитании детей с нарушениями зрения. В данной работе отмечаются</w:t>
        <w:br/>
        <w:t xml:space="preserve">преимущества использования интерактивных технологий в образовании детей со зрительной патологией.</w:t>
        <w:br/>
        <w:t xml:space="preserve">Уделяется внимание важному аспекту: как современные компьютерные технологии оказывают влияние</w:t>
        <w:br/>
        <w:t xml:space="preserve">™</w:t>
        <w:tab/>
        <w:t xml:space="preserve">на повышение мотивации к обучению, социальную адаптацию детей, их психический и личностный рост.</w:t>
      </w:r>
    </w:p>
    <w:p>
      <w:pPr>
        <w:pStyle w:val="Style642"/>
        <w:framePr w:w="9394" w:h="4136" w:hRule="exact" w:wrap="around" w:vAnchor="page" w:hAnchor="page" w:x="1013" w:y="8966"/>
        <w:tabs>
          <w:tab w:leader="none" w:pos="9350" w:val="right"/>
        </w:tabs>
        <w:shd w:val="clear" w:color="auto" w:fill="auto"/>
        <w:spacing w:before="0" w:line="178" w:lineRule="exact"/>
      </w:pPr>
      <w:r>
        <w:rPr>
          <w:rStyle w:val="CharStyle657"/>
        </w:rPr>
        <w:t xml:space="preserve">д.</w:t>
        <w:tab/>
        <w:t xml:space="preserve">Ключевые слова:</w:t>
      </w:r>
      <w:r>
        <w:t xml:space="preserve"> информационно-коммуникационные технологии, интерактивные технологии, дети с наруше-</w:t>
      </w:r>
    </w:p>
    <w:p>
      <w:pPr>
        <w:pStyle w:val="Style642"/>
        <w:framePr w:w="9394" w:h="4136" w:hRule="exact" w:wrap="around" w:vAnchor="page" w:hAnchor="page" w:x="1013" w:y="8966"/>
        <w:tabs>
          <w:tab w:leader="none" w:pos="9350" w:val="right"/>
        </w:tabs>
        <w:shd w:val="clear" w:color="auto" w:fill="auto"/>
        <w:spacing w:before="0" w:after="142" w:line="178" w:lineRule="exact"/>
      </w:pPr>
      <w:r>
        <w:t xml:space="preserve">~</w:t>
        <w:tab/>
        <w:t xml:space="preserve">нием зрения, коррекционно-развивающее обучение, воспитание, информатизация.</w:t>
      </w:r>
    </w:p>
    <w:p>
      <w:pPr>
        <w:pStyle w:val="Style645"/>
        <w:framePr w:w="9394" w:h="4136" w:hRule="exact" w:wrap="around" w:vAnchor="page" w:hAnchor="page" w:x="1013" w:y="8966"/>
        <w:tabs>
          <w:tab w:leader="none" w:pos="9350" w:val="right"/>
        </w:tabs>
        <w:shd w:val="clear" w:color="auto" w:fill="auto"/>
        <w:jc w:val="left"/>
        <w:spacing w:line="226" w:lineRule="exact"/>
      </w:pPr>
      <w:r>
        <w:rPr>
          <w:rStyle w:val="CharStyle658"/>
          <w:lang w:val="en-US"/>
        </w:rPr>
        <w:t xml:space="preserve">t</w:t>
        <w:tab/>
      </w:r>
      <w:r>
        <w:rPr>
          <w:rStyle w:val="CharStyle658"/>
        </w:rPr>
        <w:t xml:space="preserve">На современном этапе развития общества информационно-коммуникационные технологии — это от-</w:t>
      </w:r>
    </w:p>
    <w:p>
      <w:pPr>
        <w:pStyle w:val="Style645"/>
        <w:framePr w:w="9394" w:h="4136" w:hRule="exact" w:wrap="around" w:vAnchor="page" w:hAnchor="page" w:x="1013" w:y="8966"/>
        <w:tabs>
          <w:tab w:leader="none" w:pos="9350" w:val="right"/>
        </w:tabs>
        <w:shd w:val="clear" w:color="auto" w:fill="auto"/>
        <w:jc w:val="left"/>
        <w:spacing w:line="226" w:lineRule="exact"/>
      </w:pPr>
      <w:r>
        <w:rPr>
          <w:rStyle w:val="CharStyle658"/>
          <w:vertAlign w:val="superscript"/>
        </w:rPr>
        <w:t xml:space="preserve">н</w:t>
      </w:r>
      <w:r>
        <w:rPr>
          <w:rStyle w:val="CharStyle658"/>
        </w:rPr>
        <w:tab/>
        <w:t xml:space="preserve">личный помощник педагогам в организации образовательной деятельности с детьми. Следует отметить,</w:t>
      </w:r>
    </w:p>
    <w:p>
      <w:pPr>
        <w:numPr>
          <w:ilvl w:val="0"/>
          <w:numId w:val="115"/>
        </w:numPr>
        <w:pStyle w:val="Style645"/>
        <w:framePr w:w="9394" w:h="4136" w:hRule="exact" w:wrap="around" w:vAnchor="page" w:hAnchor="page" w:x="1013" w:y="8966"/>
        <w:tabs>
          <w:tab w:leader="none" w:pos="269" w:val="left"/>
          <w:tab w:leader="none" w:pos="9350" w:val="right"/>
          <w:tab w:leader="none" w:pos="9350" w:val="right"/>
          <w:tab w:leader="none" w:pos="9350" w:val="right"/>
          <w:tab w:leader="none" w:pos="9350" w:val="right"/>
          <w:tab w:leader="none" w:pos="9350" w:val="right"/>
        </w:tabs>
        <w:shd w:val="clear" w:color="auto" w:fill="auto"/>
        <w:jc w:val="left"/>
        <w:spacing w:line="226" w:lineRule="exact"/>
      </w:pPr>
      <w:r>
        <w:rPr>
          <w:rStyle w:val="CharStyle658"/>
        </w:rPr>
        <w:t xml:space="preserve">что информатизация образования даёт огромные возможности для педагогической практики, помогает ши-</w:t>
      </w:r>
    </w:p>
    <w:p>
      <w:pPr>
        <w:pStyle w:val="Style645"/>
        <w:framePr w:w="9394" w:h="2047" w:hRule="exact" w:wrap="around" w:vAnchor="page" w:hAnchor="page" w:x="1013" w:y="13107"/>
        <w:tabs>
          <w:tab w:leader="none" w:pos="289" w:val="left"/>
          <w:tab w:leader="none" w:pos="9370" w:val="right"/>
          <w:tab w:leader="none" w:pos="9370" w:val="right"/>
          <w:tab w:leader="none" w:pos="9370" w:val="right"/>
          <w:tab w:leader="none" w:pos="9370" w:val="right"/>
          <w:tab w:leader="none" w:pos="9370" w:val="right"/>
        </w:tabs>
        <w:shd w:val="clear" w:color="auto" w:fill="auto"/>
        <w:ind w:left="20"/>
        <w:spacing w:line="226" w:lineRule="exact"/>
      </w:pPr>
      <w:r>
        <w:rPr>
          <w:rStyle w:val="CharStyle658"/>
        </w:rPr>
        <w:t xml:space="preserve">*</w:t>
        <w:tab/>
        <w:t xml:space="preserve">роко внедрить новые методические разработки, новые формы подачи учебного материала. Под информа- ^</w:t>
        <w:tab/>
        <w:t xml:space="preserve">ционно-коммуникационными технологиями обычно подразумевают электронные носители информации х</w:t>
        <w:tab/>
        <w:t xml:space="preserve">и технические средства по их обработке: компьютеры и компьютерные программы, принтеры, сканеры, я</w:t>
        <w:tab/>
        <w:t xml:space="preserve">мультимедийные проекторы, интерактивные доски и многое другое. Широки возможности использования |</w:t>
        <w:tab/>
        <w:t xml:space="preserve">современных компьютерных технологий на самых различных этапах обучения: их можно использовать</w:t>
      </w:r>
    </w:p>
    <w:p>
      <w:pPr>
        <w:pStyle w:val="Style645"/>
        <w:framePr w:w="9394" w:h="2047" w:hRule="exact" w:wrap="around" w:vAnchor="page" w:hAnchor="page" w:x="1013" w:y="13107"/>
        <w:shd w:val="clear" w:color="auto" w:fill="auto"/>
        <w:jc w:val="left"/>
        <w:ind w:left="280"/>
        <w:spacing w:line="226" w:lineRule="exact"/>
      </w:pPr>
      <w:r>
        <w:rPr>
          <w:rStyle w:val="CharStyle658"/>
        </w:rPr>
        <w:t xml:space="preserve">как при объяснении нового материала, так и при проверке знаний, а также для обобщения и закрепления</w:t>
      </w:r>
    </w:p>
    <w:p>
      <w:pPr>
        <w:pStyle w:val="Style645"/>
        <w:framePr w:w="9394" w:h="2047" w:hRule="exact" w:wrap="around" w:vAnchor="page" w:hAnchor="page" w:x="1013" w:y="13107"/>
        <w:tabs>
          <w:tab w:leader="none" w:pos="9346" w:val="right"/>
        </w:tabs>
        <w:shd w:val="clear" w:color="auto" w:fill="auto"/>
        <w:ind w:left="20"/>
        <w:spacing w:line="226" w:lineRule="exact"/>
      </w:pPr>
      <w:r>
        <w:rPr>
          <w:rStyle w:val="CharStyle658"/>
        </w:rPr>
        <w:t xml:space="preserve">®</w:t>
        <w:tab/>
        <w:t xml:space="preserve">изученного материала.</w:t>
      </w:r>
    </w:p>
    <w:p>
      <w:pPr>
        <w:numPr>
          <w:ilvl w:val="0"/>
          <w:numId w:val="117"/>
        </w:numPr>
        <w:pStyle w:val="Style611"/>
        <w:framePr w:w="9394" w:h="2047" w:hRule="exact" w:wrap="around" w:vAnchor="page" w:hAnchor="page" w:x="1013" w:y="13107"/>
        <w:shd w:val="clear" w:color="auto" w:fill="auto"/>
        <w:jc w:val="both"/>
        <w:ind w:left="20"/>
        <w:spacing w:line="77" w:lineRule="exact"/>
      </w:pPr>
    </w:p>
    <w:p>
      <w:pPr>
        <w:pStyle w:val="Style645"/>
        <w:framePr w:w="9394" w:h="2047" w:hRule="exact" w:wrap="around" w:vAnchor="page" w:hAnchor="page" w:x="1013" w:y="13107"/>
        <w:tabs>
          <w:tab w:leader="underscore" w:pos="3145" w:val="left"/>
        </w:tabs>
        <w:shd w:val="clear" w:color="auto" w:fill="auto"/>
        <w:ind w:left="20"/>
        <w:spacing w:line="77" w:lineRule="atLeast"/>
      </w:pPr>
      <w:r>
        <w:rPr>
          <w:rStyle w:val="CharStyle658"/>
        </w:rPr>
        <w:t xml:space="preserve">Ф </w:t>
        <w:tab/>
      </w:r>
    </w:p>
    <w:p>
      <w:pPr>
        <w:pStyle w:val="Style645"/>
        <w:framePr w:w="9394" w:h="2047" w:hRule="exact" w:wrap="around" w:vAnchor="page" w:hAnchor="page" w:x="1013" w:y="13107"/>
        <w:shd w:val="clear" w:color="auto" w:fill="auto"/>
        <w:ind w:left="20"/>
        <w:spacing w:after="2" w:line="77" w:lineRule="exact"/>
      </w:pPr>
      <w:r>
        <w:rPr>
          <w:rStyle w:val="CharStyle658"/>
        </w:rPr>
        <w:t xml:space="preserve">Ч</w:t>
      </w:r>
    </w:p>
    <w:p>
      <w:pPr>
        <w:pStyle w:val="Style630"/>
        <w:framePr w:w="9394" w:h="2047" w:hRule="exact" w:wrap="around" w:vAnchor="page" w:hAnchor="page" w:x="1013" w:y="13107"/>
        <w:shd w:val="clear" w:color="auto" w:fill="auto"/>
        <w:jc w:val="both"/>
        <w:ind w:left="20"/>
        <w:spacing w:line="150" w:lineRule="exact"/>
      </w:pPr>
      <w:r>
        <w:t xml:space="preserve">£ © Михайлова Н. В., 2020</w:t>
      </w:r>
    </w:p>
    <w:p>
      <w:pPr>
        <w:pStyle w:val="Style45"/>
        <w:framePr w:wrap="around" w:vAnchor="page" w:hAnchor="page" w:x="5679" w:y="15356"/>
        <w:shd w:val="clear" w:color="auto" w:fill="auto"/>
        <w:jc w:val="both"/>
        <w:spacing w:line="160" w:lineRule="exact"/>
      </w:pPr>
      <w:r>
        <w:rPr>
          <w:rStyle w:val="CharStyle604"/>
        </w:rPr>
        <w:t xml:space="preserve">230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87" w:y="1283"/>
        <w:shd w:val="clear" w:color="auto" w:fill="auto"/>
        <w:jc w:val="both"/>
        <w:spacing w:line="120" w:lineRule="exact"/>
      </w:pPr>
      <w:r>
        <w:rPr>
          <w:rStyle w:val="CharStyle164"/>
        </w:rPr>
        <w:t xml:space="preserve">Михайлова Н. В.</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Кроме того, применение интерактивных технологий на занятиях повышает интерес к обучению, акти</w:t>
        <w:softHyphen/>
        <w:t xml:space="preserve">визирует познавательную и мыслительную деятельность и помогает сделать занятие более увлекательным для ребёнка.</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Постепенно информационно-коммуникационные технологии становятся одним из основных средств обучения и для детей с ограниченными возможностями здоровья. В своей работе К. Н. Аринова и А. С. Куда- ринова замечают: «Существенно облегчается процесс коммуникации и взаимодействия, причём для детей с тяжёлыми и множественными нарушениями развития компьютерные технологии являются уникальным средством, способным обеспечить им взаимодействие и общение с окружающим миром» [1, с. 12].</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Для многих детей с различными нарушениями использование данных технологий позволяет повысить мотивацию к обучению, к получению и закреплению новых, необходимых знаний и навыков, в том числе и тех, которые способствуют развитию речи и интеллектуальных способностей, а также воспитывать волевые качества ребёнка, самостоятельность, собранность, усидчивость.</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Применение информационно-коммуникационных технологий в коррекционно-развивающем обуче</w:t>
        <w:softHyphen/>
        <w:t xml:space="preserve">нии и воспитании детей с нарушениями зрения является самым перспективным за счёт того, что создаётся доступная среда для их жизнедеятельности. Овладение информационными технологиями — важнейший компонент современного образования — не только доступен детям с глубокими нарушениями зрения, но и в настоящее время весьма популярен среди них [4]. Новые, ранее неизвестные навыки, умении, зна</w:t>
        <w:softHyphen/>
        <w:t xml:space="preserve">ния, общение со сверстниками, управление окружающей обстановкой становятся ребёнку доступными и дают ему уверенность в себе и своих силах.</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По степени нарушения зрения и зрительных возможностей В. З. Денискина предложила следующую классификацию:</w:t>
      </w:r>
    </w:p>
    <w:p>
      <w:pPr>
        <w:pStyle w:val="Style49"/>
        <w:framePr w:w="9360" w:h="13340" w:hRule="exact" w:wrap="around" w:vAnchor="page" w:hAnchor="page" w:x="1301" w:y="1677"/>
        <w:shd w:val="clear" w:color="auto" w:fill="auto"/>
        <w:ind w:left="20" w:firstLine="380"/>
        <w:spacing w:before="0" w:line="221" w:lineRule="exact"/>
      </w:pPr>
      <w:r>
        <w:rPr>
          <w:rStyle w:val="CharStyle315"/>
        </w:rPr>
        <w:t xml:space="preserve">«Слепые дети. Это дети с остротой зрения от 0 до 4 % на лучше видящем глазу с коррекцией очками.</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Слабовидящие дети. К этой подкатегории относятся дети с остротой зрения от 5 до 40 % на лучше видящем глазу с коррекцией очками.</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Дети с пониженным (пограничным) зрением. Это дети, острота зрения которых составляет от 50 до 80 % на лучше видящем глазу, зрение которого корректируется ношением специальных очков» [3, с. 58].</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Исследователи выдвигают на первый план такие психологические особенности детей данной катего</w:t>
        <w:softHyphen/>
        <w:t xml:space="preserve">рии, как: своеобразность поведения и характера, что в свою очередь может повлиять на формирование таких негативных черт, как неуверенность, пассивность, отрешённость или раздражительность, агрессия; нарушения эмоционально-волевой сферы, игровой деятельности, зрительного восприятия; затруднения в развитии абстрактного мышления.</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Для повышения уровня адаптации в обществе детей с нарушениями зрения в качестве дополнительного средства обучения и воспитания можно использовать информационно-коммуникационные технологии, которые будут способствовать более интенсивному психическому и интеллектуальному развитию.</w:t>
      </w:r>
    </w:p>
    <w:p>
      <w:pPr>
        <w:pStyle w:val="Style49"/>
        <w:framePr w:w="9360" w:h="13340" w:hRule="exact" w:wrap="around" w:vAnchor="page" w:hAnchor="page" w:x="1301" w:y="1677"/>
        <w:shd w:val="clear" w:color="auto" w:fill="auto"/>
        <w:ind w:left="20" w:right="280" w:firstLine="380"/>
        <w:spacing w:before="0" w:line="221" w:lineRule="exact"/>
      </w:pPr>
      <w:r>
        <w:rPr>
          <w:rStyle w:val="CharStyle315"/>
        </w:rPr>
        <w:t xml:space="preserve">В сравнении с традиционными формами обучения, воспитания и коррекции слепых и слабовидящих детей интерактивные технологии обладают рядом преимуществ:</w:t>
      </w:r>
    </w:p>
    <w:p>
      <w:pPr>
        <w:numPr>
          <w:ilvl w:val="2"/>
          <w:numId w:val="109"/>
        </w:numPr>
        <w:pStyle w:val="Style49"/>
        <w:framePr w:w="9360" w:h="13340" w:hRule="exact" w:wrap="around" w:vAnchor="page" w:hAnchor="page" w:x="1301" w:y="1677"/>
        <w:tabs>
          <w:tab w:leader="none" w:pos="597" w:val="left"/>
        </w:tabs>
        <w:shd w:val="clear" w:color="auto" w:fill="auto"/>
        <w:ind w:left="20" w:firstLine="380"/>
        <w:spacing w:before="0" w:line="221" w:lineRule="exact"/>
      </w:pPr>
      <w:r>
        <w:rPr>
          <w:rStyle w:val="CharStyle315"/>
        </w:rPr>
        <w:t xml:space="preserve">повышается эмоциональный уровень занятий, а также наглядность;</w:t>
      </w:r>
    </w:p>
    <w:p>
      <w:pPr>
        <w:numPr>
          <w:ilvl w:val="2"/>
          <w:numId w:val="109"/>
        </w:numPr>
        <w:pStyle w:val="Style49"/>
        <w:framePr w:w="9360" w:h="13340" w:hRule="exact" w:wrap="around" w:vAnchor="page" w:hAnchor="page" w:x="1301" w:y="1677"/>
        <w:tabs>
          <w:tab w:leader="none" w:pos="606" w:val="left"/>
        </w:tabs>
        <w:shd w:val="clear" w:color="auto" w:fill="auto"/>
        <w:ind w:left="20" w:right="280" w:firstLine="380"/>
        <w:spacing w:before="0" w:line="221" w:lineRule="exact"/>
      </w:pPr>
      <w:r>
        <w:rPr>
          <w:rStyle w:val="CharStyle315"/>
        </w:rPr>
        <w:t xml:space="preserve">на занятиях с использованием компьютера возможность самостоятельной деятельности ребёнка расширяется;</w:t>
      </w:r>
    </w:p>
    <w:p>
      <w:pPr>
        <w:numPr>
          <w:ilvl w:val="2"/>
          <w:numId w:val="109"/>
        </w:numPr>
        <w:pStyle w:val="Style49"/>
        <w:framePr w:w="9360" w:h="13340" w:hRule="exact" w:wrap="around" w:vAnchor="page" w:hAnchor="page" w:x="1301" w:y="1677"/>
        <w:tabs>
          <w:tab w:leader="none" w:pos="601" w:val="left"/>
        </w:tabs>
        <w:shd w:val="clear" w:color="auto" w:fill="auto"/>
        <w:ind w:left="20" w:right="280" w:firstLine="380"/>
        <w:spacing w:before="0" w:line="221" w:lineRule="exact"/>
      </w:pPr>
      <w:r>
        <w:rPr>
          <w:rStyle w:val="CharStyle315"/>
        </w:rPr>
        <w:t xml:space="preserve">для работы с компьютером ребёнку необходимо научиться пользоваться мышкой, научиться нажи</w:t>
        <w:softHyphen/>
        <w:t xml:space="preserve">мать на определённые клавиши, что в свою очередь способствует развитию мелкой моторики рук ребёнка;</w:t>
      </w:r>
    </w:p>
    <w:p>
      <w:pPr>
        <w:numPr>
          <w:ilvl w:val="2"/>
          <w:numId w:val="109"/>
        </w:numPr>
        <w:pStyle w:val="Style49"/>
        <w:framePr w:w="9360" w:h="13340" w:hRule="exact" w:wrap="around" w:vAnchor="page" w:hAnchor="page" w:x="1301" w:y="1677"/>
        <w:tabs>
          <w:tab w:leader="none" w:pos="610" w:val="left"/>
        </w:tabs>
        <w:shd w:val="clear" w:color="auto" w:fill="auto"/>
        <w:ind w:left="20" w:right="280" w:firstLine="380"/>
        <w:spacing w:before="0" w:line="221" w:lineRule="exact"/>
      </w:pPr>
      <w:r>
        <w:rPr>
          <w:rStyle w:val="CharStyle315"/>
        </w:rPr>
        <w:t xml:space="preserve">происходит формирование и развитие совместной координированной деятельности двух анализа</w:t>
        <w:softHyphen/>
        <w:t xml:space="preserve">торов: зрительного и моторного, а это в свою очередь послужит определённой ступенью для подготовки к овладению письмом;</w:t>
      </w:r>
    </w:p>
    <w:p>
      <w:pPr>
        <w:numPr>
          <w:ilvl w:val="2"/>
          <w:numId w:val="109"/>
        </w:numPr>
        <w:pStyle w:val="Style49"/>
        <w:framePr w:w="9360" w:h="13340" w:hRule="exact" w:wrap="around" w:vAnchor="page" w:hAnchor="page" w:x="1301" w:y="1677"/>
        <w:tabs>
          <w:tab w:leader="none" w:pos="601" w:val="left"/>
          <w:tab w:leader="none" w:pos="9246" w:val="left"/>
        </w:tabs>
        <w:shd w:val="clear" w:color="auto" w:fill="auto"/>
        <w:ind w:left="20" w:right="20" w:firstLine="380"/>
        <w:spacing w:before="0" w:line="221" w:lineRule="exact"/>
      </w:pPr>
      <w:r>
        <w:rPr>
          <w:rStyle w:val="CharStyle315"/>
        </w:rPr>
        <w:t xml:space="preserve">использование компьютера и интерактивной доски позволяет демонстрировать необходимый для ™ занятия материал в многократно увеличенном виде;</w:t>
        <w:tab/>
      </w:r>
      <w:r>
        <w:rPr>
          <w:rStyle w:val="CharStyle315"/>
          <w:lang w:val="en-US"/>
        </w:rPr>
        <w:t xml:space="preserve">s-</w:t>
      </w:r>
    </w:p>
    <w:p>
      <w:pPr>
        <w:numPr>
          <w:ilvl w:val="2"/>
          <w:numId w:val="109"/>
        </w:numPr>
        <w:pStyle w:val="Style49"/>
        <w:framePr w:w="9360" w:h="13340" w:hRule="exact" w:wrap="around" w:vAnchor="page" w:hAnchor="page" w:x="1301" w:y="1677"/>
        <w:tabs>
          <w:tab w:leader="none" w:pos="616" w:val="left"/>
        </w:tabs>
        <w:shd w:val="clear" w:color="auto" w:fill="auto"/>
        <w:ind w:left="20" w:firstLine="380"/>
        <w:spacing w:before="0" w:line="221" w:lineRule="exact"/>
      </w:pPr>
      <w:r>
        <w:rPr>
          <w:rStyle w:val="CharStyle315"/>
        </w:rPr>
        <w:t xml:space="preserve">обеспечивается доступ к различным электронным библиотекам и другим информационным ресурсам; ™</w:t>
      </w:r>
    </w:p>
    <w:p>
      <w:pPr>
        <w:numPr>
          <w:ilvl w:val="2"/>
          <w:numId w:val="109"/>
        </w:numPr>
        <w:pStyle w:val="Style49"/>
        <w:framePr w:w="9360" w:h="13340" w:hRule="exact" w:wrap="around" w:vAnchor="page" w:hAnchor="page" w:x="1301" w:y="1677"/>
        <w:tabs>
          <w:tab w:leader="none" w:pos="616" w:val="left"/>
          <w:tab w:leader="none" w:pos="9261" w:val="left"/>
        </w:tabs>
        <w:shd w:val="clear" w:color="auto" w:fill="auto"/>
        <w:ind w:left="20" w:firstLine="380"/>
        <w:spacing w:before="0" w:line="221" w:lineRule="exact"/>
      </w:pPr>
      <w:r>
        <w:rPr>
          <w:rStyle w:val="CharStyle315"/>
        </w:rPr>
        <w:t xml:space="preserve">объём выполняемой работы на занятиях увеличивается в 1,5-2 раза;</w:t>
        <w:tab/>
      </w:r>
      <w:r>
        <w:rPr>
          <w:rStyle w:val="CharStyle315"/>
          <w:lang w:val="en-US"/>
          <w:vertAlign w:val="superscript"/>
        </w:rPr>
        <w:t xml:space="preserve">z</w:t>
      </w:r>
    </w:p>
    <w:p>
      <w:pPr>
        <w:numPr>
          <w:ilvl w:val="2"/>
          <w:numId w:val="109"/>
        </w:numPr>
        <w:pStyle w:val="Style49"/>
        <w:framePr w:w="9360" w:h="13340" w:hRule="exact" w:wrap="around" w:vAnchor="page" w:hAnchor="page" w:x="1301" w:y="1677"/>
        <w:tabs>
          <w:tab w:leader="none" w:pos="601" w:val="left"/>
          <w:tab w:leader="none" w:pos="9246" w:val="left"/>
        </w:tabs>
        <w:shd w:val="clear" w:color="auto" w:fill="auto"/>
        <w:ind w:left="20" w:right="20" w:firstLine="380"/>
        <w:spacing w:before="0" w:line="221" w:lineRule="exact"/>
      </w:pPr>
      <w:r>
        <w:rPr>
          <w:rStyle w:val="CharStyle315"/>
        </w:rPr>
        <w:t xml:space="preserve">использование мультимедийных презентаций и учебных фильмов позволяет сделать занятия эмо- ^ ционально окрашенными, насыщенными, что повышает мотивацию ребёнка к обучению и способствует о положительной результативности занятий;</w:t>
        <w:tab/>
        <w:t xml:space="preserve">°</w:t>
      </w:r>
    </w:p>
    <w:p>
      <w:pPr>
        <w:numPr>
          <w:ilvl w:val="2"/>
          <w:numId w:val="109"/>
        </w:numPr>
        <w:pStyle w:val="Style49"/>
        <w:framePr w:w="9360" w:h="13340" w:hRule="exact" w:wrap="around" w:vAnchor="page" w:hAnchor="page" w:x="1301" w:y="1677"/>
        <w:tabs>
          <w:tab w:leader="none" w:pos="601" w:val="left"/>
        </w:tabs>
        <w:shd w:val="clear" w:color="auto" w:fill="auto"/>
        <w:ind w:left="20" w:right="20" w:firstLine="380"/>
        <w:spacing w:before="0" w:line="221" w:lineRule="exact"/>
      </w:pPr>
      <w:r>
        <w:rPr>
          <w:rStyle w:val="CharStyle315"/>
        </w:rPr>
        <w:t xml:space="preserve">обеспечивается возможность ребёнку обучаться не только в стенах образовательного учреждения, </w:t>
      </w:r>
      <w:r>
        <w:rPr>
          <w:rStyle w:val="CharStyle315"/>
          <w:lang w:val="en-US"/>
        </w:rPr>
        <w:t xml:space="preserve">S </w:t>
      </w:r>
      <w:r>
        <w:rPr>
          <w:rStyle w:val="CharStyle315"/>
        </w:rPr>
        <w:t xml:space="preserve">но и в домашних условиях с использованием персонального компьютера и специализированных программ. $&lt;</w:t>
      </w:r>
    </w:p>
    <w:p>
      <w:pPr>
        <w:pStyle w:val="Style49"/>
        <w:framePr w:w="9360" w:h="13340" w:hRule="exact" w:wrap="around" w:vAnchor="page" w:hAnchor="page" w:x="1301" w:y="1677"/>
        <w:tabs>
          <w:tab w:leader="none" w:pos="9270" w:val="left"/>
        </w:tabs>
        <w:shd w:val="clear" w:color="auto" w:fill="auto"/>
        <w:ind w:left="20" w:right="20" w:firstLine="380"/>
        <w:spacing w:before="0" w:line="221" w:lineRule="exact"/>
      </w:pPr>
      <w:r>
        <w:rPr>
          <w:rStyle w:val="CharStyle315"/>
        </w:rPr>
        <w:t xml:space="preserve">Бурнатова Т. А. и М. М. Киселева отмечают: «Процесс обучения с использованием современных инфор- * мационно-коммуникационных технологий способствует решению основной задачи коррекционного воспита- | ния — развитию индивидуальности воспитанника, его способностей ориентироваться и адаптироваться * в современном обществе» [2, с. 16].</w:t>
        <w:tab/>
        <w:t xml:space="preserve">§</w:t>
      </w:r>
    </w:p>
    <w:p>
      <w:pPr>
        <w:pStyle w:val="Style49"/>
        <w:framePr w:w="9360" w:h="13340" w:hRule="exact" w:wrap="around" w:vAnchor="page" w:hAnchor="page" w:x="1301" w:y="1677"/>
        <w:shd w:val="clear" w:color="auto" w:fill="auto"/>
        <w:ind w:left="20" w:right="20" w:firstLine="380"/>
        <w:spacing w:before="0" w:line="221" w:lineRule="exact"/>
      </w:pPr>
      <w:r>
        <w:rPr>
          <w:rStyle w:val="CharStyle315"/>
        </w:rPr>
        <w:t xml:space="preserve">Соснова В. В. пишет: «Исследователями Л. И. Плаксиной, С. Е. Гавриной, С. В. Щербиной, | Т. Н. Головиной, Е. А. Екжановой, Ю. Н. Емельяновым, В. А. Сластениным, М. В. Клариным и другими |</w:t>
      </w:r>
    </w:p>
    <w:p>
      <w:pPr>
        <w:pStyle w:val="Style45"/>
        <w:framePr w:wrap="around" w:vAnchor="page" w:hAnchor="page" w:x="5674" w:y="15356"/>
        <w:shd w:val="clear" w:color="auto" w:fill="auto"/>
        <w:jc w:val="both"/>
        <w:spacing w:line="160" w:lineRule="exact"/>
      </w:pPr>
      <w:r>
        <w:rPr>
          <w:rStyle w:val="CharStyle604"/>
        </w:rPr>
        <w:t xml:space="preserve">231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50" w:h="5224" w:hRule="exact" w:wrap="around" w:vAnchor="page" w:hAnchor="page" w:x="1037" w:y="1677"/>
        <w:shd w:val="clear" w:color="auto" w:fill="auto"/>
        <w:jc w:val="left"/>
        <w:ind w:left="280" w:right="20" w:hanging="0"/>
        <w:spacing w:before="0" w:line="221" w:lineRule="exact"/>
      </w:pPr>
      <w:r>
        <w:rPr>
          <w:rStyle w:val="CharStyle315"/>
        </w:rPr>
        <w:t xml:space="preserve">отмечается большое значение интерактивных технологий в работе с детьми с нарушениями зрения» [5, с. 166-167].</w:t>
      </w:r>
    </w:p>
    <w:p>
      <w:pPr>
        <w:pStyle w:val="Style49"/>
        <w:framePr w:w="9350" w:h="5224" w:hRule="exact" w:wrap="around" w:vAnchor="page" w:hAnchor="page" w:x="1037" w:y="1677"/>
        <w:shd w:val="clear" w:color="auto" w:fill="auto"/>
        <w:ind w:left="280" w:right="20" w:firstLine="360"/>
        <w:spacing w:before="0" w:line="221" w:lineRule="exact"/>
      </w:pPr>
      <w:r>
        <w:rPr>
          <w:rStyle w:val="CharStyle315"/>
        </w:rPr>
        <w:t xml:space="preserve">Однако стоит помнить, что длительная и неправильно организованная работа на компьютере или при про</w:t>
        <w:softHyphen/>
        <w:t xml:space="preserve">смотре мультимедийных презентаций может привести к ухудшению здоровья ребёнка. Врачи-офтальмологи дают некоторые рекомендации, соблюдая которые, можно превратить информационно-коммуникационные технологии в полезного помощника как для детей, так и для педагогов:</w:t>
      </w:r>
    </w:p>
    <w:p>
      <w:pPr>
        <w:numPr>
          <w:ilvl w:val="3"/>
          <w:numId w:val="109"/>
        </w:numPr>
        <w:pStyle w:val="Style49"/>
        <w:framePr w:w="9350" w:h="5224" w:hRule="exact" w:wrap="around" w:vAnchor="page" w:hAnchor="page" w:x="1037" w:y="1677"/>
        <w:tabs>
          <w:tab w:leader="none" w:pos="837" w:val="left"/>
        </w:tabs>
        <w:shd w:val="clear" w:color="auto" w:fill="auto"/>
        <w:ind w:left="280" w:firstLine="360"/>
        <w:spacing w:before="0" w:line="221" w:lineRule="exact"/>
      </w:pPr>
      <w:r>
        <w:rPr>
          <w:rStyle w:val="CharStyle315"/>
        </w:rPr>
        <w:t xml:space="preserve">при работе за компьютером рабочее место ребёнка и комната должны быть хорошо освещены;</w:t>
      </w:r>
    </w:p>
    <w:p>
      <w:pPr>
        <w:numPr>
          <w:ilvl w:val="3"/>
          <w:numId w:val="109"/>
        </w:numPr>
        <w:pStyle w:val="Style49"/>
        <w:framePr w:w="9350" w:h="5224" w:hRule="exact" w:wrap="around" w:vAnchor="page" w:hAnchor="page" w:x="1037" w:y="1677"/>
        <w:tabs>
          <w:tab w:leader="none" w:pos="870" w:val="left"/>
        </w:tabs>
        <w:shd w:val="clear" w:color="auto" w:fill="auto"/>
        <w:ind w:left="280" w:right="20" w:firstLine="360"/>
        <w:spacing w:before="0" w:line="221" w:lineRule="exact"/>
      </w:pPr>
      <w:r>
        <w:rPr>
          <w:rStyle w:val="CharStyle315"/>
        </w:rPr>
        <w:t xml:space="preserve">источник света для правшей должен находиться слева, а для левшей — справа, хорошо освещая клавиатуру;</w:t>
      </w:r>
    </w:p>
    <w:p>
      <w:pPr>
        <w:numPr>
          <w:ilvl w:val="3"/>
          <w:numId w:val="109"/>
        </w:numPr>
        <w:pStyle w:val="Style49"/>
        <w:framePr w:w="9350" w:h="5224" w:hRule="exact" w:wrap="around" w:vAnchor="page" w:hAnchor="page" w:x="1037" w:y="1677"/>
        <w:tabs>
          <w:tab w:leader="none" w:pos="861" w:val="left"/>
        </w:tabs>
        <w:shd w:val="clear" w:color="auto" w:fill="auto"/>
        <w:ind w:left="280" w:right="20" w:firstLine="360"/>
        <w:spacing w:before="0" w:line="221" w:lineRule="exact"/>
      </w:pPr>
      <w:r>
        <w:rPr>
          <w:rStyle w:val="CharStyle315"/>
        </w:rPr>
        <w:t xml:space="preserve">для того чтобы нагрузка на оба глаза была одинаковой, монитор должен находиться прямо перед глазами;</w:t>
      </w:r>
    </w:p>
    <w:p>
      <w:pPr>
        <w:numPr>
          <w:ilvl w:val="3"/>
          <w:numId w:val="109"/>
        </w:numPr>
        <w:pStyle w:val="Style49"/>
        <w:framePr w:w="9350" w:h="5224" w:hRule="exact" w:wrap="around" w:vAnchor="page" w:hAnchor="page" w:x="1037" w:y="1677"/>
        <w:tabs>
          <w:tab w:leader="none" w:pos="851" w:val="left"/>
        </w:tabs>
        <w:shd w:val="clear" w:color="auto" w:fill="auto"/>
        <w:ind w:left="280" w:firstLine="360"/>
        <w:spacing w:before="0" w:line="221" w:lineRule="exact"/>
      </w:pPr>
      <w:r>
        <w:rPr>
          <w:rStyle w:val="CharStyle315"/>
        </w:rPr>
        <w:t xml:space="preserve">верхняя часть экрана должна располагаться ниже уровня глаз или на уровне глаз;</w:t>
      </w:r>
    </w:p>
    <w:p>
      <w:pPr>
        <w:numPr>
          <w:ilvl w:val="3"/>
          <w:numId w:val="109"/>
        </w:numPr>
        <w:pStyle w:val="Style49"/>
        <w:framePr w:w="9350" w:h="5224" w:hRule="exact" w:wrap="around" w:vAnchor="page" w:hAnchor="page" w:x="1037" w:y="1677"/>
        <w:tabs>
          <w:tab w:leader="none" w:pos="846" w:val="left"/>
        </w:tabs>
        <w:shd w:val="clear" w:color="auto" w:fill="auto"/>
        <w:ind w:left="280" w:firstLine="360"/>
        <w:spacing w:before="0" w:line="221" w:lineRule="exact"/>
      </w:pPr>
      <w:r>
        <w:rPr>
          <w:rStyle w:val="CharStyle315"/>
        </w:rPr>
        <w:t xml:space="preserve">для слабовидящих детей необходимо повысить контрастность изображения;</w:t>
      </w:r>
    </w:p>
    <w:p>
      <w:pPr>
        <w:numPr>
          <w:ilvl w:val="3"/>
          <w:numId w:val="109"/>
        </w:numPr>
        <w:pStyle w:val="Style49"/>
        <w:framePr w:w="9350" w:h="5224" w:hRule="exact" w:wrap="around" w:vAnchor="page" w:hAnchor="page" w:x="1037" w:y="1677"/>
        <w:tabs>
          <w:tab w:leader="none" w:pos="866" w:val="left"/>
        </w:tabs>
        <w:shd w:val="clear" w:color="auto" w:fill="auto"/>
        <w:ind w:left="280" w:right="20" w:firstLine="360"/>
        <w:spacing w:before="0" w:line="221" w:lineRule="exact"/>
      </w:pPr>
      <w:r>
        <w:rPr>
          <w:rStyle w:val="CharStyle315"/>
        </w:rPr>
        <w:t xml:space="preserve">после выполнения заданий или в перерыве необходимо делать упражнения для снятия зрительного напряжения.</w:t>
      </w:r>
    </w:p>
    <w:p>
      <w:pPr>
        <w:pStyle w:val="Style49"/>
        <w:framePr w:w="9350" w:h="5224" w:hRule="exact" w:wrap="around" w:vAnchor="page" w:hAnchor="page" w:x="1037" w:y="1677"/>
        <w:shd w:val="clear" w:color="auto" w:fill="auto"/>
        <w:ind w:left="280" w:right="20" w:firstLine="360"/>
        <w:spacing w:before="0" w:after="157" w:line="221" w:lineRule="exact"/>
      </w:pPr>
      <w:r>
        <w:rPr>
          <w:rStyle w:val="CharStyle315"/>
        </w:rPr>
        <w:t xml:space="preserve">Таким образом, обучение и воспитание детей, имеющих нарушения зрения, облегчается при помощи информационно-коммуникационных технологий. Дети обеспечиваются необходимым наглядным матери</w:t>
        <w:softHyphen/>
        <w:t xml:space="preserve">алом, возможностью использовать информацию при помощи сети Интернет, а также специализированных ком</w:t>
        <w:softHyphen/>
        <w:t xml:space="preserve">пьютерных программ; мотивация ребёнка к обучению и результативность занятий возрастают. Использование компьютерных технологий повышает их адаптационные и коммуникационные возможности, способствует психическому и личностному развитию</w:t>
      </w:r>
    </w:p>
    <w:p>
      <w:pPr>
        <w:pStyle w:val="Style105"/>
        <w:framePr w:w="9350" w:h="5224" w:hRule="exact" w:wrap="around" w:vAnchor="page" w:hAnchor="page" w:x="1037" w:y="1677"/>
        <w:shd w:val="clear" w:color="auto" w:fill="auto"/>
        <w:ind w:left="280" w:firstLine="360"/>
        <w:spacing w:before="0" w:line="250" w:lineRule="exact"/>
      </w:pPr>
      <w:r>
        <w:t xml:space="preserve">ш</w:t>
      </w:r>
    </w:p>
    <w:p>
      <w:pPr>
        <w:numPr>
          <w:ilvl w:val="4"/>
          <w:numId w:val="109"/>
        </w:numPr>
        <w:pStyle w:val="Style22"/>
        <w:framePr w:w="9350" w:h="2981" w:hRule="exact" w:wrap="around" w:vAnchor="page" w:hAnchor="page" w:x="1037" w:y="7054"/>
        <w:tabs>
          <w:tab w:leader="none" w:pos="789" w:val="left"/>
        </w:tabs>
        <w:shd w:val="clear" w:color="auto" w:fill="auto"/>
        <w:jc w:val="both"/>
        <w:ind w:left="280" w:right="20" w:firstLine="360"/>
        <w:spacing w:line="178" w:lineRule="exact"/>
      </w:pPr>
      <w:r>
        <w:rPr>
          <w:rStyle w:val="CharStyle317"/>
        </w:rPr>
        <w:t xml:space="preserve">Аринова К. Н., КудариноваА. С.</w:t>
      </w:r>
      <w:r>
        <w:t xml:space="preserve"> Роль компьютерных технологий в развитии и обучении детей с нарушениями зрения // Науч</w:t>
        <w:softHyphen/>
        <w:t xml:space="preserve">ное обозрение. Педагогические науки. — 2017. — № 4. — С. 11-14.</w:t>
      </w:r>
    </w:p>
    <w:p>
      <w:pPr>
        <w:numPr>
          <w:ilvl w:val="4"/>
          <w:numId w:val="109"/>
        </w:numPr>
        <w:pStyle w:val="Style22"/>
        <w:framePr w:w="9350" w:h="2981" w:hRule="exact" w:wrap="around" w:vAnchor="page" w:hAnchor="page" w:x="1037" w:y="7054"/>
        <w:tabs>
          <w:tab w:leader="none" w:pos="798" w:val="left"/>
        </w:tabs>
        <w:shd w:val="clear" w:color="auto" w:fill="auto"/>
        <w:jc w:val="both"/>
        <w:ind w:left="280" w:right="20" w:firstLine="360"/>
        <w:spacing w:line="178" w:lineRule="exact"/>
      </w:pPr>
      <w:r>
        <w:rPr>
          <w:rStyle w:val="CharStyle317"/>
        </w:rPr>
        <w:t xml:space="preserve">Бурнатова Т. А., Киселева М. М.</w:t>
      </w:r>
      <w:r>
        <w:t xml:space="preserve"> Особенности использования информационно-коммуникационных технологий в обучении детей с нарушениями зрения // Вестник Курганского государственного университета. — 2018. — № 4 (51). — С. 13-17.</w:t>
      </w:r>
    </w:p>
    <w:p>
      <w:pPr>
        <w:numPr>
          <w:ilvl w:val="4"/>
          <w:numId w:val="109"/>
        </w:numPr>
        <w:pStyle w:val="Style22"/>
        <w:framePr w:w="9350" w:h="2981" w:hRule="exact" w:wrap="around" w:vAnchor="page" w:hAnchor="page" w:x="1037" w:y="7054"/>
        <w:tabs>
          <w:tab w:leader="none" w:pos="794" w:val="left"/>
        </w:tabs>
        <w:shd w:val="clear" w:color="auto" w:fill="auto"/>
        <w:jc w:val="both"/>
        <w:ind w:left="280" w:right="20" w:firstLine="360"/>
        <w:spacing w:line="178" w:lineRule="exact"/>
      </w:pPr>
      <w:r>
        <w:rPr>
          <w:rStyle w:val="CharStyle317"/>
        </w:rPr>
        <w:t xml:space="preserve">Денискина В. З.</w:t>
      </w:r>
      <w:r>
        <w:t xml:space="preserve"> Особенности зрительного восприятия у слепых, имеющих остаточное зрение // Дефектология. — 2011. — № 5. — С. 56-64.</w:t>
      </w:r>
    </w:p>
    <w:p>
      <w:pPr>
        <w:numPr>
          <w:ilvl w:val="4"/>
          <w:numId w:val="109"/>
        </w:numPr>
        <w:pStyle w:val="Style22"/>
        <w:framePr w:w="9350" w:h="2981" w:hRule="exact" w:wrap="around" w:vAnchor="page" w:hAnchor="page" w:x="1037" w:y="7054"/>
        <w:tabs>
          <w:tab w:leader="none" w:pos="808" w:val="left"/>
        </w:tabs>
        <w:shd w:val="clear" w:color="auto" w:fill="auto"/>
        <w:jc w:val="both"/>
        <w:ind w:left="280" w:right="20" w:firstLine="360"/>
        <w:spacing w:line="178" w:lineRule="exact"/>
      </w:pPr>
      <w:r>
        <w:rPr>
          <w:rStyle w:val="CharStyle317"/>
        </w:rPr>
        <w:t xml:space="preserve">Соколов В. В.</w:t>
      </w:r>
      <w:r>
        <w:t xml:space="preserve"> Современные информационные технологии для детей с глубоким нарушением зрения // Школьный вестник. — 2017. — № 1. — С. 1-11.</w:t>
      </w:r>
    </w:p>
    <w:p>
      <w:pPr>
        <w:numPr>
          <w:ilvl w:val="4"/>
          <w:numId w:val="109"/>
        </w:numPr>
        <w:pStyle w:val="Style22"/>
        <w:framePr w:w="9350" w:h="2981" w:hRule="exact" w:wrap="around" w:vAnchor="page" w:hAnchor="page" w:x="1037" w:y="7054"/>
        <w:tabs>
          <w:tab w:leader="none" w:pos="808" w:val="left"/>
        </w:tabs>
        <w:shd w:val="clear" w:color="auto" w:fill="auto"/>
        <w:jc w:val="both"/>
        <w:ind w:left="280" w:right="20" w:firstLine="360"/>
        <w:spacing w:after="180" w:line="178" w:lineRule="exact"/>
      </w:pPr>
      <w:r>
        <w:rPr>
          <w:rStyle w:val="CharStyle317"/>
        </w:rPr>
        <w:t xml:space="preserve">Соснова В. В.</w:t>
      </w:r>
      <w:r>
        <w:t xml:space="preserve"> Формирование мелкой моторики у детей 6-7 лет с нарушениями зрения средствами интерактивных техноло</w:t>
        <w:softHyphen/>
        <w:t xml:space="preserve">гий // Культурологический подход в дошкольном и специальном образовании: психолого-педагогический аспект : сборник научных статей / Чуваш. гос. пед. ун-т ; отв. ред. Т. Н. Семенова. — Чебоксары : Чуваш. гос. пед. ун-т, 2019. — С. 166-167.</w:t>
      </w:r>
    </w:p>
    <w:p>
      <w:pPr>
        <w:pStyle w:val="Style98"/>
        <w:framePr w:w="9350" w:h="2981" w:hRule="exact" w:wrap="around" w:vAnchor="page" w:hAnchor="page" w:x="1037" w:y="7054"/>
        <w:shd w:val="clear" w:color="auto" w:fill="auto"/>
        <w:ind w:left="280" w:firstLine="360"/>
        <w:spacing w:before="0"/>
      </w:pPr>
      <w:r>
        <w:t xml:space="preserve">Для цитирования:</w:t>
      </w:r>
    </w:p>
    <w:p>
      <w:pPr>
        <w:pStyle w:val="Style22"/>
        <w:framePr w:w="9350" w:h="2981" w:hRule="exact" w:wrap="around" w:vAnchor="page" w:hAnchor="page" w:x="1037" w:y="7054"/>
        <w:shd w:val="clear" w:color="auto" w:fill="auto"/>
        <w:jc w:val="both"/>
        <w:ind w:left="280" w:firstLine="360"/>
        <w:spacing w:line="178" w:lineRule="exact"/>
      </w:pPr>
      <w:r>
        <w:rPr>
          <w:rStyle w:val="CharStyle317"/>
        </w:rPr>
        <w:t xml:space="preserve">Михайлова Н. В.</w:t>
      </w:r>
      <w:r>
        <w:t xml:space="preserve"> Использование информационно-коммуникационных технологий в коррекционно-развивающем обучении</w:t>
      </w:r>
    </w:p>
    <w:p>
      <w:pPr>
        <w:pStyle w:val="Style22"/>
        <w:framePr w:w="9350" w:h="2981" w:hRule="exact" w:wrap="around" w:vAnchor="page" w:hAnchor="page" w:x="1037" w:y="7054"/>
        <w:shd w:val="clear" w:color="auto" w:fill="auto"/>
        <w:jc w:val="both"/>
        <w:ind w:left="280" w:firstLine="360"/>
        <w:spacing w:line="178" w:lineRule="exact"/>
      </w:pPr>
      <w:r>
        <w:t xml:space="preserve">и воспитании детей с нарушениями зрения // Студенческая наука и XXI век. — 2020. — Т. 17. — № 2(20). — Ч. 2. —</w:t>
      </w:r>
    </w:p>
    <w:p>
      <w:pPr>
        <w:pStyle w:val="Style22"/>
        <w:framePr w:w="9350" w:h="2981" w:hRule="exact" w:wrap="around" w:vAnchor="page" w:hAnchor="page" w:x="1037" w:y="7054"/>
        <w:shd w:val="clear" w:color="auto" w:fill="auto"/>
        <w:jc w:val="both"/>
        <w:ind w:left="280" w:firstLine="360"/>
        <w:spacing w:line="178" w:lineRule="exact"/>
      </w:pPr>
      <w:r>
        <w:t xml:space="preserve">С. 230-232.</w:t>
      </w:r>
    </w:p>
    <w:p>
      <w:pPr>
        <w:pStyle w:val="Style89"/>
        <w:framePr w:w="9350" w:h="934" w:hRule="exact" w:wrap="around" w:vAnchor="page" w:hAnchor="page" w:x="1037" w:y="10338"/>
        <w:shd w:val="clear" w:color="auto" w:fill="auto"/>
        <w:ind w:left="640" w:right="500" w:hanging="0"/>
        <w:spacing w:before="0" w:line="226" w:lineRule="exact"/>
      </w:pPr>
      <w:r>
        <w:rPr>
          <w:rStyle w:val="CharStyle603"/>
        </w:rPr>
        <w:t xml:space="preserve">Михайлова Н. В.,</w:t>
      </w:r>
      <w:r>
        <w:t xml:space="preserve"> студ. 2 курса ППФ, ФГБОУ ВО «Марийский государственный университет», г. Йошкар-</w:t>
        <w:br/>
        <w:t xml:space="preserve">Ола, </w:t>
      </w:r>
      <w:r>
        <w:rPr>
          <w:lang w:val="en-US"/>
        </w:rPr>
        <w:t xml:space="preserve">e-mail: </w:t>
      </w:r>
      <w:r>
        <w:fldChar w:fldCharType="begin"/>
      </w:r>
      <w:r>
        <w:rPr/>
        <w:instrText> HYPERLINK "mailto:mihajlovanatala464@gmail.com"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mihajlovanatala464@gmail.com</w:t>
      </w:r>
      <w:r>
        <w:fldChar w:fldCharType="end"/>
      </w:r>
      <w:r>
        <w:rPr>
          <w:lang w:val="en-US"/>
        </w:rPr>
        <w:br/>
      </w:r>
      <w:r>
        <w:rPr>
          <w:rStyle w:val="CharStyle101"/>
        </w:rPr>
        <w:t xml:space="preserve">Научный(е) руководитель(и):</w:t>
      </w:r>
    </w:p>
    <w:p>
      <w:pPr>
        <w:pStyle w:val="Style89"/>
        <w:framePr w:w="9350" w:h="934" w:hRule="exact" w:wrap="around" w:vAnchor="page" w:hAnchor="page" w:x="1037" w:y="10338"/>
        <w:shd w:val="clear" w:color="auto" w:fill="auto"/>
        <w:jc w:val="both"/>
        <w:ind w:left="280" w:right="360" w:firstLine="360"/>
        <w:spacing w:before="0" w:line="150" w:lineRule="exact"/>
      </w:pPr>
      <w:r>
        <w:rPr>
          <w:rStyle w:val="CharStyle603"/>
        </w:rPr>
        <w:t xml:space="preserve">Карандаева Т. А.,</w:t>
      </w:r>
      <w:r>
        <w:t xml:space="preserve"> канд. пед. наук, ФГБОУ ВО «Марийский государственный университет», г. Йошкар-Ола</w:t>
      </w:r>
    </w:p>
    <w:p>
      <w:pPr>
        <w:pStyle w:val="Style30"/>
        <w:framePr w:w="9350" w:h="2890" w:hRule="exact" w:wrap="around" w:vAnchor="page" w:hAnchor="page" w:x="1037" w:y="11825"/>
        <w:tabs>
          <w:tab w:leader="none" w:pos="8785" w:val="right"/>
        </w:tabs>
        <w:shd w:val="clear" w:color="auto" w:fill="auto"/>
        <w:jc w:val="both"/>
        <w:ind w:left="20" w:right="504"/>
        <w:spacing w:before="0" w:after="0" w:line="190" w:lineRule="exact"/>
      </w:pPr>
      <w:r>
        <w:rPr>
          <w:rStyle w:val="CharStyle482"/>
          <w:lang w:val="en-US"/>
        </w:rPr>
        <w:t xml:space="preserve">s-</w:t>
        <w:tab/>
      </w:r>
      <w:r>
        <w:rPr>
          <w:rStyle w:val="CharStyle482"/>
        </w:rPr>
        <w:t xml:space="preserve">удк 37.016:81'243</w:t>
      </w:r>
    </w:p>
    <w:p>
      <w:pPr>
        <w:pStyle w:val="Style49"/>
        <w:framePr w:w="9350" w:h="2890" w:hRule="exact" w:wrap="around" w:vAnchor="page" w:hAnchor="page" w:x="1037" w:y="11825"/>
        <w:shd w:val="clear" w:color="auto" w:fill="auto"/>
        <w:ind w:left="20" w:right="504" w:hanging="0"/>
        <w:spacing w:before="0" w:line="180" w:lineRule="exact"/>
      </w:pPr>
      <w:r>
        <w:rPr>
          <w:rStyle w:val="CharStyle315"/>
          <w:lang w:val="en-US"/>
        </w:rPr>
        <w:t xml:space="preserve">CN</w:t>
      </w:r>
    </w:p>
    <w:p>
      <w:pPr>
        <w:pStyle w:val="Style17"/>
        <w:framePr w:w="9350" w:h="2890" w:hRule="exact" w:wrap="around" w:vAnchor="page" w:hAnchor="page" w:x="1037" w:y="11825"/>
        <w:tabs>
          <w:tab w:leader="none" w:pos="8785" w:val="right"/>
        </w:tabs>
        <w:shd w:val="clear" w:color="auto" w:fill="auto"/>
        <w:jc w:val="both"/>
        <w:ind w:left="20" w:right="504"/>
        <w:spacing w:before="0" w:after="0" w:line="427" w:lineRule="exact"/>
      </w:pPr>
      <w:r>
        <w:rPr>
          <w:rStyle w:val="CharStyle487"/>
          <w:vertAlign w:val="superscript"/>
        </w:rPr>
        <w:t xml:space="preserve">2</w:t>
      </w:r>
      <w:r>
        <w:rPr>
          <w:rStyle w:val="CharStyle487"/>
        </w:rPr>
        <w:tab/>
        <w:t xml:space="preserve">Михайлова Ю. О.</w:t>
      </w:r>
    </w:p>
    <w:p>
      <w:pPr>
        <w:pStyle w:val="Style492"/>
        <w:framePr w:w="9350" w:h="2890" w:hRule="exact" w:wrap="around" w:vAnchor="page" w:hAnchor="page" w:x="1037" w:y="11825"/>
        <w:tabs>
          <w:tab w:leader="none" w:pos="8785" w:val="right"/>
        </w:tabs>
        <w:shd w:val="clear" w:color="auto" w:fill="auto"/>
        <w:jc w:val="both"/>
        <w:ind w:left="20" w:right="504"/>
      </w:pPr>
      <w:r>
        <w:t xml:space="preserve">^</w:t>
        <w:tab/>
        <w:t xml:space="preserve">Методика работы с тандем-методом</w:t>
      </w:r>
    </w:p>
    <w:p>
      <w:pPr>
        <w:pStyle w:val="Style133"/>
        <w:framePr w:w="9350" w:h="2890" w:hRule="exact" w:wrap="around" w:vAnchor="page" w:hAnchor="page" w:x="1037" w:y="11825"/>
        <w:tabs>
          <w:tab w:leader="none" w:pos="8785" w:val="right"/>
        </w:tabs>
        <w:shd w:val="clear" w:color="auto" w:fill="auto"/>
        <w:jc w:val="both"/>
        <w:ind w:left="20" w:right="504"/>
        <w:spacing w:after="95" w:line="140" w:lineRule="exact"/>
      </w:pPr>
      <w:r>
        <w:t xml:space="preserve">°</w:t>
        <w:tab/>
        <w:t xml:space="preserve">В ПРОЦЕССЕ ОБУЧЕНИЯ ИНОЯЗЫЧНОЙ ПИСЬМЕННОЙ РЕЧИ</w:t>
      </w:r>
    </w:p>
    <w:p>
      <w:pPr>
        <w:numPr>
          <w:ilvl w:val="0"/>
          <w:numId w:val="119"/>
        </w:numPr>
        <w:pStyle w:val="Style133"/>
        <w:framePr w:w="9350" w:h="2890" w:hRule="exact" w:wrap="around" w:vAnchor="page" w:hAnchor="page" w:x="1037" w:y="11825"/>
        <w:tabs>
          <w:tab w:leader="none" w:pos="3164" w:val="left"/>
        </w:tabs>
        <w:shd w:val="clear" w:color="auto" w:fill="auto"/>
        <w:jc w:val="both"/>
        <w:ind w:left="20" w:right="504"/>
        <w:spacing w:after="0" w:line="140" w:lineRule="exact"/>
      </w:pPr>
      <w:r>
        <w:t xml:space="preserve">ОБУЧАЮЩИХСЯ СТАРШИХ КЛАССОВ</w:t>
      </w:r>
    </w:p>
    <w:p>
      <w:pPr>
        <w:pStyle w:val="Style49"/>
        <w:framePr w:w="9350" w:h="2890" w:hRule="exact" w:wrap="around" w:vAnchor="page" w:hAnchor="page" w:x="1037" w:y="11825"/>
        <w:shd w:val="clear" w:color="auto" w:fill="auto"/>
        <w:ind w:left="20" w:right="504" w:hanging="0"/>
        <w:spacing w:before="0" w:after="58" w:line="180" w:lineRule="exact"/>
      </w:pPr>
      <w:r>
        <w:rPr>
          <w:rStyle w:val="CharStyle315"/>
          <w:lang w:val="en-US"/>
        </w:rPr>
        <w:t xml:space="preserve">m</w:t>
      </w:r>
    </w:p>
    <w:p>
      <w:pPr>
        <w:pStyle w:val="Style83"/>
        <w:framePr w:w="9350" w:h="2890" w:hRule="exact" w:wrap="around" w:vAnchor="page" w:hAnchor="page" w:x="1037" w:y="11825"/>
        <w:tabs>
          <w:tab w:leader="none" w:pos="8785" w:val="right"/>
        </w:tabs>
        <w:shd w:val="clear" w:color="auto" w:fill="auto"/>
        <w:ind w:left="20" w:right="504" w:hanging="0"/>
      </w:pPr>
      <w:r>
        <w:t xml:space="preserve">х</w:t>
        <w:tab/>
        <w:t xml:space="preserve">Данная статья посвящена обучению иноязычной письменной речи обучающихся старших классов на ос-</w:t>
      </w:r>
    </w:p>
    <w:p>
      <w:pPr>
        <w:pStyle w:val="Style83"/>
        <w:framePr w:w="9350" w:h="2890" w:hRule="exact" w:wrap="around" w:vAnchor="page" w:hAnchor="page" w:x="1037" w:y="11825"/>
        <w:tabs>
          <w:tab w:leader="none" w:pos="8761" w:val="right"/>
        </w:tabs>
        <w:shd w:val="clear" w:color="auto" w:fill="auto"/>
        <w:ind w:left="20" w:right="504" w:hanging="0"/>
      </w:pPr>
      <w:r>
        <w:t xml:space="preserve">^</w:t>
        <w:tab/>
        <w:t xml:space="preserve">нове тандем-метода. В статье раскрывается суть тандемного метода, определены преимущества его ис-</w:t>
      </w:r>
    </w:p>
    <w:p>
      <w:pPr>
        <w:pStyle w:val="Style83"/>
        <w:framePr w:w="9350" w:h="2890" w:hRule="exact" w:wrap="around" w:vAnchor="page" w:hAnchor="page" w:x="1037" w:y="11825"/>
        <w:tabs>
          <w:tab w:leader="none" w:pos="8761" w:val="right"/>
        </w:tabs>
        <w:shd w:val="clear" w:color="auto" w:fill="auto"/>
        <w:ind w:left="20" w:right="504" w:hanging="0"/>
      </w:pPr>
      <w:r>
        <w:t xml:space="preserve">&gt;■</w:t>
        <w:tab/>
        <w:t xml:space="preserve">пользования при обучении иностранному языку в старших классах. Автором проанализирована методика</w:t>
      </w:r>
    </w:p>
    <w:p>
      <w:pPr>
        <w:numPr>
          <w:ilvl w:val="0"/>
          <w:numId w:val="119"/>
        </w:numPr>
        <w:pStyle w:val="Style83"/>
        <w:framePr w:w="9350" w:h="2890" w:hRule="exact" w:wrap="around" w:vAnchor="page" w:hAnchor="page" w:x="1037" w:y="11825"/>
        <w:tabs>
          <w:tab w:leader="none" w:pos="836" w:val="left"/>
          <w:tab w:leader="none" w:pos="8761" w:val="right"/>
          <w:tab w:leader="none" w:pos="8761" w:val="right"/>
        </w:tabs>
        <w:shd w:val="clear" w:color="auto" w:fill="auto"/>
        <w:ind w:left="20" w:right="504" w:hanging="0"/>
      </w:pPr>
      <w:r>
        <w:t xml:space="preserve">обучения иноязычной письменной речи на основе тандем-метода. В качестве результатов исследо-</w:t>
        <w:br/>
        <w:t xml:space="preserve">2</w:t>
        <w:tab/>
        <w:t xml:space="preserve">вания предложен проект организации обучения на основе тандема «ученик — ученик» в приложении</w:t>
        <w:br/>
        <w:t xml:space="preserve">®</w:t>
        <w:tab/>
      </w:r>
      <w:r>
        <w:rPr>
          <w:lang w:val="en-US"/>
        </w:rPr>
        <w:t xml:space="preserve">Tandem.</w:t>
      </w:r>
    </w:p>
    <w:p>
      <w:pPr>
        <w:pStyle w:val="Style89"/>
        <w:framePr w:w="9350" w:h="179" w:hRule="exact" w:wrap="around" w:vAnchor="page" w:hAnchor="page" w:x="1037" w:y="14948"/>
        <w:shd w:val="clear" w:color="auto" w:fill="auto"/>
        <w:ind w:left="280" w:hanging="0"/>
        <w:spacing w:before="0" w:line="150" w:lineRule="exact"/>
      </w:pPr>
      <w:r>
        <w:t xml:space="preserve">© Михайлова Ю. О., 2020</w:t>
      </w:r>
    </w:p>
    <w:p>
      <w:pPr>
        <w:pStyle w:val="Style45"/>
        <w:framePr w:w="4829" w:h="181" w:hRule="exact" w:wrap="around" w:vAnchor="page" w:hAnchor="page" w:x="1244" w:y="15385"/>
        <w:shd w:val="clear" w:color="auto" w:fill="auto"/>
        <w:jc w:val="right"/>
        <w:spacing w:line="160" w:lineRule="exact"/>
      </w:pPr>
      <w:r>
        <w:rPr>
          <w:rStyle w:val="CharStyle604"/>
        </w:rPr>
        <w:t xml:space="preserve">232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01" w:y="1283"/>
        <w:shd w:val="clear" w:color="auto" w:fill="auto"/>
        <w:ind w:left="20"/>
        <w:spacing w:after="0" w:line="120" w:lineRule="exact"/>
      </w:pPr>
      <w:r>
        <w:t xml:space="preserve">Михайлова Ю. О.</w:t>
      </w:r>
    </w:p>
    <w:p>
      <w:pPr>
        <w:pStyle w:val="Style83"/>
        <w:framePr w:w="9360" w:h="13462" w:hRule="exact" w:wrap="around" w:vAnchor="page" w:hAnchor="page" w:x="1301" w:y="1669"/>
        <w:shd w:val="clear" w:color="auto" w:fill="auto"/>
        <w:jc w:val="left"/>
        <w:ind w:left="580" w:right="900" w:hanging="0"/>
        <w:spacing w:after="209"/>
      </w:pPr>
      <w:r>
        <w:rPr>
          <w:rStyle w:val="CharStyle85"/>
        </w:rPr>
        <w:t xml:space="preserve">Ключевые слова:</w:t>
      </w:r>
      <w:r>
        <w:t xml:space="preserve"> письменная речь, тандем-метод, тандем-партнер, тандемный принцип, приложение </w:t>
      </w:r>
      <w:r>
        <w:rPr>
          <w:lang w:val="en-US"/>
        </w:rPr>
        <w:t xml:space="preserve">Tandem, </w:t>
      </w:r>
      <w:r>
        <w:t xml:space="preserve">проект, преимущества.</w:t>
      </w:r>
    </w:p>
    <w:p>
      <w:pPr>
        <w:pStyle w:val="Style49"/>
        <w:framePr w:w="9360" w:h="13462" w:hRule="exact" w:wrap="around" w:vAnchor="page" w:hAnchor="page" w:x="1301" w:y="1669"/>
        <w:shd w:val="clear" w:color="auto" w:fill="auto"/>
        <w:ind w:left="20" w:right="280" w:firstLine="360"/>
        <w:spacing w:before="0" w:line="221" w:lineRule="exact"/>
      </w:pPr>
      <w:r>
        <w:rPr>
          <w:rStyle w:val="CharStyle315"/>
        </w:rPr>
        <w:t xml:space="preserve">Способность использовать письменную речь дает возможность действительно применить теоретические знания. Другим преимуществом является то, что контакт с реальными носителями языка возможен благодаря усовершенствованным способам связи. Необходимость формирования навыков, позволяющих выразить мысли в письме, важна для того, чтобы научить учеников применять письменную речь в коммуникативных аспектах [1]. Перемещение произвольного внимания обучающихся с формальной на семантическую сто</w:t>
        <w:softHyphen/>
        <w:t xml:space="preserve">рону высказывания является ведущей особенностью упражнений, из которых создаются активные навыки. Это содействует определенному критерию автоматических действий с языковой информацией [2].</w:t>
      </w:r>
    </w:p>
    <w:p>
      <w:pPr>
        <w:pStyle w:val="Style49"/>
        <w:framePr w:w="9360" w:h="13462" w:hRule="exact" w:wrap="around" w:vAnchor="page" w:hAnchor="page" w:x="1301" w:y="1669"/>
        <w:shd w:val="clear" w:color="auto" w:fill="auto"/>
        <w:ind w:left="20" w:right="280" w:firstLine="360"/>
        <w:spacing w:before="0" w:line="221" w:lineRule="exact"/>
      </w:pPr>
      <w:r>
        <w:rPr>
          <w:rStyle w:val="CharStyle315"/>
        </w:rPr>
        <w:t xml:space="preserve">Предлагается изучить методику работы с помощью приложения </w:t>
      </w:r>
      <w:r>
        <w:rPr>
          <w:rStyle w:val="CharStyle315"/>
          <w:lang w:val="en-US"/>
        </w:rPr>
        <w:t xml:space="preserve">Tandem. </w:t>
      </w:r>
      <w:r>
        <w:rPr>
          <w:rStyle w:val="CharStyle315"/>
        </w:rPr>
        <w:t xml:space="preserve">Исходя из педагогического опыта, данное приложение рекомендуется использовать в качестве проектной деятельности. Оно позво</w:t>
        <w:softHyphen/>
        <w:t xml:space="preserve">ляет обучающимся самостоятельно контролировать процесс. Таким образом, в данном проекте учитель будет выступать руководителем: он может вносить изменения, проверять результаты, исправлять ошибки и эффективнее помогать обучающимся.</w:t>
      </w:r>
    </w:p>
    <w:p>
      <w:pPr>
        <w:pStyle w:val="Style49"/>
        <w:framePr w:w="9360" w:h="13462" w:hRule="exact" w:wrap="around" w:vAnchor="page" w:hAnchor="page" w:x="1301" w:y="1669"/>
        <w:shd w:val="clear" w:color="auto" w:fill="auto"/>
        <w:ind w:left="20" w:right="280" w:firstLine="360"/>
        <w:spacing w:before="0" w:line="221" w:lineRule="exact"/>
      </w:pPr>
      <w:r>
        <w:rPr>
          <w:rStyle w:val="CharStyle315"/>
        </w:rPr>
        <w:t xml:space="preserve">Нами было проведено исследование по обучению английскому языку русских обучающихся на основе общения с англоговорящим участником тандема. Индивидуальный проект </w:t>
      </w:r>
      <w:r>
        <w:rPr>
          <w:rStyle w:val="CharStyle315"/>
          <w:lang w:val="en-US"/>
        </w:rPr>
        <w:t xml:space="preserve">«My companion from abroad» </w:t>
      </w:r>
      <w:r>
        <w:rPr>
          <w:rStyle w:val="CharStyle315"/>
        </w:rPr>
        <w:t xml:space="preserve">способствовал осуществлению данного эксперимента. Его суть заключается в том, что проект может про</w:t>
        <w:softHyphen/>
        <w:t xml:space="preserve">ходить в привычном пространстве (т. е. обучающийся может общаться с тандем-партнером у себя дома или любой удобной для него атмосфере, ситуации).</w:t>
      </w:r>
    </w:p>
    <w:p>
      <w:pPr>
        <w:pStyle w:val="Style49"/>
        <w:framePr w:w="9360" w:h="13462" w:hRule="exact" w:wrap="around" w:vAnchor="page" w:hAnchor="page" w:x="1301" w:y="1669"/>
        <w:shd w:val="clear" w:color="auto" w:fill="auto"/>
        <w:ind w:left="20" w:right="280" w:firstLine="360"/>
        <w:spacing w:before="0" w:line="221" w:lineRule="exact"/>
      </w:pPr>
      <w:r>
        <w:rPr>
          <w:rStyle w:val="CharStyle315"/>
        </w:rPr>
        <w:t xml:space="preserve">Главное условие проекта — информирование своего учителя английского языка о том, что обще</w:t>
        <w:softHyphen/>
        <w:t xml:space="preserve">ние с тандем-партнером протекает непрерывно. Цель исследования — развитие навыков иноязычной письменной речи при использовании приложения </w:t>
      </w:r>
      <w:r>
        <w:rPr>
          <w:rStyle w:val="CharStyle315"/>
          <w:lang w:val="en-US"/>
        </w:rPr>
        <w:t xml:space="preserve">Tandem. </w:t>
      </w:r>
      <w:r>
        <w:rPr>
          <w:rStyle w:val="CharStyle315"/>
        </w:rPr>
        <w:t xml:space="preserve">Чтобы добиться поставленной цели, нам необ</w:t>
        <w:softHyphen/>
        <w:t xml:space="preserve">ходимо было выполнить ряд задач: пройти регистрацию на сайте, тем самым создав профиль в </w:t>
      </w:r>
      <w:r>
        <w:rPr>
          <w:rStyle w:val="CharStyle315"/>
          <w:lang w:val="en-US"/>
        </w:rPr>
        <w:t xml:space="preserve">Tandem; </w:t>
      </w:r>
      <w:r>
        <w:rPr>
          <w:rStyle w:val="CharStyle315"/>
        </w:rPr>
        <w:t xml:space="preserve">занести данные об ученике в личный кабинет; осуществить поиск партнера и решить вопрос о реали</w:t>
        <w:softHyphen/>
        <w:t xml:space="preserve">зации переписки, объяснив детали, которые будут затронуты в будущем; совершить переписку, при этом конкретно заявить тандем-партнеру о задачах, которые обучающийся ставит перед собой; выбрать тему для обсуждения; задать вопросы; выполнить задание, предоставленное тандем-партнером; получить обратную связь от тандем-партнера; обсудить удовлетворенность общением друг с другом. В качестве методов исследования мы использовали наблюдение, взаимный контроль и самоконтроль.</w:t>
      </w:r>
    </w:p>
    <w:p>
      <w:pPr>
        <w:pStyle w:val="Style49"/>
        <w:framePr w:w="9360" w:h="13462" w:hRule="exact" w:wrap="around" w:vAnchor="page" w:hAnchor="page" w:x="1301" w:y="1669"/>
        <w:shd w:val="clear" w:color="auto" w:fill="auto"/>
        <w:ind w:left="20" w:right="280" w:firstLine="360"/>
        <w:spacing w:before="0" w:line="221" w:lineRule="exact"/>
      </w:pPr>
      <w:r>
        <w:rPr>
          <w:rStyle w:val="CharStyle308"/>
        </w:rPr>
        <w:t xml:space="preserve">Первый этап.</w:t>
      </w:r>
      <w:r>
        <w:rPr>
          <w:rStyle w:val="CharStyle315"/>
        </w:rPr>
        <w:t xml:space="preserve"> Важно пригласить в чат иностранного «друга» — это, в свою очередь, позволит по</w:t>
        <w:softHyphen/>
        <w:t xml:space="preserve">высить уровень мотивации к изучению английского языка. Далее, происходит ознакомление учащихся со структурой приложения </w:t>
      </w:r>
      <w:r>
        <w:rPr>
          <w:rStyle w:val="CharStyle315"/>
          <w:lang w:val="en-US"/>
        </w:rPr>
        <w:t xml:space="preserve">Tandem, </w:t>
      </w:r>
      <w:r>
        <w:rPr>
          <w:rStyle w:val="CharStyle315"/>
        </w:rPr>
        <w:t xml:space="preserve">указываются основные принципы, на основе которых будет протекать общение, осуществляется регистрация пользователя в результате заполнения профиля учеником. После проделанных шагов руководитель и обучающиеся работают над постановкой целей и задач эксперимента. В процессе общения участники собеседования задают определенный набор речевого материала, который должен быть согласован между ними и найден в ходе эксперимента. Другим важным условием данного этапа является то, что ученикам крайне необходимо выполнить подготовительные упражнения, которые способствуют развитию навыков письменной речи. Например, участники должны без посторонней по</w:t>
        <w:softHyphen/>
        <w:t xml:space="preserve">мощи перевести подготовленные ими оригинальные вопросы и попробовать предусмотреть ответы собе</w:t>
        <w:softHyphen/>
        <w:t xml:space="preserve">седника на них. Таким образом, данная подготовка позволит ученикам сократить количество затруднений, которые могут возникнуть в ходе изучения письменной речи.</w:t>
      </w:r>
    </w:p>
    <w:p>
      <w:pPr>
        <w:pStyle w:val="Style49"/>
        <w:framePr w:w="9360" w:h="13462" w:hRule="exact" w:wrap="around" w:vAnchor="page" w:hAnchor="page" w:x="1301" w:y="1669"/>
        <w:shd w:val="clear" w:color="auto" w:fill="auto"/>
        <w:ind w:left="20" w:right="280" w:firstLine="360"/>
        <w:spacing w:before="0" w:line="221" w:lineRule="exact"/>
      </w:pPr>
      <w:r>
        <w:rPr>
          <w:rStyle w:val="CharStyle308"/>
        </w:rPr>
        <w:t xml:space="preserve">Второй этап.</w:t>
      </w:r>
      <w:r>
        <w:rPr>
          <w:rStyle w:val="CharStyle315"/>
        </w:rPr>
        <w:t xml:space="preserve"> После того как участники разработают план реализации проекта, им предстоит выделить предполагаемые ошибки и придумать правильные варианты их решения. Обучающийся называет цель данного общения и планируемые результаты (что он хочет узнать после общения с тандем-партнером). &lt;м</w:t>
      </w:r>
    </w:p>
    <w:p>
      <w:pPr>
        <w:pStyle w:val="Style49"/>
        <w:framePr w:w="9360" w:h="13462" w:hRule="exact" w:wrap="around" w:vAnchor="page" w:hAnchor="page" w:x="1301" w:y="1669"/>
        <w:tabs>
          <w:tab w:leader="none" w:pos="9250" w:val="left"/>
        </w:tabs>
        <w:shd w:val="clear" w:color="auto" w:fill="auto"/>
        <w:ind w:left="20" w:right="20" w:firstLine="360"/>
        <w:spacing w:before="0" w:line="221" w:lineRule="exact"/>
      </w:pPr>
      <w:r>
        <w:rPr>
          <w:rStyle w:val="CharStyle308"/>
        </w:rPr>
        <w:t xml:space="preserve">Третий этап.</w:t>
      </w:r>
      <w:r>
        <w:rPr>
          <w:rStyle w:val="CharStyle315"/>
        </w:rPr>
        <w:t xml:space="preserve"> В процессе составления плана учителю следует контролировать ситуацию, сохранять ^ принцип индивидуальности и всегда быть готовым прийти на помощь. Крайне необходимо передавать §. большое количество информации через письменную речь [4]. Данный этап подразумевает использование </w:t>
      </w:r>
      <w:r>
        <w:rPr>
          <w:rStyle w:val="CharStyle315"/>
          <w:lang w:val="en-US"/>
        </w:rPr>
        <w:t xml:space="preserve">g </w:t>
      </w:r>
      <w:r>
        <w:rPr>
          <w:rStyle w:val="CharStyle315"/>
        </w:rPr>
        <w:t xml:space="preserve">речевых упражнений в развитии навыков письменного общения.</w:t>
        <w:tab/>
        <w:t xml:space="preserve">^</w:t>
      </w:r>
    </w:p>
    <w:p>
      <w:pPr>
        <w:pStyle w:val="Style49"/>
        <w:framePr w:w="9360" w:h="13462" w:hRule="exact" w:wrap="around" w:vAnchor="page" w:hAnchor="page" w:x="1301" w:y="1669"/>
        <w:shd w:val="clear" w:color="auto" w:fill="auto"/>
        <w:ind w:left="20" w:right="20" w:firstLine="360"/>
        <w:spacing w:before="0" w:line="221" w:lineRule="exact"/>
      </w:pPr>
      <w:r>
        <w:rPr>
          <w:rStyle w:val="CharStyle308"/>
        </w:rPr>
        <w:t xml:space="preserve">Четвертый этап.</w:t>
      </w:r>
      <w:r>
        <w:rPr>
          <w:rStyle w:val="CharStyle315"/>
        </w:rPr>
        <w:t xml:space="preserve"> На данном этапе учитель должен оценить работы по списку известных критериев, ^ также направить учеников на самооценку выполненной переписки. Каждый обучающийся делится тем, что § показалось ему наиболее интересным и запоминающимся, также обсуждаются итоги по ранее поставленным ^ задачам. Также особое внимание уделяется на изучение тех вопросов, которые оказались для участников « наиболее сложными. В конце этапа полученная рефлексия обобщается между учителем и учениками.</w:t>
      </w:r>
    </w:p>
    <w:p>
      <w:pPr>
        <w:pStyle w:val="Style49"/>
        <w:framePr w:w="9360" w:h="13462" w:hRule="exact" w:wrap="around" w:vAnchor="page" w:hAnchor="page" w:x="1301" w:y="1669"/>
        <w:tabs>
          <w:tab w:leader="none" w:pos="9270" w:val="left"/>
        </w:tabs>
        <w:shd w:val="clear" w:color="auto" w:fill="auto"/>
        <w:ind w:left="20" w:right="20" w:firstLine="360"/>
        <w:spacing w:before="0" w:line="221" w:lineRule="exact"/>
      </w:pPr>
      <w:r>
        <w:rPr>
          <w:rStyle w:val="CharStyle315"/>
        </w:rPr>
        <w:t xml:space="preserve">Рассмотрим пример общения «ученик — ученик». Например, тандем-партнеры выбирают тему ^ </w:t>
      </w:r>
      <w:r>
        <w:rPr>
          <w:rStyle w:val="CharStyle315"/>
          <w:lang w:val="en-US"/>
        </w:rPr>
        <w:t xml:space="preserve">«Travelling» </w:t>
      </w:r>
      <w:r>
        <w:rPr>
          <w:rStyle w:val="CharStyle315"/>
        </w:rPr>
        <w:t xml:space="preserve">и обсуждают ее. В процессе общения каждый может высказать свою точку зрения. Они могут га сами придумать вопросы, что будет являться большим преимуществом для обеих сторон. Каждый из них * научиться задавать вопросы, используя правильный порядок слов. Даже если ваш тандем-партнер будет </w:t>
      </w:r>
      <w:r>
        <w:rPr>
          <w:rStyle w:val="CharStyle315"/>
          <w:lang w:val="en-US"/>
        </w:rPr>
        <w:t xml:space="preserve">S </w:t>
      </w:r>
      <w:r>
        <w:rPr>
          <w:rStyle w:val="CharStyle315"/>
        </w:rPr>
        <w:t xml:space="preserve">изучать русский язык, то русскоговорящий партнер сможет помочь ему с формулированием предложения </w:t>
      </w:r>
      <w:r>
        <w:rPr>
          <w:rStyle w:val="CharStyle315"/>
          <w:lang w:val="en-US"/>
        </w:rPr>
        <w:t xml:space="preserve">J </w:t>
      </w:r>
      <w:r>
        <w:rPr>
          <w:rStyle w:val="CharStyle315"/>
        </w:rPr>
        <w:t xml:space="preserve">на русском языке.</w:t>
        <w:tab/>
        <w:t xml:space="preserve">н</w:t>
      </w:r>
    </w:p>
    <w:p>
      <w:pPr>
        <w:pStyle w:val="Style45"/>
        <w:framePr w:wrap="around" w:vAnchor="page" w:hAnchor="page" w:x="5674" w:y="15356"/>
        <w:shd w:val="clear" w:color="auto" w:fill="auto"/>
        <w:jc w:val="both"/>
        <w:spacing w:line="160" w:lineRule="exact"/>
      </w:pPr>
      <w:r>
        <w:rPr>
          <w:rStyle w:val="CharStyle604"/>
        </w:rPr>
        <w:t xml:space="preserve">233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086" w:h="6014" w:hRule="exact" w:wrap="around" w:vAnchor="page" w:hAnchor="page" w:x="1301" w:y="1678"/>
        <w:shd w:val="clear" w:color="auto" w:fill="auto"/>
        <w:ind w:left="20" w:right="20" w:firstLine="400"/>
        <w:spacing w:before="0" w:line="226" w:lineRule="exact"/>
      </w:pPr>
      <w:r>
        <w:rPr>
          <w:rStyle w:val="CharStyle315"/>
        </w:rPr>
        <w:t xml:space="preserve">Одним из главных преимуществ данного общения является то, что ваш тандем-партнер может исправить ошибку в ваших сообщениях и переслать ваше сообщение только уже с исправленной ошибкой. Ошибка в сообщении выделяется красным цветом.</w:t>
      </w:r>
    </w:p>
    <w:p>
      <w:pPr>
        <w:pStyle w:val="Style49"/>
        <w:framePr w:w="9086" w:h="6014" w:hRule="exact" w:wrap="around" w:vAnchor="page" w:hAnchor="page" w:x="1301" w:y="1678"/>
        <w:shd w:val="clear" w:color="auto" w:fill="auto"/>
        <w:ind w:left="20" w:right="20" w:firstLine="400"/>
        <w:spacing w:before="0" w:line="226" w:lineRule="exact"/>
      </w:pPr>
      <w:r>
        <w:rPr>
          <w:rStyle w:val="CharStyle315"/>
        </w:rPr>
        <w:t xml:space="preserve">Разработанный проект, который может включать разнообразные задания для обучающихся старших клас</w:t>
        <w:softHyphen/>
        <w:t xml:space="preserve">сов, подтверждает ряд преимуществ, найденных в работе над письменной речью обучающихся, а именно:</w:t>
      </w:r>
    </w:p>
    <w:p>
      <w:pPr>
        <w:numPr>
          <w:ilvl w:val="0"/>
          <w:numId w:val="121"/>
        </w:numPr>
        <w:pStyle w:val="Style49"/>
        <w:framePr w:w="9086" w:h="6014" w:hRule="exact" w:wrap="around" w:vAnchor="page" w:hAnchor="page" w:x="1301" w:y="1678"/>
        <w:tabs>
          <w:tab w:leader="none" w:pos="538" w:val="left"/>
        </w:tabs>
        <w:shd w:val="clear" w:color="auto" w:fill="auto"/>
        <w:ind w:left="20" w:right="20" w:firstLine="400"/>
        <w:spacing w:before="0" w:line="226" w:lineRule="exact"/>
      </w:pPr>
      <w:r>
        <w:rPr>
          <w:rStyle w:val="CharStyle315"/>
        </w:rPr>
        <w:t xml:space="preserve">обучающийся может найти тандем-партнера практически во всех странах, а следовательно, расширить кругозор знаний по любой интересной для тандем-участников теме;</w:t>
      </w:r>
    </w:p>
    <w:p>
      <w:pPr>
        <w:numPr>
          <w:ilvl w:val="0"/>
          <w:numId w:val="121"/>
        </w:numPr>
        <w:pStyle w:val="Style49"/>
        <w:framePr w:w="9086" w:h="6014" w:hRule="exact" w:wrap="around" w:vAnchor="page" w:hAnchor="page" w:x="1301" w:y="1678"/>
        <w:tabs>
          <w:tab w:leader="none" w:pos="534" w:val="left"/>
        </w:tabs>
        <w:shd w:val="clear" w:color="auto" w:fill="auto"/>
        <w:ind w:left="20" w:right="20" w:firstLine="400"/>
        <w:spacing w:before="0" w:line="226" w:lineRule="exact"/>
      </w:pPr>
      <w:r>
        <w:rPr>
          <w:rStyle w:val="CharStyle315"/>
        </w:rPr>
        <w:t xml:space="preserve">оба партнера имеют возможность реализовать общение в привычном жизненном пространстве, которое будет удобно для применения необходимых источников информации [5];</w:t>
      </w:r>
    </w:p>
    <w:p>
      <w:pPr>
        <w:numPr>
          <w:ilvl w:val="0"/>
          <w:numId w:val="121"/>
        </w:numPr>
        <w:pStyle w:val="Style49"/>
        <w:framePr w:w="9086" w:h="6014" w:hRule="exact" w:wrap="around" w:vAnchor="page" w:hAnchor="page" w:x="1301" w:y="1678"/>
        <w:tabs>
          <w:tab w:leader="none" w:pos="538" w:val="left"/>
        </w:tabs>
        <w:shd w:val="clear" w:color="auto" w:fill="auto"/>
        <w:ind w:left="20" w:right="20" w:firstLine="400"/>
        <w:spacing w:before="0" w:line="226" w:lineRule="exact"/>
      </w:pPr>
      <w:r>
        <w:rPr>
          <w:rStyle w:val="CharStyle315"/>
        </w:rPr>
        <w:t xml:space="preserve">общение осуществляется преимущественно в письменной форме </w:t>
      </w:r>
      <w:r>
        <w:rPr>
          <w:rStyle w:val="CharStyle315"/>
          <w:lang w:val="en-US"/>
        </w:rPr>
        <w:t xml:space="preserve">(Chatting), </w:t>
      </w:r>
      <w:r>
        <w:rPr>
          <w:rStyle w:val="CharStyle315"/>
        </w:rPr>
        <w:t xml:space="preserve">без конкретно заданной темы и формы, что позволяет развить самостоятельность, отработать недостающие умения в применении письменной речи;</w:t>
      </w:r>
    </w:p>
    <w:p>
      <w:pPr>
        <w:numPr>
          <w:ilvl w:val="0"/>
          <w:numId w:val="121"/>
        </w:numPr>
        <w:pStyle w:val="Style49"/>
        <w:framePr w:w="9086" w:h="6014" w:hRule="exact" w:wrap="around" w:vAnchor="page" w:hAnchor="page" w:x="1301" w:y="1678"/>
        <w:tabs>
          <w:tab w:leader="none" w:pos="578" w:val="left"/>
        </w:tabs>
        <w:shd w:val="clear" w:color="auto" w:fill="auto"/>
        <w:ind w:left="20" w:firstLine="400"/>
        <w:spacing w:before="0" w:line="226" w:lineRule="exact"/>
      </w:pPr>
      <w:r>
        <w:rPr>
          <w:rStyle w:val="CharStyle315"/>
        </w:rPr>
        <w:t xml:space="preserve">получение обратной связи от носителя выбранного изучаемого языка;</w:t>
      </w:r>
    </w:p>
    <w:p>
      <w:pPr>
        <w:numPr>
          <w:ilvl w:val="0"/>
          <w:numId w:val="121"/>
        </w:numPr>
        <w:pStyle w:val="Style49"/>
        <w:framePr w:w="9086" w:h="6014" w:hRule="exact" w:wrap="around" w:vAnchor="page" w:hAnchor="page" w:x="1301" w:y="1678"/>
        <w:tabs>
          <w:tab w:leader="none" w:pos="543" w:val="left"/>
        </w:tabs>
        <w:shd w:val="clear" w:color="auto" w:fill="auto"/>
        <w:ind w:left="20" w:right="20" w:firstLine="400"/>
        <w:spacing w:before="0" w:line="226" w:lineRule="exact"/>
      </w:pPr>
      <w:r>
        <w:rPr>
          <w:rStyle w:val="CharStyle315"/>
        </w:rPr>
        <w:t xml:space="preserve">совершенствование модели речевого поведения обоих участников через письменные предложения, тексты в форме сообщений;</w:t>
      </w:r>
    </w:p>
    <w:p>
      <w:pPr>
        <w:numPr>
          <w:ilvl w:val="0"/>
          <w:numId w:val="121"/>
        </w:numPr>
        <w:pStyle w:val="Style49"/>
        <w:framePr w:w="9086" w:h="6014" w:hRule="exact" w:wrap="around" w:vAnchor="page" w:hAnchor="page" w:x="1301" w:y="1678"/>
        <w:tabs>
          <w:tab w:leader="none" w:pos="543" w:val="left"/>
        </w:tabs>
        <w:shd w:val="clear" w:color="auto" w:fill="auto"/>
        <w:ind w:left="20" w:right="20" w:firstLine="400"/>
        <w:spacing w:before="0" w:line="226" w:lineRule="exact"/>
      </w:pPr>
      <w:r>
        <w:rPr>
          <w:rStyle w:val="CharStyle315"/>
        </w:rPr>
        <w:t xml:space="preserve">формирование умения анализировать чужие и собственные ошибки с помощью функции исправления ошибок в письменных сообщениях.</w:t>
      </w:r>
    </w:p>
    <w:p>
      <w:pPr>
        <w:pStyle w:val="Style49"/>
        <w:framePr w:w="9086" w:h="6014" w:hRule="exact" w:wrap="around" w:vAnchor="page" w:hAnchor="page" w:x="1301" w:y="1678"/>
        <w:shd w:val="clear" w:color="auto" w:fill="auto"/>
        <w:ind w:left="20" w:right="20" w:firstLine="400"/>
        <w:spacing w:before="0" w:after="161" w:line="226" w:lineRule="exact"/>
      </w:pPr>
      <w:r>
        <w:rPr>
          <w:rStyle w:val="CharStyle315"/>
        </w:rPr>
        <w:t xml:space="preserve">Таким образом, проект </w:t>
      </w:r>
      <w:r>
        <w:rPr>
          <w:rStyle w:val="CharStyle315"/>
          <w:lang w:val="en-US"/>
        </w:rPr>
        <w:t xml:space="preserve">«My companion from abroad» </w:t>
      </w:r>
      <w:r>
        <w:rPr>
          <w:rStyle w:val="CharStyle315"/>
        </w:rPr>
        <w:t xml:space="preserve">является результативным при развитии навыков иноязычной письменной речи. Общение с разными партнерами, а не с одним и тем же, является значитель</w:t>
        <w:softHyphen/>
        <w:t xml:space="preserve">ным преимуществом, так как оно приведет к тому, что участники будут анализировать свои слабые сто</w:t>
        <w:softHyphen/>
        <w:t xml:space="preserve">роны; самостоятельное изучение будет выполняться эффективнее и значительно повысится мотивация к обучению. Но обретение постоянного партнера по переписке может перейти из процесса обучения в обыч</w:t>
        <w:softHyphen/>
        <w:t xml:space="preserve">ное общение с другом. Тогда ученику в любом случае придется искать нового партнера, чтобы усилить свою заинтересованность в изучении аспектов иностранного языка.</w:t>
      </w:r>
    </w:p>
    <w:p>
      <w:pPr>
        <w:pStyle w:val="Style105"/>
        <w:framePr w:w="9086" w:h="6014" w:hRule="exact" w:wrap="around" w:vAnchor="page" w:hAnchor="page" w:x="1301" w:y="1678"/>
        <w:shd w:val="clear" w:color="auto" w:fill="auto"/>
        <w:ind w:left="20" w:firstLine="400"/>
        <w:spacing w:before="0" w:line="250" w:lineRule="exact"/>
      </w:pPr>
      <w:r>
        <w:t xml:space="preserve">ш</w:t>
      </w:r>
    </w:p>
    <w:p>
      <w:pPr>
        <w:numPr>
          <w:ilvl w:val="1"/>
          <w:numId w:val="121"/>
        </w:numPr>
        <w:pStyle w:val="Style22"/>
        <w:framePr w:w="9086" w:h="2663" w:hRule="exact" w:wrap="around" w:vAnchor="page" w:hAnchor="page" w:x="1301" w:y="7842"/>
        <w:tabs>
          <w:tab w:leader="none" w:pos="543" w:val="left"/>
        </w:tabs>
        <w:shd w:val="clear" w:color="auto" w:fill="auto"/>
        <w:jc w:val="both"/>
        <w:ind w:left="20" w:right="20" w:firstLine="400"/>
        <w:spacing w:line="182" w:lineRule="exact"/>
      </w:pPr>
      <w:r>
        <w:rPr>
          <w:rStyle w:val="CharStyle317"/>
        </w:rPr>
        <w:t xml:space="preserve">Богданова Н. В.</w:t>
      </w:r>
      <w:r>
        <w:t xml:space="preserve"> Взаимодействие в бинациональной языковой группе: требования к руководителям и участникам тандем- проектов // Научное мнение. — 2016. — № 16. — С. 77-84.</w:t>
      </w:r>
    </w:p>
    <w:p>
      <w:pPr>
        <w:numPr>
          <w:ilvl w:val="1"/>
          <w:numId w:val="121"/>
        </w:numPr>
        <w:pStyle w:val="Style22"/>
        <w:framePr w:w="9086" w:h="2663" w:hRule="exact" w:wrap="around" w:vAnchor="page" w:hAnchor="page" w:x="1301" w:y="7842"/>
        <w:tabs>
          <w:tab w:leader="none" w:pos="543" w:val="left"/>
        </w:tabs>
        <w:shd w:val="clear" w:color="auto" w:fill="auto"/>
        <w:jc w:val="both"/>
        <w:ind w:left="20" w:right="20" w:firstLine="400"/>
        <w:spacing w:line="182" w:lineRule="exact"/>
      </w:pPr>
      <w:r>
        <w:rPr>
          <w:rStyle w:val="CharStyle317"/>
        </w:rPr>
        <w:t xml:space="preserve">ВолошкоМ. О.</w:t>
      </w:r>
      <w:r>
        <w:t xml:space="preserve"> Формирование навыков письменной речи с помощью сервисов </w:t>
      </w:r>
      <w:r>
        <w:rPr>
          <w:lang w:val="en-US"/>
        </w:rPr>
        <w:t xml:space="preserve">WEB </w:t>
      </w:r>
      <w:r>
        <w:t xml:space="preserve">2.0 в рамках тандем-курса // Современное общество, образование и наука. — Тамбов, 2015. — С. 23-25. — </w:t>
      </w:r>
      <w:r>
        <w:rPr>
          <w:lang w:val="en-US"/>
        </w:rPr>
        <w:t xml:space="preserve">URL: </w:t>
      </w:r>
      <w:r>
        <w:fldChar w:fldCharType="begin"/>
      </w:r>
      <w:r>
        <w:rPr/>
        <w:instrText> HYPERLINK "https://ukonf.com/doc/conf.2015.03.16.pdf"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https://ukonf.com/doc/conf.2015.03.16.pdf</w:t>
      </w:r>
      <w:r>
        <w:fldChar w:fldCharType="end"/>
      </w:r>
    </w:p>
    <w:p>
      <w:pPr>
        <w:numPr>
          <w:ilvl w:val="1"/>
          <w:numId w:val="121"/>
        </w:numPr>
        <w:pStyle w:val="Style22"/>
        <w:framePr w:w="9086" w:h="2663" w:hRule="exact" w:wrap="around" w:vAnchor="page" w:hAnchor="page" w:x="1301" w:y="7842"/>
        <w:tabs>
          <w:tab w:leader="none" w:pos="543" w:val="left"/>
        </w:tabs>
        <w:shd w:val="clear" w:color="auto" w:fill="auto"/>
        <w:jc w:val="both"/>
        <w:ind w:left="20" w:right="20" w:firstLine="400"/>
        <w:spacing w:line="182" w:lineRule="exact"/>
      </w:pPr>
      <w:r>
        <w:rPr>
          <w:rStyle w:val="CharStyle317"/>
        </w:rPr>
        <w:t xml:space="preserve">Иванова К. Ю.</w:t>
      </w:r>
      <w:r>
        <w:t xml:space="preserve"> Особенности обучения иноязычной письменной речи в профильной школе (филологический профиль) // Наука и школа. — 2019. — № 3. — С. 110-117.</w:t>
      </w:r>
    </w:p>
    <w:p>
      <w:pPr>
        <w:numPr>
          <w:ilvl w:val="1"/>
          <w:numId w:val="121"/>
        </w:numPr>
        <w:pStyle w:val="Style22"/>
        <w:framePr w:w="9086" w:h="2663" w:hRule="exact" w:wrap="around" w:vAnchor="page" w:hAnchor="page" w:x="1301" w:y="7842"/>
        <w:tabs>
          <w:tab w:leader="none" w:pos="558" w:val="left"/>
        </w:tabs>
        <w:shd w:val="clear" w:color="auto" w:fill="auto"/>
        <w:jc w:val="both"/>
        <w:ind w:left="20" w:right="20" w:firstLine="400"/>
        <w:spacing w:line="182" w:lineRule="exact"/>
      </w:pPr>
      <w:r>
        <w:rPr>
          <w:rStyle w:val="CharStyle317"/>
        </w:rPr>
        <w:t xml:space="preserve">Орловская А. А., Соколова М. Л.</w:t>
      </w:r>
      <w:r>
        <w:t xml:space="preserve"> Изучение иностранных языков в вузе: тандем-метод // Современные проблемы социально- гуманитарных наук. — 2016. — № 1 (3). — С. 31-35.</w:t>
      </w:r>
    </w:p>
    <w:p>
      <w:pPr>
        <w:numPr>
          <w:ilvl w:val="1"/>
          <w:numId w:val="121"/>
        </w:numPr>
        <w:pStyle w:val="Style22"/>
        <w:framePr w:w="9086" w:h="2663" w:hRule="exact" w:wrap="around" w:vAnchor="page" w:hAnchor="page" w:x="1301" w:y="7842"/>
        <w:tabs>
          <w:tab w:leader="none" w:pos="562" w:val="left"/>
        </w:tabs>
        <w:shd w:val="clear" w:color="auto" w:fill="auto"/>
        <w:jc w:val="both"/>
        <w:ind w:left="20" w:right="20" w:firstLine="400"/>
        <w:spacing w:after="184" w:line="182" w:lineRule="exact"/>
      </w:pPr>
      <w:r>
        <w:rPr>
          <w:rStyle w:val="CharStyle317"/>
        </w:rPr>
        <w:t xml:space="preserve">Сысоев П. В.</w:t>
      </w:r>
      <w:r>
        <w:t xml:space="preserve"> Формирование учебно-познавательной компетенции в целях обучения иностранному языку // Иностранные языки в школе. — 2015. — № 10. — С. 15-24.</w:t>
      </w:r>
    </w:p>
    <w:p>
      <w:pPr>
        <w:pStyle w:val="Style98"/>
        <w:framePr w:w="9086" w:h="2663" w:hRule="exact" w:wrap="around" w:vAnchor="page" w:hAnchor="page" w:x="1301" w:y="7842"/>
        <w:shd w:val="clear" w:color="auto" w:fill="auto"/>
        <w:ind w:left="20" w:firstLine="400"/>
        <w:spacing w:before="0"/>
      </w:pPr>
      <w:r>
        <w:t xml:space="preserve">Для цитирования:</w:t>
      </w:r>
    </w:p>
    <w:p>
      <w:pPr>
        <w:pStyle w:val="Style22"/>
        <w:framePr w:w="9086" w:h="2663" w:hRule="exact" w:wrap="around" w:vAnchor="page" w:hAnchor="page" w:x="1301" w:y="7842"/>
        <w:shd w:val="clear" w:color="auto" w:fill="auto"/>
        <w:jc w:val="both"/>
        <w:ind w:left="20" w:firstLine="400"/>
        <w:spacing w:line="178" w:lineRule="exact"/>
      </w:pPr>
      <w:r>
        <w:rPr>
          <w:rStyle w:val="CharStyle317"/>
        </w:rPr>
        <w:t xml:space="preserve">Михайлова Ю. О.</w:t>
      </w:r>
      <w:r>
        <w:t xml:space="preserve"> Методика работы с тандем-методом в процессе обучения иноязычной письменной речи обучающихся</w:t>
      </w:r>
    </w:p>
    <w:p>
      <w:pPr>
        <w:pStyle w:val="Style22"/>
        <w:framePr w:w="9086" w:h="2663" w:hRule="exact" w:wrap="around" w:vAnchor="page" w:hAnchor="page" w:x="1301" w:y="7842"/>
        <w:shd w:val="clear" w:color="auto" w:fill="auto"/>
        <w:jc w:val="both"/>
        <w:ind w:left="20" w:firstLine="400"/>
        <w:spacing w:line="178" w:lineRule="exact"/>
      </w:pPr>
      <w:r>
        <w:t xml:space="preserve">старших классов // Студенческая наука и XXI век. — 2020. — Т. 17. — № 2(20). — Ч. 2. — С. 232-234.</w:t>
      </w:r>
    </w:p>
    <w:p>
      <w:pPr>
        <w:pStyle w:val="Style89"/>
        <w:framePr w:w="9086" w:h="1128" w:hRule="exact" w:wrap="around" w:vAnchor="page" w:hAnchor="page" w:x="1301" w:y="10828"/>
        <w:shd w:val="clear" w:color="auto" w:fill="auto"/>
        <w:ind w:left="400" w:right="480" w:hanging="0"/>
        <w:spacing w:before="0" w:line="230" w:lineRule="exact"/>
      </w:pPr>
      <w:r>
        <w:rPr>
          <w:rStyle w:val="CharStyle603"/>
        </w:rPr>
        <w:t xml:space="preserve">Михайлова Ю. О.,</w:t>
      </w:r>
      <w:r>
        <w:t xml:space="preserve"> студ. 3 курса ФИЯ, ФГБОУ ВО «Марийский государственный университет», г. Йошкар- Ола, </w:t>
      </w:r>
      <w:r>
        <w:rPr>
          <w:lang w:val="en-US"/>
        </w:rPr>
        <w:t xml:space="preserve">e-mail: </w:t>
      </w:r>
      <w:r>
        <w:fldChar w:fldCharType="begin"/>
      </w:r>
      <w:r>
        <w:rPr/>
        <w:instrText> HYPERLINK "mailto:krosh0704@gmail.com"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krosh0704@gmail.com</w:t>
      </w:r>
      <w:r>
        <w:fldChar w:fldCharType="end"/>
      </w:r>
      <w:r>
        <w:rPr>
          <w:lang w:val="en-US"/>
        </w:rPr>
        <w:t xml:space="preserve"> </w:t>
      </w:r>
      <w:r>
        <w:rPr>
          <w:rStyle w:val="CharStyle101"/>
        </w:rPr>
        <w:t xml:space="preserve">Научный(е) руководитель(и):</w:t>
      </w:r>
    </w:p>
    <w:p>
      <w:pPr>
        <w:pStyle w:val="Style89"/>
        <w:framePr w:w="9086" w:h="1128" w:hRule="exact" w:wrap="around" w:vAnchor="page" w:hAnchor="page" w:x="1301" w:y="10828"/>
        <w:shd w:val="clear" w:color="auto" w:fill="auto"/>
        <w:ind w:left="400" w:right="480" w:hanging="0"/>
        <w:spacing w:before="0" w:line="206" w:lineRule="exact"/>
      </w:pPr>
      <w:r>
        <w:rPr>
          <w:rStyle w:val="CharStyle603"/>
        </w:rPr>
        <w:t xml:space="preserve">Серебрякова М. А.,</w:t>
      </w:r>
      <w:r>
        <w:t xml:space="preserve"> канд. пед. наук, доц., ФГБОУ ВО «Марийский государственный университет», г. Йош</w:t>
        <w:softHyphen/>
        <w:t xml:space="preserve">кар-Ола</w:t>
      </w:r>
    </w:p>
    <w:p>
      <w:pPr>
        <w:pStyle w:val="Style30"/>
        <w:framePr w:w="9086" w:h="2098" w:hRule="exact" w:wrap="around" w:vAnchor="page" w:hAnchor="page" w:x="1301" w:y="12517"/>
        <w:shd w:val="clear" w:color="auto" w:fill="auto"/>
        <w:jc w:val="both"/>
        <w:ind w:left="99" w:right="514" w:firstLine="400"/>
        <w:spacing w:before="0" w:after="142" w:line="190" w:lineRule="exact"/>
      </w:pPr>
      <w:r>
        <w:rPr>
          <w:rStyle w:val="CharStyle482"/>
        </w:rPr>
        <w:t xml:space="preserve">удк 796.332-053.6</w:t>
      </w:r>
    </w:p>
    <w:p>
      <w:pPr>
        <w:pStyle w:val="Style17"/>
        <w:framePr w:w="9086" w:h="2098" w:hRule="exact" w:wrap="around" w:vAnchor="page" w:hAnchor="page" w:x="1301" w:y="12517"/>
        <w:shd w:val="clear" w:color="auto" w:fill="auto"/>
        <w:jc w:val="center"/>
        <w:ind w:left="499" w:right="514"/>
        <w:spacing w:before="0" w:after="224" w:line="180" w:lineRule="exact"/>
      </w:pPr>
      <w:r>
        <w:rPr>
          <w:rStyle w:val="CharStyle487"/>
        </w:rPr>
        <w:t xml:space="preserve">Мочалов Д. А., Фурзикова М. А.</w:t>
      </w:r>
    </w:p>
    <w:p>
      <w:pPr>
        <w:pStyle w:val="Style133"/>
        <w:framePr w:w="9086" w:h="2098" w:hRule="exact" w:wrap="around" w:vAnchor="page" w:hAnchor="page" w:x="1301" w:y="12517"/>
        <w:shd w:val="clear" w:color="auto" w:fill="auto"/>
        <w:ind w:left="499" w:right="514"/>
        <w:spacing w:after="219" w:line="230" w:lineRule="exact"/>
      </w:pPr>
      <w:r>
        <w:rPr>
          <w:rStyle w:val="CharStyle659"/>
        </w:rPr>
        <w:t xml:space="preserve">М</w:t>
      </w:r>
      <w:r>
        <w:t xml:space="preserve">ЕТОДИКА ПОДГОТОВКИ ФУТБОЛИСТОВ</w:t>
      </w:r>
      <w:r>
        <w:rPr>
          <w:rStyle w:val="CharStyle659"/>
        </w:rPr>
        <w:t xml:space="preserve"> 13-14</w:t>
      </w:r>
      <w:r>
        <w:t xml:space="preserve"> ЛЕТ</w:t>
        <w:br/>
        <w:t xml:space="preserve">К СОРЕВНОВАТЕЛЬНОЙ ДЕЯТЕЛЬНОСТИ</w:t>
      </w:r>
    </w:p>
    <w:p>
      <w:pPr>
        <w:pStyle w:val="Style83"/>
        <w:framePr w:w="9086" w:h="2098" w:hRule="exact" w:wrap="around" w:vAnchor="page" w:hAnchor="page" w:x="1301" w:y="12517"/>
        <w:shd w:val="clear" w:color="auto" w:fill="auto"/>
        <w:ind w:left="499" w:right="514" w:hanging="0"/>
      </w:pPr>
      <w:r>
        <w:t xml:space="preserve">Данная статья дает описание особенностей подготовки футболистов 13-14 лет к соревновательной дея</w:t>
        <w:t xml:space="preserve">-</w:t>
        <w:br/>
        <w:t xml:space="preserve">тельности. Дано обоснование необходимости разработки соответствующей методики. Описана разра</w:t>
        <w:t xml:space="preserve">-</w:t>
        <w:br/>
        <w:t xml:space="preserve">ботка и экспериментальная апробация методики подготовки футболистов 13-14 лет к соревновательной</w:t>
      </w:r>
    </w:p>
    <w:p>
      <w:pPr>
        <w:pStyle w:val="Style89"/>
        <w:framePr w:wrap="around" w:vAnchor="page" w:hAnchor="page" w:x="1301" w:y="14939"/>
        <w:shd w:val="clear" w:color="auto" w:fill="auto"/>
        <w:ind w:left="20" w:hanging="0"/>
        <w:spacing w:before="0" w:line="150" w:lineRule="exact"/>
      </w:pPr>
      <w:r>
        <w:t xml:space="preserve">© Мочалов Д. А., Фурзикова М. А., 2020</w:t>
      </w:r>
    </w:p>
    <w:p>
      <w:pPr>
        <w:pStyle w:val="Style45"/>
        <w:framePr w:wrap="around" w:vAnchor="page" w:hAnchor="page" w:x="5679" w:y="15356"/>
        <w:shd w:val="clear" w:color="auto" w:fill="auto"/>
        <w:jc w:val="both"/>
        <w:spacing w:line="160" w:lineRule="exact"/>
      </w:pPr>
      <w:r>
        <w:rPr>
          <w:rStyle w:val="CharStyle604"/>
        </w:rPr>
        <w:t xml:space="preserve">234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301" w:y="1287"/>
        <w:shd w:val="clear" w:color="auto" w:fill="auto"/>
        <w:ind w:left="20"/>
        <w:spacing w:after="0" w:line="120" w:lineRule="exact"/>
      </w:pPr>
      <w:r>
        <w:t xml:space="preserve">Мочалов Д. А., Фурзикова М. А.</w:t>
      </w:r>
    </w:p>
    <w:p>
      <w:pPr>
        <w:pStyle w:val="Style83"/>
        <w:framePr w:w="9360" w:h="13439" w:hRule="exact" w:wrap="around" w:vAnchor="page" w:hAnchor="page" w:x="1301" w:y="1674"/>
        <w:shd w:val="clear" w:color="auto" w:fill="auto"/>
        <w:ind w:left="580" w:right="860" w:hanging="0"/>
      </w:pPr>
      <w:r>
        <w:t xml:space="preserve">деятельности. Представлены результаты проведения педагогического эксперимента, эмпирически доказавшего эффективность разработанной и внедренной в практику тренировочного процесса методики подготовки футболистов 13-14 лет к соревновательной деятельности.</w:t>
      </w:r>
    </w:p>
    <w:p>
      <w:pPr>
        <w:pStyle w:val="Style83"/>
        <w:framePr w:w="9360" w:h="13439" w:hRule="exact" w:wrap="around" w:vAnchor="page" w:hAnchor="page" w:x="1301" w:y="1674"/>
        <w:shd w:val="clear" w:color="auto" w:fill="auto"/>
        <w:ind w:left="580" w:right="860" w:hanging="0"/>
        <w:spacing w:after="202" w:line="178" w:lineRule="exact"/>
      </w:pPr>
      <w:r>
        <w:rPr>
          <w:rStyle w:val="CharStyle85"/>
        </w:rPr>
        <w:t xml:space="preserve">Ключевые слова:</w:t>
      </w:r>
      <w:r>
        <w:t xml:space="preserve"> футбол, соревновательная деятельность, футболисты, методика организации трениро</w:t>
        <w:softHyphen/>
        <w:t xml:space="preserve">вочного процесса, развитие физических качеств, педагогический эксперимент.</w:t>
      </w:r>
    </w:p>
    <w:p>
      <w:pPr>
        <w:pStyle w:val="Style49"/>
        <w:framePr w:w="9360" w:h="13439" w:hRule="exact" w:wrap="around" w:vAnchor="page" w:hAnchor="page" w:x="1301" w:y="1674"/>
        <w:shd w:val="clear" w:color="auto" w:fill="auto"/>
        <w:ind w:left="20" w:right="280" w:firstLine="360"/>
        <w:spacing w:before="0" w:line="226" w:lineRule="exact"/>
      </w:pPr>
      <w:r>
        <w:rPr>
          <w:rStyle w:val="CharStyle315"/>
        </w:rPr>
        <w:t xml:space="preserve">Повсеместный интерес к футболу как к наиболее популярному и зрелищному виду спорта формирует у многих детей и подростков стремление к занятиям именно данным видом спорта, желание стать успеш</w:t>
        <w:softHyphen/>
        <w:t xml:space="preserve">ным и известным на весь мир футболистом. Но для этого, безусловно, необходимо пройти длительный процесс многолетних тренировок и участия в соревнованиях различных уровней [4]. Если для детей и под</w:t>
        <w:softHyphen/>
        <w:t xml:space="preserve">ростков для занятий футболом достаточно желания, упорства и соблюдения всех указаний тренера в про</w:t>
        <w:softHyphen/>
        <w:t xml:space="preserve">цессе тренировок, то от тренеров, работающих в секциях детского и подросткового футбола, требуется владение широким спектром научно обоснованных знаний в области возрастной физиологии, теории фи</w:t>
        <w:softHyphen/>
        <w:t xml:space="preserve">зического воспитания и спорта, психологии детей и подростков и т. п., на практике реализуемым в виде разработки, апробации п практического применения различных методик физической подготовки юных футболистов, разработанных с учетом конкретного этапа тренировочного процесса [2].</w:t>
      </w:r>
    </w:p>
    <w:p>
      <w:pPr>
        <w:pStyle w:val="Style49"/>
        <w:framePr w:w="9360" w:h="13439" w:hRule="exact" w:wrap="around" w:vAnchor="page" w:hAnchor="page" w:x="1301" w:y="1674"/>
        <w:shd w:val="clear" w:color="auto" w:fill="auto"/>
        <w:ind w:left="20" w:right="280" w:firstLine="360"/>
        <w:spacing w:before="0" w:line="226" w:lineRule="exact"/>
      </w:pPr>
      <w:r>
        <w:rPr>
          <w:rStyle w:val="CharStyle315"/>
        </w:rPr>
        <w:t xml:space="preserve">Цель исследования — разработка и экспериментальная апробация методики подготовки футболистов 13-14 лет к соревновательной деятельности.</w:t>
      </w:r>
    </w:p>
    <w:p>
      <w:pPr>
        <w:pStyle w:val="Style49"/>
        <w:framePr w:w="9360" w:h="13439" w:hRule="exact" w:wrap="around" w:vAnchor="page" w:hAnchor="page" w:x="1301" w:y="1674"/>
        <w:shd w:val="clear" w:color="auto" w:fill="auto"/>
        <w:ind w:left="20" w:right="280" w:firstLine="360"/>
        <w:spacing w:before="0" w:line="226" w:lineRule="exact"/>
      </w:pPr>
      <w:r>
        <w:rPr>
          <w:rStyle w:val="CharStyle315"/>
        </w:rPr>
        <w:t xml:space="preserve">На основе знаний об особенностях физического развития детей 13-14 лет, о наиболее эффективных приемах и методах организации учебно-тренировочного процесса юных футболистов, а также о специфике соревновательной деятельности в футболе была разработана методика подготовки футболистов 13-14 лет к соревновательной деятельности. Основная направленность данной методики была ориентирована на со</w:t>
        <w:softHyphen/>
        <w:t xml:space="preserve">вокупное развитие комплекса показателей интегральной подготовки футболистов к соревновательной де</w:t>
        <w:softHyphen/>
        <w:t xml:space="preserve">ятельности, включающих в себя физическую, технико-тактическую и психологическую подготовку. При разработке данной методики был сделан упор на комплексность воздействия используемых в рамках учебно-тренировочного процесса физических упражнений, активное включение в процесс тренировок ма</w:t>
        <w:softHyphen/>
        <w:t xml:space="preserve">логабаритных игр, имитирующих отдельные ситуации соревновательной деятельности, включение в цикл учебно-тренировочных занятий юных футболистов ряда психолого-педагогических мероприятий, направлен</w:t>
        <w:softHyphen/>
        <w:t xml:space="preserve">ных на профилактику предсоревновательного стресса [1], а также ориентация на семидневный микроцикл физической подготовки, соответствующий особенностям соревновательного периода [5].</w:t>
      </w:r>
    </w:p>
    <w:p>
      <w:pPr>
        <w:pStyle w:val="Style49"/>
        <w:framePr w:w="9360" w:h="13439" w:hRule="exact" w:wrap="around" w:vAnchor="page" w:hAnchor="page" w:x="1301" w:y="1674"/>
        <w:shd w:val="clear" w:color="auto" w:fill="auto"/>
        <w:ind w:left="20" w:right="280" w:firstLine="360"/>
        <w:spacing w:before="0" w:line="226" w:lineRule="exact"/>
      </w:pPr>
      <w:r>
        <w:rPr>
          <w:rStyle w:val="CharStyle315"/>
        </w:rPr>
        <w:t xml:space="preserve">Данная методика была апробирована на формирующем этапе педагогического эксперимента в экспе</w:t>
        <w:softHyphen/>
        <w:t xml:space="preserve">риментальной группе футболистов 13-14 лет в период с октября 2019 по март 2020 годов.</w:t>
      </w:r>
    </w:p>
    <w:p>
      <w:pPr>
        <w:pStyle w:val="Style49"/>
        <w:framePr w:w="9360" w:h="13439" w:hRule="exact" w:wrap="around" w:vAnchor="page" w:hAnchor="page" w:x="1301" w:y="1674"/>
        <w:shd w:val="clear" w:color="auto" w:fill="auto"/>
        <w:ind w:left="20" w:right="280" w:firstLine="360"/>
        <w:spacing w:before="0" w:line="226" w:lineRule="exact"/>
      </w:pPr>
      <w:r>
        <w:rPr>
          <w:rStyle w:val="CharStyle315"/>
        </w:rPr>
        <w:t xml:space="preserve">Основным исследовательским методом, примененным для доказательства эффективности разработан</w:t>
        <w:softHyphen/>
        <w:t xml:space="preserve">ной подготовки футболистов 13-14 лет к соревновательной деятельности, стал педагогический экспери</w:t>
        <w:softHyphen/>
        <w:t xml:space="preserve">мент, в ходе которого были исследованы исходные и итоговые показатели сформированности наиболее значимых для успешной соревновательной деятельности юных футболистов физических качеств до и после внедрения в учебно-тренировочный процесс разработанной методики.</w:t>
      </w:r>
    </w:p>
    <w:p>
      <w:pPr>
        <w:pStyle w:val="Style49"/>
        <w:framePr w:w="9360" w:h="13439" w:hRule="exact" w:wrap="around" w:vAnchor="page" w:hAnchor="page" w:x="1301" w:y="1674"/>
        <w:shd w:val="clear" w:color="auto" w:fill="auto"/>
        <w:ind w:left="20" w:right="280" w:firstLine="360"/>
        <w:spacing w:before="0" w:line="226" w:lineRule="exact"/>
      </w:pPr>
      <w:r>
        <w:rPr>
          <w:rStyle w:val="CharStyle315"/>
        </w:rPr>
        <w:t xml:space="preserve">Для того чтобы комплексно оценить уровень подготовленности футболистов 13-14 лет к соревнова</w:t>
        <w:softHyphen/>
        <w:t xml:space="preserve">тельной деятельности, в педагогическом эксперименте были использованы тесты «Бег 30 м» и «Челноч</w:t>
        <w:softHyphen/>
        <w:t xml:space="preserve">ный бег 3 х 10 м» для изучения наиболее значимых для футболистов физических качеств — быстроты и координационных способностей [3], также была применена «Методика диагностики состояния стресса» для оценки психологической подготовленности футболистов 13-14 лет к соревновательной деятельности. Технико-тактическая подготовленность юных футболистов к соревновательной деятельности оценивалась при помощи педагогического наблюдения.</w:t>
      </w:r>
    </w:p>
    <w:p>
      <w:pPr>
        <w:pStyle w:val="Style49"/>
        <w:framePr w:w="9360" w:h="13439" w:hRule="exact" w:wrap="around" w:vAnchor="page" w:hAnchor="page" w:x="1301" w:y="1674"/>
        <w:tabs>
          <w:tab w:leader="none" w:pos="9270" w:val="left"/>
        </w:tabs>
        <w:shd w:val="clear" w:color="auto" w:fill="auto"/>
        <w:ind w:left="20" w:right="20" w:firstLine="360"/>
        <w:spacing w:before="0" w:line="226" w:lineRule="exact"/>
      </w:pPr>
      <w:r>
        <w:rPr>
          <w:rStyle w:val="CharStyle315"/>
        </w:rPr>
        <w:t xml:space="preserve">После применения в экспериментальной группе футболистов на формирующем этапе педагогического ^ эксперимента разработанной методики подготовки футболистов 13-14 лет произошло заметное улучшение о показателя координационных способностей футболистов из экспериментальной группы, измеренных при ™ помощи теста «Челночный бег 3 х 10 м» (с). Данное улучшение характеризуется сдвигом показателя ко- ^ ординационных способностей на 0,49 с в среднем по выборке в процессе эксперимента. Наблюдение ^ за выполнением технико-тактических действий во время контрольных игр показало, что внедрение в трениро- </w:t>
      </w:r>
      <w:r>
        <w:rPr>
          <w:rStyle w:val="CharStyle315"/>
          <w:lang w:val="en-US"/>
        </w:rPr>
        <w:t xml:space="preserve">s </w:t>
      </w:r>
      <w:r>
        <w:rPr>
          <w:rStyle w:val="CharStyle315"/>
        </w:rPr>
        <w:t xml:space="preserve">вочный процесс экспериментальной группы на формирующем этапе педагогического эксперимента методики </w:t>
      </w:r>
      <w:r>
        <w:rPr>
          <w:rStyle w:val="CharStyle315"/>
          <w:vertAlign w:val="superscript"/>
        </w:rPr>
        <w:t xml:space="preserve">041 </w:t>
      </w:r>
      <w:r>
        <w:rPr>
          <w:rStyle w:val="CharStyle315"/>
        </w:rPr>
        <w:t xml:space="preserve">подготовки футболистов 13-14 лет к соревновательной деятельности привело к увеличению количества 1 выполняемых игроками технико-тактических действий, при этом количество допускаемых игроками тех- * нических ошибок снизилось в среднем на 8 %. Снижение предсоревновательного стресса в экспериментальной * группе за время апробации методики составило в среднем 1,4 балла.</w:t>
        <w:tab/>
        <w:t xml:space="preserve">|</w:t>
      </w:r>
    </w:p>
    <w:p>
      <w:pPr>
        <w:pStyle w:val="Style49"/>
        <w:framePr w:w="9360" w:h="13439" w:hRule="exact" w:wrap="around" w:vAnchor="page" w:hAnchor="page" w:x="1301" w:y="1674"/>
        <w:tabs>
          <w:tab w:leader="none" w:pos="9274" w:val="left"/>
        </w:tabs>
        <w:shd w:val="clear" w:color="auto" w:fill="auto"/>
        <w:ind w:left="20" w:right="20" w:firstLine="360"/>
        <w:spacing w:before="0" w:line="226" w:lineRule="exact"/>
      </w:pPr>
      <w:r>
        <w:rPr>
          <w:rStyle w:val="CharStyle315"/>
        </w:rPr>
        <w:t xml:space="preserve">Экспериментально доказанная эффективность проанализированной в статье методики подготовки * футболистов 13-14 лет к соревновательной деятельности позволяет рекомендовать данную методику в ка- | честве средства подготовки к соревновательной деятельности в различных футбольных секциях, работающих </w:t>
      </w:r>
      <w:r>
        <w:rPr>
          <w:rStyle w:val="CharStyle315"/>
          <w:lang w:val="en-US"/>
        </w:rPr>
        <w:t xml:space="preserve">j </w:t>
      </w:r>
      <w:r>
        <w:rPr>
          <w:rStyle w:val="CharStyle315"/>
        </w:rPr>
        <w:t xml:space="preserve">с юными футболистами 13-14 лет.</w:t>
        <w:tab/>
      </w:r>
      <w:r>
        <w:rPr>
          <w:rStyle w:val="CharStyle315"/>
          <w:lang w:val="en-US"/>
        </w:rPr>
        <w:t xml:space="preserve">i?</w:t>
      </w:r>
    </w:p>
    <w:p>
      <w:pPr>
        <w:pStyle w:val="Style45"/>
        <w:framePr w:wrap="around" w:vAnchor="page" w:hAnchor="page" w:x="5674" w:y="15356"/>
        <w:shd w:val="clear" w:color="auto" w:fill="auto"/>
        <w:jc w:val="both"/>
        <w:spacing w:line="160" w:lineRule="exact"/>
      </w:pPr>
      <w:r>
        <w:rPr>
          <w:rStyle w:val="CharStyle604"/>
        </w:rPr>
        <w:t xml:space="preserve">235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framePr w:wrap="around" w:vAnchor="page" w:hAnchor="page" w:x="1666" w:y="1531"/>
      </w:pPr>
    </w:p>
    <w:p>
      <w:pPr>
        <w:numPr>
          <w:ilvl w:val="2"/>
          <w:numId w:val="121"/>
        </w:numPr>
        <w:pStyle w:val="Style22"/>
        <w:framePr w:w="9346" w:h="3163" w:hRule="exact" w:wrap="around" w:vAnchor="page" w:hAnchor="page" w:x="1042" w:y="2124"/>
        <w:tabs>
          <w:tab w:leader="none" w:pos="774" w:val="left"/>
        </w:tabs>
        <w:shd w:val="clear" w:color="auto" w:fill="auto"/>
        <w:jc w:val="both"/>
        <w:ind w:left="260" w:right="20" w:firstLine="360"/>
        <w:spacing w:line="178" w:lineRule="exact"/>
      </w:pPr>
      <w:r>
        <w:rPr>
          <w:rStyle w:val="CharStyle317"/>
        </w:rPr>
        <w:t xml:space="preserve">Ахметов Ж. О.</w:t>
      </w:r>
      <w:r>
        <w:t xml:space="preserve"> Исследование психологической готовности квалифицированных спортсменов к соревновательной деятельно</w:t>
        <w:softHyphen/>
        <w:t xml:space="preserve">сти // Теория и методика физической культуры. — 2018. — № 2 (52). — С. 81-86.</w:t>
      </w:r>
    </w:p>
    <w:p>
      <w:pPr>
        <w:numPr>
          <w:ilvl w:val="2"/>
          <w:numId w:val="121"/>
        </w:numPr>
        <w:pStyle w:val="Style22"/>
        <w:framePr w:w="9346" w:h="3163" w:hRule="exact" w:wrap="around" w:vAnchor="page" w:hAnchor="page" w:x="1042" w:y="2124"/>
        <w:tabs>
          <w:tab w:leader="none" w:pos="788" w:val="left"/>
        </w:tabs>
        <w:shd w:val="clear" w:color="auto" w:fill="auto"/>
        <w:jc w:val="both"/>
        <w:ind w:left="260" w:right="20" w:firstLine="360"/>
        <w:spacing w:line="178" w:lineRule="exact"/>
      </w:pPr>
      <w:r>
        <w:rPr>
          <w:rStyle w:val="CharStyle317"/>
        </w:rPr>
        <w:t xml:space="preserve">Ганьшин И. Ю.</w:t>
      </w:r>
      <w:r>
        <w:t xml:space="preserve"> Спортивные соревнования как средство мотивации школьников к занятиям физической культурой (на при</w:t>
        <w:softHyphen/>
        <w:t xml:space="preserve">мере мини-футбола) // Современный менеджмент в игровых видах спорта : материалы совместной конференции кафедры менедж</w:t>
        <w:softHyphen/>
        <w:t xml:space="preserve">мента и экономики спорта им. В. В. Кузина и кафедры теории и методики футбола ФГБОУ ВО «РГУФКСМиТ». — 2017. — С. 29</w:t>
        <w:softHyphen/>
        <w:t xml:space="preserve">39.</w:t>
      </w:r>
    </w:p>
    <w:p>
      <w:pPr>
        <w:numPr>
          <w:ilvl w:val="2"/>
          <w:numId w:val="121"/>
        </w:numPr>
        <w:pStyle w:val="Style22"/>
        <w:framePr w:w="9346" w:h="3163" w:hRule="exact" w:wrap="around" w:vAnchor="page" w:hAnchor="page" w:x="1042" w:y="2124"/>
        <w:tabs>
          <w:tab w:leader="none" w:pos="778" w:val="left"/>
        </w:tabs>
        <w:shd w:val="clear" w:color="auto" w:fill="auto"/>
        <w:jc w:val="both"/>
        <w:ind w:left="260" w:firstLine="360"/>
        <w:spacing w:line="178" w:lineRule="exact"/>
      </w:pPr>
      <w:r>
        <w:rPr>
          <w:rStyle w:val="CharStyle317"/>
        </w:rPr>
        <w:t xml:space="preserve">Гордеева Т. Е.</w:t>
      </w:r>
      <w:r>
        <w:t xml:space="preserve"> Физическая подготовка футболистов // Аллея науки. — 2018. — Т. 5. — № 4 (20). — С. 908-910.</w:t>
      </w:r>
    </w:p>
    <w:p>
      <w:pPr>
        <w:numPr>
          <w:ilvl w:val="2"/>
          <w:numId w:val="121"/>
        </w:numPr>
        <w:pStyle w:val="Style22"/>
        <w:framePr w:w="9346" w:h="3163" w:hRule="exact" w:wrap="around" w:vAnchor="page" w:hAnchor="page" w:x="1042" w:y="2124"/>
        <w:tabs>
          <w:tab w:leader="none" w:pos="798" w:val="left"/>
        </w:tabs>
        <w:shd w:val="clear" w:color="auto" w:fill="auto"/>
        <w:jc w:val="both"/>
        <w:ind w:left="260" w:right="20" w:firstLine="360"/>
        <w:spacing w:line="178" w:lineRule="exact"/>
      </w:pPr>
      <w:r>
        <w:rPr>
          <w:rStyle w:val="CharStyle317"/>
        </w:rPr>
        <w:t xml:space="preserve">Залалетдинов А. Р., Ярыгина Н. А.</w:t>
      </w:r>
      <w:r>
        <w:t xml:space="preserve"> Психолого-педагогическое сопровождение спортивной деятельности у футболистов раз</w:t>
        <w:softHyphen/>
        <w:t xml:space="preserve">ного возраста // Вектор науки Тольяттинского государственного университета. Серия: Педагогика, психология. — 2015. — № 4 (23). — С. 88-90.</w:t>
      </w:r>
    </w:p>
    <w:p>
      <w:pPr>
        <w:numPr>
          <w:ilvl w:val="2"/>
          <w:numId w:val="121"/>
        </w:numPr>
        <w:pStyle w:val="Style22"/>
        <w:framePr w:w="9346" w:h="3163" w:hRule="exact" w:wrap="around" w:vAnchor="page" w:hAnchor="page" w:x="1042" w:y="2124"/>
        <w:tabs>
          <w:tab w:leader="none" w:pos="793" w:val="left"/>
        </w:tabs>
        <w:shd w:val="clear" w:color="auto" w:fill="auto"/>
        <w:jc w:val="both"/>
        <w:ind w:left="260" w:right="20" w:firstLine="360"/>
        <w:spacing w:after="180" w:line="178" w:lineRule="exact"/>
      </w:pPr>
      <w:r>
        <w:rPr>
          <w:rStyle w:val="CharStyle317"/>
        </w:rPr>
        <w:t xml:space="preserve">Котельников С. В.</w:t>
      </w:r>
      <w:r>
        <w:t xml:space="preserve"> Эффективность методики сопряженного развития физических качеств на этапе начальной подготовки в футболе // Развитие современных методик и инноваций в физической культуре и спорте : материалы научно-практической конфе</w:t>
        <w:softHyphen/>
        <w:t xml:space="preserve">ренции. — 2019. — С. 36-39.</w:t>
      </w:r>
    </w:p>
    <w:p>
      <w:pPr>
        <w:pStyle w:val="Style98"/>
        <w:framePr w:w="9346" w:h="3163" w:hRule="exact" w:wrap="around" w:vAnchor="page" w:hAnchor="page" w:x="1042" w:y="2124"/>
        <w:shd w:val="clear" w:color="auto" w:fill="auto"/>
        <w:ind w:left="260" w:firstLine="360"/>
        <w:spacing w:before="0"/>
      </w:pPr>
      <w:r>
        <w:t xml:space="preserve">Для цитирования:</w:t>
      </w:r>
    </w:p>
    <w:p>
      <w:pPr>
        <w:pStyle w:val="Style22"/>
        <w:framePr w:w="9346" w:h="3163" w:hRule="exact" w:wrap="around" w:vAnchor="page" w:hAnchor="page" w:x="1042" w:y="2124"/>
        <w:shd w:val="clear" w:color="auto" w:fill="auto"/>
        <w:ind w:left="640" w:right="380" w:hanging="0"/>
        <w:spacing w:line="178" w:lineRule="exact"/>
      </w:pPr>
      <w:r>
        <w:rPr>
          <w:rStyle w:val="CharStyle317"/>
        </w:rPr>
        <w:t xml:space="preserve">Мочалов Д. А., ФурзиковаМ. А.</w:t>
      </w:r>
      <w:r>
        <w:t xml:space="preserve"> Методика подготовки футболистов 13-14 лет к соревновательной деятельности // Студен</w:t>
        <w:softHyphen/>
        <w:t xml:space="preserve">ческая наука и XXI век. — 2020. — Т. 17. — № 2(20). — Ч. 2. — С. 234-236.</w:t>
      </w:r>
    </w:p>
    <w:p>
      <w:pPr>
        <w:pStyle w:val="Style630"/>
        <w:framePr w:w="8390" w:h="1524" w:hRule="exact" w:wrap="around" w:vAnchor="page" w:hAnchor="page" w:x="1637" w:y="5603"/>
        <w:shd w:val="clear" w:color="auto" w:fill="auto"/>
        <w:ind w:left="480" w:right="520"/>
        <w:spacing w:line="202" w:lineRule="exact"/>
      </w:pPr>
      <w:r>
        <w:rPr>
          <w:rStyle w:val="CharStyle660"/>
        </w:rPr>
        <w:t xml:space="preserve">Мочалов Д. А.,</w:t>
      </w:r>
      <w:r>
        <w:t xml:space="preserve"> студ. 2 курса ФФКСиТ, ФГБОУ ВО «Марийский государственный университет», г. Йошкар- Ола, </w:t>
      </w:r>
      <w:r>
        <w:rPr>
          <w:lang w:val="en-US"/>
        </w:rPr>
        <w:t xml:space="preserve">e-mail: </w:t>
      </w:r>
      <w:r>
        <w:fldChar w:fldCharType="begin"/>
      </w:r>
      <w:r>
        <w:rPr/>
        <w:instrText> HYPERLINK "mailto:mochalov_dan@mail.ru"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mochalov_dan@mail.ru</w:t>
      </w:r>
      <w:r>
        <w:fldChar w:fldCharType="end"/>
      </w:r>
    </w:p>
    <w:p>
      <w:pPr>
        <w:pStyle w:val="Style630"/>
        <w:framePr w:w="8390" w:h="1524" w:hRule="exact" w:wrap="around" w:vAnchor="page" w:hAnchor="page" w:x="1637" w:y="5603"/>
        <w:shd w:val="clear" w:color="auto" w:fill="auto"/>
        <w:ind w:left="480" w:right="520"/>
        <w:spacing w:line="221" w:lineRule="exact"/>
      </w:pPr>
      <w:r>
        <w:rPr>
          <w:rStyle w:val="CharStyle660"/>
        </w:rPr>
        <w:t xml:space="preserve">ФурзиковаМ. А.,</w:t>
      </w:r>
      <w:r>
        <w:t xml:space="preserve"> студ. 3 курса ФФКСиТ, ФГБОУ ВО «Марийский государственный университет», г. Йошкар- Ола, </w:t>
      </w:r>
      <w:r>
        <w:rPr>
          <w:lang w:val="en-US"/>
        </w:rPr>
        <w:t xml:space="preserve">e-mail: </w:t>
      </w:r>
      <w:r>
        <w:fldChar w:fldCharType="begin"/>
      </w:r>
      <w:r>
        <w:rPr/>
        <w:instrText> HYPERLINK "mailto:furzikova.mary@yandex.ru"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furzikova.mary@yandex.ru</w:t>
      </w:r>
      <w:r>
        <w:fldChar w:fldCharType="end"/>
      </w:r>
      <w:r>
        <w:rPr>
          <w:lang w:val="en-US"/>
        </w:rPr>
        <w:t xml:space="preserve"> </w:t>
      </w:r>
      <w:r>
        <w:rPr>
          <w:rStyle w:val="CharStyle661"/>
        </w:rPr>
        <w:t xml:space="preserve">Научный(е) руководитель(и):</w:t>
      </w:r>
    </w:p>
    <w:p>
      <w:pPr>
        <w:pStyle w:val="Style630"/>
        <w:framePr w:w="8390" w:h="1524" w:hRule="exact" w:wrap="around" w:vAnchor="page" w:hAnchor="page" w:x="1637" w:y="5603"/>
        <w:shd w:val="clear" w:color="auto" w:fill="auto"/>
        <w:ind w:left="480" w:right="520"/>
        <w:spacing w:line="202" w:lineRule="exact"/>
      </w:pPr>
      <w:r>
        <w:rPr>
          <w:rStyle w:val="CharStyle66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634"/>
        <w:framePr w:w="9398" w:h="5958" w:hRule="exact" w:wrap="around" w:vAnchor="page" w:hAnchor="page" w:x="1013" w:y="7497"/>
        <w:shd w:val="clear" w:color="auto" w:fill="auto"/>
        <w:ind w:firstLine="740"/>
        <w:spacing w:before="0" w:line="422" w:lineRule="exact"/>
      </w:pPr>
      <w:r>
        <w:rPr>
          <w:rStyle w:val="CharStyle662"/>
        </w:rPr>
        <w:t xml:space="preserve">удк 373.2:81'373</w:t>
      </w:r>
    </w:p>
    <w:p>
      <w:pPr>
        <w:pStyle w:val="Style654"/>
        <w:framePr w:w="9398" w:h="5958" w:hRule="exact" w:wrap="around" w:vAnchor="page" w:hAnchor="page" w:x="1013" w:y="7497"/>
        <w:shd w:val="clear" w:color="auto" w:fill="auto"/>
        <w:jc w:val="left"/>
        <w:ind w:left="3860"/>
      </w:pPr>
      <w:r>
        <w:rPr>
          <w:rStyle w:val="CharStyle663"/>
        </w:rPr>
        <w:t xml:space="preserve">Наумова А. В.</w:t>
      </w:r>
    </w:p>
    <w:p>
      <w:pPr>
        <w:pStyle w:val="Style637"/>
        <w:framePr w:w="9398" w:h="5958" w:hRule="exact" w:wrap="around" w:vAnchor="page" w:hAnchor="page" w:x="1013" w:y="7497"/>
        <w:shd w:val="clear" w:color="auto" w:fill="auto"/>
        <w:jc w:val="left"/>
        <w:ind w:left="1300"/>
        <w:spacing w:line="422" w:lineRule="exact"/>
      </w:pPr>
      <w:r>
        <w:t xml:space="preserve">Изучение особенностей употребления фразеологизмов детьми</w:t>
      </w:r>
    </w:p>
    <w:p>
      <w:pPr>
        <w:pStyle w:val="Style640"/>
        <w:framePr w:w="9398" w:h="5958" w:hRule="exact" w:wrap="around" w:vAnchor="page" w:hAnchor="page" w:x="1013" w:y="7497"/>
        <w:shd w:val="clear" w:color="auto" w:fill="auto"/>
        <w:jc w:val="left"/>
        <w:ind w:left="3020"/>
        <w:spacing w:after="130" w:line="140" w:lineRule="exact"/>
      </w:pPr>
      <w:r>
        <w:t xml:space="preserve">С ОБЩИМ НЕДОРАЗВИТИЕМ РЕЧИ</w:t>
      </w:r>
    </w:p>
    <w:p>
      <w:pPr>
        <w:pStyle w:val="Style642"/>
        <w:framePr w:w="9398" w:h="5958" w:hRule="exact" w:wrap="around" w:vAnchor="page" w:hAnchor="page" w:x="1013" w:y="7497"/>
        <w:shd w:val="clear" w:color="auto" w:fill="auto"/>
        <w:jc w:val="both"/>
        <w:ind w:left="480" w:right="520"/>
        <w:spacing w:before="0" w:line="178" w:lineRule="exact"/>
      </w:pPr>
      <w:r>
        <w:t xml:space="preserve">В данной статье представлена характеристика наиболее выраженных особенностей структуры дефекта</w:t>
        <w:br/>
        <w:t xml:space="preserve">при общем недоразвитии речи у детей. Определена актуальность исследования по изучению особенно</w:t>
        <w:t xml:space="preserve">-</w:t>
        <w:br/>
        <w:t xml:space="preserve">стей словаря фразеологизмов у детей старшего дошкольного возраста с общим недоразвитием речи.</w:t>
        <w:br/>
        <w:t xml:space="preserve">Сформулированные выводы о специфике применения фразеологизмов детьми с общим недоразвитием</w:t>
        <w:br/>
        <w:t xml:space="preserve">речи позволяют определить основные направления коррекционной работы.</w:t>
      </w:r>
    </w:p>
    <w:p>
      <w:pPr>
        <w:pStyle w:val="Style642"/>
        <w:framePr w:w="9398" w:h="5958" w:hRule="exact" w:wrap="around" w:vAnchor="page" w:hAnchor="page" w:x="1013" w:y="7497"/>
        <w:shd w:val="clear" w:color="auto" w:fill="auto"/>
        <w:ind w:left="480" w:right="520"/>
        <w:spacing w:before="0" w:after="146"/>
      </w:pPr>
      <w:r>
        <w:rPr>
          <w:rStyle w:val="CharStyle664"/>
        </w:rPr>
        <w:t xml:space="preserve">Ключевые слова:</w:t>
      </w:r>
      <w:r>
        <w:t xml:space="preserve"> дошкольники, старший дошкольный возраст, речь, общее недоразвитие речи, пассивный</w:t>
        <w:br/>
        <w:t xml:space="preserve">и активный словарь, фразеологизмы.</w:t>
      </w:r>
    </w:p>
    <w:p>
      <w:pPr>
        <w:pStyle w:val="Style645"/>
        <w:framePr w:w="9398" w:h="5958" w:hRule="exact" w:wrap="around" w:vAnchor="page" w:hAnchor="page" w:x="1013" w:y="7497"/>
        <w:shd w:val="clear" w:color="auto" w:fill="auto"/>
        <w:ind w:left="20" w:right="20" w:firstLine="460"/>
        <w:spacing w:line="226" w:lineRule="exact"/>
      </w:pPr>
      <w:r>
        <w:rPr>
          <w:rStyle w:val="CharStyle665"/>
        </w:rPr>
        <w:t xml:space="preserve">Количество дошкольников с общим недоразвитием речи стремительно возрастает в последние годы,</w:t>
        <w:br/>
        <w:t xml:space="preserve">они являются самой большой по численности группой детей с отклонениями развития.</w:t>
      </w:r>
    </w:p>
    <w:p>
      <w:pPr>
        <w:pStyle w:val="Style645"/>
        <w:framePr w:w="9398" w:h="5958" w:hRule="exact" w:wrap="around" w:vAnchor="page" w:hAnchor="page" w:x="1013" w:y="7497"/>
        <w:shd w:val="clear" w:color="auto" w:fill="auto"/>
        <w:jc w:val="left"/>
        <w:ind w:right="20" w:firstLine="740"/>
        <w:spacing w:line="226" w:lineRule="exact"/>
      </w:pPr>
      <w:r>
        <w:rPr>
          <w:rStyle w:val="CharStyle665"/>
        </w:rPr>
        <w:t xml:space="preserve">Общее недоразвитие речи — это нарушение всех лингвистических составляющих: произношения,</w:t>
        <w:br/>
        <w:t xml:space="preserve">лексического состава, грамматического строя и связной речи при здоровом уровне слуха и умственных</w:t>
        <w:br/>
        <w:t xml:space="preserve">^ способностей.</w:t>
      </w:r>
    </w:p>
    <w:p>
      <w:pPr>
        <w:pStyle w:val="Style645"/>
        <w:framePr w:w="9398" w:h="5958" w:hRule="exact" w:wrap="around" w:vAnchor="page" w:hAnchor="page" w:x="1013" w:y="7497"/>
        <w:shd w:val="clear" w:color="auto" w:fill="auto"/>
        <w:ind w:right="20"/>
        <w:spacing w:line="226" w:lineRule="exact"/>
      </w:pPr>
      <w:r>
        <w:rPr>
          <w:rStyle w:val="CharStyle665"/>
          <w:lang w:val="en-US"/>
        </w:rPr>
        <w:t xml:space="preserve">s- </w:t>
      </w:r>
      <w:r>
        <w:rPr>
          <w:rStyle w:val="CharStyle665"/>
        </w:rPr>
        <w:t xml:space="preserve">«Одной из выраженных особенностей речи детей с общим недоразвитием речи является более значи-</w:t>
        <w:br/>
        <w:t xml:space="preserve">™ тельное, чем в норме, расхождение в объеме пассивного и активного словаря. Дошкольники с общим недо-</w:t>
        <w:br/>
      </w:r>
      <w:r>
        <w:rPr>
          <w:rStyle w:val="CharStyle665"/>
          <w:lang w:val="en-US"/>
          <w:vertAlign w:val="superscript"/>
        </w:rPr>
        <w:t xml:space="preserve">z</w:t>
      </w:r>
      <w:r>
        <w:rPr>
          <w:rStyle w:val="CharStyle665"/>
          <w:lang w:val="en-US"/>
        </w:rPr>
        <w:t xml:space="preserve"> </w:t>
      </w:r>
      <w:r>
        <w:rPr>
          <w:rStyle w:val="CharStyle665"/>
        </w:rPr>
        <w:t xml:space="preserve">развитием речи понимают значения многих слов; объем их пассивного словаря близок к норме. Однако</w:t>
        <w:br/>
        <w:t xml:space="preserve">^ употребление слов в экспрессивной речи, актуализация словаря вызывают большие затруднения» [3, с. 27].</w:t>
      </w:r>
    </w:p>
    <w:p>
      <w:pPr>
        <w:numPr>
          <w:ilvl w:val="0"/>
          <w:numId w:val="123"/>
        </w:numPr>
        <w:pStyle w:val="Style645"/>
        <w:framePr w:w="9398" w:h="5958" w:hRule="exact" w:wrap="around" w:vAnchor="page" w:hAnchor="page" w:x="1013" w:y="7497"/>
        <w:tabs>
          <w:tab w:leader="none" w:pos="643" w:val="left"/>
        </w:tabs>
        <w:shd w:val="clear" w:color="auto" w:fill="auto"/>
        <w:ind w:right="20"/>
        <w:spacing w:line="226" w:lineRule="exact"/>
      </w:pPr>
      <w:r>
        <w:rPr>
          <w:rStyle w:val="CharStyle665"/>
        </w:rPr>
        <w:t xml:space="preserve">Дошкольный возраст — особенно положительная ступенька для развития умений вербального общения де-</w:t>
        <w:br/>
        <w:t xml:space="preserve">° тей, развития речи в близкой связи с развитием мышления, понимания себя и существующего вокруг мира [1].</w:t>
        <w:br/>
        <w:t xml:space="preserve">| Немаловажный момент развития речи — формирование художественных средств языка, которые бла-</w:t>
      </w:r>
    </w:p>
    <w:p>
      <w:pPr>
        <w:pStyle w:val="Style645"/>
        <w:framePr w:w="9398" w:h="451" w:hRule="exact" w:wrap="around" w:vAnchor="page" w:hAnchor="page" w:x="1013" w:y="13429"/>
        <w:tabs>
          <w:tab w:leader="none" w:pos="294" w:val="left"/>
        </w:tabs>
        <w:shd w:val="clear" w:color="auto" w:fill="auto"/>
        <w:ind w:left="20" w:right="20"/>
        <w:spacing w:line="226" w:lineRule="exact"/>
      </w:pPr>
      <w:r>
        <w:rPr>
          <w:rStyle w:val="CharStyle665"/>
        </w:rPr>
        <w:t xml:space="preserve">*</w:t>
        <w:tab/>
        <w:t xml:space="preserve">гоприятствуют конкретному, живому, красочному изложению семантической информации. Больше всего </w:t>
      </w:r>
      <w:r>
        <w:rPr>
          <w:rStyle w:val="CharStyle665"/>
          <w:lang w:val="en-US"/>
        </w:rPr>
        <w:t xml:space="preserve">s </w:t>
      </w:r>
      <w:r>
        <w:rPr>
          <w:rStyle w:val="CharStyle665"/>
        </w:rPr>
        <w:t xml:space="preserve">значительна работа по освоению образно-выразительными приёмами коммуницирования с детьми старшего</w:t>
      </w:r>
    </w:p>
    <w:p>
      <w:pPr>
        <w:numPr>
          <w:ilvl w:val="0"/>
          <w:numId w:val="125"/>
        </w:numPr>
        <w:pStyle w:val="Style645"/>
        <w:framePr w:w="9398" w:h="225" w:hRule="exact" w:wrap="around" w:vAnchor="page" w:hAnchor="page" w:x="1013" w:y="13885"/>
        <w:tabs>
          <w:tab w:leader="none" w:pos="265" w:val="left"/>
        </w:tabs>
        <w:shd w:val="clear" w:color="auto" w:fill="auto"/>
        <w:jc w:val="left"/>
        <w:ind w:left="20"/>
        <w:spacing w:line="226" w:lineRule="exact"/>
      </w:pPr>
      <w:r>
        <w:rPr>
          <w:rStyle w:val="CharStyle665"/>
        </w:rPr>
        <w:t xml:space="preserve">дошкольного возраста.</w:t>
      </w:r>
    </w:p>
    <w:p>
      <w:pPr>
        <w:numPr>
          <w:ilvl w:val="0"/>
          <w:numId w:val="127"/>
        </w:numPr>
        <w:pStyle w:val="Style645"/>
        <w:framePr w:w="9398" w:h="225" w:hRule="exact" w:wrap="around" w:vAnchor="page" w:hAnchor="page" w:x="1013" w:y="14110"/>
        <w:tabs>
          <w:tab w:leader="none" w:pos="630" w:val="left"/>
        </w:tabs>
        <w:shd w:val="clear" w:color="auto" w:fill="auto"/>
        <w:jc w:val="left"/>
        <w:ind w:left="20"/>
        <w:spacing w:line="226" w:lineRule="exact"/>
      </w:pPr>
      <w:r>
        <w:rPr>
          <w:rStyle w:val="CharStyle665"/>
        </w:rPr>
        <w:t xml:space="preserve">В последние годы усилилась заинтересованность к фразеологии, выражающей чувственный мир,</w:t>
      </w:r>
    </w:p>
    <w:p>
      <w:pPr>
        <w:pStyle w:val="Style645"/>
        <w:framePr w:w="9398" w:h="818" w:hRule="exact" w:wrap="around" w:vAnchor="page" w:hAnchor="page" w:x="1013" w:y="14346"/>
        <w:tabs>
          <w:tab w:leader="none" w:pos="630" w:val="left"/>
        </w:tabs>
        <w:shd w:val="clear" w:color="auto" w:fill="auto"/>
        <w:jc w:val="left"/>
        <w:ind w:left="20"/>
        <w:spacing w:line="226" w:lineRule="exact"/>
      </w:pPr>
      <w:r>
        <w:rPr>
          <w:rStyle w:val="CharStyle665"/>
        </w:rPr>
        <w:t xml:space="preserve">§ природу образов, оценок какого-либо народа, напрямую относящейся к культуре порождения речи. Это</w:t>
      </w:r>
    </w:p>
    <w:p>
      <w:pPr>
        <w:pStyle w:val="Style645"/>
        <w:framePr w:w="9398" w:h="818" w:hRule="exact" w:wrap="around" w:vAnchor="page" w:hAnchor="page" w:x="1013" w:y="14346"/>
        <w:shd w:val="clear" w:color="auto" w:fill="auto"/>
        <w:jc w:val="left"/>
        <w:ind w:left="20"/>
        <w:spacing w:line="180" w:lineRule="exact"/>
      </w:pPr>
      <w:r>
        <w:rPr>
          <w:rStyle w:val="CharStyle665"/>
        </w:rPr>
        <w:t xml:space="preserve">ш</w:t>
      </w:r>
    </w:p>
    <w:p>
      <w:pPr>
        <w:pStyle w:val="Style611"/>
        <w:framePr w:w="9398" w:h="818" w:hRule="exact" w:wrap="around" w:vAnchor="page" w:hAnchor="page" w:x="1013" w:y="14346"/>
        <w:shd w:val="clear" w:color="auto" w:fill="auto"/>
        <w:ind w:left="20" w:right="20"/>
        <w:spacing w:line="77" w:lineRule="exact"/>
      </w:pPr>
      <w:r>
        <w:t xml:space="preserve">Т X</w:t>
      </w:r>
    </w:p>
    <w:p>
      <w:pPr>
        <w:pStyle w:val="Style645"/>
        <w:framePr w:w="9398" w:h="818" w:hRule="exact" w:wrap="around" w:vAnchor="page" w:hAnchor="page" w:x="1013" w:y="14346"/>
        <w:tabs>
          <w:tab w:leader="underscore" w:pos="3145" w:val="left"/>
        </w:tabs>
        <w:shd w:val="clear" w:color="auto" w:fill="auto"/>
        <w:jc w:val="left"/>
        <w:ind w:left="20"/>
        <w:spacing w:after="62" w:line="77" w:lineRule="atLeast"/>
      </w:pPr>
      <w:r>
        <w:rPr>
          <w:rStyle w:val="CharStyle665"/>
        </w:rPr>
        <w:t xml:space="preserve">Ф </w:t>
        <w:tab/>
      </w:r>
    </w:p>
    <w:p>
      <w:pPr>
        <w:pStyle w:val="Style630"/>
        <w:framePr w:w="9398" w:h="818" w:hRule="exact" w:wrap="around" w:vAnchor="page" w:hAnchor="page" w:x="1013" w:y="14346"/>
        <w:shd w:val="clear" w:color="auto" w:fill="auto"/>
        <w:ind w:left="20"/>
        <w:spacing w:line="150" w:lineRule="exact"/>
      </w:pPr>
      <w:r>
        <w:t xml:space="preserve">£ © Наумова А. В., 2020</w:t>
      </w:r>
    </w:p>
    <w:p>
      <w:pPr>
        <w:pStyle w:val="Style45"/>
        <w:framePr w:wrap="around" w:vAnchor="page" w:hAnchor="page" w:x="5679" w:y="15356"/>
        <w:shd w:val="clear" w:color="auto" w:fill="auto"/>
        <w:jc w:val="both"/>
        <w:spacing w:line="160" w:lineRule="exact"/>
      </w:pPr>
      <w:r>
        <w:rPr>
          <w:rStyle w:val="CharStyle604"/>
        </w:rPr>
        <w:t xml:space="preserve">236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9206" w:h="158" w:hRule="exact" w:wrap="around" w:vAnchor="page" w:hAnchor="page" w:x="1253" w:y="1287"/>
        <w:shd w:val="clear" w:color="auto" w:fill="auto"/>
        <w:spacing w:line="120" w:lineRule="exact"/>
      </w:pPr>
      <w:r>
        <w:rPr>
          <w:rStyle w:val="CharStyle164"/>
        </w:rPr>
        <w:t xml:space="preserve">Наумова А. В.</w:t>
      </w:r>
    </w:p>
    <w:p>
      <w:pPr>
        <w:pStyle w:val="Style49"/>
        <w:framePr w:w="9091" w:h="9883" w:hRule="exact" w:wrap="around" w:vAnchor="page" w:hAnchor="page" w:x="1296" w:y="1707"/>
        <w:shd w:val="clear" w:color="auto" w:fill="auto"/>
        <w:ind w:left="20" w:right="20" w:hanging="0"/>
        <w:spacing w:before="0" w:line="226" w:lineRule="exact"/>
      </w:pPr>
      <w:r>
        <w:rPr>
          <w:rStyle w:val="CharStyle315"/>
        </w:rPr>
        <w:t xml:space="preserve">безграничный ресурс постижения языка как формирующейся и перестраивающейся системы, в которую включены и новые языковые основания, и религии далеких веков — слова, формы, конструкции.</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Поэтому для благополучной в дальнейшем учёбы в школе значительность обретает работа специалистов на первых этапах развития ребёнка по развитию словаря.</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Недостаточная разработанность проблемы по изучению особенностей словаря фразеологизмов у де</w:t>
        <w:softHyphen/>
        <w:t xml:space="preserve">тей с общим недоразвитием речи и ее ценность для определения задач совершенствования речи детей с ОНР предопределили актуальность нашей научной работы.</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Изучение особенностей понимания и употребления фразеологизмов детьми шестого года жизни с общим недоразвитием речи III уровня было целью исследования.</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Исследовательская работа проводилась в детском саду города Йошкар-Ола. В эксперименте участвовали 15 дошкольников старшей группы с ОНР III уровня и 15 дошкольников старшей группы без речевой патологии.</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В исследовании использовались следующие методики: «Диагностика уровня сформированности знаний о фразеологических единицах» М. П. Усовой, «Обследование понимания и употребления фразеологических единиц» И. Н. Митькиной. Подготовка исследования содержала три этапа.</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Отбор детей выполнялся на первом этапе. Изучали психолого-педагогические характеристики, анамнез детей. Проводили анализ итогов логопедического обследования.</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Констатирующее исследование по выбранным методикам реализовывалось на втором этапе. Проверка отдельно взятого ребёнка проводилась индивидуально в ходе намеренно организованных занятий, в тече</w:t>
        <w:softHyphen/>
        <w:t xml:space="preserve">ние пятнадцати-двадцати минут. Полученные результаты фиксировались и позднее предавались обработке и интерпретации.</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Уже после осуществлённого исследования мы выделили следующие особенности употребления образных средств детьми с общим недоразвитием речи: трудности дифференциации фразеологизмов в тексте, в вы</w:t>
        <w:softHyphen/>
        <w:t xml:space="preserve">страивании рассказа с применением фразеологизмов, у них наблюдаются неточности понятия лексических значений слов, были ошибочными ответы детей. Дошкольники с ОНР не разбираются в смысле фразеоло</w:t>
        <w:softHyphen/>
        <w:t xml:space="preserve">гизмов, в связи с этим не справляются с их выделением в тексте. При составлении истории прослеживались большие паузы, не все построенные предложения были ясны. Нередко ребята уклонялись от выполнения заданий «скажи по-другому», «составь рассказ с данными фразами», «подбор необычных выражений».</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У детей с нормой речевого развития процесс поиска фразеологизмов в тексте и их подбор для рассказа протекал несколько быстрее. В заданиях, где нужно было истолковать значение фразеологических оборо</w:t>
        <w:softHyphen/>
        <w:t xml:space="preserve">тов, дошкольники с нормой развития показали больше ответов, которые соответствовали действительному лексическому значению фразеологизмов.</w:t>
      </w:r>
    </w:p>
    <w:p>
      <w:pPr>
        <w:pStyle w:val="Style49"/>
        <w:framePr w:w="9091" w:h="9883" w:hRule="exact" w:wrap="around" w:vAnchor="page" w:hAnchor="page" w:x="1296" w:y="1707"/>
        <w:shd w:val="clear" w:color="auto" w:fill="auto"/>
        <w:ind w:left="20" w:right="20" w:firstLine="360"/>
        <w:spacing w:before="0" w:line="226" w:lineRule="exact"/>
      </w:pPr>
      <w:r>
        <w:rPr>
          <w:rStyle w:val="CharStyle315"/>
        </w:rPr>
        <w:t xml:space="preserve">Результаты исследования свидетельствуют, что дошкольники с ОНР сохраняют по большей части за</w:t>
        <w:softHyphen/>
        <w:t xml:space="preserve">труднения не только в накапливании словаря фразеологизмов, но и в осмыслении их. Анализируя ответы детей, было отмечено, что в заданиях, направленных на определение понимания фразеологических еди</w:t>
        <w:softHyphen/>
        <w:t xml:space="preserve">ниц, дети набирали больше баллов, чем в заданиях, направленных на употребление фразеологизмов. Это значит, что пассивный словарь фразеологизмов у старших дошкольников с ОНР всё же несколько больше, чем активный словарь фразеологизмов.</w:t>
      </w:r>
    </w:p>
    <w:p>
      <w:pPr>
        <w:pStyle w:val="Style49"/>
        <w:framePr w:w="9091" w:h="9883" w:hRule="exact" w:wrap="around" w:vAnchor="page" w:hAnchor="page" w:x="1296" w:y="1707"/>
        <w:shd w:val="clear" w:color="auto" w:fill="auto"/>
        <w:ind w:left="20" w:right="20" w:firstLine="360"/>
        <w:spacing w:before="0" w:after="161" w:line="226" w:lineRule="exact"/>
      </w:pPr>
      <w:r>
        <w:rPr>
          <w:rStyle w:val="CharStyle315"/>
        </w:rPr>
        <w:t xml:space="preserve">Таким образом, у детей с общим недоразвитием речи затруднено овладение семантическими особен</w:t>
        <w:softHyphen/>
        <w:t xml:space="preserve">ностями фразеологизмов, осложнено понимание фразеологических конструкций. Словарь фразеологизмов сформирован недостаточно, но предпосылки и возможности к развитию, обогащению такого лексического запаса у детей с общим недоразвитием речи несомненно есть.</w:t>
      </w:r>
    </w:p>
    <w:p>
      <w:pPr>
        <w:pStyle w:val="Style105"/>
        <w:framePr w:w="9091" w:h="9883" w:hRule="exact" w:wrap="around" w:vAnchor="page" w:hAnchor="page" w:x="1296" w:y="1707"/>
        <w:shd w:val="clear" w:color="auto" w:fill="auto"/>
        <w:ind w:left="20" w:firstLine="360"/>
        <w:spacing w:before="0" w:line="250" w:lineRule="exact"/>
      </w:pPr>
      <w:r>
        <w:t xml:space="preserve">ш</w:t>
      </w:r>
    </w:p>
    <w:p>
      <w:pPr>
        <w:numPr>
          <w:ilvl w:val="3"/>
          <w:numId w:val="121"/>
        </w:numPr>
        <w:pStyle w:val="Style22"/>
        <w:framePr w:w="9091" w:h="1918" w:hRule="exact" w:wrap="around" w:vAnchor="page" w:hAnchor="page" w:x="1296" w:y="11750"/>
        <w:tabs>
          <w:tab w:leader="none" w:pos="543" w:val="left"/>
        </w:tabs>
        <w:shd w:val="clear" w:color="auto" w:fill="auto"/>
        <w:jc w:val="both"/>
        <w:ind w:left="20" w:right="20" w:firstLine="360"/>
        <w:spacing w:line="187" w:lineRule="exact"/>
      </w:pPr>
      <w:r>
        <w:rPr>
          <w:rStyle w:val="CharStyle317"/>
        </w:rPr>
        <w:t xml:space="preserve">Климчук Н. И.</w:t>
      </w:r>
      <w:r>
        <w:t xml:space="preserve"> Наглядное моделирование в системе словарной работы с детьми, имеющими общее недоразвитие речи // Ло</w:t>
        <w:softHyphen/>
        <w:t xml:space="preserve">гопед. — 2008. — № 2. — С. 4-10.</w:t>
      </w:r>
    </w:p>
    <w:p>
      <w:pPr>
        <w:numPr>
          <w:ilvl w:val="3"/>
          <w:numId w:val="121"/>
        </w:numPr>
        <w:pStyle w:val="Style22"/>
        <w:framePr w:w="9091" w:h="1918" w:hRule="exact" w:wrap="around" w:vAnchor="page" w:hAnchor="page" w:x="1296" w:y="11750"/>
        <w:tabs>
          <w:tab w:leader="none" w:pos="534" w:val="left"/>
        </w:tabs>
        <w:shd w:val="clear" w:color="auto" w:fill="auto"/>
        <w:jc w:val="both"/>
        <w:ind w:left="20" w:right="20" w:firstLine="360"/>
        <w:spacing w:line="187" w:lineRule="exact"/>
      </w:pPr>
      <w:r>
        <w:rPr>
          <w:rStyle w:val="CharStyle317"/>
        </w:rPr>
        <w:t xml:space="preserve">Мысан И. В.</w:t>
      </w:r>
      <w:r>
        <w:t xml:space="preserve"> Методика обогащения речи детей дошкольного возраста фразеологизмами // Ярославский педагогический вест</w:t>
        <w:softHyphen/>
        <w:t xml:space="preserve">ник. — 2014. — № 4. — С. 70-73.</w:t>
      </w:r>
    </w:p>
    <w:p>
      <w:pPr>
        <w:numPr>
          <w:ilvl w:val="3"/>
          <w:numId w:val="121"/>
        </w:numPr>
        <w:pStyle w:val="Style22"/>
        <w:framePr w:w="9091" w:h="1918" w:hRule="exact" w:wrap="around" w:vAnchor="page" w:hAnchor="page" w:x="1296" w:y="11750"/>
        <w:tabs>
          <w:tab w:leader="none" w:pos="538" w:val="left"/>
        </w:tabs>
        <w:shd w:val="clear" w:color="auto" w:fill="auto"/>
        <w:jc w:val="both"/>
        <w:ind w:left="20" w:right="20" w:firstLine="360"/>
        <w:spacing w:after="188" w:line="187" w:lineRule="exact"/>
      </w:pPr>
      <w:r>
        <w:rPr>
          <w:rStyle w:val="CharStyle317"/>
        </w:rPr>
        <w:t xml:space="preserve">Хомутская Е. Ю., Сярдина М. В.</w:t>
      </w:r>
      <w:r>
        <w:t xml:space="preserve"> Специфика понятийной сферы дошкольников с общим недоразвитием речи // Поволжский педагогический вестник. — 2015. — № 3 (8). — С. 25-34.</w:t>
      </w:r>
    </w:p>
    <w:p>
      <w:pPr>
        <w:pStyle w:val="Style98"/>
        <w:framePr w:w="9091" w:h="1918" w:hRule="exact" w:wrap="around" w:vAnchor="page" w:hAnchor="page" w:x="1296" w:y="11750"/>
        <w:shd w:val="clear" w:color="auto" w:fill="auto"/>
        <w:ind w:left="20" w:firstLine="360"/>
        <w:spacing w:before="0"/>
      </w:pPr>
      <w:r>
        <w:t xml:space="preserve">Для цитирования:</w:t>
      </w:r>
    </w:p>
    <w:p>
      <w:pPr>
        <w:pStyle w:val="Style22"/>
        <w:framePr w:w="9091" w:h="1918" w:hRule="exact" w:wrap="around" w:vAnchor="page" w:hAnchor="page" w:x="1296" w:y="11750"/>
        <w:shd w:val="clear" w:color="auto" w:fill="auto"/>
        <w:ind w:left="380" w:right="320" w:hanging="0"/>
        <w:spacing w:line="178" w:lineRule="exact"/>
      </w:pPr>
      <w:r>
        <w:rPr>
          <w:rStyle w:val="CharStyle317"/>
        </w:rPr>
        <w:t xml:space="preserve">Наумова А. В.</w:t>
      </w:r>
      <w:r>
        <w:t xml:space="preserve"> Изучение особенностей употребления фразеологизмов детьми с общим недоразвитием речи // Студенческая наука и XXI век. — 2020. — Т. 17. — № 2(20). — Ч. 2. — С. 236-237.</w:t>
      </w:r>
    </w:p>
    <w:p>
      <w:pPr>
        <w:pStyle w:val="Style630"/>
        <w:framePr w:w="9197" w:h="1105" w:hRule="exact" w:wrap="around" w:vAnchor="page" w:hAnchor="page" w:x="1253" w:y="14029"/>
        <w:shd w:val="clear" w:color="auto" w:fill="auto"/>
        <w:ind w:left="380" w:right="380"/>
      </w:pPr>
      <w:r>
        <w:rPr>
          <w:rStyle w:val="CharStyle666"/>
        </w:rPr>
        <w:t xml:space="preserve">Наумова А. В.,</w:t>
      </w:r>
      <w:r>
        <w:t xml:space="preserve"> студ. 4 курса ППФ, ФГБОУ ВО «Марийский государственный университет», г. Йошкар-Ола, </w:t>
      </w:r>
      <w:r>
        <w:rPr>
          <w:lang w:val="en-US"/>
        </w:rPr>
        <w:t xml:space="preserve">e-mail: naumowaaleksandra@yandex. ru </w:t>
      </w:r>
      <w:r>
        <w:rPr>
          <w:rStyle w:val="CharStyle667"/>
        </w:rPr>
        <w:t xml:space="preserve">Научный(е) руководитель(и):</w:t>
      </w:r>
    </w:p>
    <w:p>
      <w:pPr>
        <w:pStyle w:val="Style630"/>
        <w:framePr w:w="9197" w:h="1105" w:hRule="exact" w:wrap="around" w:vAnchor="page" w:hAnchor="page" w:x="1253" w:y="14029"/>
        <w:shd w:val="clear" w:color="auto" w:fill="auto"/>
        <w:ind w:left="380" w:right="380"/>
        <w:spacing w:line="206" w:lineRule="exact"/>
      </w:pPr>
      <w:r>
        <w:rPr>
          <w:rStyle w:val="CharStyle666"/>
        </w:rPr>
        <w:t xml:space="preserve">Борисова Е. Ю.,</w:t>
      </w:r>
      <w:r>
        <w:t xml:space="preserve"> канд. психол. наук, доц., ФГБОУ ВО «Марийский государственный университет», г. Йош</w:t>
        <w:softHyphen/>
        <w:t xml:space="preserve">кар-Ола</w:t>
      </w:r>
    </w:p>
    <w:p>
      <w:pPr>
        <w:pStyle w:val="Style45"/>
        <w:framePr w:wrap="around" w:vAnchor="page" w:hAnchor="page" w:x="5674" w:y="15356"/>
        <w:shd w:val="clear" w:color="auto" w:fill="auto"/>
        <w:jc w:val="both"/>
        <w:spacing w:line="160" w:lineRule="exact"/>
      </w:pPr>
      <w:r>
        <w:rPr>
          <w:rStyle w:val="CharStyle604"/>
        </w:rPr>
        <w:t xml:space="preserve">237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30"/>
        <w:framePr w:w="9350" w:h="13609" w:hRule="exact" w:wrap="around" w:vAnchor="page" w:hAnchor="page" w:x="1037" w:y="1555"/>
        <w:shd w:val="clear" w:color="auto" w:fill="auto"/>
        <w:jc w:val="both"/>
        <w:ind w:left="840"/>
        <w:spacing w:before="0" w:after="0" w:line="350" w:lineRule="exact"/>
      </w:pPr>
      <w:r>
        <w:rPr>
          <w:rStyle w:val="CharStyle482"/>
        </w:rPr>
        <w:t xml:space="preserve">удк 376.1</w:t>
      </w:r>
    </w:p>
    <w:p>
      <w:pPr>
        <w:pStyle w:val="Style492"/>
        <w:framePr w:w="9350" w:h="13609" w:hRule="exact" w:wrap="around" w:vAnchor="page" w:hAnchor="page" w:x="1037" w:y="1555"/>
        <w:shd w:val="clear" w:color="auto" w:fill="auto"/>
        <w:ind w:right="260"/>
        <w:spacing w:line="350" w:lineRule="exact"/>
      </w:pPr>
      <w:r>
        <w:rPr>
          <w:rStyle w:val="CharStyle494"/>
        </w:rPr>
        <w:t xml:space="preserve">Наумова А. В., Тетерина Е. А. </w:t>
      </w:r>
      <w:r>
        <w:t xml:space="preserve">Модель тьюторского сопровождения</w:t>
      </w:r>
    </w:p>
    <w:p>
      <w:pPr>
        <w:pStyle w:val="Style133"/>
        <w:framePr w:w="9350" w:h="13609" w:hRule="exact" w:wrap="around" w:vAnchor="page" w:hAnchor="page" w:x="1037" w:y="1555"/>
        <w:shd w:val="clear" w:color="auto" w:fill="auto"/>
        <w:ind w:right="260"/>
        <w:spacing w:after="147" w:line="221" w:lineRule="exact"/>
      </w:pPr>
      <w:r>
        <w:t xml:space="preserve">ДЕТЕЙ С ОГРАНИЧЕННЫМИ ВОЗМОЖНОСТЯМИ ЗДОРОВЬЯ КАК ИННОВАЦИОННАЯ ИДЕЯ СОЦИАЛЬНОГО ПРОЕКТА </w:t>
      </w:r>
      <w:r>
        <w:rPr>
          <w:rStyle w:val="CharStyle668"/>
        </w:rPr>
        <w:t xml:space="preserve">«Т</w:t>
      </w:r>
      <w:r>
        <w:t xml:space="preserve">ЬЮТОР ОСОБОГО РЕБЁНКА»</w:t>
      </w:r>
    </w:p>
    <w:p>
      <w:pPr>
        <w:pStyle w:val="Style83"/>
        <w:framePr w:w="9350" w:h="13609" w:hRule="exact" w:wrap="around" w:vAnchor="page" w:hAnchor="page" w:x="1037" w:y="1555"/>
        <w:shd w:val="clear" w:color="auto" w:fill="auto"/>
        <w:ind w:left="840" w:right="620" w:hanging="0"/>
        <w:spacing w:after="93" w:line="187" w:lineRule="exact"/>
      </w:pPr>
      <w:r>
        <w:t xml:space="preserve">В статье описана модель тьюторского сопровождения детей с ограниченными возможностями здоровья (ОВЗ). Реализация модели обеспечит взаимодействие тьюторов с «особыми» детьми. Проект реализуется студен</w:t>
        <w:softHyphen/>
        <w:t xml:space="preserve">тами-волонтерами психолого-педагогического факультета, включает 3 этапа, каждый из которых описан в статье. Внедрение данной модели в детском саду способствует адаптации и успешной социализации дошкольников. </w:t>
      </w:r>
      <w:r>
        <w:rPr>
          <w:rStyle w:val="CharStyle85"/>
        </w:rPr>
        <w:t xml:space="preserve">Ключевые слова:</w:t>
      </w:r>
      <w:r>
        <w:t xml:space="preserve"> тьюторство, педагог-тьютор, ребенок с ОВЗ, обучение и воспитание, волонтеры.</w:t>
      </w:r>
    </w:p>
    <w:p>
      <w:pPr>
        <w:pStyle w:val="Style49"/>
        <w:framePr w:w="9350" w:h="13609" w:hRule="exact" w:wrap="around" w:vAnchor="page" w:hAnchor="page" w:x="1037" w:y="1555"/>
        <w:shd w:val="clear" w:color="auto" w:fill="auto"/>
        <w:ind w:left="280" w:right="20" w:firstLine="360"/>
        <w:spacing w:before="0" w:line="221" w:lineRule="exact"/>
      </w:pPr>
      <w:r>
        <w:rPr>
          <w:rStyle w:val="CharStyle315"/>
        </w:rPr>
        <w:t xml:space="preserve">Обучение лиц с ограниченными возможностями здоровья рассматривается как одно из приоритетных направлений современного образования и обеспечения его доступности всем гражданам РФ. Право обу</w:t>
        <w:softHyphen/>
        <w:t xml:space="preserve">чения в общеобразовательных организациях детей с ОВЗ закреплено в Законе «Об образовании в РФ» № 273 от 29 декабря 2012 года. «Инклюзивное образование гарантирует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[1].</w:t>
      </w:r>
    </w:p>
    <w:p>
      <w:pPr>
        <w:pStyle w:val="Style49"/>
        <w:framePr w:w="9350" w:h="13609" w:hRule="exact" w:wrap="around" w:vAnchor="page" w:hAnchor="page" w:x="1037" w:y="1555"/>
        <w:shd w:val="clear" w:color="auto" w:fill="auto"/>
        <w:ind w:left="280" w:right="20" w:firstLine="360"/>
        <w:spacing w:before="0" w:line="221" w:lineRule="exact"/>
      </w:pPr>
      <w:r>
        <w:rPr>
          <w:rStyle w:val="CharStyle315"/>
        </w:rPr>
        <w:t xml:space="preserve">По данным официального сайта Министерства образования и науки Республики Марий Эл [5], по ито</w:t>
        <w:softHyphen/>
        <w:t xml:space="preserve">гам 2018/19 учебного года в дошкольных организациях республики воспитывалось 2063 ребенка с огра</w:t>
        <w:softHyphen/>
        <w:t xml:space="preserve">ниченными возможностями здоровья. Статистические данные свидетельствует о высокой потребности в опровождении дошкольников в образовательной среде.</w:t>
      </w:r>
    </w:p>
    <w:p>
      <w:pPr>
        <w:pStyle w:val="Style49"/>
        <w:framePr w:w="9350" w:h="13609" w:hRule="exact" w:wrap="around" w:vAnchor="page" w:hAnchor="page" w:x="1037" w:y="1555"/>
        <w:shd w:val="clear" w:color="auto" w:fill="auto"/>
        <w:ind w:left="280" w:right="20" w:firstLine="360"/>
        <w:spacing w:before="0" w:line="221" w:lineRule="exact"/>
      </w:pPr>
      <w:r>
        <w:rPr>
          <w:rStyle w:val="CharStyle315"/>
        </w:rPr>
        <w:t xml:space="preserve">Период дошкольного детства является сензитивным для развития познавательных процессов, эмоци</w:t>
        <w:softHyphen/>
        <w:t xml:space="preserve">онально-волевой сферы личности и подготовки его к обучению в школе. Заболотских О. П. отмечает: «Раз</w:t>
        <w:softHyphen/>
        <w:t xml:space="preserve">витие системы дошкольного воспитания детей с ОВЗ играло важнейшую роль в реализации потенциаль</w:t>
        <w:softHyphen/>
        <w:t xml:space="preserve">ных возможностей этих детей к обучению в школе, в удовлетворении их общих и особых образовательных потребностей, в обеспечении доступных форм социальной интеграции каждому ребенку с ОВЗ» [4, с. 16].</w:t>
      </w:r>
    </w:p>
    <w:p>
      <w:pPr>
        <w:pStyle w:val="Style49"/>
        <w:framePr w:w="9350" w:h="13609" w:hRule="exact" w:wrap="around" w:vAnchor="page" w:hAnchor="page" w:x="1037" w:y="1555"/>
        <w:shd w:val="clear" w:color="auto" w:fill="auto"/>
        <w:ind w:left="280" w:right="20" w:firstLine="360"/>
        <w:spacing w:before="0" w:line="221" w:lineRule="exact"/>
      </w:pPr>
      <w:r>
        <w:rPr>
          <w:rStyle w:val="CharStyle315"/>
        </w:rPr>
        <w:t xml:space="preserve">Согласно стратегии инклюзивного образования обучение и воспитание дошкольников, имеющих осо</w:t>
        <w:softHyphen/>
        <w:t xml:space="preserve">бые образовательные потребности, вместе со здоровыми детьми обеспечивает возможность лучшей адап</w:t>
        <w:softHyphen/>
        <w:t xml:space="preserve">тации к жизни и успешной социализации воспитанников. Современные исследователи (А. В. Мудрик, С. А. Козлова) рассматривают социализацию ребенка в триединстве следующих процессов: адаптация к соци</w:t>
        <w:softHyphen/>
        <w:t xml:space="preserve">альному миру, интеграция и принятие социального мира, дифференциация способности и потребности изменять и преобразовывать социальную действительность [6].</w:t>
      </w:r>
    </w:p>
    <w:p>
      <w:pPr>
        <w:pStyle w:val="Style49"/>
        <w:framePr w:w="9350" w:h="13609" w:hRule="exact" w:wrap="around" w:vAnchor="page" w:hAnchor="page" w:x="1037" w:y="1555"/>
        <w:shd w:val="clear" w:color="auto" w:fill="auto"/>
        <w:ind w:left="280" w:right="20" w:firstLine="360"/>
        <w:spacing w:before="0" w:line="221" w:lineRule="exact"/>
      </w:pPr>
      <w:r>
        <w:rPr>
          <w:rStyle w:val="CharStyle315"/>
        </w:rPr>
        <w:t xml:space="preserve">Пребывание детей с нормой развития в одном коллективе с детьми с ОВЗ позволяет сформировать у них ответственность и толерантность — качества, которые так необходимы в настоящее время. Реализация инклю</w:t>
        <w:softHyphen/>
        <w:t xml:space="preserve">зивного образования в детском саду обеспечивает лицам с ОВЗ качественное образование и предоставляет специальные условия для полноценного психического развития.</w:t>
      </w:r>
    </w:p>
    <w:p>
      <w:pPr>
        <w:pStyle w:val="Style49"/>
        <w:framePr w:w="9350" w:h="13609" w:hRule="exact" w:wrap="around" w:vAnchor="page" w:hAnchor="page" w:x="1037" w:y="1555"/>
        <w:shd w:val="clear" w:color="auto" w:fill="auto"/>
        <w:ind w:left="280" w:right="20" w:firstLine="360"/>
        <w:spacing w:before="0" w:line="221" w:lineRule="exact"/>
      </w:pPr>
      <w:r>
        <w:rPr>
          <w:rStyle w:val="CharStyle315"/>
        </w:rPr>
        <w:t xml:space="preserve">В соответствии с Законом «Об образовании в РФ» под специальными условиями понимаются «усло</w:t>
        <w:softHyphen/>
        <w:t xml:space="preserve">вия обучения, воспитания и развития детей, включающие в себя использование специальных образова</w:t>
        <w:softHyphen/>
        <w:t xml:space="preserve">тельных программ и методов обучения и воспитания, специальных дидактических материалов, предоставление услуг помощника, проведение групповых и индивидуальных коррекционных занятий» [1].</w:t>
      </w:r>
    </w:p>
    <w:p>
      <w:pPr>
        <w:pStyle w:val="Style49"/>
        <w:framePr w:w="9350" w:h="13609" w:hRule="exact" w:wrap="around" w:vAnchor="page" w:hAnchor="page" w:x="1037" w:y="1555"/>
        <w:shd w:val="clear" w:color="auto" w:fill="auto"/>
        <w:jc w:val="left"/>
        <w:ind w:left="20" w:right="20" w:firstLine="620"/>
        <w:spacing w:before="0" w:line="221" w:lineRule="exact"/>
      </w:pPr>
      <w:r>
        <w:rPr>
          <w:rStyle w:val="CharStyle315"/>
        </w:rPr>
        <w:t xml:space="preserve">В профессиональном стандарте «Специалист в области воспитания», утверждённом приказом Мини</w:t>
        <w:softHyphen/>
        <w:t xml:space="preserve">стерства труда и социальной защиты РФ в 2017 году, указано, что одной из трудовых функций является ™ тьюторское сопровождение обучающихся [2].</w:t>
      </w:r>
    </w:p>
    <w:p>
      <w:pPr>
        <w:pStyle w:val="Style49"/>
        <w:framePr w:w="9350" w:h="13609" w:hRule="exact" w:wrap="around" w:vAnchor="page" w:hAnchor="page" w:x="1037" w:y="1555"/>
        <w:shd w:val="clear" w:color="auto" w:fill="auto"/>
        <w:ind w:left="20" w:right="20" w:hanging="0"/>
        <w:spacing w:before="0" w:line="221" w:lineRule="exact"/>
      </w:pPr>
      <w:r>
        <w:rPr>
          <w:rStyle w:val="CharStyle315"/>
        </w:rPr>
        <w:t xml:space="preserve">^ Тьюторство определяется как вид педагогической деятельности, осуществляемой в целях создания а эффективного сопровождения в условиях образовательной среды. Оно обеспечивает реализацию техноло- </w:t>
      </w:r>
      <w:r>
        <w:rPr>
          <w:rStyle w:val="CharStyle315"/>
          <w:lang w:val="en-US"/>
        </w:rPr>
        <w:t xml:space="preserve">z </w:t>
      </w:r>
      <w:r>
        <w:rPr>
          <w:rStyle w:val="CharStyle315"/>
        </w:rPr>
        <w:t xml:space="preserve">гий индивидуализации с учетом образовательных потребностей ребенка, способствуя максимальному рас- ^ крытию потенциала личности, обеспечивая развитие мотивов познавательной и творческой деятельности. </w:t>
      </w:r>
      <w:r>
        <w:rPr>
          <w:rStyle w:val="CharStyle315"/>
          <w:vertAlign w:val="superscript"/>
        </w:rPr>
        <w:t xml:space="preserve">н</w:t>
      </w:r>
      <w:r>
        <w:rPr>
          <w:rStyle w:val="CharStyle315"/>
        </w:rPr>
        <w:t xml:space="preserve"> На фоне реализации инклюзивной практики педагогическая деятельность тьютора сосредотачивается</w:t>
      </w:r>
    </w:p>
    <w:p>
      <w:pPr>
        <w:numPr>
          <w:ilvl w:val="4"/>
          <w:numId w:val="121"/>
        </w:numPr>
        <w:pStyle w:val="Style49"/>
        <w:framePr w:w="9350" w:h="13609" w:hRule="exact" w:wrap="around" w:vAnchor="page" w:hAnchor="page" w:x="1037" w:y="1555"/>
        <w:tabs>
          <w:tab w:leader="none" w:pos="294" w:val="left"/>
        </w:tabs>
        <w:shd w:val="clear" w:color="auto" w:fill="auto"/>
        <w:ind w:left="20" w:right="20" w:hanging="0"/>
        <w:spacing w:before="0" w:line="221" w:lineRule="exact"/>
      </w:pPr>
      <w:r>
        <w:rPr>
          <w:rStyle w:val="CharStyle315"/>
        </w:rPr>
        <w:t xml:space="preserve">на индивидуальной работе с детьми с ОВЗ, содействуя их социализации. Данная инновационная идея тью- * торского сопровождения детей с ОВЗ послужила основанием для создания социального проекта «Тьютор " особого ребёнка».</w:t>
      </w:r>
    </w:p>
    <w:p>
      <w:pPr>
        <w:pStyle w:val="Style49"/>
        <w:framePr w:w="9350" w:h="13609" w:hRule="exact" w:wrap="around" w:vAnchor="page" w:hAnchor="page" w:x="1037" w:y="1555"/>
        <w:shd w:val="clear" w:color="auto" w:fill="auto"/>
        <w:ind w:left="20" w:right="20" w:hanging="0"/>
        <w:spacing w:before="0" w:line="221" w:lineRule="exact"/>
      </w:pPr>
      <w:r>
        <w:rPr>
          <w:rStyle w:val="CharStyle315"/>
        </w:rPr>
        <w:t xml:space="preserve">х Целью проекта является разработка и апробация модели тьюторского сопровождения детей с ОВЗ в дет- м ском саду. Задачи проекта: подготовить студентов-волонтеров к работе в роли тьюторов; индивидуализи- </w:t>
      </w:r>
      <w:r>
        <w:rPr>
          <w:rStyle w:val="CharStyle315"/>
          <w:lang w:val="en-US"/>
        </w:rPr>
        <w:t xml:space="preserve">t </w:t>
      </w:r>
      <w:r>
        <w:rPr>
          <w:rStyle w:val="CharStyle315"/>
        </w:rPr>
        <w:t xml:space="preserve">ровать процесс обучения для детей с ОВЗ; адаптировать образовательные программы адекватно уровню | психического развития детей; совершенствовать профессиональные компетенции педагогов-тьюторов; | апробировать модель тьюторского сопровождения детей с ОВЗ в системе дошкольного образования.</w:t>
      </w:r>
    </w:p>
    <w:p>
      <w:pPr>
        <w:numPr>
          <w:ilvl w:val="4"/>
          <w:numId w:val="121"/>
        </w:numPr>
        <w:pStyle w:val="Style22"/>
        <w:framePr w:w="9350" w:h="13609" w:hRule="exact" w:wrap="around" w:vAnchor="page" w:hAnchor="page" w:x="1037" w:y="1555"/>
        <w:shd w:val="clear" w:color="auto" w:fill="auto"/>
        <w:jc w:val="both"/>
        <w:ind w:left="20" w:hanging="0"/>
        <w:spacing w:line="77" w:lineRule="exact"/>
      </w:pPr>
    </w:p>
    <w:p>
      <w:pPr>
        <w:pStyle w:val="Style49"/>
        <w:framePr w:w="9350" w:h="13609" w:hRule="exact" w:wrap="around" w:vAnchor="page" w:hAnchor="page" w:x="1037" w:y="1555"/>
        <w:tabs>
          <w:tab w:leader="underscore" w:pos="3145" w:val="left"/>
        </w:tabs>
        <w:shd w:val="clear" w:color="auto" w:fill="auto"/>
        <w:ind w:left="20" w:hanging="0"/>
        <w:spacing w:before="0" w:line="77" w:lineRule="atLeast"/>
      </w:pPr>
      <w:r>
        <w:rPr>
          <w:rStyle w:val="CharStyle315"/>
        </w:rPr>
        <w:t xml:space="preserve">Ф </w:t>
        <w:tab/>
      </w:r>
    </w:p>
    <w:p>
      <w:pPr>
        <w:pStyle w:val="Style49"/>
        <w:framePr w:w="9350" w:h="13609" w:hRule="exact" w:wrap="around" w:vAnchor="page" w:hAnchor="page" w:x="1037" w:y="1555"/>
        <w:shd w:val="clear" w:color="auto" w:fill="auto"/>
        <w:ind w:left="20" w:hanging="0"/>
        <w:spacing w:before="0" w:after="62" w:line="77" w:lineRule="exact"/>
      </w:pPr>
      <w:r>
        <w:rPr>
          <w:rStyle w:val="CharStyle315"/>
          <w:lang w:val="en-US"/>
        </w:rPr>
        <w:t xml:space="preserve">d</w:t>
      </w:r>
    </w:p>
    <w:p>
      <w:pPr>
        <w:pStyle w:val="Style89"/>
        <w:framePr w:w="9350" w:h="13609" w:hRule="exact" w:wrap="around" w:vAnchor="page" w:hAnchor="page" w:x="1037" w:y="1555"/>
        <w:shd w:val="clear" w:color="auto" w:fill="auto"/>
        <w:jc w:val="both"/>
        <w:ind w:left="20" w:hanging="0"/>
        <w:spacing w:before="0" w:line="150" w:lineRule="exact"/>
      </w:pPr>
      <w:r>
        <w:t xml:space="preserve">£ © Наумова А. В., Тетерина Е. А., 2020</w:t>
      </w:r>
    </w:p>
    <w:p>
      <w:pPr>
        <w:pStyle w:val="Style45"/>
        <w:framePr w:wrap="around" w:vAnchor="page" w:hAnchor="page" w:x="5679" w:y="15356"/>
        <w:shd w:val="clear" w:color="auto" w:fill="auto"/>
        <w:jc w:val="both"/>
        <w:spacing w:line="160" w:lineRule="exact"/>
      </w:pPr>
      <w:r>
        <w:rPr>
          <w:rStyle w:val="CharStyle604"/>
        </w:rPr>
        <w:t xml:space="preserve">238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301" w:y="1287"/>
        <w:shd w:val="clear" w:color="auto" w:fill="auto"/>
        <w:ind w:left="20"/>
        <w:spacing w:after="0" w:line="120" w:lineRule="exact"/>
      </w:pPr>
      <w:r>
        <w:t xml:space="preserve">Наумова А. В., Тетерина Е. А.</w:t>
      </w:r>
    </w:p>
    <w:p>
      <w:pPr>
        <w:pStyle w:val="Style49"/>
        <w:framePr w:w="9360" w:h="10757" w:hRule="exact" w:wrap="around" w:vAnchor="page" w:hAnchor="page" w:x="1301" w:y="1677"/>
        <w:shd w:val="clear" w:color="auto" w:fill="auto"/>
        <w:ind w:left="20" w:right="280" w:firstLine="360"/>
        <w:spacing w:before="0" w:line="221" w:lineRule="exact"/>
      </w:pPr>
      <w:r>
        <w:rPr>
          <w:rStyle w:val="CharStyle315"/>
        </w:rPr>
        <w:t xml:space="preserve">Данная модель тьюторского сопровождения содержит организацию работы студентов-волонтеров Марий</w:t>
        <w:softHyphen/>
        <w:t xml:space="preserve">ского государственного университета, выступающих в роли педагогов-тьюторов. Согласно предложенной модели за каждым ребенком с ОВЗ закрепляется один или два педагога-тьютора, решающие с ним инди</w:t>
        <w:softHyphen/>
        <w:t xml:space="preserve">видуально развивающие и образовательные задачи. Взаимодействие студентов-волонтеров с воспитанни</w:t>
        <w:softHyphen/>
        <w:t xml:space="preserve">ками в назначенные часы в рамках образовательной деятельности, принимая во внимание индивидуальный образовательный маршрут ребёнка.</w:t>
      </w:r>
    </w:p>
    <w:p>
      <w:pPr>
        <w:pStyle w:val="Style49"/>
        <w:framePr w:w="9360" w:h="10757" w:hRule="exact" w:wrap="around" w:vAnchor="page" w:hAnchor="page" w:x="1301" w:y="1677"/>
        <w:shd w:val="clear" w:color="auto" w:fill="auto"/>
        <w:ind w:left="20" w:firstLine="360"/>
        <w:spacing w:before="0" w:line="221" w:lineRule="exact"/>
      </w:pPr>
      <w:r>
        <w:rPr>
          <w:rStyle w:val="CharStyle315"/>
        </w:rPr>
        <w:t xml:space="preserve">Реализация проекта «Тьютор особого ребёнка» включает три этапа:</w:t>
      </w:r>
    </w:p>
    <w:p>
      <w:pPr>
        <w:numPr>
          <w:ilvl w:val="5"/>
          <w:numId w:val="121"/>
        </w:numPr>
        <w:pStyle w:val="Style49"/>
        <w:framePr w:w="9360" w:h="10757" w:hRule="exact" w:wrap="around" w:vAnchor="page" w:hAnchor="page" w:x="1301" w:y="1677"/>
        <w:tabs>
          <w:tab w:leader="none" w:pos="529" w:val="left"/>
        </w:tabs>
        <w:shd w:val="clear" w:color="auto" w:fill="auto"/>
        <w:ind w:left="20" w:right="280" w:firstLine="360"/>
        <w:spacing w:before="0" w:line="221" w:lineRule="exact"/>
      </w:pPr>
      <w:r>
        <w:rPr>
          <w:rStyle w:val="CharStyle315"/>
        </w:rPr>
        <w:t xml:space="preserve">этап — проектировочный: рассмотрение и анализ психолого-педагогической и научно-исследова</w:t>
        <w:softHyphen/>
        <w:t xml:space="preserve">тельской литературы по организации тьюторского сопровождения детей с ОВЗ; создание структуры и со</w:t>
        <w:softHyphen/>
        <w:t xml:space="preserve">держания модели тьюторского сопровождения детей с ОВЗ на базе дошкольного образовательного учре</w:t>
        <w:softHyphen/>
        <w:t xml:space="preserve">ждения; подбор диагностических методик для мониторинга отслеживания эффективности тьюторского сопровождения детей с ОВЗ; разработку расписания работы педагогов-тьюторов.</w:t>
      </w:r>
    </w:p>
    <w:p>
      <w:pPr>
        <w:numPr>
          <w:ilvl w:val="5"/>
          <w:numId w:val="121"/>
        </w:numPr>
        <w:pStyle w:val="Style49"/>
        <w:framePr w:w="9360" w:h="10757" w:hRule="exact" w:wrap="around" w:vAnchor="page" w:hAnchor="page" w:x="1301" w:y="1677"/>
        <w:tabs>
          <w:tab w:leader="none" w:pos="596" w:val="left"/>
        </w:tabs>
        <w:shd w:val="clear" w:color="auto" w:fill="auto"/>
        <w:ind w:left="20" w:right="280" w:firstLine="360"/>
        <w:spacing w:before="0" w:line="221" w:lineRule="exact"/>
      </w:pPr>
      <w:r>
        <w:rPr>
          <w:rStyle w:val="CharStyle315"/>
        </w:rPr>
        <w:t xml:space="preserve">этап — практический: внедрение модели тьюторского сопровождения детей с ОВЗ в систему до</w:t>
        <w:softHyphen/>
        <w:t xml:space="preserve">школьного образования г. Йошкар-Олы; консультирование студентов-волонтеров по вопросам создания условий для обучения и воспитания детей по индивидуальным траекториям развития детей с использова</w:t>
        <w:softHyphen/>
        <w:t xml:space="preserve">нием адаптированной образовательной программы; разработка методических рекомендаций для тьюторского сопровождения дошкольников с учетом их индивидуальных образовательных потребностей.</w:t>
      </w:r>
    </w:p>
    <w:p>
      <w:pPr>
        <w:numPr>
          <w:ilvl w:val="5"/>
          <w:numId w:val="121"/>
        </w:numPr>
        <w:pStyle w:val="Style49"/>
        <w:framePr w:w="9360" w:h="10757" w:hRule="exact" w:wrap="around" w:vAnchor="page" w:hAnchor="page" w:x="1301" w:y="1677"/>
        <w:tabs>
          <w:tab w:leader="none" w:pos="644" w:val="left"/>
        </w:tabs>
        <w:shd w:val="clear" w:color="auto" w:fill="auto"/>
        <w:ind w:left="20" w:right="280" w:firstLine="360"/>
        <w:spacing w:before="0" w:line="221" w:lineRule="exact"/>
      </w:pPr>
      <w:r>
        <w:rPr>
          <w:rStyle w:val="CharStyle315"/>
        </w:rPr>
        <w:t xml:space="preserve">этап — обобщающий: проведение мониторинга проекта; формулировка выводов и рекомендаций по построению модели тьюторского сопровождения детей с ОВЗ и тиражированию опыта в других детских садах; составление аналитического отчета; осуществление оценки эффективности модели тьюторского сопровождения детей.</w:t>
      </w:r>
    </w:p>
    <w:p>
      <w:pPr>
        <w:pStyle w:val="Style49"/>
        <w:framePr w:w="9360" w:h="10757" w:hRule="exact" w:wrap="around" w:vAnchor="page" w:hAnchor="page" w:x="1301" w:y="1677"/>
        <w:shd w:val="clear" w:color="auto" w:fill="auto"/>
        <w:ind w:left="20" w:right="280" w:firstLine="360"/>
        <w:spacing w:before="0" w:line="221" w:lineRule="exact"/>
      </w:pPr>
      <w:r>
        <w:rPr>
          <w:rStyle w:val="CharStyle315"/>
        </w:rPr>
        <w:t xml:space="preserve">Проект апробирован в 6 детских садах г. Йошкар-Олы: «Детский сад № 24 «Весняночка», «Детский сад № 30 «Берёзка», «Детский сад № 37 «Красная Шапочка», «Детский сад № 23 «Колосок», «Детский сад № 48 «Маленькая страна», «Детский сад № 26 «Теремок».</w:t>
      </w:r>
    </w:p>
    <w:p>
      <w:pPr>
        <w:pStyle w:val="Style49"/>
        <w:framePr w:w="9360" w:h="10757" w:hRule="exact" w:wrap="around" w:vAnchor="page" w:hAnchor="page" w:x="1301" w:y="1677"/>
        <w:shd w:val="clear" w:color="auto" w:fill="auto"/>
        <w:ind w:left="20" w:right="280" w:firstLine="360"/>
        <w:spacing w:before="0" w:line="221" w:lineRule="exact"/>
      </w:pPr>
      <w:r>
        <w:rPr>
          <w:rStyle w:val="CharStyle315"/>
        </w:rPr>
        <w:t xml:space="preserve">Таким образом, проект «Тьютор особого ребёнка» способствует созданию модели тьюторского сопровож</w:t>
        <w:softHyphen/>
        <w:t xml:space="preserve">дения детей дошкольного возраста с ОВЗ. Проект имеет социальную значимость не только для «особых» детей и воспитателей, но и самих студентов. Профессиональные навыки студентов-волонтеров, полученные в проекте способствуют «формированию конкурентоспособности, развитию личностных качеств» [3].</w:t>
      </w:r>
    </w:p>
    <w:p>
      <w:pPr>
        <w:pStyle w:val="Style49"/>
        <w:framePr w:w="9360" w:h="10757" w:hRule="exact" w:wrap="around" w:vAnchor="page" w:hAnchor="page" w:x="1301" w:y="1677"/>
        <w:shd w:val="clear" w:color="auto" w:fill="auto"/>
        <w:ind w:left="20" w:right="280" w:firstLine="360"/>
        <w:spacing w:before="0" w:after="157" w:line="221" w:lineRule="exact"/>
      </w:pPr>
      <w:r>
        <w:rPr>
          <w:rStyle w:val="CharStyle315"/>
        </w:rPr>
        <w:t xml:space="preserve">В результате работы студентов в роли тьюторов у них формируются компетенции: мотивационная — глубокая личностная заинтересованность в педагогической деятельности; когнитивная — способность по</w:t>
        <w:softHyphen/>
        <w:t xml:space="preserve">знанию и совершенствованию опыта инклюзивного образования; воспитательная — способность исполь</w:t>
        <w:softHyphen/>
        <w:t xml:space="preserve">зовать приемы воспитания детей с ОВЗ, адекватные возрастным, компенсаторным и психологическим воз</w:t>
        <w:softHyphen/>
        <w:t xml:space="preserve">можностям дошкольников; коммуникативная — готовность к взаимодействию с «особым» ребенком, партнерское общение с родителями.</w:t>
      </w:r>
    </w:p>
    <w:p>
      <w:pPr>
        <w:pStyle w:val="Style105"/>
        <w:framePr w:w="9360" w:h="10757" w:hRule="exact" w:wrap="around" w:vAnchor="page" w:hAnchor="page" w:x="1301" w:y="1677"/>
        <w:tabs>
          <w:tab w:leader="underscore" w:pos="2295" w:val="left"/>
        </w:tabs>
        <w:shd w:val="clear" w:color="auto" w:fill="auto"/>
        <w:ind w:left="20" w:firstLine="360"/>
        <w:spacing w:before="0" w:after="98" w:line="250" w:lineRule="exact"/>
      </w:pPr>
      <w:r>
        <w:rPr>
          <w:rStyle w:val="CharStyle429"/>
          <w:lang w:val="ru"/>
        </w:rPr>
        <w:t xml:space="preserve">ш</w:t>
      </w:r>
      <w:r>
        <w:tab/>
      </w:r>
    </w:p>
    <w:p>
      <w:pPr>
        <w:numPr>
          <w:ilvl w:val="6"/>
          <w:numId w:val="121"/>
        </w:numPr>
        <w:pStyle w:val="Style22"/>
        <w:framePr w:w="9360" w:h="10757" w:hRule="exact" w:wrap="around" w:vAnchor="page" w:hAnchor="page" w:x="1301" w:y="1677"/>
        <w:tabs>
          <w:tab w:leader="none" w:pos="553" w:val="left"/>
        </w:tabs>
        <w:shd w:val="clear" w:color="auto" w:fill="auto"/>
        <w:jc w:val="both"/>
        <w:ind w:left="20" w:right="280" w:firstLine="360"/>
        <w:spacing w:line="178" w:lineRule="exact"/>
      </w:pPr>
      <w:r>
        <w:t xml:space="preserve">Федеральный закон от 29.12.2012 № 273-ФЗ «Об образовании в Российской Федерации» (ред. от 25.11.2013; с изм. и доп., вступ. в силу с 01.01.2014). — Доступ из справочно-правовой системы «КонсультантПлюс».</w:t>
      </w:r>
    </w:p>
    <w:p>
      <w:pPr>
        <w:numPr>
          <w:ilvl w:val="6"/>
          <w:numId w:val="121"/>
        </w:numPr>
        <w:pStyle w:val="Style22"/>
        <w:framePr w:w="9360" w:h="10757" w:hRule="exact" w:wrap="around" w:vAnchor="page" w:hAnchor="page" w:x="1301" w:y="1677"/>
        <w:tabs>
          <w:tab w:leader="none" w:pos="548" w:val="left"/>
        </w:tabs>
        <w:shd w:val="clear" w:color="auto" w:fill="auto"/>
        <w:jc w:val="both"/>
        <w:ind w:left="20" w:right="280" w:firstLine="360"/>
        <w:spacing w:line="178" w:lineRule="exact"/>
      </w:pPr>
      <w:r>
        <w:t xml:space="preserve">Приказ Министерства труда и социальной защиты РФ от 10.01.2017 г. № 10 «Об утверждении профессионального стандарта «Специалист в области воспитания». — Доступ из справочно-правовой системы «КонсультантПлюс».</w:t>
      </w:r>
    </w:p>
    <w:p>
      <w:pPr>
        <w:numPr>
          <w:ilvl w:val="6"/>
          <w:numId w:val="121"/>
        </w:numPr>
        <w:pStyle w:val="Style22"/>
        <w:framePr w:w="9360" w:h="10757" w:hRule="exact" w:wrap="around" w:vAnchor="page" w:hAnchor="page" w:x="1301" w:y="1677"/>
        <w:tabs>
          <w:tab w:leader="none" w:pos="529" w:val="left"/>
        </w:tabs>
        <w:shd w:val="clear" w:color="auto" w:fill="auto"/>
        <w:jc w:val="both"/>
        <w:ind w:left="20" w:right="280" w:firstLine="360"/>
        <w:spacing w:line="178" w:lineRule="exact"/>
      </w:pPr>
      <w:r>
        <w:rPr>
          <w:rStyle w:val="CharStyle317"/>
        </w:rPr>
        <w:t xml:space="preserve">Домрачева С. А.</w:t>
      </w:r>
      <w:r>
        <w:t xml:space="preserve"> Проектная деятельность как фактор формирования конкурентоспособности личности студентов // Гумани</w:t>
        <w:softHyphen/>
        <w:t xml:space="preserve">тарные науки и образование. — 2018. — Т. 9. — № 4. — С. 19-25.</w:t>
      </w:r>
    </w:p>
    <w:p>
      <w:pPr>
        <w:numPr>
          <w:ilvl w:val="6"/>
          <w:numId w:val="121"/>
        </w:numPr>
        <w:pStyle w:val="Style22"/>
        <w:framePr w:w="9360" w:h="10757" w:hRule="exact" w:wrap="around" w:vAnchor="page" w:hAnchor="page" w:x="1301" w:y="1677"/>
        <w:tabs>
          <w:tab w:leader="none" w:pos="538" w:val="left"/>
        </w:tabs>
        <w:shd w:val="clear" w:color="auto" w:fill="auto"/>
        <w:jc w:val="both"/>
        <w:ind w:left="20" w:right="280" w:firstLine="360"/>
        <w:spacing w:line="178" w:lineRule="exact"/>
      </w:pPr>
      <w:r>
        <w:rPr>
          <w:rStyle w:val="CharStyle317"/>
        </w:rPr>
        <w:t xml:space="preserve">Заболотских О. П.</w:t>
      </w:r>
      <w:r>
        <w:t xml:space="preserve"> Современная система помощи детям дошкольного возраста с нарушениями развития // Вестник Марий</w:t>
        <w:softHyphen/>
        <w:t xml:space="preserve">ского государственного университета. — 2015. — № 5 (20). — С. 16-18.</w:t>
      </w:r>
    </w:p>
    <w:p>
      <w:pPr>
        <w:numPr>
          <w:ilvl w:val="6"/>
          <w:numId w:val="121"/>
        </w:numPr>
        <w:pStyle w:val="Style22"/>
        <w:framePr w:w="9360" w:h="10757" w:hRule="exact" w:wrap="around" w:vAnchor="page" w:hAnchor="page" w:x="1301" w:y="1677"/>
        <w:tabs>
          <w:tab w:leader="none" w:pos="543" w:val="left"/>
          <w:tab w:leader="none" w:pos="9246" w:val="left"/>
        </w:tabs>
        <w:shd w:val="clear" w:color="auto" w:fill="auto"/>
        <w:ind w:left="20" w:right="20" w:firstLine="360"/>
        <w:spacing w:line="178" w:lineRule="exact"/>
      </w:pPr>
      <w:r>
        <w:t xml:space="preserve">Обучение детей с ограниченными возможностями здоровья // Министерство образования и науки Республики Марий Эл : официальный сайт. — </w:t>
      </w:r>
      <w:r>
        <w:rPr>
          <w:lang w:val="en-US"/>
        </w:rPr>
        <w:t xml:space="preserve">URL: </w:t>
      </w:r>
      <w:r>
        <w:fldChar w:fldCharType="begin"/>
      </w:r>
      <w:r>
        <w:rPr/>
        <w:instrText> HYPERLINK "http://mari-el.gov.ru/minobr/pages/childovz.aspx"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http://mari-el.gov.ru/minobr/pages/childovz.aspx</w:t>
      </w:r>
      <w:r>
        <w:fldChar w:fldCharType="end"/>
      </w:r>
      <w:r>
        <w:rPr>
          <w:lang w:val="en-US"/>
        </w:rPr>
        <w:t xml:space="preserve"> </w:t>
      </w:r>
      <w:r>
        <w:t xml:space="preserve">(дата обращения: 12.10.2020).</w:t>
        <w:tab/>
        <w:t xml:space="preserve">^</w:t>
      </w:r>
    </w:p>
    <w:p>
      <w:pPr>
        <w:numPr>
          <w:ilvl w:val="6"/>
          <w:numId w:val="121"/>
        </w:numPr>
        <w:pStyle w:val="Style22"/>
        <w:framePr w:w="9360" w:h="10757" w:hRule="exact" w:wrap="around" w:vAnchor="page" w:hAnchor="page" w:x="1301" w:y="1677"/>
        <w:tabs>
          <w:tab w:leader="none" w:pos="548" w:val="left"/>
          <w:tab w:leader="none" w:pos="9250" w:val="left"/>
        </w:tabs>
        <w:shd w:val="clear" w:color="auto" w:fill="auto"/>
        <w:jc w:val="both"/>
        <w:ind w:left="20" w:right="20" w:firstLine="360"/>
        <w:spacing w:line="178" w:lineRule="exact"/>
      </w:pPr>
      <w:r>
        <w:rPr>
          <w:rStyle w:val="CharStyle317"/>
        </w:rPr>
        <w:t xml:space="preserve">Сазонова В. В.</w:t>
      </w:r>
      <w:r>
        <w:t xml:space="preserve"> Социализация детей старшего дошкольного возраста с задержкой психического развития // Актуальные про-</w:t>
      </w:r>
      <w:r>
        <w:rPr>
          <w:rStyle w:val="CharStyle317"/>
        </w:rPr>
        <w:t xml:space="preserve"> </w:t>
      </w:r>
      <w:r>
        <w:rPr>
          <w:rStyle w:val="CharStyle317"/>
          <w:lang w:val="en-US"/>
        </w:rPr>
        <w:t xml:space="preserve">zf </w:t>
      </w:r>
      <w:r>
        <w:t xml:space="preserve">блемы проектных психолого-педагогических технологий с детьми и подростками с особыми образовательными потребностями : д- сборник статей по итогам научно-практической конференции с международным участием (27 февр. 2019 г., Мытищи) / гл. ред. </w:t>
      </w:r>
      <w:r>
        <w:rPr>
          <w:lang w:val="en-US"/>
        </w:rPr>
        <w:t xml:space="preserve">fj </w:t>
      </w:r>
      <w:r>
        <w:t xml:space="preserve">А. А. Дмитриев ; науч. ред. В. Г. Колягин. — Москва : Прометей, 2019. — С. 60-65.</w:t>
        <w:tab/>
      </w:r>
      <w:r>
        <w:rPr>
          <w:lang w:val="en-US"/>
        </w:rPr>
        <w:t xml:space="preserve">z</w:t>
      </w:r>
    </w:p>
    <w:p>
      <w:pPr>
        <w:pStyle w:val="Style98"/>
        <w:framePr w:w="9360" w:h="2441" w:hRule="exact" w:wrap="around" w:vAnchor="page" w:hAnchor="page" w:x="1301" w:y="12603"/>
        <w:shd w:val="clear" w:color="auto" w:fill="auto"/>
        <w:ind w:left="20" w:right="576" w:firstLine="360"/>
        <w:spacing w:before="0"/>
      </w:pPr>
      <w:r>
        <w:t xml:space="preserve">Для цитирования:</w:t>
      </w:r>
    </w:p>
    <w:p>
      <w:pPr>
        <w:pStyle w:val="Style22"/>
        <w:framePr w:w="9360" w:h="2441" w:hRule="exact" w:wrap="around" w:vAnchor="page" w:hAnchor="page" w:x="1301" w:y="12603"/>
        <w:shd w:val="clear" w:color="auto" w:fill="auto"/>
        <w:jc w:val="both"/>
        <w:ind w:left="380" w:right="660" w:hanging="0"/>
        <w:spacing w:after="277" w:line="178" w:lineRule="exact"/>
      </w:pPr>
      <w:r>
        <w:rPr>
          <w:rStyle w:val="CharStyle317"/>
        </w:rPr>
        <w:t xml:space="preserve">Наумова А. В., Тетерина Е. А.</w:t>
      </w:r>
      <w:r>
        <w:t xml:space="preserve"> Модель тьюторского сопровождения детей с ограниченными возможностями здоровья как</w:t>
        <w:br/>
        <w:t xml:space="preserve">инновационная идея социального проекта «Тьютор особого ребёнка» // Студенческая наука и XXI век. — 2020. —</w:t>
        <w:br/>
        <w:t xml:space="preserve">Т. 17. — № 2(20). — Ч. 2. — С. 238-239.</w:t>
      </w:r>
    </w:p>
    <w:p>
      <w:pPr>
        <w:pStyle w:val="Style89"/>
        <w:framePr w:w="9360" w:h="2441" w:hRule="exact" w:wrap="around" w:vAnchor="page" w:hAnchor="page" w:x="1301" w:y="12603"/>
        <w:shd w:val="clear" w:color="auto" w:fill="auto"/>
        <w:jc w:val="both"/>
        <w:ind w:left="380" w:right="660" w:hanging="0"/>
        <w:spacing w:before="0" w:line="206" w:lineRule="exact"/>
      </w:pPr>
      <w:r>
        <w:rPr>
          <w:rStyle w:val="CharStyle603"/>
        </w:rPr>
        <w:t xml:space="preserve">Наумова А. В.,</w:t>
      </w:r>
      <w:r>
        <w:t xml:space="preserve"> студ. 4 курса ППФ, ФГБОУ ВО «Марийский государственный университет», г. Йошкар-Ола,</w:t>
        <w:br/>
      </w:r>
      <w:r>
        <w:rPr>
          <w:lang w:val="en-US"/>
        </w:rPr>
        <w:t xml:space="preserve">e-mail: </w:t>
      </w:r>
      <w:r>
        <w:fldChar w:fldCharType="begin"/>
      </w:r>
      <w:r>
        <w:rPr/>
        <w:instrText> HYPERLINK "mailto:naumowaaleksandra@yandex.ru"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naumowaaleksandra@yandex.ru</w:t>
      </w:r>
      <w:r>
        <w:fldChar w:fldCharType="end"/>
      </w:r>
    </w:p>
    <w:p>
      <w:pPr>
        <w:pStyle w:val="Style89"/>
        <w:framePr w:w="9360" w:h="2441" w:hRule="exact" w:wrap="around" w:vAnchor="page" w:hAnchor="page" w:x="1301" w:y="12603"/>
        <w:shd w:val="clear" w:color="auto" w:fill="auto"/>
        <w:ind w:left="380" w:right="660" w:hanging="0"/>
        <w:spacing w:before="0" w:line="226" w:lineRule="exact"/>
      </w:pPr>
      <w:r>
        <w:rPr>
          <w:rStyle w:val="CharStyle603"/>
        </w:rPr>
        <w:t xml:space="preserve">Тетерина Е. А.,</w:t>
      </w:r>
      <w:r>
        <w:t xml:space="preserve"> студ. 4 курса ППФ, ФГБОУ ВО «Марийский государственный университет», г. Йошкар-Ола,</w:t>
        <w:br/>
      </w:r>
      <w:r>
        <w:rPr>
          <w:lang w:val="en-US"/>
        </w:rPr>
        <w:t xml:space="preserve">e-mail: </w:t>
      </w:r>
      <w:r>
        <w:fldChar w:fldCharType="begin"/>
      </w:r>
      <w:r>
        <w:rPr/>
        <w:instrText> HYPERLINK "mailto:naumowaaleksandra@yandex.ru"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naumowaaleksandra@yandex.ru</w:t>
      </w:r>
      <w:r>
        <w:fldChar w:fldCharType="end"/>
      </w:r>
      <w:r>
        <w:rPr>
          <w:lang w:val="en-US"/>
        </w:rPr>
        <w:br/>
      </w:r>
      <w:r>
        <w:rPr>
          <w:rStyle w:val="CharStyle101"/>
        </w:rPr>
        <w:t xml:space="preserve">Научный(е) руководитель(и):</w:t>
      </w:r>
    </w:p>
    <w:p>
      <w:pPr>
        <w:pStyle w:val="Style89"/>
        <w:framePr w:w="9360" w:h="2441" w:hRule="exact" w:wrap="around" w:vAnchor="page" w:hAnchor="page" w:x="1301" w:y="12603"/>
        <w:shd w:val="clear" w:color="auto" w:fill="auto"/>
        <w:jc w:val="both"/>
        <w:ind w:left="20" w:right="576" w:firstLine="360"/>
        <w:spacing w:before="0" w:line="150" w:lineRule="exact"/>
      </w:pPr>
      <w:r>
        <w:rPr>
          <w:rStyle w:val="CharStyle603"/>
        </w:rPr>
        <w:t xml:space="preserve">Домрачева С. А.,</w:t>
      </w:r>
      <w:r>
        <w:t xml:space="preserve"> канд. пед. наук, доц., ФГБОУ ВО «Марийский государственный университет», г. Йошкар-Ола</w:t>
      </w:r>
    </w:p>
    <w:p>
      <w:pPr>
        <w:pStyle w:val="Style45"/>
        <w:framePr w:wrap="around" w:vAnchor="page" w:hAnchor="page" w:x="5674" w:y="15356"/>
        <w:shd w:val="clear" w:color="auto" w:fill="auto"/>
        <w:jc w:val="both"/>
        <w:spacing w:line="160" w:lineRule="exact"/>
      </w:pPr>
      <w:r>
        <w:rPr>
          <w:rStyle w:val="CharStyle604"/>
        </w:rPr>
        <w:t xml:space="preserve">239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9173" w:h="158" w:hRule="exact" w:wrap="around" w:vAnchor="page" w:hAnchor="page" w:x="1234" w:y="1287"/>
        <w:shd w:val="clear" w:color="auto" w:fill="auto"/>
        <w:jc w:val="right"/>
        <w:spacing w:line="120" w:lineRule="exact"/>
      </w:pPr>
      <w:r>
        <w:rPr>
          <w:rStyle w:val="CharStyle605"/>
        </w:rPr>
        <w:t xml:space="preserve">Психолого-педагогические науки</w:t>
      </w:r>
    </w:p>
    <w:p>
      <w:pPr>
        <w:pStyle w:val="Style30"/>
        <w:framePr w:w="9322" w:h="11822" w:hRule="exact" w:wrap="around" w:vAnchor="page" w:hAnchor="page" w:x="1061" w:y="1535"/>
        <w:shd w:val="clear" w:color="auto" w:fill="auto"/>
        <w:jc w:val="both"/>
        <w:ind w:firstLine="700"/>
        <w:spacing w:before="0" w:after="0" w:line="422" w:lineRule="exact"/>
      </w:pPr>
      <w:r>
        <w:rPr>
          <w:rStyle w:val="CharStyle482"/>
        </w:rPr>
        <w:t xml:space="preserve">удк 330.1;378.1</w:t>
      </w:r>
    </w:p>
    <w:p>
      <w:pPr>
        <w:pStyle w:val="Style492"/>
        <w:framePr w:w="9322" w:h="11822" w:hRule="exact" w:wrap="around" w:vAnchor="page" w:hAnchor="page" w:x="1061" w:y="1535"/>
        <w:shd w:val="clear" w:color="auto" w:fill="auto"/>
        <w:ind w:left="173" w:right="320"/>
        <w:spacing w:line="422" w:lineRule="exact"/>
      </w:pPr>
      <w:r>
        <w:rPr>
          <w:rStyle w:val="CharStyle494"/>
        </w:rPr>
        <w:t xml:space="preserve">Окишева И. С.</w:t>
        <w:br/>
      </w:r>
      <w:r>
        <w:t xml:space="preserve">Нетрадиционные виды лекций</w:t>
      </w:r>
    </w:p>
    <w:p>
      <w:pPr>
        <w:pStyle w:val="Style133"/>
        <w:framePr w:w="9322" w:h="11822" w:hRule="exact" w:wrap="around" w:vAnchor="page" w:hAnchor="page" w:x="1061" w:y="1535"/>
        <w:shd w:val="clear" w:color="auto" w:fill="auto"/>
        <w:ind w:left="173" w:right="320"/>
        <w:spacing w:after="215" w:line="221" w:lineRule="exact"/>
      </w:pPr>
      <w:r>
        <w:t xml:space="preserve">ДЛЯ ЭФФЕКТИВНОСТИ УСВОЕНИЯ МАТЕРИАЛА</w:t>
        <w:br/>
        <w:t xml:space="preserve">ПО ЭКОНОМИЧЕСКИМ ДИСЦИПЛИНАМ</w:t>
      </w:r>
    </w:p>
    <w:p>
      <w:pPr>
        <w:pStyle w:val="Style83"/>
        <w:framePr w:w="9322" w:h="11822" w:hRule="exact" w:wrap="around" w:vAnchor="page" w:hAnchor="page" w:x="1061" w:y="1535"/>
        <w:shd w:val="clear" w:color="auto" w:fill="auto"/>
        <w:ind w:left="700" w:right="580" w:hanging="0"/>
        <w:spacing w:line="178" w:lineRule="exact"/>
      </w:pPr>
      <w:r>
        <w:t xml:space="preserve">Статья посвящена актуальной на сегодняшний день проблеме преподавания дисциплин в учреждениях</w:t>
        <w:br/>
        <w:t xml:space="preserve">среднего профессионального образования. В данной статье рассматриваются характерные методы, их краткое</w:t>
        <w:br/>
        <w:t xml:space="preserve">описание, а также применение при обучении студентов экономическим дисциплинам в учреждениях среднего</w:t>
        <w:br/>
        <w:t xml:space="preserve">профессионального образования.</w:t>
      </w:r>
    </w:p>
    <w:p>
      <w:pPr>
        <w:pStyle w:val="Style83"/>
        <w:framePr w:w="9322" w:h="11822" w:hRule="exact" w:wrap="around" w:vAnchor="page" w:hAnchor="page" w:x="1061" w:y="1535"/>
        <w:shd w:val="clear" w:color="auto" w:fill="auto"/>
        <w:ind w:left="700" w:right="580" w:hanging="0"/>
        <w:spacing w:after="149"/>
      </w:pPr>
      <w:r>
        <w:rPr>
          <w:rStyle w:val="CharStyle85"/>
        </w:rPr>
        <w:t xml:space="preserve">Ключевые слова:</w:t>
      </w:r>
      <w:r>
        <w:t xml:space="preserve"> проблемная лекция, лекция-визуализация, бинарная лекция, лекция-беседа, лекция-</w:t>
        <w:br/>
        <w:t xml:space="preserve">дискуссия, лекция-конференция, лекция-консультация.</w:t>
      </w:r>
    </w:p>
    <w:p>
      <w:pPr>
        <w:pStyle w:val="Style49"/>
        <w:framePr w:w="9322" w:h="11822" w:hRule="exact" w:wrap="around" w:vAnchor="page" w:hAnchor="page" w:x="1061" w:y="1535"/>
        <w:shd w:val="clear" w:color="auto" w:fill="auto"/>
        <w:ind w:left="260" w:firstLine="440"/>
        <w:spacing w:before="0" w:line="221" w:lineRule="exact"/>
      </w:pPr>
      <w:r>
        <w:rPr>
          <w:rStyle w:val="CharStyle315"/>
        </w:rPr>
        <w:t xml:space="preserve">Существуют нетрадиционные формы организации проведения лекций. Например, обучение с помо</w:t>
        <w:t xml:space="preserve">-</w:t>
        <w:br/>
        <w:t xml:space="preserve">щью проблемной лекции не является новой идеей. Статистика показывает, что данный вид проведения</w:t>
        <w:br/>
        <w:t xml:space="preserve">занятий заметно активизирует учебный процесс.</w:t>
      </w:r>
    </w:p>
    <w:p>
      <w:pPr>
        <w:pStyle w:val="Style49"/>
        <w:framePr w:w="9322" w:h="11822" w:hRule="exact" w:wrap="around" w:vAnchor="page" w:hAnchor="page" w:x="1061" w:y="1535"/>
        <w:shd w:val="clear" w:color="auto" w:fill="auto"/>
        <w:ind w:firstLine="700"/>
        <w:spacing w:before="0" w:line="221" w:lineRule="exact"/>
      </w:pPr>
      <w:r>
        <w:rPr>
          <w:rStyle w:val="CharStyle315"/>
        </w:rPr>
        <w:t xml:space="preserve">При проблемной лекции достигаются три главные цели:</w:t>
      </w:r>
    </w:p>
    <w:p>
      <w:pPr>
        <w:numPr>
          <w:ilvl w:val="7"/>
          <w:numId w:val="121"/>
        </w:numPr>
        <w:pStyle w:val="Style49"/>
        <w:framePr w:w="9322" w:h="11822" w:hRule="exact" w:wrap="around" w:vAnchor="page" w:hAnchor="page" w:x="1061" w:y="1535"/>
        <w:tabs>
          <w:tab w:leader="none" w:pos="887" w:val="left"/>
        </w:tabs>
        <w:shd w:val="clear" w:color="auto" w:fill="auto"/>
        <w:ind w:firstLine="700"/>
        <w:spacing w:before="0" w:line="221" w:lineRule="exact"/>
      </w:pPr>
      <w:r>
        <w:rPr>
          <w:rStyle w:val="CharStyle315"/>
        </w:rPr>
        <w:t xml:space="preserve">усвоение теоретических знаний студентами;</w:t>
      </w:r>
    </w:p>
    <w:p>
      <w:pPr>
        <w:numPr>
          <w:ilvl w:val="7"/>
          <w:numId w:val="121"/>
        </w:numPr>
        <w:pStyle w:val="Style49"/>
        <w:framePr w:w="9322" w:h="11822" w:hRule="exact" w:wrap="around" w:vAnchor="page" w:hAnchor="page" w:x="1061" w:y="1535"/>
        <w:tabs>
          <w:tab w:leader="none" w:pos="911" w:val="left"/>
        </w:tabs>
        <w:shd w:val="clear" w:color="auto" w:fill="auto"/>
        <w:ind w:firstLine="700"/>
        <w:spacing w:before="0" w:line="221" w:lineRule="exact"/>
      </w:pPr>
      <w:r>
        <w:rPr>
          <w:rStyle w:val="CharStyle315"/>
        </w:rPr>
        <w:t xml:space="preserve">развитие мышления;</w:t>
      </w:r>
    </w:p>
    <w:p>
      <w:pPr>
        <w:numPr>
          <w:ilvl w:val="7"/>
          <w:numId w:val="121"/>
        </w:numPr>
        <w:pStyle w:val="Style49"/>
        <w:framePr w:w="9322" w:h="11822" w:hRule="exact" w:wrap="around" w:vAnchor="page" w:hAnchor="page" w:x="1061" w:y="1535"/>
        <w:tabs>
          <w:tab w:leader="none" w:pos="846" w:val="left"/>
        </w:tabs>
        <w:shd w:val="clear" w:color="auto" w:fill="auto"/>
        <w:ind w:left="260" w:firstLine="440"/>
        <w:spacing w:before="0" w:line="221" w:lineRule="exact"/>
      </w:pPr>
      <w:r>
        <w:rPr>
          <w:rStyle w:val="CharStyle315"/>
        </w:rPr>
        <w:t xml:space="preserve">формирование познавательного интереса к содержанию предмета и профессиональной мотивации</w:t>
        <w:br/>
        <w:t xml:space="preserve">будущего специалиста.</w:t>
      </w:r>
    </w:p>
    <w:p>
      <w:pPr>
        <w:pStyle w:val="Style49"/>
        <w:framePr w:w="9322" w:h="11822" w:hRule="exact" w:wrap="around" w:vAnchor="page" w:hAnchor="page" w:x="1061" w:y="1535"/>
        <w:shd w:val="clear" w:color="auto" w:fill="auto"/>
        <w:ind w:left="260" w:firstLine="440"/>
        <w:spacing w:before="0" w:line="221" w:lineRule="exact"/>
      </w:pPr>
      <w:r>
        <w:rPr>
          <w:rStyle w:val="CharStyle315"/>
        </w:rPr>
        <w:t xml:space="preserve">Лекция-визуализация — это эффективный вид проведения занятий, используемый в образовательном</w:t>
        <w:br/>
        <w:t xml:space="preserve">процессе. Данный вид лекции представляет собой презентацию лекционной информации с использова</w:t>
        <w:t xml:space="preserve">-</w:t>
        <w:br/>
        <w:t xml:space="preserve">нием технических средств. Преподаватель, проводя такую лекцию, комментирует наблюдаемые визуальные</w:t>
        <w:br/>
        <w:t xml:space="preserve">материалы. Студенты под руководством преподавателя самостоятельно проводят анализ. Все это заметно</w:t>
        <w:br/>
        <w:t xml:space="preserve">активизирует умственную деятельность студентов.</w:t>
      </w:r>
    </w:p>
    <w:p>
      <w:pPr>
        <w:pStyle w:val="Style49"/>
        <w:framePr w:w="9322" w:h="11822" w:hRule="exact" w:wrap="around" w:vAnchor="page" w:hAnchor="page" w:x="1061" w:y="1535"/>
        <w:shd w:val="clear" w:color="auto" w:fill="auto"/>
        <w:ind w:left="260" w:firstLine="440"/>
        <w:spacing w:before="0" w:line="221" w:lineRule="exact"/>
      </w:pPr>
      <w:r>
        <w:rPr>
          <w:rStyle w:val="CharStyle315"/>
        </w:rPr>
        <w:t xml:space="preserve">Бинарная лекция — это лекция, в проведении которой принимают участие два преподавателя одновре</w:t>
        <w:t xml:space="preserve">-</w:t>
        <w:br/>
        <w:t xml:space="preserve">менно, каждый из которых высказывает свою позицию на изучаемую проблему. Ситуацию здесь моделируют</w:t>
        <w:br/>
        <w:t xml:space="preserve">два эксперта, например: теоретик и практик, защитник или противник.</w:t>
      </w:r>
    </w:p>
    <w:p>
      <w:pPr>
        <w:pStyle w:val="Style49"/>
        <w:framePr w:w="9322" w:h="11822" w:hRule="exact" w:wrap="around" w:vAnchor="page" w:hAnchor="page" w:x="1061" w:y="1535"/>
        <w:shd w:val="clear" w:color="auto" w:fill="auto"/>
        <w:ind w:left="260" w:firstLine="440"/>
        <w:spacing w:before="0" w:line="221" w:lineRule="exact"/>
      </w:pPr>
      <w:r>
        <w:rPr>
          <w:rStyle w:val="CharStyle315"/>
        </w:rPr>
        <w:t xml:space="preserve">Лекция-диалог — часто используемый и простой вид активного взаимодействия учащихся с препода</w:t>
        <w:t xml:space="preserve">-</w:t>
        <w:br/>
        <w:t xml:space="preserve">вателем посредством общения. Плюсы такой лекции заключается в том, что студенты погружаются</w:t>
        <w:br/>
        <w:t xml:space="preserve">в учебный процесс, высокая эффективность усвоения материала.</w:t>
      </w:r>
    </w:p>
    <w:p>
      <w:pPr>
        <w:pStyle w:val="Style49"/>
        <w:framePr w:w="9322" w:h="11822" w:hRule="exact" w:wrap="around" w:vAnchor="page" w:hAnchor="page" w:x="1061" w:y="1535"/>
        <w:shd w:val="clear" w:color="auto" w:fill="auto"/>
        <w:ind w:left="260" w:firstLine="440"/>
        <w:spacing w:before="0" w:line="221" w:lineRule="exact"/>
      </w:pPr>
      <w:r>
        <w:rPr>
          <w:rStyle w:val="CharStyle315"/>
        </w:rPr>
        <w:t xml:space="preserve">В лекции-дискуссии преподаватель во время предоставления материала проводит обмен мнениями</w:t>
        <w:br/>
        <w:t xml:space="preserve">между студентами после каждого раздела.</w:t>
      </w:r>
    </w:p>
    <w:p>
      <w:pPr>
        <w:pStyle w:val="Style49"/>
        <w:framePr w:w="9322" w:h="11822" w:hRule="exact" w:wrap="around" w:vAnchor="page" w:hAnchor="page" w:x="1061" w:y="1535"/>
        <w:shd w:val="clear" w:color="auto" w:fill="auto"/>
        <w:ind w:left="260" w:firstLine="440"/>
        <w:spacing w:before="0" w:line="221" w:lineRule="exact"/>
      </w:pPr>
      <w:r>
        <w:rPr>
          <w:rStyle w:val="CharStyle315"/>
        </w:rPr>
        <w:t xml:space="preserve">Перед лекцией-конференцией преподаватель заранее задает темы докладов для студентов, продолжи</w:t>
        <w:t xml:space="preserve">-</w:t>
        <w:br/>
        <w:t xml:space="preserve">тельность которых рассчитана на 3-7 минут. Каждый реферат — это сформированный текст, подготовлен</w:t>
        <w:t xml:space="preserve">-</w:t>
        <w:br/>
        <w:t xml:space="preserve">ный в рамках сформулированных преподавателем вопросов. Совокупность этих докладов позволяет осве</w:t>
        <w:t xml:space="preserve">-</w:t>
        <w:br/>
        <w:t xml:space="preserve">щать тему со всех сторон. После каждого реферата студенты могут задавать интересующие им вопросы.</w:t>
        <w:br/>
        <w:t xml:space="preserve">В конце лекции преподаватель подводит итоги самостоятельной работы и выступлений студентов, дополняя</w:t>
        <w:br/>
        <w:t xml:space="preserve">или уточняя предложенную информацию, и формулирует основные выводы. В конце лекции преподаватель</w:t>
        <w:br/>
        <w:t xml:space="preserve">может дополнить материал, сформировав и добавив выводы.</w:t>
      </w:r>
    </w:p>
    <w:p>
      <w:pPr>
        <w:pStyle w:val="Style49"/>
        <w:framePr w:w="9322" w:h="11822" w:hRule="exact" w:wrap="around" w:vAnchor="page" w:hAnchor="page" w:x="1061" w:y="1535"/>
        <w:shd w:val="clear" w:color="auto" w:fill="auto"/>
        <w:ind w:left="260" w:firstLine="440"/>
        <w:spacing w:before="0" w:line="221" w:lineRule="exact"/>
      </w:pPr>
      <w:r>
        <w:rPr>
          <w:rStyle w:val="CharStyle315"/>
        </w:rPr>
        <w:t xml:space="preserve">Лекция-консультация бывает двух типов. Первый тип осуществляется по типу «вопросы — ответы».</w:t>
        <w:br/>
        <w:t xml:space="preserve">Во время занятия задаются вопросы лектору по тем темам, которые остались для них не до конца осве</w:t>
        <w:t xml:space="preserve">-</w:t>
        <w:br/>
        <w:t xml:space="preserve">щенными. Второй вариант — это «вопросы - ответы - дискуссия». Это сочетание трех компонентов:</w:t>
        <w:br/>
        <w:t xml:space="preserve">предоставление информации преподавателем, постановка вопросов и дискуссия, поиск ответов.</w:t>
      </w:r>
    </w:p>
    <w:p>
      <w:pPr>
        <w:pStyle w:val="Style49"/>
        <w:framePr w:w="9322" w:h="11822" w:hRule="exact" w:wrap="around" w:vAnchor="page" w:hAnchor="page" w:x="1061" w:y="1535"/>
        <w:shd w:val="clear" w:color="auto" w:fill="auto"/>
        <w:ind w:left="260" w:firstLine="440"/>
        <w:spacing w:before="0" w:line="221" w:lineRule="exact"/>
      </w:pPr>
      <w:r>
        <w:rPr>
          <w:rStyle w:val="CharStyle315"/>
        </w:rPr>
        <w:t xml:space="preserve">У каждой формы ведения лекции есть свои плюсы и минусы. Каждый преподаватель сам выбирает вид</w:t>
        <w:br/>
        <w:t xml:space="preserve">лекции, который наиболее подходит для качественного предоставления материала. Также следует учиты</w:t>
        <w:t xml:space="preserve">-</w:t>
        <w:br/>
        <w:t xml:space="preserve">вать, что использование только одного метода подачи информации во время лекций значительно снижает</w:t>
      </w:r>
    </w:p>
    <w:p>
      <w:pPr>
        <w:pStyle w:val="Style49"/>
        <w:framePr w:w="9322" w:h="11822" w:hRule="exact" w:wrap="around" w:vAnchor="page" w:hAnchor="page" w:x="1061" w:y="1535"/>
        <w:shd w:val="clear" w:color="auto" w:fill="auto"/>
        <w:jc w:val="left"/>
        <w:ind w:left="260" w:hanging="0"/>
        <w:spacing w:before="0" w:after="157" w:line="221" w:lineRule="exact"/>
      </w:pPr>
      <w:r>
        <w:rPr>
          <w:rStyle w:val="CharStyle315"/>
        </w:rPr>
        <w:t xml:space="preserve">внимание студентов, и эффективность усвоения ими материала может также заметно снижаться.</w:t>
      </w:r>
    </w:p>
    <w:p>
      <w:pPr>
        <w:pStyle w:val="Style105"/>
        <w:framePr w:w="9322" w:h="11822" w:hRule="exact" w:wrap="around" w:vAnchor="page" w:hAnchor="page" w:x="1061" w:y="1535"/>
        <w:shd w:val="clear" w:color="auto" w:fill="auto"/>
        <w:ind w:firstLine="700"/>
        <w:spacing w:before="0" w:line="250" w:lineRule="exact"/>
      </w:pPr>
      <w:r>
        <w:t xml:space="preserve">ф</w:t>
      </w:r>
    </w:p>
    <w:p>
      <w:pPr>
        <w:pStyle w:val="Style22"/>
        <w:framePr w:w="9322" w:h="1133" w:hRule="exact" w:wrap="around" w:vAnchor="page" w:hAnchor="page" w:x="1061" w:y="13491"/>
        <w:shd w:val="clear" w:color="auto" w:fill="auto"/>
        <w:jc w:val="both"/>
        <w:ind w:firstLine="700"/>
        <w:spacing w:line="182" w:lineRule="exact"/>
      </w:pPr>
      <w:r>
        <w:t xml:space="preserve">1.</w:t>
      </w:r>
      <w:r>
        <w:rPr>
          <w:rStyle w:val="CharStyle317"/>
        </w:rPr>
        <w:t xml:space="preserve"> Галлямова Г. И., Швецова Н. К.</w:t>
      </w:r>
      <w:r>
        <w:t xml:space="preserve"> Дуальное обучение в подготовке конкурентоспособности специалистов в системе професси- == онального образования // Экономика, социальная сфера, образование: возможности и риски : сборник научно-методических ста- | тей. — Йошкар-Ола, 2020. — С. 50-53.</w:t>
      </w:r>
    </w:p>
    <w:p>
      <w:pPr>
        <w:pStyle w:val="Style22"/>
        <w:framePr w:w="9322" w:h="1133" w:hRule="exact" w:wrap="around" w:vAnchor="page" w:hAnchor="page" w:x="1061" w:y="13491"/>
        <w:tabs>
          <w:tab w:leader="none" w:pos="610" w:val="left"/>
        </w:tabs>
        <w:shd w:val="clear" w:color="auto" w:fill="auto"/>
        <w:jc w:val="both"/>
        <w:ind w:hanging="0"/>
        <w:spacing w:line="182" w:lineRule="exact"/>
      </w:pPr>
      <w:r>
        <w:t xml:space="preserve">5</w:t>
        <w:tab/>
        <w:t xml:space="preserve">2.</w:t>
      </w:r>
      <w:r>
        <w:rPr>
          <w:rStyle w:val="CharStyle317"/>
        </w:rPr>
        <w:t xml:space="preserve"> Лаврентьев С. Ю., Крылов Д. А.</w:t>
      </w:r>
      <w:r>
        <w:t xml:space="preserve"> Особенности инновационного развития образовательного консалтинга за рубежом // Вестник</w:t>
      </w:r>
    </w:p>
    <w:p>
      <w:pPr>
        <w:pStyle w:val="Style22"/>
        <w:framePr w:w="9322" w:h="1133" w:hRule="exact" w:wrap="around" w:vAnchor="page" w:hAnchor="page" w:x="1061" w:y="13491"/>
        <w:shd w:val="clear" w:color="auto" w:fill="auto"/>
        <w:jc w:val="both"/>
        <w:ind w:hanging="0"/>
        <w:spacing w:line="182" w:lineRule="exact"/>
      </w:pPr>
      <w:r>
        <w:t xml:space="preserve">м Марийского государственного университета. — 2019. — Т. 13. — № 3. — С. 358-364. — </w:t>
      </w:r>
      <w:r>
        <w:rPr>
          <w:lang w:val="en-US"/>
        </w:rPr>
        <w:t xml:space="preserve">URL: </w:t>
      </w:r>
      <w:r>
        <w:fldChar w:fldCharType="begin"/>
      </w:r>
      <w:r>
        <w:rPr/>
        <w:instrText> HYPERLINK "http://vestnik.marsu.ru/view/joumal/"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http://vestnik.marsu.ru/view/joumal/</w:t>
      </w:r>
      <w:r>
        <w:fldChar w:fldCharType="end"/>
      </w:r>
      <w:r>
        <w:rPr>
          <w:lang w:val="en-US"/>
        </w:rPr>
        <w:t xml:space="preserve"> </w:t>
      </w:r>
      <w:r>
        <w:t xml:space="preserve">1 </w:t>
      </w:r>
      <w:r>
        <w:rPr>
          <w:lang w:val="en-US"/>
        </w:rPr>
        <w:t xml:space="preserve">article.html?id=1872. </w:t>
      </w:r>
      <w:r>
        <w:t xml:space="preserve">— </w:t>
      </w:r>
      <w:r>
        <w:rPr>
          <w:lang w:val="en-US"/>
        </w:rPr>
        <w:t xml:space="preserve">DOI: </w:t>
      </w:r>
      <w:r>
        <w:t xml:space="preserve">10.30914/2072-6783-2019-13-3-358-364.</w:t>
      </w:r>
    </w:p>
    <w:p>
      <w:pPr>
        <w:pStyle w:val="Style89"/>
        <w:framePr w:wrap="around" w:vAnchor="page" w:hAnchor="page" w:x="1061" w:y="14948"/>
        <w:shd w:val="clear" w:color="auto" w:fill="auto"/>
        <w:ind w:left="260" w:hanging="0"/>
        <w:spacing w:before="0" w:line="150" w:lineRule="exact"/>
      </w:pPr>
      <w:r>
        <w:t xml:space="preserve">© Окишева И. С., 2020</w:t>
      </w:r>
    </w:p>
    <w:p>
      <w:pPr>
        <w:pStyle w:val="Style45"/>
        <w:framePr w:wrap="around" w:vAnchor="page" w:hAnchor="page" w:x="5679" w:y="15356"/>
        <w:shd w:val="clear" w:color="auto" w:fill="auto"/>
        <w:jc w:val="both"/>
        <w:spacing w:line="160" w:lineRule="exact"/>
      </w:pPr>
      <w:r>
        <w:rPr>
          <w:rStyle w:val="CharStyle604"/>
        </w:rPr>
        <w:t xml:space="preserve">240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87" w:y="1283"/>
        <w:shd w:val="clear" w:color="auto" w:fill="auto"/>
        <w:jc w:val="both"/>
        <w:spacing w:line="120" w:lineRule="exact"/>
      </w:pPr>
      <w:r>
        <w:rPr>
          <w:rStyle w:val="CharStyle164"/>
        </w:rPr>
        <w:t xml:space="preserve">Пажбекова Я. А.</w:t>
      </w:r>
    </w:p>
    <w:p>
      <w:pPr>
        <w:numPr>
          <w:ilvl w:val="8"/>
          <w:numId w:val="121"/>
        </w:numPr>
        <w:pStyle w:val="Style22"/>
        <w:framePr w:w="9360" w:h="2106" w:hRule="exact" w:wrap="around" w:vAnchor="page" w:hAnchor="page" w:x="1301" w:y="1674"/>
        <w:tabs>
          <w:tab w:leader="none" w:pos="548" w:val="left"/>
        </w:tabs>
        <w:shd w:val="clear" w:color="auto" w:fill="auto"/>
        <w:jc w:val="both"/>
        <w:ind w:left="20" w:right="280" w:firstLine="360"/>
        <w:spacing w:line="182" w:lineRule="exact"/>
      </w:pPr>
      <w:r>
        <w:rPr>
          <w:rStyle w:val="CharStyle317"/>
        </w:rPr>
        <w:t xml:space="preserve">ШубинаМ. Р., ШвецоваН. К.</w:t>
      </w:r>
      <w:r>
        <w:t xml:space="preserve"> Адаптация студентов СПО к профессиональной деятельности // Экономика, социальная сфера,</w:t>
        <w:br/>
        <w:t xml:space="preserve">образование: возможности и риски : сборник научно-методических статей. — Йошкар-Ола, 2020. — С. 126-129.</w:t>
      </w:r>
    </w:p>
    <w:p>
      <w:pPr>
        <w:numPr>
          <w:ilvl w:val="8"/>
          <w:numId w:val="121"/>
        </w:numPr>
        <w:pStyle w:val="Style22"/>
        <w:framePr w:w="9360" w:h="2106" w:hRule="exact" w:wrap="around" w:vAnchor="page" w:hAnchor="page" w:x="1301" w:y="1674"/>
        <w:tabs>
          <w:tab w:leader="none" w:pos="558" w:val="left"/>
        </w:tabs>
        <w:shd w:val="clear" w:color="auto" w:fill="auto"/>
        <w:jc w:val="both"/>
        <w:ind w:left="20" w:right="280" w:firstLine="360"/>
        <w:spacing w:line="182" w:lineRule="exact"/>
      </w:pPr>
      <w:r>
        <w:t xml:space="preserve">Эффективность институциональных форм в трансформируемой экономике : монография / В. И. Бархатов, Д. А. Сорокин</w:t>
        <w:br/>
        <w:t xml:space="preserve">и др. — Челябинск : Изд-во Челяб. гос. ун-та, 2011. — 351 с. : ил., табл.</w:t>
      </w:r>
    </w:p>
    <w:p>
      <w:pPr>
        <w:numPr>
          <w:ilvl w:val="8"/>
          <w:numId w:val="121"/>
        </w:numPr>
        <w:pStyle w:val="Style22"/>
        <w:framePr w:w="9360" w:h="2106" w:hRule="exact" w:wrap="around" w:vAnchor="page" w:hAnchor="page" w:x="1301" w:y="1674"/>
        <w:tabs>
          <w:tab w:leader="none" w:pos="558" w:val="left"/>
        </w:tabs>
        <w:shd w:val="clear" w:color="auto" w:fill="auto"/>
        <w:jc w:val="both"/>
        <w:ind w:left="20" w:right="280" w:firstLine="360"/>
        <w:spacing w:after="184" w:line="182" w:lineRule="exact"/>
      </w:pPr>
      <w:r>
        <w:rPr>
          <w:lang w:val="en-US"/>
        </w:rPr>
        <w:t xml:space="preserve">Pedagogical Consulting Design-Projecting Based on the Competence Approach in the University </w:t>
      </w:r>
      <w:r>
        <w:t xml:space="preserve">/ </w:t>
      </w:r>
      <w:r>
        <w:rPr>
          <w:lang w:val="en-US"/>
        </w:rPr>
        <w:t xml:space="preserve">Z. Y. Maksimova, S. Y. Lavrentiev,</w:t>
        <w:br/>
        <w:t xml:space="preserve">D. A. Krylov, S. G. Korotkov </w:t>
      </w:r>
      <w:r>
        <w:t xml:space="preserve">// </w:t>
      </w:r>
      <w:r>
        <w:rPr>
          <w:lang w:val="en-US"/>
        </w:rPr>
        <w:t xml:space="preserve">Proceedings of INTCESS </w:t>
      </w:r>
      <w:r>
        <w:t xml:space="preserve">2019 : </w:t>
      </w:r>
      <w:r>
        <w:rPr>
          <w:lang w:val="en-US"/>
        </w:rPr>
        <w:t xml:space="preserve">6th International Conference on Education and Social Sciences, </w:t>
      </w:r>
      <w:r>
        <w:t xml:space="preserve">4-6 </w:t>
      </w:r>
      <w:r>
        <w:rPr>
          <w:lang w:val="en-US"/>
        </w:rPr>
        <w:t xml:space="preserve">February</w:t>
        <w:br/>
      </w:r>
      <w:r>
        <w:t xml:space="preserve">2019. — </w:t>
      </w:r>
      <w:r>
        <w:rPr>
          <w:lang w:val="en-US"/>
        </w:rPr>
        <w:t xml:space="preserve">Dubai, U.A.E., </w:t>
      </w:r>
      <w:r>
        <w:t xml:space="preserve">2019. — </w:t>
      </w:r>
      <w:r>
        <w:rPr>
          <w:lang w:val="en-US"/>
        </w:rPr>
        <w:t xml:space="preserve">URL: </w:t>
      </w:r>
      <w:r>
        <w:fldChar w:fldCharType="begin"/>
      </w:r>
      <w:r>
        <w:rPr/>
        <w:instrText> HYPERLINK "http://www.ocerints.org/intcess19_e-publication/papers/221.pdf"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http://www.ocerints.org/intcess19_e-publication/papers/221.pdf</w:t>
      </w:r>
      <w:r>
        <w:fldChar w:fldCharType="end"/>
      </w:r>
    </w:p>
    <w:p>
      <w:pPr>
        <w:pStyle w:val="Style98"/>
        <w:framePr w:w="9360" w:h="2106" w:hRule="exact" w:wrap="around" w:vAnchor="page" w:hAnchor="page" w:x="1301" w:y="1674"/>
        <w:shd w:val="clear" w:color="auto" w:fill="auto"/>
        <w:ind w:left="20" w:right="254" w:firstLine="360"/>
        <w:spacing w:before="0"/>
      </w:pPr>
      <w:r>
        <w:t xml:space="preserve">Для цитирования:</w:t>
      </w:r>
    </w:p>
    <w:p>
      <w:pPr>
        <w:pStyle w:val="Style22"/>
        <w:framePr w:w="9360" w:h="2106" w:hRule="exact" w:wrap="around" w:vAnchor="page" w:hAnchor="page" w:x="1301" w:y="1674"/>
        <w:shd w:val="clear" w:color="auto" w:fill="auto"/>
        <w:jc w:val="both"/>
        <w:ind w:left="20" w:right="254" w:firstLine="360"/>
        <w:spacing w:line="178" w:lineRule="exact"/>
      </w:pPr>
      <w:r>
        <w:rPr>
          <w:rStyle w:val="CharStyle317"/>
        </w:rPr>
        <w:t xml:space="preserve">Окишева И. С.</w:t>
      </w:r>
      <w:r>
        <w:t xml:space="preserve"> Нетрадиционные виды лекций для эффективности усвоения материала по экономическим дисциплинам //</w:t>
      </w:r>
    </w:p>
    <w:p>
      <w:pPr>
        <w:pStyle w:val="Style22"/>
        <w:framePr w:w="9360" w:h="2106" w:hRule="exact" w:wrap="around" w:vAnchor="page" w:hAnchor="page" w:x="1301" w:y="1674"/>
        <w:shd w:val="clear" w:color="auto" w:fill="auto"/>
        <w:jc w:val="both"/>
        <w:ind w:left="20" w:right="254" w:firstLine="360"/>
        <w:spacing w:line="178" w:lineRule="exact"/>
      </w:pPr>
      <w:r>
        <w:t xml:space="preserve">Студенческая наука и XXI век. — 2020. — Т. 17. — № 2(20). — Ч. 2. — С. 240-241.</w:t>
      </w:r>
    </w:p>
    <w:p>
      <w:pPr>
        <w:pStyle w:val="Style89"/>
        <w:framePr w:w="9360" w:h="932" w:hRule="exact" w:wrap="around" w:vAnchor="page" w:hAnchor="page" w:x="1301" w:y="4090"/>
        <w:shd w:val="clear" w:color="auto" w:fill="auto"/>
        <w:ind w:left="380" w:right="660" w:hanging="0"/>
        <w:spacing w:before="0" w:line="216" w:lineRule="exact"/>
      </w:pPr>
      <w:r>
        <w:rPr>
          <w:rStyle w:val="CharStyle603"/>
        </w:rPr>
        <w:t xml:space="preserve">Окишева И. С.,</w:t>
      </w:r>
      <w:r>
        <w:t xml:space="preserve"> студ. 4 курса ФОиПО, ФГБОУ ВО «Марийский государственный университет», г. Йошкар-</w:t>
        <w:br/>
        <w:t xml:space="preserve">Ола, </w:t>
      </w:r>
      <w:r>
        <w:rPr>
          <w:lang w:val="en-US"/>
        </w:rPr>
        <w:t xml:space="preserve">e-mail: </w:t>
      </w:r>
      <w:r>
        <w:fldChar w:fldCharType="begin"/>
      </w:r>
      <w:r>
        <w:rPr/>
        <w:instrText> HYPERLINK "mailto:iraidaokisheva1999@gmail.com"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iraidaokisheva1999@gmail.com</w:t>
      </w:r>
      <w:r>
        <w:fldChar w:fldCharType="end"/>
      </w:r>
      <w:r>
        <w:rPr>
          <w:lang w:val="en-US"/>
        </w:rPr>
        <w:br/>
      </w:r>
      <w:r>
        <w:rPr>
          <w:rStyle w:val="CharStyle101"/>
        </w:rPr>
        <w:t xml:space="preserve">Научный(е) руководитель(и):</w:t>
      </w:r>
    </w:p>
    <w:p>
      <w:pPr>
        <w:pStyle w:val="Style89"/>
        <w:framePr w:w="9360" w:h="932" w:hRule="exact" w:wrap="around" w:vAnchor="page" w:hAnchor="page" w:x="1301" w:y="4090"/>
        <w:shd w:val="clear" w:color="auto" w:fill="auto"/>
        <w:jc w:val="both"/>
        <w:ind w:left="20" w:right="633" w:firstLine="360"/>
        <w:spacing w:before="0" w:line="216" w:lineRule="exact"/>
      </w:pPr>
      <w:r>
        <w:rPr>
          <w:rStyle w:val="CharStyle603"/>
        </w:rPr>
        <w:t xml:space="preserve">ШвецоваН. К.,</w:t>
      </w:r>
      <w:r>
        <w:t xml:space="preserve"> канд. экон. наук, доц., ФГБОУ ВО «Марийский государственный университет», г. Йошкар-Ола</w:t>
      </w:r>
    </w:p>
    <w:p>
      <w:pPr>
        <w:pStyle w:val="Style30"/>
        <w:framePr w:w="9360" w:h="9255" w:hRule="exact" w:wrap="around" w:vAnchor="page" w:hAnchor="page" w:x="1301" w:y="5391"/>
        <w:shd w:val="clear" w:color="auto" w:fill="auto"/>
        <w:jc w:val="both"/>
        <w:ind w:left="580"/>
        <w:spacing w:before="0" w:after="0" w:line="427" w:lineRule="exact"/>
      </w:pPr>
      <w:r>
        <w:rPr>
          <w:rStyle w:val="CharStyle482"/>
        </w:rPr>
        <w:t xml:space="preserve">удк 376.056.264</w:t>
      </w:r>
    </w:p>
    <w:p>
      <w:pPr>
        <w:pStyle w:val="Style492"/>
        <w:framePr w:w="9360" w:h="9255" w:hRule="exact" w:wrap="around" w:vAnchor="page" w:hAnchor="page" w:x="1301" w:y="5391"/>
        <w:shd w:val="clear" w:color="auto" w:fill="auto"/>
        <w:ind w:left="280"/>
      </w:pPr>
      <w:r>
        <w:rPr>
          <w:rStyle w:val="CharStyle494"/>
        </w:rPr>
        <w:t xml:space="preserve">Пажбекова Я. А. </w:t>
      </w:r>
      <w:r>
        <w:t xml:space="preserve">Особенности словообразования прилагательных</w:t>
      </w:r>
    </w:p>
    <w:p>
      <w:pPr>
        <w:pStyle w:val="Style133"/>
        <w:framePr w:w="9360" w:h="9255" w:hRule="exact" w:wrap="around" w:vAnchor="page" w:hAnchor="page" w:x="1301" w:y="5391"/>
        <w:shd w:val="clear" w:color="auto" w:fill="auto"/>
        <w:ind w:left="280"/>
        <w:spacing w:after="215" w:line="226" w:lineRule="exact"/>
      </w:pPr>
      <w:r>
        <w:t xml:space="preserve">У ДЕТЕЙ ШЕСТОГО ГОДА ЖИЗНИ С ОБЩИМ НЕДОРАЗВИТИЕМ РЕЧИ</w:t>
      </w:r>
      <w:r>
        <w:rPr>
          <w:rStyle w:val="CharStyle669"/>
        </w:rPr>
        <w:t xml:space="preserve"> III</w:t>
      </w:r>
      <w:r>
        <w:t xml:space="preserve"> УРОВНЯ</w:t>
      </w:r>
    </w:p>
    <w:p>
      <w:pPr>
        <w:pStyle w:val="Style83"/>
        <w:framePr w:w="9360" w:h="9255" w:hRule="exact" w:wrap="around" w:vAnchor="page" w:hAnchor="page" w:x="1301" w:y="5391"/>
        <w:shd w:val="clear" w:color="auto" w:fill="auto"/>
        <w:ind w:left="580" w:right="840" w:hanging="0"/>
      </w:pPr>
      <w:r>
        <w:t xml:space="preserve">В статье рассматривается важнейшая и недостаточно изученная проблема логопедии — особенности сло</w:t>
        <w:softHyphen/>
        <w:t xml:space="preserve">вообразования прилагательных у детей дошкольного возраста с речевой патологией. Раскрываются осо</w:t>
        <w:softHyphen/>
        <w:t xml:space="preserve">бенности словообразования прилагательных у детей с нарушением речи. Представлены стадии процесса формирования навыков словообразования прилагательных. Приводятся результаты исследования по вы</w:t>
        <w:softHyphen/>
        <w:t xml:space="preserve">явлению уровня сформированности навыков словообразования прилагательных у старших дошкольников с общим недоразвитием речи и их сверстников без речевых нарушений.</w:t>
      </w:r>
    </w:p>
    <w:p>
      <w:pPr>
        <w:pStyle w:val="Style83"/>
        <w:framePr w:w="9360" w:h="9255" w:hRule="exact" w:wrap="around" w:vAnchor="page" w:hAnchor="page" w:x="1301" w:y="5391"/>
        <w:shd w:val="clear" w:color="auto" w:fill="auto"/>
        <w:ind w:left="580" w:right="840" w:hanging="0"/>
        <w:spacing w:after="142"/>
      </w:pPr>
      <w:r>
        <w:rPr>
          <w:rStyle w:val="CharStyle85"/>
        </w:rPr>
        <w:t xml:space="preserve">Ключевые слова:</w:t>
      </w:r>
      <w:r>
        <w:t xml:space="preserve"> словообразование прилагательных, дети с речевой патологией, речевое развитие, словообразование, исследование.</w:t>
      </w:r>
    </w:p>
    <w:p>
      <w:pPr>
        <w:pStyle w:val="Style49"/>
        <w:framePr w:w="9360" w:h="9255" w:hRule="exact" w:wrap="around" w:vAnchor="page" w:hAnchor="page" w:x="1301" w:y="5391"/>
        <w:shd w:val="clear" w:color="auto" w:fill="auto"/>
        <w:ind w:left="20" w:right="280" w:firstLine="360"/>
        <w:spacing w:before="0" w:line="230" w:lineRule="exact"/>
      </w:pPr>
      <w:r>
        <w:rPr>
          <w:rStyle w:val="CharStyle315"/>
        </w:rPr>
        <w:t xml:space="preserve">В настоящее время наблюдается увеличение числа детей с нарушениями речи, они составляют одну из самых многочисленных категорий среди детей с особенностями психофизического развития. Исследования, проведенные Психолого-педагогическим центром «Здоровье», выявили, что нарушения речи отмечались у половины детей (52,6 %), не укладывающиеся в рамки нормального онтогенеза. Форма речевого отклонения наиболее часто встречается у детей дошкольного возраста, которая приводит к нарушениям деятельности об</w:t>
        <w:softHyphen/>
        <w:t xml:space="preserve">щения, усложняет процесс межличностного взаимодействия и, самое главное, затрудняет усвоение обра</w:t>
        <w:softHyphen/>
        <w:t xml:space="preserve">зовательных программ. Поэтому своевременное выявление и решение нарушения и на сегодняшний день остается актуальной в коррекционной педагогике. По мнению многих лингвистов, психолингвистов, пси</w:t>
        <w:softHyphen/>
        <w:t xml:space="preserve">хологов, ярким показателем нормального развития речи является овладение детьми навыком словообра</w:t>
        <w:softHyphen/>
        <w:t xml:space="preserve">зования. Словообразование — это модель образования новых слов по определенным операциям, которые подразумевают содержательные и формальные изменения характеристик слова [2]. Термин «словообразо-</w:t>
      </w:r>
    </w:p>
    <w:p>
      <w:pPr>
        <w:pStyle w:val="Style49"/>
        <w:framePr w:w="9360" w:h="9255" w:hRule="exact" w:wrap="around" w:vAnchor="page" w:hAnchor="page" w:x="1301" w:y="5391"/>
        <w:shd w:val="clear" w:color="auto" w:fill="auto"/>
        <w:jc w:val="left"/>
        <w:ind w:left="9240" w:hanging="0"/>
        <w:spacing w:before="0" w:line="180" w:lineRule="exact"/>
      </w:pPr>
      <w:r>
        <w:rPr>
          <w:rStyle w:val="CharStyle315"/>
        </w:rPr>
        <w:t xml:space="preserve">см</w:t>
      </w:r>
    </w:p>
    <w:p>
      <w:pPr>
        <w:pStyle w:val="Style49"/>
        <w:framePr w:w="9360" w:h="9255" w:hRule="exact" w:wrap="around" w:vAnchor="page" w:hAnchor="page" w:x="1301" w:y="5391"/>
        <w:tabs>
          <w:tab w:leader="none" w:pos="9246" w:val="left"/>
        </w:tabs>
        <w:shd w:val="clear" w:color="auto" w:fill="auto"/>
        <w:ind w:left="20" w:right="20" w:hanging="0"/>
        <w:spacing w:before="0" w:line="226" w:lineRule="exact"/>
      </w:pPr>
      <w:r>
        <w:rPr>
          <w:rStyle w:val="CharStyle315"/>
        </w:rPr>
        <w:t xml:space="preserve">вание» рассматривают не только как основное средство пополнения словарного состава языка новыми словами, но и как механизм создания производных слов. Земская Е. А. и Е. С. Кубрякова описывают сло- </w:t>
      </w:r>
      <w:r>
        <w:rPr>
          <w:rStyle w:val="CharStyle315"/>
          <w:lang w:val="en-US"/>
        </w:rPr>
        <w:t xml:space="preserve">s- </w:t>
      </w:r>
      <w:r>
        <w:rPr>
          <w:rStyle w:val="CharStyle315"/>
        </w:rPr>
        <w:t xml:space="preserve">вообразование как процесс или результат образования новых слов, названных производными, на базе од- ^ нокоренных слов или словосочетаний посредством принятых в данном языке формальных способов, ^ которые служат для семантического переосмысления или уточнения исходных единиц [3; 4].</w:t>
        <w:tab/>
        <w:t xml:space="preserve">^</w:t>
      </w:r>
    </w:p>
    <w:p>
      <w:pPr>
        <w:pStyle w:val="Style49"/>
        <w:framePr w:w="9360" w:h="9255" w:hRule="exact" w:wrap="around" w:vAnchor="page" w:hAnchor="page" w:x="1301" w:y="5391"/>
        <w:shd w:val="clear" w:color="auto" w:fill="auto"/>
        <w:ind w:left="20" w:right="20" w:firstLine="360"/>
        <w:spacing w:before="0" w:line="226" w:lineRule="exact"/>
      </w:pPr>
      <w:r>
        <w:rPr>
          <w:rStyle w:val="CharStyle315"/>
        </w:rPr>
        <w:t xml:space="preserve">Освоение ребенком операций словообразования играет существенную роль в развитии полноценной о речевой коммуникации, когнитивных возможностей детей, формирует мыслительные операции, такие как: </w:t>
      </w:r>
      <w:r>
        <w:rPr>
          <w:rStyle w:val="CharStyle315"/>
          <w:vertAlign w:val="superscript"/>
        </w:rPr>
        <w:t xml:space="preserve">041 </w:t>
      </w:r>
      <w:r>
        <w:rPr>
          <w:rStyle w:val="CharStyle315"/>
        </w:rPr>
        <w:t xml:space="preserve">анализ, синтез, сравнение, обобщение, способствующие полноценной адаптацией в социуме. По мнению ® многих исследователей (Р. И. Лалаева, Р. Е. Левина, Н. В. Серебрякова, Т. В. Туманова, Т. Б. Филичева), х неумение пользоваться способами словообразования приводит к несоответствию объема и качества актив- = ного словаря возрастной норме, к трудностям его формирования и обогащения, к неточности понимания | и дифференциации родственных слов. Спирова Л. Ф. пишет, что бедность словаря детей с нарушениями речи * обусловлена недостаточным овладением ими грамматическими формами словообразования, проявляющаяся |</w:t>
      </w:r>
    </w:p>
    <w:p>
      <w:pPr>
        <w:pStyle w:val="Style89"/>
        <w:framePr w:wrap="around" w:vAnchor="page" w:hAnchor="page" w:x="1301" w:y="14943"/>
        <w:shd w:val="clear" w:color="auto" w:fill="auto"/>
        <w:jc w:val="both"/>
        <w:ind w:left="20" w:right="7421" w:hanging="0"/>
        <w:spacing w:before="0" w:line="150" w:lineRule="exact"/>
      </w:pPr>
      <w:r>
        <w:t xml:space="preserve">© Пажбекова Я. А., 2020</w:t>
      </w:r>
    </w:p>
    <w:p>
      <w:pPr>
        <w:pStyle w:val="Style45"/>
        <w:framePr w:wrap="around" w:vAnchor="page" w:hAnchor="page" w:x="5674" w:y="15356"/>
        <w:shd w:val="clear" w:color="auto" w:fill="auto"/>
        <w:jc w:val="both"/>
        <w:spacing w:line="160" w:lineRule="exact"/>
      </w:pPr>
      <w:r>
        <w:rPr>
          <w:rStyle w:val="CharStyle604"/>
        </w:rPr>
        <w:t xml:space="preserve">241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r/>
      <w:r/>
      <w:r/>
      <w:r/>
      <w:r/>
      <w:r/>
      <w:r/>
      <w:r/>
      <w:r/>
      <w:r/>
      <w:r/>
      <w:r/>
      <w:r/>
      <w:r/>
      <w:r/>
      <w:r/>
      <w:r/>
      <w:r/>
      <w:r/>
      <w:r/>
      <w:r/>
      <w:r/>
      <w:r/>
      <w:r/>
      <w:r/>
      <w:r/>
      <w:r/>
    </w:p>
    <w:p>
      <w:pPr>
        <w:framePr w:wrap="around" w:vAnchor="page" w:hAnchor="page" w:x="2876" w:y="10148"/>
        <w:rPr>
          <w:sz w:val="0"/>
          <w:szCs w:val="0"/>
        </w:rPr>
      </w:pPr>
      <w:r>
        <w:pict>
          <v:shape type="#_x0000_t75" style="width:242pt;height:145pt;">
            <v:imagedata r:id="rId35" r:href="rId36"/>
          </v:shape>
        </w:pict>
      </w:r>
    </w:p>
    <w:p>
      <w:pPr>
        <w:pStyle w:val="Style45"/>
        <w:framePr w:w="9178" w:h="158" w:hRule="exact" w:wrap="around" w:vAnchor="page" w:hAnchor="page" w:x="1234" w:y="1287"/>
        <w:shd w:val="clear" w:color="auto" w:fill="auto"/>
        <w:jc w:val="right"/>
        <w:spacing w:line="120" w:lineRule="exact"/>
      </w:pPr>
      <w:r>
        <w:rPr>
          <w:rStyle w:val="CharStyle605"/>
        </w:rPr>
        <w:t xml:space="preserve">Психолого-педагогические науки</w:t>
      </w:r>
    </w:p>
    <w:p>
      <w:pPr>
        <w:pStyle w:val="Style49"/>
        <w:framePr w:w="9086" w:h="8069" w:hRule="exact" w:wrap="around" w:vAnchor="page" w:hAnchor="page" w:x="1301" w:y="1707"/>
        <w:shd w:val="clear" w:color="auto" w:fill="auto"/>
        <w:ind w:left="20" w:hanging="0"/>
        <w:spacing w:before="0" w:line="226" w:lineRule="exact"/>
      </w:pPr>
      <w:r>
        <w:rPr>
          <w:rStyle w:val="CharStyle315"/>
        </w:rPr>
        <w:t xml:space="preserve">в затруднениях при усвоении системы значений словообразовательных морфем и их самостоятельном использовании для продуцирования новых единиц [5].</w:t>
      </w:r>
    </w:p>
    <w:p>
      <w:pPr>
        <w:pStyle w:val="Style49"/>
        <w:framePr w:w="9086" w:h="8069" w:hRule="exact" w:wrap="around" w:vAnchor="page" w:hAnchor="page" w:x="1301" w:y="1707"/>
        <w:shd w:val="clear" w:color="auto" w:fill="auto"/>
        <w:ind w:left="20" w:right="20" w:firstLine="360"/>
        <w:spacing w:before="0" w:line="226" w:lineRule="exact"/>
      </w:pPr>
      <w:r>
        <w:rPr>
          <w:rStyle w:val="CharStyle315"/>
        </w:rPr>
        <w:t xml:space="preserve">Словообразование прилагательных играет большую роль в речевом развитии ребенка, благодаря дан</w:t>
        <w:softHyphen/>
        <w:t xml:space="preserve">ному процессу у ребенка обогащается словарь, развиваются познавательные процессы. Гвоздев писал, </w:t>
      </w:r>
      <w:r>
        <w:rPr>
          <w:rStyle w:val="CharStyle308"/>
        </w:rPr>
        <w:t xml:space="preserve">«.. .у</w:t>
      </w:r>
      <w:r>
        <w:rPr>
          <w:rStyle w:val="CharStyle315"/>
        </w:rPr>
        <w:t xml:space="preserve"> детей до двух лет отмечаются лишь единичные примеры прилагательных, тогда как к этому возрасту уже в большом количестве усвоены существительные и глаголы, у которых оформляются уже некоторые грамматические категории» [1]. Первыми в онтогенезе словообразования прилагательных появляются суффиксы ласкательности и уменьшительности в 2 года 1 месяц, суффиксы принадлежности и отношения к предметам (-ин-, -ов-, -ев-) встречаются, начиная с 2 лет 3 месяцев, суффиксы увеличительности (-ущ-, -ищ-) оказываются в 3 года, в 7 лет появляется сложный суффикс (-инов-) и примерно в это же время появляются суффиксы, означающие склонность к действию (-уч-, -ач-).</w:t>
      </w:r>
    </w:p>
    <w:p>
      <w:pPr>
        <w:pStyle w:val="Style49"/>
        <w:framePr w:w="9086" w:h="8069" w:hRule="exact" w:wrap="around" w:vAnchor="page" w:hAnchor="page" w:x="1301" w:y="1707"/>
        <w:shd w:val="clear" w:color="auto" w:fill="auto"/>
        <w:ind w:left="20" w:right="20" w:firstLine="360"/>
        <w:spacing w:before="0" w:line="226" w:lineRule="exact"/>
      </w:pPr>
      <w:r>
        <w:rPr>
          <w:rStyle w:val="CharStyle315"/>
        </w:rPr>
        <w:t xml:space="preserve">У дошкольников с ОНР проявляются замены прилагательных, которые свидетельствуют, что дети не выделяют существенных признаков, не дифференцируют качества предметов. Например, слово высокий заменяют на длинный, низкий на маленький, узкий на тонкий. Замены происходят из-за недифференциро- ванности признаков величины, высоты, ширины. Ошибки наблюдаются и при построении прилагательных от форм существительных (компот из груши — грушиное, подушка из пуха — пухная). Трудности произ</w:t>
        <w:softHyphen/>
        <w:t xml:space="preserve">водства слов возникают из-за недостаточного речевого развития, ограниченности лексического словаря.</w:t>
      </w:r>
    </w:p>
    <w:p>
      <w:pPr>
        <w:pStyle w:val="Style49"/>
        <w:framePr w:w="9086" w:h="8069" w:hRule="exact" w:wrap="around" w:vAnchor="page" w:hAnchor="page" w:x="1301" w:y="1707"/>
        <w:shd w:val="clear" w:color="auto" w:fill="auto"/>
        <w:ind w:left="20" w:right="20" w:firstLine="360"/>
        <w:spacing w:before="0" w:line="226" w:lineRule="exact"/>
      </w:pPr>
      <w:r>
        <w:rPr>
          <w:rStyle w:val="CharStyle315"/>
        </w:rPr>
        <w:t xml:space="preserve">Изучив психолого-педагогическую литературу, выяснилось, что у детей с ОНР нарушены произноше</w:t>
        <w:softHyphen/>
        <w:t xml:space="preserve">ние и различие звуков, неполноценно происходит овладение системой морфем, плохо усваиваются навыки словоизменения и словообразования, словарный запас отстает от нормы по количественным и качествен</w:t>
        <w:softHyphen/>
        <w:t xml:space="preserve">ным показателям, страдает связная речь, следовательно, и показатели словообразования прилагательных отличаются от детей с нормальным речевым развитием.</w:t>
      </w:r>
    </w:p>
    <w:p>
      <w:pPr>
        <w:pStyle w:val="Style49"/>
        <w:framePr w:w="9086" w:h="8069" w:hRule="exact" w:wrap="around" w:vAnchor="page" w:hAnchor="page" w:x="1301" w:y="1707"/>
        <w:shd w:val="clear" w:color="auto" w:fill="auto"/>
        <w:ind w:left="20" w:right="20" w:firstLine="360"/>
        <w:spacing w:before="0" w:line="226" w:lineRule="exact"/>
      </w:pPr>
      <w:r>
        <w:rPr>
          <w:rStyle w:val="CharStyle315"/>
        </w:rPr>
        <w:t xml:space="preserve">Нами было проведено исследование, целью которого стало изучение особенностей словообразования прилагательных у детей шестого года жизни с общим недоразвитием речи III уровня.</w:t>
      </w:r>
    </w:p>
    <w:p>
      <w:pPr>
        <w:pStyle w:val="Style49"/>
        <w:framePr w:w="9086" w:h="8069" w:hRule="exact" w:wrap="around" w:vAnchor="page" w:hAnchor="page" w:x="1301" w:y="1707"/>
        <w:shd w:val="clear" w:color="auto" w:fill="auto"/>
        <w:ind w:left="20" w:right="20" w:firstLine="360"/>
        <w:spacing w:before="0" w:line="226" w:lineRule="exact"/>
      </w:pPr>
      <w:r>
        <w:rPr>
          <w:rStyle w:val="CharStyle315"/>
        </w:rPr>
        <w:t xml:space="preserve">Для обследования навыков словообразования прилагательных у старших дошкольников была исполь</w:t>
        <w:softHyphen/>
        <w:t xml:space="preserve">зована «Методика психолингвистического исследования нарушений устной речи у детей» Р. И. Лалаевой. В методических рекомендациях Р. И. Лалаевой предложено 9 заданий, направленных на исследование словообразования прилагательных.</w:t>
      </w:r>
    </w:p>
    <w:p>
      <w:pPr>
        <w:pStyle w:val="Style49"/>
        <w:framePr w:w="9086" w:h="8069" w:hRule="exact" w:wrap="around" w:vAnchor="page" w:hAnchor="page" w:x="1301" w:y="1707"/>
        <w:shd w:val="clear" w:color="auto" w:fill="auto"/>
        <w:ind w:left="20" w:right="20" w:firstLine="360"/>
        <w:spacing w:before="0" w:line="226" w:lineRule="exact"/>
      </w:pPr>
      <w:r>
        <w:rPr>
          <w:rStyle w:val="CharStyle315"/>
        </w:rPr>
        <w:t xml:space="preserve">Общее число испытуемых составило 10 детей старшего дошкольного возраста, имеющих заключение психолого-медико-педагогической комиссии «Общее недоразвитие речи, </w:t>
      </w:r>
      <w:r>
        <w:rPr>
          <w:rStyle w:val="CharStyle315"/>
          <w:lang w:val="en-US"/>
        </w:rPr>
        <w:t xml:space="preserve">III </w:t>
      </w:r>
      <w:r>
        <w:rPr>
          <w:rStyle w:val="CharStyle315"/>
        </w:rPr>
        <w:t xml:space="preserve">уровень речевого развития», они составили экспериментальную группу 1 (ЭГ1), и 10 детей без речевых нарушений того же возраста, которые составили экспериментальную группу 2 (ЭГ2).</w:t>
      </w:r>
    </w:p>
    <w:p>
      <w:pPr>
        <w:pStyle w:val="Style49"/>
        <w:framePr w:w="9086" w:h="8069" w:hRule="exact" w:wrap="around" w:vAnchor="page" w:hAnchor="page" w:x="1301" w:y="1707"/>
        <w:shd w:val="clear" w:color="auto" w:fill="auto"/>
        <w:ind w:left="20" w:right="20" w:firstLine="360"/>
        <w:spacing w:before="0" w:line="226" w:lineRule="exact"/>
      </w:pPr>
      <w:r>
        <w:rPr>
          <w:rStyle w:val="CharStyle315"/>
        </w:rPr>
        <w:t xml:space="preserve">По результатам исследования было выявлено, что в ЭГ1 девять детей имеют уровень ниже среднего, один ребенок имеет средний уровень. В ЭГ2 один ребенок имеет высокий уровень, 2 ребенка имеют уровень выше среднего и 7 детей — средний уровень.</w:t>
      </w:r>
    </w:p>
    <w:p>
      <w:pPr>
        <w:pStyle w:val="Style480"/>
        <w:framePr w:wrap="around" w:vAnchor="page" w:hAnchor="page" w:x="4239" w:y="9975"/>
        <w:shd w:val="clear" w:color="auto" w:fill="auto"/>
        <w:jc w:val="left"/>
        <w:spacing w:line="140" w:lineRule="exact"/>
      </w:pPr>
      <w:r>
        <w:t xml:space="preserve">90 %</w:t>
      </w:r>
    </w:p>
    <w:p>
      <w:pPr>
        <w:pStyle w:val="Style480"/>
        <w:framePr w:w="269" w:h="2999" w:hRule="exact" w:wrap="around" w:vAnchor="page" w:hAnchor="page" w:x="2559" w:y="10116"/>
        <w:shd w:val="clear" w:color="auto" w:fill="auto"/>
        <w:ind w:left="20"/>
        <w:spacing w:line="293" w:lineRule="exact"/>
      </w:pPr>
      <w:r>
        <w:t xml:space="preserve">90 80 70 60 50 40 30 20 10 0</w:t>
      </w:r>
    </w:p>
    <w:p>
      <w:pPr>
        <w:pStyle w:val="Style22"/>
        <w:framePr w:w="1315" w:h="1520" w:hRule="exact" w:wrap="around" w:vAnchor="page" w:hAnchor="page" w:x="7906" w:y="10827"/>
        <w:shd w:val="clear" w:color="auto" w:fill="auto"/>
        <w:ind w:right="20" w:hanging="0"/>
        <w:spacing w:line="293" w:lineRule="exact"/>
      </w:pPr>
      <w:r>
        <w:t xml:space="preserve">Высокий Выше среднего Средний Ниже среднего Низкий</w:t>
      </w:r>
    </w:p>
    <w:p>
      <w:pPr>
        <w:pStyle w:val="Style480"/>
        <w:framePr w:wrap="around" w:vAnchor="page" w:hAnchor="page" w:x="3836" w:y="13099"/>
        <w:shd w:val="clear" w:color="auto" w:fill="auto"/>
        <w:jc w:val="left"/>
        <w:spacing w:line="140" w:lineRule="exact"/>
      </w:pPr>
      <w:r>
        <w:t xml:space="preserve">ЭГ1</w:t>
      </w:r>
    </w:p>
    <w:p>
      <w:pPr>
        <w:pStyle w:val="Style480"/>
        <w:framePr w:wrap="around" w:vAnchor="page" w:hAnchor="page" w:x="6082" w:y="13099"/>
        <w:shd w:val="clear" w:color="auto" w:fill="auto"/>
        <w:jc w:val="left"/>
        <w:spacing w:line="140" w:lineRule="exact"/>
      </w:pPr>
      <w:r>
        <w:t xml:space="preserve">ЭГ2</w:t>
      </w:r>
    </w:p>
    <w:p>
      <w:pPr>
        <w:pStyle w:val="Style480"/>
        <w:framePr w:w="6845" w:h="347" w:hRule="exact" w:wrap="around" w:vAnchor="page" w:hAnchor="page" w:x="2424" w:y="13525"/>
        <w:shd w:val="clear" w:color="auto" w:fill="auto"/>
        <w:jc w:val="left"/>
        <w:spacing w:line="140" w:lineRule="exact"/>
      </w:pPr>
      <w:r>
        <w:t xml:space="preserve">Соотношение показателей уровня сформированности навыков словообразования прилагательных</w:t>
      </w:r>
    </w:p>
    <w:p>
      <w:pPr>
        <w:pStyle w:val="Style480"/>
        <w:framePr w:w="6845" w:h="347" w:hRule="exact" w:wrap="around" w:vAnchor="page" w:hAnchor="page" w:x="2424" w:y="13525"/>
        <w:shd w:val="clear" w:color="auto" w:fill="auto"/>
        <w:jc w:val="left"/>
        <w:ind w:left="2820"/>
        <w:spacing w:line="140" w:lineRule="exact"/>
      </w:pPr>
      <w:r>
        <w:t xml:space="preserve">в ЭГ1 и ЭГ2, %</w:t>
      </w:r>
    </w:p>
    <w:p>
      <w:pPr>
        <w:pStyle w:val="Style49"/>
        <w:framePr w:w="9168" w:h="979" w:hRule="exact" w:wrap="around" w:vAnchor="page" w:hAnchor="page" w:x="1244" w:y="14010"/>
        <w:shd w:val="clear" w:color="auto" w:fill="auto"/>
        <w:ind w:firstLine="360"/>
        <w:spacing w:before="0" w:line="230" w:lineRule="exact"/>
      </w:pPr>
      <w:r>
        <w:rPr>
          <w:rStyle w:val="CharStyle315"/>
        </w:rPr>
        <w:t xml:space="preserve">Анализ ошибок говорит о том, что у старших дошкольников с ОНР не сформированы функции слово</w:t>
        <w:softHyphen/>
        <w:t xml:space="preserve">образования. Для старших дошкольников с ОНР все задания были затруднительными, даже образование качественных прилагательных оказалось трудным. Дети с ОНР неправильно использовали суффиксы при образовании слов, отказывались от выполнения задания, не исправляли ошибки, не использовали помощь.</w:t>
      </w:r>
    </w:p>
    <w:p>
      <w:pPr>
        <w:pStyle w:val="Style45"/>
        <w:framePr w:wrap="around" w:vAnchor="page" w:hAnchor="page" w:x="5679" w:y="15356"/>
        <w:shd w:val="clear" w:color="auto" w:fill="auto"/>
        <w:jc w:val="both"/>
        <w:spacing w:line="160" w:lineRule="exact"/>
      </w:pPr>
      <w:r>
        <w:rPr>
          <w:rStyle w:val="CharStyle604"/>
        </w:rPr>
        <w:t xml:space="preserve">242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87" w:y="1287"/>
        <w:shd w:val="clear" w:color="auto" w:fill="auto"/>
        <w:jc w:val="both"/>
        <w:spacing w:line="120" w:lineRule="exact"/>
      </w:pPr>
      <w:r>
        <w:rPr>
          <w:rStyle w:val="CharStyle164"/>
        </w:rPr>
        <w:t xml:space="preserve">Пак Д. Г.</w:t>
      </w:r>
    </w:p>
    <w:p>
      <w:pPr>
        <w:pStyle w:val="Style49"/>
        <w:framePr w:w="9360" w:h="3480" w:hRule="exact" w:wrap="around" w:vAnchor="page" w:hAnchor="page" w:x="1301" w:y="1678"/>
        <w:shd w:val="clear" w:color="auto" w:fill="auto"/>
        <w:jc w:val="left"/>
        <w:ind w:left="20" w:right="20" w:hanging="0"/>
        <w:spacing w:before="0" w:line="226" w:lineRule="exact"/>
      </w:pPr>
      <w:r>
        <w:rPr>
          <w:rStyle w:val="CharStyle315"/>
        </w:rPr>
        <w:t xml:space="preserve">Дошкольники без речевых нарушений испытывали лишь незначительные трудности при выполнении</w:t>
        <w:br/>
        <w:t xml:space="preserve">предложенных заданий, если были ошибки, они самостоятельно их исправляли.</w:t>
      </w:r>
    </w:p>
    <w:p>
      <w:pPr>
        <w:pStyle w:val="Style49"/>
        <w:framePr w:w="9360" w:h="3480" w:hRule="exact" w:wrap="around" w:vAnchor="page" w:hAnchor="page" w:x="1301" w:y="1678"/>
        <w:shd w:val="clear" w:color="auto" w:fill="auto"/>
        <w:ind w:left="20" w:right="280" w:firstLine="400"/>
        <w:spacing w:before="0" w:line="226" w:lineRule="exact"/>
      </w:pPr>
      <w:r>
        <w:rPr>
          <w:rStyle w:val="CharStyle315"/>
        </w:rPr>
        <w:t xml:space="preserve">Проведенное исследование показало, что уровень сформированности навыка словообразования при</w:t>
        <w:t xml:space="preserve">-</w:t>
        <w:br/>
        <w:t xml:space="preserve">лагательных у старших дошкольников с ОНР III уровня речевого развития следующий: средний — 10 %,</w:t>
        <w:br/>
        <w:t xml:space="preserve">ниже среднего — 90 %. Уровень сформированности навыка словообразования прилагательных у старших</w:t>
        <w:br/>
        <w:t xml:space="preserve">дошкольников без нарушений речи: высокий уровень — 10 %, выше среднего уровень — 20 %, средний</w:t>
        <w:br/>
        <w:t xml:space="preserve">уровень составил 70 %.</w:t>
      </w:r>
    </w:p>
    <w:p>
      <w:pPr>
        <w:pStyle w:val="Style49"/>
        <w:framePr w:w="9360" w:h="3480" w:hRule="exact" w:wrap="around" w:vAnchor="page" w:hAnchor="page" w:x="1301" w:y="1678"/>
        <w:shd w:val="clear" w:color="auto" w:fill="auto"/>
        <w:ind w:left="20" w:right="280" w:firstLine="400"/>
        <w:spacing w:before="0" w:line="226" w:lineRule="exact"/>
      </w:pPr>
      <w:r>
        <w:rPr>
          <w:rStyle w:val="CharStyle315"/>
        </w:rPr>
        <w:t xml:space="preserve">Таким образом, в результате проведенного исследования мы выяснили, что показатели словообразо</w:t>
        <w:t xml:space="preserve">-</w:t>
        <w:br/>
        <w:t xml:space="preserve">вания прилагательных у детей шестого года жизни с ОНР </w:t>
      </w:r>
      <w:r>
        <w:rPr>
          <w:rStyle w:val="CharStyle315"/>
          <w:lang w:val="en-US"/>
        </w:rPr>
        <w:t xml:space="preserve">III </w:t>
      </w:r>
      <w:r>
        <w:rPr>
          <w:rStyle w:val="CharStyle315"/>
        </w:rPr>
        <w:t xml:space="preserve">уровня существенно отстают от показателей</w:t>
        <w:br/>
        <w:t xml:space="preserve">словообразования прилагательных детей с нормальным речевым развитием, что связано с трудностями</w:t>
        <w:br/>
        <w:t xml:space="preserve">овладения правилами образования новых слов.</w:t>
      </w:r>
    </w:p>
    <w:p>
      <w:pPr>
        <w:pStyle w:val="Style49"/>
        <w:framePr w:w="9360" w:h="3480" w:hRule="exact" w:wrap="around" w:vAnchor="page" w:hAnchor="page" w:x="1301" w:y="1678"/>
        <w:shd w:val="clear" w:color="auto" w:fill="auto"/>
        <w:ind w:left="20" w:right="280" w:firstLine="400"/>
        <w:spacing w:before="0" w:after="161" w:line="226" w:lineRule="exact"/>
      </w:pPr>
      <w:r>
        <w:rPr>
          <w:rStyle w:val="CharStyle315"/>
        </w:rPr>
        <w:t xml:space="preserve">Результаты исследования могут быть использованы в работе педагогами, студентами педагогических</w:t>
        <w:br/>
        <w:t xml:space="preserve">вузов при подготовке к мероприятиям и занятиям.</w:t>
      </w:r>
    </w:p>
    <w:p>
      <w:pPr>
        <w:pStyle w:val="Style105"/>
        <w:framePr w:w="9360" w:h="3480" w:hRule="exact" w:wrap="around" w:vAnchor="page" w:hAnchor="page" w:x="1301" w:y="1678"/>
        <w:shd w:val="clear" w:color="auto" w:fill="auto"/>
        <w:ind w:left="20" w:right="254" w:firstLine="400"/>
        <w:spacing w:before="0" w:line="250" w:lineRule="exact"/>
      </w:pPr>
      <w:r>
        <w:t xml:space="preserve">ш</w:t>
      </w:r>
    </w:p>
    <w:p>
      <w:pPr>
        <w:numPr>
          <w:ilvl w:val="9"/>
          <w:numId w:val="121"/>
        </w:numPr>
        <w:pStyle w:val="Style22"/>
        <w:framePr w:w="9360" w:h="1951" w:hRule="exact" w:wrap="around" w:vAnchor="page" w:hAnchor="page" w:x="1301" w:y="5308"/>
        <w:tabs>
          <w:tab w:leader="none" w:pos="564" w:val="left"/>
        </w:tabs>
        <w:shd w:val="clear" w:color="auto" w:fill="auto"/>
        <w:jc w:val="both"/>
        <w:ind w:left="20" w:right="259" w:firstLine="400"/>
        <w:spacing w:line="187" w:lineRule="exact"/>
      </w:pPr>
      <w:r>
        <w:rPr>
          <w:rStyle w:val="CharStyle317"/>
        </w:rPr>
        <w:t xml:space="preserve">Гвоздев А. Н.</w:t>
      </w:r>
      <w:r>
        <w:t xml:space="preserve"> Вопросы изучения детской речи. — Москва : Детство-Пресс 2007. — 471 с.</w:t>
      </w:r>
    </w:p>
    <w:p>
      <w:pPr>
        <w:numPr>
          <w:ilvl w:val="9"/>
          <w:numId w:val="121"/>
        </w:numPr>
        <w:pStyle w:val="Style22"/>
        <w:framePr w:w="9360" w:h="1951" w:hRule="exact" w:wrap="around" w:vAnchor="page" w:hAnchor="page" w:x="1301" w:y="5308"/>
        <w:tabs>
          <w:tab w:leader="none" w:pos="574" w:val="left"/>
        </w:tabs>
        <w:shd w:val="clear" w:color="auto" w:fill="auto"/>
        <w:jc w:val="both"/>
        <w:ind w:left="20" w:right="259" w:firstLine="400"/>
        <w:spacing w:line="187" w:lineRule="exact"/>
      </w:pPr>
      <w:r>
        <w:rPr>
          <w:rStyle w:val="CharStyle317"/>
        </w:rPr>
        <w:t xml:space="preserve">Ефремова Т. Ф.</w:t>
      </w:r>
      <w:r>
        <w:t xml:space="preserve"> Толковый словарь словообразовательных единиц русского языка. — Москва : Академия, 2006. — 658 с.</w:t>
      </w:r>
    </w:p>
    <w:p>
      <w:pPr>
        <w:numPr>
          <w:ilvl w:val="9"/>
          <w:numId w:val="121"/>
        </w:numPr>
        <w:pStyle w:val="Style22"/>
        <w:framePr w:w="9360" w:h="1951" w:hRule="exact" w:wrap="around" w:vAnchor="page" w:hAnchor="page" w:x="1301" w:y="5308"/>
        <w:tabs>
          <w:tab w:leader="none" w:pos="583" w:val="left"/>
        </w:tabs>
        <w:shd w:val="clear" w:color="auto" w:fill="auto"/>
        <w:jc w:val="both"/>
        <w:ind w:left="20" w:right="259" w:firstLine="400"/>
        <w:spacing w:line="187" w:lineRule="exact"/>
      </w:pPr>
      <w:r>
        <w:rPr>
          <w:rStyle w:val="CharStyle317"/>
        </w:rPr>
        <w:t xml:space="preserve">Земская Е. А.</w:t>
      </w:r>
      <w:r>
        <w:t xml:space="preserve"> Современный русский язык. Словообразование. — Москва, 2001. — 389 с.</w:t>
      </w:r>
    </w:p>
    <w:p>
      <w:pPr>
        <w:numPr>
          <w:ilvl w:val="9"/>
          <w:numId w:val="121"/>
        </w:numPr>
        <w:pStyle w:val="Style22"/>
        <w:framePr w:w="9360" w:h="1951" w:hRule="exact" w:wrap="around" w:vAnchor="page" w:hAnchor="page" w:x="1301" w:y="5308"/>
        <w:tabs>
          <w:tab w:leader="none" w:pos="578" w:val="left"/>
        </w:tabs>
        <w:shd w:val="clear" w:color="auto" w:fill="auto"/>
        <w:jc w:val="both"/>
        <w:ind w:left="20" w:right="259" w:firstLine="400"/>
        <w:spacing w:line="187" w:lineRule="exact"/>
      </w:pPr>
      <w:r>
        <w:rPr>
          <w:rStyle w:val="CharStyle317"/>
        </w:rPr>
        <w:t xml:space="preserve">Кубрякова Е. С.</w:t>
      </w:r>
      <w:r>
        <w:t xml:space="preserve"> Что такое словообразование? — Москва, 2004. — 85 с.</w:t>
      </w:r>
    </w:p>
    <w:p>
      <w:pPr>
        <w:numPr>
          <w:ilvl w:val="9"/>
          <w:numId w:val="121"/>
        </w:numPr>
        <w:pStyle w:val="Style22"/>
        <w:framePr w:w="9360" w:h="1951" w:hRule="exact" w:wrap="around" w:vAnchor="page" w:hAnchor="page" w:x="1301" w:y="5308"/>
        <w:tabs>
          <w:tab w:leader="none" w:pos="558" w:val="left"/>
        </w:tabs>
        <w:shd w:val="clear" w:color="auto" w:fill="auto"/>
        <w:jc w:val="both"/>
        <w:ind w:left="20" w:right="280" w:firstLine="400"/>
        <w:spacing w:after="188" w:line="187" w:lineRule="exact"/>
      </w:pPr>
      <w:r>
        <w:rPr>
          <w:rStyle w:val="CharStyle317"/>
        </w:rPr>
        <w:t xml:space="preserve">Спирова Л. Ф.</w:t>
      </w:r>
      <w:r>
        <w:t xml:space="preserve"> Особенности речевого развития учащихся с тяжелыми нарушениями речи. — </w:t>
      </w:r>
      <w:r>
        <w:rPr>
          <w:lang w:val="en-US"/>
        </w:rPr>
        <w:t xml:space="preserve">URL: </w:t>
      </w:r>
      <w:r>
        <w:fldChar w:fldCharType="begin"/>
      </w:r>
      <w:r>
        <w:rPr/>
        <w:instrText> HYPERLINK "http://www.twirpx.com/file/767522"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http://www.twirpx.com/file/767522</w:t>
      </w:r>
      <w:r>
        <w:fldChar w:fldCharType="end"/>
      </w:r>
      <w:r>
        <w:rPr>
          <w:lang w:val="en-US"/>
        </w:rPr>
        <w:br/>
      </w:r>
      <w:r>
        <w:t xml:space="preserve">(дата обращения: 01.10.2020).</w:t>
      </w:r>
    </w:p>
    <w:p>
      <w:pPr>
        <w:pStyle w:val="Style98"/>
        <w:framePr w:w="9360" w:h="1951" w:hRule="exact" w:wrap="around" w:vAnchor="page" w:hAnchor="page" w:x="1301" w:y="5308"/>
        <w:shd w:val="clear" w:color="auto" w:fill="auto"/>
        <w:ind w:left="20" w:right="259" w:firstLine="400"/>
        <w:spacing w:before="0"/>
      </w:pPr>
      <w:r>
        <w:t xml:space="preserve">Для цитирования:</w:t>
      </w:r>
    </w:p>
    <w:p>
      <w:pPr>
        <w:pStyle w:val="Style22"/>
        <w:framePr w:w="9360" w:h="1951" w:hRule="exact" w:wrap="around" w:vAnchor="page" w:hAnchor="page" w:x="1301" w:y="5308"/>
        <w:shd w:val="clear" w:color="auto" w:fill="auto"/>
        <w:ind w:left="420" w:right="720" w:hanging="0"/>
        <w:spacing w:line="178" w:lineRule="exact"/>
      </w:pPr>
      <w:r>
        <w:rPr>
          <w:rStyle w:val="CharStyle317"/>
        </w:rPr>
        <w:t xml:space="preserve">Пажбекова Я. А.</w:t>
      </w:r>
      <w:r>
        <w:t xml:space="preserve"> Особенности словообразования прилагательных у детей шестого года жизни с общим недоразвитием</w:t>
        <w:br/>
        <w:t xml:space="preserve">речи III уровня // Студенческая наука и XXI век. — 2020. — Т. 17. — № 2(20). — Ч. 2. — С. 241-243.</w:t>
      </w:r>
    </w:p>
    <w:p>
      <w:pPr>
        <w:pStyle w:val="Style89"/>
        <w:framePr w:w="9360" w:h="934" w:hRule="exact" w:wrap="around" w:vAnchor="page" w:hAnchor="page" w:x="1301" w:y="7558"/>
        <w:shd w:val="clear" w:color="auto" w:fill="auto"/>
        <w:ind w:left="420" w:right="720" w:hanging="0"/>
        <w:spacing w:before="0" w:line="226" w:lineRule="exact"/>
      </w:pPr>
      <w:r>
        <w:rPr>
          <w:rStyle w:val="CharStyle603"/>
        </w:rPr>
        <w:t xml:space="preserve">Пажбекова Я. А.,</w:t>
      </w:r>
      <w:r>
        <w:t xml:space="preserve"> студ. 4 курса ППФ, ФГБОУ ВО «Марийский государственный университет», г. Йошкар-</w:t>
        <w:br/>
        <w:t xml:space="preserve">Ола, </w:t>
      </w:r>
      <w:r>
        <w:rPr>
          <w:lang w:val="en-US"/>
        </w:rPr>
        <w:t xml:space="preserve">e-mail: </w:t>
      </w:r>
      <w:r>
        <w:fldChar w:fldCharType="begin"/>
      </w:r>
      <w:r>
        <w:rPr/>
        <w:instrText> HYPERLINK "mailto:pazhbekova_yana@mail.ru"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pazhbekova_yana@mail.ru</w:t>
      </w:r>
      <w:r>
        <w:fldChar w:fldCharType="end"/>
      </w:r>
      <w:r>
        <w:rPr>
          <w:lang w:val="en-US"/>
        </w:rPr>
        <w:br/>
      </w:r>
      <w:r>
        <w:rPr>
          <w:rStyle w:val="CharStyle101"/>
        </w:rPr>
        <w:t xml:space="preserve">Научный(е) руководитель(и):</w:t>
      </w:r>
    </w:p>
    <w:p>
      <w:pPr>
        <w:pStyle w:val="Style89"/>
        <w:framePr w:w="9360" w:h="934" w:hRule="exact" w:wrap="around" w:vAnchor="page" w:hAnchor="page" w:x="1301" w:y="7558"/>
        <w:shd w:val="clear" w:color="auto" w:fill="auto"/>
        <w:jc w:val="both"/>
        <w:ind w:left="20" w:right="624" w:firstLine="400"/>
        <w:spacing w:before="0" w:line="150" w:lineRule="exact"/>
      </w:pPr>
      <w:r>
        <w:rPr>
          <w:rStyle w:val="CharStyle603"/>
        </w:rPr>
        <w:t xml:space="preserve">Козина И. Б.,</w:t>
      </w:r>
      <w:r>
        <w:t xml:space="preserve"> канд. пед. наук, доц., ФГБОУ ВО «Марийский государственный университет», г. Йошкар-Ола</w:t>
      </w:r>
    </w:p>
    <w:p>
      <w:pPr>
        <w:pStyle w:val="Style30"/>
        <w:framePr w:w="9360" w:h="6174" w:hRule="exact" w:wrap="around" w:vAnchor="page" w:hAnchor="page" w:x="1301" w:y="8986"/>
        <w:shd w:val="clear" w:color="auto" w:fill="auto"/>
        <w:jc w:val="both"/>
        <w:ind w:left="20" w:firstLine="400"/>
        <w:spacing w:before="0" w:after="0" w:line="427" w:lineRule="exact"/>
      </w:pPr>
      <w:r>
        <w:rPr>
          <w:rStyle w:val="CharStyle482"/>
        </w:rPr>
        <w:t xml:space="preserve">удк 378</w:t>
      </w:r>
    </w:p>
    <w:p>
      <w:pPr>
        <w:pStyle w:val="Style17"/>
        <w:framePr w:w="9360" w:h="6174" w:hRule="exact" w:wrap="around" w:vAnchor="page" w:hAnchor="page" w:x="1301" w:y="8986"/>
        <w:shd w:val="clear" w:color="auto" w:fill="auto"/>
        <w:ind w:left="4120"/>
        <w:spacing w:before="0" w:after="0" w:line="427" w:lineRule="exact"/>
      </w:pPr>
      <w:r>
        <w:rPr>
          <w:rStyle w:val="CharStyle487"/>
        </w:rPr>
        <w:t xml:space="preserve">Пак Д. Г.</w:t>
      </w:r>
    </w:p>
    <w:p>
      <w:pPr>
        <w:pStyle w:val="Style492"/>
        <w:framePr w:w="9360" w:h="6174" w:hRule="exact" w:wrap="around" w:vAnchor="page" w:hAnchor="page" w:x="1301" w:y="8986"/>
        <w:shd w:val="clear" w:color="auto" w:fill="auto"/>
        <w:jc w:val="left"/>
        <w:ind w:left="2160"/>
      </w:pPr>
      <w:r>
        <w:t xml:space="preserve">Анализ платформ </w:t>
      </w:r>
      <w:r>
        <w:rPr>
          <w:lang w:val="en-US"/>
        </w:rPr>
        <w:t xml:space="preserve">iSpring Learn </w:t>
      </w:r>
      <w:r>
        <w:t xml:space="preserve">и</w:t>
      </w:r>
      <w:r>
        <w:rPr>
          <w:rStyle w:val="CharStyle670"/>
          <w:lang w:val="ru"/>
        </w:rPr>
        <w:t xml:space="preserve"> </w:t>
      </w:r>
      <w:r>
        <w:rPr>
          <w:rStyle w:val="CharStyle670"/>
        </w:rPr>
        <w:t xml:space="preserve">LMS</w:t>
      </w:r>
      <w:r>
        <w:rPr>
          <w:lang w:val="en-US"/>
        </w:rPr>
        <w:t xml:space="preserve"> Moodle</w:t>
      </w:r>
    </w:p>
    <w:p>
      <w:pPr>
        <w:pStyle w:val="Style133"/>
        <w:framePr w:w="9360" w:h="6174" w:hRule="exact" w:wrap="around" w:vAnchor="page" w:hAnchor="page" w:x="1301" w:y="8986"/>
        <w:shd w:val="clear" w:color="auto" w:fill="auto"/>
        <w:jc w:val="left"/>
        <w:ind w:left="2440"/>
        <w:spacing w:after="182" w:line="140" w:lineRule="exact"/>
      </w:pPr>
      <w:r>
        <w:t xml:space="preserve">ДЛЯ ОБУЧЕНИЯ В ДИСТАНЦИОННОМ ФОРМАТЕ</w:t>
      </w:r>
    </w:p>
    <w:p>
      <w:pPr>
        <w:pStyle w:val="Style83"/>
        <w:framePr w:w="9360" w:h="6174" w:hRule="exact" w:wrap="around" w:vAnchor="page" w:hAnchor="page" w:x="1301" w:y="8986"/>
        <w:shd w:val="clear" w:color="auto" w:fill="auto"/>
        <w:jc w:val="left"/>
        <w:ind w:left="420" w:right="720" w:hanging="0"/>
        <w:spacing w:line="187" w:lineRule="exact"/>
      </w:pPr>
      <w:r>
        <w:t xml:space="preserve">В работе проведен сравнительный анализ существующих платформ для формирования образовательного процесса в дистанционном формате. </w:t>
      </w:r>
      <w:r>
        <w:rPr>
          <w:rStyle w:val="CharStyle671"/>
        </w:rPr>
        <w:t xml:space="preserve">HIBH^HI^HII^^H</w:t>
      </w:r>
    </w:p>
    <w:p>
      <w:pPr>
        <w:pStyle w:val="Style83"/>
        <w:framePr w:w="9360" w:h="6174" w:hRule="exact" w:wrap="around" w:vAnchor="page" w:hAnchor="page" w:x="1301" w:y="8986"/>
        <w:shd w:val="clear" w:color="auto" w:fill="auto"/>
        <w:jc w:val="left"/>
        <w:ind w:left="420" w:right="720" w:hanging="0"/>
        <w:spacing w:line="197" w:lineRule="exact"/>
      </w:pPr>
      <w:r>
        <w:rPr>
          <w:rStyle w:val="CharStyle85"/>
        </w:rPr>
        <w:t xml:space="preserve">Ключевые слова:</w:t>
      </w:r>
      <w:r>
        <w:t xml:space="preserve"> дистанционные образовательные технологии, СДО, электронное обучение, облачное хранилище, интерфейс, </w:t>
      </w:r>
      <w:r>
        <w:rPr>
          <w:lang w:val="en-US"/>
        </w:rPr>
        <w:t xml:space="preserve">iSpring Learn, LMS Moodle.</w:t>
      </w:r>
    </w:p>
    <w:p>
      <w:pPr>
        <w:pStyle w:val="Style49"/>
        <w:framePr w:w="9360" w:h="6174" w:hRule="exact" w:wrap="around" w:vAnchor="page" w:hAnchor="page" w:x="1301" w:y="8986"/>
        <w:shd w:val="clear" w:color="auto" w:fill="auto"/>
        <w:ind w:left="9260" w:hanging="0"/>
        <w:spacing w:before="0" w:line="197" w:lineRule="exact"/>
      </w:pPr>
      <w:r>
        <w:rPr>
          <w:rStyle w:val="CharStyle315"/>
        </w:rPr>
        <w:t xml:space="preserve">см</w:t>
      </w:r>
    </w:p>
    <w:p>
      <w:pPr>
        <w:pStyle w:val="TOC2"/>
        <w:framePr w:w="9360" w:h="6174" w:hRule="exact" w:wrap="around" w:vAnchor="page" w:hAnchor="page" w:x="1301" w:y="8986"/>
        <w:tabs>
          <w:tab w:leader="none" w:pos="9482" w:val="right"/>
        </w:tabs>
        <w:shd w:val="clear" w:color="auto" w:fill="auto"/>
        <w:jc w:val="both"/>
        <w:ind w:left="20" w:firstLine="400"/>
        <w:spacing w:line="226" w:lineRule="exact"/>
      </w:pPr>
      <w:r>
        <w:rPr>
          <w:rStyle w:val="CharStyle337"/>
        </w:rPr>
        <w:t xml:space="preserve">В настоящее время информационные технологии позволяют оперативно получать образование, нахо-</w:t>
        <w:tab/>
        <w:t xml:space="preserve">^</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дясь в любой точке мира, имея лишь стабильное подключение к сети Интернет. Стоит понимать, что ди-</w:t>
        <w:tab/>
        <w:t xml:space="preserve">§.</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станционное и электронное обучение при схожих чертах имеют разную форму. Понятие дистанционных</w:t>
        <w:tab/>
        <w:t xml:space="preserve">а</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образовательных технологий и электронного обучения определяет Закон «Об образовании». Дистанцион-</w:t>
        <w:tab/>
        <w:t xml:space="preserve">£</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ные образовательные технологии — это образовательные технологии, реализуемые при помощи инфор-</w:t>
        <w:tab/>
      </w:r>
      <w:r>
        <w:rPr>
          <w:rStyle w:val="CharStyle337"/>
          <w:vertAlign w:val="superscript"/>
        </w:rPr>
        <w:t xml:space="preserve">н</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мационных и телекоммуникационных сетей при опосредованном взаимодействии преподавателя и обуча-</w:t>
        <w:tab/>
      </w:r>
      <w:r>
        <w:rPr>
          <w:rStyle w:val="CharStyle337"/>
          <w:lang w:val="en-US"/>
        </w:rPr>
        <w:t xml:space="preserve">S</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ющегося. Электронное обучение — это организация обучения при помощи информации, находящейся в базах</w:t>
        <w:tab/>
        <w:t xml:space="preserve">*</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данных и используемой при реализации образовательных программ, а также обработка информационных</w:t>
        <w:tab/>
        <w:t xml:space="preserve">чв</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технологий, обработка технических средств и передача информации по сети Интернет для взаимодействия</w:t>
        <w:tab/>
        <w:t xml:space="preserve">8</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педагога и обучающегося.</w:t>
        <w:tab/>
        <w:t xml:space="preserve">&lt;*</w:t>
      </w:r>
    </w:p>
    <w:p>
      <w:pPr>
        <w:pStyle w:val="TOC2"/>
        <w:framePr w:w="9360" w:h="6174" w:hRule="exact" w:wrap="around" w:vAnchor="page" w:hAnchor="page" w:x="1301" w:y="8986"/>
        <w:tabs>
          <w:tab w:leader="none" w:pos="9482" w:val="right"/>
        </w:tabs>
        <w:shd w:val="clear" w:color="auto" w:fill="auto"/>
        <w:jc w:val="both"/>
        <w:ind w:left="20" w:firstLine="400"/>
        <w:spacing w:line="226" w:lineRule="exact"/>
      </w:pPr>
      <w:r>
        <w:rPr>
          <w:rStyle w:val="CharStyle337"/>
        </w:rPr>
        <w:t xml:space="preserve">В данной статье проводится анализ систем для организации и реализации образовательного процесса</w:t>
        <w:tab/>
        <w:t xml:space="preserve">?</w:t>
      </w:r>
    </w:p>
    <w:p>
      <w:pPr>
        <w:pStyle w:val="TOC2"/>
        <w:framePr w:w="9360" w:h="6174" w:hRule="exact" w:wrap="around" w:vAnchor="page" w:hAnchor="page" w:x="1301" w:y="8986"/>
        <w:tabs>
          <w:tab w:leader="none" w:pos="9341" w:val="right"/>
        </w:tabs>
        <w:shd w:val="clear" w:color="auto" w:fill="auto"/>
        <w:ind w:left="20"/>
        <w:spacing w:line="226" w:lineRule="exact"/>
      </w:pPr>
      <w:r>
        <w:rPr>
          <w:rStyle w:val="CharStyle337"/>
        </w:rPr>
        <w:t xml:space="preserve">в дистанционном формате. Существует множество систем дистанционного обучения, выбор которой</w:t>
        <w:tab/>
        <w:t xml:space="preserve">§</w:t>
      </w:r>
    </w:p>
    <w:p>
      <w:pPr>
        <w:pStyle w:val="Style22"/>
        <w:framePr w:w="9360" w:h="6174" w:hRule="exact" w:wrap="around" w:vAnchor="page" w:hAnchor="page" w:x="1301" w:y="8986"/>
        <w:shd w:val="clear" w:color="auto" w:fill="auto"/>
        <w:jc w:val="both"/>
        <w:ind w:left="9260" w:right="20" w:hanging="0"/>
        <w:spacing w:line="72" w:lineRule="atLeast"/>
      </w:pPr>
      <w:r>
        <w:rPr>
          <w:rStyle w:val="CharStyle336"/>
        </w:rPr>
        <w:t xml:space="preserve">CD </w:t>
      </w:r>
      <w:r>
        <w:t xml:space="preserve">Т X</w:t>
      </w:r>
    </w:p>
    <w:p>
      <w:pPr>
        <w:pStyle w:val="Style49"/>
        <w:framePr w:w="9360" w:h="6174" w:hRule="exact" w:wrap="around" w:vAnchor="page" w:hAnchor="page" w:x="1301" w:y="8986"/>
        <w:tabs>
          <w:tab w:leader="underscore" w:pos="2905" w:val="left"/>
          <w:tab w:leader="none" w:pos="9385" w:val="right"/>
        </w:tabs>
        <w:shd w:val="clear" w:color="auto" w:fill="auto"/>
        <w:jc w:val="left"/>
        <w:ind w:left="20" w:hanging="0"/>
        <w:spacing w:before="0" w:after="118" w:line="72" w:lineRule="atLeast"/>
      </w:pPr>
      <w:r>
        <w:rPr>
          <w:rStyle w:val="CharStyle315"/>
        </w:rPr>
        <w:tab/>
        <w:tab/>
        <w:t xml:space="preserve">Ф</w:t>
      </w:r>
    </w:p>
    <w:p>
      <w:pPr>
        <w:pStyle w:val="Style89"/>
        <w:framePr w:w="9360" w:h="6174" w:hRule="exact" w:wrap="around" w:vAnchor="page" w:hAnchor="page" w:x="1301" w:y="8986"/>
        <w:tabs>
          <w:tab w:leader="none" w:pos="9375" w:val="right"/>
        </w:tabs>
        <w:shd w:val="clear" w:color="auto" w:fill="auto"/>
        <w:ind w:left="20" w:hanging="0"/>
        <w:spacing w:before="0" w:line="150" w:lineRule="exact"/>
      </w:pPr>
      <w:r>
        <w:t xml:space="preserve">© Пак Д. Г., 2020</w:t>
        <w:tab/>
        <w:t xml:space="preserve">£</w:t>
      </w:r>
    </w:p>
    <w:p>
      <w:pPr>
        <w:pStyle w:val="Style45"/>
        <w:framePr w:wrap="around" w:vAnchor="page" w:hAnchor="page" w:x="5674" w:y="15356"/>
        <w:shd w:val="clear" w:color="auto" w:fill="auto"/>
        <w:jc w:val="both"/>
        <w:spacing w:line="160" w:lineRule="exact"/>
      </w:pPr>
      <w:r>
        <w:rPr>
          <w:rStyle w:val="CharStyle604"/>
        </w:rPr>
        <w:t xml:space="preserve">243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55" w:h="9005" w:hRule="exact" w:wrap="around" w:vAnchor="page" w:hAnchor="page" w:x="1037" w:y="1678"/>
        <w:shd w:val="clear" w:color="auto" w:fill="auto"/>
        <w:jc w:val="left"/>
        <w:ind w:left="280" w:right="20" w:hanging="0"/>
        <w:spacing w:before="0" w:line="226" w:lineRule="exact"/>
      </w:pPr>
      <w:r>
        <w:rPr>
          <w:rStyle w:val="CharStyle315"/>
        </w:rPr>
        <w:t xml:space="preserve">зависит от поставленных целей и желаемого результата после внедрения конкретной СДО. Для сравнения были выбраны следующие платформы: </w:t>
      </w:r>
      <w:r>
        <w:rPr>
          <w:rStyle w:val="CharStyle315"/>
          <w:lang w:val="en-US"/>
        </w:rPr>
        <w:t xml:space="preserve">iSpring Learn </w:t>
      </w:r>
      <w:r>
        <w:rPr>
          <w:rStyle w:val="CharStyle315"/>
        </w:rPr>
        <w:t xml:space="preserve">и </w:t>
      </w:r>
      <w:r>
        <w:rPr>
          <w:rStyle w:val="CharStyle315"/>
          <w:lang w:val="en-US"/>
        </w:rPr>
        <w:t xml:space="preserve">LMS Moodle.</w:t>
      </w:r>
    </w:p>
    <w:p>
      <w:pPr>
        <w:pStyle w:val="Style49"/>
        <w:framePr w:w="9355" w:h="9005" w:hRule="exact" w:wrap="around" w:vAnchor="page" w:hAnchor="page" w:x="1037" w:y="1678"/>
        <w:shd w:val="clear" w:color="auto" w:fill="auto"/>
        <w:ind w:left="280" w:right="20" w:firstLine="360"/>
        <w:spacing w:before="0" w:line="226" w:lineRule="exact"/>
      </w:pPr>
      <w:r>
        <w:rPr>
          <w:rStyle w:val="CharStyle627"/>
          <w:lang w:val="en-US"/>
        </w:rPr>
        <w:t xml:space="preserve">ISpring Learn</w:t>
      </w:r>
      <w:r>
        <w:rPr>
          <w:rStyle w:val="CharStyle315"/>
          <w:lang w:val="en-US"/>
        </w:rPr>
        <w:t xml:space="preserve"> </w:t>
      </w:r>
      <w:r>
        <w:rPr>
          <w:rStyle w:val="CharStyle315"/>
        </w:rPr>
        <w:t xml:space="preserve">— облачная СДО, автоматизирующая образовательный процесс и контроль результатов обучения. </w:t>
      </w:r>
      <w:r>
        <w:rPr>
          <w:rStyle w:val="CharStyle315"/>
          <w:lang w:val="en-US"/>
        </w:rPr>
        <w:t xml:space="preserve">iSpring Learn </w:t>
      </w:r>
      <w:r>
        <w:rPr>
          <w:rStyle w:val="CharStyle315"/>
        </w:rPr>
        <w:t xml:space="preserve">была представлена в 2009 году и стала в короткий срок лидером мирового рынка. Данная СДО имеет интуитивно-понятный интерфейс, соответственно, проста в использовании для поль</w:t>
        <w:softHyphen/>
        <w:t xml:space="preserve">зователей. На главном сайте </w:t>
      </w:r>
      <w:r>
        <w:rPr>
          <w:rStyle w:val="CharStyle315"/>
          <w:lang w:val="en-US"/>
        </w:rPr>
        <w:t xml:space="preserve">iSpring </w:t>
      </w:r>
      <w:r>
        <w:rPr>
          <w:rStyle w:val="CharStyle315"/>
        </w:rPr>
        <w:t xml:space="preserve">представлена полная техническая документация, база знаний, описы</w:t>
        <w:softHyphen/>
        <w:t xml:space="preserve">вающая возможности системы, более 20 бесплатных видеоуроков по обучению. Пробная бесплатная вер</w:t>
        <w:softHyphen/>
        <w:t xml:space="preserve">сия составляет 14 дней, цена платной подписки зависит от количества пользователей. СДО </w:t>
      </w:r>
      <w:r>
        <w:rPr>
          <w:rStyle w:val="CharStyle315"/>
          <w:lang w:val="en-US"/>
        </w:rPr>
        <w:t xml:space="preserve">iSpring </w:t>
      </w:r>
      <w:r>
        <w:rPr>
          <w:rStyle w:val="CharStyle315"/>
        </w:rPr>
        <w:t xml:space="preserve">для администратора системы достаточно проста, не подразумевает изучение дополнительной технической до</w:t>
        <w:softHyphen/>
        <w:t xml:space="preserve">кументации. Также данная СДО имеет возможность изменения цветовой схемы, дизайна и логотипа. Минус данной системы состоит в том, что система не позволяет добавлять новый функционал в облачное храни</w:t>
        <w:softHyphen/>
        <w:t xml:space="preserve">лище, при необходимости выполнить это можно только, заказав частное решение за дополнительную плату. При этом добавлять учебный материал можно в неограниченном количестве. Администратор имеет возможность добавлять, удалять и редактировать информацию о пользователях и объединять их в группы. Пользователи имеют возможность оставлять комментарии, задавать вопросы и производить обмен фай</w:t>
        <w:softHyphen/>
        <w:t xml:space="preserve">лами. Также в системе есть возможность проводить вебинары. Особенностью системы является возмож</w:t>
        <w:softHyphen/>
        <w:t xml:space="preserve">ность сформировать более 10 видов отчетов по результатам дистанционного обучения, но при этом система не имеет конструктора для создания собственной формы отчетов и регистрационной формы.</w:t>
      </w:r>
    </w:p>
    <w:p>
      <w:pPr>
        <w:pStyle w:val="Style49"/>
        <w:framePr w:w="9355" w:h="9005" w:hRule="exact" w:wrap="around" w:vAnchor="page" w:hAnchor="page" w:x="1037" w:y="1678"/>
        <w:shd w:val="clear" w:color="auto" w:fill="auto"/>
        <w:ind w:left="280" w:right="20" w:firstLine="360"/>
        <w:spacing w:before="0" w:line="226" w:lineRule="exact"/>
      </w:pPr>
      <w:r>
        <w:rPr>
          <w:rStyle w:val="CharStyle627"/>
          <w:lang w:val="en-US"/>
        </w:rPr>
        <w:t xml:space="preserve">LMS Moodle</w:t>
      </w:r>
      <w:r>
        <w:rPr>
          <w:rStyle w:val="CharStyle315"/>
          <w:lang w:val="en-US"/>
        </w:rPr>
        <w:t xml:space="preserve"> </w:t>
      </w:r>
      <w:r>
        <w:rPr>
          <w:rStyle w:val="CharStyle315"/>
        </w:rPr>
        <w:t xml:space="preserve">— модульная объектно-ориентированная динамическая обучающая среда, имеющая два способа установки для использования в онлайн и в оффлайн формате. Вся техническая документация пред</w:t>
        <w:softHyphen/>
        <w:t xml:space="preserve">ставлена на главной сайте </w:t>
      </w:r>
      <w:r>
        <w:rPr>
          <w:rStyle w:val="CharStyle315"/>
          <w:lang w:val="en-US"/>
        </w:rPr>
        <w:t xml:space="preserve">moodle.org. Moodle </w:t>
      </w:r>
      <w:r>
        <w:rPr>
          <w:rStyle w:val="CharStyle315"/>
        </w:rPr>
        <w:t xml:space="preserve">представляет возможность использования бесплатной вер</w:t>
        <w:softHyphen/>
        <w:t xml:space="preserve">сии, но с некоторым рядом ограничений: изменения дизайна, поддержка основных плагинов, отсутствие возможности выдачи сертификатов и система автоматически удаляется при неиспользовании в течении 60 дней. Основным недостатком системы является большая требовательность к серверу и потребность в платном сервере или хостинге, также система для внедрения в образовательный процесс требует привле</w:t>
        <w:softHyphen/>
        <w:t xml:space="preserve">чения специалиста по работе с такими системами на постоянной основе. Преимуществами данной системы является то, что данная система находится в свободном доступе с открытым исходным кодом. </w:t>
      </w:r>
      <w:r>
        <w:rPr>
          <w:rStyle w:val="CharStyle315"/>
          <w:lang w:val="en-US"/>
        </w:rPr>
        <w:t xml:space="preserve">LMS Moodle </w:t>
      </w:r>
      <w:r>
        <w:rPr>
          <w:rStyle w:val="CharStyle315"/>
        </w:rPr>
        <w:t xml:space="preserve">представляет собой конструктор, который собирается, исходя от требований клиента. У </w:t>
      </w:r>
      <w:r>
        <w:rPr>
          <w:rStyle w:val="CharStyle315"/>
          <w:lang w:val="en-US"/>
        </w:rPr>
        <w:t xml:space="preserve">Moodle </w:t>
      </w:r>
      <w:r>
        <w:rPr>
          <w:rStyle w:val="CharStyle315"/>
        </w:rPr>
        <w:t xml:space="preserve">есть ре</w:t>
        <w:softHyphen/>
        <w:t xml:space="preserve">дактор, который позволяет администратору создавать образовательный контент в виде лекций, опросов, заданий и тестов. Также данная система позволяет отслеживать результаты обучения и активности на плат</w:t>
        <w:softHyphen/>
        <w:t xml:space="preserve">форме. Система имеет возможность интеграции с другими сервисами, что позволяет сделать удобным исполь</w:t>
        <w:softHyphen/>
        <w:t xml:space="preserve">зование системы.</w:t>
      </w:r>
    </w:p>
    <w:p>
      <w:pPr>
        <w:pStyle w:val="Style49"/>
        <w:framePr w:w="9355" w:h="9005" w:hRule="exact" w:wrap="around" w:vAnchor="page" w:hAnchor="page" w:x="1037" w:y="1678"/>
        <w:shd w:val="clear" w:color="auto" w:fill="auto"/>
        <w:ind w:left="280" w:right="20" w:firstLine="360"/>
        <w:spacing w:before="0" w:line="226" w:lineRule="exact"/>
      </w:pPr>
      <w:r>
        <w:rPr>
          <w:rStyle w:val="CharStyle315"/>
        </w:rPr>
        <w:t xml:space="preserve">Обе СДО имеют свои преимущества и недостатки, для использования конкретной СДО необходимо осознавать цели, под которые подбирается решение. СДО </w:t>
      </w:r>
      <w:r>
        <w:rPr>
          <w:rStyle w:val="CharStyle315"/>
          <w:lang w:val="en-US"/>
        </w:rPr>
        <w:t xml:space="preserve">iSpring Learn </w:t>
      </w:r>
      <w:r>
        <w:rPr>
          <w:rStyle w:val="CharStyle315"/>
        </w:rPr>
        <w:t xml:space="preserve">подходит больше для обучения дополнительным определенным навыкам, в свою очередь, </w:t>
      </w:r>
      <w:r>
        <w:rPr>
          <w:rStyle w:val="CharStyle315"/>
          <w:lang w:val="en-US"/>
        </w:rPr>
        <w:t xml:space="preserve">LMS Moodle </w:t>
      </w:r>
      <w:r>
        <w:rPr>
          <w:rStyle w:val="CharStyle315"/>
        </w:rPr>
        <w:t xml:space="preserve">больше ориентирована под про</w:t>
        <w:softHyphen/>
        <w:t xml:space="preserve">фессиональные образовательные учреждения, таким образом, в зависимости от преследуемой цели можно</w:t>
      </w:r>
    </w:p>
    <w:p>
      <w:pPr>
        <w:pStyle w:val="Style49"/>
        <w:framePr w:w="9355" w:h="9005" w:hRule="exact" w:wrap="around" w:vAnchor="page" w:hAnchor="page" w:x="1037" w:y="1678"/>
        <w:shd w:val="clear" w:color="auto" w:fill="auto"/>
        <w:jc w:val="left"/>
        <w:ind w:left="280" w:hanging="0"/>
        <w:spacing w:before="0" w:after="161" w:line="226" w:lineRule="exact"/>
      </w:pPr>
      <w:r>
        <w:rPr>
          <w:rStyle w:val="CharStyle315"/>
        </w:rPr>
        <w:t xml:space="preserve">определить удобную систему для дистанционного обучения.</w:t>
      </w:r>
    </w:p>
    <w:p>
      <w:pPr>
        <w:pStyle w:val="Style606"/>
        <w:framePr w:w="9355" w:h="9005" w:hRule="exact" w:wrap="around" w:vAnchor="page" w:hAnchor="page" w:x="1037" w:y="1678"/>
        <w:shd w:val="clear" w:color="auto" w:fill="auto"/>
        <w:ind w:left="20" w:firstLine="620"/>
        <w:spacing w:before="0" w:after="0" w:line="250" w:lineRule="exact"/>
      </w:pPr>
      <w:bookmarkStart w:id="110" w:name="bookmark110"/>
      <w:r>
        <w:rPr>
          <w:lang w:val="ru"/>
        </w:rPr>
        <w:t xml:space="preserve">ф</w:t>
      </w:r>
      <w:bookmarkEnd w:id="110"/>
    </w:p>
    <w:p>
      <w:pPr>
        <w:numPr>
          <w:ilvl w:val="0"/>
          <w:numId w:val="129"/>
        </w:numPr>
        <w:pStyle w:val="Style22"/>
        <w:framePr w:w="9355" w:h="4312" w:hRule="exact" w:wrap="around" w:vAnchor="page" w:hAnchor="page" w:x="1037" w:y="10828"/>
        <w:tabs>
          <w:tab w:leader="none" w:pos="818" w:val="left"/>
        </w:tabs>
        <w:shd w:val="clear" w:color="auto" w:fill="auto"/>
        <w:jc w:val="both"/>
        <w:ind w:left="280" w:right="20" w:firstLine="360"/>
        <w:spacing w:line="187" w:lineRule="exact"/>
      </w:pPr>
      <w:r>
        <w:t xml:space="preserve">В Закон об образовании внесены изменения в части применения электронного обучения и дистанционных образовательных технологий. — 2012. — 29 фефраля. — </w:t>
      </w:r>
      <w:r>
        <w:rPr>
          <w:lang w:val="en-US"/>
        </w:rPr>
        <w:t xml:space="preserve">URL: </w:t>
      </w:r>
      <w:r>
        <w:fldChar w:fldCharType="begin"/>
      </w:r>
      <w:r>
        <w:rPr/>
        <w:instrText> HYPERLINK "http://kremlin.ru/events/president/news/14625"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http://kremlin.ru/events/president/news/14625</w:t>
      </w:r>
      <w:r>
        <w:fldChar w:fldCharType="end"/>
      </w:r>
    </w:p>
    <w:p>
      <w:pPr>
        <w:numPr>
          <w:ilvl w:val="0"/>
          <w:numId w:val="129"/>
        </w:numPr>
        <w:pStyle w:val="Style22"/>
        <w:framePr w:w="9355" w:h="4312" w:hRule="exact" w:wrap="around" w:vAnchor="page" w:hAnchor="page" w:x="1037" w:y="10828"/>
        <w:tabs>
          <w:tab w:leader="none" w:pos="789" w:val="left"/>
        </w:tabs>
        <w:shd w:val="clear" w:color="auto" w:fill="auto"/>
        <w:jc w:val="both"/>
        <w:ind w:left="20" w:firstLine="620"/>
        <w:spacing w:line="187" w:lineRule="exact"/>
      </w:pPr>
      <w:r>
        <w:rPr>
          <w:rStyle w:val="CharStyle317"/>
        </w:rPr>
        <w:t xml:space="preserve">Жигалов Е. В.</w:t>
      </w:r>
      <w:r>
        <w:t xml:space="preserve"> Архитектура </w:t>
      </w:r>
      <w:r>
        <w:rPr>
          <w:lang w:val="en-US"/>
        </w:rPr>
        <w:t xml:space="preserve">Moodle </w:t>
      </w:r>
      <w:r>
        <w:t xml:space="preserve">// Открытое и дистанционное образование. — 2012. — № 4. — С. 24-28.</w:t>
      </w:r>
    </w:p>
    <w:p>
      <w:pPr>
        <w:numPr>
          <w:ilvl w:val="0"/>
          <w:numId w:val="129"/>
        </w:numPr>
        <w:pStyle w:val="Style22"/>
        <w:framePr w:w="9355" w:h="4312" w:hRule="exact" w:wrap="around" w:vAnchor="page" w:hAnchor="page" w:x="1037" w:y="10828"/>
        <w:tabs>
          <w:tab w:leader="none" w:pos="807" w:val="left"/>
        </w:tabs>
        <w:shd w:val="clear" w:color="auto" w:fill="auto"/>
        <w:jc w:val="both"/>
        <w:ind w:left="20" w:right="20" w:firstLine="620"/>
        <w:spacing w:line="187" w:lineRule="exact"/>
      </w:pPr>
      <w:r>
        <w:rPr>
          <w:rStyle w:val="CharStyle317"/>
        </w:rPr>
        <w:t xml:space="preserve">Жигальская Н. С.</w:t>
      </w:r>
      <w:r>
        <w:t xml:space="preserve"> Моделирование дидактической структуры электронных учебных комплексов // Вестник Южно-Уральского </w:t>
      </w:r>
      <w:r>
        <w:rPr>
          <w:vertAlign w:val="superscript"/>
        </w:rPr>
        <w:t xml:space="preserve">041</w:t>
      </w:r>
      <w:r>
        <w:t xml:space="preserve"> государственного университета. — 2008. — № 27 (127). — Вып. 2. — </w:t>
      </w:r>
      <w:r>
        <w:rPr>
          <w:lang w:val="en-US"/>
        </w:rPr>
        <w:t xml:space="preserve">C. </w:t>
      </w:r>
      <w:r>
        <w:t xml:space="preserve">4-9.</w:t>
      </w:r>
    </w:p>
    <w:p>
      <w:pPr>
        <w:pStyle w:val="Style22"/>
        <w:framePr w:w="9355" w:h="4312" w:hRule="exact" w:wrap="around" w:vAnchor="page" w:hAnchor="page" w:x="1037" w:y="10828"/>
        <w:tabs>
          <w:tab w:leader="none" w:pos="654" w:val="left"/>
        </w:tabs>
        <w:shd w:val="clear" w:color="auto" w:fill="auto"/>
        <w:ind w:left="20" w:hanging="0"/>
        <w:spacing w:line="187" w:lineRule="exact"/>
      </w:pPr>
      <w:r>
        <w:t xml:space="preserve">^</w:t>
        <w:tab/>
        <w:t xml:space="preserve">4.</w:t>
      </w:r>
      <w:r>
        <w:rPr>
          <w:rStyle w:val="CharStyle317"/>
        </w:rPr>
        <w:t xml:space="preserve"> Сивец С. А., Швецова Н. К.</w:t>
      </w:r>
      <w:r>
        <w:t xml:space="preserve"> Эффективность использования инновационных педагогических технологий в общеобразовательных</w:t>
      </w:r>
    </w:p>
    <w:p>
      <w:pPr>
        <w:pStyle w:val="Style22"/>
        <w:framePr w:w="9355" w:h="4312" w:hRule="exact" w:wrap="around" w:vAnchor="page" w:hAnchor="page" w:x="1037" w:y="10828"/>
        <w:tabs>
          <w:tab w:leader="none" w:pos="658" w:val="left"/>
        </w:tabs>
        <w:shd w:val="clear" w:color="auto" w:fill="auto"/>
        <w:ind w:left="20" w:right="20" w:hanging="0"/>
        <w:spacing w:line="187" w:lineRule="exact"/>
      </w:pPr>
      <w:r>
        <w:t xml:space="preserve">§. учреждениях // Глобализация и национальная безопасность: человек и общество в меняющемся мире. Двадцать вторые Вавиловские чтения ™ : материалы международной научной конференции / под общей редакцией В. П. Шалаева. — Йошкар-Ола, 2019. — С. 290-291. ^</w:t>
        <w:tab/>
        <w:t xml:space="preserve">5.</w:t>
      </w:r>
      <w:r>
        <w:rPr>
          <w:rStyle w:val="CharStyle317"/>
        </w:rPr>
        <w:t xml:space="preserve"> Силкина Н. С., Соколинский Л. Б.</w:t>
      </w:r>
      <w:r>
        <w:t xml:space="preserve"> Система </w:t>
      </w:r>
      <w:r>
        <w:rPr>
          <w:lang w:val="en-US"/>
        </w:rPr>
        <w:t xml:space="preserve">UniCST </w:t>
      </w:r>
      <w:r>
        <w:t xml:space="preserve">— универсальная среда электронного обучения // Системы управления</w:t>
      </w:r>
    </w:p>
    <w:p>
      <w:pPr>
        <w:pStyle w:val="Style22"/>
        <w:framePr w:w="9355" w:h="4312" w:hRule="exact" w:wrap="around" w:vAnchor="page" w:hAnchor="page" w:x="1037" w:y="10828"/>
        <w:shd w:val="clear" w:color="auto" w:fill="auto"/>
        <w:ind w:left="20" w:hanging="0"/>
        <w:spacing w:line="187" w:lineRule="exact"/>
      </w:pPr>
      <w:r>
        <w:t xml:space="preserve">^ и информационные технологии. — 2010. — № 2. — С. 81-86.</w:t>
      </w:r>
    </w:p>
    <w:p>
      <w:pPr>
        <w:pStyle w:val="Style22"/>
        <w:framePr w:w="9355" w:h="4312" w:hRule="exact" w:wrap="around" w:vAnchor="page" w:hAnchor="page" w:x="1037" w:y="10828"/>
        <w:tabs>
          <w:tab w:leader="none" w:pos="654" w:val="left"/>
        </w:tabs>
        <w:shd w:val="clear" w:color="auto" w:fill="auto"/>
        <w:ind w:left="20" w:hanging="0"/>
        <w:spacing w:line="187" w:lineRule="exact"/>
      </w:pPr>
      <w:r>
        <w:rPr>
          <w:vertAlign w:val="subscript"/>
        </w:rPr>
        <w:t xml:space="preserve">0</w:t>
      </w:r>
      <w:r>
        <w:tab/>
        <w:t xml:space="preserve">6.</w:t>
      </w:r>
      <w:r>
        <w:rPr>
          <w:rStyle w:val="CharStyle317"/>
        </w:rPr>
        <w:t xml:space="preserve"> Фирсова П. Ю.</w:t>
      </w:r>
      <w:r>
        <w:t xml:space="preserve"> </w:t>
      </w:r>
      <w:r>
        <w:rPr>
          <w:lang w:val="en-US"/>
        </w:rPr>
        <w:t xml:space="preserve">iSpring Online: </w:t>
      </w:r>
      <w:r>
        <w:t xml:space="preserve">простая и удобная СДО для малого бизнеса. — 2016. — </w:t>
      </w:r>
      <w:r>
        <w:rPr>
          <w:lang w:val="en-US"/>
        </w:rPr>
        <w:t xml:space="preserve">URL: </w:t>
      </w:r>
      <w:r>
        <w:fldChar w:fldCharType="begin"/>
      </w:r>
      <w:r>
        <w:rPr/>
        <w:instrText> HYPERLINK "http://www.ispring.ru/elearning-"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http://www.ispring.ru/elearning-</w:t>
      </w:r>
      <w:r>
        <w:fldChar w:fldCharType="end"/>
      </w:r>
    </w:p>
    <w:p>
      <w:pPr>
        <w:pStyle w:val="Style22"/>
        <w:framePr w:w="9355" w:h="4312" w:hRule="exact" w:wrap="around" w:vAnchor="page" w:hAnchor="page" w:x="1037" w:y="10828"/>
        <w:shd w:val="clear" w:color="auto" w:fill="auto"/>
        <w:ind w:left="20" w:hanging="0"/>
        <w:spacing w:after="188" w:line="187" w:lineRule="exact"/>
      </w:pPr>
      <w:r>
        <w:t xml:space="preserve">о </w:t>
      </w:r>
      <w:r>
        <w:rPr>
          <w:lang w:val="en-US"/>
        </w:rPr>
        <w:t xml:space="preserve">insights/ispring-online-lms-for-small-business/</w:t>
      </w:r>
    </w:p>
    <w:p>
      <w:pPr>
        <w:pStyle w:val="Style98"/>
        <w:framePr w:w="9355" w:h="4312" w:hRule="exact" w:wrap="around" w:vAnchor="page" w:hAnchor="page" w:x="1037" w:y="10828"/>
        <w:tabs>
          <w:tab w:leader="none" w:pos="615" w:val="left"/>
        </w:tabs>
        <w:shd w:val="clear" w:color="auto" w:fill="auto"/>
        <w:jc w:val="left"/>
        <w:ind w:left="20" w:hanging="0"/>
        <w:spacing w:before="0"/>
      </w:pPr>
      <w:r>
        <w:t xml:space="preserve">»</w:t>
        <w:tab/>
        <w:t xml:space="preserve">Для цитирования:</w:t>
      </w:r>
    </w:p>
    <w:p>
      <w:pPr>
        <w:pStyle w:val="Style22"/>
        <w:framePr w:w="9355" w:h="4312" w:hRule="exact" w:wrap="around" w:vAnchor="page" w:hAnchor="page" w:x="1037" w:y="10828"/>
        <w:tabs>
          <w:tab w:leader="none" w:pos="639" w:val="left"/>
        </w:tabs>
        <w:shd w:val="clear" w:color="auto" w:fill="auto"/>
        <w:ind w:left="20" w:hanging="0"/>
        <w:spacing w:line="178" w:lineRule="exact"/>
      </w:pPr>
      <w:r>
        <w:rPr>
          <w:rStyle w:val="CharStyle317"/>
        </w:rPr>
        <w:t xml:space="preserve">&gt;&lt;</w:t>
        <w:tab/>
        <w:t xml:space="preserve">Пак Д. Г.</w:t>
      </w:r>
      <w:r>
        <w:t xml:space="preserve"> Анализ платформ </w:t>
      </w:r>
      <w:r>
        <w:rPr>
          <w:lang w:val="en-US"/>
        </w:rPr>
        <w:t xml:space="preserve">iSpring Learn </w:t>
      </w:r>
      <w:r>
        <w:t xml:space="preserve">и </w:t>
      </w:r>
      <w:r>
        <w:rPr>
          <w:lang w:val="en-US"/>
        </w:rPr>
        <w:t xml:space="preserve">LMS Moodle </w:t>
      </w:r>
      <w:r>
        <w:t xml:space="preserve">для обучения в дистанционном формате // Студенческая наука</w:t>
      </w:r>
    </w:p>
    <w:p>
      <w:pPr>
        <w:pStyle w:val="Style22"/>
        <w:framePr w:w="9355" w:h="4312" w:hRule="exact" w:wrap="around" w:vAnchor="page" w:hAnchor="page" w:x="1037" w:y="10828"/>
        <w:shd w:val="clear" w:color="auto" w:fill="auto"/>
        <w:jc w:val="both"/>
        <w:ind w:left="20" w:firstLine="620"/>
        <w:spacing w:line="178" w:lineRule="exact"/>
      </w:pPr>
      <w:r>
        <w:t xml:space="preserve">и XXI век. — 2020. — Т. 17. — № 2(20). — Ч. 2. — С. 243-244.</w:t>
      </w:r>
    </w:p>
    <w:p>
      <w:pPr>
        <w:pStyle w:val="Style672"/>
        <w:framePr w:w="9355" w:h="4312" w:hRule="exact" w:wrap="around" w:vAnchor="page" w:hAnchor="page" w:x="1037" w:y="10828"/>
        <w:shd w:val="clear" w:color="auto" w:fill="auto"/>
        <w:ind w:left="20" w:right="20"/>
      </w:pPr>
      <w:r>
        <w:t xml:space="preserve">го го</w:t>
      </w:r>
    </w:p>
    <w:p>
      <w:pPr>
        <w:pStyle w:val="Style22"/>
        <w:framePr w:w="9355" w:h="4312" w:hRule="exact" w:wrap="around" w:vAnchor="page" w:hAnchor="page" w:x="1037" w:y="10828"/>
        <w:shd w:val="clear" w:color="auto" w:fill="auto"/>
        <w:ind w:left="20" w:hanging="0"/>
        <w:spacing w:line="140" w:lineRule="exact"/>
      </w:pPr>
      <w:r>
        <w:t xml:space="preserve">X</w:t>
      </w:r>
    </w:p>
    <w:p>
      <w:pPr>
        <w:pStyle w:val="Style89"/>
        <w:framePr w:w="9355" w:h="4312" w:hRule="exact" w:wrap="around" w:vAnchor="page" w:hAnchor="page" w:x="1037" w:y="10828"/>
        <w:tabs>
          <w:tab w:leader="none" w:pos="601" w:val="left"/>
        </w:tabs>
        <w:shd w:val="clear" w:color="auto" w:fill="auto"/>
        <w:ind w:left="20" w:hanging="0"/>
        <w:spacing w:before="0" w:line="226" w:lineRule="exact"/>
      </w:pPr>
      <w:r>
        <w:rPr>
          <w:rStyle w:val="CharStyle603"/>
        </w:rPr>
        <w:t xml:space="preserve">го</w:t>
        <w:tab/>
        <w:t xml:space="preserve">Пак Д. Г.,</w:t>
      </w:r>
      <w:r>
        <w:t xml:space="preserve"> студ. 1 курса ФОиПО, ФГБОУ ВО «Марийский государственный университет», г. Йошкар-Ола,</w:t>
      </w:r>
    </w:p>
    <w:p>
      <w:pPr>
        <w:pStyle w:val="Style89"/>
        <w:framePr w:w="9355" w:h="4312" w:hRule="exact" w:wrap="around" w:vAnchor="page" w:hAnchor="page" w:x="1037" w:y="10828"/>
        <w:tabs>
          <w:tab w:leader="none" w:pos="601" w:val="left"/>
        </w:tabs>
        <w:shd w:val="clear" w:color="auto" w:fill="auto"/>
        <w:ind w:left="20" w:hanging="0"/>
        <w:spacing w:before="0" w:line="226" w:lineRule="exact"/>
      </w:pPr>
      <w:r>
        <w:t xml:space="preserve">|</w:t>
        <w:tab/>
      </w:r>
      <w:r>
        <w:rPr>
          <w:lang w:val="en-US"/>
        </w:rPr>
        <w:t xml:space="preserve">e-mail: </w:t>
      </w:r>
      <w:r>
        <w:fldChar w:fldCharType="begin"/>
      </w:r>
      <w:r>
        <w:rPr/>
        <w:instrText> HYPERLINK "mailto:daryanagerasimovna2014@gmail.com"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daryanagerasimovna2014@gmail.com</w:t>
      </w:r>
      <w:r>
        <w:fldChar w:fldCharType="end"/>
      </w:r>
    </w:p>
    <w:p>
      <w:pPr>
        <w:pStyle w:val="Style89"/>
        <w:framePr w:w="9355" w:h="4312" w:hRule="exact" w:wrap="around" w:vAnchor="page" w:hAnchor="page" w:x="1037" w:y="10828"/>
        <w:tabs>
          <w:tab w:leader="none" w:pos="601" w:val="left"/>
        </w:tabs>
        <w:shd w:val="clear" w:color="auto" w:fill="auto"/>
        <w:ind w:left="20" w:hanging="0"/>
        <w:spacing w:before="0" w:line="226" w:lineRule="exact"/>
      </w:pPr>
      <w:r>
        <w:rPr>
          <w:rStyle w:val="CharStyle101"/>
        </w:rPr>
        <w:t xml:space="preserve">!</w:t>
        <w:tab/>
        <w:t xml:space="preserve">Научный(е) руководитель(и):</w:t>
      </w:r>
    </w:p>
    <w:p>
      <w:pPr>
        <w:pStyle w:val="Style89"/>
        <w:framePr w:w="9355" w:h="4312" w:hRule="exact" w:wrap="around" w:vAnchor="page" w:hAnchor="page" w:x="1037" w:y="10828"/>
        <w:tabs>
          <w:tab w:leader="none" w:pos="601" w:val="left"/>
        </w:tabs>
        <w:shd w:val="clear" w:color="auto" w:fill="auto"/>
        <w:ind w:left="20" w:hanging="0"/>
        <w:spacing w:before="0" w:line="150" w:lineRule="exact"/>
      </w:pPr>
      <w:r>
        <w:rPr>
          <w:rStyle w:val="CharStyle603"/>
        </w:rPr>
        <w:t xml:space="preserve">?</w:t>
        <w:tab/>
        <w:t xml:space="preserve">ШвецоваН. К.,</w:t>
      </w:r>
      <w:r>
        <w:t xml:space="preserve"> канд. экон. наук, доц., ФГБОУ ВО «Марийский государственный университет», г. Йошкар-Ола</w:t>
      </w:r>
    </w:p>
    <w:p>
      <w:pPr>
        <w:pStyle w:val="Style45"/>
        <w:framePr w:wrap="around" w:vAnchor="page" w:hAnchor="page" w:x="5679" w:y="15356"/>
        <w:shd w:val="clear" w:color="auto" w:fill="auto"/>
        <w:jc w:val="both"/>
        <w:spacing w:line="160" w:lineRule="exact"/>
      </w:pPr>
      <w:r>
        <w:rPr>
          <w:rStyle w:val="CharStyle604"/>
        </w:rPr>
        <w:t xml:space="preserve">244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1287" w:y="1287"/>
        <w:shd w:val="clear" w:color="auto" w:fill="auto"/>
        <w:jc w:val="both"/>
        <w:spacing w:line="120" w:lineRule="exact"/>
      </w:pPr>
      <w:r>
        <w:rPr>
          <w:rStyle w:val="CharStyle164"/>
        </w:rPr>
        <w:t xml:space="preserve">Полушина Д. С.</w:t>
      </w:r>
    </w:p>
    <w:p>
      <w:pPr>
        <w:pStyle w:val="Style30"/>
        <w:framePr w:w="9365" w:h="13174" w:hRule="exact" w:wrap="around" w:vAnchor="page" w:hAnchor="page" w:x="1296" w:y="1502"/>
        <w:shd w:val="clear" w:color="auto" w:fill="auto"/>
        <w:jc w:val="both"/>
        <w:ind w:left="580"/>
        <w:spacing w:before="0" w:after="0" w:line="422" w:lineRule="exact"/>
      </w:pPr>
      <w:r>
        <w:rPr>
          <w:rStyle w:val="CharStyle482"/>
        </w:rPr>
        <w:t xml:space="preserve">удк 796.422</w:t>
      </w:r>
    </w:p>
    <w:p>
      <w:pPr>
        <w:pStyle w:val="Style17"/>
        <w:framePr w:w="9365" w:h="13174" w:hRule="exact" w:wrap="around" w:vAnchor="page" w:hAnchor="page" w:x="1296" w:y="1502"/>
        <w:shd w:val="clear" w:color="auto" w:fill="auto"/>
        <w:ind w:left="3780"/>
        <w:spacing w:before="0" w:after="0" w:line="422" w:lineRule="exact"/>
      </w:pPr>
      <w:r>
        <w:rPr>
          <w:rStyle w:val="CharStyle487"/>
        </w:rPr>
        <w:t xml:space="preserve">Полушина Д. С.</w:t>
      </w:r>
    </w:p>
    <w:p>
      <w:pPr>
        <w:pStyle w:val="Style133"/>
        <w:framePr w:w="9365" w:h="13174" w:hRule="exact" w:wrap="around" w:vAnchor="page" w:hAnchor="page" w:x="1296" w:y="1502"/>
        <w:shd w:val="clear" w:color="auto" w:fill="auto"/>
        <w:jc w:val="left"/>
        <w:ind w:left="2180"/>
        <w:spacing w:after="0" w:line="422" w:lineRule="exact"/>
      </w:pPr>
      <w:r>
        <w:rPr>
          <w:rStyle w:val="CharStyle674"/>
          <w:lang w:val="ru"/>
        </w:rPr>
        <w:t xml:space="preserve">В</w:t>
      </w:r>
      <w:r>
        <w:t xml:space="preserve">ИДЫ БЕГА И ИХ ВЛИЯНИЕ НА ЗДОРОВЬЕ ЧЕЛОВЕКА</w:t>
      </w:r>
    </w:p>
    <w:p>
      <w:pPr>
        <w:pStyle w:val="Style83"/>
        <w:framePr w:w="9365" w:h="13174" w:hRule="exact" w:wrap="around" w:vAnchor="page" w:hAnchor="page" w:x="1296" w:y="1502"/>
        <w:shd w:val="clear" w:color="auto" w:fill="auto"/>
        <w:ind w:left="580" w:right="860" w:hanging="0"/>
        <w:spacing w:line="178" w:lineRule="exact"/>
      </w:pPr>
      <w:r>
        <w:t xml:space="preserve">В центре внимания статьи такой вид спорта, как бег, дано краткое определение, раскрывающее, что пред</w:t>
        <w:softHyphen/>
        <w:t xml:space="preserve">ставляет собой этот вид спорта и чем он отличается от других. Анализируется современное состояние проблемы значимости бега по сравнению с Античностью. Рассмотрены разные виды бега в современном обществе, представлена краткая характеристика каждого из них с описанием воздействия на организм человека. Описана техника выполнения физических упражнений перед бегом.</w:t>
      </w:r>
    </w:p>
    <w:p>
      <w:pPr>
        <w:pStyle w:val="Style83"/>
        <w:framePr w:w="9365" w:h="13174" w:hRule="exact" w:wrap="around" w:vAnchor="page" w:hAnchor="page" w:x="1296" w:y="1502"/>
        <w:shd w:val="clear" w:color="auto" w:fill="auto"/>
        <w:ind w:left="580" w:right="860" w:hanging="0"/>
        <w:spacing w:after="146" w:line="178" w:lineRule="exact"/>
      </w:pPr>
      <w:r>
        <w:rPr>
          <w:rStyle w:val="CharStyle85"/>
        </w:rPr>
        <w:t xml:space="preserve">Ключевые слова:</w:t>
      </w:r>
      <w:r>
        <w:t xml:space="preserve"> бег, спорт, сердечно-сосудистая система, здоровый образ жизни, здоровье, сила, легкая атлетика.</w:t>
      </w:r>
    </w:p>
    <w:p>
      <w:pPr>
        <w:pStyle w:val="Style49"/>
        <w:framePr w:w="9365" w:h="13174" w:hRule="exact" w:wrap="around" w:vAnchor="page" w:hAnchor="page" w:x="1296" w:y="1502"/>
        <w:shd w:val="clear" w:color="auto" w:fill="auto"/>
        <w:ind w:left="20" w:right="280" w:firstLine="360"/>
        <w:spacing w:before="0" w:line="221" w:lineRule="exact"/>
      </w:pPr>
      <w:r>
        <w:rPr>
          <w:rStyle w:val="CharStyle315"/>
        </w:rPr>
        <w:t xml:space="preserve">Каждый человек в своей жизни хоть раз занимался бегом, кому-то этот вид спорта нравится, а кому- то нет. Кто-то задумывается, какое влияние оказывает этот вид спорта на человека, а кто-то просто бегает в свое удовольствие. Так давайте же попробуем разобраться в этом вопросе. Для начала хотелось бы разо</w:t>
        <w:softHyphen/>
        <w:t xml:space="preserve">браться в самом определении. Бег — это способ передвижения, при котором (в отличие от ходьбы) обе ноги ни на один момент не касаются земли одновременно, так что тело соприкасается с землей одной ногой или вовсе отрывается от земли [1]. Из определения получается, что бег, прежде всего, — это способ движения. А движение, как известно, есть жизнь.</w:t>
      </w:r>
    </w:p>
    <w:p>
      <w:pPr>
        <w:pStyle w:val="Style49"/>
        <w:framePr w:w="9365" w:h="13174" w:hRule="exact" w:wrap="around" w:vAnchor="page" w:hAnchor="page" w:x="1296" w:y="1502"/>
        <w:shd w:val="clear" w:color="auto" w:fill="auto"/>
        <w:ind w:left="20" w:right="280" w:firstLine="360"/>
        <w:spacing w:before="0" w:line="221" w:lineRule="exact"/>
      </w:pPr>
      <w:r>
        <w:rPr>
          <w:rStyle w:val="CharStyle315"/>
        </w:rPr>
        <w:t xml:space="preserve">Чем больше мы бегаем, тем лучше становится нам, нашему телу. Еще древние греки говорили: «Если хо</w:t>
        <w:softHyphen/>
        <w:t xml:space="preserve">чешь быть сильным — бегай, хочешь быть красивым — бегай, хочешь быть умным — бегай». Да, ни для кого не секрет, что в Древнем мире физическая сила и выносливость считались одними из основных ка</w:t>
        <w:softHyphen/>
        <w:t xml:space="preserve">честв, необходимых для долгой и успешной жизни, бег стал одним из показателей подготовленности. Многим известен тот факт, что соревнования по этому виду спорта проводились задолго до нашей эры в древ</w:t>
        <w:softHyphen/>
        <w:t xml:space="preserve">них странах, таких как Междуречье, Египет и многих других. Эти состязания традиционно приурочива</w:t>
        <w:softHyphen/>
        <w:t xml:space="preserve">лись к праздникам. Вот еще один интересный факт: первые официальные соревнования по бегу состоялись на Олимпийских играх в 776 г. до нашей эры.</w:t>
      </w:r>
    </w:p>
    <w:p>
      <w:pPr>
        <w:pStyle w:val="Style49"/>
        <w:framePr w:w="9365" w:h="13174" w:hRule="exact" w:wrap="around" w:vAnchor="page" w:hAnchor="page" w:x="1296" w:y="1502"/>
        <w:shd w:val="clear" w:color="auto" w:fill="auto"/>
        <w:ind w:left="20" w:right="280" w:firstLine="360"/>
        <w:spacing w:before="0" w:line="221" w:lineRule="exact"/>
      </w:pPr>
      <w:r>
        <w:rPr>
          <w:rStyle w:val="CharStyle315"/>
        </w:rPr>
        <w:t xml:space="preserve">Вернемся в настоящее время. Сегодня многие задумываются о своем здоровье, хотят быть красивыми и стройными, обладать привлекательной фигурой и просто хорошо себя чувствовать. И этот факт не может не радовать. Многие отдают свое предпочтение такому универсальному виду спорта, как бег. Конечно, любительский бег доступен многим, а начать им заниматься можно в любой форме. Но нужно понимать, что существуют различия. Виды бега действительно могут быть различными, вот несколько из них: бег трусцой, интервальный бег, спринтерский бег, марафонский бег и кроссовый бег. Попробуем рассмотреть каждый вид бега поподробнее, уделяя при этом внимание тому, какое влияние оказывает тот или иной вид бега на наш организм.</w:t>
      </w:r>
    </w:p>
    <w:p>
      <w:pPr>
        <w:pStyle w:val="Style49"/>
        <w:framePr w:w="9365" w:h="13174" w:hRule="exact" w:wrap="around" w:vAnchor="page" w:hAnchor="page" w:x="1296" w:y="1502"/>
        <w:shd w:val="clear" w:color="auto" w:fill="auto"/>
        <w:ind w:left="20" w:right="280" w:firstLine="360"/>
        <w:spacing w:before="0" w:line="221" w:lineRule="exact"/>
      </w:pPr>
      <w:r>
        <w:rPr>
          <w:rStyle w:val="CharStyle315"/>
        </w:rPr>
        <w:t xml:space="preserve">Итак, бег трусцой, или «джоггинг». Считается популярным среди бегунов-новичков. Чаще всего именно с него начинается погружение в мир бега [3, с. 76]. А продвинутые бегуны используют его в качестве восстановительных тренировок. К тому же он походит людям любого физического уровня подготовки.</w:t>
      </w:r>
    </w:p>
    <w:p>
      <w:pPr>
        <w:pStyle w:val="Style49"/>
        <w:framePr w:w="9365" w:h="13174" w:hRule="exact" w:wrap="around" w:vAnchor="page" w:hAnchor="page" w:x="1296" w:y="1502"/>
        <w:tabs>
          <w:tab w:leader="none" w:pos="9255" w:val="left"/>
        </w:tabs>
        <w:shd w:val="clear" w:color="auto" w:fill="auto"/>
        <w:ind w:left="20" w:right="280" w:firstLine="360"/>
        <w:spacing w:before="0" w:line="221" w:lineRule="exact"/>
      </w:pPr>
      <w:r>
        <w:rPr>
          <w:rStyle w:val="CharStyle315"/>
        </w:rPr>
        <w:t xml:space="preserve">Стоит помнить о том, что перед каждым видом бега необходима разминка, она занимает порядка 10</w:t>
        <w:softHyphen/>
        <w:t xml:space="preserve">20 минут и подготавливает мышцы, суставы и сердце к нагрузке. Если мы говорим о беге трусцой, то перед ним будет не лишним сделать короткую суставную разминку: несколько вращений головой, плечами и руками в разные стороны, затем переходите к наклонам, как правило, наклоны делаются из положения стоя. Наклоняясь и не сгибая колен, необходимо коснуться земли пальцами рук. Задержитесь на 2 секунды. Сделайте два-три шага руками вперед, затем вернитесь в исходное положение. После этого можно перейти &lt;м к приседаниям, также в перерывах между упражнениями можно делать небольшую растяжку. После такой ^ разминки мышцы становятся эластичными и готовыми к любой нагрузке [5, с. 81].</w:t>
        <w:tab/>
        <w:t xml:space="preserve">§.</w:t>
      </w:r>
    </w:p>
    <w:p>
      <w:pPr>
        <w:pStyle w:val="Style49"/>
        <w:framePr w:w="9365" w:h="13174" w:hRule="exact" w:wrap="around" w:vAnchor="page" w:hAnchor="page" w:x="1296" w:y="1502"/>
        <w:tabs>
          <w:tab w:leader="none" w:pos="9279" w:val="left"/>
        </w:tabs>
        <w:shd w:val="clear" w:color="auto" w:fill="auto"/>
        <w:ind w:left="20" w:right="20" w:firstLine="360"/>
        <w:spacing w:before="0" w:line="221" w:lineRule="exact"/>
      </w:pPr>
      <w:r>
        <w:rPr>
          <w:rStyle w:val="CharStyle315"/>
        </w:rPr>
        <w:t xml:space="preserve">Бег трусцой отличается умеренностью темпа (7-9 километров в час), то есть это чуть быстрее, чем </w:t>
      </w:r>
      <w:r>
        <w:rPr>
          <w:rStyle w:val="CharStyle315"/>
          <w:lang w:val="en-US"/>
        </w:rPr>
        <w:t xml:space="preserve">g </w:t>
      </w:r>
      <w:r>
        <w:rPr>
          <w:rStyle w:val="CharStyle315"/>
        </w:rPr>
        <w:t xml:space="preserve">обычная ходьба. Более того, можно выделить следующие моменты: бег трусцой полезен для сердца, поло- ^ жительно влияет на нервную и эндокринную систему и обладает антидепрессивным свойством. И, что инте- ^ ресно, не имеет значения, в какое время суток происходит занятие бегом трусцой, будь то утром или вече- § ром, польза все равно имеет место в любое время. Утром происходит естественная разрядка организма, ^ вы заряжаетесь энергией и возвращаетесь к гармонии и равновесию. Вечерний бег способствует снятию напря- £ жения после рабочего дня, расслабляет. При продолжительном беге трусцой калории сжигаются активнее, что х приводит к нормализации веса.</w:t>
        <w:tab/>
        <w:t xml:space="preserve">и</w:t>
      </w:r>
    </w:p>
    <w:p>
      <w:pPr>
        <w:pStyle w:val="Style49"/>
        <w:framePr w:w="9365" w:h="13174" w:hRule="exact" w:wrap="around" w:vAnchor="page" w:hAnchor="page" w:x="1296" w:y="1502"/>
        <w:shd w:val="clear" w:color="auto" w:fill="auto"/>
        <w:ind w:left="20" w:right="20" w:firstLine="360"/>
        <w:spacing w:before="0" w:line="221" w:lineRule="exact"/>
      </w:pPr>
      <w:r>
        <w:rPr>
          <w:rStyle w:val="CharStyle315"/>
        </w:rPr>
        <w:t xml:space="preserve">Кроме того, можно немного усложнить этот вид бега, добавив задание на внимательность: если услы- | шите два свистка, то немного прибавляете темп, если три, то нужно постепенно остановиться. Или можно и установить для себя временной промежуток занятия бегом трусцой, например: минут пять интенсивной </w:t>
      </w:r>
      <w:r>
        <w:rPr>
          <w:rStyle w:val="CharStyle315"/>
          <w:lang w:val="en-US"/>
        </w:rPr>
        <w:t xml:space="preserve">S</w:t>
      </w:r>
    </w:p>
    <w:p>
      <w:pPr>
        <w:pStyle w:val="Style89"/>
        <w:framePr w:wrap="around" w:vAnchor="page" w:hAnchor="page" w:x="1296" w:y="14943"/>
        <w:shd w:val="clear" w:color="auto" w:fill="auto"/>
        <w:ind w:left="20" w:hanging="0"/>
        <w:spacing w:before="0" w:line="150" w:lineRule="exact"/>
      </w:pPr>
      <w:r>
        <w:t xml:space="preserve">© Полушина Д. С., 2020</w:t>
      </w:r>
    </w:p>
    <w:p>
      <w:pPr>
        <w:pStyle w:val="Style45"/>
        <w:framePr w:wrap="around" w:vAnchor="page" w:hAnchor="page" w:x="5674" w:y="15356"/>
        <w:shd w:val="clear" w:color="auto" w:fill="auto"/>
        <w:jc w:val="both"/>
        <w:spacing w:line="160" w:lineRule="exact"/>
      </w:pPr>
      <w:r>
        <w:rPr>
          <w:rStyle w:val="CharStyle604"/>
        </w:rPr>
        <w:t xml:space="preserve">245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350" w:h="11016" w:hRule="exact" w:wrap="around" w:vAnchor="page" w:hAnchor="page" w:x="1037" w:y="1674"/>
        <w:shd w:val="clear" w:color="auto" w:fill="auto"/>
        <w:jc w:val="right"/>
        <w:ind w:right="20" w:hanging="0"/>
        <w:spacing w:before="0" w:line="226" w:lineRule="exact"/>
      </w:pPr>
      <w:r>
        <w:rPr>
          <w:rStyle w:val="CharStyle315"/>
        </w:rPr>
        <w:t xml:space="preserve">ходьбы, потом две минуты «джоггинга» и три минуты ходьбы. Подобный план тренировок больше подходит для новичков.</w:t>
      </w:r>
    </w:p>
    <w:p>
      <w:pPr>
        <w:pStyle w:val="Style49"/>
        <w:framePr w:w="9350" w:h="11016" w:hRule="exact" w:wrap="around" w:vAnchor="page" w:hAnchor="page" w:x="1037" w:y="1674"/>
        <w:shd w:val="clear" w:color="auto" w:fill="auto"/>
        <w:ind w:left="280" w:right="20" w:firstLine="360"/>
        <w:spacing w:before="0" w:line="226" w:lineRule="exact"/>
      </w:pPr>
      <w:r>
        <w:rPr>
          <w:rStyle w:val="CharStyle315"/>
        </w:rPr>
        <w:t xml:space="preserve">Далее рассмотрим так называемый интервальный бег. Такой бег отличается от обычного чередова</w:t>
        <w:softHyphen/>
        <w:t xml:space="preserve">нием спокойного и ускоренного темпа. Бег в ускоренном темпе на пределе возможностей сменяется легкой трусцой. Цикл повторяется несколько раз. И чаще всего практикуется в больше степени уже опытными бегунами, нежели новичками, потому что для такого вида необходимо знать реакцию своего организма на подобные нагрузки, хорошо владеть техникой такого бега и действовать с четким планом. Подобное чередование интервального бега с бегом трусцой способствует развитию хорошей физической выносли</w:t>
        <w:softHyphen/>
        <w:t xml:space="preserve">вости. К тому же интервальный бег признан одним из лучших методов сжигания жира. С его помощью возможно скинуть до 1 кг за неделю. Все потому, что организм испытывает определенный стресс при измене</w:t>
        <w:softHyphen/>
        <w:t xml:space="preserve">нии интенсивности нагрузки и метаболизм ускоряется. Бег с изменением темпа способствует наращиванию мышечной массы, делает тело стройным и подтянутым. Такие занятия бегом влияют на сердечно-сосудистую систему [2, с. 179].</w:t>
      </w:r>
    </w:p>
    <w:p>
      <w:pPr>
        <w:pStyle w:val="Style49"/>
        <w:framePr w:w="9350" w:h="11016" w:hRule="exact" w:wrap="around" w:vAnchor="page" w:hAnchor="page" w:x="1037" w:y="1674"/>
        <w:shd w:val="clear" w:color="auto" w:fill="auto"/>
        <w:ind w:left="280" w:right="20" w:firstLine="360"/>
        <w:spacing w:before="0" w:line="226" w:lineRule="exact"/>
      </w:pPr>
      <w:r>
        <w:rPr>
          <w:rStyle w:val="CharStyle315"/>
        </w:rPr>
        <w:t xml:space="preserve">Спринтерский бег — бег на короткие дистанции. Является самым популярным в легкой атлетике среди спортсменов. Главная задача такого бега — пробежать отведенный отрезок дистанции за короткий промежуток времени и максимально быстро [4, с. 40]. Заметим, что спринтерским бегом занимаются только те люди, которые имеют хорошую физическую подготовку. Тем не менее он оказывает определен</w:t>
        <w:softHyphen/>
        <w:t xml:space="preserve">ное воздействие на организм человека. Во-первых, развивает координацию движений, способствует раз</w:t>
        <w:softHyphen/>
        <w:t xml:space="preserve">витию выносливости и ловкости. Во-вторых, происходит интенсивная тренировка мышечной системы, нагрузки способствуют эффективной работе легких и тренировке сердечно-сосудистой системы.</w:t>
      </w:r>
    </w:p>
    <w:p>
      <w:pPr>
        <w:pStyle w:val="Style49"/>
        <w:framePr w:w="9350" w:h="11016" w:hRule="exact" w:wrap="around" w:vAnchor="page" w:hAnchor="page" w:x="1037" w:y="1674"/>
        <w:shd w:val="clear" w:color="auto" w:fill="auto"/>
        <w:ind w:left="280" w:right="20" w:firstLine="360"/>
        <w:spacing w:before="0" w:line="226" w:lineRule="exact"/>
      </w:pPr>
      <w:r>
        <w:rPr>
          <w:rStyle w:val="CharStyle315"/>
        </w:rPr>
        <w:t xml:space="preserve">Несомненно, о марафонском беге слышал каждый. Ежегодно по всему миру проходит несколько со</w:t>
        <w:softHyphen/>
        <w:t xml:space="preserve">тен, а может, и тысяч марафонов. В таком забеге принимают участие как спортсмены, так и любители. Но марафон считается самой сложной дистанцией. Не каждый может преодолеть 42 километра за не</w:t>
        <w:softHyphen/>
        <w:t xml:space="preserve">сколько часов, а если может, то такой спортсмен имеет высокую психологическую и физическую степень готовности, приобретенную в ходе длительных тренировок. Думается, что говорить о влиянии на организм человека такого вида бега, как марафонский бег, не нужно. Конечно, он схож с теми видами, что описыва</w:t>
        <w:softHyphen/>
        <w:t xml:space="preserve">лись выше, но стоит запомнить, что нужно обладать определёнными знаниями при участии в марафонском забеге, он все же отличается от остальных. Хотя приобретается хорошая психологическая и физическая степень подготовки. Это огромный плюс, конечно.</w:t>
      </w:r>
    </w:p>
    <w:p>
      <w:pPr>
        <w:pStyle w:val="Style49"/>
        <w:framePr w:w="9350" w:h="11016" w:hRule="exact" w:wrap="around" w:vAnchor="page" w:hAnchor="page" w:x="1037" w:y="1674"/>
        <w:shd w:val="clear" w:color="auto" w:fill="auto"/>
        <w:ind w:left="280" w:right="20" w:firstLine="360"/>
        <w:spacing w:before="0" w:line="226" w:lineRule="exact"/>
      </w:pPr>
      <w:r>
        <w:rPr>
          <w:rStyle w:val="CharStyle315"/>
        </w:rPr>
        <w:t xml:space="preserve">Кроссовый бег. Известно, что слово «кросс» переводится с английского как «пересекать», то есть кроссовый бег — это бег по пересеченной местности. Соревнования по кроссу могут проводиться в любой локации — будь то лес, парк, поле или пустыня. По ходу преодоления дистанции атлеты могут столкнуться с различными сложностями, которые преподносит бегунам сама природа.</w:t>
      </w:r>
    </w:p>
    <w:p>
      <w:pPr>
        <w:pStyle w:val="Style49"/>
        <w:framePr w:w="9350" w:h="11016" w:hRule="exact" w:wrap="around" w:vAnchor="page" w:hAnchor="page" w:x="1037" w:y="1674"/>
        <w:shd w:val="clear" w:color="auto" w:fill="auto"/>
        <w:ind w:left="280" w:right="20" w:firstLine="360"/>
        <w:spacing w:before="0" w:line="226" w:lineRule="exact"/>
      </w:pPr>
      <w:r>
        <w:rPr>
          <w:rStyle w:val="CharStyle315"/>
        </w:rPr>
        <w:t xml:space="preserve">Сам кроссовый бег подразделяется на несколько видов, и самым интересным, на наш взгляд, является спортивное ориентирование. Участнику предстоит найти на местности контрольные пункты и сделать это быстрее соперников. Спортсмены могут двигаться любым путем к контрольному пункту, поэтому умение ориентироваться и читать карту играет очень важную роль в данном виде спорта.</w:t>
      </w:r>
    </w:p>
    <w:p>
      <w:pPr>
        <w:pStyle w:val="Style49"/>
        <w:framePr w:w="9350" w:h="11016" w:hRule="exact" w:wrap="around" w:vAnchor="page" w:hAnchor="page" w:x="1037" w:y="1674"/>
        <w:shd w:val="clear" w:color="auto" w:fill="auto"/>
        <w:ind w:left="280" w:right="20" w:firstLine="360"/>
        <w:spacing w:before="0" w:line="226" w:lineRule="exact"/>
      </w:pPr>
      <w:r>
        <w:rPr>
          <w:rStyle w:val="CharStyle315"/>
        </w:rPr>
        <w:t xml:space="preserve">Кроссовый бег, безусловно, отличный вид спорта. В первую очередь его особенностью является то, что соревнования по кроссу, в отличие от других легкоатлетических дисциплин, проводятся под открытым небом на природе.</w:t>
      </w:r>
    </w:p>
    <w:p>
      <w:pPr>
        <w:pStyle w:val="Style49"/>
        <w:framePr w:w="9350" w:h="11016" w:hRule="exact" w:wrap="around" w:vAnchor="page" w:hAnchor="page" w:x="1037" w:y="1674"/>
        <w:shd w:val="clear" w:color="auto" w:fill="auto"/>
        <w:jc w:val="right"/>
        <w:ind w:right="20" w:hanging="0"/>
        <w:spacing w:before="0" w:line="226" w:lineRule="exact"/>
      </w:pPr>
      <w:r>
        <w:rPr>
          <w:rStyle w:val="CharStyle315"/>
        </w:rPr>
        <w:t xml:space="preserve">К тому же после кросса увеличивается содержание глюкозы в крови, подобный бег с хорошей нагруз</w:t>
        <w:softHyphen/>
        <w:t xml:space="preserve">кой активно задействует жировые запасы, то есть хорошо воздействует на снижение веса. Кроссовый бег, особенно в сосновом или в еловом лесу, прекрасно проветривает легкие и сердечно-сосудистую систему. ™ Таким образом, различные виды бега оказывают огромное влияние на организм человека. Можно д. выделить несколько схожих черт: во-первых, улучшается мышечная система, сон, аппетит, деятельность </w:t>
      </w:r>
      <w:r>
        <w:rPr>
          <w:rStyle w:val="CharStyle315"/>
          <w:lang w:val="en-US"/>
        </w:rPr>
        <w:t xml:space="preserve">S </w:t>
      </w:r>
      <w:r>
        <w:rPr>
          <w:rStyle w:val="CharStyle315"/>
        </w:rPr>
        <w:t xml:space="preserve">сердечно-сосудистой и дыхательной системы, а также деятельность многих других функций организма.</w:t>
      </w:r>
    </w:p>
    <w:p>
      <w:pPr>
        <w:pStyle w:val="Style611"/>
        <w:framePr w:w="9394" w:h="782" w:hRule="exact" w:wrap="around" w:vAnchor="page" w:hAnchor="page" w:x="1013" w:y="12872"/>
        <w:tabs>
          <w:tab w:leader="none" w:pos="9370" w:val="right"/>
        </w:tabs>
        <w:shd w:val="clear" w:color="auto" w:fill="auto"/>
        <w:ind w:left="20"/>
      </w:pPr>
      <w:r>
        <w:t xml:space="preserve">о</w:t>
        <w:tab/>
        <w:t xml:space="preserve">1. Большая медицинская энциклопедия. — </w:t>
      </w:r>
      <w:r>
        <w:rPr>
          <w:lang w:val="en-US"/>
        </w:rPr>
        <w:t xml:space="preserve">URL: </w:t>
      </w:r>
      <w:r>
        <w:fldChar w:fldCharType="begin"/>
      </w:r>
      <w:r>
        <w:rPr/>
        <w:instrText> HYPERLINK "https://dic.academic.ru/dic.nsf/enc1p/7650"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https://dic.academic.ru/dic.nsf/enc1p/7650</w:t>
      </w:r>
      <w:r>
        <w:fldChar w:fldCharType="end"/>
      </w:r>
      <w:r>
        <w:rPr>
          <w:lang w:val="en-US"/>
        </w:rPr>
        <w:t xml:space="preserve"> </w:t>
      </w:r>
      <w:r>
        <w:t xml:space="preserve">(дата обращения: 05.05.2020).</w:t>
      </w:r>
    </w:p>
    <w:p>
      <w:pPr>
        <w:pStyle w:val="Style611"/>
        <w:framePr w:w="9394" w:h="782" w:hRule="exact" w:wrap="around" w:vAnchor="page" w:hAnchor="page" w:x="1013" w:y="12872"/>
        <w:shd w:val="clear" w:color="auto" w:fill="auto"/>
        <w:ind w:left="640"/>
      </w:pPr>
      <w:r>
        <w:t xml:space="preserve">2.</w:t>
      </w:r>
      <w:r>
        <w:rPr>
          <w:rStyle w:val="CharStyle675"/>
        </w:rPr>
        <w:t xml:space="preserve"> Дмитриева А. О.</w:t>
      </w:r>
      <w:r>
        <w:t xml:space="preserve"> Влияние бега на сердечно-сосудистую систему человека // Наука и образование сегодня. — 2016. — № 11. —</w:t>
      </w:r>
    </w:p>
    <w:p>
      <w:pPr>
        <w:pStyle w:val="Style611"/>
        <w:framePr w:w="9394" w:h="782" w:hRule="exact" w:wrap="around" w:vAnchor="page" w:hAnchor="page" w:x="1013" w:y="12872"/>
        <w:tabs>
          <w:tab w:leader="none" w:pos="9346" w:val="right"/>
        </w:tabs>
        <w:shd w:val="clear" w:color="auto" w:fill="auto"/>
        <w:ind w:left="20"/>
      </w:pPr>
      <w:r>
        <w:t xml:space="preserve">£</w:t>
        <w:tab/>
        <w:t xml:space="preserve">С. 179-180. — </w:t>
      </w:r>
      <w:r>
        <w:rPr>
          <w:lang w:val="en-US"/>
        </w:rPr>
        <w:t xml:space="preserve">URL: </w:t>
      </w:r>
      <w:r>
        <w:fldChar w:fldCharType="begin"/>
      </w:r>
      <w:r>
        <w:rPr/>
        <w:instrText> HYPERLINK "https://cyberleninka.rU/article/n/vliyanie-bega-na-serdechno-sosudistuyu-sistemu-cheloveka"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https://cyberleninka.rU/article/n/vliyanie-bega-na-serdechno-sosudistuyu-sistemu-cheloveka</w:t>
      </w:r>
      <w:r>
        <w:fldChar w:fldCharType="end"/>
      </w:r>
      <w:r>
        <w:rPr>
          <w:lang w:val="en-US"/>
        </w:rPr>
        <w:t xml:space="preserve"> </w:t>
      </w:r>
      <w:r>
        <w:t xml:space="preserve">(дата обращения: 10.05.2020).</w:t>
      </w:r>
    </w:p>
    <w:p>
      <w:pPr>
        <w:pStyle w:val="Style611"/>
        <w:framePr w:w="9394" w:h="782" w:hRule="exact" w:wrap="around" w:vAnchor="page" w:hAnchor="page" w:x="1013" w:y="12872"/>
        <w:tabs>
          <w:tab w:leader="none" w:pos="9370" w:val="right"/>
        </w:tabs>
        <w:shd w:val="clear" w:color="auto" w:fill="auto"/>
        <w:ind w:left="20"/>
      </w:pPr>
      <w:r>
        <w:t xml:space="preserve">х</w:t>
        <w:tab/>
        <w:t xml:space="preserve">3.</w:t>
      </w:r>
      <w:r>
        <w:rPr>
          <w:rStyle w:val="CharStyle675"/>
        </w:rPr>
        <w:t xml:space="preserve"> Крутов А. В.</w:t>
      </w:r>
      <w:r>
        <w:t xml:space="preserve"> Виды бега, их влияние на организм человека // Потенциал российской экономики и инновационные пути его</w:t>
      </w:r>
    </w:p>
    <w:p>
      <w:pPr>
        <w:pStyle w:val="Style611"/>
        <w:framePr w:w="9394" w:h="1285" w:hRule="exact" w:wrap="around" w:vAnchor="page" w:hAnchor="page" w:x="1013" w:y="13643"/>
        <w:tabs>
          <w:tab w:leader="none" w:pos="9370" w:val="right"/>
        </w:tabs>
        <w:shd w:val="clear" w:color="auto" w:fill="auto"/>
        <w:jc w:val="both"/>
        <w:ind w:left="20"/>
      </w:pPr>
      <w:r>
        <w:t xml:space="preserve">*</w:t>
        <w:tab/>
        <w:t xml:space="preserve">реализации. — 2019. — № 2. — С. 74-78.</w:t>
      </w:r>
    </w:p>
    <w:p>
      <w:pPr>
        <w:pStyle w:val="Style611"/>
        <w:framePr w:w="9394" w:h="1285" w:hRule="exact" w:wrap="around" w:vAnchor="page" w:hAnchor="page" w:x="1013" w:y="13643"/>
        <w:tabs>
          <w:tab w:leader="none" w:pos="9346" w:val="right"/>
          <w:tab w:leader="none" w:pos="9346" w:val="right"/>
          <w:tab w:leader="none" w:pos="9346" w:val="right"/>
        </w:tabs>
        <w:shd w:val="clear" w:color="auto" w:fill="auto"/>
        <w:jc w:val="both"/>
        <w:ind w:left="20" w:right="20"/>
      </w:pPr>
      <w:r>
        <w:t xml:space="preserve">2</w:t>
        <w:tab/>
        <w:t xml:space="preserve">4.</w:t>
      </w:r>
      <w:r>
        <w:rPr>
          <w:rStyle w:val="CharStyle675"/>
        </w:rPr>
        <w:t xml:space="preserve"> Назаренко Л. Д.</w:t>
      </w:r>
      <w:r>
        <w:t xml:space="preserve"> Особенности совершенствования техники бега на короткие дистанции // Педагогико-психологические и ме</w:t>
        <w:softHyphen/>
        <w:t xml:space="preserve">я</w:t>
        <w:tab/>
        <w:t xml:space="preserve">дико-биологические проблемы физической культуры и спорта. — 2016. — № 4. — С. 37-43. — </w:t>
      </w:r>
      <w:r>
        <w:rPr>
          <w:lang w:val="en-US"/>
        </w:rPr>
        <w:t xml:space="preserve">URL: </w:t>
      </w:r>
      <w:r>
        <w:fldChar w:fldCharType="begin"/>
      </w:r>
      <w:r>
        <w:rPr/>
        <w:instrText> HYPERLINK "https://cyberleninka.ru/arti-"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w:t>
      </w:r>
      <w:r>
        <w:fldChar w:fldCharType="end"/>
      </w:r>
      <w:r>
        <w:rPr>
          <w:lang w:val="en-US"/>
        </w:rPr>
        <w:t xml:space="preserve"> </w:t>
      </w:r>
      <w:r>
        <w:t xml:space="preserve">к</w:t>
        <w:tab/>
      </w:r>
      <w:r>
        <w:rPr>
          <w:lang w:val="en-US"/>
        </w:rPr>
        <w:t xml:space="preserve">cle/v/osobennosti-sovershenstvovaniya-tehniki-bega-na-korotkie-distantsii </w:t>
      </w:r>
      <w:r>
        <w:t xml:space="preserve">(дата обращения: 10.05.2020).</w:t>
      </w:r>
    </w:p>
    <w:p>
      <w:pPr>
        <w:pStyle w:val="Style611"/>
        <w:framePr w:w="9394" w:h="1285" w:hRule="exact" w:wrap="around" w:vAnchor="page" w:hAnchor="page" w:x="1013" w:y="13643"/>
        <w:tabs>
          <w:tab w:leader="none" w:pos="9346" w:val="right"/>
        </w:tabs>
        <w:shd w:val="clear" w:color="auto" w:fill="auto"/>
        <w:jc w:val="both"/>
        <w:ind w:left="20"/>
      </w:pPr>
      <w:r>
        <w:t xml:space="preserve">о</w:t>
        <w:tab/>
        <w:t xml:space="preserve">5.</w:t>
      </w:r>
      <w:r>
        <w:rPr>
          <w:rStyle w:val="CharStyle675"/>
        </w:rPr>
        <w:t xml:space="preserve"> Степановский Е. П.</w:t>
      </w:r>
      <w:r>
        <w:t xml:space="preserve"> Оздоровительный бег, принципы самостоятельной тренировки // Научный вестник. — 2016. — № 4. —</w:t>
      </w:r>
    </w:p>
    <w:p>
      <w:pPr>
        <w:pStyle w:val="Style611"/>
        <w:framePr w:w="9394" w:h="1285" w:hRule="exact" w:wrap="around" w:vAnchor="page" w:hAnchor="page" w:x="1013" w:y="13643"/>
        <w:tabs>
          <w:tab w:leader="none" w:pos="9346" w:val="right"/>
        </w:tabs>
        <w:shd w:val="clear" w:color="auto" w:fill="auto"/>
        <w:jc w:val="both"/>
        <w:ind w:left="20"/>
      </w:pPr>
      <w:r>
        <w:rPr>
          <w:lang w:val="en-US"/>
        </w:rPr>
        <w:t xml:space="preserve">J</w:t>
        <w:tab/>
      </w:r>
      <w:r>
        <w:t xml:space="preserve">С. 80-83. — </w:t>
      </w:r>
      <w:r>
        <w:rPr>
          <w:lang w:val="en-US"/>
        </w:rPr>
        <w:t xml:space="preserve">URL: </w:t>
      </w:r>
      <w:r>
        <w:fldChar w:fldCharType="begin"/>
      </w:r>
      <w:r>
        <w:rPr/>
        <w:instrText> HYPERLINK "https://cyberleninka.ru/article/v/ozdorovitelnyy-beg-printsipy-samostoyatelnoy-trenirovki"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https://cyberleninka.ru/article/v/ozdorovitelnyy-beg-printsipy-samostoyatelnoy-trenirovki</w:t>
      </w:r>
      <w:r>
        <w:fldChar w:fldCharType="end"/>
      </w:r>
      <w:r>
        <w:rPr>
          <w:lang w:val="en-US"/>
        </w:rPr>
        <w:t xml:space="preserve"> </w:t>
      </w:r>
      <w:r>
        <w:t xml:space="preserve">(дата обращения: 10.05.2020).</w:t>
      </w:r>
    </w:p>
    <w:p>
      <w:pPr>
        <w:pStyle w:val="Style645"/>
        <w:framePr w:w="9394" w:h="1285" w:hRule="exact" w:wrap="around" w:vAnchor="page" w:hAnchor="page" w:x="1013" w:y="13643"/>
        <w:shd w:val="clear" w:color="auto" w:fill="auto"/>
        <w:jc w:val="left"/>
        <w:ind w:left="20" w:right="9240"/>
        <w:spacing w:line="67" w:lineRule="atLeast"/>
      </w:pPr>
      <w:r>
        <w:rPr>
          <w:rStyle w:val="CharStyle676"/>
        </w:rPr>
        <w:t xml:space="preserve">CD cl</w:t>
      </w:r>
    </w:p>
    <w:p>
      <w:pPr>
        <w:pStyle w:val="Style45"/>
        <w:framePr w:w="9394" w:h="149" w:hRule="exact" w:wrap="around" w:vAnchor="page" w:hAnchor="page" w:x="1013" w:y="15049"/>
        <w:shd w:val="clear" w:color="auto" w:fill="auto"/>
        <w:spacing w:line="120" w:lineRule="exact"/>
      </w:pPr>
      <w:r>
        <w:rPr>
          <w:rStyle w:val="CharStyle605"/>
        </w:rPr>
        <w:t xml:space="preserve">о</w:t>
      </w:r>
    </w:p>
    <w:p>
      <w:pPr>
        <w:pStyle w:val="Style45"/>
        <w:framePr w:wrap="around" w:vAnchor="page" w:hAnchor="page" w:x="5679" w:y="15356"/>
        <w:shd w:val="clear" w:color="auto" w:fill="auto"/>
        <w:jc w:val="both"/>
        <w:spacing w:line="160" w:lineRule="exact"/>
      </w:pPr>
      <w:r>
        <w:rPr>
          <w:rStyle w:val="CharStyle604"/>
        </w:rPr>
        <w:t xml:space="preserve">246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87" w:y="1287"/>
        <w:shd w:val="clear" w:color="auto" w:fill="auto"/>
        <w:jc w:val="both"/>
        <w:spacing w:line="120" w:lineRule="exact"/>
      </w:pPr>
      <w:r>
        <w:rPr>
          <w:rStyle w:val="CharStyle164"/>
        </w:rPr>
        <w:t xml:space="preserve">Полушина О. А.</w:t>
      </w:r>
    </w:p>
    <w:p>
      <w:pPr>
        <w:pStyle w:val="Style98"/>
        <w:framePr w:w="9360" w:h="594" w:hRule="exact" w:wrap="around" w:vAnchor="page" w:hAnchor="page" w:x="1301" w:y="1659"/>
        <w:shd w:val="clear" w:color="auto" w:fill="auto"/>
        <w:jc w:val="left"/>
        <w:ind w:left="20" w:firstLine="360"/>
        <w:spacing w:before="0"/>
      </w:pPr>
      <w:r>
        <w:t xml:space="preserve">Для цитирования:</w:t>
      </w:r>
    </w:p>
    <w:p>
      <w:pPr>
        <w:pStyle w:val="Style22"/>
        <w:framePr w:w="9360" w:h="594" w:hRule="exact" w:wrap="around" w:vAnchor="page" w:hAnchor="page" w:x="1301" w:y="1659"/>
        <w:shd w:val="clear" w:color="auto" w:fill="auto"/>
        <w:ind w:left="380" w:right="640" w:hanging="0"/>
        <w:spacing w:line="178" w:lineRule="exact"/>
      </w:pPr>
      <w:r>
        <w:rPr>
          <w:rStyle w:val="CharStyle317"/>
        </w:rPr>
        <w:t xml:space="preserve">Полушина Д. С.</w:t>
      </w:r>
      <w:r>
        <w:t xml:space="preserve"> Виды бега и их влияние на здоровье человека // Студенческая наука и XXI век. — 2020. — Т. 17. — № 2(20). —</w:t>
        <w:br/>
        <w:t xml:space="preserve">Ч. 2. — С. 245-247.</w:t>
      </w:r>
    </w:p>
    <w:p>
      <w:pPr>
        <w:pStyle w:val="Style89"/>
        <w:framePr w:w="9360" w:h="934" w:hRule="exact" w:wrap="around" w:vAnchor="page" w:hAnchor="page" w:x="1301" w:y="2552"/>
        <w:shd w:val="clear" w:color="auto" w:fill="auto"/>
        <w:ind w:left="380" w:right="640" w:hanging="0"/>
        <w:spacing w:before="0" w:line="226" w:lineRule="exact"/>
      </w:pPr>
      <w:r>
        <w:rPr>
          <w:rStyle w:val="CharStyle603"/>
        </w:rPr>
        <w:t xml:space="preserve">Полушина Д. С.,</w:t>
      </w:r>
      <w:r>
        <w:t xml:space="preserve"> студ. 4 курса ФИЯ, ФГБОУ ВО «Марийский государственный университет», г. Йошкар-Ола,</w:t>
        <w:br/>
      </w:r>
      <w:r>
        <w:rPr>
          <w:lang w:val="en-US"/>
        </w:rPr>
        <w:t xml:space="preserve">e-mail: </w:t>
      </w:r>
      <w:r>
        <w:fldChar w:fldCharType="begin"/>
      </w:r>
      <w:r>
        <w:rPr/>
        <w:instrText> HYPERLINK "mailto:polushina.d@inbox.ru"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polushina.d@inbox.ru</w:t>
      </w:r>
      <w:r>
        <w:fldChar w:fldCharType="end"/>
      </w:r>
      <w:r>
        <w:rPr>
          <w:lang w:val="en-US"/>
        </w:rPr>
        <w:br/>
      </w:r>
      <w:r>
        <w:rPr>
          <w:rStyle w:val="CharStyle101"/>
        </w:rPr>
        <w:t xml:space="preserve">Научный(е) руководитель(и):</w:t>
      </w:r>
    </w:p>
    <w:p>
      <w:pPr>
        <w:pStyle w:val="Style89"/>
        <w:framePr w:w="9360" w:h="934" w:hRule="exact" w:wrap="around" w:vAnchor="page" w:hAnchor="page" w:x="1301" w:y="2552"/>
        <w:shd w:val="clear" w:color="auto" w:fill="auto"/>
        <w:ind w:left="20" w:firstLine="360"/>
        <w:spacing w:before="0" w:line="150" w:lineRule="exact"/>
      </w:pPr>
      <w:r>
        <w:rPr>
          <w:rStyle w:val="CharStyle603"/>
        </w:rPr>
        <w:t xml:space="preserve">Кочетков И. И.,</w:t>
      </w:r>
      <w:r>
        <w:t xml:space="preserve"> ст. преп., ФГБОУ ВО «Марийский государственный университет», г. Йошкар-Ола</w:t>
      </w:r>
    </w:p>
    <w:p>
      <w:pPr>
        <w:pStyle w:val="Style30"/>
        <w:framePr w:w="9360" w:h="11425" w:hRule="exact" w:wrap="around" w:vAnchor="page" w:hAnchor="page" w:x="1301" w:y="3739"/>
        <w:shd w:val="clear" w:color="auto" w:fill="auto"/>
        <w:jc w:val="both"/>
        <w:ind w:left="580"/>
        <w:spacing w:before="0" w:after="0" w:line="427" w:lineRule="exact"/>
      </w:pPr>
      <w:r>
        <w:rPr>
          <w:rStyle w:val="CharStyle482"/>
        </w:rPr>
        <w:t xml:space="preserve">удк 372.864</w:t>
      </w:r>
    </w:p>
    <w:p>
      <w:pPr>
        <w:pStyle w:val="Style492"/>
        <w:framePr w:w="9360" w:h="11425" w:hRule="exact" w:wrap="around" w:vAnchor="page" w:hAnchor="page" w:x="1301" w:y="3739"/>
        <w:shd w:val="clear" w:color="auto" w:fill="auto"/>
        <w:ind w:left="180"/>
      </w:pPr>
      <w:r>
        <w:rPr>
          <w:rStyle w:val="CharStyle494"/>
        </w:rPr>
        <w:t xml:space="preserve">Полушина О. А. </w:t>
      </w:r>
      <w:r>
        <w:t xml:space="preserve">Методические приемы работы</w:t>
      </w:r>
    </w:p>
    <w:p>
      <w:pPr>
        <w:pStyle w:val="Style133"/>
        <w:framePr w:w="9360" w:h="11425" w:hRule="exact" w:wrap="around" w:vAnchor="page" w:hAnchor="page" w:x="1301" w:y="3739"/>
        <w:shd w:val="clear" w:color="auto" w:fill="auto"/>
        <w:ind w:left="180"/>
        <w:spacing w:after="219" w:line="230" w:lineRule="exact"/>
      </w:pPr>
      <w:r>
        <w:t xml:space="preserve">НАД ЗАДАЧАМИ НА ПРОПОРЦИОНАЛЬНУЮ ЗАВИСИМОСТЬ В НАЧАЛЬНОЙ ШКОЛЕ</w:t>
      </w:r>
    </w:p>
    <w:p>
      <w:pPr>
        <w:pStyle w:val="Style83"/>
        <w:framePr w:w="9360" w:h="11425" w:hRule="exact" w:wrap="around" w:vAnchor="page" w:hAnchor="page" w:x="1301" w:y="3739"/>
        <w:shd w:val="clear" w:color="auto" w:fill="auto"/>
        <w:ind w:left="580" w:right="860" w:hanging="0"/>
      </w:pPr>
      <w:r>
        <w:t xml:space="preserve">В статье раскрываются основы работы над задачами, способы и приемы решения задач в процессе изу</w:t>
        <w:softHyphen/>
        <w:t xml:space="preserve">чения математики в начальной школе. Представлены теоретические аспекты исследуемой темы. Дана информация об исследователях решения этой проблемы. Описывается то, какие приемы работы над за</w:t>
        <w:softHyphen/>
        <w:t xml:space="preserve">дачами на пропорциональную зависимость используются в разных учебно-методических комплексах. По</w:t>
        <w:softHyphen/>
        <w:t xml:space="preserve">дробно описана работа, проводимая на этапе формирующего эксперимента. Представлены результаты контрольного этапа эксперимента.</w:t>
      </w:r>
    </w:p>
    <w:p>
      <w:pPr>
        <w:pStyle w:val="Style83"/>
        <w:framePr w:w="9360" w:h="11425" w:hRule="exact" w:wrap="around" w:vAnchor="page" w:hAnchor="page" w:x="1301" w:y="3739"/>
        <w:shd w:val="clear" w:color="auto" w:fill="auto"/>
        <w:ind w:left="580" w:right="860" w:hanging="0"/>
        <w:spacing w:after="146"/>
      </w:pPr>
      <w:r>
        <w:rPr>
          <w:rStyle w:val="CharStyle85"/>
        </w:rPr>
        <w:t xml:space="preserve">Ключевые слова:</w:t>
      </w:r>
      <w:r>
        <w:t xml:space="preserve"> младшие школьники, уроки математики, текстовая задача, методические приемы работы над задачами, пропорциональная зависимость, уровень обученности.</w:t>
      </w:r>
    </w:p>
    <w:p>
      <w:pPr>
        <w:pStyle w:val="Style49"/>
        <w:framePr w:w="9360" w:h="11425" w:hRule="exact" w:wrap="around" w:vAnchor="page" w:hAnchor="page" w:x="1301" w:y="3739"/>
        <w:shd w:val="clear" w:color="auto" w:fill="auto"/>
        <w:ind w:left="20" w:right="280" w:firstLine="360"/>
        <w:spacing w:before="0" w:line="226" w:lineRule="exact"/>
      </w:pPr>
      <w:r>
        <w:rPr>
          <w:rStyle w:val="CharStyle315"/>
        </w:rPr>
        <w:t xml:space="preserve">Основным и важным видом работы на уроках математики в начальной школе является решение тек</w:t>
        <w:softHyphen/>
        <w:t xml:space="preserve">стовых задач. Задачи имеют не только образовательный, развивающий и воспитательный, но и практиче</w:t>
        <w:softHyphen/>
        <w:t xml:space="preserve">ский характер. На практике видно, что математика нравится тем, кто умеет и любит решать задачи, тем более, если используются разные методические приемы. Умение решать текстовые задачи — главный показатель уровня математического развития детей в начальной школе.</w:t>
      </w:r>
    </w:p>
    <w:p>
      <w:pPr>
        <w:pStyle w:val="Style49"/>
        <w:framePr w:w="9360" w:h="11425" w:hRule="exact" w:wrap="around" w:vAnchor="page" w:hAnchor="page" w:x="1301" w:y="3739"/>
        <w:shd w:val="clear" w:color="auto" w:fill="auto"/>
        <w:ind w:left="20" w:right="280" w:firstLine="360"/>
        <w:spacing w:before="0" w:line="226" w:lineRule="exact"/>
      </w:pPr>
      <w:r>
        <w:rPr>
          <w:rStyle w:val="CharStyle315"/>
        </w:rPr>
        <w:t xml:space="preserve">На уроках математики учителями используется мало методических приемов решения задач, следова</w:t>
        <w:softHyphen/>
        <w:t xml:space="preserve">тельно, у детей теряется интерес к их решению. А когда учитель начинает включать какой-либо методи</w:t>
        <w:softHyphen/>
        <w:t xml:space="preserve">ческий прием, то у учащихся возникают трудности при выделении искомого и данного, составлении плана решения, выполнении проверки результата решения и нахождении способов решения задач и т. д. [1].</w:t>
      </w:r>
    </w:p>
    <w:p>
      <w:pPr>
        <w:pStyle w:val="Style49"/>
        <w:framePr w:w="9360" w:h="11425" w:hRule="exact" w:wrap="around" w:vAnchor="page" w:hAnchor="page" w:x="1301" w:y="3739"/>
        <w:shd w:val="clear" w:color="auto" w:fill="auto"/>
        <w:jc w:val="left"/>
        <w:ind w:left="20" w:right="20" w:firstLine="360"/>
        <w:spacing w:before="0" w:line="226" w:lineRule="exact"/>
      </w:pPr>
      <w:r>
        <w:rPr>
          <w:rStyle w:val="CharStyle315"/>
        </w:rPr>
        <w:t xml:space="preserve">Решению этой проблемы посвящены многочисленные исследования (Ю. М. Колягин, Д. Пойа, А. А. Столяр и др.).</w:t>
      </w:r>
    </w:p>
    <w:p>
      <w:pPr>
        <w:pStyle w:val="Style49"/>
        <w:framePr w:w="9360" w:h="11425" w:hRule="exact" w:wrap="around" w:vAnchor="page" w:hAnchor="page" w:x="1301" w:y="3739"/>
        <w:shd w:val="clear" w:color="auto" w:fill="auto"/>
        <w:ind w:left="20" w:right="280" w:firstLine="360"/>
        <w:spacing w:before="0" w:line="226" w:lineRule="exact"/>
      </w:pPr>
      <w:r>
        <w:rPr>
          <w:rStyle w:val="CharStyle315"/>
        </w:rPr>
        <w:t xml:space="preserve">В начальной школе важную роль играют задачи на пропорциональную зависимость. При решении таких видов задач дети знакомятся с новыми понятиями, их свойствами. У младших школьников углубля</w:t>
        <w:softHyphen/>
        <w:t xml:space="preserve">ются и расширяются математические знания и умения, формируются вычислительные навыки. Дети узнают новые методы и приемы решения задач на том или ином этапе обучения. Такие задачи вызывают значительные трудности у младших школьников. Самым популярным путем повышения результата обучения являются задания, направленные на составление и преобразование задач.</w:t>
      </w:r>
    </w:p>
    <w:p>
      <w:pPr>
        <w:pStyle w:val="Style49"/>
        <w:framePr w:w="9360" w:h="11425" w:hRule="exact" w:wrap="around" w:vAnchor="page" w:hAnchor="page" w:x="1301" w:y="3739"/>
        <w:shd w:val="clear" w:color="auto" w:fill="auto"/>
        <w:jc w:val="left"/>
        <w:ind w:left="20" w:right="20" w:firstLine="360"/>
        <w:spacing w:before="0" w:line="226" w:lineRule="exact"/>
      </w:pPr>
      <w:r>
        <w:rPr>
          <w:rStyle w:val="CharStyle315"/>
        </w:rPr>
        <w:t xml:space="preserve">При поиске учащимися других способов решения задач на пропорциональную зависимость в началь</w:t>
        <w:softHyphen/>
        <w:t xml:space="preserve">ной школе на уроках математики у детей формируется осознание причинно-следственных связей, пред- ™ ставление о функциональной зависимости величин и т. д. Можно отметить, что, решая задачи разными </w:t>
      </w:r>
      <w:r>
        <w:rPr>
          <w:rStyle w:val="CharStyle315"/>
          <w:vertAlign w:val="subscript"/>
        </w:rPr>
        <w:t xml:space="preserve">&amp; </w:t>
      </w:r>
      <w:r>
        <w:rPr>
          <w:rStyle w:val="CharStyle315"/>
        </w:rPr>
        <w:t xml:space="preserve">способами, можно увидеть правильность ее решения [3].</w:t>
      </w:r>
    </w:p>
    <w:p>
      <w:pPr>
        <w:pStyle w:val="Style49"/>
        <w:framePr w:w="9360" w:h="11425" w:hRule="exact" w:wrap="around" w:vAnchor="page" w:hAnchor="page" w:x="1301" w:y="3739"/>
        <w:tabs>
          <w:tab w:leader="none" w:pos="9246" w:val="left"/>
        </w:tabs>
        <w:shd w:val="clear" w:color="auto" w:fill="auto"/>
        <w:ind w:left="20" w:right="20" w:firstLine="360"/>
        <w:spacing w:before="0" w:line="226" w:lineRule="exact"/>
      </w:pPr>
      <w:r>
        <w:rPr>
          <w:rStyle w:val="CharStyle315"/>
        </w:rPr>
        <w:t xml:space="preserve">В младших классах, помимо простых задач, еще изучаются задачи на нахождение четвертого пропор- </w:t>
      </w:r>
      <w:r>
        <w:rPr>
          <w:rStyle w:val="CharStyle315"/>
          <w:lang w:val="en-US"/>
          <w:vertAlign w:val="superscript"/>
        </w:rPr>
        <w:t xml:space="preserve">z </w:t>
      </w:r>
      <w:r>
        <w:rPr>
          <w:rStyle w:val="CharStyle315"/>
        </w:rPr>
        <w:t xml:space="preserve">ционального, пропорциональное деление, и не остаются в стороне задачи на нахождение неизвестного ^ по двум разностям [2].</w:t>
        <w:tab/>
        <w:t xml:space="preserve">о</w:t>
      </w:r>
    </w:p>
    <w:p>
      <w:pPr>
        <w:pStyle w:val="Style49"/>
        <w:framePr w:w="9360" w:h="11425" w:hRule="exact" w:wrap="around" w:vAnchor="page" w:hAnchor="page" w:x="1301" w:y="3739"/>
        <w:tabs>
          <w:tab w:leader="none" w:pos="9270" w:val="left"/>
        </w:tabs>
        <w:shd w:val="clear" w:color="auto" w:fill="auto"/>
        <w:ind w:left="20" w:right="20" w:firstLine="360"/>
        <w:spacing w:before="0" w:line="226" w:lineRule="exact"/>
      </w:pPr>
      <w:r>
        <w:rPr>
          <w:rStyle w:val="CharStyle315"/>
        </w:rPr>
        <w:t xml:space="preserve">В курсе математики в разных УМК используются свои методические приемы решения задач на пропорци- ° ональную зависимость. Например, табличный способ записи в большинстве случаев используется в про- </w:t>
      </w:r>
      <w:r>
        <w:rPr>
          <w:rStyle w:val="CharStyle315"/>
          <w:lang w:val="en-US"/>
        </w:rPr>
        <w:t xml:space="preserve">S </w:t>
      </w:r>
      <w:r>
        <w:rPr>
          <w:rStyle w:val="CharStyle315"/>
        </w:rPr>
        <w:t xml:space="preserve">грамме «Школа России», графический способ преобладает в «Гармонии», а в программе «Перспектива» * используются все способы решения задач [4].</w:t>
        <w:tab/>
      </w:r>
      <w:r>
        <w:rPr>
          <w:rStyle w:val="CharStyle315"/>
          <w:lang w:val="en-US"/>
          <w:vertAlign w:val="subscript"/>
        </w:rPr>
        <w:t xml:space="preserve">s</w:t>
      </w:r>
    </w:p>
    <w:p>
      <w:pPr>
        <w:pStyle w:val="Style49"/>
        <w:framePr w:w="9360" w:h="11425" w:hRule="exact" w:wrap="around" w:vAnchor="page" w:hAnchor="page" w:x="1301" w:y="3739"/>
        <w:tabs>
          <w:tab w:leader="none" w:pos="9279" w:val="left"/>
        </w:tabs>
        <w:shd w:val="clear" w:color="auto" w:fill="auto"/>
        <w:ind w:left="20" w:right="20" w:firstLine="360"/>
        <w:spacing w:before="0" w:line="226" w:lineRule="exact"/>
      </w:pPr>
      <w:r>
        <w:rPr>
          <w:rStyle w:val="CharStyle315"/>
        </w:rPr>
        <w:t xml:space="preserve">На базе МБОУ «Средняя общеобразовательная школа № 3 г. Йошкар-Олы» в 4-м классе была проведена I диагностика в форме самостоятельной работы, которая включала в себя 5 заданий. В эксперименте приняло * участие 30 учащихся.</w:t>
        <w:tab/>
        <w:t xml:space="preserve">§</w:t>
      </w:r>
    </w:p>
    <w:p>
      <w:pPr>
        <w:pStyle w:val="Style49"/>
        <w:framePr w:w="9360" w:h="11425" w:hRule="exact" w:wrap="around" w:vAnchor="page" w:hAnchor="page" w:x="1301" w:y="3739"/>
        <w:shd w:val="clear" w:color="auto" w:fill="auto"/>
        <w:jc w:val="left"/>
        <w:ind w:left="9260" w:hanging="0"/>
        <w:spacing w:before="0" w:line="72" w:lineRule="exact"/>
      </w:pPr>
      <w:r>
        <w:rPr>
          <w:rStyle w:val="CharStyle315"/>
        </w:rPr>
        <w:t xml:space="preserve">ш</w:t>
      </w:r>
    </w:p>
    <w:p>
      <w:pPr>
        <w:pStyle w:val="Style22"/>
        <w:framePr w:w="9360" w:h="11425" w:hRule="exact" w:wrap="around" w:vAnchor="page" w:hAnchor="page" w:x="1301" w:y="3739"/>
        <w:shd w:val="clear" w:color="auto" w:fill="auto"/>
        <w:ind w:left="9260" w:hanging="0"/>
        <w:spacing w:line="72" w:lineRule="exact"/>
      </w:pPr>
      <w:r>
        <w:t xml:space="preserve">Т</w:t>
      </w:r>
    </w:p>
    <w:p>
      <w:pPr>
        <w:pStyle w:val="Style22"/>
        <w:framePr w:w="9360" w:h="11425" w:hRule="exact" w:wrap="around" w:vAnchor="page" w:hAnchor="page" w:x="1301" w:y="3739"/>
        <w:shd w:val="clear" w:color="auto" w:fill="auto"/>
        <w:ind w:left="9260" w:hanging="0"/>
        <w:spacing w:line="72" w:lineRule="exact"/>
      </w:pPr>
      <w:r>
        <w:t xml:space="preserve">X</w:t>
      </w:r>
    </w:p>
    <w:p>
      <w:pPr>
        <w:pStyle w:val="Style49"/>
        <w:framePr w:w="9360" w:h="11425" w:hRule="exact" w:wrap="around" w:vAnchor="page" w:hAnchor="page" w:x="1301" w:y="3739"/>
        <w:tabs>
          <w:tab w:leader="underscore" w:pos="2905" w:val="left"/>
          <w:tab w:leader="none" w:pos="9279" w:val="left"/>
        </w:tabs>
        <w:shd w:val="clear" w:color="auto" w:fill="auto"/>
        <w:jc w:val="left"/>
        <w:ind w:left="20" w:hanging="0"/>
        <w:spacing w:before="0" w:after="118" w:line="72" w:lineRule="atLeast"/>
      </w:pPr>
      <w:r>
        <w:rPr>
          <w:rStyle w:val="CharStyle315"/>
        </w:rPr>
        <w:tab/>
        <w:tab/>
        <w:t xml:space="preserve">Ф</w:t>
      </w:r>
    </w:p>
    <w:p>
      <w:pPr>
        <w:pStyle w:val="Style89"/>
        <w:framePr w:w="9360" w:h="11425" w:hRule="exact" w:wrap="around" w:vAnchor="page" w:hAnchor="page" w:x="1301" w:y="3739"/>
        <w:tabs>
          <w:tab w:leader="none" w:pos="9246" w:val="left"/>
        </w:tabs>
        <w:shd w:val="clear" w:color="auto" w:fill="auto"/>
        <w:ind w:left="20" w:hanging="0"/>
        <w:spacing w:before="0" w:line="150" w:lineRule="exact"/>
      </w:pPr>
      <w:r>
        <w:t xml:space="preserve">© Полушина О. А., 2020</w:t>
        <w:tab/>
        <w:t xml:space="preserve">£</w:t>
      </w:r>
    </w:p>
    <w:p>
      <w:pPr>
        <w:pStyle w:val="Style45"/>
        <w:framePr w:wrap="around" w:vAnchor="page" w:hAnchor="page" w:x="5674" w:y="15356"/>
        <w:shd w:val="clear" w:color="auto" w:fill="auto"/>
        <w:jc w:val="both"/>
        <w:spacing w:line="160" w:lineRule="exact"/>
      </w:pPr>
      <w:r>
        <w:rPr>
          <w:rStyle w:val="CharStyle604"/>
        </w:rPr>
        <w:t xml:space="preserve">247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445" w:y="1287"/>
        <w:shd w:val="clear" w:color="auto" w:fill="auto"/>
        <w:jc w:val="both"/>
        <w:spacing w:line="120" w:lineRule="exact"/>
      </w:pPr>
      <w:r>
        <w:rPr>
          <w:rStyle w:val="CharStyle605"/>
        </w:rPr>
        <w:t xml:space="preserve">Психолого-педагогические науки</w:t>
      </w:r>
    </w:p>
    <w:p>
      <w:pPr>
        <w:pStyle w:val="Style49"/>
        <w:framePr w:w="9086" w:h="5323" w:hRule="exact" w:wrap="around" w:vAnchor="page" w:hAnchor="page" w:x="1301" w:y="1678"/>
        <w:shd w:val="clear" w:color="auto" w:fill="auto"/>
        <w:ind w:left="20" w:right="20" w:firstLine="360"/>
        <w:spacing w:before="0" w:line="226" w:lineRule="exact"/>
      </w:pPr>
      <w:r>
        <w:rPr>
          <w:rStyle w:val="CharStyle315"/>
        </w:rPr>
        <w:t xml:space="preserve">В процессе обработки результатов диагностики на констатирующем этапе было выявлено следующее: у 57 % учащихся преобладает низкий уровень обученности умения решать задачи на пропорциональную зависимость, средний уровень у 9 детей (30 %), с высоким уровнем 4 учащихся (13 %).</w:t>
      </w:r>
    </w:p>
    <w:p>
      <w:pPr>
        <w:pStyle w:val="Style49"/>
        <w:framePr w:w="9086" w:h="5323" w:hRule="exact" w:wrap="around" w:vAnchor="page" w:hAnchor="page" w:x="1301" w:y="1678"/>
        <w:shd w:val="clear" w:color="auto" w:fill="auto"/>
        <w:ind w:left="20" w:right="20" w:firstLine="360"/>
        <w:spacing w:before="0" w:line="226" w:lineRule="exact"/>
      </w:pPr>
      <w:r>
        <w:rPr>
          <w:rStyle w:val="CharStyle315"/>
        </w:rPr>
        <w:t xml:space="preserve">Констатирующий этап эксперимента показал нам низкие результаты, следовательно, в процессе фор</w:t>
        <w:softHyphen/>
        <w:t xml:space="preserve">мирующего этапа эксперимента на уроках математики проводилась следующая работа: составление задач разного вида, объяснение выражений, выбор вопроса, условия и решения к задаче. Вся работа была направ</w:t>
        <w:softHyphen/>
        <w:t xml:space="preserve">лена на использование методических приемов решения задач и также на улучшение качества умений ре</w:t>
        <w:softHyphen/>
        <w:t xml:space="preserve">шать задачи с пропорциональной зависимостью. На каждом уроке решения задач для повторения детям предлагались простые задачи, например: 1. За 15 тетрадей заплатили столько же, сколько за 3 альбома. Что можно сказать о цене альбомов? 2. За лилии уплатили в два раза больше, чем за столько же тюльпанов. Почему?</w:t>
      </w:r>
    </w:p>
    <w:p>
      <w:pPr>
        <w:pStyle w:val="Style49"/>
        <w:framePr w:w="9086" w:h="5323" w:hRule="exact" w:wrap="around" w:vAnchor="page" w:hAnchor="page" w:x="1301" w:y="1678"/>
        <w:shd w:val="clear" w:color="auto" w:fill="auto"/>
        <w:ind w:left="20" w:right="20" w:firstLine="360"/>
        <w:spacing w:before="0" w:line="226" w:lineRule="exact"/>
      </w:pPr>
      <w:r>
        <w:rPr>
          <w:rStyle w:val="CharStyle315"/>
        </w:rPr>
        <w:t xml:space="preserve">На каждом уроке учителем должны быть использованы обучающие задания, которые мотивируют учащихся на проведение различных видов работы. При этом следует включать приемы, которые побуждают детей анализировать объекты.</w:t>
      </w:r>
    </w:p>
    <w:p>
      <w:pPr>
        <w:pStyle w:val="Style49"/>
        <w:framePr w:w="9086" w:h="5323" w:hRule="exact" w:wrap="around" w:vAnchor="page" w:hAnchor="page" w:x="1301" w:y="1678"/>
        <w:shd w:val="clear" w:color="auto" w:fill="auto"/>
        <w:ind w:left="20" w:right="20" w:firstLine="360"/>
        <w:spacing w:before="0" w:line="226" w:lineRule="exact"/>
      </w:pPr>
      <w:r>
        <w:rPr>
          <w:rStyle w:val="CharStyle315"/>
        </w:rPr>
        <w:t xml:space="preserve">Во время уроков математики в заданиях использовался прием выбора. При выполнении заданий учащиеся учились выбирать условие и вопрос к задаче, а также ее модель и решение.</w:t>
      </w:r>
    </w:p>
    <w:p>
      <w:pPr>
        <w:pStyle w:val="Style49"/>
        <w:framePr w:w="9086" w:h="5323" w:hRule="exact" w:wrap="around" w:vAnchor="page" w:hAnchor="page" w:x="1301" w:y="1678"/>
        <w:shd w:val="clear" w:color="auto" w:fill="auto"/>
        <w:ind w:left="20" w:right="20" w:firstLine="360"/>
        <w:spacing w:before="0" w:line="226" w:lineRule="exact"/>
      </w:pPr>
      <w:r>
        <w:rPr>
          <w:rStyle w:val="CharStyle315"/>
        </w:rPr>
        <w:t xml:space="preserve">По результатам проведения контрольного этапа мы можем сказать, что работа проводилась не зря, результат улучшился. У значительной части выявился средний уровень умения решать задачи с пропор</w:t>
        <w:softHyphen/>
        <w:t xml:space="preserve">циональными величинами (43 %), низкий уровень у 8 детей (27 %), с высоким уровнем 9 учащихся (30 %).</w:t>
      </w:r>
    </w:p>
    <w:p>
      <w:pPr>
        <w:pStyle w:val="Style49"/>
        <w:framePr w:w="9086" w:h="5323" w:hRule="exact" w:wrap="around" w:vAnchor="page" w:hAnchor="page" w:x="1301" w:y="1678"/>
        <w:shd w:val="clear" w:color="auto" w:fill="auto"/>
        <w:ind w:left="20" w:right="20" w:firstLine="360"/>
        <w:spacing w:before="0" w:after="161" w:line="226" w:lineRule="exact"/>
      </w:pPr>
      <w:r>
        <w:rPr>
          <w:rStyle w:val="CharStyle315"/>
        </w:rPr>
        <w:t xml:space="preserve">Таким образом, методические приемы нужно использовать на каждом этапе урока, которые направлены на решение задач.</w:t>
      </w:r>
    </w:p>
    <w:p>
      <w:pPr>
        <w:pStyle w:val="Style105"/>
        <w:framePr w:w="9086" w:h="5323" w:hRule="exact" w:wrap="around" w:vAnchor="page" w:hAnchor="page" w:x="1301" w:y="1678"/>
        <w:shd w:val="clear" w:color="auto" w:fill="auto"/>
        <w:ind w:left="20" w:firstLine="360"/>
        <w:spacing w:before="0" w:line="250" w:lineRule="exact"/>
      </w:pPr>
      <w:r>
        <w:t xml:space="preserve">ш</w:t>
      </w:r>
    </w:p>
    <w:p>
      <w:pPr>
        <w:numPr>
          <w:ilvl w:val="0"/>
          <w:numId w:val="131"/>
        </w:numPr>
        <w:pStyle w:val="Style22"/>
        <w:framePr w:w="9086" w:h="2139" w:hRule="exact" w:wrap="around" w:vAnchor="page" w:hAnchor="page" w:x="1301" w:y="7147"/>
        <w:tabs>
          <w:tab w:leader="none" w:pos="543" w:val="left"/>
        </w:tabs>
        <w:shd w:val="clear" w:color="auto" w:fill="auto"/>
        <w:jc w:val="both"/>
        <w:ind w:left="20" w:right="20" w:firstLine="360"/>
        <w:spacing w:line="187" w:lineRule="exact"/>
      </w:pPr>
      <w:r>
        <w:rPr>
          <w:rStyle w:val="CharStyle317"/>
        </w:rPr>
        <w:t xml:space="preserve">ГребенниковаН. Л.</w:t>
      </w:r>
      <w:r>
        <w:t xml:space="preserve"> Решение задач на зависимость величин разными способами // Начальная школа. — 2015. — № 2. — С. 45</w:t>
        <w:softHyphen/>
        <w:t xml:space="preserve">50.</w:t>
      </w:r>
    </w:p>
    <w:p>
      <w:pPr>
        <w:numPr>
          <w:ilvl w:val="0"/>
          <w:numId w:val="131"/>
        </w:numPr>
        <w:pStyle w:val="Style22"/>
        <w:framePr w:w="9086" w:h="2139" w:hRule="exact" w:wrap="around" w:vAnchor="page" w:hAnchor="page" w:x="1301" w:y="7147"/>
        <w:tabs>
          <w:tab w:leader="none" w:pos="538" w:val="left"/>
        </w:tabs>
        <w:shd w:val="clear" w:color="auto" w:fill="auto"/>
        <w:jc w:val="both"/>
        <w:ind w:left="20" w:firstLine="360"/>
        <w:spacing w:line="187" w:lineRule="exact"/>
      </w:pPr>
      <w:r>
        <w:rPr>
          <w:rStyle w:val="CharStyle317"/>
        </w:rPr>
        <w:t xml:space="preserve">Казько Е. С.</w:t>
      </w:r>
      <w:r>
        <w:t xml:space="preserve"> Работа над текстом задачи с пропорциональными величинами // Начальная школа. — 2016. — № 5. — С. 28-33.</w:t>
      </w:r>
    </w:p>
    <w:p>
      <w:pPr>
        <w:numPr>
          <w:ilvl w:val="0"/>
          <w:numId w:val="131"/>
        </w:numPr>
        <w:pStyle w:val="Style22"/>
        <w:framePr w:w="9086" w:h="2139" w:hRule="exact" w:wrap="around" w:vAnchor="page" w:hAnchor="page" w:x="1301" w:y="7147"/>
        <w:tabs>
          <w:tab w:leader="none" w:pos="548" w:val="left"/>
        </w:tabs>
        <w:shd w:val="clear" w:color="auto" w:fill="auto"/>
        <w:jc w:val="both"/>
        <w:ind w:left="20" w:right="20" w:firstLine="360"/>
        <w:spacing w:line="187" w:lineRule="exact"/>
      </w:pPr>
      <w:r>
        <w:rPr>
          <w:rStyle w:val="CharStyle317"/>
        </w:rPr>
        <w:t xml:space="preserve">Колоскова О. П.</w:t>
      </w:r>
      <w:r>
        <w:t xml:space="preserve"> Формирование учебных умений младших школьников в процессе обучения решению текстовых задач // Начальная школа. — 2016. — № 9. — С. 29-32.</w:t>
      </w:r>
    </w:p>
    <w:p>
      <w:pPr>
        <w:numPr>
          <w:ilvl w:val="0"/>
          <w:numId w:val="131"/>
        </w:numPr>
        <w:pStyle w:val="Style22"/>
        <w:framePr w:w="9086" w:h="2139" w:hRule="exact" w:wrap="around" w:vAnchor="page" w:hAnchor="page" w:x="1301" w:y="7147"/>
        <w:tabs>
          <w:tab w:leader="none" w:pos="543" w:val="left"/>
        </w:tabs>
        <w:shd w:val="clear" w:color="auto" w:fill="auto"/>
        <w:jc w:val="both"/>
        <w:ind w:left="20" w:right="20" w:firstLine="360"/>
        <w:spacing w:after="188" w:line="187" w:lineRule="exact"/>
      </w:pPr>
      <w:r>
        <w:rPr>
          <w:rStyle w:val="CharStyle317"/>
        </w:rPr>
        <w:t xml:space="preserve">Мендыгалиева А. К.</w:t>
      </w:r>
      <w:r>
        <w:t xml:space="preserve"> Методические приемы при обучении решению задач в начальной школе // Начальная школа. — 2014. — № 10. — С. 43-47.</w:t>
      </w:r>
    </w:p>
    <w:p>
      <w:pPr>
        <w:pStyle w:val="Style98"/>
        <w:framePr w:w="9086" w:h="2139" w:hRule="exact" w:wrap="around" w:vAnchor="page" w:hAnchor="page" w:x="1301" w:y="7147"/>
        <w:shd w:val="clear" w:color="auto" w:fill="auto"/>
        <w:ind w:left="20" w:firstLine="360"/>
        <w:spacing w:before="0"/>
      </w:pPr>
      <w:r>
        <w:t xml:space="preserve">Для цитирования:</w:t>
      </w:r>
    </w:p>
    <w:p>
      <w:pPr>
        <w:pStyle w:val="Style22"/>
        <w:framePr w:w="9086" w:h="2139" w:hRule="exact" w:wrap="around" w:vAnchor="page" w:hAnchor="page" w:x="1301" w:y="7147"/>
        <w:shd w:val="clear" w:color="auto" w:fill="auto"/>
        <w:ind w:left="380" w:right="380" w:hanging="0"/>
        <w:spacing w:line="178" w:lineRule="exact"/>
      </w:pPr>
      <w:r>
        <w:rPr>
          <w:rStyle w:val="CharStyle317"/>
        </w:rPr>
        <w:t xml:space="preserve">Полушина О. А.</w:t>
      </w:r>
      <w:r>
        <w:t xml:space="preserve"> Методические приемы работы над задачами на пропорциональную зависимость в начальной школе // Студенческая наука и XXI век. — 2020. — Т. 17. — № 2(20). — Ч. 2. — С. 247-248.</w:t>
      </w:r>
    </w:p>
    <w:p>
      <w:pPr>
        <w:pStyle w:val="Style89"/>
        <w:framePr w:w="9086" w:h="1143" w:hRule="exact" w:wrap="around" w:vAnchor="page" w:hAnchor="page" w:x="1301" w:y="9589"/>
        <w:shd w:val="clear" w:color="auto" w:fill="auto"/>
        <w:ind w:left="380" w:right="380" w:hanging="0"/>
        <w:spacing w:before="0" w:line="226" w:lineRule="exact"/>
      </w:pPr>
      <w:r>
        <w:rPr>
          <w:rStyle w:val="CharStyle603"/>
        </w:rPr>
        <w:t xml:space="preserve">Полушина О. А.,</w:t>
      </w:r>
      <w:r>
        <w:t xml:space="preserve"> студ. 4 курса ФОиПО, ФГБОУ ВО «Марийский государственный университет», г. Йошкар- Ола, </w:t>
      </w:r>
      <w:r>
        <w:rPr>
          <w:lang w:val="en-US"/>
        </w:rPr>
        <w:t xml:space="preserve">e-mail: </w:t>
      </w:r>
      <w:r>
        <w:fldChar w:fldCharType="begin"/>
      </w:r>
      <w:r>
        <w:rPr/>
        <w:instrText> HYPERLINK "mailto:polushinaolenka@yandex.ru"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polushinaolenka@yandex.ru</w:t>
      </w:r>
      <w:r>
        <w:fldChar w:fldCharType="end"/>
      </w:r>
      <w:r>
        <w:rPr>
          <w:lang w:val="en-US"/>
        </w:rPr>
        <w:t xml:space="preserve"> </w:t>
      </w:r>
      <w:r>
        <w:rPr>
          <w:rStyle w:val="CharStyle101"/>
        </w:rPr>
        <w:t xml:space="preserve">Научный(е) руководитель(и):</w:t>
      </w:r>
    </w:p>
    <w:p>
      <w:pPr>
        <w:pStyle w:val="Style89"/>
        <w:framePr w:w="9086" w:h="1143" w:hRule="exact" w:wrap="around" w:vAnchor="page" w:hAnchor="page" w:x="1301" w:y="9589"/>
        <w:shd w:val="clear" w:color="auto" w:fill="auto"/>
        <w:ind w:left="380" w:right="380" w:hanging="0"/>
        <w:spacing w:before="0" w:line="206" w:lineRule="exact"/>
      </w:pPr>
      <w:r>
        <w:rPr>
          <w:rStyle w:val="CharStyle603"/>
        </w:rPr>
        <w:t xml:space="preserve">Мальцева Е. В.,</w:t>
      </w:r>
      <w:r>
        <w:t xml:space="preserve"> канд. пед. наук, доц., ФГБОУ ВО «Марийский государственный университет», г. Йошкар- Ола</w:t>
      </w:r>
    </w:p>
    <w:p>
      <w:pPr>
        <w:pStyle w:val="Style30"/>
        <w:framePr w:w="9086" w:h="3457" w:hRule="exact" w:wrap="around" w:vAnchor="page" w:hAnchor="page" w:x="1301" w:y="11107"/>
        <w:shd w:val="clear" w:color="auto" w:fill="auto"/>
        <w:jc w:val="both"/>
        <w:ind w:left="580" w:right="504"/>
        <w:spacing w:before="0" w:after="0" w:line="427" w:lineRule="exact"/>
      </w:pPr>
      <w:r>
        <w:rPr>
          <w:rStyle w:val="CharStyle482"/>
        </w:rPr>
        <w:t xml:space="preserve">удк 377.5</w:t>
      </w:r>
    </w:p>
    <w:p>
      <w:pPr>
        <w:pStyle w:val="Style492"/>
        <w:framePr w:w="9086" w:h="3457" w:hRule="exact" w:wrap="around" w:vAnchor="page" w:hAnchor="page" w:x="1301" w:y="11107"/>
        <w:shd w:val="clear" w:color="auto" w:fill="auto"/>
        <w:ind w:left="509" w:right="504"/>
      </w:pPr>
      <w:r>
        <w:rPr>
          <w:rStyle w:val="CharStyle494"/>
        </w:rPr>
        <w:t xml:space="preserve">Помыткина С. В.</w:t>
        <w:br/>
      </w:r>
      <w:r>
        <w:t xml:space="preserve">Качество инновационной деятельности</w:t>
      </w:r>
    </w:p>
    <w:p>
      <w:pPr>
        <w:pStyle w:val="Style133"/>
        <w:framePr w:w="9086" w:h="3457" w:hRule="exact" w:wrap="around" w:vAnchor="page" w:hAnchor="page" w:x="1301" w:y="11107"/>
        <w:shd w:val="clear" w:color="auto" w:fill="auto"/>
        <w:ind w:left="509" w:right="504"/>
        <w:spacing w:after="186" w:line="140" w:lineRule="exact"/>
      </w:pPr>
      <w:r>
        <w:t xml:space="preserve">В УЧРЕЖДЕНИЯХ СРЕДНЕГО ПРОФЕССИОНАЛЬНОГО ОБРАЗОВАНИЯ</w:t>
      </w:r>
    </w:p>
    <w:p>
      <w:pPr>
        <w:pStyle w:val="Style83"/>
        <w:framePr w:w="9086" w:h="3457" w:hRule="exact" w:wrap="around" w:vAnchor="page" w:hAnchor="page" w:x="1301" w:y="11107"/>
        <w:shd w:val="clear" w:color="auto" w:fill="auto"/>
        <w:ind w:left="580" w:right="580" w:hanging="0"/>
      </w:pPr>
      <w:r>
        <w:t xml:space="preserve">В статье обосновывается необходимость обеспечения нового качества профессиональной подготовки и разра</w:t>
        <w:t xml:space="preserve">-</w:t>
        <w:br/>
        <w:t xml:space="preserve">ботки механизмов его организации и сопровождения. Уточняются понятия «инновационная деятельность»,</w:t>
        <w:br/>
        <w:t xml:space="preserve">«новшество».</w:t>
      </w:r>
    </w:p>
    <w:p>
      <w:pPr>
        <w:pStyle w:val="Style83"/>
        <w:framePr w:w="9086" w:h="3457" w:hRule="exact" w:wrap="around" w:vAnchor="page" w:hAnchor="page" w:x="1301" w:y="11107"/>
        <w:shd w:val="clear" w:color="auto" w:fill="auto"/>
        <w:ind w:left="580" w:right="580" w:hanging="0"/>
      </w:pPr>
      <w:r>
        <w:t xml:space="preserve">Рассматривается понятие «качество образования» и приводится его структура в системе среднего про</w:t>
        <w:t xml:space="preserve">-</w:t>
        <w:br/>
        <w:t xml:space="preserve">фессионального образования. Описываются принципы оценки качества преподавания и качества усвое</w:t>
        <w:t xml:space="preserve">-</w:t>
        <w:br/>
        <w:t xml:space="preserve">ния знаний обучающихся. Делается вывод о необходимости системного анализа и оценки эффективности</w:t>
        <w:br/>
        <w:t xml:space="preserve">качества инновационной деятельности в учреждениях среднего профессионального образования, и приводятся</w:t>
        <w:br/>
        <w:t xml:space="preserve">критерии оценки эффективности инновационной деятельности.</w:t>
      </w:r>
    </w:p>
    <w:p>
      <w:pPr>
        <w:pStyle w:val="Style83"/>
        <w:framePr w:w="9086" w:h="3457" w:hRule="exact" w:wrap="around" w:vAnchor="page" w:hAnchor="page" w:x="1301" w:y="11107"/>
        <w:shd w:val="clear" w:color="auto" w:fill="auto"/>
        <w:ind w:left="580" w:right="504" w:hanging="0"/>
        <w:spacing w:line="140" w:lineRule="exact"/>
      </w:pPr>
      <w:r>
        <w:rPr>
          <w:rStyle w:val="CharStyle85"/>
        </w:rPr>
        <w:t xml:space="preserve">Ключевые слова:</w:t>
      </w:r>
      <w:r>
        <w:t xml:space="preserve"> инновационная деятельность, качество образования, инновации, новшество.</w:t>
      </w:r>
    </w:p>
    <w:p>
      <w:pPr>
        <w:pStyle w:val="Style89"/>
        <w:framePr w:w="9086" w:h="179" w:hRule="exact" w:wrap="around" w:vAnchor="page" w:hAnchor="page" w:x="1301" w:y="14948"/>
        <w:shd w:val="clear" w:color="auto" w:fill="auto"/>
        <w:ind w:left="20" w:hanging="0"/>
        <w:spacing w:before="0" w:line="150" w:lineRule="exact"/>
      </w:pPr>
      <w:r>
        <w:t xml:space="preserve">© Помыткина С. В., 2020</w:t>
      </w:r>
    </w:p>
    <w:p>
      <w:pPr>
        <w:pStyle w:val="Style45"/>
        <w:framePr w:w="4829" w:h="181" w:hRule="exact" w:wrap="around" w:vAnchor="page" w:hAnchor="page" w:x="1244" w:y="15385"/>
        <w:shd w:val="clear" w:color="auto" w:fill="auto"/>
        <w:jc w:val="right"/>
        <w:spacing w:line="160" w:lineRule="exact"/>
      </w:pPr>
      <w:r>
        <w:rPr>
          <w:rStyle w:val="CharStyle604"/>
        </w:rPr>
        <w:t xml:space="preserve">248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0" w:y="1287"/>
        <w:shd w:val="clear" w:color="auto" w:fill="auto"/>
        <w:ind w:left="20"/>
        <w:spacing w:after="0" w:line="120" w:lineRule="exact"/>
      </w:pPr>
      <w:r>
        <w:t xml:space="preserve">Помыткина С. В.</w:t>
      </w:r>
    </w:p>
    <w:p>
      <w:pPr>
        <w:pStyle w:val="Style49"/>
        <w:framePr w:w="9365" w:h="13527" w:hRule="exact" w:wrap="around" w:vAnchor="page" w:hAnchor="page" w:x="1250" w:y="1678"/>
        <w:shd w:val="clear" w:color="auto" w:fill="auto"/>
        <w:ind w:left="20" w:right="280" w:firstLine="360"/>
        <w:spacing w:before="0" w:line="226" w:lineRule="exact"/>
      </w:pPr>
      <w:r>
        <w:t xml:space="preserve">Постоянные изменения, происходящие в социально-экономической сфере, диктуют необходимость модернизации системы среднего профессионального образования, что, в свою очередь, обуславливает необходимость постоянного мониторинга рынка труда с целью подготовки специалистов, действительно востребованных в регионе [1]. Не менее значимым фактором борьбы за абитуриентов является постоянное улучшение качества подготовки специалистов, обусловленное типом ответственности и факторами успеха, которые напрямую зависят от инновационной деятельности учреждения.</w:t>
      </w:r>
    </w:p>
    <w:p>
      <w:pPr>
        <w:pStyle w:val="Style49"/>
        <w:framePr w:w="9365" w:h="13527" w:hRule="exact" w:wrap="around" w:vAnchor="page" w:hAnchor="page" w:x="1250" w:y="1678"/>
        <w:shd w:val="clear" w:color="auto" w:fill="auto"/>
        <w:ind w:left="20" w:right="280" w:firstLine="360"/>
        <w:spacing w:before="0" w:line="226" w:lineRule="exact"/>
      </w:pPr>
      <w:r>
        <w:t xml:space="preserve">Инновационная деятельность учреждений среднего профессионального образования — это деятель</w:t>
        <w:softHyphen/>
        <w:t xml:space="preserve">ность, направленная на повышение качества профессиональной подготовки специалистов и, как следствие, постоянные изменения, охватывающие все сферы деятельности образовательного учреждения. Инноваци</w:t>
        <w:softHyphen/>
        <w:t xml:space="preserve">онная деятельность предполагает уход от традиционного типа ответственности, предполагающего сохра</w:t>
        <w:softHyphen/>
        <w:t xml:space="preserve">нение и поддержание показателей функционирования системы в пользу ответственности за внедрение изменений в различные сферы деятельности учреждения.</w:t>
      </w:r>
    </w:p>
    <w:p>
      <w:pPr>
        <w:pStyle w:val="Style49"/>
        <w:framePr w:w="9365" w:h="13527" w:hRule="exact" w:wrap="around" w:vAnchor="page" w:hAnchor="page" w:x="1250" w:y="1678"/>
        <w:shd w:val="clear" w:color="auto" w:fill="auto"/>
        <w:ind w:left="20" w:right="280" w:firstLine="360"/>
        <w:spacing w:before="0" w:line="226" w:lineRule="exact"/>
      </w:pPr>
      <w:r>
        <w:t xml:space="preserve">При таком подходе к управлению учреждением изменяется и восприятие факторов успеха, под кото</w:t>
        <w:softHyphen/>
        <w:t xml:space="preserve">рыми в традиционной структуре управления образовательным учреждением понимаются промежу</w:t>
        <w:softHyphen/>
        <w:t xml:space="preserve">точные результаты. Необходимость внедрения изменений продиктованы не только экономической ситуа</w:t>
        <w:softHyphen/>
        <w:t xml:space="preserve">цией в стране, но и меняющейся политикой в сфере образования в связи с конкуренцией на рынке образовательных услуг. Но со всеми изменениями не должно страдать качество образовательной системы и ее результаты.</w:t>
      </w:r>
    </w:p>
    <w:p>
      <w:pPr>
        <w:pStyle w:val="Style49"/>
        <w:framePr w:w="9365" w:h="13527" w:hRule="exact" w:wrap="around" w:vAnchor="page" w:hAnchor="page" w:x="1250" w:y="1678"/>
        <w:shd w:val="clear" w:color="auto" w:fill="auto"/>
        <w:ind w:left="20" w:right="280" w:firstLine="360"/>
        <w:spacing w:before="0" w:line="226" w:lineRule="exact"/>
      </w:pPr>
      <w:r>
        <w:t xml:space="preserve">Инновационная деятельность предполагает определение показателей, определяющих достижение цели при внедрении изменений на каждом определяемом в результате изменений этапе.</w:t>
      </w:r>
    </w:p>
    <w:p>
      <w:pPr>
        <w:pStyle w:val="Style49"/>
        <w:framePr w:w="9365" w:h="13527" w:hRule="exact" w:wrap="around" w:vAnchor="page" w:hAnchor="page" w:x="1250" w:y="1678"/>
        <w:shd w:val="clear" w:color="auto" w:fill="auto"/>
        <w:ind w:left="20" w:right="280" w:firstLine="360"/>
        <w:spacing w:before="0" w:line="226" w:lineRule="exact"/>
      </w:pPr>
      <w:r>
        <w:t xml:space="preserve">Под инновационной деятельностью понимается деятельность, направленная на создание, распростра</w:t>
        <w:softHyphen/>
        <w:t xml:space="preserve">нение и внедрение новшеств. Результат внедрения инновационной деятельности выражается в повышении качества в сфере деятельности организации за счет оптимизации процессов либо внедрения новшеств. Та</w:t>
        <w:softHyphen/>
        <w:t xml:space="preserve">ким образом, в любых образовательных учреждениях для повышения конкурентоспособности необходимо внедрение изменений, направленных на обеспечение качественного образования [1].</w:t>
      </w:r>
    </w:p>
    <w:p>
      <w:pPr>
        <w:pStyle w:val="Style49"/>
        <w:framePr w:w="9365" w:h="13527" w:hRule="exact" w:wrap="around" w:vAnchor="page" w:hAnchor="page" w:x="1250" w:y="1678"/>
        <w:shd w:val="clear" w:color="auto" w:fill="auto"/>
        <w:ind w:left="20" w:right="280" w:firstLine="360"/>
        <w:spacing w:before="0" w:line="226" w:lineRule="exact"/>
      </w:pPr>
      <w:r>
        <w:t xml:space="preserve">Достижение определенного качества в образовательном процессе обусловлено постепенным переходом от функционального подхода к управлению организацией в пользу проектного, когда фактор успеха обес</w:t>
        <w:softHyphen/>
        <w:t xml:space="preserve">печивают не промежуточные результаты, а достижение показателей во временном интервале. Повышение качества подразумевает постоянное развитие, которое и становится одной из основных целей развития образования.</w:t>
      </w:r>
    </w:p>
    <w:p>
      <w:pPr>
        <w:pStyle w:val="Style49"/>
        <w:framePr w:w="9365" w:h="13527" w:hRule="exact" w:wrap="around" w:vAnchor="page" w:hAnchor="page" w:x="1250" w:y="1678"/>
        <w:shd w:val="clear" w:color="auto" w:fill="auto"/>
        <w:ind w:left="20" w:right="280" w:firstLine="360"/>
        <w:spacing w:before="0" w:line="226" w:lineRule="exact"/>
      </w:pPr>
      <w:r>
        <w:t xml:space="preserve">Любое изменение образования ставит своей главной целью повышение качества образования. Качество образования — это система из множества составляющих, из которых наиболее значимыми и важными являются качества усвоения знаний, определяющие уровень знаний, навыков, умений, компетенций обу</w:t>
        <w:softHyphen/>
        <w:t xml:space="preserve">чаемых и качество преподавания, определяющий уровень образовательной деятельности преподава</w:t>
        <w:softHyphen/>
        <w:t xml:space="preserve">теля, характеризуемый степенью вовлечения преподавателя в образовательную научную и воспитательную деятельность образовательного учреждения [3].</w:t>
      </w:r>
    </w:p>
    <w:p>
      <w:pPr>
        <w:pStyle w:val="Style49"/>
        <w:framePr w:w="9365" w:h="13527" w:hRule="exact" w:wrap="around" w:vAnchor="page" w:hAnchor="page" w:x="1250" w:y="1678"/>
        <w:shd w:val="clear" w:color="auto" w:fill="auto"/>
        <w:ind w:left="20" w:right="280" w:firstLine="360"/>
        <w:spacing w:before="0" w:line="226" w:lineRule="exact"/>
      </w:pPr>
      <w:r>
        <w:t xml:space="preserve">Качество усвоения знаний определяется сформированностью тех или иных компетенций, определяемых в соответствии с предметной областью подготовки. К ключевым компетенциям можно отнести:</w:t>
      </w:r>
    </w:p>
    <w:p>
      <w:pPr>
        <w:numPr>
          <w:ilvl w:val="0"/>
          <w:numId w:val="133"/>
        </w:numPr>
        <w:pStyle w:val="Style49"/>
        <w:framePr w:w="9365" w:h="13527" w:hRule="exact" w:wrap="around" w:vAnchor="page" w:hAnchor="page" w:x="1250" w:y="1678"/>
        <w:tabs>
          <w:tab w:leader="none" w:pos="538" w:val="left"/>
        </w:tabs>
        <w:shd w:val="clear" w:color="auto" w:fill="auto"/>
        <w:ind w:left="20" w:firstLine="360"/>
        <w:spacing w:before="0" w:line="226" w:lineRule="exact"/>
      </w:pPr>
      <w:r>
        <w:t xml:space="preserve">владение информационными технологиями — информационная компетентность;</w:t>
      </w:r>
    </w:p>
    <w:p>
      <w:pPr>
        <w:numPr>
          <w:ilvl w:val="0"/>
          <w:numId w:val="133"/>
        </w:numPr>
        <w:pStyle w:val="Style49"/>
        <w:framePr w:w="9365" w:h="13527" w:hRule="exact" w:wrap="around" w:vAnchor="page" w:hAnchor="page" w:x="1250" w:y="1678"/>
        <w:tabs>
          <w:tab w:leader="none" w:pos="529" w:val="left"/>
        </w:tabs>
        <w:shd w:val="clear" w:color="auto" w:fill="auto"/>
        <w:ind w:left="20" w:right="280" w:firstLine="360"/>
        <w:spacing w:before="0" w:line="226" w:lineRule="exact"/>
      </w:pPr>
      <w:r>
        <w:t xml:space="preserve">умение быть конкурентоспособным, самостоятельным, способным к самообразованию, развивать себя — автономизационная компетентность;</w:t>
      </w:r>
    </w:p>
    <w:p>
      <w:pPr>
        <w:numPr>
          <w:ilvl w:val="0"/>
          <w:numId w:val="133"/>
        </w:numPr>
        <w:pStyle w:val="Style49"/>
        <w:framePr w:w="9365" w:h="13527" w:hRule="exact" w:wrap="around" w:vAnchor="page" w:hAnchor="page" w:x="1250" w:y="1678"/>
        <w:tabs>
          <w:tab w:leader="none" w:pos="548" w:val="left"/>
        </w:tabs>
        <w:shd w:val="clear" w:color="auto" w:fill="auto"/>
        <w:ind w:left="20" w:right="280" w:firstLine="360"/>
        <w:spacing w:before="0" w:line="226" w:lineRule="exact"/>
      </w:pPr>
      <w:r>
        <w:t xml:space="preserve">способность развивать математическое мышление, работа с числами — математическая компетент</w:t>
        <w:softHyphen/>
        <w:t xml:space="preserve">ность;</w:t>
      </w:r>
    </w:p>
    <w:p>
      <w:pPr>
        <w:numPr>
          <w:ilvl w:val="0"/>
          <w:numId w:val="133"/>
        </w:numPr>
        <w:pStyle w:val="TOC2"/>
        <w:framePr w:w="9365" w:h="13527" w:hRule="exact" w:wrap="around" w:vAnchor="page" w:hAnchor="page" w:x="1250" w:y="1678"/>
        <w:tabs>
          <w:tab w:leader="none" w:pos="538" w:val="left"/>
          <w:tab w:leader="none" w:pos="9345" w:val="right"/>
        </w:tabs>
        <w:shd w:val="clear" w:color="auto" w:fill="auto"/>
        <w:jc w:val="both"/>
        <w:ind w:left="20" w:right="20" w:firstLine="360"/>
        <w:spacing w:line="226" w:lineRule="exact"/>
      </w:pPr>
      <w:r>
        <w:t xml:space="preserve">способность самостоятельно работать, создавать собственный продукт, принимать решения и нести ™ за них ответственность — продуктивная компетентность;</w:t>
        <w:tab/>
      </w:r>
      <w:r>
        <w:rPr>
          <w:vertAlign w:val="subscript"/>
        </w:rPr>
        <w:t xml:space="preserve">&amp;</w:t>
      </w:r>
    </w:p>
    <w:p>
      <w:pPr>
        <w:pStyle w:val="TOC2"/>
        <w:framePr w:w="9365" w:h="13527" w:hRule="exact" w:wrap="around" w:vAnchor="page" w:hAnchor="page" w:x="1250" w:y="1678"/>
        <w:shd w:val="clear" w:color="auto" w:fill="auto"/>
        <w:ind w:left="9240"/>
        <w:spacing w:line="180" w:lineRule="exact"/>
      </w:pPr>
      <w:r>
        <w:t xml:space="preserve">см</w:t>
      </w:r>
    </w:p>
    <w:p>
      <w:pPr>
        <w:numPr>
          <w:ilvl w:val="0"/>
          <w:numId w:val="133"/>
        </w:numPr>
        <w:pStyle w:val="TOC2"/>
        <w:framePr w:w="9365" w:h="13527" w:hRule="exact" w:wrap="around" w:vAnchor="page" w:hAnchor="page" w:x="1250" w:y="1678"/>
        <w:tabs>
          <w:tab w:leader="none" w:pos="529" w:val="left"/>
          <w:tab w:leader="none" w:pos="9705" w:val="right"/>
        </w:tabs>
        <w:shd w:val="clear" w:color="auto" w:fill="auto"/>
        <w:jc w:val="both"/>
        <w:ind w:left="20" w:firstLine="360"/>
        <w:spacing w:line="226" w:lineRule="exact"/>
      </w:pPr>
      <w:r>
        <w:t xml:space="preserve">умение осуществлять коммуникацию — коммуникативная компетентность;</w:t>
        <w:tab/>
        <w:t xml:space="preserve">^</w:t>
      </w:r>
    </w:p>
    <w:p>
      <w:pPr>
        <w:numPr>
          <w:ilvl w:val="0"/>
          <w:numId w:val="133"/>
        </w:numPr>
        <w:pStyle w:val="TOC2"/>
        <w:framePr w:w="9365" w:h="13527" w:hRule="exact" w:wrap="around" w:vAnchor="page" w:hAnchor="page" w:x="1250" w:y="1678"/>
        <w:tabs>
          <w:tab w:leader="none" w:pos="529" w:val="left"/>
          <w:tab w:leader="none" w:pos="9399" w:val="right"/>
          <w:tab w:leader="none" w:pos="9345" w:val="right"/>
        </w:tabs>
        <w:shd w:val="clear" w:color="auto" w:fill="auto"/>
        <w:jc w:val="both"/>
        <w:ind w:left="20" w:right="20" w:firstLine="360"/>
        <w:spacing w:line="226" w:lineRule="exact"/>
      </w:pPr>
      <w:r>
        <w:t xml:space="preserve">умение действовать и анализировать с точки зрения отдельных областей человеческой культуры —</w:t>
        <w:tab/>
      </w:r>
      <w:r>
        <w:rPr>
          <w:lang w:val="en-US"/>
          <w:vertAlign w:val="superscript"/>
        </w:rPr>
        <w:t xml:space="preserve">z </w:t>
      </w:r>
      <w:r>
        <w:t xml:space="preserve">предметная компетентность;</w:t>
        <w:tab/>
        <w:t xml:space="preserve">^</w:t>
      </w:r>
    </w:p>
    <w:p>
      <w:pPr>
        <w:numPr>
          <w:ilvl w:val="0"/>
          <w:numId w:val="133"/>
        </w:numPr>
        <w:pStyle w:val="TOC2"/>
        <w:framePr w:w="9365" w:h="13527" w:hRule="exact" w:wrap="around" w:vAnchor="page" w:hAnchor="page" w:x="1250" w:y="1678"/>
        <w:tabs>
          <w:tab w:leader="none" w:pos="529" w:val="left"/>
          <w:tab w:leader="none" w:pos="9705" w:val="right"/>
        </w:tabs>
        <w:shd w:val="clear" w:color="auto" w:fill="auto"/>
        <w:jc w:val="both"/>
        <w:ind w:left="20" w:firstLine="360"/>
        <w:spacing w:line="226" w:lineRule="exact"/>
      </w:pPr>
      <w:r>
        <w:t xml:space="preserve">умение действовать в обществе с учётом позиций других людей — социальная компетентность.</w:t>
        <w:tab/>
        <w:t xml:space="preserve">о</w:t>
      </w:r>
    </w:p>
    <w:p>
      <w:pPr>
        <w:pStyle w:val="TOC2"/>
        <w:framePr w:w="9365" w:h="13527" w:hRule="exact" w:wrap="around" w:vAnchor="page" w:hAnchor="page" w:x="1250" w:y="1678"/>
        <w:tabs>
          <w:tab w:leader="none" w:pos="9705" w:val="right"/>
        </w:tabs>
        <w:shd w:val="clear" w:color="auto" w:fill="auto"/>
        <w:jc w:val="both"/>
        <w:ind w:left="20" w:firstLine="360"/>
        <w:spacing w:line="226" w:lineRule="exact"/>
      </w:pPr>
      <w:r>
        <w:t xml:space="preserve">Оценка качества преподавания — процесс многогранный и эластичный по своему значению и виду,</w:t>
        <w:tab/>
        <w:t xml:space="preserve">°</w:t>
      </w:r>
    </w:p>
    <w:p>
      <w:pPr>
        <w:pStyle w:val="TOC2"/>
        <w:framePr w:w="9365" w:h="13527" w:hRule="exact" w:wrap="around" w:vAnchor="page" w:hAnchor="page" w:x="1250" w:y="1678"/>
        <w:tabs>
          <w:tab w:leader="none" w:pos="9345" w:val="right"/>
        </w:tabs>
        <w:shd w:val="clear" w:color="auto" w:fill="auto"/>
        <w:ind w:left="20"/>
        <w:spacing w:line="226" w:lineRule="exact"/>
      </w:pPr>
      <w:r>
        <w:t xml:space="preserve">включает в себя стороны деятельности образовательного учреждения. Система оценки качества преподавания</w:t>
      </w:r>
      <w:r>
        <w:rPr>
          <w:rStyle w:val="CharStyle677"/>
          <w:lang w:val="ru"/>
        </w:rPr>
        <w:tab/>
        <w:t xml:space="preserve">ф</w:t>
      </w:r>
    </w:p>
    <w:p>
      <w:pPr>
        <w:pStyle w:val="TOC2"/>
        <w:framePr w:w="9365" w:h="13527" w:hRule="exact" w:wrap="around" w:vAnchor="page" w:hAnchor="page" w:x="1250" w:y="1678"/>
        <w:tabs>
          <w:tab w:leader="none" w:pos="9345" w:val="right"/>
        </w:tabs>
        <w:shd w:val="clear" w:color="auto" w:fill="auto"/>
        <w:ind w:left="20"/>
        <w:spacing w:line="226" w:lineRule="exact"/>
      </w:pPr>
      <w:r>
        <w:t xml:space="preserve">основывается на следующих тезисах:</w:t>
        <w:tab/>
        <w:t xml:space="preserve">х</w:t>
      </w:r>
    </w:p>
    <w:p>
      <w:pPr>
        <w:numPr>
          <w:ilvl w:val="0"/>
          <w:numId w:val="133"/>
        </w:numPr>
        <w:pStyle w:val="TOC2"/>
        <w:framePr w:w="9365" w:h="13527" w:hRule="exact" w:wrap="around" w:vAnchor="page" w:hAnchor="page" w:x="1250" w:y="1678"/>
        <w:tabs>
          <w:tab w:leader="none" w:pos="538" w:val="left"/>
          <w:tab w:leader="none" w:pos="9705" w:val="right"/>
        </w:tabs>
        <w:shd w:val="clear" w:color="auto" w:fill="auto"/>
        <w:jc w:val="both"/>
        <w:ind w:left="20" w:firstLine="360"/>
        <w:spacing w:line="226" w:lineRule="exact"/>
      </w:pPr>
      <w:r>
        <w:t xml:space="preserve">привлечение обучающихся в процесс оценки качества;</w:t>
        <w:tab/>
        <w:t xml:space="preserve">==</w:t>
      </w:r>
    </w:p>
    <w:p>
      <w:pPr>
        <w:numPr>
          <w:ilvl w:val="0"/>
          <w:numId w:val="133"/>
        </w:numPr>
        <w:pStyle w:val="TOC2"/>
        <w:framePr w:w="9365" w:h="13527" w:hRule="exact" w:wrap="around" w:vAnchor="page" w:hAnchor="page" w:x="1250" w:y="1678"/>
        <w:tabs>
          <w:tab w:leader="none" w:pos="538" w:val="left"/>
          <w:tab w:leader="none" w:pos="9404" w:val="right"/>
          <w:tab w:leader="none" w:pos="9345" w:val="right"/>
        </w:tabs>
        <w:shd w:val="clear" w:color="auto" w:fill="auto"/>
        <w:jc w:val="both"/>
        <w:ind w:left="20" w:right="20" w:firstLine="360"/>
        <w:spacing w:line="226" w:lineRule="exact"/>
      </w:pPr>
      <w:r>
        <w:t xml:space="preserve">вовлечение в процесс оценивания качества образования независимых экспертов, работодателей,</w:t>
        <w:tab/>
        <w:t xml:space="preserve">&gt;. делегатов научных ассоциаций;</w:t>
        <w:tab/>
        <w:t xml:space="preserve">*</w:t>
      </w:r>
    </w:p>
    <w:p>
      <w:pPr>
        <w:numPr>
          <w:ilvl w:val="0"/>
          <w:numId w:val="133"/>
        </w:numPr>
        <w:pStyle w:val="TOC2"/>
        <w:framePr w:w="9365" w:h="13527" w:hRule="exact" w:wrap="around" w:vAnchor="page" w:hAnchor="page" w:x="1250" w:y="1678"/>
        <w:tabs>
          <w:tab w:leader="none" w:pos="538" w:val="left"/>
          <w:tab w:leader="none" w:pos="9705" w:val="right"/>
        </w:tabs>
        <w:shd w:val="clear" w:color="auto" w:fill="auto"/>
        <w:jc w:val="both"/>
        <w:ind w:left="20" w:firstLine="360"/>
        <w:spacing w:line="226" w:lineRule="exact"/>
      </w:pPr>
      <w:r>
        <w:t xml:space="preserve">непрерывный мониторинг уровня качества, выполнения задач, повышающих этот уровень;</w:t>
        <w:tab/>
      </w:r>
      <w:r>
        <w:rPr>
          <w:lang w:val="en-US"/>
        </w:rPr>
        <w:t xml:space="preserve">s</w:t>
      </w:r>
    </w:p>
    <w:p>
      <w:pPr>
        <w:numPr>
          <w:ilvl w:val="0"/>
          <w:numId w:val="133"/>
        </w:numPr>
        <w:pStyle w:val="TOC2"/>
        <w:framePr w:w="9365" w:h="13527" w:hRule="exact" w:wrap="around" w:vAnchor="page" w:hAnchor="page" w:x="1250" w:y="1678"/>
        <w:tabs>
          <w:tab w:leader="none" w:pos="538" w:val="left"/>
          <w:tab w:leader="none" w:pos="9705" w:val="right"/>
        </w:tabs>
        <w:shd w:val="clear" w:color="auto" w:fill="auto"/>
        <w:jc w:val="both"/>
        <w:ind w:left="20" w:firstLine="360"/>
        <w:spacing w:line="226" w:lineRule="exact"/>
      </w:pPr>
      <w:r>
        <w:t xml:space="preserve">кристальность процедур оценки качества и признание научно обоснованных решений на основе</w:t>
        <w:tab/>
        <w:t xml:space="preserve">|</w:t>
      </w:r>
    </w:p>
    <w:p>
      <w:pPr>
        <w:pStyle w:val="TOC2"/>
        <w:framePr w:w="9365" w:h="13527" w:hRule="exact" w:wrap="around" w:vAnchor="page" w:hAnchor="page" w:x="1250" w:y="1678"/>
        <w:tabs>
          <w:tab w:leader="none" w:pos="9345" w:val="right"/>
        </w:tabs>
        <w:shd w:val="clear" w:color="auto" w:fill="auto"/>
        <w:ind w:left="20"/>
        <w:spacing w:line="226" w:lineRule="exact"/>
      </w:pPr>
      <w:r>
        <w:t xml:space="preserve">проведенных анализов;</w:t>
        <w:tab/>
        <w:t xml:space="preserve">5</w:t>
      </w:r>
    </w:p>
    <w:p>
      <w:pPr>
        <w:pStyle w:val="Style49"/>
        <w:framePr w:w="9365" w:h="13527" w:hRule="exact" w:wrap="around" w:vAnchor="page" w:hAnchor="page" w:x="1250" w:y="1678"/>
        <w:shd w:val="clear" w:color="auto" w:fill="auto"/>
        <w:jc w:val="left"/>
        <w:ind w:left="9240" w:hanging="0"/>
        <w:spacing w:before="0" w:line="180" w:lineRule="exact"/>
      </w:pPr>
      <w:r>
        <w:t xml:space="preserve">о</w:t>
      </w:r>
    </w:p>
    <w:p>
      <w:pPr>
        <w:pStyle w:val="Style45"/>
        <w:framePr w:wrap="around" w:vAnchor="page" w:hAnchor="page" w:x="5628" w:y="15356"/>
        <w:shd w:val="clear" w:color="auto" w:fill="auto"/>
        <w:jc w:val="both"/>
        <w:spacing w:line="160" w:lineRule="exact"/>
      </w:pPr>
      <w:r>
        <w:rPr>
          <w:rStyle w:val="CharStyle678"/>
        </w:rPr>
        <w:t xml:space="preserve">249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numPr>
          <w:ilvl w:val="0"/>
          <w:numId w:val="133"/>
        </w:numPr>
        <w:pStyle w:val="Style49"/>
        <w:framePr w:w="9350" w:h="9507" w:hRule="exact" w:wrap="around" w:vAnchor="page" w:hAnchor="page" w:x="991" w:y="1670"/>
        <w:tabs>
          <w:tab w:leader="none" w:pos="808" w:val="left"/>
        </w:tabs>
        <w:shd w:val="clear" w:color="auto" w:fill="auto"/>
        <w:ind w:left="280" w:right="20" w:firstLine="360"/>
        <w:spacing w:before="0"/>
      </w:pPr>
      <w:r>
        <w:t xml:space="preserve">соответствие значимости и принципиальности обещания качества, направленной на одобрение заинте</w:t>
        <w:softHyphen/>
        <w:t xml:space="preserve">ресованных лиц качества образования, значимости гарантии качества с целью модернизации образовательного процесса;</w:t>
      </w:r>
    </w:p>
    <w:p>
      <w:pPr>
        <w:numPr>
          <w:ilvl w:val="0"/>
          <w:numId w:val="133"/>
        </w:numPr>
        <w:pStyle w:val="Style49"/>
        <w:framePr w:w="9350" w:h="9507" w:hRule="exact" w:wrap="around" w:vAnchor="page" w:hAnchor="page" w:x="991" w:y="1670"/>
        <w:tabs>
          <w:tab w:leader="none" w:pos="798" w:val="left"/>
        </w:tabs>
        <w:shd w:val="clear" w:color="auto" w:fill="auto"/>
        <w:ind w:left="280" w:firstLine="360"/>
        <w:spacing w:before="0"/>
      </w:pPr>
      <w:r>
        <w:t xml:space="preserve">полная ответственность руководителей СПО, структурных подразделений за гарантию качества;</w:t>
      </w:r>
    </w:p>
    <w:p>
      <w:pPr>
        <w:numPr>
          <w:ilvl w:val="0"/>
          <w:numId w:val="133"/>
        </w:numPr>
        <w:pStyle w:val="Style49"/>
        <w:framePr w:w="9350" w:h="9507" w:hRule="exact" w:wrap="around" w:vAnchor="page" w:hAnchor="page" w:x="991" w:y="1670"/>
        <w:tabs>
          <w:tab w:leader="none" w:pos="794" w:val="left"/>
        </w:tabs>
        <w:shd w:val="clear" w:color="auto" w:fill="auto"/>
        <w:ind w:left="280" w:firstLine="360"/>
        <w:spacing w:before="0"/>
      </w:pPr>
      <w:r>
        <w:t xml:space="preserve">оценка степени заслуг.</w:t>
      </w:r>
    </w:p>
    <w:p>
      <w:pPr>
        <w:pStyle w:val="Style49"/>
        <w:framePr w:w="9350" w:h="9507" w:hRule="exact" w:wrap="around" w:vAnchor="page" w:hAnchor="page" w:x="991" w:y="1670"/>
        <w:shd w:val="clear" w:color="auto" w:fill="auto"/>
        <w:ind w:left="280" w:right="20" w:firstLine="360"/>
        <w:spacing w:before="0"/>
      </w:pPr>
      <w:r>
        <w:t xml:space="preserve">Последовательность, методичность, нацеленность на инновационную деятельность являются глав</w:t>
        <w:softHyphen/>
        <w:t xml:space="preserve">ными критериями оценивания качества образования [2]. Постоянная оценка качества преподавания послужит мотивацией для внутреннего роста и содействует:</w:t>
      </w:r>
    </w:p>
    <w:p>
      <w:pPr>
        <w:numPr>
          <w:ilvl w:val="0"/>
          <w:numId w:val="133"/>
        </w:numPr>
        <w:pStyle w:val="Style49"/>
        <w:framePr w:w="9350" w:h="9507" w:hRule="exact" w:wrap="around" w:vAnchor="page" w:hAnchor="page" w:x="991" w:y="1670"/>
        <w:tabs>
          <w:tab w:leader="none" w:pos="794" w:val="left"/>
        </w:tabs>
        <w:shd w:val="clear" w:color="auto" w:fill="auto"/>
        <w:ind w:left="280" w:right="20" w:firstLine="360"/>
        <w:spacing w:before="0"/>
      </w:pPr>
      <w:r>
        <w:t xml:space="preserve">росту и укреплению степени доверия и откровенности в условиях открытого анализа результатов оценки;</w:t>
      </w:r>
    </w:p>
    <w:p>
      <w:pPr>
        <w:numPr>
          <w:ilvl w:val="0"/>
          <w:numId w:val="133"/>
        </w:numPr>
        <w:pStyle w:val="Style49"/>
        <w:framePr w:w="9350" w:h="9507" w:hRule="exact" w:wrap="around" w:vAnchor="page" w:hAnchor="page" w:x="991" w:y="1670"/>
        <w:tabs>
          <w:tab w:leader="none" w:pos="798" w:val="left"/>
        </w:tabs>
        <w:shd w:val="clear" w:color="auto" w:fill="auto"/>
        <w:ind w:left="280" w:right="20" w:firstLine="360"/>
        <w:spacing w:before="0"/>
      </w:pPr>
      <w:r>
        <w:t xml:space="preserve">объединению руководящего органа и подчиненных для достижения первостепенной цели — повышения качества образования;</w:t>
      </w:r>
    </w:p>
    <w:p>
      <w:pPr>
        <w:numPr>
          <w:ilvl w:val="0"/>
          <w:numId w:val="133"/>
        </w:numPr>
        <w:pStyle w:val="Style49"/>
        <w:framePr w:w="9350" w:h="9507" w:hRule="exact" w:wrap="around" w:vAnchor="page" w:hAnchor="page" w:x="991" w:y="1670"/>
        <w:tabs>
          <w:tab w:leader="none" w:pos="798" w:val="left"/>
        </w:tabs>
        <w:shd w:val="clear" w:color="auto" w:fill="auto"/>
        <w:ind w:left="280" w:firstLine="360"/>
        <w:spacing w:before="0"/>
      </w:pPr>
      <w:r>
        <w:t xml:space="preserve">представлению свежих идей, что приводит к новым целям и задачам, понятным и одобряемым всеми.</w:t>
      </w:r>
    </w:p>
    <w:p>
      <w:pPr>
        <w:pStyle w:val="Style49"/>
        <w:framePr w:w="9350" w:h="9507" w:hRule="exact" w:wrap="around" w:vAnchor="page" w:hAnchor="page" w:x="991" w:y="1670"/>
        <w:shd w:val="clear" w:color="auto" w:fill="auto"/>
        <w:ind w:left="280" w:right="20" w:firstLine="360"/>
        <w:spacing w:before="0"/>
      </w:pPr>
      <w:r>
        <w:t xml:space="preserve">Для обеспечения благоприятного влияния инноваций на качество образовательного процесса, как по</w:t>
        <w:softHyphen/>
        <w:t xml:space="preserve">казывает практика, нужен системный анализ и оценка эффективности качества инновационной деятельности в учреждениях среднего профессионального образования [4].</w:t>
      </w:r>
    </w:p>
    <w:p>
      <w:pPr>
        <w:pStyle w:val="Style49"/>
        <w:framePr w:w="9350" w:h="9507" w:hRule="exact" w:wrap="around" w:vAnchor="page" w:hAnchor="page" w:x="991" w:y="1670"/>
        <w:shd w:val="clear" w:color="auto" w:fill="auto"/>
        <w:ind w:left="280" w:firstLine="360"/>
        <w:spacing w:before="0"/>
      </w:pPr>
      <w:r>
        <w:t xml:space="preserve">Можно выделить следующие критерии оценки эффективности инновационной деятельности:</w:t>
      </w:r>
    </w:p>
    <w:p>
      <w:pPr>
        <w:numPr>
          <w:ilvl w:val="0"/>
          <w:numId w:val="133"/>
        </w:numPr>
        <w:pStyle w:val="Style49"/>
        <w:framePr w:w="9350" w:h="9507" w:hRule="exact" w:wrap="around" w:vAnchor="page" w:hAnchor="page" w:x="991" w:y="1670"/>
        <w:tabs>
          <w:tab w:leader="none" w:pos="789" w:val="left"/>
        </w:tabs>
        <w:shd w:val="clear" w:color="auto" w:fill="auto"/>
        <w:ind w:left="280" w:firstLine="360"/>
        <w:spacing w:before="0"/>
      </w:pPr>
      <w:r>
        <w:t xml:space="preserve">разработка предложений по оптимизации и улучшению работы образовательного учреждения;</w:t>
      </w:r>
    </w:p>
    <w:p>
      <w:pPr>
        <w:numPr>
          <w:ilvl w:val="0"/>
          <w:numId w:val="133"/>
        </w:numPr>
        <w:pStyle w:val="Style49"/>
        <w:framePr w:w="9350" w:h="9507" w:hRule="exact" w:wrap="around" w:vAnchor="page" w:hAnchor="page" w:x="991" w:y="1670"/>
        <w:tabs>
          <w:tab w:leader="none" w:pos="798" w:val="left"/>
        </w:tabs>
        <w:shd w:val="clear" w:color="auto" w:fill="auto"/>
        <w:ind w:left="280" w:right="20" w:firstLine="360"/>
        <w:spacing w:before="0"/>
      </w:pPr>
      <w:r>
        <w:t xml:space="preserve">степень вовлечения преподавателей в ключевые виды деятельности (образовательный процесс, наука и воспитание);</w:t>
      </w:r>
    </w:p>
    <w:p>
      <w:pPr>
        <w:numPr>
          <w:ilvl w:val="0"/>
          <w:numId w:val="133"/>
        </w:numPr>
        <w:pStyle w:val="Style49"/>
        <w:framePr w:w="9350" w:h="9507" w:hRule="exact" w:wrap="around" w:vAnchor="page" w:hAnchor="page" w:x="991" w:y="1670"/>
        <w:tabs>
          <w:tab w:leader="none" w:pos="798" w:val="left"/>
        </w:tabs>
        <w:shd w:val="clear" w:color="auto" w:fill="auto"/>
        <w:ind w:left="280" w:firstLine="360"/>
        <w:spacing w:before="0"/>
      </w:pPr>
      <w:r>
        <w:t xml:space="preserve">интенсивность обсуждения разработанных педагогических инноваций, накопленного опыта;</w:t>
      </w:r>
    </w:p>
    <w:p>
      <w:pPr>
        <w:numPr>
          <w:ilvl w:val="0"/>
          <w:numId w:val="133"/>
        </w:numPr>
        <w:pStyle w:val="Style49"/>
        <w:framePr w:w="9350" w:h="9507" w:hRule="exact" w:wrap="around" w:vAnchor="page" w:hAnchor="page" w:x="991" w:y="1670"/>
        <w:tabs>
          <w:tab w:leader="none" w:pos="798" w:val="left"/>
        </w:tabs>
        <w:shd w:val="clear" w:color="auto" w:fill="auto"/>
        <w:ind w:left="280" w:firstLine="360"/>
        <w:spacing w:before="0"/>
      </w:pPr>
      <w:r>
        <w:t xml:space="preserve">наличие отработанного механизма рассмотрения новшеств;</w:t>
      </w:r>
    </w:p>
    <w:p>
      <w:pPr>
        <w:numPr>
          <w:ilvl w:val="0"/>
          <w:numId w:val="133"/>
        </w:numPr>
        <w:pStyle w:val="Style49"/>
        <w:framePr w:w="9350" w:h="9507" w:hRule="exact" w:wrap="around" w:vAnchor="page" w:hAnchor="page" w:x="991" w:y="1670"/>
        <w:tabs>
          <w:tab w:leader="none" w:pos="798" w:val="left"/>
        </w:tabs>
        <w:shd w:val="clear" w:color="auto" w:fill="auto"/>
        <w:ind w:left="280" w:firstLine="360"/>
        <w:spacing w:before="0"/>
      </w:pPr>
      <w:r>
        <w:t xml:space="preserve">методическая обеспеченность внедрения новшеств.</w:t>
      </w:r>
    </w:p>
    <w:p>
      <w:pPr>
        <w:pStyle w:val="Style49"/>
        <w:framePr w:w="9350" w:h="9507" w:hRule="exact" w:wrap="around" w:vAnchor="page" w:hAnchor="page" w:x="991" w:y="1670"/>
        <w:shd w:val="clear" w:color="auto" w:fill="auto"/>
        <w:ind w:left="280" w:firstLine="360"/>
        <w:spacing w:before="0"/>
      </w:pPr>
      <w:r>
        <w:t xml:space="preserve">Анализ качества инновационной деятельности осуществляется в рамках нескольких этапов:</w:t>
      </w:r>
    </w:p>
    <w:p>
      <w:pPr>
        <w:numPr>
          <w:ilvl w:val="0"/>
          <w:numId w:val="133"/>
        </w:numPr>
        <w:pStyle w:val="Style49"/>
        <w:framePr w:w="9350" w:h="9507" w:hRule="exact" w:wrap="around" w:vAnchor="page" w:hAnchor="page" w:x="991" w:y="1670"/>
        <w:tabs>
          <w:tab w:leader="none" w:pos="794" w:val="left"/>
        </w:tabs>
        <w:shd w:val="clear" w:color="auto" w:fill="auto"/>
        <w:ind w:left="280" w:firstLine="360"/>
        <w:spacing w:before="0"/>
      </w:pPr>
      <w:r>
        <w:t xml:space="preserve">раскрытие проблемы;</w:t>
      </w:r>
    </w:p>
    <w:p>
      <w:pPr>
        <w:numPr>
          <w:ilvl w:val="0"/>
          <w:numId w:val="133"/>
        </w:numPr>
        <w:pStyle w:val="Style49"/>
        <w:framePr w:w="9350" w:h="9507" w:hRule="exact" w:wrap="around" w:vAnchor="page" w:hAnchor="page" w:x="991" w:y="1670"/>
        <w:tabs>
          <w:tab w:leader="none" w:pos="798" w:val="left"/>
        </w:tabs>
        <w:shd w:val="clear" w:color="auto" w:fill="auto"/>
        <w:ind w:left="280" w:firstLine="360"/>
        <w:spacing w:before="0"/>
      </w:pPr>
      <w:r>
        <w:t xml:space="preserve">определение целей и задач анализа;</w:t>
      </w:r>
    </w:p>
    <w:p>
      <w:pPr>
        <w:numPr>
          <w:ilvl w:val="0"/>
          <w:numId w:val="133"/>
        </w:numPr>
        <w:pStyle w:val="Style49"/>
        <w:framePr w:w="9350" w:h="9507" w:hRule="exact" w:wrap="around" w:vAnchor="page" w:hAnchor="page" w:x="991" w:y="1670"/>
        <w:tabs>
          <w:tab w:leader="none" w:pos="803" w:val="left"/>
        </w:tabs>
        <w:shd w:val="clear" w:color="auto" w:fill="auto"/>
        <w:ind w:left="280" w:firstLine="360"/>
        <w:spacing w:before="0"/>
      </w:pPr>
      <w:r>
        <w:t xml:space="preserve">формирование специальной временной группы для проведения анализа;</w:t>
      </w:r>
    </w:p>
    <w:p>
      <w:pPr>
        <w:numPr>
          <w:ilvl w:val="0"/>
          <w:numId w:val="133"/>
        </w:numPr>
        <w:pStyle w:val="Style49"/>
        <w:framePr w:w="9350" w:h="9507" w:hRule="exact" w:wrap="around" w:vAnchor="page" w:hAnchor="page" w:x="991" w:y="1670"/>
        <w:tabs>
          <w:tab w:leader="none" w:pos="798" w:val="left"/>
        </w:tabs>
        <w:shd w:val="clear" w:color="auto" w:fill="auto"/>
        <w:ind w:left="280" w:firstLine="360"/>
        <w:spacing w:before="0"/>
      </w:pPr>
      <w:r>
        <w:t xml:space="preserve">проектировка программы анализа;</w:t>
      </w:r>
    </w:p>
    <w:p>
      <w:pPr>
        <w:numPr>
          <w:ilvl w:val="0"/>
          <w:numId w:val="133"/>
        </w:numPr>
        <w:pStyle w:val="Style49"/>
        <w:framePr w:w="9350" w:h="9507" w:hRule="exact" w:wrap="around" w:vAnchor="page" w:hAnchor="page" w:x="991" w:y="1670"/>
        <w:tabs>
          <w:tab w:leader="none" w:pos="798" w:val="left"/>
        </w:tabs>
        <w:shd w:val="clear" w:color="auto" w:fill="auto"/>
        <w:ind w:left="280" w:right="20" w:firstLine="360"/>
        <w:spacing w:before="0"/>
      </w:pPr>
      <w:r>
        <w:t xml:space="preserve">подготовка и формирование приказа по организации анализа, включающие состав группы, его права и обязанности, их цели и задачи, программу анализа;</w:t>
      </w:r>
    </w:p>
    <w:p>
      <w:pPr>
        <w:numPr>
          <w:ilvl w:val="0"/>
          <w:numId w:val="133"/>
        </w:numPr>
        <w:pStyle w:val="Style49"/>
        <w:framePr w:w="9350" w:h="9507" w:hRule="exact" w:wrap="around" w:vAnchor="page" w:hAnchor="page" w:x="991" w:y="1670"/>
        <w:tabs>
          <w:tab w:leader="none" w:pos="794" w:val="left"/>
        </w:tabs>
        <w:shd w:val="clear" w:color="auto" w:fill="auto"/>
        <w:ind w:left="280" w:firstLine="360"/>
        <w:spacing w:before="0"/>
      </w:pPr>
      <w:r>
        <w:t xml:space="preserve">отбор методов проведения анализа;</w:t>
      </w:r>
    </w:p>
    <w:p>
      <w:pPr>
        <w:numPr>
          <w:ilvl w:val="0"/>
          <w:numId w:val="133"/>
        </w:numPr>
        <w:pStyle w:val="Style49"/>
        <w:framePr w:w="9350" w:h="9507" w:hRule="exact" w:wrap="around" w:vAnchor="page" w:hAnchor="page" w:x="991" w:y="1670"/>
        <w:tabs>
          <w:tab w:leader="none" w:pos="798" w:val="left"/>
        </w:tabs>
        <w:shd w:val="clear" w:color="auto" w:fill="auto"/>
        <w:ind w:left="280" w:firstLine="360"/>
        <w:spacing w:before="0"/>
      </w:pPr>
      <w:r>
        <w:t xml:space="preserve">обработка и сбор необходимой, нужной информации, сведений документов и прочее;</w:t>
      </w:r>
    </w:p>
    <w:p>
      <w:pPr>
        <w:numPr>
          <w:ilvl w:val="0"/>
          <w:numId w:val="133"/>
        </w:numPr>
        <w:pStyle w:val="Style49"/>
        <w:framePr w:w="9350" w:h="9507" w:hRule="exact" w:wrap="around" w:vAnchor="page" w:hAnchor="page" w:x="991" w:y="1670"/>
        <w:tabs>
          <w:tab w:leader="none" w:pos="798" w:val="left"/>
        </w:tabs>
        <w:shd w:val="clear" w:color="auto" w:fill="auto"/>
        <w:ind w:left="280" w:firstLine="360"/>
        <w:spacing w:before="0"/>
      </w:pPr>
      <w:r>
        <w:t xml:space="preserve">исполнение анализа по установленным задачам и показателям;</w:t>
      </w:r>
    </w:p>
    <w:p>
      <w:pPr>
        <w:numPr>
          <w:ilvl w:val="0"/>
          <w:numId w:val="133"/>
        </w:numPr>
        <w:pStyle w:val="Style49"/>
        <w:framePr w:w="9350" w:h="9507" w:hRule="exact" w:wrap="around" w:vAnchor="page" w:hAnchor="page" w:x="991" w:y="1670"/>
        <w:tabs>
          <w:tab w:leader="none" w:pos="803" w:val="left"/>
        </w:tabs>
        <w:shd w:val="clear" w:color="auto" w:fill="auto"/>
        <w:ind w:left="280" w:firstLine="360"/>
        <w:spacing w:before="0"/>
      </w:pPr>
      <w:r>
        <w:t xml:space="preserve">формирование отчета по итогам анализа.</w:t>
      </w:r>
    </w:p>
    <w:p>
      <w:pPr>
        <w:pStyle w:val="Style49"/>
        <w:framePr w:w="9350" w:h="9507" w:hRule="exact" w:wrap="around" w:vAnchor="page" w:hAnchor="page" w:x="991" w:y="1670"/>
        <w:shd w:val="clear" w:color="auto" w:fill="auto"/>
        <w:ind w:left="280" w:right="20" w:firstLine="360"/>
        <w:spacing w:before="0" w:after="168"/>
      </w:pPr>
      <w:r>
        <w:t xml:space="preserve">На основе рассмотренного материала можно сделать вывод, что качество образовательной системы во многом зависит от внедрения в образовательный процесс инновации, что, в свою очередь, диктует необ</w:t>
        <w:softHyphen/>
        <w:t xml:space="preserve">ходимость разработки и внедрения системы управления инновационной деятельностью как необходимого условия развития конкурентоспособности образовательного учреждения.</w:t>
      </w:r>
    </w:p>
    <w:p>
      <w:pPr>
        <w:pStyle w:val="Style105"/>
        <w:framePr w:w="9350" w:h="9507" w:hRule="exact" w:wrap="around" w:vAnchor="page" w:hAnchor="page" w:x="991" w:y="1670"/>
        <w:shd w:val="clear" w:color="auto" w:fill="auto"/>
        <w:ind w:left="280" w:firstLine="360"/>
        <w:spacing w:before="0" w:line="250" w:lineRule="exact"/>
      </w:pPr>
      <w:r>
        <w:t xml:space="preserve">Ф</w:t>
      </w:r>
    </w:p>
    <w:p>
      <w:pPr>
        <w:pStyle w:val="Style22"/>
        <w:framePr w:w="9350" w:h="3817" w:hRule="exact" w:wrap="around" w:vAnchor="page" w:hAnchor="page" w:x="991" w:y="11318"/>
        <w:shd w:val="clear" w:color="auto" w:fill="auto"/>
        <w:jc w:val="both"/>
        <w:ind w:left="280" w:firstLine="360"/>
        <w:spacing w:line="187" w:lineRule="exact"/>
      </w:pPr>
      <w:r>
        <w:t xml:space="preserve">1.</w:t>
      </w:r>
      <w:r>
        <w:rPr>
          <w:rStyle w:val="CharStyle24"/>
        </w:rPr>
        <w:t xml:space="preserve"> Гузельбаева Г. Т.</w:t>
      </w:r>
      <w:r>
        <w:t xml:space="preserve"> Инновационная деятельность в образовательной деятельности // Евразийское Научное Объединение. —</w:t>
      </w:r>
    </w:p>
    <w:p>
      <w:pPr>
        <w:pStyle w:val="Style22"/>
        <w:framePr w:w="9350" w:h="3817" w:hRule="exact" w:wrap="around" w:vAnchor="page" w:hAnchor="page" w:x="991" w:y="11318"/>
        <w:tabs>
          <w:tab w:leader="none" w:pos="4791" w:val="center"/>
        </w:tabs>
        <w:shd w:val="clear" w:color="auto" w:fill="auto"/>
        <w:ind w:left="20" w:hanging="0"/>
        <w:spacing w:line="187" w:lineRule="exact"/>
      </w:pPr>
      <w:r>
        <w:t xml:space="preserve">см</w:t>
        <w:tab/>
        <w:t xml:space="preserve">2019. — № 8-3 (54). — С. 162-164.</w:t>
      </w:r>
    </w:p>
    <w:p>
      <w:pPr>
        <w:pStyle w:val="Style22"/>
        <w:framePr w:w="9350" w:h="3817" w:hRule="exact" w:wrap="around" w:vAnchor="page" w:hAnchor="page" w:x="991" w:y="11318"/>
        <w:tabs>
          <w:tab w:leader="none" w:pos="4791" w:val="center"/>
        </w:tabs>
        <w:shd w:val="clear" w:color="auto" w:fill="auto"/>
        <w:ind w:left="20" w:hanging="0"/>
        <w:spacing w:line="187" w:lineRule="exact"/>
      </w:pPr>
      <w:r>
        <w:t xml:space="preserve">^</w:t>
        <w:tab/>
        <w:t xml:space="preserve">4.</w:t>
      </w:r>
      <w:r>
        <w:rPr>
          <w:rStyle w:val="CharStyle24"/>
        </w:rPr>
        <w:t xml:space="preserve"> Зайцев Н. С.</w:t>
      </w:r>
      <w:r>
        <w:t xml:space="preserve"> Организационные формы инновационной деятельности, функции специалистов, занятых в инновационной дея-</w:t>
      </w:r>
    </w:p>
    <w:p>
      <w:pPr>
        <w:pStyle w:val="Style22"/>
        <w:framePr w:w="9350" w:h="3817" w:hRule="exact" w:wrap="around" w:vAnchor="page" w:hAnchor="page" w:x="991" w:y="11318"/>
        <w:tabs>
          <w:tab w:leader="none" w:pos="4791" w:val="center"/>
        </w:tabs>
        <w:shd w:val="clear" w:color="auto" w:fill="auto"/>
        <w:ind w:left="20" w:hanging="0"/>
        <w:spacing w:line="187" w:lineRule="exact"/>
      </w:pPr>
      <w:r>
        <w:t xml:space="preserve">о</w:t>
        <w:tab/>
        <w:t xml:space="preserve">тельности // Научный взгляд в будущее. — 2019. — Т. 1. — № 12. — С. 102-110.</w:t>
      </w:r>
    </w:p>
    <w:p>
      <w:pPr>
        <w:pStyle w:val="Style22"/>
        <w:framePr w:w="9350" w:h="3817" w:hRule="exact" w:wrap="around" w:vAnchor="page" w:hAnchor="page" w:x="991" w:y="11318"/>
        <w:tabs>
          <w:tab w:leader="none" w:pos="4791" w:val="center"/>
        </w:tabs>
        <w:shd w:val="clear" w:color="auto" w:fill="auto"/>
        <w:ind w:left="20" w:hanging="0"/>
        <w:spacing w:line="187" w:lineRule="exact"/>
      </w:pPr>
      <w:r>
        <w:t xml:space="preserve">™</w:t>
        <w:tab/>
        <w:t xml:space="preserve">2.</w:t>
      </w:r>
      <w:r>
        <w:rPr>
          <w:rStyle w:val="CharStyle24"/>
        </w:rPr>
        <w:t xml:space="preserve"> Самсонова Е. В.</w:t>
      </w:r>
      <w:r>
        <w:t xml:space="preserve"> Готовность будущего учителя к инновационной деятельности и ее связь с умениями и навыками учебно-</w:t>
      </w:r>
    </w:p>
    <w:p>
      <w:pPr>
        <w:pStyle w:val="Style22"/>
        <w:framePr w:w="9350" w:h="3817" w:hRule="exact" w:wrap="around" w:vAnchor="page" w:hAnchor="page" w:x="991" w:y="11318"/>
        <w:tabs>
          <w:tab w:leader="none" w:pos="4791" w:val="center"/>
        </w:tabs>
        <w:shd w:val="clear" w:color="auto" w:fill="auto"/>
        <w:ind w:left="20" w:hanging="0"/>
        <w:spacing w:line="187" w:lineRule="exact"/>
      </w:pPr>
      <w:r>
        <w:rPr>
          <w:lang w:val="en-US"/>
          <w:vertAlign w:val="superscript"/>
        </w:rPr>
        <w:t xml:space="preserve">z</w:t>
      </w:r>
      <w:r>
        <w:rPr>
          <w:lang w:val="en-US"/>
        </w:rPr>
        <w:tab/>
      </w:r>
      <w:r>
        <w:t xml:space="preserve">исследовательской деятельности // Аллея науки Аллея науки. — 2019. — Т. 1. — № 1 (28). — С. 891-894.</w:t>
      </w:r>
    </w:p>
    <w:p>
      <w:pPr>
        <w:pStyle w:val="Style22"/>
        <w:framePr w:w="9350" w:h="3817" w:hRule="exact" w:wrap="around" w:vAnchor="page" w:hAnchor="page" w:x="991" w:y="11318"/>
        <w:shd w:val="clear" w:color="auto" w:fill="auto"/>
        <w:jc w:val="both"/>
        <w:ind w:left="280" w:firstLine="360"/>
        <w:spacing w:line="187" w:lineRule="exact"/>
      </w:pPr>
      <w:r>
        <w:t xml:space="preserve">3.</w:t>
      </w:r>
      <w:r>
        <w:rPr>
          <w:rStyle w:val="CharStyle24"/>
        </w:rPr>
        <w:t xml:space="preserve"> Сластенин В. А.</w:t>
      </w:r>
      <w:r>
        <w:t xml:space="preserve"> Педагогика: инновационная деятельность / под общ. ред. В. А. Сластенина, Л. С. Подымовой. — Москва :</w:t>
      </w:r>
    </w:p>
    <w:p>
      <w:pPr>
        <w:pStyle w:val="Style22"/>
        <w:framePr w:w="9350" w:h="3817" w:hRule="exact" w:wrap="around" w:vAnchor="page" w:hAnchor="page" w:x="991" w:y="11318"/>
        <w:tabs>
          <w:tab w:leader="none" w:pos="4791" w:val="center"/>
        </w:tabs>
        <w:shd w:val="clear" w:color="auto" w:fill="auto"/>
        <w:ind w:left="20" w:hanging="0"/>
        <w:spacing w:line="187" w:lineRule="exact"/>
      </w:pPr>
      <w:r>
        <w:rPr>
          <w:vertAlign w:val="superscript"/>
        </w:rPr>
        <w:t xml:space="preserve">н</w:t>
      </w:r>
      <w:r>
        <w:tab/>
        <w:t xml:space="preserve">ИЧП «Изд-во Магистр», 1997. — 224 с.</w:t>
      </w:r>
    </w:p>
    <w:p>
      <w:pPr>
        <w:pStyle w:val="Style49"/>
        <w:framePr w:w="9350" w:h="3817" w:hRule="exact" w:wrap="around" w:vAnchor="page" w:hAnchor="page" w:x="991" w:y="11318"/>
        <w:shd w:val="clear" w:color="auto" w:fill="auto"/>
        <w:jc w:val="left"/>
        <w:ind w:left="20" w:right="20" w:hanging="0"/>
        <w:spacing w:before="0" w:line="67" w:lineRule="atLeast"/>
      </w:pPr>
      <w:r>
        <w:t xml:space="preserve">о см</w:t>
      </w:r>
    </w:p>
    <w:p>
      <w:pPr>
        <w:numPr>
          <w:ilvl w:val="1"/>
          <w:numId w:val="133"/>
        </w:numPr>
        <w:pStyle w:val="Style49"/>
        <w:framePr w:w="9350" w:h="3817" w:hRule="exact" w:wrap="around" w:vAnchor="page" w:hAnchor="page" w:x="991" w:y="11318"/>
        <w:shd w:val="clear" w:color="auto" w:fill="auto"/>
        <w:jc w:val="left"/>
        <w:ind w:left="20" w:right="20" w:hanging="0"/>
        <w:spacing w:before="0" w:line="67" w:lineRule="atLeast"/>
      </w:pPr>
      <w:r>
        <w:t xml:space="preserve"> см</w:t>
      </w:r>
    </w:p>
    <w:p>
      <w:pPr>
        <w:pStyle w:val="Style98"/>
        <w:framePr w:w="9350" w:h="3817" w:hRule="exact" w:wrap="around" w:vAnchor="page" w:hAnchor="page" w:x="991" w:y="11318"/>
        <w:shd w:val="clear" w:color="auto" w:fill="auto"/>
        <w:ind w:left="280" w:firstLine="360"/>
        <w:spacing w:before="0" w:line="187" w:lineRule="exact"/>
      </w:pPr>
      <w:r>
        <w:t xml:space="preserve">Для цитирования:</w:t>
      </w:r>
    </w:p>
    <w:p>
      <w:pPr>
        <w:pStyle w:val="Style22"/>
        <w:framePr w:w="9350" w:h="3817" w:hRule="exact" w:wrap="around" w:vAnchor="page" w:hAnchor="page" w:x="991" w:y="11318"/>
        <w:tabs>
          <w:tab w:leader="none" w:pos="4791" w:val="center"/>
          <w:tab w:leader="none" w:pos="4791" w:val="center"/>
        </w:tabs>
        <w:shd w:val="clear" w:color="auto" w:fill="auto"/>
        <w:ind w:left="20" w:right="20" w:hanging="0"/>
        <w:spacing w:line="187" w:lineRule="exact"/>
      </w:pPr>
      <w:r>
        <w:rPr>
          <w:rStyle w:val="CharStyle24"/>
        </w:rPr>
        <w:t xml:space="preserve">®</w:t>
        <w:tab/>
        <w:t xml:space="preserve">Помыткина С. В.</w:t>
      </w:r>
      <w:r>
        <w:t xml:space="preserve"> Качество инновационной деятельности в учреждениях среднего профессионального образования // Сту</w:t>
        <w:softHyphen/>
        <w:t xml:space="preserve">х</w:t>
        <w:tab/>
        <w:t xml:space="preserve">денческая наука и XXI век. — 2020. — Т. 17. — № 2(20). — Ч. 2. — С. 248-250.</w:t>
      </w:r>
    </w:p>
    <w:p>
      <w:pPr>
        <w:pStyle w:val="Style49"/>
        <w:framePr w:w="9350" w:h="3817" w:hRule="exact" w:wrap="around" w:vAnchor="page" w:hAnchor="page" w:x="991" w:y="11318"/>
        <w:shd w:val="clear" w:color="auto" w:fill="auto"/>
        <w:jc w:val="left"/>
        <w:ind w:left="20" w:hanging="0"/>
        <w:spacing w:before="0" w:line="110" w:lineRule="exact"/>
      </w:pPr>
      <w:r>
        <w:t xml:space="preserve">X</w:t>
      </w:r>
    </w:p>
    <w:p>
      <w:pPr>
        <w:pStyle w:val="Style49"/>
        <w:framePr w:w="9350" w:h="3817" w:hRule="exact" w:wrap="around" w:vAnchor="page" w:hAnchor="page" w:x="991" w:y="11318"/>
        <w:shd w:val="clear" w:color="auto" w:fill="auto"/>
        <w:jc w:val="left"/>
        <w:ind w:left="20" w:hanging="0"/>
        <w:spacing w:before="0" w:line="110" w:lineRule="exact"/>
      </w:pPr>
      <w:r>
        <w:rPr>
          <w:lang w:val="en-US"/>
        </w:rPr>
        <w:t xml:space="preserve">s</w:t>
      </w:r>
    </w:p>
    <w:p>
      <w:pPr>
        <w:pStyle w:val="Style679"/>
        <w:framePr w:w="9350" w:h="3817" w:hRule="exact" w:wrap="around" w:vAnchor="page" w:hAnchor="page" w:x="991" w:y="11318"/>
        <w:shd w:val="clear" w:color="auto" w:fill="auto"/>
        <w:ind w:left="20"/>
        <w:spacing w:after="0"/>
      </w:pPr>
      <w:r>
        <w:t xml:space="preserve">го</w:t>
      </w:r>
    </w:p>
    <w:p>
      <w:pPr>
        <w:pStyle w:val="Style89"/>
        <w:framePr w:w="9350" w:h="3817" w:hRule="exact" w:wrap="around" w:vAnchor="page" w:hAnchor="page" w:x="991" w:y="11318"/>
        <w:tabs>
          <w:tab w:leader="none" w:pos="4767" w:val="center"/>
        </w:tabs>
        <w:shd w:val="clear" w:color="auto" w:fill="auto"/>
        <w:ind w:left="20" w:hanging="0"/>
        <w:spacing w:before="0" w:line="211" w:lineRule="exact"/>
      </w:pPr>
      <w:r>
        <w:rPr>
          <w:rStyle w:val="CharStyle100"/>
          <w:lang w:val="en-US"/>
        </w:rPr>
        <w:t xml:space="preserve">U</w:t>
        <w:tab/>
      </w:r>
      <w:r>
        <w:rPr>
          <w:rStyle w:val="CharStyle100"/>
        </w:rPr>
        <w:t xml:space="preserve">Помыткина С. В.,</w:t>
      </w:r>
      <w:r>
        <w:t xml:space="preserve"> магистрант 2 курса ФОиПО, ФГБОУ ВО «Марийский государственный университет»,</w:t>
      </w:r>
    </w:p>
    <w:p>
      <w:pPr>
        <w:pStyle w:val="Style89"/>
        <w:framePr w:w="9350" w:h="3817" w:hRule="exact" w:wrap="around" w:vAnchor="page" w:hAnchor="page" w:x="991" w:y="11318"/>
        <w:tabs>
          <w:tab w:leader="none" w:pos="4767" w:val="center"/>
        </w:tabs>
        <w:shd w:val="clear" w:color="auto" w:fill="auto"/>
        <w:ind w:left="20" w:hanging="0"/>
        <w:spacing w:before="0" w:line="211" w:lineRule="exact"/>
      </w:pPr>
      <w:r>
        <w:rPr>
          <w:lang w:val="en-US"/>
        </w:rPr>
        <w:t xml:space="preserve">g</w:t>
        <w:tab/>
      </w:r>
      <w:r>
        <w:t xml:space="preserve">г. Йошкар-Ола, </w:t>
      </w:r>
      <w:r>
        <w:rPr>
          <w:lang w:val="en-US"/>
        </w:rPr>
        <w:t xml:space="preserve">e-mail: </w:t>
      </w:r>
      <w:r>
        <w:fldChar w:fldCharType="begin"/>
      </w:r>
      <w:r>
        <w:rPr/>
        <w:instrText> HYPERLINK "mailto:snezhanapomytkina@gmail.com"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snezhanapomytkina@gmail.com</w:t>
      </w:r>
      <w:r>
        <w:fldChar w:fldCharType="end"/>
      </w:r>
    </w:p>
    <w:p>
      <w:pPr>
        <w:numPr>
          <w:ilvl w:val="1"/>
          <w:numId w:val="133"/>
        </w:numPr>
        <w:pStyle w:val="Style89"/>
        <w:framePr w:w="9350" w:h="3817" w:hRule="exact" w:wrap="around" w:vAnchor="page" w:hAnchor="page" w:x="991" w:y="11318"/>
        <w:tabs>
          <w:tab w:leader="none" w:pos="630" w:val="left"/>
        </w:tabs>
        <w:shd w:val="clear" w:color="auto" w:fill="auto"/>
        <w:ind w:left="20" w:hanging="0"/>
        <w:spacing w:before="0" w:line="211" w:lineRule="exact"/>
      </w:pPr>
      <w:r>
        <w:rPr>
          <w:rStyle w:val="CharStyle101"/>
        </w:rPr>
        <w:t xml:space="preserve">Научный(е) руководитель(и):</w:t>
      </w:r>
    </w:p>
    <w:p>
      <w:pPr>
        <w:pStyle w:val="Style89"/>
        <w:framePr w:w="9350" w:h="3817" w:hRule="exact" w:wrap="around" w:vAnchor="page" w:hAnchor="page" w:x="991" w:y="11318"/>
        <w:tabs>
          <w:tab w:leader="none" w:pos="4767" w:val="center"/>
        </w:tabs>
        <w:shd w:val="clear" w:color="auto" w:fill="auto"/>
        <w:ind w:left="20" w:hanging="0"/>
        <w:spacing w:before="0" w:line="211" w:lineRule="exact"/>
      </w:pPr>
      <w:r>
        <w:rPr>
          <w:rStyle w:val="CharStyle100"/>
        </w:rPr>
        <w:t xml:space="preserve">®</w:t>
        <w:tab/>
        <w:t xml:space="preserve">Коротков С. Г.,</w:t>
      </w:r>
      <w:r>
        <w:t xml:space="preserve"> канд. пед. наук, доц., ФГБОУ ВО «Марийский государственный университет», г. Йошкар-</w:t>
      </w:r>
    </w:p>
    <w:p>
      <w:pPr>
        <w:pStyle w:val="Style89"/>
        <w:framePr w:w="9350" w:h="3817" w:hRule="exact" w:wrap="around" w:vAnchor="page" w:hAnchor="page" w:x="991" w:y="11318"/>
        <w:tabs>
          <w:tab w:leader="none" w:pos="4791" w:val="center"/>
        </w:tabs>
        <w:shd w:val="clear" w:color="auto" w:fill="auto"/>
        <w:ind w:left="20" w:hanging="0"/>
        <w:spacing w:before="0" w:line="211" w:lineRule="exact"/>
      </w:pPr>
      <w:r>
        <w:t xml:space="preserve">д</w:t>
        <w:tab/>
        <w:t xml:space="preserve">Ола</w:t>
      </w:r>
    </w:p>
    <w:p>
      <w:pPr>
        <w:pStyle w:val="Style45"/>
        <w:framePr w:wrap="around" w:vAnchor="page" w:hAnchor="page" w:x="5633" w:y="15356"/>
        <w:shd w:val="clear" w:color="auto" w:fill="auto"/>
        <w:jc w:val="both"/>
        <w:spacing w:line="160" w:lineRule="exact"/>
      </w:pPr>
      <w:r>
        <w:rPr>
          <w:rStyle w:val="CharStyle678"/>
        </w:rPr>
        <w:t xml:space="preserve">250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250" w:y="1287"/>
        <w:shd w:val="clear" w:color="auto" w:fill="auto"/>
        <w:ind w:left="20"/>
        <w:spacing w:after="0" w:line="120" w:lineRule="exact"/>
      </w:pPr>
      <w:r>
        <w:t xml:space="preserve">Протасова Л. Н.</w:t>
      </w:r>
    </w:p>
    <w:p>
      <w:pPr>
        <w:pStyle w:val="Style30"/>
        <w:framePr w:w="9365" w:h="12960" w:hRule="exact" w:wrap="around" w:vAnchor="page" w:hAnchor="page" w:x="1250" w:y="1688"/>
        <w:shd w:val="clear" w:color="auto" w:fill="auto"/>
        <w:jc w:val="both"/>
        <w:ind w:left="580"/>
        <w:spacing w:before="0" w:after="202" w:line="190" w:lineRule="exact"/>
      </w:pPr>
      <w:r>
        <w:rPr>
          <w:rStyle w:val="CharStyle681"/>
        </w:rPr>
        <w:t xml:space="preserve">удк 37.159.9</w:t>
      </w:r>
    </w:p>
    <w:p>
      <w:pPr>
        <w:pStyle w:val="Style682"/>
        <w:framePr w:w="9365" w:h="12960" w:hRule="exact" w:wrap="around" w:vAnchor="page" w:hAnchor="page" w:x="1250" w:y="1688"/>
        <w:shd w:val="clear" w:color="auto" w:fill="auto"/>
        <w:ind w:left="280"/>
        <w:spacing w:before="0" w:after="164" w:line="180" w:lineRule="exact"/>
      </w:pPr>
      <w:bookmarkStart w:id="111" w:name="bookmark111"/>
      <w:r>
        <w:rPr>
          <w:rStyle w:val="CharStyle684"/>
        </w:rPr>
        <w:t xml:space="preserve">Протасова Л. Н.</w:t>
      </w:r>
      <w:bookmarkEnd w:id="111"/>
    </w:p>
    <w:p>
      <w:pPr>
        <w:pStyle w:val="Style133"/>
        <w:framePr w:w="9365" w:h="12960" w:hRule="exact" w:wrap="around" w:vAnchor="page" w:hAnchor="page" w:x="1250" w:y="1688"/>
        <w:shd w:val="clear" w:color="auto" w:fill="auto"/>
        <w:ind w:left="280"/>
        <w:spacing w:after="159" w:line="230" w:lineRule="exact"/>
      </w:pPr>
      <w:r>
        <w:rPr>
          <w:rStyle w:val="CharStyle622"/>
        </w:rPr>
        <w:t xml:space="preserve">И</w:t>
      </w:r>
      <w:r>
        <w:t xml:space="preserve">ЗУЧЕНИЕ ОСОБЕННОСТЕЙ НАРУШЕНИЯ РЕЧИ У БОЛЬНЫХ С ДИНАМИЧЕСКОЙ АФАЗИЕЙ</w:t>
      </w:r>
    </w:p>
    <w:p>
      <w:pPr>
        <w:pStyle w:val="Style83"/>
        <w:framePr w:w="9365" w:h="12960" w:hRule="exact" w:wrap="around" w:vAnchor="page" w:hAnchor="page" w:x="1250" w:y="1688"/>
        <w:shd w:val="clear" w:color="auto" w:fill="auto"/>
        <w:ind w:left="580" w:right="860" w:hanging="0"/>
      </w:pPr>
      <w:r>
        <w:t xml:space="preserve">В работе рассмотрена специфика нарушений речи у больных с динамической афазией. Основными мето</w:t>
        <w:softHyphen/>
        <w:t xml:space="preserve">дами исследования являлись теоретический анализ логопедической и медицинской литературы по про</w:t>
        <w:softHyphen/>
        <w:t xml:space="preserve">блеме исследования, диагностические методы, количественный и качественный анализ данных исследо</w:t>
        <w:softHyphen/>
        <w:t xml:space="preserve">вания. Основные результаты статьи: дана характеристика теоретических основ проблемы логопедической коррекционно-восстановительной работы для больных с динамической формой афазии; определены осо</w:t>
        <w:softHyphen/>
        <w:t xml:space="preserve">бенности речи у данной категории больных в процессе диагностики состояния речевой функции; предложены рекомендации по восстановлению нарушенных функций речи для данной категории больных.</w:t>
      </w:r>
    </w:p>
    <w:p>
      <w:pPr>
        <w:pStyle w:val="Style83"/>
        <w:framePr w:w="9365" w:h="12960" w:hRule="exact" w:wrap="around" w:vAnchor="page" w:hAnchor="page" w:x="1250" w:y="1688"/>
        <w:shd w:val="clear" w:color="auto" w:fill="auto"/>
        <w:ind w:left="580" w:hanging="0"/>
        <w:spacing w:after="171" w:line="140" w:lineRule="exact"/>
      </w:pPr>
      <w:r>
        <w:rPr>
          <w:rStyle w:val="CharStyle85"/>
        </w:rPr>
        <w:t xml:space="preserve">Ключевые слова:</w:t>
      </w:r>
      <w:r>
        <w:t xml:space="preserve"> афазия, больные с динамической формой афазии, речевые функции.</w:t>
      </w:r>
    </w:p>
    <w:p>
      <w:pPr>
        <w:pStyle w:val="Style49"/>
        <w:framePr w:w="9365" w:h="12960" w:hRule="exact" w:wrap="around" w:vAnchor="page" w:hAnchor="page" w:x="1250" w:y="1688"/>
        <w:shd w:val="clear" w:color="auto" w:fill="auto"/>
        <w:ind w:left="20" w:right="280" w:firstLine="360"/>
        <w:spacing w:before="0" w:line="226" w:lineRule="exact"/>
      </w:pPr>
      <w:r>
        <w:t xml:space="preserve">Нарушения речевой функции в форме афазий у больных возникают в результате перенесенных ин</w:t>
        <w:softHyphen/>
        <w:t xml:space="preserve">сультов, черепно-мозговых травм, нейрохирургических вмешательств. Нередко пациент становится инва</w:t>
        <w:softHyphen/>
        <w:t xml:space="preserve">лидом, утрачивает работоспособность и трудовые навыки. Поэтому данные пациенты нуждаются в квали</w:t>
        <w:softHyphen/>
        <w:t xml:space="preserve">фицированной помощи, направленной на восстановление и компенсацию нарушений двигательных и высших психических функций, особенно речи. Актуальностью проблемы и ее социальной значимостью обуслов</w:t>
        <w:softHyphen/>
        <w:t xml:space="preserve">лен выбор темы исследования. Цель исследования включала изучение особенностей нарушения речи у больных с динамической формой афазии и на основе анализа этих проявлений, разработку рекомендаций по восстановлению нарушенных функций речи для данной категории больных.</w:t>
      </w:r>
    </w:p>
    <w:p>
      <w:pPr>
        <w:pStyle w:val="Style49"/>
        <w:framePr w:w="9365" w:h="12960" w:hRule="exact" w:wrap="around" w:vAnchor="page" w:hAnchor="page" w:x="1250" w:y="1688"/>
        <w:shd w:val="clear" w:color="auto" w:fill="auto"/>
        <w:ind w:left="20" w:right="280" w:firstLine="360"/>
        <w:spacing w:before="0" w:line="226" w:lineRule="exact"/>
      </w:pPr>
      <w:r>
        <w:t xml:space="preserve">Афазия, по определению Л. С. Цветковой, — это «системное нарушение речи, состоящее в полной или частичной потере речи и обусловленное локальным поражением одной или более речевых зон мозга» [8, с. 89]. По этиологии различают сосудистую афазию, травматическую афазию вследствие черепно-мозговой травмы, опухолевую афазию [3; 5].</w:t>
      </w:r>
    </w:p>
    <w:p>
      <w:pPr>
        <w:pStyle w:val="Style49"/>
        <w:framePr w:w="9365" w:h="12960" w:hRule="exact" w:wrap="around" w:vAnchor="page" w:hAnchor="page" w:x="1250" w:y="1688"/>
        <w:shd w:val="clear" w:color="auto" w:fill="auto"/>
        <w:ind w:left="20" w:right="280" w:firstLine="360"/>
        <w:spacing w:before="0" w:line="226" w:lineRule="exact"/>
      </w:pPr>
      <w:r>
        <w:t xml:space="preserve">По утверждению многих исследователей и практиков (Э. С. Бейн, М. К. Шохор-Троцкая, В. Х. Васи</w:t>
        <w:softHyphen/>
        <w:t xml:space="preserve">ленко), в клинике сосудистых заболеваний головного мозга значительное количество афазий носит ком</w:t>
        <w:softHyphen/>
        <w:t xml:space="preserve">плексный характер. Это объясняется тем, что тот или иной кровеносный сосуд снабжает своими «веточками» рядом лежащие речевые зоны [2; 4; 7; 8].</w:t>
      </w:r>
    </w:p>
    <w:p>
      <w:pPr>
        <w:pStyle w:val="Style49"/>
        <w:framePr w:w="9365" w:h="12960" w:hRule="exact" w:wrap="around" w:vAnchor="page" w:hAnchor="page" w:x="1250" w:y="1688"/>
        <w:shd w:val="clear" w:color="auto" w:fill="auto"/>
        <w:ind w:left="20" w:right="280" w:firstLine="360"/>
        <w:spacing w:before="0" w:line="226" w:lineRule="exact"/>
      </w:pPr>
      <w:r>
        <w:t xml:space="preserve">Айтхожаева Р. А. и А. Ш. Избасарова указывают, что «динамическая афазия возникает при поражении заднелобных отделов левого доминантного по речи полушария (поля 10, 45, 46), т. е. отделов третьего функционального блока — блока активации, регуляции и планирования речевой деятельности. Основным речевым дефектом при этой форме афазии является трудность, а иногда и полная невозможность активного развертывания высказывания» [1, с. 8].</w:t>
      </w:r>
    </w:p>
    <w:p>
      <w:pPr>
        <w:pStyle w:val="Style49"/>
        <w:framePr w:w="9365" w:h="12960" w:hRule="exact" w:wrap="around" w:vAnchor="page" w:hAnchor="page" w:x="1250" w:y="1688"/>
        <w:tabs>
          <w:tab w:leader="none" w:pos="9250" w:val="left"/>
        </w:tabs>
        <w:shd w:val="clear" w:color="auto" w:fill="auto"/>
        <w:ind w:left="20" w:right="280" w:firstLine="360"/>
        <w:spacing w:before="0" w:line="226" w:lineRule="exact"/>
      </w:pPr>
      <w:r>
        <w:t xml:space="preserve">Данные теоретические положения определили необходимость организации эмпирического исследо</w:t>
        <w:softHyphen/>
        <w:t xml:space="preserve">вания, которое проводилось на базе отделения неврологии ГБУ Республики Марий Эл «Йошкар-Олинская городская больница». В нем приняли участие больные в количестве 10 человек, находящиеся на лечении в данном учреждении, с диагнозом инсульт в возрасте 40-55 лет. Нами использовались методики обсле</w:t>
        <w:softHyphen/>
        <w:t xml:space="preserve">дования речи В. М. Шкловского, Т. Г. Визель, Г. М. Насоновской: методика исследования импрессивной речи: понимание речи; соотнесение названия с предметом; понимание сложно построенной речи; ме</w:t>
        <w:softHyphen/>
        <w:t xml:space="preserve">тодика исследования экспрессивной речи: автоматизмы порядковой речи; аффективно окрашенные автоматизмы; повторение звуков и слогов; называние предметов; называние действий и спонтанная речь; спонтанная речь в монологе; чтение букв, слов, фраз, текстов; письмо (списывание, диктант, самостоятельное ^ письмо).</w:t>
        <w:tab/>
        <w:t xml:space="preserve">о</w:t>
      </w:r>
    </w:p>
    <w:p>
      <w:pPr>
        <w:pStyle w:val="Style49"/>
        <w:framePr w:w="9365" w:h="12960" w:hRule="exact" w:wrap="around" w:vAnchor="page" w:hAnchor="page" w:x="1250" w:y="1688"/>
        <w:tabs>
          <w:tab w:leader="none" w:pos="9250" w:val="left"/>
        </w:tabs>
        <w:shd w:val="clear" w:color="auto" w:fill="auto"/>
        <w:ind w:left="20" w:right="20" w:firstLine="360"/>
        <w:spacing w:before="0" w:line="226" w:lineRule="exact"/>
      </w:pPr>
      <w:r>
        <w:t xml:space="preserve">При обследовании спонтанной и диалогической речи больных с динамической формой афазии по ме- ™ тодике исследования импрессивной речи В. М. Шкловского, Т. Г. Визель, Г. М. Насоновской были выяв- ^ лены следующие особенности речи каждого из пациентов. У 40 % больных с динамической формой афазии ^ спонтанная и диалогическая речь практически отсутствует, лишь наблюдается произношение отдельных </w:t>
      </w:r>
      <w:r>
        <w:rPr>
          <w:lang w:val="en-US"/>
        </w:rPr>
        <w:t xml:space="preserve">s </w:t>
      </w:r>
      <w:r>
        <w:t xml:space="preserve">слов. У 60 % больных с динамической формой афазии спонтанная и диалогическая речь обеднена, ответы </w:t>
      </w:r>
      <w:r>
        <w:rPr>
          <w:vertAlign w:val="superscript"/>
        </w:rPr>
        <w:t xml:space="preserve">041 </w:t>
      </w:r>
      <w:r>
        <w:t xml:space="preserve">не всегда бывают адекватны вопросу. Отсутствует спонтанная и диалогическая речь и у пациенток с грубой ® эфферентной моторной афазией.</w:t>
        <w:tab/>
        <w:t xml:space="preserve">*</w:t>
      </w:r>
    </w:p>
    <w:p>
      <w:pPr>
        <w:pStyle w:val="Style49"/>
        <w:framePr w:w="9365" w:h="12960" w:hRule="exact" w:wrap="around" w:vAnchor="page" w:hAnchor="page" w:x="1250" w:y="1688"/>
        <w:shd w:val="clear" w:color="auto" w:fill="auto"/>
        <w:ind w:left="20" w:right="20" w:firstLine="360"/>
        <w:spacing w:before="0" w:line="226" w:lineRule="exact"/>
      </w:pPr>
      <w:r>
        <w:t xml:space="preserve">Пациенты с динамической формой афазии характеризуются односложной, лексически обедненной * спонтанной и диалогической речью. Наблюдаются частые паузы, а интонационная окраска речи характе- | ризуется бедностью. Спонтанная и диалогическая речь больных с динамической формой афазии характе- * ризуется наличием речевых штампов или отдельных слов и предложений. У обследуемых пациентов перед |</w:t>
      </w:r>
    </w:p>
    <w:p>
      <w:pPr>
        <w:pStyle w:val="Style89"/>
        <w:framePr w:wrap="around" w:vAnchor="page" w:hAnchor="page" w:x="1250" w:y="14943"/>
        <w:shd w:val="clear" w:color="auto" w:fill="auto"/>
        <w:ind w:left="20" w:hanging="0"/>
        <w:spacing w:before="0" w:line="150" w:lineRule="exact"/>
      </w:pPr>
      <w:r>
        <w:t xml:space="preserve">© Протасова Л. Н., 2020</w:t>
      </w:r>
    </w:p>
    <w:p>
      <w:pPr>
        <w:pStyle w:val="Style45"/>
        <w:framePr w:wrap="around" w:vAnchor="page" w:hAnchor="page" w:x="5628" w:y="15356"/>
        <w:shd w:val="clear" w:color="auto" w:fill="auto"/>
        <w:jc w:val="both"/>
        <w:spacing w:line="160" w:lineRule="exact"/>
      </w:pPr>
      <w:r>
        <w:rPr>
          <w:rStyle w:val="CharStyle678"/>
        </w:rPr>
        <w:t xml:space="preserve">251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0" w:h="10573" w:hRule="exact" w:wrap="around" w:vAnchor="page" w:hAnchor="page" w:x="991" w:y="1675"/>
        <w:shd w:val="clear" w:color="auto" w:fill="auto"/>
        <w:jc w:val="left"/>
        <w:ind w:left="280" w:right="20" w:hanging="0"/>
        <w:spacing w:before="0" w:line="230" w:lineRule="exact"/>
      </w:pPr>
      <w:r>
        <w:t xml:space="preserve">произношением слов возникали паузы, встречалось произношение слов по слогам, соответствующие им артикуляции.</w:t>
      </w:r>
    </w:p>
    <w:p>
      <w:pPr>
        <w:pStyle w:val="Style49"/>
        <w:framePr w:w="9350" w:h="10573" w:hRule="exact" w:wrap="around" w:vAnchor="page" w:hAnchor="page" w:x="991" w:y="1675"/>
        <w:shd w:val="clear" w:color="auto" w:fill="auto"/>
        <w:ind w:left="280" w:right="20" w:firstLine="360"/>
        <w:spacing w:before="0" w:line="230" w:lineRule="exact"/>
      </w:pPr>
      <w:r>
        <w:t xml:space="preserve">Изучение автоматизированной речи больных с динамической формой афазии показало, что автомати</w:t>
        <w:softHyphen/>
        <w:t xml:space="preserve">зированная речь отсутствует у 20 % больных с динамической формой афазии, в редких случаях пациенты договаривали слова, пытались произнести по слогам при отраженно-сопряженном перечислении автоматизи</w:t>
        <w:softHyphen/>
        <w:t xml:space="preserve">рованных речевых рядов. Остальным больным с динамической формой афазии (80 %) автоматизированная речь в той или иной степени доступна.</w:t>
      </w:r>
    </w:p>
    <w:p>
      <w:pPr>
        <w:pStyle w:val="Style49"/>
        <w:framePr w:w="9350" w:h="10573" w:hRule="exact" w:wrap="around" w:vAnchor="page" w:hAnchor="page" w:x="991" w:y="1675"/>
        <w:shd w:val="clear" w:color="auto" w:fill="auto"/>
        <w:ind w:left="280" w:right="20" w:firstLine="360"/>
        <w:spacing w:before="0" w:line="230" w:lineRule="exact"/>
      </w:pPr>
      <w:r>
        <w:t xml:space="preserve">Изучение отраженной речи по методике исследования экспрессивной речи В. М. Шкловского, Т. Г. Ви- зель, Г. М. Насоновской показало, что у больных с динамической формой афазии (20 %) отсутствует отра</w:t>
        <w:softHyphen/>
        <w:t xml:space="preserve">женная речь, у остальных больных с динамической формой афазии (80 %) отраженная речь грубо нару</w:t>
        <w:softHyphen/>
        <w:t xml:space="preserve">шена, что проявляется в сохранении воспроизведения некоторых звуков, в искажении нестойкими литеральными парафазиями и других вариантах.</w:t>
      </w:r>
    </w:p>
    <w:p>
      <w:pPr>
        <w:pStyle w:val="Style49"/>
        <w:framePr w:w="9350" w:h="10573" w:hRule="exact" w:wrap="around" w:vAnchor="page" w:hAnchor="page" w:x="991" w:y="1675"/>
        <w:shd w:val="clear" w:color="auto" w:fill="auto"/>
        <w:ind w:left="280" w:right="20" w:firstLine="360"/>
        <w:spacing w:before="0" w:line="230" w:lineRule="exact"/>
      </w:pPr>
      <w:r>
        <w:t xml:space="preserve">Анализ результатов обследования произношения показал, что у 60 % больных с динамической формой афазии возникают затруднения в произношении и искажения. У больных с динамической формой афазии возникают затруднения — искажение произношения первого слога, смазанность произношения всего слова, при этом артикуляция не страдает. Хуже всего произношение у 40 % больных с динамической фор</w:t>
        <w:softHyphen/>
        <w:t xml:space="preserve">мой афазии, у которых наблюдалась сохранность речевого навыка понимания элементарных задач и ситу</w:t>
        <w:softHyphen/>
        <w:t xml:space="preserve">ативной речи — они испытывали затруднения при сенсибилизации (речевые команды сменялись очень быстро, при повторах речевых заданий, при отвлеченности на другие объекты).</w:t>
      </w:r>
    </w:p>
    <w:p>
      <w:pPr>
        <w:pStyle w:val="Style49"/>
        <w:framePr w:w="9350" w:h="10573" w:hRule="exact" w:wrap="around" w:vAnchor="page" w:hAnchor="page" w:x="991" w:y="1675"/>
        <w:shd w:val="clear" w:color="auto" w:fill="auto"/>
        <w:ind w:left="280" w:right="20" w:firstLine="360"/>
        <w:spacing w:before="0" w:line="230" w:lineRule="exact"/>
      </w:pPr>
      <w:r>
        <w:t xml:space="preserve">Анализ особенностей чтения по методике исследования экспрессивной речи В. М. Шкловского, Т. Г. Визель, Г. М. Насоновской показал, что у 60 % больных с динамической формой афазии возможность чтения присутствует, но осуществляется с частыми литеральными и реже вербальными паралексиями либо возникают трудности артикуляций (выраженная афферентная моторная афазия). У 40 % больных с дина</w:t>
        <w:softHyphen/>
        <w:t xml:space="preserve">мической формой афазии возможности чтения отсутствуют. Прочитанное вслух искажается до неузнава</w:t>
        <w:softHyphen/>
        <w:t xml:space="preserve">емости, но иногда зрительный образ слова способствует нахождению более четкого артикуляционного уклада. Слова читают лучше, чем буквы и слоги.</w:t>
      </w:r>
    </w:p>
    <w:p>
      <w:pPr>
        <w:pStyle w:val="Style49"/>
        <w:framePr w:w="9350" w:h="10573" w:hRule="exact" w:wrap="around" w:vAnchor="page" w:hAnchor="page" w:x="991" w:y="1675"/>
        <w:shd w:val="clear" w:color="auto" w:fill="auto"/>
        <w:ind w:left="280" w:right="20" w:firstLine="360"/>
        <w:spacing w:before="0" w:line="230" w:lineRule="exact"/>
      </w:pPr>
      <w:r>
        <w:t xml:space="preserve">Анализ результатов обследования письма показал, что самостоятельное письмо отсутствует у 60 % больных с динамической формой афазии, только у 40 % больных с динамической формой афазии самосто</w:t>
        <w:softHyphen/>
        <w:t xml:space="preserve">ятельное письмо возможно, но грубо нарушено. Письмо под диктовку возможно, но нарушено, в том числе грубо нарушено у 40 % больных с динамической формой афазии.</w:t>
      </w:r>
    </w:p>
    <w:p>
      <w:pPr>
        <w:pStyle w:val="Style49"/>
        <w:framePr w:w="9350" w:h="10573" w:hRule="exact" w:wrap="around" w:vAnchor="page" w:hAnchor="page" w:x="991" w:y="1675"/>
        <w:shd w:val="clear" w:color="auto" w:fill="auto"/>
        <w:ind w:left="280" w:right="20" w:firstLine="360"/>
        <w:spacing w:before="0" w:line="230" w:lineRule="exact"/>
      </w:pPr>
      <w:r>
        <w:t xml:space="preserve">Основываясь на результатах проведенной диагностики, нами предложены рекомендации по восста</w:t>
        <w:softHyphen/>
        <w:t xml:space="preserve">новлению нарушенных функций речи для данной категории больных. Мы полагаем, что коррекционно- восстановительная работа у больных с динамической формой афазии предполагает выполнение следую</w:t>
        <w:softHyphen/>
        <w:t xml:space="preserve">щих задач и подбор речевых упражнений, соответствующим данным задачам: развитие речевой активно</w:t>
        <w:softHyphen/>
        <w:t xml:space="preserve">сти и произвольного внимания пациентов; развитие программирующей функции речи; развитие лексико- граматических навыков и грамматического структурирования речевых конструкций; стимулирование письменной речи.</w:t>
      </w:r>
    </w:p>
    <w:p>
      <w:pPr>
        <w:pStyle w:val="Style49"/>
        <w:framePr w:w="9350" w:h="10573" w:hRule="exact" w:wrap="around" w:vAnchor="page" w:hAnchor="page" w:x="991" w:y="1675"/>
        <w:shd w:val="clear" w:color="auto" w:fill="auto"/>
        <w:ind w:left="280" w:right="20" w:firstLine="360"/>
        <w:spacing w:before="0" w:after="164" w:line="230" w:lineRule="exact"/>
      </w:pPr>
      <w:r>
        <w:t xml:space="preserve">Таким образом, больные с динамической формой афазии испытывают следующие речевые трудности: сложность активного развертывания высказывания; у пациентов наблюдается верное звукопроизношение, отсутствие артикуляторных трудностей при повторе слов и коротких предложений, аграмматизма. Нару</w:t>
        <w:softHyphen/>
        <w:t xml:space="preserve">шение внутреннего программирования высказывания, примитивность синтаксических речевых структур, речевые шаблоны являются отличительными чертами речевых нарушений у больных с динамической ™ формой афазии, поэтому им необходимо оказывать постоянную стимуляцию речи.</w:t>
      </w:r>
    </w:p>
    <w:p>
      <w:pPr>
        <w:pStyle w:val="Style105"/>
        <w:framePr w:w="9350" w:h="10573" w:hRule="exact" w:wrap="around" w:vAnchor="page" w:hAnchor="page" w:x="991" w:y="1675"/>
        <w:shd w:val="clear" w:color="auto" w:fill="auto"/>
        <w:ind w:left="20"/>
        <w:spacing w:before="0" w:line="250" w:lineRule="exact"/>
      </w:pPr>
      <w:r>
        <w:t xml:space="preserve">I ш</w:t>
      </w:r>
    </w:p>
    <w:p>
      <w:pPr>
        <w:pStyle w:val="Style22"/>
        <w:framePr w:w="9350" w:h="2807" w:hRule="exact" w:wrap="around" w:vAnchor="page" w:hAnchor="page" w:x="991" w:y="12403"/>
        <w:tabs>
          <w:tab w:leader="none" w:pos="9361" w:val="right"/>
        </w:tabs>
        <w:shd w:val="clear" w:color="auto" w:fill="auto"/>
        <w:jc w:val="both"/>
        <w:ind w:left="20" w:hanging="0"/>
        <w:spacing w:line="187" w:lineRule="exact"/>
      </w:pPr>
      <w:r>
        <w:t xml:space="preserve">£</w:t>
        <w:tab/>
        <w:t xml:space="preserve">1.</w:t>
      </w:r>
      <w:r>
        <w:rPr>
          <w:rStyle w:val="CharStyle24"/>
        </w:rPr>
        <w:t xml:space="preserve"> Айтхожаева Р. А., Избасарова А. Ш.</w:t>
      </w:r>
      <w:r>
        <w:t xml:space="preserve"> Коррекционная реабилитация речевой патологии при эфферентной моторной и дина-</w:t>
      </w:r>
    </w:p>
    <w:p>
      <w:pPr>
        <w:pStyle w:val="Style22"/>
        <w:framePr w:w="9350" w:h="2807" w:hRule="exact" w:wrap="around" w:vAnchor="page" w:hAnchor="page" w:x="991" w:y="12403"/>
        <w:tabs>
          <w:tab w:leader="none" w:pos="9361" w:val="right"/>
        </w:tabs>
        <w:shd w:val="clear" w:color="auto" w:fill="auto"/>
        <w:jc w:val="both"/>
        <w:ind w:left="20" w:hanging="0"/>
        <w:spacing w:line="187" w:lineRule="exact"/>
      </w:pPr>
      <w:r>
        <w:t xml:space="preserve">н</w:t>
        <w:tab/>
        <w:t xml:space="preserve">мической афазии // Вестник АГИУВ. — 2013. — № 3. — С. 48-52.</w:t>
      </w:r>
    </w:p>
    <w:p>
      <w:pPr>
        <w:pStyle w:val="Style22"/>
        <w:framePr w:w="9350" w:h="2807" w:hRule="exact" w:wrap="around" w:vAnchor="page" w:hAnchor="page" w:x="991" w:y="12403"/>
        <w:tabs>
          <w:tab w:leader="none" w:pos="9361" w:val="right"/>
        </w:tabs>
        <w:shd w:val="clear" w:color="auto" w:fill="auto"/>
        <w:jc w:val="both"/>
        <w:ind w:left="20" w:hanging="0"/>
        <w:spacing w:line="187" w:lineRule="exact"/>
      </w:pPr>
      <w:r>
        <w:t xml:space="preserve">^</w:t>
        <w:tab/>
        <w:t xml:space="preserve">2.</w:t>
      </w:r>
      <w:r>
        <w:rPr>
          <w:rStyle w:val="CharStyle24"/>
        </w:rPr>
        <w:t xml:space="preserve"> Бейн Э. С.</w:t>
      </w:r>
      <w:r>
        <w:t xml:space="preserve"> Афазия и пути ее преодоления. — Санкт-Петербург : Питер, 2018. — 219 с.</w:t>
      </w:r>
    </w:p>
    <w:p>
      <w:pPr>
        <w:pStyle w:val="Style22"/>
        <w:framePr w:w="9350" w:h="2807" w:hRule="exact" w:wrap="around" w:vAnchor="page" w:hAnchor="page" w:x="991" w:y="12403"/>
        <w:tabs>
          <w:tab w:leader="none" w:pos="9361" w:val="right"/>
        </w:tabs>
        <w:shd w:val="clear" w:color="auto" w:fill="auto"/>
        <w:jc w:val="both"/>
        <w:ind w:left="20" w:hanging="0"/>
        <w:spacing w:line="187" w:lineRule="exact"/>
      </w:pPr>
      <w:r>
        <w:t xml:space="preserve">°</w:t>
        <w:tab/>
        <w:t xml:space="preserve">3.</w:t>
      </w:r>
      <w:r>
        <w:rPr>
          <w:rStyle w:val="CharStyle24"/>
        </w:rPr>
        <w:t xml:space="preserve"> БурлаковаМ. К.</w:t>
      </w:r>
      <w:r>
        <w:t xml:space="preserve"> Речь и афазия. — Москва : Медицина, 2017. — 218 с.</w:t>
      </w:r>
    </w:p>
    <w:p>
      <w:pPr>
        <w:numPr>
          <w:ilvl w:val="0"/>
          <w:numId w:val="135"/>
        </w:numPr>
        <w:pStyle w:val="Style22"/>
        <w:framePr w:w="9350" w:h="2807" w:hRule="exact" w:wrap="around" w:vAnchor="page" w:hAnchor="page" w:x="991" w:y="12403"/>
        <w:tabs>
          <w:tab w:leader="none" w:pos="634" w:val="left"/>
        </w:tabs>
        <w:shd w:val="clear" w:color="auto" w:fill="auto"/>
        <w:jc w:val="both"/>
        <w:ind w:left="20" w:hanging="0"/>
        <w:spacing w:line="187" w:lineRule="exact"/>
      </w:pPr>
      <w:r>
        <w:t xml:space="preserve">4.</w:t>
      </w:r>
      <w:r>
        <w:rPr>
          <w:rStyle w:val="CharStyle24"/>
        </w:rPr>
        <w:t xml:space="preserve"> Василенко В. X.</w:t>
      </w:r>
      <w:r>
        <w:t xml:space="preserve"> К вопросу о концепции болезни // Клиническая медицина. — 2016. — № 9. — С. 140-146.</w:t>
      </w:r>
    </w:p>
    <w:p>
      <w:pPr>
        <w:pStyle w:val="Style22"/>
        <w:framePr w:w="9350" w:h="2807" w:hRule="exact" w:wrap="around" w:vAnchor="page" w:hAnchor="page" w:x="991" w:y="12403"/>
        <w:tabs>
          <w:tab w:leader="none" w:pos="9337" w:val="right"/>
        </w:tabs>
        <w:shd w:val="clear" w:color="auto" w:fill="auto"/>
        <w:jc w:val="both"/>
        <w:ind w:left="20" w:hanging="0"/>
        <w:spacing w:line="187" w:lineRule="exact"/>
      </w:pPr>
      <w:r>
        <w:t xml:space="preserve">"</w:t>
        <w:tab/>
        <w:t xml:space="preserve">5.</w:t>
      </w:r>
      <w:r>
        <w:rPr>
          <w:rStyle w:val="CharStyle24"/>
        </w:rPr>
        <w:t xml:space="preserve"> Каширкина В. В.</w:t>
      </w:r>
      <w:r>
        <w:t xml:space="preserve"> Индивидуальные логопедические занятия по восстановлению речи при афазии у больных, перенесших со-</w:t>
      </w:r>
    </w:p>
    <w:p>
      <w:pPr>
        <w:pStyle w:val="Style22"/>
        <w:framePr w:w="9350" w:h="2807" w:hRule="exact" w:wrap="around" w:vAnchor="page" w:hAnchor="page" w:x="991" w:y="12403"/>
        <w:tabs>
          <w:tab w:leader="none" w:pos="9361" w:val="right"/>
        </w:tabs>
        <w:shd w:val="clear" w:color="auto" w:fill="auto"/>
        <w:jc w:val="both"/>
        <w:ind w:left="20" w:hanging="0"/>
        <w:spacing w:line="187" w:lineRule="exact"/>
      </w:pPr>
      <w:r>
        <w:rPr>
          <w:lang w:val="en-US"/>
        </w:rPr>
        <w:t xml:space="preserve">Si</w:t>
        <w:tab/>
      </w:r>
      <w:r>
        <w:t xml:space="preserve">судистые поражения головного мозга в условиях стационара. — </w:t>
      </w:r>
      <w:r>
        <w:rPr>
          <w:lang w:val="en-US"/>
        </w:rPr>
        <w:t xml:space="preserve">URL: </w:t>
      </w:r>
      <w:r>
        <w:fldChar w:fldCharType="begin"/>
      </w:r>
      <w:r>
        <w:rPr/>
        <w:instrText> HYPERLINK "https://smollogoped.ru/individualnye-logopedicheskie-zanyatiya-"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https://smollogoped.ru/individualnye-logopedicheskie-zanyatiya-</w:t>
      </w:r>
      <w:r>
        <w:fldChar w:fldCharType="end"/>
      </w:r>
    </w:p>
    <w:p>
      <w:pPr>
        <w:numPr>
          <w:ilvl w:val="0"/>
          <w:numId w:val="135"/>
        </w:numPr>
        <w:pStyle w:val="Style22"/>
        <w:framePr w:w="9350" w:h="2807" w:hRule="exact" w:wrap="around" w:vAnchor="page" w:hAnchor="page" w:x="991" w:y="12403"/>
        <w:tabs>
          <w:tab w:leader="none" w:pos="265" w:val="left"/>
        </w:tabs>
        <w:shd w:val="clear" w:color="auto" w:fill="auto"/>
        <w:jc w:val="both"/>
        <w:ind w:left="20" w:hanging="0"/>
        <w:spacing w:line="187" w:lineRule="exact"/>
      </w:pPr>
      <w:r>
        <w:rPr>
          <w:lang w:val="en-US"/>
        </w:rPr>
        <w:t xml:space="preserve">po-vosstanovleniyu-rechi-pri-akustiko-mnesticheskoj-afazii/</w:t>
      </w:r>
    </w:p>
    <w:p>
      <w:pPr>
        <w:pStyle w:val="Style22"/>
        <w:framePr w:w="9350" w:h="2807" w:hRule="exact" w:wrap="around" w:vAnchor="page" w:hAnchor="page" w:x="991" w:y="12403"/>
        <w:tabs>
          <w:tab w:leader="none" w:pos="9337" w:val="right"/>
        </w:tabs>
        <w:shd w:val="clear" w:color="auto" w:fill="auto"/>
        <w:jc w:val="both"/>
        <w:ind w:left="20" w:hanging="0"/>
        <w:spacing w:line="187" w:lineRule="exact"/>
      </w:pPr>
      <w:r>
        <w:t xml:space="preserve">&gt;.</w:t>
        <w:tab/>
        <w:t xml:space="preserve">6.</w:t>
      </w:r>
      <w:r>
        <w:rPr>
          <w:rStyle w:val="CharStyle24"/>
        </w:rPr>
        <w:t xml:space="preserve"> Матвеева С. А.</w:t>
      </w:r>
      <w:r>
        <w:t xml:space="preserve"> Преодоление аграмматизма у больных с динамической формой афазии в условиях отделения «стационар на</w:t>
      </w:r>
    </w:p>
    <w:p>
      <w:pPr>
        <w:numPr>
          <w:ilvl w:val="1"/>
          <w:numId w:val="135"/>
        </w:numPr>
        <w:pStyle w:val="Style22"/>
        <w:framePr w:w="9350" w:h="2807" w:hRule="exact" w:wrap="around" w:vAnchor="page" w:hAnchor="page" w:x="991" w:y="12403"/>
        <w:tabs>
          <w:tab w:leader="none" w:pos="260" w:val="left"/>
        </w:tabs>
        <w:shd w:val="clear" w:color="auto" w:fill="auto"/>
        <w:jc w:val="both"/>
        <w:ind w:left="20" w:hanging="0"/>
        <w:spacing w:line="187" w:lineRule="exact"/>
      </w:pPr>
      <w:r>
        <w:t xml:space="preserve">дому». Методы восстановительного обучения // Молодой ученый. — 2016. — № 14. — С. 230-237.</w:t>
      </w:r>
    </w:p>
    <w:p>
      <w:pPr>
        <w:numPr>
          <w:ilvl w:val="1"/>
          <w:numId w:val="135"/>
        </w:numPr>
        <w:pStyle w:val="Style22"/>
        <w:framePr w:w="9350" w:h="2807" w:hRule="exact" w:wrap="around" w:vAnchor="page" w:hAnchor="page" w:x="991" w:y="12403"/>
        <w:tabs>
          <w:tab w:leader="none" w:pos="634" w:val="left"/>
          <w:tab w:leader="none" w:pos="9337" w:val="right"/>
        </w:tabs>
        <w:shd w:val="clear" w:color="auto" w:fill="auto"/>
        <w:jc w:val="both"/>
        <w:ind w:left="20" w:right="20" w:hanging="0"/>
        <w:spacing w:line="187" w:lineRule="exact"/>
      </w:pPr>
      <w:r>
        <w:t xml:space="preserve">7.</w:t>
      </w:r>
      <w:r>
        <w:rPr>
          <w:rStyle w:val="CharStyle24"/>
        </w:rPr>
        <w:t xml:space="preserve"> Цветкова Л. С.</w:t>
      </w:r>
      <w:r>
        <w:t xml:space="preserve"> Проблемы афазии и восстановительного обучения. Аудиовизуальные методики и их значение в восстановле- 5</w:t>
        <w:tab/>
        <w:t xml:space="preserve">нии речи при афазии. — Москва : Медицина, 2005. — 303 с.</w:t>
      </w:r>
    </w:p>
    <w:p>
      <w:pPr>
        <w:pStyle w:val="Style22"/>
        <w:framePr w:w="9350" w:h="2807" w:hRule="exact" w:wrap="around" w:vAnchor="page" w:hAnchor="page" w:x="991" w:y="12403"/>
        <w:tabs>
          <w:tab w:leader="none" w:pos="9337" w:val="right"/>
        </w:tabs>
        <w:shd w:val="clear" w:color="auto" w:fill="auto"/>
        <w:jc w:val="both"/>
        <w:ind w:left="20" w:hanging="0"/>
        <w:spacing w:line="187" w:lineRule="exact"/>
      </w:pPr>
      <w:r>
        <w:t xml:space="preserve">и</w:t>
        <w:tab/>
        <w:t xml:space="preserve">8.</w:t>
      </w:r>
      <w:r>
        <w:rPr>
          <w:rStyle w:val="CharStyle24"/>
        </w:rPr>
        <w:t xml:space="preserve"> Шохор-Троцкая (Бурлакова) М. К.</w:t>
      </w:r>
      <w:r>
        <w:t xml:space="preserve"> Логопедическая работа при афазии на раннем этапе восстановления. — Москва : Меди-</w:t>
      </w:r>
    </w:p>
    <w:p>
      <w:pPr>
        <w:pStyle w:val="Style22"/>
        <w:framePr w:w="9350" w:h="2807" w:hRule="exact" w:wrap="around" w:vAnchor="page" w:hAnchor="page" w:x="991" w:y="12403"/>
        <w:tabs>
          <w:tab w:leader="none" w:pos="9337" w:val="right"/>
        </w:tabs>
        <w:shd w:val="clear" w:color="auto" w:fill="auto"/>
        <w:jc w:val="both"/>
        <w:ind w:left="20" w:hanging="0"/>
        <w:spacing w:line="187" w:lineRule="exact"/>
      </w:pPr>
      <w:r>
        <w:rPr>
          <w:lang w:val="en-US"/>
        </w:rPr>
        <w:t xml:space="preserve">S</w:t>
        <w:tab/>
      </w:r>
      <w:r>
        <w:t xml:space="preserve">цина, 2008. — 264 с.</w:t>
      </w:r>
    </w:p>
    <w:p>
      <w:pPr>
        <w:pStyle w:val="Style49"/>
        <w:framePr w:w="9350" w:h="2807" w:hRule="exact" w:wrap="around" w:vAnchor="page" w:hAnchor="page" w:x="991" w:y="12403"/>
        <w:shd w:val="clear" w:color="auto" w:fill="auto"/>
        <w:ind w:left="20" w:hanging="0"/>
        <w:spacing w:before="0" w:line="180" w:lineRule="exact"/>
      </w:pPr>
      <w:r>
        <w:t xml:space="preserve">о</w:t>
      </w:r>
    </w:p>
    <w:p>
      <w:pPr>
        <w:pStyle w:val="Style45"/>
        <w:framePr w:wrap="around" w:vAnchor="page" w:hAnchor="page" w:x="5633" w:y="15356"/>
        <w:shd w:val="clear" w:color="auto" w:fill="auto"/>
        <w:jc w:val="both"/>
        <w:spacing w:line="160" w:lineRule="exact"/>
      </w:pPr>
      <w:r>
        <w:rPr>
          <w:rStyle w:val="CharStyle678"/>
        </w:rPr>
        <w:t xml:space="preserve">252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55" w:y="1287"/>
        <w:shd w:val="clear" w:color="auto" w:fill="auto"/>
        <w:ind w:left="20"/>
        <w:spacing w:after="0" w:line="120" w:lineRule="exact"/>
      </w:pPr>
      <w:r>
        <w:t xml:space="preserve">Пятак С. В.</w:t>
      </w:r>
    </w:p>
    <w:p>
      <w:pPr>
        <w:pStyle w:val="Style98"/>
        <w:framePr w:w="9360" w:h="594" w:hRule="exact" w:wrap="around" w:vAnchor="page" w:hAnchor="page" w:x="1255" w:y="1659"/>
        <w:shd w:val="clear" w:color="auto" w:fill="auto"/>
        <w:jc w:val="left"/>
        <w:ind w:left="20" w:firstLine="360"/>
        <w:spacing w:before="0"/>
      </w:pPr>
      <w:r>
        <w:t xml:space="preserve">Для цитирования:</w:t>
      </w:r>
    </w:p>
    <w:p>
      <w:pPr>
        <w:pStyle w:val="Style22"/>
        <w:framePr w:w="9360" w:h="594" w:hRule="exact" w:wrap="around" w:vAnchor="page" w:hAnchor="page" w:x="1255" w:y="1659"/>
        <w:shd w:val="clear" w:color="auto" w:fill="auto"/>
        <w:ind w:left="380" w:right="660" w:hanging="0"/>
        <w:spacing w:line="178" w:lineRule="exact"/>
      </w:pPr>
      <w:r>
        <w:rPr>
          <w:rStyle w:val="CharStyle24"/>
        </w:rPr>
        <w:t xml:space="preserve">Протасова Л. Н.</w:t>
      </w:r>
      <w:r>
        <w:t xml:space="preserve"> Изучение особенностей нарушения речи у больных с динамической афазией // Студенческая наука</w:t>
        <w:br/>
        <w:t xml:space="preserve">и XXI век. — 2020. — Т. 17. — № 2(20). — Ч. 2. — С. 251-253.</w:t>
      </w:r>
    </w:p>
    <w:p>
      <w:pPr>
        <w:pStyle w:val="Style89"/>
        <w:framePr w:w="9360" w:h="934" w:hRule="exact" w:wrap="around" w:vAnchor="page" w:hAnchor="page" w:x="1255" w:y="2552"/>
        <w:shd w:val="clear" w:color="auto" w:fill="auto"/>
        <w:ind w:left="380" w:right="660" w:hanging="0"/>
        <w:spacing w:before="0" w:line="226" w:lineRule="exact"/>
      </w:pPr>
      <w:r>
        <w:rPr>
          <w:rStyle w:val="CharStyle100"/>
        </w:rPr>
        <w:t xml:space="preserve">Протасова Л. Н.,</w:t>
      </w:r>
      <w:r>
        <w:t xml:space="preserve"> студ. 2 курса ППФ, ФГБОУ ВО «Марийский государственный университет», г. Йошкар-</w:t>
        <w:br/>
        <w:t xml:space="preserve">Ола, </w:t>
      </w:r>
      <w:r>
        <w:rPr>
          <w:lang w:val="en-US"/>
        </w:rPr>
        <w:t xml:space="preserve">e-mail: </w:t>
      </w:r>
      <w:r>
        <w:fldChar w:fldCharType="begin"/>
      </w:r>
      <w:r>
        <w:rPr/>
        <w:instrText> HYPERLINK "mailto:plnprotasova@yandex.ru"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plnprotasova@yandex.ru</w:t>
      </w:r>
      <w:r>
        <w:fldChar w:fldCharType="end"/>
      </w:r>
      <w:r>
        <w:rPr>
          <w:lang w:val="en-US"/>
        </w:rPr>
        <w:br/>
      </w:r>
      <w:r>
        <w:rPr>
          <w:rStyle w:val="CharStyle101"/>
        </w:rPr>
        <w:t xml:space="preserve">Научный(е) руководитель(и):</w:t>
      </w:r>
    </w:p>
    <w:p>
      <w:pPr>
        <w:pStyle w:val="Style89"/>
        <w:framePr w:w="9360" w:h="934" w:hRule="exact" w:wrap="around" w:vAnchor="page" w:hAnchor="page" w:x="1255" w:y="2552"/>
        <w:shd w:val="clear" w:color="auto" w:fill="auto"/>
        <w:ind w:left="20" w:firstLine="360"/>
        <w:spacing w:before="0" w:line="150" w:lineRule="exact"/>
      </w:pPr>
      <w:r>
        <w:rPr>
          <w:rStyle w:val="CharStyle100"/>
        </w:rPr>
        <w:t xml:space="preserve">Козина И. Б.,</w:t>
      </w:r>
      <w:r>
        <w:t xml:space="preserve"> канд. пед. наук, доц., ФГБОУ ВО «Марийский государственный университет», г. Йошкар-Ола</w:t>
      </w:r>
    </w:p>
    <w:p>
      <w:pPr>
        <w:pStyle w:val="Style30"/>
        <w:framePr w:w="9360" w:h="10856" w:hRule="exact" w:wrap="around" w:vAnchor="page" w:hAnchor="page" w:x="1255" w:y="3859"/>
        <w:shd w:val="clear" w:color="auto" w:fill="auto"/>
        <w:jc w:val="both"/>
        <w:ind w:left="580"/>
        <w:spacing w:before="0" w:after="0" w:line="427" w:lineRule="exact"/>
      </w:pPr>
      <w:r>
        <w:rPr>
          <w:rStyle w:val="CharStyle685"/>
        </w:rPr>
        <w:t xml:space="preserve">удк 371.315</w:t>
      </w:r>
    </w:p>
    <w:p>
      <w:pPr>
        <w:pStyle w:val="Style17"/>
        <w:framePr w:w="9360" w:h="10856" w:hRule="exact" w:wrap="around" w:vAnchor="page" w:hAnchor="page" w:x="1255" w:y="3859"/>
        <w:shd w:val="clear" w:color="auto" w:fill="auto"/>
        <w:ind w:left="3960"/>
        <w:spacing w:before="0" w:after="0" w:line="427" w:lineRule="exact"/>
      </w:pPr>
      <w:bookmarkStart w:id="112" w:name="bookmark112"/>
      <w:r>
        <w:rPr>
          <w:rStyle w:val="CharStyle487"/>
        </w:rPr>
        <w:t xml:space="preserve">Пятак С. В.</w:t>
      </w:r>
      <w:bookmarkEnd w:id="112"/>
    </w:p>
    <w:p>
      <w:pPr>
        <w:pStyle w:val="Style492"/>
        <w:framePr w:w="9360" w:h="10856" w:hRule="exact" w:wrap="around" w:vAnchor="page" w:hAnchor="page" w:x="1255" w:y="3859"/>
        <w:shd w:val="clear" w:color="auto" w:fill="auto"/>
        <w:jc w:val="left"/>
        <w:ind w:left="920"/>
      </w:pPr>
      <w:bookmarkStart w:id="113" w:name="bookmark113"/>
      <w:r>
        <w:t xml:space="preserve">Использование игровых технологий в практике обучения подростков</w:t>
      </w:r>
      <w:bookmarkEnd w:id="113"/>
    </w:p>
    <w:p>
      <w:pPr>
        <w:pStyle w:val="Style133"/>
        <w:framePr w:w="9360" w:h="10856" w:hRule="exact" w:wrap="around" w:vAnchor="page" w:hAnchor="page" w:x="1255" w:y="3859"/>
        <w:shd w:val="clear" w:color="auto" w:fill="auto"/>
        <w:jc w:val="left"/>
        <w:ind w:left="2280"/>
        <w:spacing w:after="186" w:line="140" w:lineRule="exact"/>
      </w:pPr>
      <w:r>
        <w:t xml:space="preserve">ОСНОВАМ БЕЗОПАСНОСТИ ЖИЗНЕДЕЯТЕЛЬНОСТИ</w:t>
      </w:r>
    </w:p>
    <w:p>
      <w:pPr>
        <w:pStyle w:val="Style83"/>
        <w:framePr w:w="9360" w:h="10856" w:hRule="exact" w:wrap="around" w:vAnchor="page" w:hAnchor="page" w:x="1255" w:y="3859"/>
        <w:shd w:val="clear" w:color="auto" w:fill="auto"/>
        <w:ind w:left="580" w:right="860" w:hanging="0"/>
      </w:pPr>
      <w:r>
        <w:t xml:space="preserve">В работе раскрывается сущность и роль игровых технологий как одной из возможностей обучения. На примере разработанной игры-викторины по курсу ОБЖ и презентации по ней отражается возможность использова</w:t>
        <w:softHyphen/>
        <w:t xml:space="preserve">ния подобных технологий на уроках проверки и оценки знаний. При использовании игровой деятельности повышается мотивация школьников к учебному процессу и развиваются их индивидуальные способности. Благодаря использованию подобных технологий на уроках ОБЖ велика вероятность улучшения успеваемости школьников и достижения высоких результатов в обучении.</w:t>
      </w:r>
    </w:p>
    <w:p>
      <w:pPr>
        <w:pStyle w:val="Style83"/>
        <w:framePr w:w="9360" w:h="10856" w:hRule="exact" w:wrap="around" w:vAnchor="page" w:hAnchor="page" w:x="1255" w:y="3859"/>
        <w:shd w:val="clear" w:color="auto" w:fill="auto"/>
        <w:ind w:left="580" w:right="860" w:hanging="0"/>
        <w:spacing w:after="206"/>
      </w:pPr>
      <w:r>
        <w:rPr>
          <w:rStyle w:val="CharStyle85"/>
        </w:rPr>
        <w:t xml:space="preserve">Ключевые слова:</w:t>
      </w:r>
      <w:r>
        <w:t xml:space="preserve"> игровые технологии, основы безопасности жизнедеятельности, интерактивность, обучение подростков.</w:t>
      </w:r>
    </w:p>
    <w:p>
      <w:pPr>
        <w:pStyle w:val="Style49"/>
        <w:framePr w:w="9360" w:h="10856" w:hRule="exact" w:wrap="around" w:vAnchor="page" w:hAnchor="page" w:x="1255" w:y="3859"/>
        <w:shd w:val="clear" w:color="auto" w:fill="auto"/>
        <w:ind w:left="20" w:right="280" w:firstLine="360"/>
        <w:spacing w:before="0" w:line="226" w:lineRule="exact"/>
      </w:pPr>
      <w:r>
        <w:t xml:space="preserve">Перед учебными заведениями стоят задачи подготовки высокообразованных, творческих личностей, готовых к постоянному самосовершенствованию. Одним из наиболее перспективных путей совершенство</w:t>
        <w:softHyphen/>
        <w:t xml:space="preserve">вания подготовки будущих работников, вооружения их необходимыми знаниями, практическими умени</w:t>
        <w:softHyphen/>
        <w:t xml:space="preserve">ями и навыками является освоение и внедрение активных форм и методов обучения, среди которых веду</w:t>
        <w:softHyphen/>
        <w:t xml:space="preserve">щее место занимают учебно-педагогические игры [5]. Игровые технологии в образовании имеют широкую область применения.</w:t>
      </w:r>
    </w:p>
    <w:p>
      <w:pPr>
        <w:pStyle w:val="Style49"/>
        <w:framePr w:w="9360" w:h="10856" w:hRule="exact" w:wrap="around" w:vAnchor="page" w:hAnchor="page" w:x="1255" w:y="3859"/>
        <w:shd w:val="clear" w:color="auto" w:fill="auto"/>
        <w:ind w:left="20" w:right="280" w:firstLine="360"/>
        <w:spacing w:before="0" w:line="226" w:lineRule="exact"/>
      </w:pPr>
      <w:r>
        <w:t xml:space="preserve">В обучении подобные технологии основаны на создании условий игровой деятельности. Как и любая другая деятельность, игра имеет собственную структуру: постановка цели и ее реализация, планирование и анализ результата. Помимо этого, в игровую практику входят: сюжеты, роли, реальные отношения между игроками, игровые действия, замена реальных объектов условными [1].</w:t>
      </w:r>
    </w:p>
    <w:p>
      <w:pPr>
        <w:pStyle w:val="Style49"/>
        <w:framePr w:w="9360" w:h="10856" w:hRule="exact" w:wrap="around" w:vAnchor="page" w:hAnchor="page" w:x="1255" w:y="3859"/>
        <w:shd w:val="clear" w:color="auto" w:fill="auto"/>
        <w:jc w:val="left"/>
        <w:ind w:left="20" w:right="280" w:firstLine="360"/>
        <w:spacing w:before="0" w:line="226" w:lineRule="exact"/>
      </w:pPr>
      <w:r>
        <w:t xml:space="preserve">Цель исследования — раскрыть сущность игровых технологий обучения и их роль в совершенствова</w:t>
        <w:softHyphen/>
        <w:t xml:space="preserve">нии образовательного процесса на примере преподавания курса ОБЖ.</w:t>
      </w:r>
    </w:p>
    <w:p>
      <w:pPr>
        <w:pStyle w:val="Style49"/>
        <w:framePr w:w="9360" w:h="10856" w:hRule="exact" w:wrap="around" w:vAnchor="page" w:hAnchor="page" w:x="1255" w:y="3859"/>
        <w:shd w:val="clear" w:color="auto" w:fill="auto"/>
        <w:ind w:left="20" w:right="280" w:firstLine="360"/>
        <w:spacing w:before="0" w:line="226" w:lineRule="exact"/>
      </w:pPr>
      <w:r>
        <w:t xml:space="preserve">Сухомлинский В. А. отождествлял игру с искрой, которая возбуждает любопытство. Чувство, без ко</w:t>
        <w:softHyphen/>
        <w:t xml:space="preserve">торого невозможно полноценное умственное развитие. Игра является ведущим занятием в дошкольном и школьном возрасте, и стоит отметить отдельно ее обучающую функцию [3, с. 103-104].</w:t>
      </w:r>
    </w:p>
    <w:p>
      <w:pPr>
        <w:pStyle w:val="Style49"/>
        <w:framePr w:w="9360" w:h="10856" w:hRule="exact" w:wrap="around" w:vAnchor="page" w:hAnchor="page" w:x="1255" w:y="3859"/>
        <w:tabs>
          <w:tab w:leader="none" w:pos="9246" w:val="left"/>
        </w:tabs>
        <w:shd w:val="clear" w:color="auto" w:fill="auto"/>
        <w:ind w:left="20" w:right="280" w:firstLine="360"/>
        <w:spacing w:before="0" w:line="226" w:lineRule="exact"/>
      </w:pPr>
      <w:r>
        <w:t xml:space="preserve">Игровые технологии, применяемые в образовании, могут кардинально изменить образовательный процесс, способствуя достижению высоких результатов обучения [2]. Можно сказать, что игровые техно</w:t>
        <w:softHyphen/>
        <w:t xml:space="preserve">логии — это некая модель взаимоотношений учителя и ученика, целью которой является планирование, организация и реализация учебного процесса через игру.</w:t>
        <w:tab/>
        <w:t xml:space="preserve">^</w:t>
      </w:r>
    </w:p>
    <w:p>
      <w:pPr>
        <w:pStyle w:val="Style49"/>
        <w:framePr w:w="9360" w:h="10856" w:hRule="exact" w:wrap="around" w:vAnchor="page" w:hAnchor="page" w:x="1255" w:y="3859"/>
        <w:tabs>
          <w:tab w:leader="none" w:pos="9255" w:val="left"/>
        </w:tabs>
        <w:shd w:val="clear" w:color="auto" w:fill="auto"/>
        <w:ind w:left="20" w:right="20" w:firstLine="360"/>
        <w:spacing w:before="0" w:line="226" w:lineRule="exact"/>
      </w:pPr>
      <w:r>
        <w:t xml:space="preserve">Чтобы игровая активность на уроке была эффективной и давала желаемые результаты, необходимо ^ управлять ею, обеспечивая выполнение следующих требований: готовность учеников к участию в игре, обеспечение каждого учащегося необходимым материалом, четкое изложение целей игры, сложная игра </w:t>
      </w:r>
      <w:r>
        <w:rPr>
          <w:lang w:val="en-US"/>
        </w:rPr>
        <w:t xml:space="preserve">g </w:t>
      </w:r>
      <w:r>
        <w:t xml:space="preserve">проводится поэтапно, действия учеников контролируются, при делении на команды их уровень должен ^ быть одинаковым.</w:t>
        <w:tab/>
        <w:t xml:space="preserve">&gt;-</w:t>
      </w:r>
    </w:p>
    <w:p>
      <w:pPr>
        <w:pStyle w:val="Style49"/>
        <w:framePr w:w="9360" w:h="10856" w:hRule="exact" w:wrap="around" w:vAnchor="page" w:hAnchor="page" w:x="1255" w:y="3859"/>
        <w:tabs>
          <w:tab w:leader="none" w:pos="9270" w:val="left"/>
        </w:tabs>
        <w:shd w:val="clear" w:color="auto" w:fill="auto"/>
        <w:ind w:left="20" w:right="20" w:firstLine="360"/>
        <w:spacing w:before="0" w:line="226" w:lineRule="exact"/>
      </w:pPr>
      <w:r>
        <w:t xml:space="preserve">Практически на каждом уроке важно проводить такую активность, начиная с элементарных игровых § ситуаций и постепенно усложняя, диверсифицируя их по мере накапливания знаний, развития навыков, ^ освоения правил, развития памяти и смекалки, независимости и настойчивости учащимися [4]. Именно ° это определяет функции учебной игры как средства психологического, социально-психологического х и педагогического воздействия на личность.</w:t>
        <w:tab/>
        <w:t xml:space="preserve">я</w:t>
      </w:r>
    </w:p>
    <w:p>
      <w:pPr>
        <w:pStyle w:val="Style49"/>
        <w:framePr w:w="9360" w:h="10856" w:hRule="exact" w:wrap="around" w:vAnchor="page" w:hAnchor="page" w:x="1255" w:y="3859"/>
        <w:shd w:val="clear" w:color="auto" w:fill="auto"/>
        <w:jc w:val="right"/>
        <w:ind w:left="20" w:right="20" w:hanging="0"/>
        <w:spacing w:before="0" w:line="226" w:lineRule="exact"/>
      </w:pPr>
      <w:r>
        <w:t xml:space="preserve">Приведем фрагмент разработанного урока ОБЖ в 11-м классе с использованием игровой технологии. | На этапе психологической подготовки к игре учащимся предлагается ознакомиться с правилами и функ- | ционально-ролевыми обязанностями участников. Преподаватель задает наводящие вопросы ученикам, |</w:t>
      </w:r>
    </w:p>
    <w:p>
      <w:pPr>
        <w:pStyle w:val="Style89"/>
        <w:framePr w:wrap="around" w:vAnchor="page" w:hAnchor="page" w:x="1255" w:y="14943"/>
        <w:shd w:val="clear" w:color="auto" w:fill="auto"/>
        <w:ind w:left="20" w:hanging="0"/>
        <w:spacing w:before="0" w:line="150" w:lineRule="exact"/>
      </w:pPr>
      <w:r>
        <w:t xml:space="preserve">© Пятак С. В., 2020</w:t>
      </w:r>
    </w:p>
    <w:p>
      <w:pPr>
        <w:pStyle w:val="Style45"/>
        <w:framePr w:wrap="around" w:vAnchor="page" w:hAnchor="page" w:x="5628" w:y="15356"/>
        <w:shd w:val="clear" w:color="auto" w:fill="auto"/>
        <w:jc w:val="both"/>
        <w:spacing w:line="160" w:lineRule="exact"/>
      </w:pPr>
      <w:r>
        <w:rPr>
          <w:rStyle w:val="CharStyle678"/>
        </w:rPr>
        <w:t xml:space="preserve">253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ict>
          <v:rect style="position:absolute;margin-left:194.90pt;margin-top:180.00pt;width:187.30pt;height:17.40pt;z-index:-251658240;mso-position-horizontal-relative:page;mso-position-vertical-relative:page" fillcolor="#597CBC" stroked="0"/>
        </w:pict>
      </w:r>
      <w:r>
        <w:pict>
          <v:rect style="position:absolute;margin-left:193.55pt;margin-top:178.60pt;width:190.05pt;height:118.35pt;z-index:-251658240;mso-position-horizontal-relative:page;mso-position-vertical-relative:page" fillcolor="#CFD7EB" stroked="0"/>
        </w:pict>
      </w:r>
      <w:r/>
      <w:r/>
      <w:r/>
      <w:r/>
      <w:r/>
    </w:p>
    <w:p>
      <w:pPr>
        <w:pStyle w:val="Style45"/>
        <w:framePr w:wrap="around" w:vAnchor="page" w:hAnchor="page" w:x="7397" w:y="1284"/>
        <w:shd w:val="clear" w:color="auto" w:fill="auto"/>
        <w:jc w:val="both"/>
        <w:spacing w:line="120" w:lineRule="exact"/>
      </w:pPr>
      <w:r>
        <w:rPr>
          <w:rStyle w:val="CharStyle605"/>
        </w:rPr>
        <w:t xml:space="preserve">Психолого-педагогические науки</w:t>
      </w:r>
    </w:p>
    <w:p>
      <w:pPr>
        <w:pStyle w:val="Style49"/>
        <w:framePr w:w="9349" w:h="1434" w:hRule="exact" w:wrap="around" w:vAnchor="page" w:hAnchor="page" w:x="992" w:y="1672"/>
        <w:shd w:val="clear" w:color="auto" w:fill="auto"/>
        <w:jc w:val="left"/>
        <w:ind w:left="280" w:right="20" w:hanging="0"/>
        <w:spacing w:before="0" w:line="229" w:lineRule="exact"/>
      </w:pPr>
      <w:r>
        <w:t xml:space="preserve">чтобы подготовить ребят к проверке знаний по всему пройденному материалу. Дети делятся на две команды и получают карточки участников и карточки-эмблемы команд.</w:t>
      </w:r>
    </w:p>
    <w:p>
      <w:pPr>
        <w:pStyle w:val="Style49"/>
        <w:framePr w:w="9349" w:h="1434" w:hRule="exact" w:wrap="around" w:vAnchor="page" w:hAnchor="page" w:x="992" w:y="1672"/>
        <w:shd w:val="clear" w:color="auto" w:fill="auto"/>
        <w:ind w:left="280" w:right="20" w:firstLine="360"/>
        <w:spacing w:before="0" w:line="229" w:lineRule="exact"/>
      </w:pPr>
      <w:r>
        <w:t xml:space="preserve">Занятие организовывается по принципу телевизионной передачи «Своя игра». Выбор обусловлен тем, что это по-прежнему интересная форма проведения интеллектуальной викторины. Для реализации постав</w:t>
        <w:softHyphen/>
        <w:t xml:space="preserve">ленной задачи была создана презентация в стилистике оригинала. По каждой категории были сделаны гиперссылки для комфортного перемещения по слайдам.</w:t>
      </w:r>
    </w:p>
    <w:tbl>
      <w:tblPr>
        <w:tblLayout w:type="fixed"/>
        <w:jc w:val="left"/>
      </w:tblPr>
      <w:tblGrid>
        <w:gridCol w:w="1015"/>
        <w:gridCol w:w="397"/>
        <w:gridCol w:w="1015"/>
        <w:gridCol w:w="601"/>
        <w:gridCol w:w="772"/>
      </w:tblGrid>
      <w:tr>
        <w:trPr>
          <w:trHeight w:val="386"/>
        </w:trPr>
        <w:tc>
          <w:tcPr>
            <w:shd w:val="clear" w:color="auto" w:fill="000000"/>
            <w:gridSpan w:val="5"/>
            <w:tcBorders/>
            <w:vAlign w:val="top"/>
          </w:tcPr>
          <w:p>
            <w:pPr>
              <w:pStyle w:val="Style492"/>
              <w:framePr w:w="3801" w:h="2367" w:wrap="around" w:vAnchor="page" w:hAnchor="page" w:x="3872" w:y="3573"/>
              <w:shd w:val="clear" w:color="auto" w:fill="auto"/>
              <w:jc w:val="left"/>
              <w:ind w:left="1560"/>
              <w:spacing w:line="240" w:lineRule="auto"/>
            </w:pPr>
            <w:r>
              <w:rPr>
                <w:rStyle w:val="CharStyle686"/>
              </w:rPr>
              <w:t xml:space="preserve">ЭТАП 1</w:t>
            </w:r>
          </w:p>
        </w:tc>
      </w:tr>
      <w:tr>
        <w:trPr>
          <w:trHeight w:val="408"/>
        </w:trPr>
        <w:tc>
          <w:tcPr>
            <w:shd w:val="clear" w:color="auto" w:fill="FFFFFF"/>
            <w:tcBorders/>
            <w:vAlign w:val="top"/>
          </w:tcPr>
          <w:p>
            <w:pPr>
              <w:pStyle w:val="Style687"/>
              <w:framePr w:w="3801" w:h="2367" w:wrap="around" w:vAnchor="page" w:hAnchor="page" w:x="3872" w:y="3573"/>
              <w:shd w:val="clear" w:color="auto" w:fill="auto"/>
            </w:pPr>
            <w:r>
              <w:t xml:space="preserve">Правила личной гигиены и здоровья</w:t>
            </w:r>
          </w:p>
        </w:tc>
        <w:tc>
          <w:tcPr>
            <w:shd w:val="clear" w:color="auto" w:fill="FFFFFF"/>
            <w:tcBorders/>
            <w:vAlign w:val="top"/>
          </w:tcPr>
          <w:p>
            <w:pPr>
              <w:pStyle w:val="Style687"/>
              <w:framePr w:w="3801" w:h="2367" w:wrap="around" w:vAnchor="page" w:hAnchor="page" w:x="3872" w:y="3573"/>
              <w:shd w:val="clear" w:color="auto" w:fill="auto"/>
              <w:jc w:val="left"/>
              <w:ind w:left="160"/>
              <w:spacing w:line="240" w:lineRule="auto"/>
            </w:pPr>
            <w:r>
              <w:rPr>
                <w:rStyle w:val="CharStyle689"/>
              </w:rPr>
              <w:t xml:space="preserve">10</w:t>
            </w:r>
          </w:p>
        </w:tc>
        <w:tc>
          <w:tcPr>
            <w:shd w:val="clear" w:color="auto" w:fill="FFFFFF"/>
            <w:tcBorders/>
            <w:vAlign w:val="top"/>
          </w:tcPr>
          <w:p>
            <w:pPr>
              <w:pStyle w:val="Style687"/>
              <w:framePr w:w="3801" w:h="2367" w:wrap="around" w:vAnchor="page" w:hAnchor="page" w:x="3872" w:y="3573"/>
              <w:shd w:val="clear" w:color="auto" w:fill="auto"/>
              <w:jc w:val="left"/>
              <w:ind w:left="440"/>
              <w:spacing w:line="240" w:lineRule="auto"/>
            </w:pPr>
            <w:r>
              <w:rPr>
                <w:rStyle w:val="CharStyle689"/>
              </w:rPr>
              <w:t xml:space="preserve">20</w:t>
            </w:r>
          </w:p>
        </w:tc>
        <w:tc>
          <w:tcPr>
            <w:shd w:val="clear" w:color="auto" w:fill="FFFFFF"/>
            <w:tcBorders/>
            <w:vAlign w:val="top"/>
          </w:tcPr>
          <w:p>
            <w:pPr>
              <w:pStyle w:val="Style687"/>
              <w:framePr w:w="3801" w:h="2367" w:wrap="around" w:vAnchor="page" w:hAnchor="page" w:x="3872" w:y="3573"/>
              <w:shd w:val="clear" w:color="auto" w:fill="auto"/>
              <w:jc w:val="left"/>
              <w:ind w:left="180"/>
              <w:spacing w:line="240" w:lineRule="auto"/>
            </w:pPr>
            <w:r>
              <w:rPr>
                <w:rStyle w:val="CharStyle689"/>
              </w:rPr>
              <w:t xml:space="preserve">50</w:t>
            </w:r>
          </w:p>
        </w:tc>
        <w:tc>
          <w:tcPr>
            <w:shd w:val="clear" w:color="auto" w:fill="FFFFFF"/>
            <w:tcBorders/>
            <w:vAlign w:val="top"/>
          </w:tcPr>
          <w:p>
            <w:pPr>
              <w:pStyle w:val="Style687"/>
              <w:framePr w:w="3801" w:h="2367" w:wrap="around" w:vAnchor="page" w:hAnchor="page" w:x="3872" w:y="3573"/>
              <w:shd w:val="clear" w:color="auto" w:fill="auto"/>
              <w:jc w:val="left"/>
              <w:ind w:left="320"/>
              <w:spacing w:line="240" w:lineRule="auto"/>
            </w:pPr>
            <w:r>
              <w:rPr>
                <w:rStyle w:val="CharStyle689"/>
              </w:rPr>
              <w:t xml:space="preserve">100</w:t>
            </w:r>
          </w:p>
        </w:tc>
      </w:tr>
      <w:tr>
        <w:trPr>
          <w:trHeight w:val="403"/>
        </w:trPr>
        <w:tc>
          <w:tcPr>
            <w:shd w:val="clear" w:color="auto" w:fill="FFFFFF"/>
            <w:tcBorders/>
            <w:vAlign w:val="top"/>
          </w:tcPr>
          <w:p>
            <w:pPr>
              <w:pStyle w:val="Style687"/>
              <w:framePr w:w="3801" w:h="2367" w:wrap="around" w:vAnchor="page" w:hAnchor="page" w:x="3872" w:y="3573"/>
              <w:shd w:val="clear" w:color="auto" w:fill="auto"/>
            </w:pPr>
            <w:r>
              <w:t xml:space="preserve">Семья в современном обществе</w:t>
            </w:r>
          </w:p>
        </w:tc>
        <w:tc>
          <w:tcPr>
            <w:shd w:val="clear" w:color="auto" w:fill="FFFFFF"/>
            <w:tcBorders/>
            <w:vAlign w:val="top"/>
          </w:tcPr>
          <w:p>
            <w:pPr>
              <w:pStyle w:val="Style687"/>
              <w:framePr w:w="3801" w:h="2367" w:wrap="around" w:vAnchor="page" w:hAnchor="page" w:x="3872" w:y="3573"/>
              <w:shd w:val="clear" w:color="auto" w:fill="auto"/>
              <w:jc w:val="left"/>
              <w:ind w:left="160"/>
              <w:spacing w:line="240" w:lineRule="auto"/>
            </w:pPr>
            <w:r>
              <w:rPr>
                <w:rStyle w:val="CharStyle689"/>
              </w:rPr>
              <w:t xml:space="preserve">10</w:t>
            </w:r>
          </w:p>
        </w:tc>
        <w:tc>
          <w:tcPr>
            <w:shd w:val="clear" w:color="auto" w:fill="FFFFFF"/>
            <w:tcBorders/>
            <w:vAlign w:val="top"/>
          </w:tcPr>
          <w:p>
            <w:pPr>
              <w:pStyle w:val="Style687"/>
              <w:framePr w:w="3801" w:h="2367" w:wrap="around" w:vAnchor="page" w:hAnchor="page" w:x="3872" w:y="3573"/>
              <w:shd w:val="clear" w:color="auto" w:fill="auto"/>
              <w:jc w:val="left"/>
              <w:ind w:left="440"/>
              <w:spacing w:line="240" w:lineRule="auto"/>
            </w:pPr>
            <w:r>
              <w:rPr>
                <w:rStyle w:val="CharStyle689"/>
              </w:rPr>
              <w:t xml:space="preserve">20</w:t>
            </w:r>
          </w:p>
        </w:tc>
        <w:tc>
          <w:tcPr>
            <w:shd w:val="clear" w:color="auto" w:fill="FFFFFF"/>
            <w:tcBorders/>
            <w:vAlign w:val="top"/>
          </w:tcPr>
          <w:p>
            <w:pPr>
              <w:pStyle w:val="Style687"/>
              <w:framePr w:w="3801" w:h="2367" w:wrap="around" w:vAnchor="page" w:hAnchor="page" w:x="3872" w:y="3573"/>
              <w:shd w:val="clear" w:color="auto" w:fill="auto"/>
              <w:jc w:val="left"/>
              <w:ind w:left="180"/>
              <w:spacing w:line="240" w:lineRule="auto"/>
            </w:pPr>
            <w:r>
              <w:rPr>
                <w:rStyle w:val="CharStyle689"/>
              </w:rPr>
              <w:t xml:space="preserve">50</w:t>
            </w:r>
          </w:p>
        </w:tc>
        <w:tc>
          <w:tcPr>
            <w:shd w:val="clear" w:color="auto" w:fill="FFFFFF"/>
            <w:tcBorders/>
            <w:vAlign w:val="top"/>
          </w:tcPr>
          <w:p>
            <w:pPr>
              <w:pStyle w:val="Style687"/>
              <w:framePr w:w="3801" w:h="2367" w:wrap="around" w:vAnchor="page" w:hAnchor="page" w:x="3872" w:y="3573"/>
              <w:shd w:val="clear" w:color="auto" w:fill="auto"/>
              <w:jc w:val="left"/>
              <w:ind w:left="320"/>
              <w:spacing w:line="240" w:lineRule="auto"/>
            </w:pPr>
            <w:r>
              <w:rPr>
                <w:rStyle w:val="CharStyle689"/>
              </w:rPr>
              <w:t xml:space="preserve">100</w:t>
            </w:r>
          </w:p>
        </w:tc>
      </w:tr>
      <w:tr>
        <w:trPr>
          <w:trHeight w:val="640"/>
        </w:trPr>
        <w:tc>
          <w:tcPr>
            <w:shd w:val="clear" w:color="auto" w:fill="FFFFFF"/>
            <w:tcBorders/>
            <w:vAlign w:val="top"/>
          </w:tcPr>
          <w:p>
            <w:pPr>
              <w:pStyle w:val="Style687"/>
              <w:framePr w:w="3801" w:h="2367" w:wrap="around" w:vAnchor="page" w:hAnchor="page" w:x="3872" w:y="3573"/>
              <w:shd w:val="clear" w:color="auto" w:fill="auto"/>
            </w:pPr>
            <w:r>
              <w:t xml:space="preserve">Заболевания, передаваемые половым путем.</w:t>
            </w:r>
          </w:p>
          <w:p>
            <w:pPr>
              <w:pStyle w:val="Style687"/>
              <w:framePr w:w="3801" w:h="2367" w:wrap="around" w:vAnchor="page" w:hAnchor="page" w:x="3872" w:y="3573"/>
              <w:shd w:val="clear" w:color="auto" w:fill="auto"/>
            </w:pPr>
            <w:r>
              <w:t xml:space="preserve">Меры профилактики.</w:t>
            </w:r>
          </w:p>
        </w:tc>
        <w:tc>
          <w:tcPr>
            <w:shd w:val="clear" w:color="auto" w:fill="FFFFFF"/>
            <w:tcBorders/>
            <w:vAlign w:val="top"/>
          </w:tcPr>
          <w:p>
            <w:pPr>
              <w:pStyle w:val="Style687"/>
              <w:framePr w:w="3801" w:h="2367" w:wrap="around" w:vAnchor="page" w:hAnchor="page" w:x="3872" w:y="3573"/>
              <w:shd w:val="clear" w:color="auto" w:fill="auto"/>
              <w:jc w:val="left"/>
              <w:ind w:left="160"/>
              <w:spacing w:line="240" w:lineRule="auto"/>
            </w:pPr>
            <w:r>
              <w:rPr>
                <w:rStyle w:val="CharStyle689"/>
              </w:rPr>
              <w:t xml:space="preserve">10</w:t>
            </w:r>
          </w:p>
        </w:tc>
        <w:tc>
          <w:tcPr>
            <w:shd w:val="clear" w:color="auto" w:fill="FFFFFF"/>
            <w:tcBorders/>
            <w:vAlign w:val="top"/>
          </w:tcPr>
          <w:p>
            <w:pPr>
              <w:pStyle w:val="Style687"/>
              <w:framePr w:w="3801" w:h="2367" w:wrap="around" w:vAnchor="page" w:hAnchor="page" w:x="3872" w:y="3573"/>
              <w:shd w:val="clear" w:color="auto" w:fill="auto"/>
              <w:jc w:val="left"/>
              <w:ind w:left="440"/>
              <w:spacing w:line="240" w:lineRule="auto"/>
            </w:pPr>
            <w:r>
              <w:rPr>
                <w:rStyle w:val="CharStyle689"/>
              </w:rPr>
              <w:t xml:space="preserve">20</w:t>
            </w:r>
          </w:p>
        </w:tc>
        <w:tc>
          <w:tcPr>
            <w:shd w:val="clear" w:color="auto" w:fill="FFFFFF"/>
            <w:tcBorders/>
            <w:vAlign w:val="top"/>
          </w:tcPr>
          <w:p>
            <w:pPr>
              <w:pStyle w:val="Style687"/>
              <w:framePr w:w="3801" w:h="2367" w:wrap="around" w:vAnchor="page" w:hAnchor="page" w:x="3872" w:y="3573"/>
              <w:shd w:val="clear" w:color="auto" w:fill="auto"/>
              <w:jc w:val="left"/>
              <w:ind w:left="180"/>
              <w:spacing w:line="240" w:lineRule="auto"/>
            </w:pPr>
            <w:r>
              <w:rPr>
                <w:rStyle w:val="CharStyle689"/>
              </w:rPr>
              <w:t xml:space="preserve">50</w:t>
            </w:r>
          </w:p>
        </w:tc>
        <w:tc>
          <w:tcPr>
            <w:shd w:val="clear" w:color="auto" w:fill="FFFFFF"/>
            <w:tcBorders/>
            <w:vAlign w:val="top"/>
          </w:tcPr>
          <w:p>
            <w:pPr>
              <w:pStyle w:val="Style687"/>
              <w:framePr w:w="3801" w:h="2367" w:wrap="around" w:vAnchor="page" w:hAnchor="page" w:x="3872" w:y="3573"/>
              <w:shd w:val="clear" w:color="auto" w:fill="auto"/>
              <w:jc w:val="left"/>
              <w:ind w:left="320"/>
              <w:spacing w:line="240" w:lineRule="auto"/>
            </w:pPr>
            <w:r>
              <w:rPr>
                <w:rStyle w:val="CharStyle689"/>
              </w:rPr>
              <w:t xml:space="preserve">100</w:t>
            </w:r>
          </w:p>
        </w:tc>
      </w:tr>
      <w:tr>
        <w:trPr>
          <w:trHeight w:val="530"/>
        </w:trPr>
        <w:tc>
          <w:tcPr>
            <w:shd w:val="clear" w:color="auto" w:fill="FFFFFF"/>
            <w:tcBorders/>
            <w:vAlign w:val="top"/>
          </w:tcPr>
          <w:p>
            <w:pPr>
              <w:pStyle w:val="Style687"/>
              <w:framePr w:w="3801" w:h="2367" w:wrap="around" w:vAnchor="page" w:hAnchor="page" w:x="3872" w:y="3573"/>
              <w:shd w:val="clear" w:color="auto" w:fill="auto"/>
              <w:jc w:val="right"/>
              <w:ind w:right="260"/>
            </w:pPr>
            <w:r>
              <w:t xml:space="preserve">Психологическое состояние человека. Причины самоубийства.</w:t>
            </w:r>
          </w:p>
        </w:tc>
        <w:tc>
          <w:tcPr>
            <w:shd w:val="clear" w:color="auto" w:fill="FFFFFF"/>
            <w:tcBorders/>
            <w:vAlign w:val="top"/>
          </w:tcPr>
          <w:p>
            <w:pPr>
              <w:pStyle w:val="Style687"/>
              <w:framePr w:w="3801" w:h="2367" w:wrap="around" w:vAnchor="page" w:hAnchor="page" w:x="3872" w:y="3573"/>
              <w:shd w:val="clear" w:color="auto" w:fill="auto"/>
              <w:jc w:val="left"/>
              <w:ind w:left="160"/>
              <w:spacing w:line="240" w:lineRule="auto"/>
            </w:pPr>
            <w:r>
              <w:rPr>
                <w:rStyle w:val="CharStyle689"/>
              </w:rPr>
              <w:t xml:space="preserve">10</w:t>
            </w:r>
          </w:p>
        </w:tc>
        <w:tc>
          <w:tcPr>
            <w:shd w:val="clear" w:color="auto" w:fill="FFFFFF"/>
            <w:tcBorders/>
            <w:vAlign w:val="top"/>
          </w:tcPr>
          <w:p>
            <w:pPr>
              <w:pStyle w:val="Style687"/>
              <w:framePr w:w="3801" w:h="2367" w:wrap="around" w:vAnchor="page" w:hAnchor="page" w:x="3872" w:y="3573"/>
              <w:shd w:val="clear" w:color="auto" w:fill="auto"/>
              <w:jc w:val="left"/>
              <w:ind w:left="440"/>
              <w:spacing w:line="240" w:lineRule="auto"/>
            </w:pPr>
            <w:r>
              <w:rPr>
                <w:rStyle w:val="CharStyle689"/>
              </w:rPr>
              <w:t xml:space="preserve">20</w:t>
            </w:r>
          </w:p>
        </w:tc>
        <w:tc>
          <w:tcPr>
            <w:shd w:val="clear" w:color="auto" w:fill="FFFFFF"/>
            <w:tcBorders/>
            <w:vAlign w:val="top"/>
          </w:tcPr>
          <w:p>
            <w:pPr>
              <w:pStyle w:val="Style687"/>
              <w:framePr w:w="3801" w:h="2367" w:wrap="around" w:vAnchor="page" w:hAnchor="page" w:x="3872" w:y="3573"/>
              <w:shd w:val="clear" w:color="auto" w:fill="auto"/>
              <w:jc w:val="left"/>
              <w:ind w:left="180"/>
              <w:spacing w:line="240" w:lineRule="auto"/>
            </w:pPr>
            <w:r>
              <w:rPr>
                <w:rStyle w:val="CharStyle689"/>
              </w:rPr>
              <w:t xml:space="preserve">50</w:t>
            </w:r>
          </w:p>
        </w:tc>
        <w:tc>
          <w:tcPr>
            <w:shd w:val="clear" w:color="auto" w:fill="FFFFFF"/>
            <w:tcBorders/>
            <w:vAlign w:val="top"/>
          </w:tcPr>
          <w:p>
            <w:pPr>
              <w:pStyle w:val="Style687"/>
              <w:framePr w:w="3801" w:h="2367" w:wrap="around" w:vAnchor="page" w:hAnchor="page" w:x="3872" w:y="3573"/>
              <w:shd w:val="clear" w:color="auto" w:fill="auto"/>
              <w:jc w:val="left"/>
              <w:ind w:left="320"/>
              <w:spacing w:line="240" w:lineRule="auto"/>
            </w:pPr>
            <w:r>
              <w:rPr>
                <w:rStyle w:val="CharStyle689"/>
              </w:rPr>
              <w:t xml:space="preserve">100</w:t>
            </w:r>
          </w:p>
        </w:tc>
      </w:tr>
    </w:tbl>
    <w:p>
      <w:pPr>
        <w:pStyle w:val="Style22"/>
        <w:framePr w:w="9349" w:h="8649" w:hRule="exact" w:wrap="around" w:vAnchor="page" w:hAnchor="page" w:x="992" w:y="6468"/>
        <w:shd w:val="clear" w:color="auto" w:fill="auto"/>
        <w:ind w:left="4280" w:hanging="0"/>
        <w:spacing w:after="107" w:line="140" w:lineRule="exact"/>
      </w:pPr>
      <w:r>
        <w:t xml:space="preserve">Слайд «Этап 1»</w:t>
      </w:r>
    </w:p>
    <w:p>
      <w:pPr>
        <w:pStyle w:val="Style49"/>
        <w:framePr w:w="9349" w:h="8649" w:hRule="exact" w:wrap="around" w:vAnchor="page" w:hAnchor="page" w:x="992" w:y="6468"/>
        <w:shd w:val="clear" w:color="auto" w:fill="auto"/>
        <w:ind w:left="280" w:right="20" w:firstLine="360"/>
        <w:spacing w:before="0" w:line="229" w:lineRule="exact"/>
      </w:pPr>
      <w:r>
        <w:t xml:space="preserve">Игра состоит из 3 этапов. В первом и втором этапах участвуют две команды. В третьем этапе — по одному представителю от каждой команды. Длительность каждого этапа — 9 минут. Среди списка встречаются стандартные вопросы, когда никто не перебивает ход игрокам. И «Кот в мешке» — вопрос другой тема</w:t>
        <w:softHyphen/>
        <w:t xml:space="preserve">тики, передается другой команде. Процесс игры основывается на повторении и актуализации ранее прой</w:t>
        <w:softHyphen/>
        <w:t xml:space="preserve">денного материала. Каждый этап отличается сложностью и тематикой вопросов. В первом этапе обучаю</w:t>
        <w:softHyphen/>
        <w:t xml:space="preserve">щимся предлагается ответить на ряд вопросов из раздела «Основы здорового образа жизни» по четырем пройденным темам: 1. Правила личной гигиены и здоровья. 2. Нравственность и здоровье. Формирование правильного взаимоотношения полов. Семья в современном обществе. 3. Заболевания, передаваемые половым путем. Меры профилактики. 4. Психологическое состояние человека.</w:t>
      </w:r>
    </w:p>
    <w:p>
      <w:pPr>
        <w:pStyle w:val="Style49"/>
        <w:framePr w:w="9349" w:h="8649" w:hRule="exact" w:wrap="around" w:vAnchor="page" w:hAnchor="page" w:x="992" w:y="6468"/>
        <w:shd w:val="clear" w:color="auto" w:fill="auto"/>
        <w:ind w:left="280" w:right="20" w:firstLine="360"/>
        <w:spacing w:before="0" w:line="229" w:lineRule="exact"/>
      </w:pPr>
      <w:r>
        <w:t xml:space="preserve">Вопросы распределены по сложности — от легких к более сложным — и оцениваются от 10 до 100 баллов. Второй этап включает в себя те же темы, но количество вопросов меньше, они сложнее и требуют более точного и развернутого ответа. Во втором этапе команды могут заработать в теме от 150 до 300 баллов за правильный ответ на вопрос. На третьем этапе капитаны команд выбирают одну из ячеек ценой в 500 баллов, в которой скрыт заключительный вопрос-изображение для каждой команды на абсолютно любую тему из ранее пройденных школьниками.</w:t>
      </w:r>
    </w:p>
    <w:p>
      <w:pPr>
        <w:pStyle w:val="Style49"/>
        <w:framePr w:w="9349" w:h="8649" w:hRule="exact" w:wrap="around" w:vAnchor="page" w:hAnchor="page" w:x="992" w:y="6468"/>
        <w:shd w:val="clear" w:color="auto" w:fill="auto"/>
        <w:ind w:left="280" w:right="20" w:firstLine="360"/>
        <w:spacing w:before="0" w:line="229" w:lineRule="exact"/>
      </w:pPr>
      <w:r>
        <w:t xml:space="preserve">В ячейках встречаются такие вопросы: каким требованием должен удовлетворять материал, из кото</w:t>
        <w:softHyphen/>
        <w:t xml:space="preserve">рого изготавливается одежда?, что является основной причиной умственного утомления?, к скольким го</w:t>
        <w:softHyphen/>
        <w:t xml:space="preserve">дам заканчивается полное развитие костно-мышечной системы человека?, с чем связан кризис современ</w:t>
        <w:softHyphen/>
        <w:t xml:space="preserve">ной семьи? Последний этап раскрывает перед участниками рисунок. Задача школьников — назвать, что изображено на рисунке, к какой теме относится, а также рассказать о сущности предмета или явления.</w:t>
      </w:r>
    </w:p>
    <w:p>
      <w:pPr>
        <w:pStyle w:val="Style49"/>
        <w:framePr w:w="9349" w:h="8649" w:hRule="exact" w:wrap="around" w:vAnchor="page" w:hAnchor="page" w:x="992" w:y="6468"/>
        <w:shd w:val="clear" w:color="auto" w:fill="auto"/>
        <w:ind w:left="20" w:right="20" w:firstLine="620"/>
        <w:spacing w:before="0" w:line="229" w:lineRule="exact"/>
      </w:pPr>
      <w:r>
        <w:t xml:space="preserve">На обсуждение каждого вопроса отводится 20 секунд. Ребята работают в командах и пытаются вместе </w:t>
      </w:r>
      <w:r>
        <w:rPr>
          <w:lang w:val="en-US"/>
        </w:rPr>
        <w:t xml:space="preserve">ir </w:t>
      </w:r>
      <w:r>
        <w:t xml:space="preserve">подготовить правильный ответ на вопрос. В случае, если ответ на вопрос не был дан одной командой,</w:t>
      </w:r>
    </w:p>
    <w:p>
      <w:pPr>
        <w:numPr>
          <w:ilvl w:val="2"/>
          <w:numId w:val="135"/>
        </w:numPr>
        <w:pStyle w:val="Style49"/>
        <w:framePr w:w="9349" w:h="8649" w:hRule="exact" w:wrap="around" w:vAnchor="page" w:hAnchor="page" w:x="992" w:y="6468"/>
        <w:tabs>
          <w:tab w:leader="none" w:pos="288" w:val="left"/>
        </w:tabs>
        <w:shd w:val="clear" w:color="auto" w:fill="auto"/>
        <w:ind w:left="20" w:right="20" w:hanging="0"/>
        <w:spacing w:before="0" w:line="229" w:lineRule="exact"/>
      </w:pPr>
      <w:r>
        <w:t xml:space="preserve">то право ответа переходит к другой. За каждый правильный ответ команда получает тот балл, который был ™ выбран ими в соответствии со сложностью вопроса в выбранной теме. По завершении прохождения всех ^ заданий очки команд подсчитываются и объявляется команда-победитель.</w:t>
      </w:r>
    </w:p>
    <w:p>
      <w:pPr>
        <w:pStyle w:val="Style49"/>
        <w:framePr w:w="9349" w:h="8649" w:hRule="exact" w:wrap="around" w:vAnchor="page" w:hAnchor="page" w:x="992" w:y="6468"/>
        <w:shd w:val="clear" w:color="auto" w:fill="auto"/>
        <w:ind w:left="20" w:right="20" w:firstLine="620"/>
        <w:spacing w:before="0" w:line="229" w:lineRule="exact"/>
      </w:pPr>
      <w:r>
        <w:t xml:space="preserve">В процессе подсчета итогового балла и подведения итогов урока учитель акцентирует внимание на важ- 8 ности командной работы, а также указывает на ошибки, допущенные командами, при необходимости поясняя ™ моменты, которые показались школьникам затруднительными.</w:t>
      </w:r>
    </w:p>
    <w:p>
      <w:pPr>
        <w:pStyle w:val="Style49"/>
        <w:framePr w:w="9349" w:h="8649" w:hRule="exact" w:wrap="around" w:vAnchor="page" w:hAnchor="page" w:x="992" w:y="6468"/>
        <w:shd w:val="clear" w:color="auto" w:fill="auto"/>
        <w:ind w:left="20" w:hanging="0"/>
        <w:spacing w:before="0" w:line="229" w:lineRule="exact"/>
      </w:pPr>
      <w:r>
        <w:t xml:space="preserve">2 Таким образом, технологию игр можно использовать как для формирования новых и актуализации</w:t>
      </w:r>
    </w:p>
    <w:p>
      <w:pPr>
        <w:numPr>
          <w:ilvl w:val="0"/>
          <w:numId w:val="137"/>
        </w:numPr>
        <w:pStyle w:val="Style49"/>
        <w:framePr w:w="9349" w:h="8649" w:hRule="exact" w:wrap="around" w:vAnchor="page" w:hAnchor="page" w:x="992" w:y="6468"/>
        <w:tabs>
          <w:tab w:leader="none" w:pos="296" w:val="left"/>
        </w:tabs>
        <w:shd w:val="clear" w:color="auto" w:fill="auto"/>
        <w:ind w:left="20" w:hanging="0"/>
        <w:spacing w:before="0" w:line="229" w:lineRule="exact"/>
      </w:pPr>
      <w:r>
        <w:t xml:space="preserve">старых знаний, так и для разработки учебных материалов. Следовательно, игра может стать частью более</w:t>
      </w:r>
    </w:p>
    <w:p>
      <w:pPr>
        <w:numPr>
          <w:ilvl w:val="0"/>
          <w:numId w:val="137"/>
        </w:numPr>
        <w:pStyle w:val="Style49"/>
        <w:framePr w:w="9349" w:h="8649" w:hRule="exact" w:wrap="around" w:vAnchor="page" w:hAnchor="page" w:x="992" w:y="6468"/>
        <w:tabs>
          <w:tab w:leader="none" w:pos="271" w:val="left"/>
        </w:tabs>
        <w:shd w:val="clear" w:color="auto" w:fill="auto"/>
        <w:ind w:left="20" w:right="20" w:hanging="0"/>
        <w:spacing w:before="0" w:line="229" w:lineRule="exact"/>
      </w:pPr>
      <w:r>
        <w:t xml:space="preserve">широкой образовательной технологии (например, технологии коллективного обучения). На практике | повсеместно используемым вариантом является форма учебного или тренировочного процесса.</w:t>
      </w:r>
    </w:p>
    <w:p>
      <w:pPr>
        <w:numPr>
          <w:ilvl w:val="0"/>
          <w:numId w:val="137"/>
        </w:numPr>
        <w:pStyle w:val="Style49"/>
        <w:framePr w:w="9349" w:h="8649" w:hRule="exact" w:wrap="around" w:vAnchor="page" w:hAnchor="page" w:x="992" w:y="6468"/>
        <w:tabs>
          <w:tab w:leader="none" w:pos="643" w:val="left"/>
        </w:tabs>
        <w:shd w:val="clear" w:color="auto" w:fill="auto"/>
        <w:ind w:left="20" w:right="20" w:hanging="0"/>
        <w:spacing w:before="0" w:line="229" w:lineRule="exact"/>
      </w:pPr>
      <w:r>
        <w:t xml:space="preserve">Однако следует помнить, что такой игровой подход не позиционирует себя главенствующим и не яв- ^ ляется единственным способом усвоения материала. Поэтому стоит включать подобный вид технологии</w:t>
      </w:r>
    </w:p>
    <w:p>
      <w:pPr>
        <w:numPr>
          <w:ilvl w:val="1"/>
          <w:numId w:val="137"/>
        </w:numPr>
        <w:pStyle w:val="Style49"/>
        <w:framePr w:w="9349" w:h="8649" w:hRule="exact" w:wrap="around" w:vAnchor="page" w:hAnchor="page" w:x="992" w:y="6468"/>
        <w:tabs>
          <w:tab w:leader="none" w:pos="271" w:val="left"/>
        </w:tabs>
        <w:shd w:val="clear" w:color="auto" w:fill="auto"/>
        <w:ind w:left="20" w:right="20" w:hanging="0"/>
        <w:spacing w:before="0" w:line="229" w:lineRule="exact"/>
      </w:pPr>
      <w:r>
        <w:t xml:space="preserve">в образовательный процесс наряду с другими, так как это значительно обогатит педагогическую практику ^ и расширит возможности подрастающего поколения.</w:t>
      </w:r>
    </w:p>
    <w:p>
      <w:pPr>
        <w:pStyle w:val="Style45"/>
        <w:framePr w:wrap="around" w:vAnchor="page" w:hAnchor="page" w:x="5632" w:y="15352"/>
        <w:shd w:val="clear" w:color="auto" w:fill="auto"/>
        <w:jc w:val="both"/>
        <w:spacing w:line="160" w:lineRule="exact"/>
      </w:pPr>
      <w:r>
        <w:rPr>
          <w:rStyle w:val="CharStyle678"/>
        </w:rPr>
        <w:t xml:space="preserve">254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250" w:y="1287"/>
        <w:shd w:val="clear" w:color="auto" w:fill="auto"/>
        <w:ind w:left="20"/>
        <w:spacing w:after="0" w:line="120" w:lineRule="exact"/>
      </w:pPr>
      <w:r>
        <w:t xml:space="preserve">Рахимова Л. Ф.</w:t>
      </w:r>
    </w:p>
    <w:p>
      <w:pPr>
        <w:pStyle w:val="Style564"/>
        <w:framePr w:wrap="around" w:vAnchor="page" w:hAnchor="page" w:x="1250" w:y="1664"/>
        <w:shd w:val="clear" w:color="auto" w:fill="auto"/>
        <w:jc w:val="left"/>
        <w:ind w:left="20"/>
        <w:spacing w:before="0" w:after="0" w:line="250" w:lineRule="exact"/>
      </w:pPr>
      <w:bookmarkStart w:id="114" w:name="bookmark114"/>
      <w:r>
        <w:t xml:space="preserve">ф</w:t>
      </w:r>
      <w:bookmarkEnd w:id="114"/>
    </w:p>
    <w:p>
      <w:pPr>
        <w:numPr>
          <w:ilvl w:val="2"/>
          <w:numId w:val="137"/>
        </w:numPr>
        <w:pStyle w:val="Style22"/>
        <w:framePr w:w="9365" w:h="1896" w:hRule="exact" w:wrap="around" w:vAnchor="page" w:hAnchor="page" w:x="1250" w:y="2120"/>
        <w:tabs>
          <w:tab w:leader="none" w:pos="543" w:val="left"/>
        </w:tabs>
        <w:shd w:val="clear" w:color="auto" w:fill="auto"/>
        <w:jc w:val="both"/>
        <w:ind w:left="20" w:right="280" w:firstLine="400"/>
        <w:spacing w:line="182" w:lineRule="exact"/>
      </w:pPr>
      <w:r>
        <w:rPr>
          <w:rStyle w:val="CharStyle24"/>
        </w:rPr>
        <w:t xml:space="preserve">Бейсембаева А. К.</w:t>
      </w:r>
      <w:r>
        <w:t xml:space="preserve"> Игровые технологии в обучении (на примере преподавания иностранного языка) // Молодой ученый. — 2018. — № 44 (230). — С. 255-257. — </w:t>
      </w:r>
      <w:r>
        <w:rPr>
          <w:lang w:val="en-US"/>
        </w:rPr>
        <w:t xml:space="preserve">URL: </w:t>
      </w:r>
      <w:r>
        <w:fldChar w:fldCharType="begin"/>
      </w:r>
      <w:r>
        <w:rPr/>
        <w:instrText> HYPERLINK "https://moluch.ru/archive/230/53357/"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https://moluch.ru/archive/230/53357/</w:t>
      </w:r>
      <w:r>
        <w:fldChar w:fldCharType="end"/>
      </w:r>
      <w:r>
        <w:rPr>
          <w:lang w:val="en-US"/>
        </w:rPr>
        <w:t xml:space="preserve"> </w:t>
      </w:r>
      <w:r>
        <w:t xml:space="preserve">(дата обращения: 20.10.2020).</w:t>
      </w:r>
    </w:p>
    <w:p>
      <w:pPr>
        <w:numPr>
          <w:ilvl w:val="2"/>
          <w:numId w:val="137"/>
        </w:numPr>
        <w:pStyle w:val="Style22"/>
        <w:framePr w:w="9365" w:h="1896" w:hRule="exact" w:wrap="around" w:vAnchor="page" w:hAnchor="page" w:x="1250" w:y="2120"/>
        <w:tabs>
          <w:tab w:leader="none" w:pos="548" w:val="left"/>
        </w:tabs>
        <w:shd w:val="clear" w:color="auto" w:fill="auto"/>
        <w:jc w:val="both"/>
        <w:ind w:left="20" w:right="280" w:firstLine="400"/>
        <w:spacing w:line="182" w:lineRule="exact"/>
      </w:pPr>
      <w:r>
        <w:rPr>
          <w:rStyle w:val="CharStyle24"/>
        </w:rPr>
        <w:t xml:space="preserve">Костылев Д. С., Кутепова Л. И., Трутанова А. В.</w:t>
      </w:r>
      <w:r>
        <w:t xml:space="preserve"> Информационные технологии оценивания качества учебных достижений обучающихся // Балтийский гуманитарный журнал. — 2017. — Т. 6. — № 3 (20). — С. 190-192.</w:t>
      </w:r>
    </w:p>
    <w:p>
      <w:pPr>
        <w:numPr>
          <w:ilvl w:val="2"/>
          <w:numId w:val="137"/>
        </w:numPr>
        <w:pStyle w:val="Style22"/>
        <w:framePr w:w="9365" w:h="1896" w:hRule="exact" w:wrap="around" w:vAnchor="page" w:hAnchor="page" w:x="1250" w:y="2120"/>
        <w:tabs>
          <w:tab w:leader="none" w:pos="558" w:val="left"/>
        </w:tabs>
        <w:shd w:val="clear" w:color="auto" w:fill="auto"/>
        <w:jc w:val="both"/>
        <w:ind w:left="20" w:right="280" w:firstLine="400"/>
        <w:spacing w:line="182" w:lineRule="exact"/>
      </w:pPr>
      <w:r>
        <w:rPr>
          <w:rStyle w:val="CharStyle24"/>
        </w:rPr>
        <w:t xml:space="preserve">Сухомлинский В. А.</w:t>
      </w:r>
      <w:r>
        <w:t xml:space="preserve"> Избранные педагогические сочинения. В 3 т. Т. 1. Сердце отдаю детям ; Рождение гражданина. — Москва : Педагогика, 1979. — 558 с., 2 л. ил. : портр.</w:t>
      </w:r>
    </w:p>
    <w:p>
      <w:pPr>
        <w:numPr>
          <w:ilvl w:val="2"/>
          <w:numId w:val="137"/>
        </w:numPr>
        <w:pStyle w:val="Style22"/>
        <w:framePr w:w="9365" w:h="1896" w:hRule="exact" w:wrap="around" w:vAnchor="page" w:hAnchor="page" w:x="1250" w:y="2120"/>
        <w:tabs>
          <w:tab w:leader="none" w:pos="553" w:val="left"/>
        </w:tabs>
        <w:shd w:val="clear" w:color="auto" w:fill="auto"/>
        <w:jc w:val="both"/>
        <w:ind w:left="20" w:right="280" w:firstLine="400"/>
        <w:spacing w:line="182" w:lineRule="exact"/>
      </w:pPr>
      <w:r>
        <w:rPr>
          <w:rStyle w:val="CharStyle24"/>
        </w:rPr>
        <w:t xml:space="preserve">Шапиева А. С., Магомедова П. К.</w:t>
      </w:r>
      <w:r>
        <w:t xml:space="preserve"> Применение игровых технологий в процессе обучения // Евразийский союз ученых. — № 10-4 (19). — 2015. — С. 70-73.</w:t>
      </w:r>
    </w:p>
    <w:p>
      <w:pPr>
        <w:numPr>
          <w:ilvl w:val="2"/>
          <w:numId w:val="137"/>
        </w:numPr>
        <w:pStyle w:val="Style22"/>
        <w:framePr w:w="9365" w:h="1896" w:hRule="exact" w:wrap="around" w:vAnchor="page" w:hAnchor="page" w:x="1250" w:y="2120"/>
        <w:tabs>
          <w:tab w:leader="none" w:pos="548" w:val="left"/>
        </w:tabs>
        <w:shd w:val="clear" w:color="auto" w:fill="auto"/>
        <w:jc w:val="both"/>
        <w:ind w:left="20" w:right="280" w:firstLine="400"/>
        <w:spacing w:line="182" w:lineRule="exact"/>
      </w:pPr>
      <w:r>
        <w:rPr>
          <w:rStyle w:val="CharStyle24"/>
        </w:rPr>
        <w:t xml:space="preserve">Явисенко Н. И.</w:t>
      </w:r>
      <w:r>
        <w:t xml:space="preserve"> Сущность игры как психологического явления в учебном процессе: ежемесячный науч. журнал // Молодой ученый. — 2014. — № 13. — С. 291-294. — </w:t>
      </w:r>
      <w:r>
        <w:rPr>
          <w:lang w:val="en-US"/>
        </w:rPr>
        <w:t xml:space="preserve">URL: </w:t>
      </w:r>
      <w:r>
        <w:fldChar w:fldCharType="begin"/>
      </w:r>
      <w:r>
        <w:rPr/>
        <w:instrText> HYPERLINK "https://moluch.ru/archive/72/12109/"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https://moluch.ru/archive/72/12109/</w:t>
      </w:r>
      <w:r>
        <w:fldChar w:fldCharType="end"/>
      </w:r>
      <w:r>
        <w:rPr>
          <w:lang w:val="en-US"/>
        </w:rPr>
        <w:t xml:space="preserve"> </w:t>
      </w:r>
      <w:r>
        <w:t xml:space="preserve">(дата обращения: 20.10.2020).</w:t>
      </w:r>
    </w:p>
    <w:p>
      <w:pPr>
        <w:pStyle w:val="Style98"/>
        <w:framePr w:w="9365" w:h="594" w:hRule="exact" w:wrap="around" w:vAnchor="page" w:hAnchor="page" w:x="1250" w:y="4189"/>
        <w:shd w:val="clear" w:color="auto" w:fill="auto"/>
        <w:ind w:left="20" w:right="619" w:firstLine="400"/>
        <w:spacing w:before="0"/>
      </w:pPr>
      <w:r>
        <w:t xml:space="preserve">Для цитирования:</w:t>
      </w:r>
    </w:p>
    <w:p>
      <w:pPr>
        <w:pStyle w:val="Style22"/>
        <w:framePr w:w="9365" w:h="594" w:hRule="exact" w:wrap="around" w:vAnchor="page" w:hAnchor="page" w:x="1250" w:y="4189"/>
        <w:shd w:val="clear" w:color="auto" w:fill="auto"/>
        <w:ind w:left="420" w:right="280" w:hanging="0"/>
        <w:spacing w:line="178" w:lineRule="exact"/>
      </w:pPr>
      <w:r>
        <w:rPr>
          <w:rStyle w:val="CharStyle24"/>
        </w:rPr>
        <w:t xml:space="preserve">Пятак С. В.</w:t>
      </w:r>
      <w:r>
        <w:t xml:space="preserve"> Использование игровых технологий в практике обучения подростков основам безопасности жизнедеятельности //</w:t>
        <w:br/>
        <w:t xml:space="preserve">Студенческая наука и XXI век. — 2020. — Т. 17. — № 2(20). — Ч. 2. — С. 253-255.</w:t>
      </w:r>
    </w:p>
    <w:p>
      <w:pPr>
        <w:pStyle w:val="Style89"/>
        <w:framePr w:w="9365" w:h="934" w:hRule="exact" w:wrap="around" w:vAnchor="page" w:hAnchor="page" w:x="1250" w:y="5082"/>
        <w:shd w:val="clear" w:color="auto" w:fill="auto"/>
        <w:ind w:left="420" w:right="280" w:hanging="0"/>
        <w:spacing w:before="0" w:line="226" w:lineRule="exact"/>
      </w:pPr>
      <w:r>
        <w:rPr>
          <w:rStyle w:val="CharStyle100"/>
        </w:rPr>
        <w:t xml:space="preserve">Пятак С. В.,</w:t>
      </w:r>
      <w:r>
        <w:t xml:space="preserve"> студ. 4 курса ФФКСиТ, ФГБОУ ВО «Марийский государственный университет», г. Йошкар-Ола,</w:t>
        <w:br/>
      </w:r>
      <w:r>
        <w:rPr>
          <w:lang w:val="en-US"/>
        </w:rPr>
        <w:t xml:space="preserve">e-mail: </w:t>
      </w:r>
      <w:r>
        <w:fldChar w:fldCharType="begin"/>
      </w:r>
      <w:r>
        <w:rPr/>
        <w:instrText> HYPERLINK "mailto:doctdocta@gmail.com"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doctdocta@gmail.com</w:t>
      </w:r>
      <w:r>
        <w:fldChar w:fldCharType="end"/>
      </w:r>
      <w:r>
        <w:rPr>
          <w:lang w:val="en-US"/>
        </w:rPr>
        <w:br/>
      </w:r>
      <w:r>
        <w:rPr>
          <w:rStyle w:val="CharStyle101"/>
        </w:rPr>
        <w:t xml:space="preserve">Научный(е) руководитель(и):</w:t>
      </w:r>
    </w:p>
    <w:p>
      <w:pPr>
        <w:pStyle w:val="Style89"/>
        <w:framePr w:w="9365" w:h="934" w:hRule="exact" w:wrap="around" w:vAnchor="page" w:hAnchor="page" w:x="1250" w:y="5082"/>
        <w:shd w:val="clear" w:color="auto" w:fill="auto"/>
        <w:jc w:val="both"/>
        <w:ind w:left="20" w:right="629" w:firstLine="400"/>
        <w:spacing w:before="0" w:line="150" w:lineRule="exact"/>
      </w:pPr>
      <w:r>
        <w:rPr>
          <w:rStyle w:val="CharStyle100"/>
        </w:rPr>
        <w:t xml:space="preserve">Бахтина В. В.,</w:t>
      </w:r>
      <w:r>
        <w:t xml:space="preserve"> канд. пед. наук, доц., ФГБОУ ВО «Марийский государственный университет», г. Йошкар-Ола</w:t>
      </w:r>
    </w:p>
    <w:p>
      <w:pPr>
        <w:pStyle w:val="Style30"/>
        <w:framePr w:w="9365" w:h="8187" w:hRule="exact" w:wrap="around" w:vAnchor="page" w:hAnchor="page" w:x="1250" w:y="6389"/>
        <w:shd w:val="clear" w:color="auto" w:fill="auto"/>
        <w:jc w:val="both"/>
        <w:ind w:left="600"/>
        <w:spacing w:before="0" w:after="0" w:line="427" w:lineRule="exact"/>
      </w:pPr>
      <w:r>
        <w:rPr>
          <w:rStyle w:val="CharStyle690"/>
        </w:rPr>
        <w:t xml:space="preserve">удк 372.3</w:t>
      </w:r>
    </w:p>
    <w:p>
      <w:pPr>
        <w:pStyle w:val="Style492"/>
        <w:framePr w:w="9365" w:h="8187" w:hRule="exact" w:wrap="around" w:vAnchor="page" w:hAnchor="page" w:x="1250" w:y="6389"/>
        <w:shd w:val="clear" w:color="auto" w:fill="auto"/>
        <w:ind w:left="120"/>
      </w:pPr>
      <w:bookmarkStart w:id="115" w:name="bookmark115"/>
      <w:r>
        <w:rPr>
          <w:rStyle w:val="CharStyle494"/>
        </w:rPr>
        <w:t xml:space="preserve">Рахимова Л. Ф. </w:t>
      </w:r>
      <w:r>
        <w:t xml:space="preserve">Особенности развития фонематического восприятия</w:t>
      </w:r>
      <w:bookmarkEnd w:id="115"/>
    </w:p>
    <w:p>
      <w:pPr>
        <w:pStyle w:val="Style133"/>
        <w:framePr w:w="9365" w:h="8187" w:hRule="exact" w:wrap="around" w:vAnchor="page" w:hAnchor="page" w:x="1250" w:y="6389"/>
        <w:shd w:val="clear" w:color="auto" w:fill="auto"/>
        <w:ind w:left="120"/>
        <w:spacing w:after="159" w:line="230" w:lineRule="exact"/>
      </w:pPr>
      <w:r>
        <w:t xml:space="preserve">У ДЕТЕЙ СТАРШЕГО ДОШКОЛЬНОГО ВОЗРАСТА С ОБЩИМ НЕДОРАЗВИТИЕМ РЕЧИ</w:t>
      </w:r>
      <w:r>
        <w:rPr>
          <w:rStyle w:val="CharStyle622"/>
        </w:rPr>
        <w:t xml:space="preserve"> III</w:t>
      </w:r>
      <w:r>
        <w:t xml:space="preserve"> УРОВНЯ</w:t>
      </w:r>
    </w:p>
    <w:p>
      <w:pPr>
        <w:pStyle w:val="Style83"/>
        <w:framePr w:w="9365" w:h="8187" w:hRule="exact" w:wrap="around" w:vAnchor="page" w:hAnchor="page" w:x="1250" w:y="6389"/>
        <w:shd w:val="clear" w:color="auto" w:fill="auto"/>
        <w:ind w:left="600" w:right="780" w:hanging="0"/>
      </w:pPr>
      <w:r>
        <w:t xml:space="preserve">В статье рассмотрена специфика развития фонематического восприятия у детей, которых объединяет возраст (старший дошкольный) и ОНР третьего уровня. Рассматриваемый эксперимент констатирует необходимость проведения с рассматриваемой категорией детей упорядоченной логопедической дея</w:t>
        <w:softHyphen/>
        <w:t xml:space="preserve">тельности, реализация которой представляется возможной в организованном обучении посредством применения заданий и упражнений, имеющих специальный коррекционный характер.</w:t>
      </w:r>
    </w:p>
    <w:p>
      <w:pPr>
        <w:pStyle w:val="Style83"/>
        <w:framePr w:w="9365" w:h="8187" w:hRule="exact" w:wrap="around" w:vAnchor="page" w:hAnchor="page" w:x="1250" w:y="6389"/>
        <w:shd w:val="clear" w:color="auto" w:fill="auto"/>
        <w:ind w:left="600" w:hanging="0"/>
        <w:spacing w:after="171" w:line="140" w:lineRule="exact"/>
      </w:pPr>
      <w:r>
        <w:rPr>
          <w:rStyle w:val="CharStyle85"/>
        </w:rPr>
        <w:t xml:space="preserve">Ключевые слова:</w:t>
      </w:r>
      <w:r>
        <w:t xml:space="preserve"> речь, фонематическое восприятие, дети старшего дошкольного возраста.</w:t>
      </w:r>
    </w:p>
    <w:p>
      <w:pPr>
        <w:pStyle w:val="Style49"/>
        <w:framePr w:w="9365" w:h="8187" w:hRule="exact" w:wrap="around" w:vAnchor="page" w:hAnchor="page" w:x="1250" w:y="6389"/>
        <w:shd w:val="clear" w:color="auto" w:fill="auto"/>
        <w:ind w:left="20" w:right="280" w:firstLine="400"/>
        <w:spacing w:before="0" w:line="226" w:lineRule="exact"/>
      </w:pPr>
      <w:r>
        <w:t xml:space="preserve">Овладение правильным звукопроизношением связано с развитием сенсорной и артикуляционной си</w:t>
        <w:softHyphen/>
        <w:t xml:space="preserve">стемы. Ребенок слышит звуки речи на основе фонематического восприятия и с помощью артикуляции эти звуки пытается воспроизвести. Несмотря на то, что во время произношения звуков артикуляционный уклад и его развитие влияют на чистоту звукопроизношения, большое значение в речевом акте и правильном произношении имеет развитие таких фонематических способностей, как слух и восприятие.</w:t>
      </w:r>
    </w:p>
    <w:p>
      <w:pPr>
        <w:pStyle w:val="Style49"/>
        <w:framePr w:w="9365" w:h="8187" w:hRule="exact" w:wrap="around" w:vAnchor="page" w:hAnchor="page" w:x="1250" w:y="6389"/>
        <w:tabs>
          <w:tab w:leader="none" w:pos="9255" w:val="left"/>
        </w:tabs>
        <w:shd w:val="clear" w:color="auto" w:fill="auto"/>
        <w:ind w:left="20" w:right="280" w:firstLine="400"/>
        <w:spacing w:before="0" w:line="226" w:lineRule="exact"/>
      </w:pPr>
      <w:r>
        <w:t xml:space="preserve">По мнению В. В. Коноваленко, оказывая существенное влияние на развитие речи, нарушение первой обозначенной выше способности предопределяет у ребенка сложности в различии звука по таким крите</w:t>
        <w:softHyphen/>
        <w:t xml:space="preserve">риям, как сила, высота и тембр голоса, в различии омонимов и неречевых звуков, кроме того, в различии слогов и фонем [3].</w:t>
        <w:tab/>
      </w:r>
      <w:r>
        <w:rPr>
          <w:vertAlign w:val="superscript"/>
        </w:rPr>
        <w:t xml:space="preserve">041</w:t>
      </w:r>
    </w:p>
    <w:p>
      <w:pPr>
        <w:pStyle w:val="Style49"/>
        <w:framePr w:w="9365" w:h="8187" w:hRule="exact" w:wrap="around" w:vAnchor="page" w:hAnchor="page" w:x="1250" w:y="6389"/>
        <w:tabs>
          <w:tab w:leader="none" w:pos="9255" w:val="left"/>
        </w:tabs>
        <w:shd w:val="clear" w:color="auto" w:fill="auto"/>
        <w:jc w:val="left"/>
        <w:ind w:left="20" w:right="20" w:firstLine="400"/>
        <w:spacing w:before="0" w:line="226" w:lineRule="exact"/>
      </w:pPr>
      <w:r>
        <w:t xml:space="preserve">Под второй обозначенной выше способностью предполагается восприятие звукового состава слова. „ Стоит отметить, что ее сформированность в достаточной степени обуславливает верную слоговую струк</w:t>
        <w:softHyphen/>
        <w:t xml:space="preserve">туру слов, отчетливое звуковое произношение, а также эффективное овладение грамматическим языковым </w:t>
      </w:r>
      <w:r>
        <w:rPr>
          <w:vertAlign w:val="superscript"/>
        </w:rPr>
        <w:t xml:space="preserve">2 </w:t>
      </w:r>
      <w:r>
        <w:t xml:space="preserve">строем, следовательно, и успешное изучение чтения и письма.</w:t>
        <w:tab/>
        <w:t xml:space="preserve">^</w:t>
      </w:r>
    </w:p>
    <w:p>
      <w:pPr>
        <w:pStyle w:val="Style49"/>
        <w:framePr w:w="9365" w:h="8187" w:hRule="exact" w:wrap="around" w:vAnchor="page" w:hAnchor="page" w:x="1250" w:y="6389"/>
        <w:tabs>
          <w:tab w:leader="none" w:pos="9255" w:val="left"/>
        </w:tabs>
        <w:shd w:val="clear" w:color="auto" w:fill="auto"/>
        <w:ind w:left="20" w:right="20" w:firstLine="400"/>
        <w:spacing w:before="0" w:line="226" w:lineRule="exact"/>
      </w:pPr>
      <w:r>
        <w:t xml:space="preserve">Чистая речь детей, обладающих достаточно развитой рассматриваемой способностью, обусловлена </w:t>
      </w:r>
      <w:r>
        <w:rPr>
          <w:vertAlign w:val="subscript"/>
        </w:rPr>
        <w:t xml:space="preserve">0 </w:t>
      </w:r>
      <w:r>
        <w:t xml:space="preserve">тем, что все речевые звуки воспринимаются ими четко. Что нельзя сказать о детях с недоразвитым фоне- ° матическим восприятием, у которых проблемы как со звукопроизношением, так и с пониманием речи, * которое обусловлено неспособностью разделения близких фонем по звучанию. Кроме того, звучание слов ^ с такими фонемами для них приблизительно одинаковое.</w:t>
        <w:tab/>
        <w:t xml:space="preserve">*</w:t>
      </w:r>
    </w:p>
    <w:p>
      <w:pPr>
        <w:pStyle w:val="Style49"/>
        <w:framePr w:w="9365" w:h="8187" w:hRule="exact" w:wrap="around" w:vAnchor="page" w:hAnchor="page" w:x="1250" w:y="6389"/>
        <w:tabs>
          <w:tab w:leader="none" w:pos="9305" w:val="left"/>
        </w:tabs>
        <w:shd w:val="clear" w:color="auto" w:fill="auto"/>
        <w:ind w:left="20" w:firstLine="400"/>
        <w:spacing w:before="0" w:line="226" w:lineRule="exact"/>
      </w:pPr>
      <w:r>
        <w:t xml:space="preserve">К примеру: почка — бочка, сами — сани, сон — сом.</w:t>
        <w:tab/>
        <w:t xml:space="preserve">|</w:t>
      </w:r>
    </w:p>
    <w:p>
      <w:pPr>
        <w:pStyle w:val="Style49"/>
        <w:framePr w:w="9365" w:h="8187" w:hRule="exact" w:wrap="around" w:vAnchor="page" w:hAnchor="page" w:x="1250" w:y="6389"/>
        <w:shd w:val="clear" w:color="auto" w:fill="auto"/>
        <w:ind w:left="20" w:right="20" w:firstLine="400"/>
        <w:spacing w:before="0" w:line="226" w:lineRule="exact"/>
      </w:pPr>
      <w:r>
        <w:t xml:space="preserve">Старший дошкольный возраст является потенциальным как для общего психического развития дошколь- * ников, так и для развития речи. Многочисленные исследования показали, что рассматриваемый в данном §</w:t>
      </w:r>
    </w:p>
    <w:p>
      <w:pPr>
        <w:pStyle w:val="Style89"/>
        <w:framePr w:wrap="around" w:vAnchor="page" w:hAnchor="page" w:x="1250" w:y="14943"/>
        <w:shd w:val="clear" w:color="auto" w:fill="auto"/>
        <w:ind w:left="20" w:hanging="0"/>
        <w:spacing w:before="0" w:line="150" w:lineRule="exact"/>
      </w:pPr>
      <w:r>
        <w:t xml:space="preserve">© Рахимова Л. Ф., 2020</w:t>
      </w:r>
    </w:p>
    <w:p>
      <w:pPr>
        <w:pStyle w:val="Style45"/>
        <w:framePr w:wrap="around" w:vAnchor="page" w:hAnchor="page" w:x="5628" w:y="15356"/>
        <w:shd w:val="clear" w:color="auto" w:fill="auto"/>
        <w:jc w:val="both"/>
        <w:spacing w:line="160" w:lineRule="exact"/>
      </w:pPr>
      <w:r>
        <w:rPr>
          <w:rStyle w:val="CharStyle678"/>
        </w:rPr>
        <w:t xml:space="preserve">255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5" w:h="9741" w:hRule="exact" w:wrap="around" w:vAnchor="page" w:hAnchor="page" w:x="991" w:y="1681"/>
        <w:shd w:val="clear" w:color="auto" w:fill="auto"/>
        <w:jc w:val="right"/>
        <w:ind w:left="280" w:right="20" w:hanging="0"/>
        <w:spacing w:before="0" w:line="221" w:lineRule="exact"/>
      </w:pPr>
      <w:r>
        <w:t xml:space="preserve">исследовании возраст имеет особую значимость в детском развитии, изменяется социальная ситуация развития, совершенствуются психические процессы, идет интенсивное развитие физиологических процессов.</w:t>
      </w:r>
    </w:p>
    <w:p>
      <w:pPr>
        <w:pStyle w:val="Style49"/>
        <w:framePr w:w="9355" w:h="9741" w:hRule="exact" w:wrap="around" w:vAnchor="page" w:hAnchor="page" w:x="991" w:y="1681"/>
        <w:shd w:val="clear" w:color="auto" w:fill="auto"/>
        <w:ind w:left="280" w:right="20" w:firstLine="380"/>
        <w:spacing w:before="0" w:line="221" w:lineRule="exact"/>
      </w:pPr>
      <w:r>
        <w:t xml:space="preserve">Общение рассматриваемой категории детей как с детьми, так и со взрослыми характеризуется пре</w:t>
        <w:softHyphen/>
        <w:t xml:space="preserve">имущественно умеренной громкостью голоса, поскольку они, исходя из удаленности от слушателя и со</w:t>
        <w:softHyphen/>
        <w:t xml:space="preserve">держания высказывания, способны его изменить. При общении детей наблюдается произвольное измене</w:t>
        <w:softHyphen/>
        <w:t xml:space="preserve">ние скорости их высказывания (ускорение или замедление) исходя из текстового содержания. Тем не менее дети могут не контролировать громкость и скорость своей речи. Речь идет о каком-либо моменте эмоцио</w:t>
        <w:softHyphen/>
        <w:t xml:space="preserve">нального подъема: впечатление от вновь просмотренного мультфильма или прочитанного стихотворения обуславливают более громкую и ускоренную речь.</w:t>
      </w:r>
    </w:p>
    <w:p>
      <w:pPr>
        <w:pStyle w:val="Style49"/>
        <w:framePr w:w="9355" w:h="9741" w:hRule="exact" w:wrap="around" w:vAnchor="page" w:hAnchor="page" w:x="991" w:y="1681"/>
        <w:shd w:val="clear" w:color="auto" w:fill="auto"/>
        <w:ind w:left="280" w:right="20" w:firstLine="380"/>
        <w:spacing w:before="0" w:line="221" w:lineRule="exact"/>
      </w:pPr>
      <w:r>
        <w:t xml:space="preserve">Степень детского недоразвития может быть различной: речь может отсутствовать совсем или быть лепетной; речь может быть достаточно развернутой, но с различными элементами фонетического и лексико- грамматического недоразвития.</w:t>
      </w:r>
    </w:p>
    <w:p>
      <w:pPr>
        <w:pStyle w:val="Style49"/>
        <w:framePr w:w="9355" w:h="9741" w:hRule="exact" w:wrap="around" w:vAnchor="page" w:hAnchor="page" w:x="991" w:y="1681"/>
        <w:shd w:val="clear" w:color="auto" w:fill="auto"/>
        <w:jc w:val="right"/>
        <w:ind w:left="280" w:right="20" w:hanging="0"/>
        <w:spacing w:before="0" w:line="221" w:lineRule="exact"/>
      </w:pPr>
      <w:r>
        <w:t xml:space="preserve">Таким образом, недоразвитая речь — это некая целостная недоразвитость речи, при которой все ее составляющие являются нарушенными, в частности и фонетико-фонематическая составляющая.</w:t>
      </w:r>
    </w:p>
    <w:p>
      <w:pPr>
        <w:pStyle w:val="Style49"/>
        <w:framePr w:w="9355" w:h="9741" w:hRule="exact" w:wrap="around" w:vAnchor="page" w:hAnchor="page" w:x="991" w:y="1681"/>
        <w:shd w:val="clear" w:color="auto" w:fill="auto"/>
        <w:jc w:val="right"/>
        <w:ind w:left="280" w:right="20" w:hanging="0"/>
        <w:spacing w:before="0" w:line="221" w:lineRule="exact"/>
      </w:pPr>
      <w:r>
        <w:t xml:space="preserve">Уровень речевой недоразвитости предопределяет как степень нарушения фонематического восприятия (разграничение фонем, звуковой анализ и синтез), так и звуко-слоговую структуру слова.</w:t>
      </w:r>
    </w:p>
    <w:p>
      <w:pPr>
        <w:pStyle w:val="Style49"/>
        <w:framePr w:w="9355" w:h="9741" w:hRule="exact" w:wrap="around" w:vAnchor="page" w:hAnchor="page" w:x="991" w:y="1681"/>
        <w:shd w:val="clear" w:color="auto" w:fill="auto"/>
        <w:jc w:val="right"/>
        <w:ind w:left="280" w:right="20" w:hanging="0"/>
        <w:spacing w:before="0" w:line="221" w:lineRule="exact"/>
      </w:pPr>
      <w:r>
        <w:t xml:space="preserve">Нами было проведено исследование рассматриваемой в данной статье способности у дошкольников с общим недоразвитием речи.</w:t>
      </w:r>
    </w:p>
    <w:p>
      <w:pPr>
        <w:pStyle w:val="Style49"/>
        <w:framePr w:w="9355" w:h="9741" w:hRule="exact" w:wrap="around" w:vAnchor="page" w:hAnchor="page" w:x="991" w:y="1681"/>
        <w:shd w:val="clear" w:color="auto" w:fill="auto"/>
        <w:ind w:left="280" w:right="20" w:firstLine="380"/>
        <w:spacing w:before="0" w:line="221" w:lineRule="exact"/>
      </w:pPr>
      <w:r>
        <w:t xml:space="preserve">Цель исследования выражена выявлением уровня развития рассматриваемой в данной статье способ</w:t>
        <w:softHyphen/>
        <w:t xml:space="preserve">ности у детей двух категорий: детей старшего дошкольного возраста с общим недоразвитием речи III уровня и детей с нормальным речевым развитием.</w:t>
      </w:r>
    </w:p>
    <w:p>
      <w:pPr>
        <w:pStyle w:val="Style49"/>
        <w:framePr w:w="9355" w:h="9741" w:hRule="exact" w:wrap="around" w:vAnchor="page" w:hAnchor="page" w:x="991" w:y="1681"/>
        <w:shd w:val="clear" w:color="auto" w:fill="auto"/>
        <w:ind w:left="280" w:right="20" w:firstLine="380"/>
        <w:spacing w:before="0" w:line="221" w:lineRule="exact"/>
      </w:pPr>
      <w:r>
        <w:t xml:space="preserve">Опытно-экспериментальная база исследования: МБДОУ «Детский сад № 18 «Изюминка» г. Йошкар-Олы. Выборку составили дети старшего дошкольного возраста с общим недоразвитием речи </w:t>
      </w:r>
      <w:r>
        <w:rPr>
          <w:lang w:val="en-US"/>
        </w:rPr>
        <w:t xml:space="preserve">III </w:t>
      </w:r>
      <w:r>
        <w:t xml:space="preserve">уровня в количестве 12 человек; дети старшего дошкольного возраста в количестве 12 человек с нормой речевого развития.</w:t>
      </w:r>
    </w:p>
    <w:p>
      <w:pPr>
        <w:pStyle w:val="Style49"/>
        <w:framePr w:w="9355" w:h="9741" w:hRule="exact" w:wrap="around" w:vAnchor="page" w:hAnchor="page" w:x="991" w:y="1681"/>
        <w:shd w:val="clear" w:color="auto" w:fill="auto"/>
        <w:jc w:val="right"/>
        <w:ind w:left="280" w:right="20" w:hanging="0"/>
        <w:spacing w:before="0" w:line="221" w:lineRule="exact"/>
      </w:pPr>
      <w:r>
        <w:t xml:space="preserve">Для сбора данных и диагностирования у детей уровня развития фонематического восприятия была выбрана методика диагностики фонематического восприятия В. В. Коваленко.</w:t>
      </w:r>
    </w:p>
    <w:p>
      <w:pPr>
        <w:pStyle w:val="Style49"/>
        <w:framePr w:w="9355" w:h="9741" w:hRule="exact" w:wrap="around" w:vAnchor="page" w:hAnchor="page" w:x="991" w:y="1681"/>
        <w:shd w:val="clear" w:color="auto" w:fill="auto"/>
        <w:jc w:val="right"/>
        <w:ind w:left="280" w:right="20" w:hanging="0"/>
        <w:spacing w:before="0" w:line="221" w:lineRule="exact"/>
      </w:pPr>
      <w:r>
        <w:t xml:space="preserve">Проведенное исследование показало следующие уровни развития рассматриваемой в данном исследовании способности: низкий уровень — 7 чел. (58 %) и средний уровень — 5 чел. (42 %).</w:t>
      </w:r>
    </w:p>
    <w:p>
      <w:pPr>
        <w:pStyle w:val="Style49"/>
        <w:framePr w:w="9355" w:h="9741" w:hRule="exact" w:wrap="around" w:vAnchor="page" w:hAnchor="page" w:x="991" w:y="1681"/>
        <w:shd w:val="clear" w:color="auto" w:fill="auto"/>
        <w:ind w:left="280" w:right="20" w:firstLine="380"/>
        <w:spacing w:before="0" w:line="221" w:lineRule="exact"/>
      </w:pPr>
      <w:r>
        <w:t xml:space="preserve">У дошкольников с нормальным речевым развитием были продемонстрированы следующие уровни развития фонематического восприятия: низкий уровень — 2 чел. (17 %); средний уровень — 9 чел. (75 %) и высокий уровень — 1 чел. (8 %).</w:t>
      </w:r>
    </w:p>
    <w:p>
      <w:pPr>
        <w:pStyle w:val="Style49"/>
        <w:framePr w:w="9355" w:h="9741" w:hRule="exact" w:wrap="around" w:vAnchor="page" w:hAnchor="page" w:x="991" w:y="1681"/>
        <w:shd w:val="clear" w:color="auto" w:fill="auto"/>
        <w:ind w:left="280" w:right="20" w:firstLine="380"/>
        <w:spacing w:before="0" w:line="221" w:lineRule="exact"/>
      </w:pPr>
      <w:r>
        <w:t xml:space="preserve">Таким образом, приведенный анализ результатов исследования (количественный и качественный) обусловил следующее: детям свойственно нарушение восприятия как в произношении нарушенных зву</w:t>
        <w:softHyphen/>
        <w:t xml:space="preserve">ков, так и в произносимых правильно. Задания, обусловившие особые трудности, выражены в дифферен</w:t>
        <w:softHyphen/>
        <w:t xml:space="preserve">циации правильного и неправильного звучания как слов, так и фраз, в способности выделить заданный звук в слогах и, в частности, в словах. Кроме того, это задание, направленное на дифференциацию близких по звуковому составу слогов, вторично, недостатки звукопроизношения и низкий уровень развития речевого слуха имеют воздействие на развитие рассматриваемой в данной статье способности.</w:t>
      </w:r>
    </w:p>
    <w:p>
      <w:pPr>
        <w:pStyle w:val="Style49"/>
        <w:framePr w:w="9355" w:h="9741" w:hRule="exact" w:wrap="around" w:vAnchor="page" w:hAnchor="page" w:x="991" w:y="1681"/>
        <w:shd w:val="clear" w:color="auto" w:fill="auto"/>
        <w:jc w:val="right"/>
        <w:ind w:left="280" w:right="20" w:hanging="0"/>
        <w:spacing w:before="0" w:line="221" w:lineRule="exact"/>
      </w:pPr>
      <w:r>
        <w:t xml:space="preserve">Разрешение нарушений развития фонематического восприятия видится в упорядоченной логопедической деятельности, реализация которой представляется возможной в организованном обучении посредством</w:t>
      </w:r>
    </w:p>
    <w:p>
      <w:pPr>
        <w:pStyle w:val="Style49"/>
        <w:framePr w:w="9355" w:h="9741" w:hRule="exact" w:wrap="around" w:vAnchor="page" w:hAnchor="page" w:x="991" w:y="1681"/>
        <w:shd w:val="clear" w:color="auto" w:fill="auto"/>
        <w:jc w:val="left"/>
        <w:ind w:left="280" w:hanging="0"/>
        <w:spacing w:before="0" w:after="157" w:line="221" w:lineRule="exact"/>
      </w:pPr>
      <w:r>
        <w:t xml:space="preserve">применения заданий и упражнений, имеющих специальный коррекционный характер.</w:t>
      </w:r>
    </w:p>
    <w:p>
      <w:pPr>
        <w:pStyle w:val="Style105"/>
        <w:framePr w:w="9355" w:h="9741" w:hRule="exact" w:wrap="around" w:vAnchor="page" w:hAnchor="page" w:x="991" w:y="1681"/>
        <w:shd w:val="clear" w:color="auto" w:fill="auto"/>
        <w:ind w:left="280" w:firstLine="380"/>
        <w:spacing w:before="0" w:line="250" w:lineRule="exact"/>
      </w:pPr>
      <w:r>
        <w:t xml:space="preserve">ф</w:t>
      </w:r>
    </w:p>
    <w:p>
      <w:pPr>
        <w:pStyle w:val="Style22"/>
        <w:framePr w:w="9355" w:h="3563" w:hRule="exact" w:wrap="around" w:vAnchor="page" w:hAnchor="page" w:x="991" w:y="11558"/>
        <w:tabs>
          <w:tab w:leader="none" w:pos="601" w:val="left"/>
        </w:tabs>
        <w:shd w:val="clear" w:color="auto" w:fill="auto"/>
        <w:ind w:left="20" w:hanging="0"/>
        <w:spacing w:line="187" w:lineRule="exact"/>
      </w:pPr>
      <w:r>
        <w:rPr>
          <w:vertAlign w:val="superscript"/>
        </w:rPr>
        <w:t xml:space="preserve">041</w:t>
      </w:r>
      <w:r>
        <w:tab/>
        <w:t xml:space="preserve">1.</w:t>
      </w:r>
      <w:r>
        <w:rPr>
          <w:rStyle w:val="CharStyle24"/>
        </w:rPr>
        <w:t xml:space="preserve"> Алексеева М. М., Яшина В. И.</w:t>
      </w:r>
      <w:r>
        <w:t xml:space="preserve"> Методика развития речи и обучения родному языку дошкольников : учебное пособие. —</w:t>
      </w:r>
    </w:p>
    <w:p>
      <w:pPr>
        <w:pStyle w:val="Style22"/>
        <w:framePr w:w="9355" w:h="3563" w:hRule="exact" w:wrap="around" w:vAnchor="page" w:hAnchor="page" w:x="991" w:y="11558"/>
        <w:shd w:val="clear" w:color="auto" w:fill="auto"/>
        <w:ind w:left="280" w:hanging="0"/>
        <w:spacing w:line="187" w:lineRule="exact"/>
      </w:pPr>
      <w:r>
        <w:t xml:space="preserve">Москва : Академия, 2014. — 350 с.</w:t>
      </w:r>
    </w:p>
    <w:p>
      <w:pPr>
        <w:pStyle w:val="Style22"/>
        <w:framePr w:w="9355" w:h="3563" w:hRule="exact" w:wrap="around" w:vAnchor="page" w:hAnchor="page" w:x="991" w:y="11558"/>
        <w:tabs>
          <w:tab w:leader="none" w:pos="601" w:val="left"/>
        </w:tabs>
        <w:shd w:val="clear" w:color="auto" w:fill="auto"/>
        <w:ind w:left="20" w:hanging="0"/>
        <w:spacing w:line="187" w:lineRule="exact"/>
      </w:pPr>
      <w:r>
        <w:t xml:space="preserve">§.</w:t>
        <w:tab/>
        <w:t xml:space="preserve">2.</w:t>
      </w:r>
      <w:r>
        <w:rPr>
          <w:rStyle w:val="CharStyle24"/>
        </w:rPr>
        <w:t xml:space="preserve"> Веракса Н. Е., Веракса А. Н.</w:t>
      </w:r>
      <w:r>
        <w:t xml:space="preserve"> Развитие ребенка в дошкольном детстве. — Москва : Мозаика-Синтез, 2013. — 80 с.</w:t>
      </w:r>
    </w:p>
    <w:p>
      <w:pPr>
        <w:pStyle w:val="Style22"/>
        <w:framePr w:w="9355" w:h="3563" w:hRule="exact" w:wrap="around" w:vAnchor="page" w:hAnchor="page" w:x="991" w:y="11558"/>
        <w:tabs>
          <w:tab w:leader="none" w:pos="582" w:val="left"/>
        </w:tabs>
        <w:shd w:val="clear" w:color="auto" w:fill="auto"/>
        <w:ind w:left="20" w:hanging="0"/>
        <w:spacing w:line="187" w:lineRule="exact"/>
      </w:pPr>
      <w:r>
        <w:t xml:space="preserve">и</w:t>
        <w:tab/>
        <w:t xml:space="preserve">3.</w:t>
      </w:r>
      <w:r>
        <w:rPr>
          <w:rStyle w:val="CharStyle24"/>
        </w:rPr>
        <w:t xml:space="preserve"> Коноваленко В. В., Коноваленко С. В.</w:t>
      </w:r>
      <w:r>
        <w:t xml:space="preserve"> Индивидуально-подгрупповая работа по коррекции звукопроизношения : пособие для</w:t>
      </w:r>
    </w:p>
    <w:p>
      <w:pPr>
        <w:pStyle w:val="Style22"/>
        <w:framePr w:w="9355" w:h="3563" w:hRule="exact" w:wrap="around" w:vAnchor="page" w:hAnchor="page" w:x="991" w:y="11558"/>
        <w:shd w:val="clear" w:color="auto" w:fill="auto"/>
        <w:ind w:left="280" w:hanging="0"/>
        <w:spacing w:line="187" w:lineRule="exact"/>
      </w:pPr>
      <w:r>
        <w:t xml:space="preserve">логопедов. — Москва : Гном-пресс, 2013. — 136 с.</w:t>
      </w:r>
    </w:p>
    <w:p>
      <w:pPr>
        <w:pStyle w:val="Style22"/>
        <w:framePr w:w="9355" w:h="3563" w:hRule="exact" w:wrap="around" w:vAnchor="page" w:hAnchor="page" w:x="991" w:y="11558"/>
        <w:tabs>
          <w:tab w:leader="none" w:pos="601" w:val="left"/>
        </w:tabs>
        <w:shd w:val="clear" w:color="auto" w:fill="auto"/>
        <w:ind w:left="20" w:right="20" w:hanging="0"/>
        <w:spacing w:line="187" w:lineRule="exact"/>
      </w:pPr>
      <w:r>
        <w:t xml:space="preserve">Т</w:t>
        <w:tab/>
        <w:t xml:space="preserve">4. Методы обследования речи детей : пособие для диагностики речевых нарушений / под общ. ред. Г. В. Чиркиной. — Москва : ^ Аркти, 2013. — 240 с.</w:t>
      </w:r>
    </w:p>
    <w:p>
      <w:pPr>
        <w:pStyle w:val="Style22"/>
        <w:framePr w:w="9355" w:h="3563" w:hRule="exact" w:wrap="around" w:vAnchor="page" w:hAnchor="page" w:x="991" w:y="11558"/>
        <w:tabs>
          <w:tab w:leader="none" w:pos="601" w:val="left"/>
        </w:tabs>
        <w:shd w:val="clear" w:color="auto" w:fill="auto"/>
        <w:ind w:left="20" w:hanging="0"/>
        <w:spacing w:line="187" w:lineRule="exact"/>
      </w:pPr>
      <w:r>
        <w:t xml:space="preserve">о</w:t>
        <w:tab/>
        <w:t xml:space="preserve">5.</w:t>
      </w:r>
      <w:r>
        <w:rPr>
          <w:rStyle w:val="CharStyle24"/>
        </w:rPr>
        <w:t xml:space="preserve"> Сингаевская О. В.</w:t>
      </w:r>
      <w:r>
        <w:t xml:space="preserve"> Развитие связной речи дошкольников // Логопедия. — 2014. — № 2. — С. 26-30.</w:t>
      </w:r>
    </w:p>
    <w:p>
      <w:pPr>
        <w:pStyle w:val="Style22"/>
        <w:framePr w:w="9355" w:h="3563" w:hRule="exact" w:wrap="around" w:vAnchor="page" w:hAnchor="page" w:x="991" w:y="11558"/>
        <w:shd w:val="clear" w:color="auto" w:fill="auto"/>
        <w:ind w:left="280" w:hanging="0"/>
        <w:spacing w:after="155" w:line="140" w:lineRule="exact"/>
      </w:pPr>
      <w:r>
        <w:t xml:space="preserve">,</w:t>
      </w:r>
    </w:p>
    <w:p>
      <w:pPr>
        <w:pStyle w:val="Style290"/>
        <w:framePr w:w="9355" w:h="3563" w:hRule="exact" w:wrap="around" w:vAnchor="page" w:hAnchor="page" w:x="991" w:y="11558"/>
        <w:tabs>
          <w:tab w:leader="none" w:pos="577" w:val="left"/>
        </w:tabs>
        <w:shd w:val="clear" w:color="auto" w:fill="auto"/>
        <w:ind w:left="20"/>
        <w:spacing w:before="0" w:line="80" w:lineRule="exact"/>
      </w:pPr>
      <w:r>
        <w:rPr>
          <w:rStyle w:val="CharStyle691"/>
          <w:lang w:val="ru"/>
        </w:rPr>
        <w:t xml:space="preserve">®</w:t>
      </w:r>
      <w:r>
        <w:rPr>
          <w:lang w:val="ru"/>
        </w:rPr>
        <w:tab/>
      </w:r>
      <w:r>
        <w:t xml:space="preserve">i-i</w:t>
      </w:r>
    </w:p>
    <w:p>
      <w:pPr>
        <w:pStyle w:val="Style98"/>
        <w:framePr w:w="9355" w:h="3563" w:hRule="exact" w:wrap="around" w:vAnchor="page" w:hAnchor="page" w:x="991" w:y="11558"/>
        <w:tabs>
          <w:tab w:leader="none" w:pos="577" w:val="left"/>
        </w:tabs>
        <w:shd w:val="clear" w:color="auto" w:fill="auto"/>
        <w:jc w:val="left"/>
        <w:ind w:left="20" w:hanging="0"/>
        <w:spacing w:before="0"/>
      </w:pPr>
      <w:r>
        <w:t xml:space="preserve">о</w:t>
        <w:tab/>
        <w:t xml:space="preserve">Для цитирования:</w:t>
      </w:r>
    </w:p>
    <w:p>
      <w:pPr>
        <w:pStyle w:val="Style22"/>
        <w:framePr w:w="9355" w:h="3563" w:hRule="exact" w:wrap="around" w:vAnchor="page" w:hAnchor="page" w:x="991" w:y="11558"/>
        <w:tabs>
          <w:tab w:leader="none" w:pos="601" w:val="left"/>
        </w:tabs>
        <w:shd w:val="clear" w:color="auto" w:fill="auto"/>
        <w:ind w:left="20" w:hanging="0"/>
        <w:spacing w:line="178" w:lineRule="exact"/>
      </w:pPr>
      <w:r>
        <w:t xml:space="preserve">х</w:t>
      </w:r>
      <w:r>
        <w:rPr>
          <w:rStyle w:val="CharStyle24"/>
        </w:rPr>
        <w:tab/>
        <w:t xml:space="preserve">Рахимова Л. Ф.</w:t>
      </w:r>
      <w:r>
        <w:t xml:space="preserve"> Особенности развития фонематического восприятия у детей старшего дошкольного возраста с общим</w:t>
      </w:r>
    </w:p>
    <w:p>
      <w:pPr>
        <w:pStyle w:val="Style22"/>
        <w:framePr w:w="9355" w:h="3563" w:hRule="exact" w:wrap="around" w:vAnchor="page" w:hAnchor="page" w:x="991" w:y="11558"/>
        <w:tabs>
          <w:tab w:leader="none" w:pos="577" w:val="left"/>
        </w:tabs>
        <w:shd w:val="clear" w:color="auto" w:fill="auto"/>
        <w:ind w:left="20" w:hanging="0"/>
        <w:spacing w:line="178" w:lineRule="exact"/>
      </w:pPr>
      <w:r>
        <w:rPr>
          <w:lang w:val="en-US"/>
        </w:rPr>
        <w:t xml:space="preserve">s</w:t>
        <w:tab/>
      </w:r>
      <w:r>
        <w:t xml:space="preserve">недоразвитием речи III уровня // Студенческая наука и XXI век. — 2020. — Т. 17. — № 2(20). — Ч. 2. — С. 255-256.</w:t>
      </w:r>
    </w:p>
    <w:p>
      <w:pPr>
        <w:pStyle w:val="Style692"/>
        <w:framePr w:w="9355" w:h="3563" w:hRule="exact" w:wrap="around" w:vAnchor="page" w:hAnchor="page" w:x="991" w:y="11558"/>
        <w:shd w:val="clear" w:color="auto" w:fill="auto"/>
        <w:ind w:left="20" w:right="20"/>
      </w:pPr>
      <w:r>
        <w:t xml:space="preserve">го го</w:t>
      </w:r>
    </w:p>
    <w:p>
      <w:pPr>
        <w:pStyle w:val="Style49"/>
        <w:framePr w:w="9355" w:h="3563" w:hRule="exact" w:wrap="around" w:vAnchor="page" w:hAnchor="page" w:x="991" w:y="11558"/>
        <w:tabs>
          <w:tab w:leader="none" w:pos="7988" w:val="left"/>
        </w:tabs>
        <w:shd w:val="clear" w:color="auto" w:fill="auto"/>
        <w:jc w:val="left"/>
        <w:ind w:left="20" w:hanging="0"/>
        <w:spacing w:before="0" w:line="180" w:lineRule="exact"/>
      </w:pPr>
      <w:r>
        <w:t xml:space="preserve">X</w:t>
        <w:tab/>
      </w:r>
      <w:r>
        <w:rPr>
          <w:lang w:val="en-US"/>
          <w:vertAlign w:val="subscript"/>
        </w:rPr>
        <w:t xml:space="preserve">u</w:t>
      </w:r>
    </w:p>
    <w:p>
      <w:pPr>
        <w:pStyle w:val="Style89"/>
        <w:framePr w:w="9355" w:h="3563" w:hRule="exact" w:wrap="around" w:vAnchor="page" w:hAnchor="page" w:x="991" w:y="11558"/>
        <w:tabs>
          <w:tab w:leader="none" w:pos="577" w:val="left"/>
        </w:tabs>
        <w:shd w:val="clear" w:color="auto" w:fill="auto"/>
        <w:ind w:left="20" w:hanging="0"/>
        <w:spacing w:before="0" w:line="226" w:lineRule="exact"/>
      </w:pPr>
      <w:r>
        <w:rPr>
          <w:rStyle w:val="CharStyle100"/>
        </w:rPr>
        <w:t xml:space="preserve">£</w:t>
        <w:tab/>
        <w:t xml:space="preserve">Рахимова Л. Ф.,</w:t>
      </w:r>
      <w:r>
        <w:t xml:space="preserve"> студ. 4 курса ППФ, ФГБОУ ВО «Марийский государственный университет», г. Йошкар-Ола,</w:t>
      </w:r>
    </w:p>
    <w:p>
      <w:pPr>
        <w:pStyle w:val="Style89"/>
        <w:framePr w:w="9355" w:h="3563" w:hRule="exact" w:wrap="around" w:vAnchor="page" w:hAnchor="page" w:x="991" w:y="11558"/>
        <w:tabs>
          <w:tab w:leader="none" w:pos="577" w:val="left"/>
        </w:tabs>
        <w:shd w:val="clear" w:color="auto" w:fill="auto"/>
        <w:ind w:left="20" w:hanging="0"/>
        <w:spacing w:before="0" w:line="226" w:lineRule="exact"/>
      </w:pPr>
      <w:r>
        <w:rPr>
          <w:lang w:val="en-US"/>
        </w:rPr>
        <w:t xml:space="preserve">g</w:t>
        <w:tab/>
        <w:t xml:space="preserve">e-mail: </w:t>
      </w:r>
      <w:r>
        <w:fldChar w:fldCharType="begin"/>
      </w:r>
      <w:r>
        <w:rPr/>
        <w:instrText> HYPERLINK "mailto:fayazovnal@gmail.com"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fayazovnal@gmail.com</w:t>
      </w:r>
      <w:r>
        <w:fldChar w:fldCharType="end"/>
      </w:r>
    </w:p>
    <w:p>
      <w:pPr>
        <w:pStyle w:val="Style89"/>
        <w:framePr w:w="9355" w:h="3563" w:hRule="exact" w:wrap="around" w:vAnchor="page" w:hAnchor="page" w:x="991" w:y="11558"/>
        <w:tabs>
          <w:tab w:leader="none" w:pos="577" w:val="left"/>
        </w:tabs>
        <w:shd w:val="clear" w:color="auto" w:fill="auto"/>
        <w:ind w:left="20" w:hanging="0"/>
        <w:spacing w:before="0" w:line="226" w:lineRule="exact"/>
      </w:pPr>
      <w:r>
        <w:rPr>
          <w:rStyle w:val="CharStyle101"/>
        </w:rPr>
        <w:t xml:space="preserve">!</w:t>
        <w:tab/>
        <w:t xml:space="preserve">Научный(е) руководитель(и):</w:t>
      </w:r>
    </w:p>
    <w:p>
      <w:pPr>
        <w:pStyle w:val="Style89"/>
        <w:framePr w:w="9355" w:h="3563" w:hRule="exact" w:wrap="around" w:vAnchor="page" w:hAnchor="page" w:x="991" w:y="11558"/>
        <w:tabs>
          <w:tab w:leader="none" w:pos="577" w:val="left"/>
        </w:tabs>
        <w:shd w:val="clear" w:color="auto" w:fill="auto"/>
        <w:ind w:left="20" w:hanging="0"/>
        <w:spacing w:before="0" w:line="150" w:lineRule="exact"/>
      </w:pPr>
      <w:r>
        <w:rPr>
          <w:rStyle w:val="CharStyle100"/>
        </w:rPr>
        <w:t xml:space="preserve">н</w:t>
        <w:tab/>
        <w:t xml:space="preserve">Карандаева Т. А.,</w:t>
      </w:r>
      <w:r>
        <w:t xml:space="preserve"> канд. пед. наук, ФГБОУ ВО «Марийский государственный университет», г. Йошкар-Ола</w:t>
      </w:r>
    </w:p>
    <w:p>
      <w:pPr>
        <w:pStyle w:val="Style45"/>
        <w:framePr w:wrap="around" w:vAnchor="page" w:hAnchor="page" w:x="5633" w:y="15356"/>
        <w:shd w:val="clear" w:color="auto" w:fill="auto"/>
        <w:jc w:val="both"/>
        <w:spacing w:line="160" w:lineRule="exact"/>
      </w:pPr>
      <w:r>
        <w:rPr>
          <w:rStyle w:val="CharStyle678"/>
        </w:rPr>
        <w:t xml:space="preserve">256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9082" w:h="1063" w:hRule="exact" w:wrap="around" w:vAnchor="page" w:hAnchor="page" w:x="1260" w:y="1287"/>
        <w:shd w:val="clear" w:color="auto" w:fill="auto"/>
        <w:spacing w:after="194" w:line="120" w:lineRule="exact"/>
      </w:pPr>
      <w:r>
        <w:t xml:space="preserve">Ребко О. В.</w:t>
      </w:r>
    </w:p>
    <w:p>
      <w:pPr>
        <w:pStyle w:val="Style30"/>
        <w:framePr w:w="9082" w:h="1063" w:hRule="exact" w:wrap="around" w:vAnchor="page" w:hAnchor="page" w:x="1260" w:y="1287"/>
        <w:shd w:val="clear" w:color="auto" w:fill="auto"/>
        <w:jc w:val="both"/>
        <w:ind w:left="580" w:right="3922"/>
        <w:spacing w:before="0" w:after="207" w:line="190" w:lineRule="exact"/>
      </w:pPr>
      <w:r>
        <w:rPr>
          <w:rStyle w:val="CharStyle694"/>
        </w:rPr>
        <w:t xml:space="preserve">удк 37.03</w:t>
      </w:r>
    </w:p>
    <w:p>
      <w:pPr>
        <w:pStyle w:val="Style17"/>
        <w:framePr w:w="9082" w:h="1063" w:hRule="exact" w:wrap="around" w:vAnchor="page" w:hAnchor="page" w:x="1260" w:y="1287"/>
        <w:shd w:val="clear" w:color="auto" w:fill="auto"/>
        <w:ind w:left="3980"/>
        <w:spacing w:before="0" w:after="0" w:line="180" w:lineRule="exact"/>
      </w:pPr>
      <w:bookmarkStart w:id="116" w:name="bookmark116"/>
      <w:r>
        <w:rPr>
          <w:rStyle w:val="CharStyle487"/>
        </w:rPr>
        <w:t xml:space="preserve">Ребко О. В.</w:t>
      </w:r>
      <w:bookmarkEnd w:id="116"/>
    </w:p>
    <w:p>
      <w:pPr>
        <w:pStyle w:val="Style492"/>
        <w:framePr w:w="9082" w:h="2239" w:hRule="exact" w:wrap="around" w:vAnchor="page" w:hAnchor="page" w:x="1260" w:y="2550"/>
        <w:shd w:val="clear" w:color="auto" w:fill="auto"/>
        <w:jc w:val="left"/>
        <w:ind w:left="2920"/>
        <w:spacing w:after="27" w:line="180" w:lineRule="exact"/>
      </w:pPr>
      <w:bookmarkStart w:id="117" w:name="bookmark117"/>
      <w:r>
        <w:t xml:space="preserve">Информационная грамотность:</w:t>
      </w:r>
      <w:bookmarkEnd w:id="117"/>
    </w:p>
    <w:p>
      <w:pPr>
        <w:pStyle w:val="Style133"/>
        <w:framePr w:w="9082" w:h="2239" w:hRule="exact" w:wrap="around" w:vAnchor="page" w:hAnchor="page" w:x="1260" w:y="2550"/>
        <w:shd w:val="clear" w:color="auto" w:fill="auto"/>
        <w:jc w:val="left"/>
        <w:ind w:left="2520"/>
        <w:spacing w:after="186" w:line="140" w:lineRule="exact"/>
      </w:pPr>
      <w:r>
        <w:t xml:space="preserve">ОПРЕДЕЛЕНИЕ, КОМПОНЕНТЫ И СТАНДАРТЫ</w:t>
      </w:r>
    </w:p>
    <w:p>
      <w:pPr>
        <w:pStyle w:val="Style83"/>
        <w:framePr w:w="9082" w:h="2239" w:hRule="exact" w:wrap="around" w:vAnchor="page" w:hAnchor="page" w:x="1260" w:y="2550"/>
        <w:shd w:val="clear" w:color="auto" w:fill="auto"/>
        <w:ind w:left="580" w:right="580" w:hanging="0"/>
        <w:spacing w:after="60"/>
      </w:pPr>
      <w:r>
        <w:t xml:space="preserve">В статье рассматривается актуальность проблемы развития информационной грамотности (ИГ), основные</w:t>
        <w:br/>
        <w:t xml:space="preserve">общепринятые трактовки данного понятия, определения цифровой (информационной), компьютерной</w:t>
        <w:br/>
        <w:t xml:space="preserve">и медийной грамотности. Приведено собственное расширенное определение ИГ в соответствии с совре</w:t>
        <w:t xml:space="preserve">-</w:t>
        <w:br/>
        <w:t xml:space="preserve">менными темпами роста цифровизации. Рассмотрены международные стандарты ИГ и связанные с ней</w:t>
        <w:br/>
        <w:t xml:space="preserve">компетенции. Сделаны выводы о необходимости более глубокого внедрения этих стандартов и развития</w:t>
        <w:br/>
        <w:t xml:space="preserve">компетенций в рамках высшего и послевузовского образования.</w:t>
      </w:r>
    </w:p>
    <w:p>
      <w:pPr>
        <w:pStyle w:val="Style83"/>
        <w:framePr w:w="9082" w:h="2239" w:hRule="exact" w:wrap="around" w:vAnchor="page" w:hAnchor="page" w:x="1260" w:y="2550"/>
        <w:shd w:val="clear" w:color="auto" w:fill="auto"/>
        <w:ind w:left="580" w:right="580" w:hanging="0"/>
      </w:pPr>
      <w:r>
        <w:rPr>
          <w:rStyle w:val="CharStyle85"/>
        </w:rPr>
        <w:t xml:space="preserve">Ключевые слова:</w:t>
      </w:r>
      <w:r>
        <w:t xml:space="preserve"> информационная грамотность, цифровая грамотность, компьютерная грамотность,</w:t>
        <w:br/>
        <w:t xml:space="preserve">медиаграмотность, стандарты информационной грамотности, информационное общество.</w:t>
      </w:r>
    </w:p>
    <w:p>
      <w:pPr>
        <w:pStyle w:val="Style49"/>
        <w:framePr w:w="9082" w:h="9701" w:hRule="exact" w:wrap="around" w:vAnchor="page" w:hAnchor="page" w:x="1260" w:y="4942"/>
        <w:shd w:val="clear" w:color="auto" w:fill="auto"/>
        <w:ind w:right="20" w:firstLine="360"/>
        <w:spacing w:before="0" w:line="226" w:lineRule="exact"/>
      </w:pPr>
      <w:r>
        <w:t xml:space="preserve">В современном мире информация становится одним из важнейших ресурсов, обеспечивающих соци</w:t>
        <w:softHyphen/>
        <w:t xml:space="preserve">окультурное и психологическое развитие личности, профессиональную конкурентоспособность и, как следствие, материальное благосостояние [4]. Однако, имея возможность свободного доступа к информа</w:t>
        <w:softHyphen/>
        <w:t xml:space="preserve">ции, человек зачастую теряется в масштабах постоянно разрастающегося информационного потока. Как это ни парадоксально, чем больше вокруг ресурсов, тем ниже продуктивность. Соответственно, становится очевидным, что для повышения качества уровня жизни, образования, творческой и профессиональной са</w:t>
        <w:softHyphen/>
        <w:t xml:space="preserve">мореализации гражданину цифрового общества необходимо обладать развитыми умениями и навыками эффективного поиска, анализа, критического осмысления и правильного применения информации. Иными словами, возникает потребность в повсеместном развитии информационной грамотности.</w:t>
      </w:r>
    </w:p>
    <w:p>
      <w:pPr>
        <w:pStyle w:val="Style49"/>
        <w:framePr w:w="9082" w:h="9701" w:hRule="exact" w:wrap="around" w:vAnchor="page" w:hAnchor="page" w:x="1260" w:y="4942"/>
        <w:shd w:val="clear" w:color="auto" w:fill="auto"/>
        <w:ind w:right="20" w:firstLine="360"/>
        <w:spacing w:before="0" w:line="226" w:lineRule="exact"/>
      </w:pPr>
      <w:r>
        <w:t xml:space="preserve">Существует несколько определений</w:t>
      </w:r>
      <w:r>
        <w:rPr>
          <w:rStyle w:val="CharStyle695"/>
        </w:rPr>
        <w:t xml:space="preserve"> информационной грамотности</w:t>
      </w:r>
      <w:r>
        <w:t xml:space="preserve"> </w:t>
      </w:r>
      <w:r>
        <w:rPr>
          <w:lang w:val="en-US"/>
        </w:rPr>
        <w:t xml:space="preserve">(information literacy). </w:t>
      </w:r>
      <w:r>
        <w:t xml:space="preserve">Первона</w:t>
        <w:softHyphen/>
        <w:t xml:space="preserve">чально этот термин относился лишь к области библиотечного дела, и до сих пор наиболее часто встреча</w:t>
        <w:softHyphen/>
        <w:t xml:space="preserve">ющимся является определение, данное Американской ассоциацией библиотек </w:t>
      </w:r>
      <w:r>
        <w:rPr>
          <w:lang w:val="en-US"/>
        </w:rPr>
        <w:t xml:space="preserve">(ALA), </w:t>
      </w:r>
      <w:r>
        <w:t xml:space="preserve">которая указывает, что: «Быть информационно грамотным означает, что человек способен понять востребованность информации и может ее найти, оценить и эффективно использовать» [2, с. 7].</w:t>
      </w:r>
    </w:p>
    <w:p>
      <w:pPr>
        <w:pStyle w:val="Style49"/>
        <w:framePr w:w="9082" w:h="9701" w:hRule="exact" w:wrap="around" w:vAnchor="page" w:hAnchor="page" w:x="1260" w:y="4942"/>
        <w:shd w:val="clear" w:color="auto" w:fill="auto"/>
        <w:ind w:right="20" w:firstLine="360"/>
        <w:spacing w:before="0" w:line="226" w:lineRule="exact"/>
      </w:pPr>
      <w:r>
        <w:t xml:space="preserve">Также некоторые исследователи предлагают считать информационной грамотностью «умение работать с информацией» [1, с. 31], не конкретизируя, какие именно умения следует включать в это понятие.</w:t>
      </w:r>
    </w:p>
    <w:p>
      <w:pPr>
        <w:pStyle w:val="Style49"/>
        <w:framePr w:w="9082" w:h="9701" w:hRule="exact" w:wrap="around" w:vAnchor="page" w:hAnchor="page" w:x="1260" w:y="4942"/>
        <w:shd w:val="clear" w:color="auto" w:fill="auto"/>
        <w:ind w:right="20" w:firstLine="360"/>
        <w:spacing w:before="0" w:line="226" w:lineRule="exact"/>
      </w:pPr>
      <w:r>
        <w:t xml:space="preserve">С переводом печатной литературы в электронный формат, внедрением цифровых технологий в работу традиционных библиотек и архивов возникла необходимость дополнить и расширить это определение. Что и было сделано в 2012 г. сотрудниками Института информационных технологий ЮНЕСКО, которые определили данное понятие следующим образом:</w:t>
      </w:r>
      <w:r>
        <w:rPr>
          <w:rStyle w:val="CharStyle51"/>
        </w:rPr>
        <w:t xml:space="preserve"> «Информационная грамотность</w:t>
      </w:r>
      <w:r>
        <w:t xml:space="preserve"> — это набор компетен</w:t>
        <w:softHyphen/>
        <w:t xml:space="preserve">ций, необходимых для получения, понимания, оценки, адаптации, генерирования, хранения и представления информации, используемой для анализа проблем и принятия решения» [5, с. 11].</w:t>
      </w:r>
    </w:p>
    <w:p>
      <w:pPr>
        <w:pStyle w:val="Style49"/>
        <w:framePr w:w="9082" w:h="9701" w:hRule="exact" w:wrap="around" w:vAnchor="page" w:hAnchor="page" w:x="1260" w:y="4942"/>
        <w:shd w:val="clear" w:color="auto" w:fill="auto"/>
        <w:ind w:right="20" w:firstLine="360"/>
        <w:spacing w:before="0" w:line="226" w:lineRule="exact"/>
      </w:pPr>
      <w:r>
        <w:t xml:space="preserve">Однако и в этом случае понятие «информационная грамотность» не отражает в полной мере компе</w:t>
        <w:softHyphen/>
        <w:t xml:space="preserve">тенций, которыми должен обладать гражданин цифрового общества. Развитие технологий определило необходимость «оцифровки» прежних навыков работы с информацией и установления новых понятий, более соответствующих духу времени. Так, к пониманию информационной грамотности добавился циф</w:t>
        <w:softHyphen/>
        <w:t xml:space="preserve">ровой аспект —</w:t>
      </w:r>
      <w:r>
        <w:rPr>
          <w:rStyle w:val="CharStyle51"/>
        </w:rPr>
        <w:t xml:space="preserve"> цифровая (информационная) грамотность</w:t>
      </w:r>
      <w:r>
        <w:t xml:space="preserve"> </w:t>
      </w:r>
      <w:r>
        <w:rPr>
          <w:lang w:val="en-US"/>
        </w:rPr>
        <w:t xml:space="preserve">(digital (information) literacy). </w:t>
      </w:r>
      <w:r>
        <w:t xml:space="preserve">Она определя</w:t>
        <w:softHyphen/>
        <w:t xml:space="preserve">ется как «умение получать доступ к информации, управлять ею, понимать, обобщать, передавать, оценивать и создавать информацию безопасным и надлежащим образом посредством цифровых технологий» [7, с. 6].</w:t>
      </w:r>
    </w:p>
    <w:p>
      <w:pPr>
        <w:pStyle w:val="Style49"/>
        <w:framePr w:w="9082" w:h="9701" w:hRule="exact" w:wrap="around" w:vAnchor="page" w:hAnchor="page" w:x="1260" w:y="4942"/>
        <w:shd w:val="clear" w:color="auto" w:fill="auto"/>
        <w:ind w:right="20" w:firstLine="360"/>
        <w:spacing w:before="0" w:line="226" w:lineRule="exact"/>
      </w:pPr>
      <w:r>
        <w:t xml:space="preserve">Человек, обладающий цифровой информационной грамотностью (этот термин также часто заменяется на</w:t>
      </w:r>
      <w:r>
        <w:rPr>
          <w:rStyle w:val="CharStyle695"/>
        </w:rPr>
        <w:t xml:space="preserve"> цифровую грамотность</w:t>
      </w:r>
      <w:r>
        <w:t xml:space="preserve"> </w:t>
      </w:r>
      <w:r>
        <w:rPr>
          <w:lang w:val="en-US"/>
        </w:rPr>
        <w:t xml:space="preserve">(digital literacy)), </w:t>
      </w:r>
      <w:r>
        <w:t xml:space="preserve">способен уверенно использовать, организовывать, создавать, цитировать и распространять источники цифровой информации наиболее эффективным образом. Все пе</w:t>
        <w:softHyphen/>
        <w:t xml:space="preserve">речисленные умения и навыки показывают, насколько пользователь осознает культурный, этический, юридический и социальный аспекты информации. Показателями уровня цифровой грамотности служат также способность к решению различных задач, критическое осмысление получаемых сведений, техниче</w:t>
        <w:softHyphen/>
        <w:t xml:space="preserve">ские навыки, готовность к сотрудничеству и постоянной актуализации своих знаний и умений в соответ</w:t>
        <w:softHyphen/>
        <w:t xml:space="preserve">ствии с перманентно изменяющимися условиями, в которых предполагается использовать информацию [1].</w:t>
      </w:r>
    </w:p>
    <w:p>
      <w:pPr>
        <w:pStyle w:val="Style49"/>
        <w:framePr w:w="9082" w:h="9701" w:hRule="exact" w:wrap="around" w:vAnchor="page" w:hAnchor="page" w:x="1260" w:y="4942"/>
        <w:shd w:val="clear" w:color="auto" w:fill="auto"/>
        <w:ind w:right="20" w:firstLine="360"/>
        <w:spacing w:before="0" w:line="226" w:lineRule="exact"/>
      </w:pPr>
      <w:r>
        <w:t xml:space="preserve">Обилие способов и средств получения и передачи информации привело к введению в обиход еще од</w:t>
        <w:softHyphen/>
        <w:t xml:space="preserve">ного понятия, тесно связанного с двумя предыдущими и неотделимого от них:</w:t>
      </w:r>
      <w:r>
        <w:rPr>
          <w:rStyle w:val="CharStyle695"/>
        </w:rPr>
        <w:t xml:space="preserve"> медиаграмотность</w:t>
      </w:r>
      <w:r>
        <w:t xml:space="preserve"> </w:t>
      </w:r>
      <w:r>
        <w:rPr>
          <w:lang w:val="en-US"/>
        </w:rPr>
        <w:t xml:space="preserve">(media literacy). </w:t>
      </w:r>
      <w:r>
        <w:t xml:space="preserve">Авторами она определяется как «знания, навыки и умения, необходимые для понимания всех средств (массовой) коммуникации и форматов, в которых осуществляется создание, хранение, передача</w:t>
      </w:r>
    </w:p>
    <w:p>
      <w:pPr>
        <w:pStyle w:val="Style89"/>
        <w:framePr w:wrap="around" w:vAnchor="page" w:hAnchor="page" w:x="1260" w:y="14948"/>
        <w:shd w:val="clear" w:color="auto" w:fill="auto"/>
        <w:ind w:hanging="0"/>
        <w:spacing w:before="0" w:line="150" w:lineRule="exact"/>
      </w:pPr>
      <w:r>
        <w:t xml:space="preserve">© Ребко О. В., 2020</w:t>
      </w:r>
    </w:p>
    <w:p>
      <w:pPr>
        <w:pStyle w:val="Style45"/>
        <w:framePr w:wrap="around" w:vAnchor="page" w:hAnchor="page" w:x="5628" w:y="15356"/>
        <w:shd w:val="clear" w:color="auto" w:fill="auto"/>
        <w:jc w:val="both"/>
        <w:spacing w:line="160" w:lineRule="exact"/>
      </w:pPr>
      <w:r>
        <w:rPr>
          <w:rStyle w:val="CharStyle678"/>
        </w:rPr>
        <w:t xml:space="preserve">257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5" w:h="13440" w:hRule="exact" w:wrap="around" w:vAnchor="page" w:hAnchor="page" w:x="991" w:y="1678"/>
        <w:shd w:val="clear" w:color="auto" w:fill="auto"/>
        <w:ind w:left="280" w:right="20" w:hanging="0"/>
        <w:spacing w:before="0" w:line="226" w:lineRule="exact"/>
      </w:pPr>
      <w:r>
        <w:t xml:space="preserve">и представление данных, информации и знаний (например, печатные газеты и журналы, радио и телеви</w:t>
        <w:softHyphen/>
        <w:t xml:space="preserve">дение, кабельные средства передачи информации, </w:t>
      </w:r>
      <w:r>
        <w:rPr>
          <w:lang w:val="en-US"/>
        </w:rPr>
        <w:t xml:space="preserve">CD, DVD, </w:t>
      </w:r>
      <w:r>
        <w:t xml:space="preserve">мобильные телефоны, текстовые форматы </w:t>
      </w:r>
      <w:r>
        <w:rPr>
          <w:lang w:val="en-US"/>
        </w:rPr>
        <w:t xml:space="preserve">PDF, </w:t>
      </w:r>
      <w:r>
        <w:t xml:space="preserve">формат </w:t>
      </w:r>
      <w:r>
        <w:rPr>
          <w:lang w:val="en-US"/>
        </w:rPr>
        <w:t xml:space="preserve">JPEG </w:t>
      </w:r>
      <w:r>
        <w:t xml:space="preserve">для фотографий и графических изображений)» [2, с. 6].</w:t>
      </w:r>
    </w:p>
    <w:p>
      <w:pPr>
        <w:pStyle w:val="Style49"/>
        <w:framePr w:w="9355" w:h="13440" w:hRule="exact" w:wrap="around" w:vAnchor="page" w:hAnchor="page" w:x="991" w:y="1678"/>
        <w:shd w:val="clear" w:color="auto" w:fill="auto"/>
        <w:ind w:left="280" w:right="20" w:firstLine="360"/>
        <w:spacing w:before="0" w:line="226" w:lineRule="exact"/>
      </w:pPr>
      <w:r>
        <w:t xml:space="preserve">Примечательно, что медийную, цифровую и даже информационную грамотность часто путают с грамот</w:t>
        <w:softHyphen/>
        <w:t xml:space="preserve">ностью компьютерной. Безусловно, она также тесно связана со всеми тремя понятиями и не может суще</w:t>
        <w:softHyphen/>
        <w:t xml:space="preserve">ствовать отдельно от них. Тем не менее у</w:t>
      </w:r>
      <w:r>
        <w:rPr>
          <w:rStyle w:val="CharStyle695"/>
        </w:rPr>
        <w:t xml:space="preserve"> компьютерной грамотности</w:t>
      </w:r>
      <w:r>
        <w:t xml:space="preserve"> есть свое вполне четкое определе</w:t>
        <w:softHyphen/>
        <w:t xml:space="preserve">ние. Так, например, Кембриджский словарь устанавливает, что</w:t>
      </w:r>
      <w:r>
        <w:rPr>
          <w:rStyle w:val="CharStyle51"/>
        </w:rPr>
        <w:t xml:space="preserve"> компьютерная грамотность</w:t>
      </w:r>
      <w:r>
        <w:t xml:space="preserve"> </w:t>
      </w:r>
      <w:r>
        <w:rPr>
          <w:lang w:val="en-US"/>
        </w:rPr>
        <w:t xml:space="preserve">(computer literacy) </w:t>
      </w:r>
      <w:r>
        <w:t xml:space="preserve">— это умение эффективно использовать компьютер [6]. То есть здесь речь идет о программно- аппаратном комплексе, но никак не об информационных ресурсах.</w:t>
      </w:r>
    </w:p>
    <w:p>
      <w:pPr>
        <w:pStyle w:val="Style49"/>
        <w:framePr w:w="9355" w:h="13440" w:hRule="exact" w:wrap="around" w:vAnchor="page" w:hAnchor="page" w:x="991" w:y="1678"/>
        <w:shd w:val="clear" w:color="auto" w:fill="auto"/>
        <w:ind w:left="280" w:right="20" w:firstLine="360"/>
        <w:spacing w:before="0" w:line="226" w:lineRule="exact"/>
      </w:pPr>
      <w:r>
        <w:t xml:space="preserve">Все перечисленные понятия и определения существуют в едином контексте современного информа</w:t>
        <w:softHyphen/>
        <w:t xml:space="preserve">ционного пространства и не могут рассматриваться изолировано друг от друга. Темпы цифровизации дик</w:t>
        <w:softHyphen/>
        <w:t xml:space="preserve">туют необходимость развития всех перечисленных видов грамотности. Это базовые умения и навыки, ко</w:t>
        <w:softHyphen/>
        <w:t xml:space="preserve">торыми сегодня должны обладать далеко не только узкопрофильные специалисты. Любой гражданин цифрового информационного общества сталкивается с необходимостью пользоваться электронными ре</w:t>
        <w:softHyphen/>
        <w:t xml:space="preserve">сурсами и источниками данных, компьютерным и программным обеспечением, даже не всегда осознавая это.</w:t>
      </w:r>
    </w:p>
    <w:p>
      <w:pPr>
        <w:pStyle w:val="Style49"/>
        <w:framePr w:w="9355" w:h="13440" w:hRule="exact" w:wrap="around" w:vAnchor="page" w:hAnchor="page" w:x="991" w:y="1678"/>
        <w:shd w:val="clear" w:color="auto" w:fill="auto"/>
        <w:ind w:left="280" w:right="20" w:firstLine="360"/>
        <w:spacing w:before="0" w:line="226" w:lineRule="exact"/>
      </w:pPr>
      <w:r>
        <w:t xml:space="preserve">Таким образом, нам представляется необходимым уточнить и расширить определение информационной грамотности. На наш взгляд, в условиях цифрового общества</w:t>
      </w:r>
      <w:r>
        <w:rPr>
          <w:rStyle w:val="CharStyle51"/>
        </w:rPr>
        <w:t xml:space="preserve"> информационная грамотность</w:t>
      </w:r>
      <w:r>
        <w:t xml:space="preserve"> — это пони</w:t>
        <w:softHyphen/>
        <w:t xml:space="preserve">мание ценности информации, умение правильно формулировать цель ее поиска, находить и критически осмысливать информацию в соответствии с этой целью, используя различные ресурсы, форматы и типы источников, а также постоянное развитие своих цифровых, медийных и компьютерных компетенций.</w:t>
      </w:r>
    </w:p>
    <w:p>
      <w:pPr>
        <w:pStyle w:val="Style49"/>
        <w:framePr w:w="9355" w:h="13440" w:hRule="exact" w:wrap="around" w:vAnchor="page" w:hAnchor="page" w:x="991" w:y="1678"/>
        <w:shd w:val="clear" w:color="auto" w:fill="auto"/>
        <w:ind w:left="280" w:right="20" w:firstLine="360"/>
        <w:spacing w:before="0" w:line="226" w:lineRule="exact"/>
      </w:pPr>
      <w:r>
        <w:t xml:space="preserve">Однако подобно навыкам чтения, письма и счета, перечисленные компетенции не являются врожден</w:t>
        <w:softHyphen/>
        <w:t xml:space="preserve">ными, они приобретаются и развиваются на протяжении всей жизни и по мере того, как мы сталкиваемся со сферами их применения.</w:t>
      </w:r>
    </w:p>
    <w:p>
      <w:pPr>
        <w:pStyle w:val="Style49"/>
        <w:framePr w:w="9355" w:h="13440" w:hRule="exact" w:wrap="around" w:vAnchor="page" w:hAnchor="page" w:x="991" w:y="1678"/>
        <w:shd w:val="clear" w:color="auto" w:fill="auto"/>
        <w:ind w:left="280" w:right="20" w:firstLine="360"/>
        <w:spacing w:before="0" w:line="226" w:lineRule="exact"/>
      </w:pPr>
      <w:r>
        <w:t xml:space="preserve">Осознавая этот факт, ведущие образовательные организации, а также министерства образования США, Латинской Америки, Австралии, Новой Зеландии, Франции, Финляндии, Великобритании еще в 1999 г. начали активную деятельность по разработке стандартов информационной грамотности для студентов университетов и колледжей, а также для сотрудников госаппарата. На сегодняшний день эти стандарты вполне сформированы, закреплены в приведенных выше определениях и включают три главных компо</w:t>
        <w:softHyphen/>
        <w:t xml:space="preserve">нента: а) получение доступа к информации, б) оценку информации и в) использование информации. Каждый из этих аспектов имеет свою разветвленную структуру и набор формируемых компетенций.</w:t>
      </w:r>
    </w:p>
    <w:p>
      <w:pPr>
        <w:pStyle w:val="Style49"/>
        <w:framePr w:w="9355" w:h="13440" w:hRule="exact" w:wrap="around" w:vAnchor="page" w:hAnchor="page" w:x="991" w:y="1678"/>
        <w:shd w:val="clear" w:color="auto" w:fill="auto"/>
        <w:ind w:left="280" w:right="20" w:firstLine="360"/>
        <w:spacing w:before="0" w:line="226" w:lineRule="exact"/>
      </w:pPr>
      <w:r>
        <w:t xml:space="preserve">Что касается Российской Федерации, то на данный момент требования развития информационной гра</w:t>
        <w:softHyphen/>
        <w:t xml:space="preserve">мотности прописаны во ФГОС среднего общего образования, где она понимается как обучение использо</w:t>
        <w:softHyphen/>
        <w:t xml:space="preserve">ванию программно-аппаратного компьютерного обеспечения и реализуется в ходе изучения предмета информатика [3].</w:t>
      </w:r>
    </w:p>
    <w:p>
      <w:pPr>
        <w:pStyle w:val="Style49"/>
        <w:framePr w:w="9355" w:h="13440" w:hRule="exact" w:wrap="around" w:vAnchor="page" w:hAnchor="page" w:x="991" w:y="1678"/>
        <w:shd w:val="clear" w:color="auto" w:fill="auto"/>
        <w:ind w:left="280" w:right="20" w:firstLine="360"/>
        <w:spacing w:before="0" w:line="226" w:lineRule="exact"/>
      </w:pPr>
      <w:r>
        <w:t xml:space="preserve">ФГОС высшего образования декларирует обязательное развитие таких универсальных компетенций, имеющих прямое отношение к ИГ, как, например, системное и критическое мышление, самоорганизация и саморазвитие (в т. ч. образование на протяжении всей жизни) [6].</w:t>
      </w:r>
    </w:p>
    <w:p>
      <w:pPr>
        <w:pStyle w:val="Style49"/>
        <w:framePr w:w="9355" w:h="13440" w:hRule="exact" w:wrap="around" w:vAnchor="page" w:hAnchor="page" w:x="991" w:y="1678"/>
        <w:shd w:val="clear" w:color="auto" w:fill="auto"/>
        <w:jc w:val="right"/>
        <w:ind w:left="20" w:right="20" w:hanging="0"/>
        <w:spacing w:before="0" w:line="226" w:lineRule="exact"/>
      </w:pPr>
      <w:r>
        <w:t xml:space="preserve">Как видим, информационная (а в ее составе и цифровая, медийная, компьютерная) грамотность явля</w:t>
        <w:softHyphen/>
        <w:t xml:space="preserve">ется сегодня неотъемлемой частью высшего профессионального образования во всем мире. Наличие раз</w:t>
        <w:softHyphen/>
        <w:t xml:space="preserve">витых умений ставить цель, искать и эффективно использовать полученную информацию, извлекать прак</w:t>
        <w:softHyphen/>
        <w:t xml:space="preserve">тическую выгоду из доступных цифровых и компьютерных ресурсов позволяет не только достигать высоких академических результатов, но и успешно реализовывать принцип обучения на протяжении всей ™ жизни. Однако программы обучения этим навыкам еще только разрабатываются. Далеко не во всех стра- ~ нах и высших учебных заведениях существуют отдельные дисциплины, полностью посвященные ИГ. ™ Чаще всего упомянутые навыки развиваются комплексно в составе различных учебных предметов в зави- </w:t>
      </w:r>
      <w:r>
        <w:rPr>
          <w:lang w:val="en-US"/>
          <w:vertAlign w:val="superscript"/>
        </w:rPr>
        <w:t xml:space="preserve">z</w:t>
      </w:r>
      <w:r>
        <w:rPr>
          <w:lang w:val="en-US"/>
        </w:rPr>
        <w:t xml:space="preserve"> </w:t>
      </w:r>
      <w:r>
        <w:t xml:space="preserve">симости от факультета и специализации: информатика, информационная безопасность, библиотечное дело ^ и т. д. То есть в рамках таких дисциплин, в которых во главу угла ставятся критическое мышление и работа сз с большим количеством информации.</w:t>
      </w:r>
    </w:p>
    <w:p>
      <w:pPr>
        <w:pStyle w:val="Style49"/>
        <w:framePr w:w="9355" w:h="13440" w:hRule="exact" w:wrap="around" w:vAnchor="page" w:hAnchor="page" w:x="991" w:y="1678"/>
        <w:shd w:val="clear" w:color="auto" w:fill="auto"/>
        <w:jc w:val="left"/>
        <w:ind w:left="20" w:hanging="0"/>
        <w:spacing w:before="0" w:line="180" w:lineRule="exact"/>
      </w:pPr>
      <w:r>
        <w:t xml:space="preserve">О</w:t>
      </w:r>
    </w:p>
    <w:p>
      <w:pPr>
        <w:pStyle w:val="Style49"/>
        <w:framePr w:w="9355" w:h="13440" w:hRule="exact" w:wrap="around" w:vAnchor="page" w:hAnchor="page" w:x="991" w:y="1678"/>
        <w:shd w:val="clear" w:color="auto" w:fill="auto"/>
        <w:jc w:val="left"/>
        <w:ind w:left="20" w:hanging="0"/>
        <w:spacing w:before="0" w:after="26" w:line="180" w:lineRule="exact"/>
      </w:pPr>
      <w:r>
        <w:t xml:space="preserve">СМ</w:t>
      </w:r>
    </w:p>
    <w:p>
      <w:pPr>
        <w:pStyle w:val="Style105"/>
        <w:framePr w:w="9355" w:h="13440" w:hRule="exact" w:wrap="around" w:vAnchor="page" w:hAnchor="page" w:x="991" w:y="1678"/>
        <w:tabs>
          <w:tab w:leader="underscore" w:pos="2564" w:val="left"/>
        </w:tabs>
        <w:shd w:val="clear" w:color="auto" w:fill="auto"/>
        <w:jc w:val="left"/>
        <w:ind w:left="20"/>
        <w:spacing w:before="0" w:line="250" w:lineRule="exact"/>
      </w:pPr>
      <w:r>
        <w:rPr>
          <w:lang w:val="en-US"/>
        </w:rPr>
        <w:t xml:space="preserve">s </w:t>
      </w:r>
      <w:r>
        <w:rPr>
          <w:rStyle w:val="CharStyle429"/>
          <w:lang w:val="ru"/>
          <w:vertAlign w:val="superscript"/>
        </w:rPr>
        <w:t xml:space="preserve">ф</w:t>
      </w:r>
      <w:r>
        <w:tab/>
      </w:r>
    </w:p>
    <w:p>
      <w:pPr>
        <w:pStyle w:val="Style49"/>
        <w:framePr w:w="9355" w:h="13440" w:hRule="exact" w:wrap="around" w:vAnchor="page" w:hAnchor="page" w:x="991" w:y="1678"/>
        <w:tabs>
          <w:tab w:leader="hyphen" w:pos="2564" w:val="left"/>
        </w:tabs>
        <w:shd w:val="clear" w:color="auto" w:fill="auto"/>
        <w:jc w:val="left"/>
        <w:ind w:left="20" w:hanging="0"/>
        <w:spacing w:before="0" w:line="180" w:lineRule="exact"/>
      </w:pPr>
      <w:r>
        <w:rPr>
          <w:lang w:val="en-US"/>
        </w:rPr>
        <w:t xml:space="preserve">m </w:t>
      </w:r>
      <w:r>
        <w:tab/>
      </w:r>
    </w:p>
    <w:p>
      <w:pPr>
        <w:pStyle w:val="Style49"/>
        <w:framePr w:w="9355" w:h="13440" w:hRule="exact" w:wrap="around" w:vAnchor="page" w:hAnchor="page" w:x="991" w:y="1678"/>
        <w:shd w:val="clear" w:color="auto" w:fill="auto"/>
        <w:jc w:val="left"/>
        <w:ind w:left="20" w:hanging="0"/>
        <w:spacing w:before="0" w:line="180" w:lineRule="exact"/>
      </w:pPr>
      <w:r>
        <w:t xml:space="preserve">X</w:t>
      </w:r>
    </w:p>
    <w:p>
      <w:pPr>
        <w:pStyle w:val="Style22"/>
        <w:framePr w:w="9355" w:h="13440" w:hRule="exact" w:wrap="around" w:vAnchor="page" w:hAnchor="page" w:x="991" w:y="1678"/>
        <w:tabs>
          <w:tab w:leader="none" w:pos="668" w:val="left"/>
        </w:tabs>
        <w:shd w:val="clear" w:color="auto" w:fill="auto"/>
        <w:ind w:left="20" w:hanging="0"/>
        <w:spacing w:line="182" w:lineRule="exact"/>
      </w:pPr>
      <w:r>
        <w:t xml:space="preserve">*</w:t>
        <w:tab/>
        <w:t xml:space="preserve">1. Информационная грамотность: международные перспективы : пер. с англ. / под ред. Х. Лау. — Москва : МЦБС, 2010. —</w:t>
      </w:r>
    </w:p>
    <w:p>
      <w:pPr>
        <w:pStyle w:val="Style22"/>
        <w:framePr w:w="9355" w:h="13440" w:hRule="exact" w:wrap="around" w:vAnchor="page" w:hAnchor="page" w:x="991" w:y="1678"/>
        <w:tabs>
          <w:tab w:leader="none" w:pos="231" w:val="left"/>
        </w:tabs>
        <w:shd w:val="clear" w:color="auto" w:fill="auto"/>
        <w:ind w:left="20" w:hanging="0"/>
        <w:spacing w:line="182" w:lineRule="exact"/>
      </w:pPr>
      <w:r>
        <w:t xml:space="preserve">|</w:t>
        <w:tab/>
        <w:t xml:space="preserve">240 с.</w:t>
      </w:r>
    </w:p>
    <w:p>
      <w:pPr>
        <w:pStyle w:val="Style22"/>
        <w:framePr w:w="9355" w:h="13440" w:hRule="exact" w:wrap="around" w:vAnchor="page" w:hAnchor="page" w:x="991" w:y="1678"/>
        <w:tabs>
          <w:tab w:leader="none" w:pos="630" w:val="left"/>
        </w:tabs>
        <w:shd w:val="clear" w:color="auto" w:fill="auto"/>
        <w:ind w:left="20" w:hanging="0"/>
        <w:spacing w:line="182" w:lineRule="exact"/>
      </w:pPr>
      <w:r>
        <w:t xml:space="preserve">и</w:t>
        <w:tab/>
        <w:t xml:space="preserve">2.</w:t>
      </w:r>
      <w:r>
        <w:rPr>
          <w:rStyle w:val="CharStyle24"/>
        </w:rPr>
        <w:t xml:space="preserve"> Лау Х.</w:t>
      </w:r>
      <w:r>
        <w:t xml:space="preserve"> Руководство по информационной грамотности для образования на протяжении всей жизни. — Москва : МОО ВПП</w:t>
      </w:r>
    </w:p>
    <w:p>
      <w:pPr>
        <w:pStyle w:val="Style22"/>
        <w:framePr w:w="9355" w:h="13440" w:hRule="exact" w:wrap="around" w:vAnchor="page" w:hAnchor="page" w:x="991" w:y="1678"/>
        <w:tabs>
          <w:tab w:leader="none" w:pos="231" w:val="left"/>
        </w:tabs>
        <w:shd w:val="clear" w:color="auto" w:fill="auto"/>
        <w:ind w:left="20" w:hanging="0"/>
        <w:spacing w:line="182" w:lineRule="exact"/>
      </w:pPr>
      <w:r>
        <w:rPr>
          <w:vertAlign w:val="subscript"/>
        </w:rPr>
        <w:t xml:space="preserve">к</w:t>
      </w:r>
      <w:r>
        <w:tab/>
        <w:t xml:space="preserve">ЮНЕСКО «Информация для всех», 2006. — 45 с.</w:t>
      </w:r>
    </w:p>
    <w:p>
      <w:pPr>
        <w:pStyle w:val="Style22"/>
        <w:framePr w:w="9355" w:h="13440" w:hRule="exact" w:wrap="around" w:vAnchor="page" w:hAnchor="page" w:x="991" w:y="1678"/>
        <w:tabs>
          <w:tab w:leader="none" w:pos="630" w:val="left"/>
        </w:tabs>
        <w:shd w:val="clear" w:color="auto" w:fill="auto"/>
        <w:ind w:left="20" w:hanging="0"/>
        <w:spacing w:line="182" w:lineRule="exact"/>
      </w:pPr>
      <w:r>
        <w:t xml:space="preserve">|</w:t>
        <w:tab/>
        <w:t xml:space="preserve">3. Портал Федеральных государственных образовательных стандартов высшего образования. — </w:t>
      </w:r>
      <w:r>
        <w:rPr>
          <w:lang w:val="en-US"/>
        </w:rPr>
        <w:t xml:space="preserve">URL: </w:t>
      </w:r>
      <w:r>
        <w:fldChar w:fldCharType="begin"/>
      </w:r>
      <w:r>
        <w:rPr/>
        <w:instrText> HYPERLINK "http://fgosvo.ru/fgosvo/"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http://fgosvo.ru/fgosvo/</w:t>
      </w:r>
      <w:r>
        <w:fldChar w:fldCharType="end"/>
      </w:r>
    </w:p>
    <w:p>
      <w:pPr>
        <w:pStyle w:val="Style22"/>
        <w:framePr w:w="9355" w:h="13440" w:hRule="exact" w:wrap="around" w:vAnchor="page" w:hAnchor="page" w:x="991" w:y="1678"/>
        <w:tabs>
          <w:tab w:leader="none" w:pos="231" w:val="left"/>
        </w:tabs>
        <w:shd w:val="clear" w:color="auto" w:fill="auto"/>
        <w:ind w:left="20" w:hanging="0"/>
        <w:spacing w:line="182" w:lineRule="exact"/>
      </w:pPr>
      <w:r>
        <w:t xml:space="preserve">|</w:t>
        <w:tab/>
        <w:t xml:space="preserve">95/91/7/150 (дата обращения: 2.10.2020).</w:t>
      </w:r>
    </w:p>
    <w:p>
      <w:pPr>
        <w:pStyle w:val="Style22"/>
        <w:framePr w:w="9355" w:h="13440" w:hRule="exact" w:wrap="around" w:vAnchor="page" w:hAnchor="page" w:x="991" w:y="1678"/>
        <w:tabs>
          <w:tab w:leader="none" w:pos="630" w:val="left"/>
        </w:tabs>
        <w:shd w:val="clear" w:color="auto" w:fill="auto"/>
        <w:ind w:left="20" w:hanging="0"/>
        <w:spacing w:line="182" w:lineRule="exact"/>
      </w:pPr>
      <w:r>
        <w:t xml:space="preserve">®</w:t>
        <w:tab/>
        <w:t xml:space="preserve">4.</w:t>
      </w:r>
      <w:r>
        <w:rPr>
          <w:rStyle w:val="CharStyle24"/>
        </w:rPr>
        <w:t xml:space="preserve"> Токтарова В. И.</w:t>
      </w:r>
      <w:r>
        <w:t xml:space="preserve"> Развитие информационно-образовательной среды современного вуза в контексте педагогических иннова-</w:t>
      </w:r>
    </w:p>
    <w:p>
      <w:pPr>
        <w:pStyle w:val="Style22"/>
        <w:framePr w:w="9355" w:h="13440" w:hRule="exact" w:wrap="around" w:vAnchor="page" w:hAnchor="page" w:x="991" w:y="1678"/>
        <w:tabs>
          <w:tab w:leader="none" w:pos="231" w:val="left"/>
        </w:tabs>
        <w:shd w:val="clear" w:color="auto" w:fill="auto"/>
        <w:ind w:left="20" w:hanging="0"/>
        <w:spacing w:line="182" w:lineRule="exact"/>
      </w:pPr>
      <w:r>
        <w:t xml:space="preserve">н</w:t>
        <w:tab/>
        <w:t xml:space="preserve">ций // Инновации в образовании. — 2016. — № 6. — С. 103-115.</w:t>
      </w:r>
    </w:p>
    <w:p>
      <w:pPr>
        <w:pStyle w:val="Style45"/>
        <w:framePr w:wrap="around" w:vAnchor="page" w:hAnchor="page" w:x="5633" w:y="15356"/>
        <w:shd w:val="clear" w:color="auto" w:fill="auto"/>
        <w:jc w:val="both"/>
        <w:spacing w:line="160" w:lineRule="exact"/>
      </w:pPr>
      <w:r>
        <w:rPr>
          <w:rStyle w:val="CharStyle678"/>
        </w:rPr>
        <w:t xml:space="preserve">258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50" w:y="1287"/>
        <w:shd w:val="clear" w:color="auto" w:fill="auto"/>
        <w:ind w:left="20"/>
        <w:spacing w:after="0" w:line="120" w:lineRule="exact"/>
      </w:pPr>
      <w:r>
        <w:t xml:space="preserve">Ржавина Н. Д.</w:t>
      </w:r>
    </w:p>
    <w:p>
      <w:pPr>
        <w:numPr>
          <w:ilvl w:val="0"/>
          <w:numId w:val="139"/>
        </w:numPr>
        <w:pStyle w:val="Style22"/>
        <w:framePr w:w="9365" w:h="2840" w:hRule="exact" w:wrap="around" w:vAnchor="page" w:hAnchor="page" w:x="1250" w:y="1674"/>
        <w:tabs>
          <w:tab w:leader="none" w:pos="562" w:val="left"/>
        </w:tabs>
        <w:shd w:val="clear" w:color="auto" w:fill="auto"/>
        <w:ind w:left="20" w:right="20" w:firstLine="420"/>
        <w:spacing w:line="182" w:lineRule="exact"/>
      </w:pPr>
      <w:r>
        <w:rPr>
          <w:rStyle w:val="CharStyle24"/>
        </w:rPr>
        <w:t xml:space="preserve">Туоминен С., Котилайнен С.</w:t>
      </w:r>
      <w:r>
        <w:t xml:space="preserve"> Педагогические аспекты формирования медийной и информационной грамотности. — Москва :</w:t>
        <w:br/>
        <w:t xml:space="preserve">Институт ЮНЕСКО по информационным технологиям в образовании, 2012. — 142 с.</w:t>
      </w:r>
    </w:p>
    <w:p>
      <w:pPr>
        <w:numPr>
          <w:ilvl w:val="0"/>
          <w:numId w:val="139"/>
        </w:numPr>
        <w:pStyle w:val="Style22"/>
        <w:framePr w:w="9365" w:h="2840" w:hRule="exact" w:wrap="around" w:vAnchor="page" w:hAnchor="page" w:x="1250" w:y="1674"/>
        <w:tabs>
          <w:tab w:leader="none" w:pos="613" w:val="left"/>
        </w:tabs>
        <w:shd w:val="clear" w:color="auto" w:fill="auto"/>
        <w:ind w:left="20" w:firstLine="420"/>
        <w:spacing w:line="182" w:lineRule="exact"/>
      </w:pPr>
      <w:r>
        <w:t xml:space="preserve">ФГОС среднего общего образования. — </w:t>
      </w:r>
      <w:r>
        <w:rPr>
          <w:lang w:val="en-US"/>
        </w:rPr>
        <w:t xml:space="preserve">URL: </w:t>
      </w:r>
      <w:r>
        <w:fldChar w:fldCharType="begin"/>
      </w:r>
      <w:r>
        <w:rPr/>
        <w:instrText> HYPERLINK "https://fgos.ru/"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https://fgos.ru/</w:t>
      </w:r>
      <w:r>
        <w:fldChar w:fldCharType="end"/>
      </w:r>
    </w:p>
    <w:p>
      <w:pPr>
        <w:numPr>
          <w:ilvl w:val="0"/>
          <w:numId w:val="139"/>
        </w:numPr>
        <w:pStyle w:val="Style22"/>
        <w:framePr w:w="9365" w:h="2840" w:hRule="exact" w:wrap="around" w:vAnchor="page" w:hAnchor="page" w:x="1250" w:y="1674"/>
        <w:tabs>
          <w:tab w:leader="none" w:pos="553" w:val="left"/>
        </w:tabs>
        <w:shd w:val="clear" w:color="auto" w:fill="auto"/>
        <w:ind w:left="20" w:right="20" w:firstLine="420"/>
        <w:spacing w:line="182" w:lineRule="exact"/>
      </w:pPr>
      <w:r>
        <w:rPr>
          <w:lang w:val="en-US"/>
        </w:rPr>
        <w:t xml:space="preserve">A Global Framework of Reference on Digital Literacy Skills for Indicator </w:t>
      </w:r>
      <w:r>
        <w:t xml:space="preserve">4.4.2. — </w:t>
      </w:r>
      <w:r>
        <w:rPr>
          <w:lang w:val="en-US"/>
        </w:rPr>
        <w:t xml:space="preserve">Quebec, Canada. UNESCO Institute for Statistics,</w:t>
        <w:br/>
        <w:t xml:space="preserve">Montreal, </w:t>
      </w:r>
      <w:r>
        <w:t xml:space="preserve">2018. — 146 с.</w:t>
      </w:r>
    </w:p>
    <w:p>
      <w:pPr>
        <w:numPr>
          <w:ilvl w:val="0"/>
          <w:numId w:val="139"/>
        </w:numPr>
        <w:pStyle w:val="Style22"/>
        <w:framePr w:w="9365" w:h="2840" w:hRule="exact" w:wrap="around" w:vAnchor="page" w:hAnchor="page" w:x="1250" w:y="1674"/>
        <w:tabs>
          <w:tab w:leader="none" w:pos="589" w:val="left"/>
        </w:tabs>
        <w:shd w:val="clear" w:color="auto" w:fill="auto"/>
        <w:ind w:left="20" w:firstLine="420"/>
        <w:spacing w:line="182" w:lineRule="exact"/>
      </w:pPr>
      <w:r>
        <w:rPr>
          <w:lang w:val="en-US"/>
        </w:rPr>
        <w:t xml:space="preserve">Cambridge Dictionary. </w:t>
      </w:r>
      <w:r>
        <w:t xml:space="preserve">— </w:t>
      </w:r>
      <w:r>
        <w:rPr>
          <w:lang w:val="en-US"/>
        </w:rPr>
        <w:t xml:space="preserve">URL: </w:t>
      </w:r>
      <w:r>
        <w:fldChar w:fldCharType="begin"/>
      </w:r>
      <w:r>
        <w:rPr/>
        <w:instrText> HYPERLINK "https://dictionary.cambridge.org/ru/%d1%81%d0%bb%d0%be%d0%b2%d0%b0%d1%80%d1%8c/%d0%b0%d0%bd%d0%b3%d0%bb%d0%b8%d0%b9%d1%81%d0%ba%d0%b8%d0%b9/computer-literacy"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https://dictionary.cambridge.org/ru/словарь/английский/computer-literacy</w:t>
      </w:r>
      <w:r>
        <w:fldChar w:fldCharType="end"/>
      </w:r>
      <w:r>
        <w:t xml:space="preserve"> (дата обращения: 5.09.2020).</w:t>
      </w:r>
    </w:p>
    <w:p>
      <w:pPr>
        <w:numPr>
          <w:ilvl w:val="0"/>
          <w:numId w:val="139"/>
        </w:numPr>
        <w:pStyle w:val="Style22"/>
        <w:framePr w:w="9365" w:h="2840" w:hRule="exact" w:wrap="around" w:vAnchor="page" w:hAnchor="page" w:x="1250" w:y="1674"/>
        <w:tabs>
          <w:tab w:leader="none" w:pos="553" w:val="left"/>
        </w:tabs>
        <w:shd w:val="clear" w:color="auto" w:fill="auto"/>
        <w:ind w:left="20" w:right="20" w:firstLine="420"/>
        <w:spacing w:line="182" w:lineRule="exact"/>
      </w:pPr>
      <w:r>
        <w:rPr>
          <w:rStyle w:val="CharStyle24"/>
          <w:lang w:val="en-US"/>
        </w:rPr>
        <w:t xml:space="preserve">Landoy A., Popa D., Repanovici A.</w:t>
      </w:r>
      <w:r>
        <w:rPr>
          <w:lang w:val="en-US"/>
        </w:rPr>
        <w:t xml:space="preserve"> Basic concepts in information literacy. </w:t>
      </w:r>
      <w:r>
        <w:t xml:space="preserve">— 2020. — </w:t>
      </w:r>
      <w:r>
        <w:rPr>
          <w:lang w:val="en-US"/>
        </w:rPr>
        <w:t xml:space="preserve">URL: </w:t>
      </w:r>
      <w:r>
        <w:fldChar w:fldCharType="begin"/>
      </w:r>
      <w:r>
        <w:rPr/>
        <w:instrText> HYPERLINK "https://www.researchgate.net/publica-"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https://www.researchgate.net/publica-</w:t>
      </w:r>
      <w:r>
        <w:fldChar w:fldCharType="end"/>
      </w:r>
      <w:r>
        <w:rPr>
          <w:lang w:val="en-US"/>
        </w:rPr>
        <w:br/>
        <w:t xml:space="preserve">tion/337470963_ Basic_Concepts_in_Information_Literacy </w:t>
      </w:r>
      <w:r>
        <w:t xml:space="preserve">(дата обращения: 2.10.2020).</w:t>
      </w:r>
    </w:p>
    <w:p>
      <w:pPr>
        <w:numPr>
          <w:ilvl w:val="0"/>
          <w:numId w:val="139"/>
        </w:numPr>
        <w:pStyle w:val="Style22"/>
        <w:framePr w:w="9365" w:h="2840" w:hRule="exact" w:wrap="around" w:vAnchor="page" w:hAnchor="page" w:x="1250" w:y="1674"/>
        <w:tabs>
          <w:tab w:leader="none" w:pos="620" w:val="left"/>
        </w:tabs>
        <w:shd w:val="clear" w:color="auto" w:fill="auto"/>
        <w:ind w:left="20" w:right="20" w:firstLine="420"/>
        <w:spacing w:after="184" w:line="182" w:lineRule="exact"/>
      </w:pPr>
      <w:r>
        <w:rPr>
          <w:rStyle w:val="CharStyle24"/>
          <w:lang w:val="en-US"/>
        </w:rPr>
        <w:t xml:space="preserve">Press A.</w:t>
      </w:r>
      <w:r>
        <w:rPr>
          <w:lang w:val="en-US"/>
        </w:rPr>
        <w:t xml:space="preserve"> Digital and Information Literacy in Higher Education through Game-based learning. </w:t>
      </w:r>
      <w:r>
        <w:t xml:space="preserve">— 2017. — </w:t>
      </w:r>
      <w:r>
        <w:rPr>
          <w:lang w:val="en-US"/>
        </w:rPr>
        <w:t xml:space="preserve">URL: </w:t>
      </w:r>
      <w:r>
        <w:rPr>
          <w:lang w:val="en-US"/>
        </w:rPr>
        <w:t xml:space="preserve">https://think-</w:t>
      </w:r>
      <w:r>
        <w:rPr>
          <w:lang w:val="en-US"/>
        </w:rPr>
        <w:br/>
        <w:t xml:space="preserve">space.csu.edu.au/gblcompendium/part-1-motivation/digital-and-information-literacy-in-higher-education-through-game-based-learning/</w:t>
        <w:br/>
      </w:r>
      <w:r>
        <w:t xml:space="preserve">(дата обращения: </w:t>
      </w:r>
      <w:r>
        <w:rPr>
          <w:lang w:val="en-US"/>
        </w:rPr>
        <w:t xml:space="preserve">3.09.2020).</w:t>
      </w:r>
    </w:p>
    <w:p>
      <w:pPr>
        <w:pStyle w:val="Style98"/>
        <w:framePr w:w="9365" w:h="2840" w:hRule="exact" w:wrap="around" w:vAnchor="page" w:hAnchor="page" w:x="1250" w:y="1674"/>
        <w:shd w:val="clear" w:color="auto" w:fill="auto"/>
        <w:jc w:val="left"/>
        <w:ind w:left="20" w:firstLine="420"/>
        <w:spacing w:before="0"/>
      </w:pPr>
      <w:r>
        <w:t xml:space="preserve">Для цитирования:</w:t>
      </w:r>
    </w:p>
    <w:p>
      <w:pPr>
        <w:pStyle w:val="Style22"/>
        <w:framePr w:w="9365" w:h="2840" w:hRule="exact" w:wrap="around" w:vAnchor="page" w:hAnchor="page" w:x="1250" w:y="1674"/>
        <w:shd w:val="clear" w:color="auto" w:fill="auto"/>
        <w:ind w:left="20" w:firstLine="420"/>
        <w:spacing w:line="178" w:lineRule="exact"/>
      </w:pPr>
      <w:r>
        <w:rPr>
          <w:rStyle w:val="CharStyle24"/>
        </w:rPr>
        <w:t xml:space="preserve">Ребко О. В.</w:t>
      </w:r>
      <w:r>
        <w:t xml:space="preserve"> Информационная грамотность: определение, компоненты и стандарты // Студенческая наука и XXI век. —</w:t>
      </w:r>
    </w:p>
    <w:p>
      <w:pPr>
        <w:pStyle w:val="Style22"/>
        <w:framePr w:w="9365" w:h="2840" w:hRule="exact" w:wrap="around" w:vAnchor="page" w:hAnchor="page" w:x="1250" w:y="1674"/>
        <w:shd w:val="clear" w:color="auto" w:fill="auto"/>
        <w:ind w:left="20" w:firstLine="420"/>
        <w:spacing w:line="178" w:lineRule="exact"/>
      </w:pPr>
      <w:r>
        <w:t xml:space="preserve">2020. — Т. 17. — № 2(20). — Ч. 2. — С. 257-259.</w:t>
      </w:r>
    </w:p>
    <w:p>
      <w:pPr>
        <w:pStyle w:val="Style89"/>
        <w:framePr w:w="9365" w:h="934" w:hRule="exact" w:wrap="around" w:vAnchor="page" w:hAnchor="page" w:x="1250" w:y="4818"/>
        <w:shd w:val="clear" w:color="auto" w:fill="auto"/>
        <w:ind w:left="440" w:right="20" w:hanging="0"/>
        <w:spacing w:before="0" w:line="226" w:lineRule="exact"/>
      </w:pPr>
      <w:r>
        <w:rPr>
          <w:rStyle w:val="CharStyle100"/>
        </w:rPr>
        <w:t xml:space="preserve">Ребко О. В.,</w:t>
      </w:r>
      <w:r>
        <w:t xml:space="preserve"> магистрант 1 курса ФОиПО, ФГБОУ ВО «Марийский государственный университет», г. Йошкар-</w:t>
        <w:br/>
        <w:t xml:space="preserve">Ола, </w:t>
      </w:r>
      <w:r>
        <w:rPr>
          <w:lang w:val="en-US"/>
        </w:rPr>
        <w:t xml:space="preserve">e-mail: </w:t>
      </w:r>
      <w:r>
        <w:fldChar w:fldCharType="begin"/>
      </w:r>
      <w:r>
        <w:rPr/>
        <w:instrText> HYPERLINK "mailto:molochki2@yandex.ru"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molochki2@yandex.ru</w:t>
      </w:r>
      <w:r>
        <w:fldChar w:fldCharType="end"/>
      </w:r>
      <w:r>
        <w:rPr>
          <w:lang w:val="en-US"/>
        </w:rPr>
        <w:br/>
      </w:r>
      <w:r>
        <w:rPr>
          <w:rStyle w:val="CharStyle101"/>
        </w:rPr>
        <w:t xml:space="preserve">Научный(е) руководитель(и):</w:t>
      </w:r>
    </w:p>
    <w:p>
      <w:pPr>
        <w:pStyle w:val="Style89"/>
        <w:framePr w:w="9365" w:h="934" w:hRule="exact" w:wrap="around" w:vAnchor="page" w:hAnchor="page" w:x="1250" w:y="4818"/>
        <w:shd w:val="clear" w:color="auto" w:fill="auto"/>
        <w:ind w:left="20" w:firstLine="420"/>
        <w:spacing w:before="0" w:line="150" w:lineRule="exact"/>
      </w:pPr>
      <w:r>
        <w:rPr>
          <w:rStyle w:val="CharStyle100"/>
        </w:rPr>
        <w:t xml:space="preserve">ТоктароваВ. И.,</w:t>
      </w:r>
      <w:r>
        <w:t xml:space="preserve"> д-р пед. наук, доц., ФГБОУ ВО «Марийский государственный университет», г. Йошкар-Ола</w:t>
      </w:r>
    </w:p>
    <w:p>
      <w:pPr>
        <w:pStyle w:val="Style30"/>
        <w:framePr w:w="9365" w:h="8362" w:hRule="exact" w:wrap="around" w:vAnchor="page" w:hAnchor="page" w:x="1250" w:y="6315"/>
        <w:shd w:val="clear" w:color="auto" w:fill="auto"/>
        <w:ind w:left="20" w:firstLine="420"/>
        <w:spacing w:before="0" w:after="202" w:line="190" w:lineRule="exact"/>
      </w:pPr>
      <w:r>
        <w:rPr>
          <w:rStyle w:val="CharStyle696"/>
        </w:rPr>
        <w:t xml:space="preserve">удк 377.5</w:t>
      </w:r>
    </w:p>
    <w:p>
      <w:pPr>
        <w:pStyle w:val="Style682"/>
        <w:framePr w:w="9365" w:h="8362" w:hRule="exact" w:wrap="around" w:vAnchor="page" w:hAnchor="page" w:x="1250" w:y="6315"/>
        <w:shd w:val="clear" w:color="auto" w:fill="auto"/>
        <w:ind w:left="140"/>
        <w:spacing w:before="0" w:after="164" w:line="180" w:lineRule="exact"/>
      </w:pPr>
      <w:bookmarkStart w:id="118" w:name="bookmark118"/>
      <w:r>
        <w:rPr>
          <w:rStyle w:val="CharStyle697"/>
        </w:rPr>
        <w:t xml:space="preserve">Ржавина Н. Д.</w:t>
      </w:r>
      <w:bookmarkEnd w:id="118"/>
    </w:p>
    <w:p>
      <w:pPr>
        <w:pStyle w:val="Style133"/>
        <w:framePr w:w="9365" w:h="8362" w:hRule="exact" w:wrap="around" w:vAnchor="page" w:hAnchor="page" w:x="1250" w:y="6315"/>
        <w:shd w:val="clear" w:color="auto" w:fill="auto"/>
        <w:ind w:left="140"/>
        <w:spacing w:after="0" w:line="230" w:lineRule="exact"/>
      </w:pPr>
      <w:r>
        <w:rPr>
          <w:rStyle w:val="CharStyle622"/>
        </w:rPr>
        <w:t xml:space="preserve">П</w:t>
      </w:r>
      <w:r>
        <w:t xml:space="preserve">РОФЕССИОНАЛЬНОЕ ВЗАИМОДЕЙСТВИЕ ПРЕПОДАВАТЕЛЕЙ</w:t>
      </w:r>
    </w:p>
    <w:p>
      <w:pPr>
        <w:pStyle w:val="Style133"/>
        <w:framePr w:w="9365" w:h="8362" w:hRule="exact" w:wrap="around" w:vAnchor="page" w:hAnchor="page" w:x="1250" w:y="6315"/>
        <w:shd w:val="clear" w:color="auto" w:fill="auto"/>
        <w:ind w:left="140"/>
        <w:spacing w:after="219" w:line="230" w:lineRule="exact"/>
      </w:pPr>
      <w:r>
        <w:t xml:space="preserve">С РОДИТЕЛЯМИ ОБУЧАЮЩИХСЯ В СИСТЕМЕ СРЕДНЕГО ПРОФЕССИОНАЛЬНОГО ОБРАЗОВАНИЯ</w:t>
      </w:r>
    </w:p>
    <w:p>
      <w:pPr>
        <w:pStyle w:val="Style83"/>
        <w:framePr w:w="9365" w:h="8362" w:hRule="exact" w:wrap="around" w:vAnchor="page" w:hAnchor="page" w:x="1250" w:y="6315"/>
        <w:shd w:val="clear" w:color="auto" w:fill="auto"/>
        <w:ind w:left="440" w:right="800" w:hanging="0"/>
      </w:pPr>
      <w:r>
        <w:t xml:space="preserve">В статье рассматривается важность организации профессионального взаимодействия преподавателей с родителями обучающихся в системе среднего профессионального образования, основные направления работы преподавателя с родителями, формы профессионального взаимодействия, уделяется внимание родительским собраниям как одной из традиционнах форм взаимодействия, а также предлагается реше</w:t>
        <w:softHyphen/>
        <w:t xml:space="preserve">ние проблемы организации профессионального взаимодействия — «Информационный веб-сайт для родителей в системе среднего профессионального образования».</w:t>
      </w:r>
    </w:p>
    <w:p>
      <w:pPr>
        <w:pStyle w:val="Style83"/>
        <w:framePr w:w="9365" w:h="8362" w:hRule="exact" w:wrap="around" w:vAnchor="page" w:hAnchor="page" w:x="1250" w:y="6315"/>
        <w:shd w:val="clear" w:color="auto" w:fill="auto"/>
        <w:jc w:val="left"/>
        <w:ind w:left="440" w:right="20" w:hanging="0"/>
        <w:spacing w:after="149" w:line="187" w:lineRule="exact"/>
      </w:pPr>
      <w:r>
        <w:rPr>
          <w:rStyle w:val="CharStyle85"/>
        </w:rPr>
        <w:t xml:space="preserve">Ключевые слова:</w:t>
      </w:r>
      <w:r>
        <w:t xml:space="preserve"> профессиональное взаимодействие, среднее профессиональное образование (СПО), родители, преподаватели, информационный веб-сайт.</w:t>
      </w:r>
    </w:p>
    <w:p>
      <w:pPr>
        <w:pStyle w:val="Style49"/>
        <w:framePr w:w="9365" w:h="8362" w:hRule="exact" w:wrap="around" w:vAnchor="page" w:hAnchor="page" w:x="1250" w:y="6315"/>
        <w:shd w:val="clear" w:color="auto" w:fill="auto"/>
        <w:ind w:left="20" w:right="300" w:firstLine="420"/>
        <w:spacing w:before="0" w:line="226" w:lineRule="exact"/>
      </w:pPr>
      <w:r>
        <w:t xml:space="preserve">В последнее время все чаще говорят о проблемах, связанных с взаимодействием образовательной ор</w:t>
        <w:softHyphen/>
        <w:t xml:space="preserve">ганизации и семьи, которая является одним из основных партнеров учебного заведения, и от эффективно</w:t>
        <w:softHyphen/>
        <w:t xml:space="preserve">сти сотрудничества образовательного учреждения с родителями обучающихся будут зависеть результаты учебно-воспитательного процесса. Следует отметить, что семья является одним из главных партнеров об</w:t>
        <w:softHyphen/>
        <w:t xml:space="preserve">разовательной организации, а также, что от эффективности сотрудничества образовательного учреждения с родителями обучающихся будут зависеть результаты учебно-воспитательного процесса [3].</w:t>
      </w:r>
    </w:p>
    <w:p>
      <w:pPr>
        <w:pStyle w:val="Style49"/>
        <w:framePr w:w="9365" w:h="8362" w:hRule="exact" w:wrap="around" w:vAnchor="page" w:hAnchor="page" w:x="1250" w:y="6315"/>
        <w:tabs>
          <w:tab w:leader="none" w:pos="9250" w:val="left"/>
        </w:tabs>
        <w:shd w:val="clear" w:color="auto" w:fill="auto"/>
        <w:jc w:val="left"/>
        <w:ind w:left="20" w:right="20" w:firstLine="420"/>
        <w:spacing w:before="0" w:line="226" w:lineRule="exact"/>
      </w:pPr>
      <w:r>
        <w:t xml:space="preserve">В своей деятельности система среднего профессионального образования выполняет две основные функции: образовательную и воспитательную. Социальная среда и семья имеют решающее значение для развития личности обучающегося, а система профессионального обучения и другие учебные заведения т направляют этот процесс на решение конкретных образовательных задач.</w:t>
        <w:tab/>
      </w:r>
      <w:r>
        <w:rPr>
          <w:lang w:val="en-US"/>
        </w:rPr>
        <w:t xml:space="preserve">s-</w:t>
      </w:r>
    </w:p>
    <w:p>
      <w:pPr>
        <w:pStyle w:val="Style49"/>
        <w:framePr w:w="9365" w:h="8362" w:hRule="exact" w:wrap="around" w:vAnchor="page" w:hAnchor="page" w:x="1250" w:y="6315"/>
        <w:shd w:val="clear" w:color="auto" w:fill="auto"/>
        <w:jc w:val="left"/>
        <w:ind w:left="20" w:right="20" w:firstLine="420"/>
        <w:spacing w:before="0" w:line="226" w:lineRule="exact"/>
      </w:pPr>
      <w:r>
        <w:t xml:space="preserve">Анализ изученной литературы и опыта преподавателей системы среднего профессионального образования « позволил определить основные направления работы с родителями:</w:t>
      </w:r>
    </w:p>
    <w:p>
      <w:pPr>
        <w:numPr>
          <w:ilvl w:val="1"/>
          <w:numId w:val="139"/>
        </w:numPr>
        <w:pStyle w:val="TOC2"/>
        <w:framePr w:w="9365" w:h="8362" w:hRule="exact" w:wrap="around" w:vAnchor="page" w:hAnchor="page" w:x="1250" w:y="6315"/>
        <w:tabs>
          <w:tab w:leader="none" w:pos="606" w:val="left"/>
          <w:tab w:leader="none" w:pos="9343" w:val="right"/>
        </w:tabs>
        <w:shd w:val="clear" w:color="auto" w:fill="auto"/>
        <w:ind w:left="20" w:right="20" w:firstLine="420"/>
        <w:spacing w:line="226" w:lineRule="exact"/>
      </w:pPr>
      <w:r>
        <w:t xml:space="preserve">повышение уровня информированности родителей в психолого-педагогической области (индиви- н дуальные консультации, семинары, практикумы, лекции);</w:t>
        <w:tab/>
        <w:t xml:space="preserve">8</w:t>
      </w:r>
    </w:p>
    <w:p>
      <w:pPr>
        <w:numPr>
          <w:ilvl w:val="1"/>
          <w:numId w:val="139"/>
        </w:numPr>
        <w:pStyle w:val="TOC2"/>
        <w:framePr w:w="9365" w:h="8362" w:hRule="exact" w:wrap="around" w:vAnchor="page" w:hAnchor="page" w:x="1250" w:y="6315"/>
        <w:tabs>
          <w:tab w:leader="none" w:pos="601" w:val="left"/>
          <w:tab w:leader="none" w:pos="9343" w:val="right"/>
        </w:tabs>
        <w:shd w:val="clear" w:color="auto" w:fill="auto"/>
        <w:ind w:left="20" w:right="20" w:firstLine="420"/>
        <w:spacing w:line="226" w:lineRule="exact"/>
      </w:pPr>
      <w:r>
        <w:t xml:space="preserve">привлечение родителей в образовательный процесс (совместные творческие дела, родительские " собрания, помощь в укреплении материально-технической базы);</w:t>
        <w:tab/>
      </w:r>
      <w:r>
        <w:rPr>
          <w:lang w:val="en-US"/>
        </w:rPr>
        <w:t xml:space="preserve">IS</w:t>
      </w:r>
    </w:p>
    <w:p>
      <w:pPr>
        <w:numPr>
          <w:ilvl w:val="1"/>
          <w:numId w:val="139"/>
        </w:numPr>
        <w:pStyle w:val="TOC2"/>
        <w:framePr w:w="9365" w:h="8362" w:hRule="exact" w:wrap="around" w:vAnchor="page" w:hAnchor="page" w:x="1250" w:y="6315"/>
        <w:tabs>
          <w:tab w:leader="none" w:pos="601" w:val="left"/>
          <w:tab w:leader="none" w:pos="9343" w:val="right"/>
        </w:tabs>
        <w:shd w:val="clear" w:color="auto" w:fill="auto"/>
        <w:ind w:left="20" w:right="20" w:firstLine="420"/>
        <w:spacing w:line="226" w:lineRule="exact"/>
      </w:pPr>
      <w:r>
        <w:t xml:space="preserve">привлечение родителей в управление образовательной организацией (совет образовательной орга- % низации, родительские комитеты группы) [2; 4].</w:t>
        <w:tab/>
        <w:t xml:space="preserve">*</w:t>
      </w:r>
    </w:p>
    <w:p>
      <w:pPr>
        <w:pStyle w:val="TOC2"/>
        <w:framePr w:w="9365" w:h="8362" w:hRule="exact" w:wrap="around" w:vAnchor="page" w:hAnchor="page" w:x="1250" w:y="6315"/>
        <w:tabs>
          <w:tab w:leader="none" w:pos="9763" w:val="right"/>
        </w:tabs>
        <w:shd w:val="clear" w:color="auto" w:fill="auto"/>
        <w:ind w:left="20" w:firstLine="420"/>
        <w:spacing w:line="226" w:lineRule="exact"/>
      </w:pPr>
      <w:r>
        <w:t xml:space="preserve">Для организации взаимодействия с родителями преподаватели СПО используют разные формы:</w:t>
        <w:tab/>
        <w:t xml:space="preserve">|</w:t>
      </w:r>
    </w:p>
    <w:p>
      <w:pPr>
        <w:pStyle w:val="TOC2"/>
        <w:framePr w:w="9365" w:h="8362" w:hRule="exact" w:wrap="around" w:vAnchor="page" w:hAnchor="page" w:x="1250" w:y="6315"/>
        <w:tabs>
          <w:tab w:leader="none" w:pos="9343" w:val="right"/>
        </w:tabs>
        <w:shd w:val="clear" w:color="auto" w:fill="auto"/>
        <w:ind w:left="20" w:right="20" w:firstLine="420"/>
        <w:spacing w:line="226" w:lineRule="exact"/>
      </w:pPr>
      <w:r>
        <w:t xml:space="preserve">- массовые (родительские тематические встречи, конференции, диспуты, круглые столы, вечера * вопросов и ответов, дни открытых дверей, совместные посещения театров, музеев и др.);</w:t>
        <w:tab/>
      </w:r>
      <w:r>
        <w:rPr>
          <w:lang w:val="en-US"/>
        </w:rPr>
        <w:t xml:space="preserve">S</w:t>
      </w:r>
    </w:p>
    <w:p>
      <w:pPr>
        <w:pStyle w:val="Style89"/>
        <w:framePr w:wrap="around" w:vAnchor="page" w:hAnchor="page" w:x="1250" w:y="14943"/>
        <w:shd w:val="clear" w:color="auto" w:fill="auto"/>
        <w:ind w:left="20" w:hanging="0"/>
        <w:spacing w:before="0" w:line="150" w:lineRule="exact"/>
      </w:pPr>
      <w:r>
        <w:t xml:space="preserve">© Ржавина Н. Д., 2020</w:t>
      </w:r>
    </w:p>
    <w:p>
      <w:pPr>
        <w:pStyle w:val="Style45"/>
        <w:framePr w:wrap="around" w:vAnchor="page" w:hAnchor="page" w:x="5628" w:y="15356"/>
        <w:shd w:val="clear" w:color="auto" w:fill="auto"/>
        <w:jc w:val="both"/>
        <w:spacing w:line="160" w:lineRule="exact"/>
      </w:pPr>
      <w:r>
        <w:rPr>
          <w:rStyle w:val="CharStyle678"/>
        </w:rPr>
        <w:t xml:space="preserve">259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numPr>
          <w:ilvl w:val="0"/>
          <w:numId w:val="141"/>
        </w:numPr>
        <w:pStyle w:val="Style49"/>
        <w:framePr w:w="9350" w:h="13531" w:hRule="exact" w:wrap="around" w:vAnchor="page" w:hAnchor="page" w:x="991" w:y="1678"/>
        <w:tabs>
          <w:tab w:leader="none" w:pos="798" w:val="left"/>
        </w:tabs>
        <w:shd w:val="clear" w:color="auto" w:fill="auto"/>
        <w:ind w:left="280" w:firstLine="360"/>
        <w:spacing w:before="0" w:line="226" w:lineRule="exact"/>
      </w:pPr>
      <w:r>
        <w:t xml:space="preserve">групповые (родительский совет, консультация, беседа и др.);</w:t>
      </w:r>
    </w:p>
    <w:p>
      <w:pPr>
        <w:numPr>
          <w:ilvl w:val="0"/>
          <w:numId w:val="141"/>
        </w:numPr>
        <w:pStyle w:val="Style49"/>
        <w:framePr w:w="9350" w:h="13531" w:hRule="exact" w:wrap="around" w:vAnchor="page" w:hAnchor="page" w:x="991" w:y="1678"/>
        <w:tabs>
          <w:tab w:leader="none" w:pos="798" w:val="left"/>
        </w:tabs>
        <w:shd w:val="clear" w:color="auto" w:fill="auto"/>
        <w:ind w:left="280" w:right="20" w:firstLine="360"/>
        <w:spacing w:before="0" w:line="226" w:lineRule="exact"/>
      </w:pPr>
      <w:r>
        <w:t xml:space="preserve">индивидуальные (поручения, консультация, посещение семьи, беседа, СМС-сообщения, переговоры и др.) [2; 5].</w:t>
      </w:r>
    </w:p>
    <w:p>
      <w:pPr>
        <w:pStyle w:val="Style49"/>
        <w:framePr w:w="9350" w:h="13531" w:hRule="exact" w:wrap="around" w:vAnchor="page" w:hAnchor="page" w:x="991" w:y="1678"/>
        <w:shd w:val="clear" w:color="auto" w:fill="auto"/>
        <w:ind w:left="280" w:right="20" w:firstLine="360"/>
        <w:spacing w:before="0" w:line="226" w:lineRule="exact"/>
      </w:pPr>
      <w:r>
        <w:t xml:space="preserve">Традиционной формой взаимодействия с родителями являются родительские собрания, их проведение — необходимое условие воспитательной работы среднего профессионального образования, сотрудничества родителей и педагогов. Очень часто на родительских собраниях обсуждаются только текущие вопросы, либо куратор обсуждает успеваемость студентов, и это является аргументом в организации собрания. На родительских собраниях обсуждаются задачи учебно-воспитательного процесса на год, семестр, опре</w:t>
        <w:softHyphen/>
        <w:t xml:space="preserve">деляются стратегические направления сотрудничества родителей и профессиональной образовательной организации, оказывается помощь в воспитании студентов.</w:t>
      </w:r>
    </w:p>
    <w:p>
      <w:pPr>
        <w:pStyle w:val="Style49"/>
        <w:framePr w:w="9350" w:h="13531" w:hRule="exact" w:wrap="around" w:vAnchor="page" w:hAnchor="page" w:x="991" w:y="1678"/>
        <w:shd w:val="clear" w:color="auto" w:fill="auto"/>
        <w:ind w:left="280" w:right="20" w:firstLine="360"/>
        <w:spacing w:before="0" w:line="226" w:lineRule="exact"/>
      </w:pPr>
      <w:r>
        <w:t xml:space="preserve">В ходе проведенного исследования на базе ГБПОУ РМЭ «Йошкар-Олинский техникум сервисных тех</w:t>
        <w:softHyphen/>
        <w:t xml:space="preserve">нологий» нам удалось установить следующее: взаимодействие преподавателя с родителями обучающихся в системе СПО является востребованным; к сожалению, родители не всегда имеют возможность взаимо</w:t>
        <w:softHyphen/>
        <w:t xml:space="preserve">действовать с преподавателями, но в то же время хотели бы это делать чаще; наиболее удобной формой для взаимодействия родители отмечают «общение с преподавателем через социальные сети/почту».</w:t>
      </w:r>
    </w:p>
    <w:p>
      <w:pPr>
        <w:pStyle w:val="Style49"/>
        <w:framePr w:w="9350" w:h="13531" w:hRule="exact" w:wrap="around" w:vAnchor="page" w:hAnchor="page" w:x="991" w:y="1678"/>
        <w:shd w:val="clear" w:color="auto" w:fill="auto"/>
        <w:ind w:left="280" w:right="20" w:firstLine="360"/>
        <w:spacing w:before="0" w:line="226" w:lineRule="exact"/>
      </w:pPr>
      <w:r>
        <w:t xml:space="preserve">Для решения проблемы организации взаимодействия преподавателя с родителями обучающихся нами был разработан «Информационный веб-сайт для родителей в системе среднего профессионального обра</w:t>
        <w:softHyphen/>
        <w:t xml:space="preserve">зования», который обеспечивает информационную и методическую поддержку родителям обучающихся в системе среднего профессионального образования [1].</w:t>
      </w:r>
    </w:p>
    <w:p>
      <w:pPr>
        <w:pStyle w:val="Style49"/>
        <w:framePr w:w="9350" w:h="13531" w:hRule="exact" w:wrap="around" w:vAnchor="page" w:hAnchor="page" w:x="991" w:y="1678"/>
        <w:shd w:val="clear" w:color="auto" w:fill="auto"/>
        <w:ind w:left="280" w:right="20" w:firstLine="360"/>
        <w:spacing w:before="0" w:line="226" w:lineRule="exact"/>
      </w:pPr>
      <w:r>
        <w:t xml:space="preserve">Целью информационного веб-сайта для родителей является организация педагогического взаимо</w:t>
        <w:softHyphen/>
        <w:t xml:space="preserve">действия между преподавателями и родителями обучающихся в системе среднего профессионального образования.</w:t>
      </w:r>
    </w:p>
    <w:p>
      <w:pPr>
        <w:pStyle w:val="Style49"/>
        <w:framePr w:w="9350" w:h="13531" w:hRule="exact" w:wrap="around" w:vAnchor="page" w:hAnchor="page" w:x="991" w:y="1678"/>
        <w:shd w:val="clear" w:color="auto" w:fill="auto"/>
        <w:ind w:left="280" w:firstLine="360"/>
        <w:spacing w:before="0" w:line="226" w:lineRule="exact"/>
      </w:pPr>
      <w:r>
        <w:t xml:space="preserve">Задачами информационного веб-сайта для родителей являются:</w:t>
      </w:r>
    </w:p>
    <w:p>
      <w:pPr>
        <w:numPr>
          <w:ilvl w:val="0"/>
          <w:numId w:val="141"/>
        </w:numPr>
        <w:pStyle w:val="Style49"/>
        <w:framePr w:w="9350" w:h="13531" w:hRule="exact" w:wrap="around" w:vAnchor="page" w:hAnchor="page" w:x="991" w:y="1678"/>
        <w:tabs>
          <w:tab w:leader="none" w:pos="808" w:val="left"/>
        </w:tabs>
        <w:shd w:val="clear" w:color="auto" w:fill="auto"/>
        <w:ind w:left="280" w:firstLine="360"/>
        <w:spacing w:before="0" w:line="226" w:lineRule="exact"/>
      </w:pPr>
      <w:r>
        <w:t xml:space="preserve">предоставление сведений об образовательном учреждении;</w:t>
      </w:r>
    </w:p>
    <w:p>
      <w:pPr>
        <w:numPr>
          <w:ilvl w:val="0"/>
          <w:numId w:val="141"/>
        </w:numPr>
        <w:pStyle w:val="Style49"/>
        <w:framePr w:w="9350" w:h="13531" w:hRule="exact" w:wrap="around" w:vAnchor="page" w:hAnchor="page" w:x="991" w:y="1678"/>
        <w:tabs>
          <w:tab w:leader="none" w:pos="798" w:val="left"/>
        </w:tabs>
        <w:shd w:val="clear" w:color="auto" w:fill="auto"/>
        <w:ind w:left="280" w:right="20" w:firstLine="360"/>
        <w:spacing w:before="0" w:line="226" w:lineRule="exact"/>
      </w:pPr>
      <w:r>
        <w:t xml:space="preserve">информирование участников образовательного процесса об организации учебно-воспитательных мероприятиях;</w:t>
      </w:r>
    </w:p>
    <w:p>
      <w:pPr>
        <w:numPr>
          <w:ilvl w:val="0"/>
          <w:numId w:val="141"/>
        </w:numPr>
        <w:pStyle w:val="Style49"/>
        <w:framePr w:w="9350" w:h="13531" w:hRule="exact" w:wrap="around" w:vAnchor="page" w:hAnchor="page" w:x="991" w:y="1678"/>
        <w:tabs>
          <w:tab w:leader="none" w:pos="794" w:val="left"/>
        </w:tabs>
        <w:shd w:val="clear" w:color="auto" w:fill="auto"/>
        <w:ind w:left="280" w:firstLine="360"/>
        <w:spacing w:before="0" w:line="226" w:lineRule="exact"/>
      </w:pPr>
      <w:r>
        <w:t xml:space="preserve">оказание методической поддержки для родителей обучающихся;</w:t>
      </w:r>
    </w:p>
    <w:p>
      <w:pPr>
        <w:numPr>
          <w:ilvl w:val="0"/>
          <w:numId w:val="141"/>
        </w:numPr>
        <w:pStyle w:val="Style49"/>
        <w:framePr w:w="9350" w:h="13531" w:hRule="exact" w:wrap="around" w:vAnchor="page" w:hAnchor="page" w:x="991" w:y="1678"/>
        <w:tabs>
          <w:tab w:leader="none" w:pos="808" w:val="left"/>
        </w:tabs>
        <w:shd w:val="clear" w:color="auto" w:fill="auto"/>
        <w:ind w:left="280" w:firstLine="360"/>
        <w:spacing w:before="0" w:line="226" w:lineRule="exact"/>
      </w:pPr>
      <w:r>
        <w:t xml:space="preserve">предоставление информации об успеваемости и посещаемости обучающихся;</w:t>
      </w:r>
    </w:p>
    <w:p>
      <w:pPr>
        <w:numPr>
          <w:ilvl w:val="0"/>
          <w:numId w:val="141"/>
        </w:numPr>
        <w:pStyle w:val="Style49"/>
        <w:framePr w:w="9350" w:h="13531" w:hRule="exact" w:wrap="around" w:vAnchor="page" w:hAnchor="page" w:x="991" w:y="1678"/>
        <w:tabs>
          <w:tab w:leader="none" w:pos="794" w:val="left"/>
        </w:tabs>
        <w:shd w:val="clear" w:color="auto" w:fill="auto"/>
        <w:ind w:left="280" w:firstLine="360"/>
        <w:spacing w:before="0" w:line="226" w:lineRule="exact"/>
      </w:pPr>
      <w:r>
        <w:t xml:space="preserve">организация общения с родителями в режиме онлайн.</w:t>
      </w:r>
    </w:p>
    <w:p>
      <w:pPr>
        <w:pStyle w:val="Style49"/>
        <w:framePr w:w="9350" w:h="13531" w:hRule="exact" w:wrap="around" w:vAnchor="page" w:hAnchor="page" w:x="991" w:y="1678"/>
        <w:shd w:val="clear" w:color="auto" w:fill="auto"/>
        <w:ind w:left="280" w:firstLine="360"/>
        <w:spacing w:before="0" w:line="226" w:lineRule="exact"/>
      </w:pPr>
      <w:r>
        <w:t xml:space="preserve">В соответствии с задачами веб-сайта он содержит следующие разделы:</w:t>
      </w:r>
    </w:p>
    <w:p>
      <w:pPr>
        <w:numPr>
          <w:ilvl w:val="1"/>
          <w:numId w:val="141"/>
        </w:numPr>
        <w:pStyle w:val="Style49"/>
        <w:framePr w:w="9350" w:h="13531" w:hRule="exact" w:wrap="around" w:vAnchor="page" w:hAnchor="page" w:x="991" w:y="1678"/>
        <w:tabs>
          <w:tab w:leader="none" w:pos="851" w:val="left"/>
        </w:tabs>
        <w:shd w:val="clear" w:color="auto" w:fill="auto"/>
        <w:ind w:left="280" w:right="20" w:firstLine="360"/>
        <w:spacing w:before="0" w:line="226" w:lineRule="exact"/>
      </w:pPr>
      <w:r>
        <w:t xml:space="preserve">«Главная» (содержит информацию о том, для чего создан данный веб-сайт, для кого он предназначен и др.).</w:t>
      </w:r>
    </w:p>
    <w:p>
      <w:pPr>
        <w:numPr>
          <w:ilvl w:val="1"/>
          <w:numId w:val="141"/>
        </w:numPr>
        <w:pStyle w:val="Style49"/>
        <w:framePr w:w="9350" w:h="13531" w:hRule="exact" w:wrap="around" w:vAnchor="page" w:hAnchor="page" w:x="991" w:y="1678"/>
        <w:tabs>
          <w:tab w:leader="none" w:pos="842" w:val="left"/>
        </w:tabs>
        <w:shd w:val="clear" w:color="auto" w:fill="auto"/>
        <w:ind w:left="280" w:firstLine="360"/>
        <w:spacing w:before="0" w:line="226" w:lineRule="exact"/>
      </w:pPr>
      <w:r>
        <w:t xml:space="preserve">«Сведения об образовательной организации», состоит из следующих подразделов:</w:t>
      </w:r>
    </w:p>
    <w:p>
      <w:pPr>
        <w:numPr>
          <w:ilvl w:val="0"/>
          <w:numId w:val="141"/>
        </w:numPr>
        <w:pStyle w:val="Style49"/>
        <w:framePr w:w="9350" w:h="13531" w:hRule="exact" w:wrap="around" w:vAnchor="page" w:hAnchor="page" w:x="991" w:y="1678"/>
        <w:tabs>
          <w:tab w:leader="none" w:pos="789" w:val="left"/>
        </w:tabs>
        <w:shd w:val="clear" w:color="auto" w:fill="auto"/>
        <w:ind w:left="280" w:firstLine="360"/>
        <w:spacing w:before="0" w:line="226" w:lineRule="exact"/>
      </w:pPr>
      <w:r>
        <w:t xml:space="preserve">место нахождения корпусов и общежитий;</w:t>
      </w:r>
    </w:p>
    <w:p>
      <w:pPr>
        <w:numPr>
          <w:ilvl w:val="0"/>
          <w:numId w:val="141"/>
        </w:numPr>
        <w:pStyle w:val="Style49"/>
        <w:framePr w:w="9350" w:h="13531" w:hRule="exact" w:wrap="around" w:vAnchor="page" w:hAnchor="page" w:x="991" w:y="1678"/>
        <w:tabs>
          <w:tab w:leader="none" w:pos="789" w:val="left"/>
        </w:tabs>
        <w:shd w:val="clear" w:color="auto" w:fill="auto"/>
        <w:ind w:left="280" w:firstLine="360"/>
        <w:spacing w:before="0" w:line="226" w:lineRule="exact"/>
      </w:pPr>
      <w:r>
        <w:t xml:space="preserve">режим и график работы ОУ;</w:t>
      </w:r>
    </w:p>
    <w:p>
      <w:pPr>
        <w:numPr>
          <w:ilvl w:val="0"/>
          <w:numId w:val="141"/>
        </w:numPr>
        <w:pStyle w:val="Style49"/>
        <w:framePr w:w="9350" w:h="13531" w:hRule="exact" w:wrap="around" w:vAnchor="page" w:hAnchor="page" w:x="991" w:y="1678"/>
        <w:tabs>
          <w:tab w:leader="none" w:pos="798" w:val="left"/>
        </w:tabs>
        <w:shd w:val="clear" w:color="auto" w:fill="auto"/>
        <w:ind w:left="280" w:firstLine="360"/>
        <w:spacing w:before="0" w:line="226" w:lineRule="exact"/>
      </w:pPr>
      <w:r>
        <w:t xml:space="preserve">контактные данные;</w:t>
      </w:r>
    </w:p>
    <w:p>
      <w:pPr>
        <w:numPr>
          <w:ilvl w:val="0"/>
          <w:numId w:val="141"/>
        </w:numPr>
        <w:pStyle w:val="Style49"/>
        <w:framePr w:w="9350" w:h="13531" w:hRule="exact" w:wrap="around" w:vAnchor="page" w:hAnchor="page" w:x="991" w:y="1678"/>
        <w:tabs>
          <w:tab w:leader="none" w:pos="789" w:val="left"/>
        </w:tabs>
        <w:shd w:val="clear" w:color="auto" w:fill="auto"/>
        <w:ind w:left="280" w:firstLine="360"/>
        <w:spacing w:before="0" w:line="226" w:lineRule="exact"/>
      </w:pPr>
      <w:r>
        <w:t xml:space="preserve">руководство;</w:t>
      </w:r>
    </w:p>
    <w:p>
      <w:pPr>
        <w:numPr>
          <w:ilvl w:val="0"/>
          <w:numId w:val="141"/>
        </w:numPr>
        <w:pStyle w:val="Style49"/>
        <w:framePr w:w="9350" w:h="13531" w:hRule="exact" w:wrap="around" w:vAnchor="page" w:hAnchor="page" w:x="991" w:y="1678"/>
        <w:tabs>
          <w:tab w:leader="none" w:pos="794" w:val="left"/>
        </w:tabs>
        <w:shd w:val="clear" w:color="auto" w:fill="auto"/>
        <w:ind w:left="280" w:firstLine="360"/>
        <w:spacing w:before="0" w:line="226" w:lineRule="exact"/>
      </w:pPr>
      <w:r>
        <w:t xml:space="preserve">педагогический состав;</w:t>
      </w:r>
    </w:p>
    <w:p>
      <w:pPr>
        <w:numPr>
          <w:ilvl w:val="0"/>
          <w:numId w:val="141"/>
        </w:numPr>
        <w:pStyle w:val="Style49"/>
        <w:framePr w:w="9350" w:h="13531" w:hRule="exact" w:wrap="around" w:vAnchor="page" w:hAnchor="page" w:x="991" w:y="1678"/>
        <w:tabs>
          <w:tab w:leader="none" w:pos="784" w:val="left"/>
        </w:tabs>
        <w:shd w:val="clear" w:color="auto" w:fill="auto"/>
        <w:ind w:left="280" w:firstLine="360"/>
        <w:spacing w:before="0" w:line="226" w:lineRule="exact"/>
      </w:pPr>
      <w:r>
        <w:t xml:space="preserve">устав учебного заведения.</w:t>
      </w:r>
    </w:p>
    <w:p>
      <w:pPr>
        <w:numPr>
          <w:ilvl w:val="0"/>
          <w:numId w:val="143"/>
        </w:numPr>
        <w:pStyle w:val="Style49"/>
        <w:framePr w:w="9350" w:h="13531" w:hRule="exact" w:wrap="around" w:vAnchor="page" w:hAnchor="page" w:x="991" w:y="1678"/>
        <w:tabs>
          <w:tab w:leader="none" w:pos="851" w:val="left"/>
        </w:tabs>
        <w:shd w:val="clear" w:color="auto" w:fill="auto"/>
        <w:ind w:left="280" w:right="20" w:firstLine="360"/>
        <w:spacing w:before="0" w:line="226" w:lineRule="exact"/>
      </w:pPr>
      <w:r>
        <w:t xml:space="preserve">«План учебно-воспитательных мероприятий» (включает в себя информацию о расписании занятий и практик, часов консультаций как для студентов, так и для родителей; план воспитательных мероприятий, которые проходят в образовательном учреждении; расписание внеклассный занятий; расписание встреч с родителями и др.).</w:t>
      </w:r>
    </w:p>
    <w:p>
      <w:pPr>
        <w:pStyle w:val="Style49"/>
        <w:framePr w:w="9350" w:h="13531" w:hRule="exact" w:wrap="around" w:vAnchor="page" w:hAnchor="page" w:x="991" w:y="1678"/>
        <w:shd w:val="clear" w:color="auto" w:fill="auto"/>
        <w:ind w:left="20" w:right="20" w:hanging="0"/>
        <w:spacing w:before="0" w:line="226" w:lineRule="exact"/>
      </w:pPr>
      <w:r>
        <w:t xml:space="preserve">™ 4. «Методическая поддержка для родителей», включает в себя несколько подразделов разной направ</w:t>
        <w:softHyphen/>
        <w:t xml:space="preserve">ку ленности:</w:t>
      </w:r>
    </w:p>
    <w:p>
      <w:pPr>
        <w:pStyle w:val="Style49"/>
        <w:framePr w:w="9350" w:h="13531" w:hRule="exact" w:wrap="around" w:vAnchor="page" w:hAnchor="page" w:x="991" w:y="1678"/>
        <w:shd w:val="clear" w:color="auto" w:fill="auto"/>
        <w:ind w:left="20" w:right="20" w:hanging="0"/>
        <w:spacing w:before="0" w:line="226" w:lineRule="exact"/>
      </w:pPr>
      <w:r>
        <w:t xml:space="preserve">^ - научно-популярная литература, которая включает статьи, учебные пособия о возрастных особенно- </w:t>
      </w:r>
      <w:r>
        <w:rPr>
          <w:lang w:val="en-US"/>
          <w:vertAlign w:val="superscript"/>
        </w:rPr>
        <w:t xml:space="preserve">z</w:t>
      </w:r>
      <w:r>
        <w:rPr>
          <w:lang w:val="en-US"/>
        </w:rPr>
        <w:t xml:space="preserve"> </w:t>
      </w:r>
      <w:r>
        <w:t xml:space="preserve">стях обучающихся данного возраста, а также методические рекомендации по взаимодействию с детьми</w:t>
      </w:r>
    </w:p>
    <w:p>
      <w:pPr>
        <w:pStyle w:val="Style49"/>
        <w:framePr w:w="9350" w:h="13531" w:hRule="exact" w:wrap="around" w:vAnchor="page" w:hAnchor="page" w:x="991" w:y="1678"/>
        <w:tabs>
          <w:tab w:leader="none" w:pos="222" w:val="left"/>
        </w:tabs>
        <w:shd w:val="clear" w:color="auto" w:fill="auto"/>
        <w:ind w:left="20" w:hanging="0"/>
        <w:spacing w:before="0" w:line="180" w:lineRule="exact"/>
      </w:pPr>
      <w:r>
        <w:t xml:space="preserve">^</w:t>
        <w:tab/>
      </w:r>
      <w:r>
        <w:rPr>
          <w:vertAlign w:val="superscript"/>
        </w:rPr>
        <w:t xml:space="preserve">и</w:t>
      </w:r>
      <w:r>
        <w:t xml:space="preserve"> др.</w:t>
      </w:r>
    </w:p>
    <w:p>
      <w:pPr>
        <w:pStyle w:val="Style49"/>
        <w:framePr w:w="9350" w:h="13531" w:hRule="exact" w:wrap="around" w:vAnchor="page" w:hAnchor="page" w:x="991" w:y="1678"/>
        <w:shd w:val="clear" w:color="auto" w:fill="auto"/>
        <w:ind w:left="20" w:hanging="0"/>
        <w:spacing w:before="0" w:line="230" w:lineRule="exact"/>
      </w:pPr>
      <w:r>
        <w:t xml:space="preserve">о - тесты, упражнения, тренинги и др.</w:t>
      </w:r>
    </w:p>
    <w:p>
      <w:pPr>
        <w:pStyle w:val="Style49"/>
        <w:framePr w:w="9350" w:h="13531" w:hRule="exact" w:wrap="around" w:vAnchor="page" w:hAnchor="page" w:x="991" w:y="1678"/>
        <w:shd w:val="clear" w:color="auto" w:fill="auto"/>
        <w:ind w:left="20" w:hanging="0"/>
        <w:spacing w:before="0" w:line="230" w:lineRule="exact"/>
      </w:pPr>
      <w:r>
        <w:t xml:space="preserve">° 5. «Успеваемость и посещаемость обучающихся», предоставляется только родителям конкретного</w:t>
      </w:r>
    </w:p>
    <w:p>
      <w:pPr>
        <w:pStyle w:val="Style49"/>
        <w:framePr w:w="9350" w:h="13531" w:hRule="exact" w:wrap="around" w:vAnchor="page" w:hAnchor="page" w:x="991" w:y="1678"/>
        <w:tabs>
          <w:tab w:leader="none" w:pos="198" w:val="left"/>
        </w:tabs>
        <w:shd w:val="clear" w:color="auto" w:fill="auto"/>
        <w:ind w:left="20" w:hanging="0"/>
        <w:spacing w:before="0" w:line="230" w:lineRule="exact"/>
      </w:pPr>
      <w:r>
        <w:rPr>
          <w:lang w:val="en-US"/>
        </w:rPr>
        <w:t xml:space="preserve">S</w:t>
        <w:tab/>
      </w:r>
      <w:r>
        <w:t xml:space="preserve">обучающегося (требуется предварительная регистрация); данный раздел включает 2 подраздела: инфор-</w:t>
      </w:r>
    </w:p>
    <w:p>
      <w:pPr>
        <w:pStyle w:val="Style49"/>
        <w:framePr w:w="9350" w:h="13531" w:hRule="exact" w:wrap="around" w:vAnchor="page" w:hAnchor="page" w:x="991" w:y="1678"/>
        <w:tabs>
          <w:tab w:leader="none" w:pos="222" w:val="left"/>
        </w:tabs>
        <w:shd w:val="clear" w:color="auto" w:fill="auto"/>
        <w:ind w:left="20" w:hanging="0"/>
        <w:spacing w:before="0" w:line="230" w:lineRule="exact"/>
      </w:pPr>
      <w:r>
        <w:t xml:space="preserve">х</w:t>
        <w:tab/>
        <w:t xml:space="preserve">мация об успеваемости, информация о посещении учебных занятий; каждый раздел представлен в виде</w:t>
      </w:r>
    </w:p>
    <w:p>
      <w:pPr>
        <w:numPr>
          <w:ilvl w:val="0"/>
          <w:numId w:val="145"/>
        </w:numPr>
        <w:pStyle w:val="Style49"/>
        <w:framePr w:w="9350" w:h="13531" w:hRule="exact" w:wrap="around" w:vAnchor="page" w:hAnchor="page" w:x="991" w:y="1678"/>
        <w:tabs>
          <w:tab w:leader="none" w:pos="260" w:val="left"/>
          <w:tab w:leader="none" w:pos="198" w:val="left"/>
        </w:tabs>
        <w:shd w:val="clear" w:color="auto" w:fill="auto"/>
        <w:ind w:left="20" w:right="20" w:hanging="0"/>
        <w:spacing w:before="0" w:line="230" w:lineRule="exact"/>
      </w:pPr>
      <w:r>
        <w:t xml:space="preserve">таблицы, которая содержит дату, наименование дисциплины и отметку; при входе на страницу выводятся &gt;.</w:t>
        <w:tab/>
        <w:t xml:space="preserve">данные на текущую неделю.</w:t>
      </w:r>
    </w:p>
    <w:p>
      <w:pPr>
        <w:numPr>
          <w:ilvl w:val="0"/>
          <w:numId w:val="145"/>
        </w:numPr>
        <w:pStyle w:val="Style49"/>
        <w:framePr w:w="9350" w:h="13531" w:hRule="exact" w:wrap="around" w:vAnchor="page" w:hAnchor="page" w:x="991" w:y="1678"/>
        <w:tabs>
          <w:tab w:leader="none" w:pos="634" w:val="left"/>
          <w:tab w:leader="none" w:pos="198" w:val="left"/>
        </w:tabs>
        <w:shd w:val="clear" w:color="auto" w:fill="auto"/>
        <w:ind w:left="20" w:right="20" w:hanging="0"/>
        <w:spacing w:before="0" w:line="230" w:lineRule="exact"/>
      </w:pPr>
      <w:r>
        <w:t xml:space="preserve">6. «Форум "Разговор о самом важном"», состоит из тематических разделов, в которых происходит </w:t>
      </w:r>
      <w:r>
        <w:rPr>
          <w:lang w:val="en-US"/>
        </w:rPr>
        <w:t xml:space="preserve">S</w:t>
        <w:tab/>
      </w:r>
      <w:r>
        <w:t xml:space="preserve">общение с другими пользователями сайта (родителями, преподавателями, психологом).</w:t>
      </w:r>
    </w:p>
    <w:p>
      <w:pPr>
        <w:pStyle w:val="Style49"/>
        <w:framePr w:w="9350" w:h="13531" w:hRule="exact" w:wrap="around" w:vAnchor="page" w:hAnchor="page" w:x="991" w:y="1678"/>
        <w:shd w:val="clear" w:color="auto" w:fill="auto"/>
        <w:ind w:left="20" w:hanging="0"/>
        <w:spacing w:before="0" w:line="230" w:lineRule="exact"/>
      </w:pPr>
      <w:r>
        <w:t xml:space="preserve">| Таким образом, существует достаточно много способов взаимодействия преподавателя с родителями</w:t>
      </w:r>
    </w:p>
    <w:p>
      <w:pPr>
        <w:pStyle w:val="Style49"/>
        <w:framePr w:w="9350" w:h="13531" w:hRule="exact" w:wrap="around" w:vAnchor="page" w:hAnchor="page" w:x="991" w:y="1678"/>
        <w:shd w:val="clear" w:color="auto" w:fill="auto"/>
        <w:ind w:left="20" w:hanging="0"/>
        <w:spacing w:before="0" w:line="230" w:lineRule="exact"/>
      </w:pPr>
      <w:r>
        <w:t xml:space="preserve">5 обучающихся в системе среднего профессионального образования, однако не все они являются удобными</w:t>
      </w:r>
    </w:p>
    <w:p>
      <w:pPr>
        <w:pStyle w:val="Style49"/>
        <w:framePr w:w="9350" w:h="13531" w:hRule="exact" w:wrap="around" w:vAnchor="page" w:hAnchor="page" w:x="991" w:y="1678"/>
        <w:shd w:val="clear" w:color="auto" w:fill="auto"/>
        <w:ind w:left="20" w:hanging="0"/>
        <w:spacing w:before="0" w:line="180" w:lineRule="exact"/>
      </w:pPr>
      <w:r>
        <w:t xml:space="preserve">о</w:t>
      </w:r>
    </w:p>
    <w:p>
      <w:pPr>
        <w:pStyle w:val="Style45"/>
        <w:framePr w:wrap="around" w:vAnchor="page" w:hAnchor="page" w:x="5633" w:y="15356"/>
        <w:shd w:val="clear" w:color="auto" w:fill="auto"/>
        <w:jc w:val="both"/>
        <w:spacing w:line="160" w:lineRule="exact"/>
      </w:pPr>
      <w:r>
        <w:rPr>
          <w:rStyle w:val="CharStyle678"/>
        </w:rPr>
        <w:t xml:space="preserve">260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41" w:y="1287"/>
        <w:shd w:val="clear" w:color="auto" w:fill="auto"/>
        <w:jc w:val="both"/>
        <w:spacing w:line="120" w:lineRule="exact"/>
      </w:pPr>
      <w:r>
        <w:rPr>
          <w:rStyle w:val="CharStyle164"/>
        </w:rPr>
        <w:t xml:space="preserve">Романова А. Д., Соколова К. В.</w:t>
      </w:r>
    </w:p>
    <w:p>
      <w:pPr>
        <w:pStyle w:val="Style49"/>
        <w:framePr w:w="9360" w:h="1191" w:hRule="exact" w:wrap="around" w:vAnchor="page" w:hAnchor="page" w:x="1255" w:y="1674"/>
        <w:shd w:val="clear" w:color="auto" w:fill="auto"/>
        <w:jc w:val="center"/>
        <w:ind w:left="20" w:right="259" w:hanging="0"/>
        <w:spacing w:before="0" w:line="230" w:lineRule="exact"/>
      </w:pPr>
      <w:r>
        <w:t xml:space="preserve">для родителей. Исходя из этого, нами предлагается организовать взаимодействие с использованием спе</w:t>
        <w:t xml:space="preserve">-</w:t>
        <w:br/>
        <w:t xml:space="preserve">циально разработанного информационного веб-сайта, который включает в себя не только информацию</w:t>
      </w:r>
    </w:p>
    <w:p>
      <w:pPr>
        <w:pStyle w:val="Style49"/>
        <w:framePr w:w="9360" w:h="1191" w:hRule="exact" w:wrap="around" w:vAnchor="page" w:hAnchor="page" w:x="1255" w:y="1674"/>
        <w:shd w:val="clear" w:color="auto" w:fill="auto"/>
        <w:jc w:val="left"/>
        <w:ind w:left="380" w:right="300" w:hanging="360"/>
        <w:spacing w:before="0" w:line="280" w:lineRule="exact"/>
      </w:pPr>
      <w:r>
        <w:t xml:space="preserve">об успеваемости и посещаемости ребенка, а также может оказать педагогическую поддержку родителям.</w:t>
        <w:br/>
      </w:r>
      <w:r>
        <w:rPr>
          <w:rStyle w:val="CharStyle698"/>
          <w:lang w:val="ru"/>
        </w:rPr>
        <w:t xml:space="preserve">ф</w:t>
      </w:r>
    </w:p>
    <w:p>
      <w:pPr>
        <w:numPr>
          <w:ilvl w:val="1"/>
          <w:numId w:val="145"/>
        </w:numPr>
        <w:pStyle w:val="Style22"/>
        <w:framePr w:w="9360" w:h="2309" w:hRule="exact" w:wrap="around" w:vAnchor="page" w:hAnchor="page" w:x="1255" w:y="3009"/>
        <w:tabs>
          <w:tab w:leader="none" w:pos="543" w:val="left"/>
        </w:tabs>
        <w:shd w:val="clear" w:color="auto" w:fill="auto"/>
        <w:jc w:val="both"/>
        <w:ind w:left="20" w:right="300" w:firstLine="360"/>
        <w:spacing w:line="187" w:lineRule="exact"/>
      </w:pPr>
      <w:r>
        <w:rPr>
          <w:rStyle w:val="CharStyle24"/>
        </w:rPr>
        <w:t xml:space="preserve">Горячев М. Д., Горячев М. М.</w:t>
      </w:r>
      <w:r>
        <w:t xml:space="preserve"> Социальные сети в образовательном процессе // Образование в современном мире: роль вузов в социально-экономическом развитии региона : сборник научных трудов Международной научно-методической конференции. — 2014. — С. 60-62.</w:t>
      </w:r>
    </w:p>
    <w:p>
      <w:pPr>
        <w:numPr>
          <w:ilvl w:val="1"/>
          <w:numId w:val="145"/>
        </w:numPr>
        <w:pStyle w:val="Style22"/>
        <w:framePr w:w="9360" w:h="2309" w:hRule="exact" w:wrap="around" w:vAnchor="page" w:hAnchor="page" w:x="1255" w:y="3009"/>
        <w:tabs>
          <w:tab w:leader="none" w:pos="538" w:val="left"/>
        </w:tabs>
        <w:shd w:val="clear" w:color="auto" w:fill="auto"/>
        <w:jc w:val="both"/>
        <w:ind w:left="20" w:right="300" w:firstLine="360"/>
        <w:spacing w:line="187" w:lineRule="exact"/>
      </w:pPr>
      <w:r>
        <w:rPr>
          <w:rStyle w:val="CharStyle24"/>
        </w:rPr>
        <w:t xml:space="preserve">Иванычева Т. А.</w:t>
      </w:r>
      <w:r>
        <w:t xml:space="preserve"> Содержание и формы работы с родителями в системе СПО : методические рекомендации. — Тюмень : ТОГИРРО, 2016. — 45 с.</w:t>
      </w:r>
    </w:p>
    <w:p>
      <w:pPr>
        <w:numPr>
          <w:ilvl w:val="1"/>
          <w:numId w:val="145"/>
        </w:numPr>
        <w:pStyle w:val="Style22"/>
        <w:framePr w:w="9360" w:h="2309" w:hRule="exact" w:wrap="around" w:vAnchor="page" w:hAnchor="page" w:x="1255" w:y="3009"/>
        <w:tabs>
          <w:tab w:leader="none" w:pos="543" w:val="left"/>
        </w:tabs>
        <w:shd w:val="clear" w:color="auto" w:fill="auto"/>
        <w:jc w:val="both"/>
        <w:ind w:left="20" w:right="300" w:firstLine="360"/>
        <w:spacing w:line="187" w:lineRule="exact"/>
      </w:pPr>
      <w:r>
        <w:rPr>
          <w:rStyle w:val="CharStyle24"/>
        </w:rPr>
        <w:t xml:space="preserve">Климков И. Д.</w:t>
      </w:r>
      <w:r>
        <w:t xml:space="preserve"> Направления работы куратора группы по взаимодействию с родителями обучающихся // Профессиональное образование и общество. — 2018. — № 1 (25). — С. 254-258.</w:t>
      </w:r>
    </w:p>
    <w:p>
      <w:pPr>
        <w:numPr>
          <w:ilvl w:val="1"/>
          <w:numId w:val="145"/>
        </w:numPr>
        <w:pStyle w:val="Style22"/>
        <w:framePr w:w="9360" w:h="2309" w:hRule="exact" w:wrap="around" w:vAnchor="page" w:hAnchor="page" w:x="1255" w:y="3009"/>
        <w:tabs>
          <w:tab w:leader="none" w:pos="553" w:val="left"/>
        </w:tabs>
        <w:shd w:val="clear" w:color="auto" w:fill="auto"/>
        <w:jc w:val="both"/>
        <w:ind w:left="20" w:right="300" w:firstLine="360"/>
        <w:spacing w:line="187" w:lineRule="exact"/>
      </w:pPr>
      <w:r>
        <w:rPr>
          <w:rStyle w:val="CharStyle24"/>
        </w:rPr>
        <w:t xml:space="preserve">Симакова Т. П., Костюкова Т. А.</w:t>
      </w:r>
      <w:r>
        <w:t xml:space="preserve"> Особенности педагогической позиции во взаимодействии с семьями обучающихся // Вест</w:t>
        <w:softHyphen/>
        <w:t xml:space="preserve">ник Томского государственного университета. — 2019. — № 444. — С. 198-205.</w:t>
      </w:r>
    </w:p>
    <w:p>
      <w:pPr>
        <w:numPr>
          <w:ilvl w:val="1"/>
          <w:numId w:val="145"/>
        </w:numPr>
        <w:pStyle w:val="Style22"/>
        <w:framePr w:w="9360" w:h="2309" w:hRule="exact" w:wrap="around" w:vAnchor="page" w:hAnchor="page" w:x="1255" w:y="3009"/>
        <w:tabs>
          <w:tab w:leader="none" w:pos="548" w:val="left"/>
        </w:tabs>
        <w:shd w:val="clear" w:color="auto" w:fill="auto"/>
        <w:jc w:val="both"/>
        <w:ind w:left="20" w:right="300" w:firstLine="360"/>
        <w:spacing w:line="187" w:lineRule="exact"/>
      </w:pPr>
      <w:r>
        <w:rPr>
          <w:rStyle w:val="CharStyle24"/>
        </w:rPr>
        <w:t xml:space="preserve">Щипова О. В.</w:t>
      </w:r>
      <w:r>
        <w:t xml:space="preserve"> Социально-педагогическое сопровождение образовательного процесса в учреждении среднего профессиональ</w:t>
        <w:softHyphen/>
        <w:t xml:space="preserve">ного образования: взаимодействие с родителями учащихся // Вестник Самарского университета. История, педагогика, филология. — 2017. — № 3. — С. 42-45.</w:t>
      </w:r>
    </w:p>
    <w:p>
      <w:pPr>
        <w:pStyle w:val="Style98"/>
        <w:framePr w:w="9360" w:h="594" w:hRule="exact" w:wrap="around" w:vAnchor="page" w:hAnchor="page" w:x="1255" w:y="5490"/>
        <w:shd w:val="clear" w:color="auto" w:fill="auto"/>
        <w:ind w:left="20" w:right="629" w:firstLine="360"/>
        <w:spacing w:before="0"/>
      </w:pPr>
      <w:r>
        <w:t xml:space="preserve">Для цитирования:</w:t>
      </w:r>
    </w:p>
    <w:p>
      <w:pPr>
        <w:pStyle w:val="Style22"/>
        <w:framePr w:w="9360" w:h="594" w:hRule="exact" w:wrap="around" w:vAnchor="page" w:hAnchor="page" w:x="1255" w:y="5490"/>
        <w:shd w:val="clear" w:color="auto" w:fill="auto"/>
        <w:jc w:val="center"/>
        <w:ind w:left="336" w:right="629" w:hanging="0"/>
        <w:spacing w:line="178" w:lineRule="exact"/>
      </w:pPr>
      <w:r>
        <w:rPr>
          <w:rStyle w:val="CharStyle24"/>
        </w:rPr>
        <w:t xml:space="preserve">Ржавина Н. Д.</w:t>
      </w:r>
      <w:r>
        <w:t xml:space="preserve"> Профессиональное взаимодействие преподавателей с родителями обучающихся в системе среднего</w:t>
        <w:br/>
        <w:t xml:space="preserve">профессионального образования // Студенческая наука и XXI век. — 2020. — Т. 17. — № 2(20). — Ч. 2. — С. 259-261.</w:t>
      </w:r>
    </w:p>
    <w:p>
      <w:pPr>
        <w:pStyle w:val="Style89"/>
        <w:framePr w:w="9360" w:h="1143" w:hRule="exact" w:wrap="around" w:vAnchor="page" w:hAnchor="page" w:x="1255" w:y="6387"/>
        <w:shd w:val="clear" w:color="auto" w:fill="auto"/>
        <w:ind w:left="380" w:right="660" w:hanging="0"/>
        <w:spacing w:before="0" w:line="226" w:lineRule="exact"/>
      </w:pPr>
      <w:r>
        <w:rPr>
          <w:rStyle w:val="CharStyle100"/>
        </w:rPr>
        <w:t xml:space="preserve">Ржавина Н. Д.,</w:t>
      </w:r>
      <w:r>
        <w:t xml:space="preserve"> студ. 2 курса ФОиПО, ФГБОУ ВО «Марийский государственный университет», г. Йошкар- Ола, </w:t>
      </w:r>
      <w:r>
        <w:rPr>
          <w:lang w:val="en-US"/>
        </w:rPr>
        <w:t xml:space="preserve">e-mail: </w:t>
      </w:r>
      <w:r>
        <w:fldChar w:fldCharType="begin"/>
      </w:r>
      <w:r>
        <w:rPr/>
        <w:instrText> HYPERLINK "mailto:rzhavinanatalia@yandex.ru"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rzhavinanatalia@yandex.ru</w:t>
      </w:r>
      <w:r>
        <w:fldChar w:fldCharType="end"/>
      </w:r>
      <w:r>
        <w:rPr>
          <w:lang w:val="en-US"/>
        </w:rPr>
        <w:t xml:space="preserve"> </w:t>
      </w:r>
      <w:r>
        <w:rPr>
          <w:rStyle w:val="CharStyle101"/>
        </w:rPr>
        <w:t xml:space="preserve">Научный(е) руководитель(и):</w:t>
      </w:r>
    </w:p>
    <w:p>
      <w:pPr>
        <w:pStyle w:val="Style89"/>
        <w:framePr w:w="9360" w:h="1143" w:hRule="exact" w:wrap="around" w:vAnchor="page" w:hAnchor="page" w:x="1255" w:y="6387"/>
        <w:shd w:val="clear" w:color="auto" w:fill="auto"/>
        <w:ind w:left="380" w:right="660" w:hanging="0"/>
        <w:spacing w:before="0" w:line="206" w:lineRule="exact"/>
      </w:pPr>
      <w:r>
        <w:rPr>
          <w:rStyle w:val="CharStyle100"/>
        </w:rPr>
        <w:t xml:space="preserve">Арзамасцева Н. Г.,</w:t>
      </w:r>
      <w:r>
        <w:t xml:space="preserve"> канд. пед. наук, доц., ФГБОУ ВО «Марийский государственный университет», г. Йош</w:t>
        <w:softHyphen/>
        <w:t xml:space="preserve">кар-Ола</w:t>
      </w:r>
    </w:p>
    <w:p>
      <w:pPr>
        <w:pStyle w:val="Style30"/>
        <w:framePr w:w="9360" w:h="6572" w:hRule="exact" w:wrap="around" w:vAnchor="page" w:hAnchor="page" w:x="1255" w:y="8091"/>
        <w:shd w:val="clear" w:color="auto" w:fill="auto"/>
        <w:jc w:val="both"/>
        <w:ind w:left="580"/>
        <w:spacing w:before="0" w:after="142" w:line="190" w:lineRule="exact"/>
      </w:pPr>
      <w:r>
        <w:rPr>
          <w:rStyle w:val="CharStyle699"/>
        </w:rPr>
        <w:t xml:space="preserve">дк 796.062.4</w:t>
      </w:r>
    </w:p>
    <w:p>
      <w:pPr>
        <w:pStyle w:val="Style17"/>
        <w:framePr w:w="9360" w:h="6572" w:hRule="exact" w:wrap="around" w:vAnchor="page" w:hAnchor="page" w:x="1255" w:y="8091"/>
        <w:shd w:val="clear" w:color="auto" w:fill="auto"/>
        <w:jc w:val="center"/>
        <w:ind w:left="20"/>
        <w:spacing w:before="0" w:after="147" w:line="180" w:lineRule="exact"/>
      </w:pPr>
      <w:bookmarkStart w:id="119" w:name="bookmark119"/>
      <w:r>
        <w:rPr>
          <w:rStyle w:val="CharStyle487"/>
        </w:rPr>
        <w:t xml:space="preserve">Романова А. Д., Соколова К. В.</w:t>
      </w:r>
      <w:bookmarkEnd w:id="119"/>
    </w:p>
    <w:p>
      <w:pPr>
        <w:pStyle w:val="Style492"/>
        <w:framePr w:w="9360" w:h="6572" w:hRule="exact" w:wrap="around" w:vAnchor="page" w:hAnchor="page" w:x="1255" w:y="8091"/>
        <w:shd w:val="clear" w:color="auto" w:fill="auto"/>
        <w:ind w:left="20"/>
        <w:spacing w:after="159" w:line="230" w:lineRule="exact"/>
      </w:pPr>
      <w:bookmarkStart w:id="120" w:name="bookmark120"/>
      <w:r>
        <w:rPr>
          <w:rStyle w:val="CharStyle614"/>
        </w:rPr>
        <w:t xml:space="preserve">III</w:t>
      </w:r>
      <w:r>
        <w:t xml:space="preserve"> Всероссийская летняя Спартакиада инвалидов в г. Йошкар-Оле как спортивное, социальное и культурное событие</w:t>
      </w:r>
      <w:bookmarkEnd w:id="120"/>
    </w:p>
    <w:p>
      <w:pPr>
        <w:pStyle w:val="Style83"/>
        <w:framePr w:w="9360" w:h="6572" w:hRule="exact" w:wrap="around" w:vAnchor="page" w:hAnchor="page" w:x="1255" w:y="8091"/>
        <w:shd w:val="clear" w:color="auto" w:fill="auto"/>
        <w:ind w:left="580" w:right="860" w:hanging="0"/>
      </w:pPr>
      <w:r>
        <w:t xml:space="preserve">В данной статье рассматривается проведение и содержание III Всероссийской летней Спартакиады инва</w:t>
        <w:softHyphen/>
        <w:t xml:space="preserve">лидов, которая была проведена в Республике Марий Эл. Описаны цели и задачи данного спортивного мероприятия. Анализируется участие в спартакиаде инвалидов с нарушением опорно-двигательного ап</w:t>
        <w:softHyphen/>
        <w:t xml:space="preserve">парата, слухового, зрительного и лиц с интеллектуальным нарушением. Показаны результаты спарта</w:t>
        <w:softHyphen/>
        <w:t xml:space="preserve">киады общекомандного зачета, командного по всем спортивным дисциплинам и сделан вывод.</w:t>
      </w:r>
    </w:p>
    <w:p>
      <w:pPr>
        <w:pStyle w:val="Style83"/>
        <w:framePr w:w="9360" w:h="6572" w:hRule="exact" w:wrap="around" w:vAnchor="page" w:hAnchor="page" w:x="1255" w:y="8091"/>
        <w:shd w:val="clear" w:color="auto" w:fill="auto"/>
        <w:ind w:left="580" w:right="860" w:hanging="0"/>
        <w:spacing w:after="146" w:line="187" w:lineRule="exact"/>
      </w:pPr>
      <w:r>
        <w:rPr>
          <w:rStyle w:val="CharStyle85"/>
        </w:rPr>
        <w:t xml:space="preserve">Ключевые слова:</w:t>
      </w:r>
      <w:r>
        <w:t xml:space="preserve"> спартакиада, адаптивный спорт, лица с ограниченными возможностями здоровья, инва</w:t>
        <w:softHyphen/>
        <w:t xml:space="preserve">лиды, спорт, конкурентная борьба.</w:t>
      </w:r>
    </w:p>
    <w:p>
      <w:pPr>
        <w:pStyle w:val="Style49"/>
        <w:framePr w:w="9360" w:h="6572" w:hRule="exact" w:wrap="around" w:vAnchor="page" w:hAnchor="page" w:x="1255" w:y="8091"/>
        <w:tabs>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 w:leader="none" w:pos="9385" w:val="right"/>
        </w:tabs>
        <w:shd w:val="clear" w:color="auto" w:fill="auto"/>
        <w:ind w:left="20" w:right="20" w:firstLine="360"/>
        <w:spacing w:before="0" w:line="230" w:lineRule="exact"/>
      </w:pPr>
      <w:r>
        <w:t xml:space="preserve">Развитие различных видов спорта для лиц с ограниченными возможностями здоровья является одним из главных направлений нашей страны за последние годы [3]. Государство активно занимается вовлече</w:t>
        <w:softHyphen/>
        <w:t xml:space="preserve">нием граждан в занятия физической культурой и спортом. Основой федерального проекта «Спорт — норма</w:t>
        <w:tab/>
        <w:t xml:space="preserve">^ жизни» является рост числа таких активных, вовлечённых в реализацию здорового образа жизни людей</w:t>
        <w:tab/>
        <w:t xml:space="preserve">о [6]. Для нашей страны важно, чтобы все граждане, в том числе и люди с ограниченными возможностями,</w:t>
        <w:tab/>
        <w:t xml:space="preserve">™ вели активный образ жизни. А такие состязания, как Спартакиада инвалидов, дают толчок для раскрытия</w:t>
        <w:tab/>
        <w:t xml:space="preserve">^ способностей в конкурентной борьбе, помогают развить социальные качества, способствуют развитию</w:t>
        <w:tab/>
        <w:t xml:space="preserve">ь коммуникативных данных и приобретению новых знакомых и друзей, помогают решению задач социаль-</w:t>
        <w:tab/>
      </w:r>
      <w:r>
        <w:rPr>
          <w:lang w:val="en-US"/>
        </w:rPr>
        <w:t xml:space="preserve">g </w:t>
      </w:r>
      <w:r>
        <w:t xml:space="preserve">ной адаптации [4]. Для участников важно развитие мотивации, внешних и внутренних стимулов, потреб-</w:t>
        <w:tab/>
      </w:r>
      <w:r>
        <w:rPr>
          <w:vertAlign w:val="superscript"/>
        </w:rPr>
        <w:t xml:space="preserve">041 </w:t>
      </w:r>
      <w:r>
        <w:t xml:space="preserve">ностей в соблюдении здорового образа жизни, привлечение инвалидов к регулярным занятиям адаптивной</w:t>
        <w:tab/>
        <w:t xml:space="preserve">£ физической культурой и спортом, содействие физическому и духовному воспитанию и реабилитации</w:t>
        <w:tab/>
      </w:r>
      <w:r>
        <w:rPr>
          <w:lang w:val="en-US"/>
        </w:rPr>
        <w:t xml:space="preserve">g </w:t>
      </w:r>
      <w:r>
        <w:t xml:space="preserve">инвалидов России средствами физической культуры [5].</w:t>
        <w:tab/>
        <w:t xml:space="preserve">* Целью нашего исследования является рассмотрение III Всероссийской летней Спартакиады инвали-</w:t>
        <w:tab/>
        <w:t xml:space="preserve">| дов как спортивного, социального и культурного события. В ходе работы были использованы следующие</w:t>
        <w:tab/>
        <w:t xml:space="preserve">к методы исследования: изучение литературы, анализ, описание, сравнение.</w:t>
        <w:tab/>
        <w:t xml:space="preserve">1</w:t>
      </w:r>
    </w:p>
    <w:p>
      <w:pPr>
        <w:pStyle w:val="Style89"/>
        <w:framePr w:wrap="around" w:vAnchor="page" w:hAnchor="page" w:x="1255" w:y="14943"/>
        <w:shd w:val="clear" w:color="auto" w:fill="auto"/>
        <w:ind w:left="380" w:hanging="360"/>
        <w:spacing w:before="0" w:line="150" w:lineRule="exact"/>
      </w:pPr>
      <w:r>
        <w:t xml:space="preserve">© Романова А. Д., Соколова К. В., 2020</w:t>
      </w:r>
    </w:p>
    <w:p>
      <w:pPr>
        <w:pStyle w:val="Style45"/>
        <w:framePr w:wrap="around" w:vAnchor="page" w:hAnchor="page" w:x="5628" w:y="15356"/>
        <w:shd w:val="clear" w:color="auto" w:fill="auto"/>
        <w:jc w:val="both"/>
        <w:spacing w:line="160" w:lineRule="exact"/>
      </w:pPr>
      <w:r>
        <w:rPr>
          <w:rStyle w:val="CharStyle678"/>
        </w:rPr>
        <w:t xml:space="preserve">261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0" w:h="13533" w:hRule="exact" w:wrap="around" w:vAnchor="page" w:hAnchor="page" w:x="991" w:y="1677"/>
        <w:shd w:val="clear" w:color="auto" w:fill="auto"/>
        <w:ind w:left="280" w:right="20" w:firstLine="360"/>
        <w:spacing w:before="0" w:line="221" w:lineRule="exact"/>
      </w:pPr>
      <w:r>
        <w:t xml:space="preserve">С целью развития и пропаганды физической культуры и спорта среди лиц с ограниченными возмож</w:t>
        <w:softHyphen/>
        <w:t xml:space="preserve">ностями здоровья, привлечения внимания всех государственных и общественных организаций к проблеме инвалидов с 12 по 20 июля 2019 года в Республике Марий Эл состоялась III Всероссийская летняя Спар</w:t>
        <w:softHyphen/>
        <w:t xml:space="preserve">такиада инвалидов. Молодые спортсмены прилагали большие усилия для собственных побед, достижения спортивных высот, многие достигли уровня кандидата в мастера спорта, продемонстрировали силу воли и огромный потенциал к победе [1]. К участию в спартакиаде допускались лица, являющиеся гражданими РФ, с поражением опорно-двигательного аппарата, заболеванием церебральным параличом, лица с нарушением интеллекта, зрения и слуха согласно спортивно-медицинским классификациям [5].</w:t>
      </w:r>
    </w:p>
    <w:p>
      <w:pPr>
        <w:pStyle w:val="Style49"/>
        <w:framePr w:w="9350" w:h="13533" w:hRule="exact" w:wrap="around" w:vAnchor="page" w:hAnchor="page" w:x="991" w:y="1677"/>
        <w:shd w:val="clear" w:color="auto" w:fill="auto"/>
        <w:ind w:left="280" w:right="20" w:firstLine="360"/>
        <w:spacing w:before="0" w:line="221" w:lineRule="exact"/>
      </w:pPr>
      <w:r>
        <w:t xml:space="preserve">Торжественное открытие спартакиады прошло на арене Ледового дворца «Марий Эл». В соревнова</w:t>
        <w:softHyphen/>
        <w:t xml:space="preserve">ниях и мероприятиях III Всероссийской летней Спартакиады инвалидов приняли участие 2028 человек из 65 субъектов Российской Федерации. Из них 1278 спортсменов, 196 судей, тренеров и сопровождающих — 554, колясочников-инвалидов — 71 спортсмен [1].</w:t>
      </w:r>
    </w:p>
    <w:p>
      <w:pPr>
        <w:pStyle w:val="Style49"/>
        <w:framePr w:w="9350" w:h="13533" w:hRule="exact" w:wrap="around" w:vAnchor="page" w:hAnchor="page" w:x="991" w:y="1677"/>
        <w:shd w:val="clear" w:color="auto" w:fill="auto"/>
        <w:ind w:left="280" w:right="20" w:firstLine="360"/>
        <w:spacing w:before="0" w:line="221" w:lineRule="exact"/>
      </w:pPr>
      <w:r>
        <w:t xml:space="preserve">Организацию спартакиады осуществляло Министерство спорта Российской Федерации, Правитель</w:t>
        <w:softHyphen/>
        <w:t xml:space="preserve">ство Республики Марий Эл, федеральное государственное бюджетное учреждение «Федеральный центр подготовки спортивного резерва». Ответственными за проведение 1-го этапа соревнования были органы исполнительной власти субъектов Российской Федерации и области физической культуры и спорта. Проведе</w:t>
        <w:softHyphen/>
        <w:t xml:space="preserve">ние 2-го этапа спартакиады возлагалось на плечи Министерства молодежной политики, спорта и туризма Республики Марий Эл.</w:t>
      </w:r>
    </w:p>
    <w:p>
      <w:pPr>
        <w:pStyle w:val="Style49"/>
        <w:framePr w:w="9350" w:h="13533" w:hRule="exact" w:wrap="around" w:vAnchor="page" w:hAnchor="page" w:x="991" w:y="1677"/>
        <w:shd w:val="clear" w:color="auto" w:fill="auto"/>
        <w:ind w:left="280" w:right="20" w:firstLine="360"/>
        <w:spacing w:before="0" w:line="221" w:lineRule="exact"/>
      </w:pPr>
      <w:r>
        <w:t xml:space="preserve">Марийский государственный университет и Поволжский государственный технологический университет предоставили свои общежития для размещения участников. Для организации питания МарГУ выделил 2 сто</w:t>
        <w:softHyphen/>
        <w:t xml:space="preserve">ловые: «Меридиан», столовая учебного корпуса Педагогического института. Волонтеры на протяжении всех дней соревнований находились рядом, помогали участникам и организаторам спартакиады.</w:t>
      </w:r>
    </w:p>
    <w:p>
      <w:pPr>
        <w:pStyle w:val="Style49"/>
        <w:framePr w:w="9350" w:h="13533" w:hRule="exact" w:wrap="around" w:vAnchor="page" w:hAnchor="page" w:x="991" w:y="1677"/>
        <w:shd w:val="clear" w:color="auto" w:fill="auto"/>
        <w:ind w:left="20" w:firstLine="640"/>
        <w:spacing w:before="0" w:line="221" w:lineRule="exact"/>
      </w:pPr>
      <w:r>
        <w:t xml:space="preserve">В соревнованиях по видам спорта состязались десятки и сотни спортсменов:</w:t>
      </w:r>
    </w:p>
    <w:p>
      <w:pPr>
        <w:numPr>
          <w:ilvl w:val="0"/>
          <w:numId w:val="147"/>
        </w:numPr>
        <w:pStyle w:val="Style49"/>
        <w:framePr w:w="9350" w:h="13533" w:hRule="exact" w:wrap="around" w:vAnchor="page" w:hAnchor="page" w:x="991" w:y="1677"/>
        <w:tabs>
          <w:tab w:leader="none" w:pos="775" w:val="left"/>
        </w:tabs>
        <w:shd w:val="clear" w:color="auto" w:fill="auto"/>
        <w:ind w:left="20" w:firstLine="640"/>
        <w:spacing w:before="0" w:line="221" w:lineRule="exact"/>
      </w:pPr>
      <w:r>
        <w:t xml:space="preserve">«Спорт лиц с поражением опорно-двигательного аппарата» — 286.</w:t>
      </w:r>
    </w:p>
    <w:p>
      <w:pPr>
        <w:numPr>
          <w:ilvl w:val="0"/>
          <w:numId w:val="147"/>
        </w:numPr>
        <w:pStyle w:val="Style49"/>
        <w:framePr w:w="9350" w:h="13533" w:hRule="exact" w:wrap="around" w:vAnchor="page" w:hAnchor="page" w:x="991" w:y="1677"/>
        <w:tabs>
          <w:tab w:leader="none" w:pos="775" w:val="left"/>
        </w:tabs>
        <w:shd w:val="clear" w:color="auto" w:fill="auto"/>
        <w:ind w:left="20" w:firstLine="640"/>
        <w:spacing w:before="0" w:line="221" w:lineRule="exact"/>
      </w:pPr>
      <w:r>
        <w:t xml:space="preserve">«Спорт слепых» — 268.</w:t>
      </w:r>
    </w:p>
    <w:p>
      <w:pPr>
        <w:numPr>
          <w:ilvl w:val="0"/>
          <w:numId w:val="147"/>
        </w:numPr>
        <w:pStyle w:val="Style49"/>
        <w:framePr w:w="9350" w:h="13533" w:hRule="exact" w:wrap="around" w:vAnchor="page" w:hAnchor="page" w:x="991" w:y="1677"/>
        <w:tabs>
          <w:tab w:leader="none" w:pos="775" w:val="left"/>
        </w:tabs>
        <w:shd w:val="clear" w:color="auto" w:fill="auto"/>
        <w:ind w:left="20" w:firstLine="640"/>
        <w:spacing w:before="0" w:line="221" w:lineRule="exact"/>
      </w:pPr>
      <w:r>
        <w:t xml:space="preserve">«Спорт глухих» — 332.</w:t>
      </w:r>
    </w:p>
    <w:p>
      <w:pPr>
        <w:numPr>
          <w:ilvl w:val="0"/>
          <w:numId w:val="147"/>
        </w:numPr>
        <w:pStyle w:val="Style49"/>
        <w:framePr w:w="9350" w:h="13533" w:hRule="exact" w:wrap="around" w:vAnchor="page" w:hAnchor="page" w:x="991" w:y="1677"/>
        <w:tabs>
          <w:tab w:leader="none" w:pos="775" w:val="left"/>
        </w:tabs>
        <w:shd w:val="clear" w:color="auto" w:fill="auto"/>
        <w:ind w:left="20" w:firstLine="640"/>
        <w:spacing w:before="0" w:line="221" w:lineRule="exact"/>
      </w:pPr>
      <w:r>
        <w:t xml:space="preserve">«Спорт лиц с интеллектуальным нарушениями» — 321.</w:t>
      </w:r>
    </w:p>
    <w:p>
      <w:pPr>
        <w:numPr>
          <w:ilvl w:val="0"/>
          <w:numId w:val="147"/>
        </w:numPr>
        <w:pStyle w:val="Style49"/>
        <w:framePr w:w="9350" w:h="13533" w:hRule="exact" w:wrap="around" w:vAnchor="page" w:hAnchor="page" w:x="991" w:y="1677"/>
        <w:tabs>
          <w:tab w:leader="none" w:pos="775" w:val="left"/>
        </w:tabs>
        <w:shd w:val="clear" w:color="auto" w:fill="auto"/>
        <w:ind w:left="20" w:firstLine="640"/>
        <w:spacing w:before="0" w:line="221" w:lineRule="exact"/>
      </w:pPr>
      <w:r>
        <w:t xml:space="preserve">«Футбол ЦП» — 71.</w:t>
      </w:r>
    </w:p>
    <w:p>
      <w:pPr>
        <w:pStyle w:val="Style49"/>
        <w:framePr w:w="9350" w:h="13533" w:hRule="exact" w:wrap="around" w:vAnchor="page" w:hAnchor="page" w:x="991" w:y="1677"/>
        <w:shd w:val="clear" w:color="auto" w:fill="auto"/>
        <w:ind w:left="280" w:right="20" w:firstLine="360"/>
        <w:spacing w:before="0" w:line="221" w:lineRule="exact"/>
      </w:pPr>
      <w:r>
        <w:t xml:space="preserve">За время проведения мероприятия было разыграно 574 комплекта медалей и дипломов, 20 командных кубков по спортивным дисциплинам и 3 общекомандных кубка.</w:t>
      </w:r>
    </w:p>
    <w:p>
      <w:pPr>
        <w:pStyle w:val="Style49"/>
        <w:framePr w:w="9350" w:h="13533" w:hRule="exact" w:wrap="around" w:vAnchor="page" w:hAnchor="page" w:x="991" w:y="1677"/>
        <w:shd w:val="clear" w:color="auto" w:fill="auto"/>
        <w:ind w:left="280" w:right="20" w:firstLine="360"/>
        <w:spacing w:before="0" w:line="221" w:lineRule="exact"/>
      </w:pPr>
      <w:r>
        <w:t xml:space="preserve">Победителем общекомандного зачёта спартакиады стала Москва в составе делегации из ста трех че</w:t>
        <w:softHyphen/>
        <w:t xml:space="preserve">ловек. Они отлично показали себя во всех пяти видах спорта и во всех семи спортивных дисциплинах. Второе и третье место поделили Свердловская область (в составе 91 человек, также приняли участие во всех видах спорта и спортивных состязаний) и Челябинская область (состав делегаций — 52 человека).</w:t>
      </w:r>
    </w:p>
    <w:p>
      <w:pPr>
        <w:pStyle w:val="Style49"/>
        <w:framePr w:w="9350" w:h="13533" w:hRule="exact" w:wrap="around" w:vAnchor="page" w:hAnchor="page" w:x="991" w:y="1677"/>
        <w:shd w:val="clear" w:color="auto" w:fill="auto"/>
        <w:ind w:left="280" w:right="20" w:firstLine="360"/>
        <w:spacing w:before="0" w:line="221" w:lineRule="exact"/>
      </w:pPr>
      <w:r>
        <w:t xml:space="preserve">Победителями командного зачёта соревнований по легкой атлетике для спортсменов с поражением опорно-двигательного аппарата были признаны Свердловская область, Челябинская область и Московская область; с интеллектуальным нарушением — 1-е место досталось Красноярскому краю, 2-е — Краснодар</w:t>
        <w:softHyphen/>
        <w:t xml:space="preserve">скому краю и 3-е место — Свердловской области; с нарушением зрения — 1-е место — Алтайский край, 2-е — Чувашская Республика и 3-е — Республика Башкортостан; с нарушением слуха — Свердловская область, Алтайский край и г. Москва.</w:t>
      </w:r>
    </w:p>
    <w:p>
      <w:pPr>
        <w:pStyle w:val="Style49"/>
        <w:framePr w:w="9350" w:h="13533" w:hRule="exact" w:wrap="around" w:vAnchor="page" w:hAnchor="page" w:x="991" w:y="1677"/>
        <w:shd w:val="clear" w:color="auto" w:fill="auto"/>
        <w:ind w:left="280" w:right="20" w:firstLine="360"/>
        <w:spacing w:before="0" w:line="221" w:lineRule="exact"/>
      </w:pPr>
      <w:r>
        <w:t xml:space="preserve">Соревнования проходили на одних из лучших спортивных объектах Республики Марий Эл: во Двор</w:t>
        <w:softHyphen/>
        <w:t xml:space="preserve">це водных видов спорта, в физкультурно-оздоровительном корпусе «Спартак», на стадионе «Дружба» и на теннисном корте.</w:t>
      </w:r>
    </w:p>
    <w:p>
      <w:pPr>
        <w:pStyle w:val="Style49"/>
        <w:framePr w:w="9350" w:h="13533" w:hRule="exact" w:wrap="around" w:vAnchor="page" w:hAnchor="page" w:x="991" w:y="1677"/>
        <w:shd w:val="clear" w:color="auto" w:fill="auto"/>
        <w:ind w:left="20" w:right="20" w:firstLine="640"/>
        <w:spacing w:before="0" w:line="221" w:lineRule="exact"/>
      </w:pPr>
      <w:r>
        <w:t xml:space="preserve">За время нахождения в республике гости и участники соревнований познакомились с народным ма- ™ рийским колоритом, посетили музеи города Йошкар-Олы, увидели удивительную архитектуру и городские д. памятники.</w:t>
      </w:r>
    </w:p>
    <w:p>
      <w:pPr>
        <w:pStyle w:val="Style49"/>
        <w:framePr w:w="9350" w:h="13533" w:hRule="exact" w:wrap="around" w:vAnchor="page" w:hAnchor="page" w:x="991" w:y="1677"/>
        <w:shd w:val="clear" w:color="auto" w:fill="auto"/>
        <w:ind w:left="20" w:right="20" w:hanging="0"/>
        <w:spacing w:before="0" w:line="221" w:lineRule="exact"/>
      </w:pPr>
      <w:r>
        <w:t xml:space="preserve">™ На церемонии закрытия флаг спартакиады был передан представителю соседней Республики Татарстан, </w:t>
      </w:r>
      <w:r>
        <w:rPr>
          <w:lang w:val="en-US"/>
          <w:vertAlign w:val="superscript"/>
        </w:rPr>
        <w:t xml:space="preserve">z</w:t>
      </w:r>
      <w:r>
        <w:rPr>
          <w:lang w:val="en-US"/>
        </w:rPr>
        <w:t xml:space="preserve"> </w:t>
      </w:r>
      <w:r>
        <w:t xml:space="preserve">так как в 2023 году в городе Казани пройдет IV Всероссийская летняя Спартакиада инвалидов. ^ По итогам мероприятия можно отметить, что команда-хозяйка из Республики Марий Эл была в со- о ставе 51 человека, из них 37 спортсменов. Они достойно показали себя в 4 видах спорта: спорт слепых, ° спорт глухих, спорт лиц с интеллектуальными нарушениями, спорт лиц с поражением опорно-двигатель- </w:t>
      </w:r>
      <w:r>
        <w:rPr>
          <w:lang w:val="en-US"/>
        </w:rPr>
        <w:t xml:space="preserve">S </w:t>
      </w:r>
      <w:r>
        <w:t xml:space="preserve">ного аппарата. Из семи имеющихся спортивных дисциплин участвовали в четырех: плавании, дзюдо, легкой</w:t>
      </w:r>
    </w:p>
    <w:p>
      <w:pPr>
        <w:numPr>
          <w:ilvl w:val="0"/>
          <w:numId w:val="149"/>
        </w:numPr>
        <w:pStyle w:val="Style49"/>
        <w:framePr w:w="9350" w:h="13533" w:hRule="exact" w:wrap="around" w:vAnchor="page" w:hAnchor="page" w:x="991" w:y="1677"/>
        <w:tabs>
          <w:tab w:leader="none" w:pos="294" w:val="left"/>
        </w:tabs>
        <w:shd w:val="clear" w:color="auto" w:fill="auto"/>
        <w:ind w:left="20" w:hanging="0"/>
        <w:spacing w:before="0" w:line="221" w:lineRule="exact"/>
      </w:pPr>
      <w:r>
        <w:t xml:space="preserve">атлетике, настольном теннисе.</w:t>
      </w:r>
    </w:p>
    <w:p>
      <w:pPr>
        <w:numPr>
          <w:ilvl w:val="0"/>
          <w:numId w:val="149"/>
        </w:numPr>
        <w:pStyle w:val="Style49"/>
        <w:framePr w:w="9350" w:h="13533" w:hRule="exact" w:wrap="around" w:vAnchor="page" w:hAnchor="page" w:x="991" w:y="1677"/>
        <w:tabs>
          <w:tab w:leader="none" w:pos="654" w:val="left"/>
        </w:tabs>
        <w:shd w:val="clear" w:color="auto" w:fill="auto"/>
        <w:ind w:left="20" w:right="20" w:hanging="0"/>
        <w:spacing w:before="0" w:line="221" w:lineRule="exact"/>
      </w:pPr>
      <w:r>
        <w:t xml:space="preserve">По итогам общего зачета команда из Республики Марий Эл выиграла 16 медалей разного достоинства: | 5 золотых, 4 серебряных и 7 бронзовых. В командном зачете республика заняла место в первой половине ™ турнирной таблицы. По итогам соревнований у неё 16-е место из 65.</w:t>
      </w:r>
    </w:p>
    <w:p>
      <w:pPr>
        <w:pStyle w:val="Style49"/>
        <w:framePr w:w="9350" w:h="13533" w:hRule="exact" w:wrap="around" w:vAnchor="page" w:hAnchor="page" w:x="991" w:y="1677"/>
        <w:shd w:val="clear" w:color="auto" w:fill="auto"/>
        <w:jc w:val="left"/>
        <w:ind w:left="20" w:right="20" w:hanging="0"/>
        <w:spacing w:before="0" w:line="221" w:lineRule="exact"/>
      </w:pPr>
      <w:r>
        <w:t xml:space="preserve">§ III Всероссийская зимняя Спартакиада инвалидов состоится в городе Красноярске в 2021 году. | Таким образом, можно сделать вывод, что благодаря проведению такого типа спортивных мероприя- | тий государство способствует социализации людей с ограниченными возможностями здоровья, помогая</w:t>
      </w:r>
    </w:p>
    <w:p>
      <w:pPr>
        <w:pStyle w:val="Style49"/>
        <w:framePr w:w="9350" w:h="13533" w:hRule="exact" w:wrap="around" w:vAnchor="page" w:hAnchor="page" w:x="991" w:y="1677"/>
        <w:shd w:val="clear" w:color="auto" w:fill="auto"/>
        <w:ind w:left="20" w:hanging="0"/>
        <w:spacing w:before="0" w:line="180" w:lineRule="exact"/>
      </w:pPr>
      <w:r>
        <w:t xml:space="preserve">о</w:t>
      </w:r>
    </w:p>
    <w:p>
      <w:pPr>
        <w:pStyle w:val="Style45"/>
        <w:framePr w:wrap="around" w:vAnchor="page" w:hAnchor="page" w:x="5633" w:y="15356"/>
        <w:shd w:val="clear" w:color="auto" w:fill="auto"/>
        <w:jc w:val="both"/>
        <w:spacing w:line="160" w:lineRule="exact"/>
      </w:pPr>
      <w:r>
        <w:rPr>
          <w:rStyle w:val="CharStyle678"/>
        </w:rPr>
        <w:t xml:space="preserve">262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41" w:y="1287"/>
        <w:shd w:val="clear" w:color="auto" w:fill="auto"/>
        <w:jc w:val="both"/>
        <w:spacing w:line="120" w:lineRule="exact"/>
      </w:pPr>
      <w:r>
        <w:rPr>
          <w:rStyle w:val="CharStyle164"/>
        </w:rPr>
        <w:t xml:space="preserve">Романова А. Д., Соколова К. В.</w:t>
      </w:r>
    </w:p>
    <w:p>
      <w:pPr>
        <w:pStyle w:val="Style49"/>
        <w:framePr w:w="9360" w:h="2517" w:hRule="exact" w:wrap="around" w:vAnchor="page" w:hAnchor="page" w:x="1255" w:y="1677"/>
        <w:shd w:val="clear" w:color="auto" w:fill="auto"/>
        <w:ind w:left="20" w:right="300" w:hanging="0"/>
        <w:spacing w:before="0" w:line="221" w:lineRule="exact"/>
      </w:pPr>
      <w:r>
        <w:t xml:space="preserve">им вести полноценный образ жизни [2]. Отметим, что необходимо продолжать создание и развитие про</w:t>
        <w:t xml:space="preserve">-</w:t>
        <w:br/>
        <w:t xml:space="preserve">грамм физического воспитания инвалидов в направлении спортивных соревнований, спартакиад. Многие</w:t>
        <w:br/>
        <w:t xml:space="preserve">страны, в том числе и Россия, проводят масштабную деятельность, направленную на учреждение различ</w:t>
        <w:t xml:space="preserve">-</w:t>
        <w:br/>
        <w:t xml:space="preserve">ных спортивных центров для людей с ограниченными возможностями здоровья. В соответствии с про</w:t>
        <w:t xml:space="preserve">-</w:t>
        <w:br/>
        <w:t xml:space="preserve">граммой государства «Развитие физической культуры и спорта» число людей с ОВЗ, занимающихся физ</w:t>
        <w:t xml:space="preserve">-</w:t>
        <w:br/>
        <w:t xml:space="preserve">культурой и спортом на регулярной основе, к 2020 году должно вырасти на 20 %. Это весьма неплохие</w:t>
        <w:br/>
        <w:t xml:space="preserve">показатели для нашей страны, если считать, что в 2017 году данный показатель равнялся 14 %. Важно</w:t>
        <w:br/>
        <w:t xml:space="preserve">помнить, что спартакиада — это не только соревнования и тренировки, это еще и новые друзья, знакомство</w:t>
      </w:r>
    </w:p>
    <w:p>
      <w:pPr>
        <w:pStyle w:val="Style49"/>
        <w:framePr w:w="9360" w:h="2517" w:hRule="exact" w:wrap="around" w:vAnchor="page" w:hAnchor="page" w:x="1255" w:y="1677"/>
        <w:shd w:val="clear" w:color="auto" w:fill="auto"/>
        <w:jc w:val="left"/>
        <w:ind w:left="440" w:right="20" w:hanging="420"/>
        <w:spacing w:before="0" w:line="250" w:lineRule="exact"/>
      </w:pPr>
      <w:r>
        <w:t xml:space="preserve">с городом, экскурсии и культурные мероприятия.</w:t>
        <w:br/>
      </w:r>
      <w:r>
        <w:rPr>
          <w:rStyle w:val="CharStyle209"/>
          <w:lang w:val="ru"/>
        </w:rPr>
        <w:t xml:space="preserve">ф</w:t>
      </w:r>
    </w:p>
    <w:p>
      <w:pPr>
        <w:numPr>
          <w:ilvl w:val="1"/>
          <w:numId w:val="149"/>
        </w:numPr>
        <w:pStyle w:val="Style22"/>
        <w:framePr w:w="9360" w:h="2615" w:hRule="exact" w:wrap="around" w:vAnchor="page" w:hAnchor="page" w:x="1255" w:y="4347"/>
        <w:tabs>
          <w:tab w:leader="none" w:pos="594" w:val="left"/>
        </w:tabs>
        <w:shd w:val="clear" w:color="auto" w:fill="auto"/>
        <w:ind w:left="440" w:hanging="0"/>
        <w:spacing w:line="178" w:lineRule="exact"/>
      </w:pPr>
      <w:r>
        <w:t xml:space="preserve">III Всероссийская летняя Спартакиада инвалидов — итоги. — </w:t>
      </w:r>
      <w:r>
        <w:rPr>
          <w:lang w:val="en-US"/>
        </w:rPr>
        <w:t xml:space="preserve">URL: </w:t>
      </w:r>
      <w:r>
        <w:fldChar w:fldCharType="begin"/>
      </w:r>
      <w:r>
        <w:rPr/>
        <w:instrText> HYPERLINK "https://www.marimedia.ru/"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https://www.marimedia.ru/</w:t>
      </w:r>
      <w:r>
        <w:fldChar w:fldCharType="end"/>
      </w:r>
      <w:r>
        <w:rPr>
          <w:lang w:val="en-US"/>
        </w:rPr>
        <w:t xml:space="preserve"> </w:t>
      </w:r>
      <w:r>
        <w:t xml:space="preserve">(дата обращения: 21.10.2020).</w:t>
      </w:r>
    </w:p>
    <w:p>
      <w:pPr>
        <w:numPr>
          <w:ilvl w:val="1"/>
          <w:numId w:val="149"/>
        </w:numPr>
        <w:pStyle w:val="Style22"/>
        <w:framePr w:w="9360" w:h="2615" w:hRule="exact" w:wrap="around" w:vAnchor="page" w:hAnchor="page" w:x="1255" w:y="4347"/>
        <w:tabs>
          <w:tab w:leader="none" w:pos="548" w:val="left"/>
        </w:tabs>
        <w:shd w:val="clear" w:color="auto" w:fill="auto"/>
        <w:ind w:left="20" w:right="20" w:firstLine="420"/>
        <w:spacing w:line="178" w:lineRule="exact"/>
      </w:pPr>
      <w:r>
        <w:rPr>
          <w:rStyle w:val="CharStyle24"/>
        </w:rPr>
        <w:t xml:space="preserve">Вахабова С. А.</w:t>
      </w:r>
      <w:r>
        <w:t xml:space="preserve"> Спорт как фактор социальной адаптации инвалидов в России // </w:t>
      </w:r>
      <w:r>
        <w:rPr>
          <w:lang w:val="en-US"/>
        </w:rPr>
        <w:t xml:space="preserve">Colloquium-journal. </w:t>
      </w:r>
      <w:r>
        <w:t xml:space="preserve">— 2020. — № 9 (61). —</w:t>
        <w:br/>
      </w:r>
      <w:r>
        <w:rPr>
          <w:lang w:val="en-US"/>
        </w:rPr>
        <w:t xml:space="preserve">URL: </w:t>
      </w:r>
      <w:r>
        <w:fldChar w:fldCharType="begin"/>
      </w:r>
      <w:r>
        <w:rPr/>
        <w:instrText> HYPERLINK "https://cyberleninka.ru/article/n/sport-kak-faktor-sotsialnoy-adaptatsii-invalidov-v-rossii"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https://cyberleninka.ru/article/n/sport-kak-faktor-sotsialnoy-adaptatsii-invalidov-v-rossii</w:t>
      </w:r>
      <w:r>
        <w:fldChar w:fldCharType="end"/>
      </w:r>
      <w:r>
        <w:rPr>
          <w:lang w:val="en-US"/>
        </w:rPr>
        <w:t xml:space="preserve"> </w:t>
      </w:r>
      <w:r>
        <w:t xml:space="preserve">(дата обращения: 21.10.2020).</w:t>
      </w:r>
    </w:p>
    <w:p>
      <w:pPr>
        <w:numPr>
          <w:ilvl w:val="1"/>
          <w:numId w:val="149"/>
        </w:numPr>
        <w:pStyle w:val="Style22"/>
        <w:framePr w:w="9360" w:h="2615" w:hRule="exact" w:wrap="around" w:vAnchor="page" w:hAnchor="page" w:x="1255" w:y="4347"/>
        <w:tabs>
          <w:tab w:leader="none" w:pos="538" w:val="left"/>
        </w:tabs>
        <w:shd w:val="clear" w:color="auto" w:fill="auto"/>
        <w:ind w:left="20" w:right="20" w:firstLine="420"/>
        <w:spacing w:line="178" w:lineRule="exact"/>
      </w:pPr>
      <w:r>
        <w:rPr>
          <w:rStyle w:val="CharStyle24"/>
        </w:rPr>
        <w:t xml:space="preserve">Виноградов В. В.</w:t>
      </w:r>
      <w:r>
        <w:t xml:space="preserve"> Особенности организации и проведения массовых спортивных мероприятий для лиц с ограниченными воз</w:t>
        <w:t xml:space="preserve">-</w:t>
        <w:br/>
        <w:t xml:space="preserve">можностями здоровья // Ученые записки университета им. П. Ф. Лесгафта. — 2017. — № 4. — С. 42-45.</w:t>
      </w:r>
    </w:p>
    <w:p>
      <w:pPr>
        <w:numPr>
          <w:ilvl w:val="1"/>
          <w:numId w:val="149"/>
        </w:numPr>
        <w:pStyle w:val="Style22"/>
        <w:framePr w:w="9360" w:h="2615" w:hRule="exact" w:wrap="around" w:vAnchor="page" w:hAnchor="page" w:x="1255" w:y="4347"/>
        <w:tabs>
          <w:tab w:leader="none" w:pos="548" w:val="left"/>
        </w:tabs>
        <w:shd w:val="clear" w:color="auto" w:fill="auto"/>
        <w:ind w:left="20" w:right="20" w:firstLine="420"/>
        <w:spacing w:line="178" w:lineRule="exact"/>
      </w:pPr>
      <w:r>
        <w:rPr>
          <w:rStyle w:val="CharStyle24"/>
        </w:rPr>
        <w:t xml:space="preserve">Кожевникова В. М., Катанаев А. Г., Кожевников В. П.</w:t>
      </w:r>
      <w:r>
        <w:t xml:space="preserve"> Особенности организации и проведения параспартакиад // Молодой</w:t>
        <w:br/>
        <w:t xml:space="preserve">ученый. — 2017. — № 13. — С. 635-639.</w:t>
      </w:r>
    </w:p>
    <w:p>
      <w:pPr>
        <w:numPr>
          <w:ilvl w:val="1"/>
          <w:numId w:val="149"/>
        </w:numPr>
        <w:pStyle w:val="Style22"/>
        <w:framePr w:w="9360" w:h="2615" w:hRule="exact" w:wrap="around" w:vAnchor="page" w:hAnchor="page" w:x="1255" w:y="4347"/>
        <w:tabs>
          <w:tab w:leader="none" w:pos="558" w:val="left"/>
        </w:tabs>
        <w:shd w:val="clear" w:color="auto" w:fill="auto"/>
        <w:ind w:left="20" w:right="20" w:firstLine="420"/>
        <w:spacing w:line="178" w:lineRule="exact"/>
      </w:pPr>
      <w:r>
        <w:t xml:space="preserve">Положение III Всероссийской летней Спартакиады инвалидов 2019 года. — </w:t>
      </w:r>
      <w:r>
        <w:rPr>
          <w:lang w:val="en-US"/>
        </w:rPr>
        <w:t xml:space="preserve">URL: </w:t>
      </w:r>
      <w:r>
        <w:fldChar w:fldCharType="begin"/>
      </w:r>
      <w:r>
        <w:rPr/>
        <w:instrText> HYPERLINK "https://minsport.gov.ru/"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https://minsport.gov.ru/</w:t>
      </w:r>
      <w:r>
        <w:fldChar w:fldCharType="end"/>
      </w:r>
      <w:r>
        <w:rPr>
          <w:lang w:val="en-US"/>
        </w:rPr>
        <w:t xml:space="preserve"> </w:t>
      </w:r>
      <w:r>
        <w:t xml:space="preserve">(дата обращения:</w:t>
        <w:br/>
        <w:t xml:space="preserve">21.10.2020).</w:t>
      </w:r>
    </w:p>
    <w:p>
      <w:pPr>
        <w:numPr>
          <w:ilvl w:val="1"/>
          <w:numId w:val="149"/>
        </w:numPr>
        <w:pStyle w:val="Style22"/>
        <w:framePr w:w="9360" w:h="2615" w:hRule="exact" w:wrap="around" w:vAnchor="page" w:hAnchor="page" w:x="1255" w:y="4347"/>
        <w:tabs>
          <w:tab w:leader="none" w:pos="598" w:val="left"/>
        </w:tabs>
        <w:shd w:val="clear" w:color="auto" w:fill="auto"/>
        <w:ind w:left="440" w:hanging="0"/>
        <w:spacing w:after="180" w:line="178" w:lineRule="exact"/>
      </w:pPr>
      <w:r>
        <w:t xml:space="preserve">Федеральный проект «Спорт — норма жизни». — </w:t>
      </w:r>
      <w:r>
        <w:rPr>
          <w:lang w:val="en-US"/>
        </w:rPr>
        <w:t xml:space="preserve">URL: </w:t>
      </w:r>
      <w:r>
        <w:fldChar w:fldCharType="begin"/>
      </w:r>
      <w:r>
        <w:rPr/>
        <w:instrText> HYPERLINK "https://futurerussia.gov.ru/sport-norma-zizni"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https://futurerussia.gov.ru/sport-norma-zizni</w:t>
      </w:r>
      <w:r>
        <w:fldChar w:fldCharType="end"/>
      </w:r>
      <w:r>
        <w:rPr>
          <w:lang w:val="en-US"/>
        </w:rPr>
        <w:t xml:space="preserve"> </w:t>
      </w:r>
      <w:r>
        <w:t xml:space="preserve">(дата обращения: 21.10.2020).</w:t>
      </w:r>
    </w:p>
    <w:p>
      <w:pPr>
        <w:pStyle w:val="Style98"/>
        <w:framePr w:w="9360" w:h="2615" w:hRule="exact" w:wrap="around" w:vAnchor="page" w:hAnchor="page" w:x="1255" w:y="4347"/>
        <w:shd w:val="clear" w:color="auto" w:fill="auto"/>
        <w:jc w:val="left"/>
        <w:ind w:left="440" w:hanging="0"/>
        <w:spacing w:before="0"/>
      </w:pPr>
      <w:r>
        <w:t xml:space="preserve">Для цитирования:</w:t>
      </w:r>
    </w:p>
    <w:p>
      <w:pPr>
        <w:pStyle w:val="Style22"/>
        <w:framePr w:w="9360" w:h="2615" w:hRule="exact" w:wrap="around" w:vAnchor="page" w:hAnchor="page" w:x="1255" w:y="4347"/>
        <w:shd w:val="clear" w:color="auto" w:fill="auto"/>
        <w:ind w:left="440" w:hanging="0"/>
        <w:spacing w:line="178" w:lineRule="exact"/>
      </w:pPr>
      <w:r>
        <w:rPr>
          <w:rStyle w:val="CharStyle24"/>
        </w:rPr>
        <w:t xml:space="preserve">Романова А. Д., Соколова К. В.</w:t>
      </w:r>
      <w:r>
        <w:t xml:space="preserve"> III Всероссийская летняя Спартакиада инвалидов в г. Йошкар-Оле как спортивное,</w:t>
      </w:r>
    </w:p>
    <w:p>
      <w:pPr>
        <w:pStyle w:val="Style22"/>
        <w:framePr w:w="9360" w:h="2615" w:hRule="exact" w:wrap="around" w:vAnchor="page" w:hAnchor="page" w:x="1255" w:y="4347"/>
        <w:shd w:val="clear" w:color="auto" w:fill="auto"/>
        <w:ind w:left="440" w:hanging="0"/>
        <w:spacing w:line="178" w:lineRule="exact"/>
      </w:pPr>
      <w:r>
        <w:t xml:space="preserve">социальное и культурное событие // Студенческая наука и XXI век. — 2020. — Т. 17. — № 2(20). — Ч. 2. — С. 261-263.</w:t>
      </w:r>
    </w:p>
    <w:p>
      <w:pPr>
        <w:pStyle w:val="Style89"/>
        <w:framePr w:w="9360" w:h="1315" w:hRule="exact" w:wrap="around" w:vAnchor="page" w:hAnchor="page" w:x="1255" w:y="7278"/>
        <w:shd w:val="clear" w:color="auto" w:fill="auto"/>
        <w:ind w:left="440" w:right="20" w:hanging="0"/>
        <w:spacing w:before="0" w:line="202" w:lineRule="exact"/>
      </w:pPr>
      <w:r>
        <w:rPr>
          <w:rStyle w:val="CharStyle100"/>
        </w:rPr>
        <w:t xml:space="preserve">Романова А. Д.,</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"mailto:Romanova.Alyona.D@yandex.ru"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Romanova.Alyona.D@yandex.ru</w:t>
      </w:r>
      <w:r>
        <w:fldChar w:fldCharType="end"/>
      </w:r>
    </w:p>
    <w:p>
      <w:pPr>
        <w:pStyle w:val="Style89"/>
        <w:framePr w:w="9360" w:h="1315" w:hRule="exact" w:wrap="around" w:vAnchor="page" w:hAnchor="page" w:x="1255" w:y="7278"/>
        <w:shd w:val="clear" w:color="auto" w:fill="auto"/>
        <w:ind w:left="440" w:right="20" w:hanging="0"/>
        <w:spacing w:before="0" w:line="226" w:lineRule="exact"/>
      </w:pPr>
      <w:r>
        <w:rPr>
          <w:rStyle w:val="CharStyle100"/>
        </w:rPr>
        <w:t xml:space="preserve">Соколова К. В.,</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"mailto:Romanova.Alyona.D@yandex.ru"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Romanova.Alyona.D@yandex.ru</w:t>
      </w:r>
      <w:r>
        <w:fldChar w:fldCharType="end"/>
      </w:r>
      <w:r>
        <w:rPr>
          <w:lang w:val="en-US"/>
        </w:rPr>
        <w:br/>
      </w:r>
      <w:r>
        <w:rPr>
          <w:rStyle w:val="CharStyle101"/>
        </w:rPr>
        <w:t xml:space="preserve">Научный(е) руководитель(и):</w:t>
      </w:r>
    </w:p>
    <w:p>
      <w:pPr>
        <w:pStyle w:val="Style89"/>
        <w:framePr w:w="9360" w:h="1315" w:hRule="exact" w:wrap="around" w:vAnchor="page" w:hAnchor="page" w:x="1255" w:y="7278"/>
        <w:shd w:val="clear" w:color="auto" w:fill="auto"/>
        <w:ind w:left="440" w:hanging="0"/>
        <w:spacing w:before="0" w:line="150" w:lineRule="exact"/>
      </w:pPr>
      <w:r>
        <w:rPr>
          <w:rStyle w:val="CharStyle100"/>
        </w:rPr>
        <w:t xml:space="preserve">Злобина Е. В.,</w:t>
      </w:r>
      <w:r>
        <w:t xml:space="preserve"> ст. преп., ФГБОУ ВО «Марийский государственный университет», г. Йошкар-Ола</w:t>
      </w:r>
    </w:p>
    <w:p>
      <w:pPr>
        <w:pStyle w:val="Style30"/>
        <w:framePr w:w="9360" w:h="5749" w:hRule="exact" w:wrap="around" w:vAnchor="page" w:hAnchor="page" w:x="1255" w:y="8966"/>
        <w:shd w:val="clear" w:color="auto" w:fill="auto"/>
        <w:ind w:left="440"/>
        <w:spacing w:before="0" w:after="0" w:line="422" w:lineRule="exact"/>
      </w:pPr>
      <w:r>
        <w:rPr>
          <w:rStyle w:val="CharStyle700"/>
        </w:rPr>
        <w:t xml:space="preserve">удк 796</w:t>
      </w:r>
    </w:p>
    <w:p>
      <w:pPr>
        <w:pStyle w:val="Style492"/>
        <w:framePr w:w="9360" w:h="5749" w:hRule="exact" w:wrap="around" w:vAnchor="page" w:hAnchor="page" w:x="1255" w:y="8966"/>
        <w:shd w:val="clear" w:color="auto" w:fill="auto"/>
        <w:ind w:left="160"/>
        <w:spacing w:line="422" w:lineRule="exact"/>
      </w:pPr>
      <w:bookmarkStart w:id="121" w:name="bookmark121"/>
      <w:r>
        <w:rPr>
          <w:rStyle w:val="CharStyle494"/>
        </w:rPr>
        <w:t xml:space="preserve">Романова А. Д., Соколова К. В. </w:t>
      </w:r>
      <w:r>
        <w:t xml:space="preserve">Инновационные технологии в спорте</w:t>
      </w:r>
      <w:bookmarkEnd w:id="121"/>
    </w:p>
    <w:p>
      <w:pPr>
        <w:pStyle w:val="Style83"/>
        <w:framePr w:w="9360" w:h="5749" w:hRule="exact" w:wrap="around" w:vAnchor="page" w:hAnchor="page" w:x="1255" w:y="8966"/>
        <w:shd w:val="clear" w:color="auto" w:fill="auto"/>
        <w:ind w:left="440" w:right="760" w:hanging="0"/>
        <w:spacing w:line="178" w:lineRule="exact"/>
      </w:pPr>
      <w:r>
        <w:t xml:space="preserve">В статье рассмотрены и проанализированы наиболее новые и интересные технические инновационные средства для занятия физической культурой и спортом. Проведен обзор правового обеспечения в области инновационных технологий в спорте. Выявлены области и направления развития данных технологий. Сде</w:t>
        <w:softHyphen/>
        <w:t xml:space="preserve">лан вывод о перспективах развития сферы инновационных технологий в аспекте работы людей, занятых в сфере физической культуры и спорта.</w:t>
      </w:r>
    </w:p>
    <w:p>
      <w:pPr>
        <w:pStyle w:val="Style364"/>
        <w:framePr w:w="9360" w:h="5749" w:hRule="exact" w:wrap="around" w:vAnchor="page" w:hAnchor="page" w:x="1255" w:y="8966"/>
        <w:tabs>
          <w:tab w:leader="none" w:pos="9334" w:val="right"/>
        </w:tabs>
        <w:shd w:val="clear" w:color="auto" w:fill="auto"/>
        <w:jc w:val="left"/>
        <w:ind w:left="440" w:right="20" w:hanging="0"/>
        <w:spacing w:after="146"/>
      </w:pPr>
      <w:r>
        <w:rPr>
          <w:rStyle w:val="CharStyle366"/>
        </w:rPr>
        <w:t xml:space="preserve">Ключевые слова:</w:t>
      </w:r>
      <w:r>
        <w:t xml:space="preserve"> инновации, спорт, физическая культура, технологии, новшества, развитие, спортсмен, тренировочный процесс.</w:t>
        <w:tab/>
        <w:t xml:space="preserve">™</w:t>
      </w:r>
    </w:p>
    <w:p>
      <w:pPr>
        <w:pStyle w:val="TOC2"/>
        <w:framePr w:w="9360" w:h="5749" w:hRule="exact" w:wrap="around" w:vAnchor="page" w:hAnchor="page" w:x="1255" w:y="8966"/>
        <w:tabs>
          <w:tab w:leader="none" w:pos="9334" w:val="right"/>
        </w:tabs>
        <w:shd w:val="clear" w:color="auto" w:fill="auto"/>
        <w:ind w:left="440"/>
        <w:spacing w:line="226" w:lineRule="exact"/>
      </w:pPr>
      <w:r>
        <w:t xml:space="preserve">XXI век — век технологий и инноваций, он открывает большие возможности для интенсивного развития</w:t>
        <w:tab/>
      </w:r>
      <w:r>
        <w:rPr>
          <w:lang w:val="en-US"/>
        </w:rPr>
        <w:t xml:space="preserve">S</w:t>
      </w:r>
    </w:p>
    <w:p>
      <w:pPr>
        <w:pStyle w:val="TOC2"/>
        <w:framePr w:w="9360" w:h="5749" w:hRule="exact" w:wrap="around" w:vAnchor="page" w:hAnchor="page" w:x="1255" w:y="8966"/>
        <w:tabs>
          <w:tab w:leader="none" w:pos="9076" w:val="right"/>
        </w:tabs>
        <w:shd w:val="clear" w:color="auto" w:fill="auto"/>
        <w:jc w:val="both"/>
        <w:ind w:left="20"/>
        <w:spacing w:line="226" w:lineRule="exact"/>
      </w:pPr>
      <w:r>
        <w:t xml:space="preserve">во всех сферах жизни общества. Мир спорта не стал исключением [3]. Каждый шагающий в ногу со вре-</w:t>
        <w:tab/>
      </w:r>
      <w:r>
        <w:rPr>
          <w:lang w:val="en-US"/>
        </w:rPr>
        <w:t xml:space="preserve">z</w:t>
      </w:r>
    </w:p>
    <w:p>
      <w:pPr>
        <w:pStyle w:val="TOC2"/>
        <w:framePr w:w="9360" w:h="5749" w:hRule="exact" w:wrap="around" w:vAnchor="page" w:hAnchor="page" w:x="1255" w:y="8966"/>
        <w:tabs>
          <w:tab w:leader="none" w:pos="9076" w:val="right"/>
        </w:tabs>
        <w:shd w:val="clear" w:color="auto" w:fill="auto"/>
        <w:jc w:val="both"/>
        <w:ind w:left="20"/>
        <w:spacing w:line="226" w:lineRule="exact"/>
      </w:pPr>
      <w:r>
        <w:t xml:space="preserve">менем человек осознает необходимость занятий физической культурой и спортом. За последние десятиле-</w:t>
        <w:tab/>
        <w:t xml:space="preserve">^</w:t>
      </w:r>
    </w:p>
    <w:p>
      <w:pPr>
        <w:pStyle w:val="TOC2"/>
        <w:framePr w:w="9360" w:h="5749" w:hRule="exact" w:wrap="around" w:vAnchor="page" w:hAnchor="page" w:x="1255" w:y="8966"/>
        <w:tabs>
          <w:tab w:leader="none" w:pos="9076" w:val="right"/>
        </w:tabs>
        <w:shd w:val="clear" w:color="auto" w:fill="auto"/>
        <w:jc w:val="both"/>
        <w:ind w:left="20"/>
        <w:spacing w:line="226" w:lineRule="exact"/>
      </w:pPr>
      <w:r>
        <w:t xml:space="preserve">тия появилось большое количество новшеств, без которых сейчас занятия спортом кажутся немыслимыми:</w:t>
        <w:tab/>
      </w:r>
      <w:r>
        <w:rPr>
          <w:vertAlign w:val="superscript"/>
        </w:rPr>
        <w:t xml:space="preserve">н</w:t>
      </w:r>
    </w:p>
    <w:p>
      <w:pPr>
        <w:pStyle w:val="TOC2"/>
        <w:framePr w:w="9360" w:h="5749" w:hRule="exact" w:wrap="around" w:vAnchor="page" w:hAnchor="page" w:x="1255" w:y="8966"/>
        <w:tabs>
          <w:tab w:leader="none" w:pos="9076" w:val="right"/>
        </w:tabs>
        <w:shd w:val="clear" w:color="auto" w:fill="auto"/>
        <w:jc w:val="both"/>
        <w:ind w:left="20"/>
        <w:spacing w:line="226" w:lineRule="exact"/>
      </w:pPr>
      <w:r>
        <w:t xml:space="preserve">электронные табло, фотофиниш, хронометраж, современные стадионы, медийные технологии, новые ме-</w:t>
        <w:tab/>
        <w:t xml:space="preserve">о</w:t>
      </w:r>
    </w:p>
    <w:p>
      <w:pPr>
        <w:pStyle w:val="TOC2"/>
        <w:framePr w:w="9360" w:h="5749" w:hRule="exact" w:wrap="around" w:vAnchor="page" w:hAnchor="page" w:x="1255" w:y="8966"/>
        <w:tabs>
          <w:tab w:leader="none" w:pos="9076" w:val="right"/>
        </w:tabs>
        <w:shd w:val="clear" w:color="auto" w:fill="auto"/>
        <w:jc w:val="both"/>
        <w:ind w:left="20"/>
        <w:spacing w:line="226" w:lineRule="exact"/>
      </w:pPr>
      <w:r>
        <w:t xml:space="preserve">тодики тренировок, психологическое сопровождение спортсменов и др. Но эволюция продолжается. Инфор-</w:t>
        <w:tab/>
        <w:t xml:space="preserve">*</w:t>
      </w:r>
    </w:p>
    <w:p>
      <w:pPr>
        <w:pStyle w:val="TOC2"/>
        <w:framePr w:w="9360" w:h="5749" w:hRule="exact" w:wrap="around" w:vAnchor="page" w:hAnchor="page" w:x="1255" w:y="8966"/>
        <w:tabs>
          <w:tab w:leader="none" w:pos="9076" w:val="right"/>
        </w:tabs>
        <w:shd w:val="clear" w:color="auto" w:fill="auto"/>
        <w:jc w:val="both"/>
        <w:ind w:left="20"/>
        <w:spacing w:line="226" w:lineRule="exact"/>
      </w:pPr>
      <w:r>
        <w:t xml:space="preserve">мационная эра освещает абсолютно новые горизонты. Популярность приобретают компьютерные про-</w:t>
        <w:tab/>
        <w:t xml:space="preserve">"</w:t>
      </w:r>
    </w:p>
    <w:p>
      <w:pPr>
        <w:pStyle w:val="TOC2"/>
        <w:framePr w:w="9360" w:h="5749" w:hRule="exact" w:wrap="around" w:vAnchor="page" w:hAnchor="page" w:x="1255" w:y="8966"/>
        <w:tabs>
          <w:tab w:leader="none" w:pos="9076" w:val="right"/>
        </w:tabs>
        <w:shd w:val="clear" w:color="auto" w:fill="auto"/>
        <w:jc w:val="both"/>
        <w:ind w:left="20"/>
        <w:spacing w:line="226" w:lineRule="exact"/>
      </w:pPr>
      <w:r>
        <w:t xml:space="preserve">граммы, системы и технологии, помогающие наиболее эффективно и результативно корректировать</w:t>
        <w:tab/>
        <w:t xml:space="preserve">х</w:t>
      </w:r>
    </w:p>
    <w:p>
      <w:pPr>
        <w:pStyle w:val="TOC2"/>
        <w:framePr w:w="9360" w:h="5749" w:hRule="exact" w:wrap="around" w:vAnchor="page" w:hAnchor="page" w:x="1255" w:y="8966"/>
        <w:tabs>
          <w:tab w:leader="none" w:pos="9076" w:val="right"/>
        </w:tabs>
        <w:shd w:val="clear" w:color="auto" w:fill="auto"/>
        <w:jc w:val="both"/>
        <w:ind w:left="20"/>
        <w:spacing w:line="226" w:lineRule="exact"/>
      </w:pPr>
      <w:r>
        <w:t xml:space="preserve">тренировочный процесс. Также активно разработаются и мобильные приложения на операционных системах</w:t>
        <w:tab/>
        <w:t xml:space="preserve">®</w:t>
      </w:r>
    </w:p>
    <w:p>
      <w:pPr>
        <w:pStyle w:val="TOC2"/>
        <w:framePr w:w="9360" w:h="5749" w:hRule="exact" w:wrap="around" w:vAnchor="page" w:hAnchor="page" w:x="1255" w:y="8966"/>
        <w:tabs>
          <w:tab w:leader="none" w:pos="9076" w:val="right"/>
        </w:tabs>
        <w:shd w:val="clear" w:color="auto" w:fill="auto"/>
        <w:jc w:val="both"/>
        <w:ind w:left="20"/>
        <w:spacing w:line="226" w:lineRule="exact"/>
      </w:pPr>
      <w:r>
        <w:rPr>
          <w:lang w:val="en-US"/>
        </w:rPr>
        <w:t xml:space="preserve">Android </w:t>
      </w:r>
      <w:r>
        <w:t xml:space="preserve">и </w:t>
      </w:r>
      <w:r>
        <w:rPr>
          <w:lang w:val="en-US"/>
        </w:rPr>
        <w:t xml:space="preserve">iOS, </w:t>
      </w:r>
      <w:r>
        <w:t xml:space="preserve">которые отмечаются пользователями как легкие в обращении и доступные [5].</w:t>
        <w:tab/>
        <w:t xml:space="preserve">|</w:t>
      </w:r>
    </w:p>
    <w:p>
      <w:pPr>
        <w:pStyle w:val="TOC2"/>
        <w:framePr w:w="9360" w:h="5749" w:hRule="exact" w:wrap="around" w:vAnchor="page" w:hAnchor="page" w:x="1255" w:y="8966"/>
        <w:tabs>
          <w:tab w:leader="none" w:pos="9334" w:val="right"/>
        </w:tabs>
        <w:shd w:val="clear" w:color="auto" w:fill="auto"/>
        <w:ind w:left="440"/>
        <w:spacing w:line="226" w:lineRule="exact"/>
      </w:pPr>
      <w:r>
        <w:t xml:space="preserve">Целью данной статьи является рассмотрение инновационных технологий в спорте. В ходе работы</w:t>
        <w:tab/>
        <w:t xml:space="preserve">|</w:t>
      </w:r>
    </w:p>
    <w:p>
      <w:pPr>
        <w:pStyle w:val="TOC2"/>
        <w:framePr w:w="9360" w:h="5749" w:hRule="exact" w:wrap="around" w:vAnchor="page" w:hAnchor="page" w:x="1255" w:y="8966"/>
        <w:tabs>
          <w:tab w:leader="none" w:pos="9076" w:val="right"/>
        </w:tabs>
        <w:shd w:val="clear" w:color="auto" w:fill="auto"/>
        <w:jc w:val="both"/>
        <w:ind w:left="20"/>
        <w:spacing w:line="226" w:lineRule="exact"/>
      </w:pPr>
      <w:r>
        <w:t xml:space="preserve">использовались следующие методы исследования: анализ источников, описание, обобщение.</w:t>
        <w:tab/>
        <w:t xml:space="preserve">|</w:t>
      </w:r>
    </w:p>
    <w:p>
      <w:pPr>
        <w:pStyle w:val="Style89"/>
        <w:framePr w:wrap="around" w:vAnchor="page" w:hAnchor="page" w:x="1255" w:y="14943"/>
        <w:shd w:val="clear" w:color="auto" w:fill="auto"/>
        <w:jc w:val="both"/>
        <w:ind w:left="20" w:right="6297" w:hanging="0"/>
        <w:spacing w:before="0" w:line="150" w:lineRule="exact"/>
      </w:pPr>
      <w:r>
        <w:t xml:space="preserve">© Романова А. Д., Соколова К. В., 2020</w:t>
      </w:r>
    </w:p>
    <w:p>
      <w:pPr>
        <w:pStyle w:val="Style45"/>
        <w:framePr w:wrap="around" w:vAnchor="page" w:hAnchor="page" w:x="5628" w:y="15356"/>
        <w:shd w:val="clear" w:color="auto" w:fill="auto"/>
        <w:jc w:val="both"/>
        <w:spacing w:line="160" w:lineRule="exact"/>
      </w:pPr>
      <w:r>
        <w:rPr>
          <w:rStyle w:val="CharStyle678"/>
        </w:rPr>
        <w:t xml:space="preserve">263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0" w:h="13533" w:hRule="exact" w:wrap="around" w:vAnchor="page" w:hAnchor="page" w:x="991" w:y="1677"/>
        <w:shd w:val="clear" w:color="auto" w:fill="auto"/>
        <w:ind w:left="280" w:right="20" w:firstLine="360"/>
        <w:spacing w:before="0" w:line="221" w:lineRule="exact"/>
      </w:pPr>
      <w:r>
        <w:t xml:space="preserve">Свое правовое обеспечение область инноваций в мире спорта получила с изданием Приказа Мини</w:t>
        <w:softHyphen/>
        <w:t xml:space="preserve">стерства спорта РФ № 674 от 27 августа 2013 г. «Об организации работы по созданию федеральных экспе</w:t>
        <w:softHyphen/>
        <w:t xml:space="preserve">риментальных инновационных площадок по вопросам совершенствования системы подготовки спортив</w:t>
        <w:softHyphen/>
        <w:t xml:space="preserve">ного резерва», вслед за которым были определены и методические рекомендации по организации данного направления. В дальнейшем в приказ вносились поправки с определением круга обязанностей субъектов РФ и местной власти [1].</w:t>
      </w:r>
    </w:p>
    <w:p>
      <w:pPr>
        <w:pStyle w:val="Style49"/>
        <w:framePr w:w="9350" w:h="13533" w:hRule="exact" w:wrap="around" w:vAnchor="page" w:hAnchor="page" w:x="991" w:y="1677"/>
        <w:shd w:val="clear" w:color="auto" w:fill="auto"/>
        <w:ind w:left="280" w:right="20" w:firstLine="360"/>
        <w:spacing w:before="0" w:line="221" w:lineRule="exact"/>
      </w:pPr>
      <w:r>
        <w:t xml:space="preserve">В научных публикациях авторы пишут о нововведениях, связанных с различными аспектами занятий фи</w:t>
        <w:softHyphen/>
        <w:t xml:space="preserve">зической культурой и спортом: улучшении результатов спортсменов, корректировке спортивных программ и занятий, популяризации здорового образа жизни, упрощении работы судей [2].</w:t>
      </w:r>
    </w:p>
    <w:p>
      <w:pPr>
        <w:pStyle w:val="Style49"/>
        <w:framePr w:w="9350" w:h="13533" w:hRule="exact" w:wrap="around" w:vAnchor="page" w:hAnchor="page" w:x="991" w:y="1677"/>
        <w:shd w:val="clear" w:color="auto" w:fill="auto"/>
        <w:ind w:left="280" w:right="20" w:firstLine="360"/>
        <w:spacing w:before="0" w:line="221" w:lineRule="exact"/>
      </w:pPr>
      <w:r>
        <w:t xml:space="preserve">Одним из средств популяризации спорта является лазерная версия площадки для занятий футболом от фирмы </w:t>
      </w:r>
      <w:r>
        <w:rPr>
          <w:lang w:val="en-US"/>
        </w:rPr>
        <w:t xml:space="preserve">Nike, </w:t>
      </w:r>
      <w:r>
        <w:t xml:space="preserve">которая одновременно является и рекламным актом. Представляет собой специализиро</w:t>
        <w:softHyphen/>
        <w:t xml:space="preserve">ванный микроавтобус, оснащенный устройством для создания разметки на любой поверхности — пустой площадке, парковке и т. д. Для использования данной услуги необходимо отправить СМС-сообщение с датой и местом футбольного матча на определенный номер. Наиболее активно это применяется в Мадриде в любительских матчах.</w:t>
      </w:r>
    </w:p>
    <w:p>
      <w:pPr>
        <w:pStyle w:val="Style49"/>
        <w:framePr w:w="9350" w:h="13533" w:hRule="exact" w:wrap="around" w:vAnchor="page" w:hAnchor="page" w:x="991" w:y="1677"/>
        <w:shd w:val="clear" w:color="auto" w:fill="auto"/>
        <w:ind w:left="280" w:right="20" w:firstLine="360"/>
        <w:spacing w:before="0" w:line="221" w:lineRule="exact"/>
      </w:pPr>
      <w:r>
        <w:t xml:space="preserve">Для удобства тренировочного процесса большое распространение получает специализированный фут</w:t>
        <w:softHyphen/>
        <w:t xml:space="preserve">больный мяч </w:t>
      </w:r>
      <w:r>
        <w:rPr>
          <w:lang w:val="en-US"/>
        </w:rPr>
        <w:t xml:space="preserve">miCoach Smart Ball. </w:t>
      </w:r>
      <w:r>
        <w:t xml:space="preserve">Данный продукт является разработкой компании </w:t>
      </w:r>
      <w:r>
        <w:rPr>
          <w:lang w:val="en-US"/>
        </w:rPr>
        <w:t xml:space="preserve">Adidas. </w:t>
      </w:r>
      <w:r>
        <w:t xml:space="preserve">Мяч оснащен большим количеством чувствительных сенсоров, которые определяют пересечение линии ворот. Преоб</w:t>
        <w:softHyphen/>
        <w:t xml:space="preserve">разованные сигналы передаются на мобильное устройство или компьютер при помощи </w:t>
      </w:r>
      <w:r>
        <w:rPr>
          <w:lang w:val="en-US"/>
        </w:rPr>
        <w:t xml:space="preserve">Bluetooth. </w:t>
      </w:r>
      <w:r>
        <w:t xml:space="preserve">Сенсоры считывают силу удара, траекторию полета, силу вращения, качество исполнения штрафных и других ударов. За счет данных функций появляется возможность самостоятельной корректировки силы и направления ударов по воротам, что помогает увеличить результативность [4].</w:t>
      </w:r>
    </w:p>
    <w:p>
      <w:pPr>
        <w:pStyle w:val="Style49"/>
        <w:framePr w:w="9350" w:h="13533" w:hRule="exact" w:wrap="around" w:vAnchor="page" w:hAnchor="page" w:x="991" w:y="1677"/>
        <w:shd w:val="clear" w:color="auto" w:fill="auto"/>
        <w:ind w:left="280" w:right="20" w:firstLine="360"/>
        <w:spacing w:before="0" w:line="221" w:lineRule="exact"/>
      </w:pPr>
      <w:r>
        <w:t xml:space="preserve">Возникают случаи, когда в профессиональном спорте используется принцип «цель оправдывает сред</w:t>
        <w:softHyphen/>
        <w:t xml:space="preserve">ства». Спортсмены прибегают к различным ухищрениям, с которыми приходится бороться. Одним из та</w:t>
        <w:softHyphen/>
        <w:t xml:space="preserve">ких средств является </w:t>
      </w:r>
      <w:r>
        <w:rPr>
          <w:lang w:val="en-US"/>
        </w:rPr>
        <w:t xml:space="preserve">X-Ray Exam: Bone Age Study. </w:t>
      </w:r>
      <w:r>
        <w:t xml:space="preserve">При возникновении сомнений в возрасте того или иного спортсмена технология помогает выяснить точный возраст по состоянию костной ткани и костей. Проце</w:t>
        <w:softHyphen/>
        <w:t xml:space="preserve">дура проводится посредством применения МРТ. Затем врачи вычисляют возраст человека по определенным признакам, которые пока держатся в секрете. Данная процедура еще имеет свои недостатки, так как часть ученых уверена в условности технологии, в невозможности определить возраст с большой точностью.</w:t>
      </w:r>
    </w:p>
    <w:p>
      <w:pPr>
        <w:pStyle w:val="Style49"/>
        <w:framePr w:w="9350" w:h="13533" w:hRule="exact" w:wrap="around" w:vAnchor="page" w:hAnchor="page" w:x="991" w:y="1677"/>
        <w:shd w:val="clear" w:color="auto" w:fill="auto"/>
        <w:ind w:left="280" w:right="20" w:firstLine="360"/>
        <w:spacing w:before="0" w:line="221" w:lineRule="exact"/>
      </w:pPr>
      <w:r>
        <w:t xml:space="preserve">Для занятий наиболее травмоопасными видами контактного спорта американская компания </w:t>
      </w:r>
      <w:r>
        <w:rPr>
          <w:lang w:val="en-US"/>
        </w:rPr>
        <w:t xml:space="preserve">Reebok </w:t>
      </w:r>
      <w:r>
        <w:t xml:space="preserve">заня</w:t>
        <w:softHyphen/>
        <w:t xml:space="preserve">лась разработкой и производством инновационных средств, измеряющих силу и частоту ударов головы. Изде</w:t>
        <w:softHyphen/>
        <w:t xml:space="preserve">лие получило название </w:t>
      </w:r>
      <w:r>
        <w:rPr>
          <w:lang w:val="en-US"/>
        </w:rPr>
        <w:t xml:space="preserve">Reebok Checklight. </w:t>
      </w:r>
      <w:r>
        <w:t xml:space="preserve">Оно представляет собой эластичную шапочку со встроенными сенсорами, которые способны определить мощность удара. После его сравнения с показателями нормы ярлы</w:t>
        <w:softHyphen/>
        <w:t xml:space="preserve">чок на затылочной части транслирует один из трех цветовых решений: красный цвет означает высокий риск травмы и рекомендацию к завершению соревнования, желтый цвет говорит о неблагоприятном положении и рекомендацию к осмотру врача, зелёный цвет предполагает продолжение соревнования в обычном темпе. </w:t>
      </w:r>
      <w:r>
        <w:rPr>
          <w:lang w:val="en-US"/>
        </w:rPr>
        <w:t xml:space="preserve">Reebok Checklight </w:t>
      </w:r>
      <w:r>
        <w:t xml:space="preserve">получает распространение в таких видах спорта, как американский футбол, бокс и хоккей.</w:t>
      </w:r>
    </w:p>
    <w:p>
      <w:pPr>
        <w:pStyle w:val="Style49"/>
        <w:framePr w:w="9350" w:h="13533" w:hRule="exact" w:wrap="around" w:vAnchor="page" w:hAnchor="page" w:x="991" w:y="1677"/>
        <w:shd w:val="clear" w:color="auto" w:fill="auto"/>
        <w:ind w:left="280" w:right="20" w:firstLine="360"/>
        <w:spacing w:before="0" w:line="221" w:lineRule="exact"/>
      </w:pPr>
      <w:r>
        <w:t xml:space="preserve">Большую популярность приобретают различные виды фитнес-аэробики. Свое признание она получила благодаря множеству вариаций организации тренировочного процесса, многофункциональности, динамич</w:t>
        <w:softHyphen/>
        <w:t xml:space="preserve">ности и эффективности. Такая нагрузка часто предполагает использование утяжелителей. Для удобства под</w:t>
        <w:softHyphen/>
        <w:t xml:space="preserve">счета сожженных калорий Ван Дзихао из студии </w:t>
      </w:r>
      <w:r>
        <w:rPr>
          <w:lang w:val="en-US"/>
        </w:rPr>
        <w:t xml:space="preserve">Yanko Design </w:t>
      </w:r>
      <w:r>
        <w:t xml:space="preserve">разработал «умные» гантели. Здесь также используется световой принцип, где красный цвет — необходимость завершить тренировку, желтый — пик тренировки, а зелёный — рекомендация продолжения занятия.</w:t>
      </w:r>
    </w:p>
    <w:p>
      <w:pPr>
        <w:pStyle w:val="Style49"/>
        <w:framePr w:w="9350" w:h="13533" w:hRule="exact" w:wrap="around" w:vAnchor="page" w:hAnchor="page" w:x="991" w:y="1677"/>
        <w:shd w:val="clear" w:color="auto" w:fill="auto"/>
        <w:ind w:left="20" w:right="20" w:firstLine="620"/>
        <w:spacing w:before="0" w:line="221" w:lineRule="exact"/>
      </w:pPr>
      <w:r>
        <w:t xml:space="preserve">Рынок инновационных технологий постоянно модернизируется, развивается в совершенно разных нап- ™ равлениях. Таким образом, создание, распространение и использование инновационных технологий в мире </w:t>
      </w:r>
      <w:r>
        <w:rPr>
          <w:lang w:val="en-US"/>
        </w:rPr>
        <w:t xml:space="preserve">s- </w:t>
      </w:r>
      <w:r>
        <w:t xml:space="preserve">спорта имеет большое значение. Данные технологии увеличивают эффективность и результативность си</w:t>
        <w:softHyphen/>
        <w:t xml:space="preserve">™ стемы спортивной селекции, координации дальнейшего развития. Перспективы развития данного направ- </w:t>
      </w:r>
      <w:r>
        <w:rPr>
          <w:lang w:val="en-US"/>
          <w:vertAlign w:val="superscript"/>
        </w:rPr>
        <w:t xml:space="preserve">z</w:t>
      </w:r>
      <w:r>
        <w:rPr>
          <w:lang w:val="en-US"/>
        </w:rPr>
        <w:t xml:space="preserve"> </w:t>
      </w:r>
      <w:r>
        <w:t xml:space="preserve">ления очень велики, каждый последующий год учёные будут создавать все новые и новые технологии, ^ облегчающие и улучшающие работу людей, так или иначе занятых в сфере физической культуры и спорта.</w:t>
      </w:r>
    </w:p>
    <w:p>
      <w:pPr>
        <w:numPr>
          <w:ilvl w:val="2"/>
          <w:numId w:val="149"/>
        </w:numPr>
        <w:pStyle w:val="Style49"/>
        <w:framePr w:w="9350" w:h="13533" w:hRule="exact" w:wrap="around" w:vAnchor="page" w:hAnchor="page" w:x="991" w:y="1677"/>
        <w:shd w:val="clear" w:color="auto" w:fill="auto"/>
        <w:ind w:left="20" w:hanging="0"/>
        <w:spacing w:before="0" w:line="180" w:lineRule="exact"/>
      </w:pPr>
    </w:p>
    <w:p>
      <w:pPr>
        <w:pStyle w:val="Style22"/>
        <w:framePr w:w="9350" w:h="13533" w:hRule="exact" w:wrap="around" w:vAnchor="page" w:hAnchor="page" w:x="991" w:y="1677"/>
        <w:shd w:val="clear" w:color="auto" w:fill="auto"/>
        <w:jc w:val="both"/>
        <w:ind w:left="20" w:hanging="0"/>
        <w:spacing w:line="140" w:lineRule="exact"/>
      </w:pPr>
      <w:r>
        <w:t xml:space="preserve">-</w:t>
      </w:r>
    </w:p>
    <w:p>
      <w:pPr>
        <w:pStyle w:val="Style105"/>
        <w:framePr w:w="9350" w:h="13533" w:hRule="exact" w:wrap="around" w:vAnchor="page" w:hAnchor="page" w:x="991" w:y="1677"/>
        <w:tabs>
          <w:tab w:leader="underscore" w:pos="2588" w:val="left"/>
        </w:tabs>
        <w:shd w:val="clear" w:color="auto" w:fill="auto"/>
        <w:ind w:left="20"/>
        <w:spacing w:before="0" w:line="250" w:lineRule="exact"/>
      </w:pPr>
      <w:r>
        <w:t xml:space="preserve">8 </w:t>
      </w:r>
      <w:r>
        <w:rPr>
          <w:rStyle w:val="CharStyle429"/>
          <w:lang w:val="ru"/>
        </w:rPr>
        <w:t xml:space="preserve">Ф</w:t>
      </w:r>
      <w:r>
        <w:tab/>
      </w:r>
    </w:p>
    <w:p>
      <w:pPr>
        <w:pStyle w:val="Style49"/>
        <w:framePr w:w="9350" w:h="13533" w:hRule="exact" w:wrap="around" w:vAnchor="page" w:hAnchor="page" w:x="991" w:y="1677"/>
        <w:shd w:val="clear" w:color="auto" w:fill="auto"/>
        <w:ind w:left="20" w:hanging="0"/>
        <w:spacing w:before="0" w:line="180" w:lineRule="exact"/>
      </w:pPr>
      <w:r>
        <w:rPr>
          <w:lang w:val="en-US"/>
        </w:rPr>
        <w:t xml:space="preserve">CD</w:t>
      </w:r>
    </w:p>
    <w:p>
      <w:pPr>
        <w:pStyle w:val="Style22"/>
        <w:framePr w:w="9350" w:h="13533" w:hRule="exact" w:wrap="around" w:vAnchor="page" w:hAnchor="page" w:x="991" w:y="1677"/>
        <w:tabs>
          <w:tab w:leader="none" w:pos="644" w:val="left"/>
        </w:tabs>
        <w:shd w:val="clear" w:color="auto" w:fill="auto"/>
        <w:jc w:val="both"/>
        <w:ind w:left="20" w:hanging="0"/>
        <w:spacing w:line="182" w:lineRule="exact"/>
      </w:pPr>
      <w:r>
        <w:t xml:space="preserve">"</w:t>
        <w:tab/>
        <w:t xml:space="preserve">1.</w:t>
      </w:r>
      <w:r>
        <w:rPr>
          <w:rStyle w:val="CharStyle24"/>
        </w:rPr>
        <w:t xml:space="preserve"> Абрамов Э. Н., Вырупаев К. В., Антонов Д. П.</w:t>
      </w:r>
      <w:r>
        <w:t xml:space="preserve"> Координация и методическое обеспечение прикладной экспериментальной</w:t>
      </w:r>
    </w:p>
    <w:p>
      <w:pPr>
        <w:pStyle w:val="Style22"/>
        <w:framePr w:w="9350" w:h="13533" w:hRule="exact" w:wrap="around" w:vAnchor="page" w:hAnchor="page" w:x="991" w:y="1677"/>
        <w:shd w:val="clear" w:color="auto" w:fill="auto"/>
        <w:ind w:left="280" w:hanging="0"/>
        <w:spacing w:line="182" w:lineRule="exact"/>
      </w:pPr>
      <w:r>
        <w:t xml:space="preserve">и инновационной деятельности в области физической культуры и спорта // Вестник спортивной науки. — 2016. — № 3. — </w:t>
      </w:r>
      <w:r>
        <w:rPr>
          <w:lang w:val="en-US"/>
        </w:rPr>
        <w:t xml:space="preserve">URL:</w:t>
      </w:r>
    </w:p>
    <w:p>
      <w:pPr>
        <w:pStyle w:val="Style22"/>
        <w:framePr w:w="9350" w:h="13533" w:hRule="exact" w:wrap="around" w:vAnchor="page" w:hAnchor="page" w:x="991" w:y="1677"/>
        <w:tabs>
          <w:tab w:leader="none" w:pos="217" w:val="left"/>
        </w:tabs>
        <w:shd w:val="clear" w:color="auto" w:fill="auto"/>
        <w:jc w:val="both"/>
        <w:ind w:left="20" w:hanging="0"/>
        <w:spacing w:line="182" w:lineRule="exact"/>
      </w:pPr>
      <w:r>
        <w:t xml:space="preserve">*</w:t>
        <w:tab/>
      </w:r>
      <w:r>
        <w:fldChar w:fldCharType="begin"/>
      </w:r>
      <w:r>
        <w:rPr/>
        <w:instrText> HYPERLINK "https://cyberleninka.ru/article/n/koordinatsiya-i-metodicheskoe-obespechenie-prikladnoy-eksperimentalnoy-i-innovatsionnoy-deyatelnosti-v-"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https://cyberleninka.ru/article/n/koordinatsiya-i-metodicheskoe-obespechenie-prikladnoy-eksperimentalnoy-i-innovatsionnoy-deyatelnosti-v-</w:t>
      </w:r>
      <w:r>
        <w:fldChar w:fldCharType="end"/>
      </w:r>
    </w:p>
    <w:p>
      <w:pPr>
        <w:pStyle w:val="Style22"/>
        <w:framePr w:w="9350" w:h="13533" w:hRule="exact" w:wrap="around" w:vAnchor="page" w:hAnchor="page" w:x="991" w:y="1677"/>
        <w:tabs>
          <w:tab w:leader="none" w:pos="217" w:val="left"/>
        </w:tabs>
        <w:shd w:val="clear" w:color="auto" w:fill="auto"/>
        <w:jc w:val="both"/>
        <w:ind w:left="20" w:hanging="0"/>
        <w:spacing w:line="182" w:lineRule="exact"/>
      </w:pPr>
      <w:r>
        <w:t xml:space="preserve">&gt;.</w:t>
        <w:tab/>
      </w:r>
      <w:r>
        <w:rPr>
          <w:lang w:val="en-US"/>
        </w:rPr>
        <w:t xml:space="preserve">oblasti-fizicheskoy-kultury-i </w:t>
      </w:r>
      <w:r>
        <w:t xml:space="preserve">(дата обращения: 14.10.2020).</w:t>
      </w:r>
    </w:p>
    <w:p>
      <w:pPr>
        <w:numPr>
          <w:ilvl w:val="2"/>
          <w:numId w:val="149"/>
        </w:numPr>
        <w:pStyle w:val="Style22"/>
        <w:framePr w:w="9350" w:h="13533" w:hRule="exact" w:wrap="around" w:vAnchor="page" w:hAnchor="page" w:x="991" w:y="1677"/>
        <w:tabs>
          <w:tab w:leader="none" w:pos="634" w:val="left"/>
          <w:tab w:leader="none" w:pos="217" w:val="left"/>
        </w:tabs>
        <w:shd w:val="clear" w:color="auto" w:fill="auto"/>
        <w:jc w:val="both"/>
        <w:ind w:left="20" w:right="20" w:hanging="0"/>
        <w:spacing w:line="182" w:lineRule="exact"/>
      </w:pPr>
      <w:r>
        <w:t xml:space="preserve">2.</w:t>
      </w:r>
      <w:r>
        <w:rPr>
          <w:rStyle w:val="CharStyle24"/>
        </w:rPr>
        <w:t xml:space="preserve"> Гуков А. С., Махов С. Ю.</w:t>
      </w:r>
      <w:r>
        <w:t xml:space="preserve"> Инновации в мире физической культуры и спорта // Наука-2020. — 2016. — № 4 (10). — </w:t>
      </w:r>
      <w:r>
        <w:rPr>
          <w:lang w:val="en-US"/>
        </w:rPr>
        <w:t xml:space="preserve">URL: </w:t>
      </w:r>
      <w:r>
        <w:t xml:space="preserve">®</w:t>
        <w:tab/>
      </w:r>
      <w:r>
        <w:fldChar w:fldCharType="begin"/>
      </w:r>
      <w:r>
        <w:rPr/>
        <w:instrText> HYPERLINK "https://cyberleninka.ru/article/n/innovatsii-v-mire-fizicheskoy-kultury-i-sporta"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https://cyberleninka.ru/article/n/innovatsii-v-mire-fizicheskoy-kultury-i-sporta</w:t>
      </w:r>
      <w:r>
        <w:fldChar w:fldCharType="end"/>
      </w:r>
      <w:r>
        <w:rPr>
          <w:lang w:val="en-US"/>
        </w:rPr>
        <w:t xml:space="preserve"> </w:t>
      </w:r>
      <w:r>
        <w:t xml:space="preserve">(дата обращения: 16.10.2020).</w:t>
      </w:r>
    </w:p>
    <w:p>
      <w:pPr>
        <w:pStyle w:val="Style22"/>
        <w:framePr w:w="9350" w:h="13533" w:hRule="exact" w:wrap="around" w:vAnchor="page" w:hAnchor="page" w:x="991" w:y="1677"/>
        <w:tabs>
          <w:tab w:leader="none" w:pos="630" w:val="left"/>
        </w:tabs>
        <w:shd w:val="clear" w:color="auto" w:fill="auto"/>
        <w:jc w:val="both"/>
        <w:ind w:left="20" w:hanging="0"/>
        <w:spacing w:line="182" w:lineRule="exact"/>
      </w:pPr>
      <w:r>
        <w:t xml:space="preserve">®</w:t>
        <w:tab/>
        <w:t xml:space="preserve">3.</w:t>
      </w:r>
      <w:r>
        <w:rPr>
          <w:rStyle w:val="CharStyle24"/>
        </w:rPr>
        <w:t xml:space="preserve"> Изаак С. И., Каргин Н. Н., Соловьев К. А.</w:t>
      </w:r>
      <w:r>
        <w:t xml:space="preserve"> Стратегии инновационного развития в индустрии спорта // Россия: тенденции</w:t>
      </w:r>
    </w:p>
    <w:p>
      <w:pPr>
        <w:pStyle w:val="Style22"/>
        <w:framePr w:w="9350" w:h="13533" w:hRule="exact" w:wrap="around" w:vAnchor="page" w:hAnchor="page" w:x="991" w:y="1677"/>
        <w:tabs>
          <w:tab w:leader="none" w:pos="217" w:val="left"/>
        </w:tabs>
        <w:shd w:val="clear" w:color="auto" w:fill="auto"/>
        <w:jc w:val="both"/>
        <w:ind w:left="20" w:hanging="0"/>
        <w:spacing w:line="182" w:lineRule="exact"/>
      </w:pPr>
      <w:r>
        <w:rPr>
          <w:lang w:val="en-US"/>
        </w:rPr>
        <w:t xml:space="preserve">iS</w:t>
        <w:tab/>
      </w:r>
      <w:r>
        <w:t xml:space="preserve">и перспективы развития. — 2018. — № 13-2. — </w:t>
      </w:r>
      <w:r>
        <w:rPr>
          <w:lang w:val="en-US"/>
        </w:rPr>
        <w:t xml:space="preserve">URL: </w:t>
      </w:r>
      <w:r>
        <w:fldChar w:fldCharType="begin"/>
      </w:r>
      <w:r>
        <w:rPr/>
        <w:instrText> HYPERLINK "https://cyberleninka.ru/article/n/strategii-innovatsionnogo-razvitiya-v-industrii-"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https://cyberleninka.ru/article/n/strategii-innovatsionnogo-razvitiya-v-industrii-</w:t>
      </w:r>
      <w:r>
        <w:fldChar w:fldCharType="end"/>
      </w:r>
    </w:p>
    <w:p>
      <w:pPr>
        <w:pStyle w:val="Style22"/>
        <w:framePr w:w="9350" w:h="13533" w:hRule="exact" w:wrap="around" w:vAnchor="page" w:hAnchor="page" w:x="991" w:y="1677"/>
        <w:tabs>
          <w:tab w:leader="none" w:pos="217" w:val="left"/>
        </w:tabs>
        <w:shd w:val="clear" w:color="auto" w:fill="auto"/>
        <w:jc w:val="both"/>
        <w:ind w:left="20" w:hanging="0"/>
        <w:spacing w:line="182" w:lineRule="exact"/>
      </w:pPr>
      <w:r>
        <w:t xml:space="preserve">5</w:t>
        <w:tab/>
      </w:r>
      <w:r>
        <w:rPr>
          <w:lang w:val="en-US"/>
        </w:rPr>
        <w:t xml:space="preserve">sporta </w:t>
      </w:r>
      <w:r>
        <w:t xml:space="preserve">(дата обращения: 16.10.2020).</w:t>
      </w:r>
    </w:p>
    <w:p>
      <w:pPr>
        <w:pStyle w:val="Style49"/>
        <w:framePr w:w="9350" w:h="13533" w:hRule="exact" w:wrap="around" w:vAnchor="page" w:hAnchor="page" w:x="991" w:y="1677"/>
        <w:shd w:val="clear" w:color="auto" w:fill="auto"/>
        <w:ind w:left="20" w:hanging="0"/>
        <w:spacing w:before="0" w:line="180" w:lineRule="exact"/>
      </w:pPr>
      <w:r>
        <w:t xml:space="preserve">о</w:t>
      </w:r>
    </w:p>
    <w:p>
      <w:pPr>
        <w:pStyle w:val="Style45"/>
        <w:framePr w:wrap="around" w:vAnchor="page" w:hAnchor="page" w:x="5633" w:y="15356"/>
        <w:shd w:val="clear" w:color="auto" w:fill="auto"/>
        <w:jc w:val="both"/>
        <w:spacing w:line="160" w:lineRule="exact"/>
      </w:pPr>
      <w:r>
        <w:rPr>
          <w:rStyle w:val="CharStyle678"/>
        </w:rPr>
        <w:t xml:space="preserve">264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41" w:y="1283"/>
        <w:shd w:val="clear" w:color="auto" w:fill="auto"/>
        <w:jc w:val="both"/>
        <w:spacing w:line="120" w:lineRule="exact"/>
      </w:pPr>
      <w:r>
        <w:rPr>
          <w:rStyle w:val="CharStyle164"/>
        </w:rPr>
        <w:t xml:space="preserve">Рыбакова В. В., Быстрова Н. В.</w:t>
      </w:r>
    </w:p>
    <w:p>
      <w:pPr>
        <w:numPr>
          <w:ilvl w:val="3"/>
          <w:numId w:val="149"/>
        </w:numPr>
        <w:pStyle w:val="Style22"/>
        <w:framePr w:w="9360" w:h="1554" w:hRule="exact" w:wrap="around" w:vAnchor="page" w:hAnchor="page" w:x="1255" w:y="1674"/>
        <w:tabs>
          <w:tab w:leader="none" w:pos="558" w:val="left"/>
        </w:tabs>
        <w:shd w:val="clear" w:color="auto" w:fill="auto"/>
        <w:jc w:val="both"/>
        <w:ind w:left="20" w:right="280" w:firstLine="360"/>
        <w:spacing w:line="182" w:lineRule="exact"/>
      </w:pPr>
      <w:r>
        <w:t xml:space="preserve">Обзор экипировки. </w:t>
      </w:r>
      <w:r>
        <w:rPr>
          <w:lang w:val="en-US"/>
        </w:rPr>
        <w:t xml:space="preserve">My soccer. </w:t>
      </w:r>
      <w:r>
        <w:t xml:space="preserve">Умный футбольный мяч от </w:t>
      </w:r>
      <w:r>
        <w:rPr>
          <w:lang w:val="en-US"/>
        </w:rPr>
        <w:t xml:space="preserve">Adidas </w:t>
      </w:r>
      <w:r>
        <w:t xml:space="preserve">— </w:t>
      </w:r>
      <w:r>
        <w:rPr>
          <w:lang w:val="en-US"/>
        </w:rPr>
        <w:t xml:space="preserve">miCoach Smart Ball. </w:t>
      </w:r>
      <w:r>
        <w:t xml:space="preserve">— </w:t>
      </w:r>
      <w:r>
        <w:rPr>
          <w:lang w:val="en-US"/>
        </w:rPr>
        <w:t xml:space="preserve">URL: </w:t>
      </w:r>
      <w:r>
        <w:fldChar w:fldCharType="begin"/>
      </w:r>
      <w:r>
        <w:rPr/>
        <w:instrText> HYPERLINK "https://my-soccer.ru/ob-"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https://my-soccer.ru/ob-</w:t>
      </w:r>
      <w:r>
        <w:fldChar w:fldCharType="end"/>
      </w:r>
      <w:r>
        <w:rPr>
          <w:lang w:val="en-US"/>
        </w:rPr>
        <w:br/>
        <w:t xml:space="preserve">zory/umnyj-futbolnyj-myach-ot-adidas-micoach-smart-ball/ </w:t>
      </w:r>
      <w:r>
        <w:t xml:space="preserve">(дата обращения: 13.10.2020).</w:t>
      </w:r>
    </w:p>
    <w:p>
      <w:pPr>
        <w:numPr>
          <w:ilvl w:val="3"/>
          <w:numId w:val="149"/>
        </w:numPr>
        <w:pStyle w:val="Style22"/>
        <w:framePr w:w="9360" w:h="1554" w:hRule="exact" w:wrap="around" w:vAnchor="page" w:hAnchor="page" w:x="1255" w:y="1674"/>
        <w:tabs>
          <w:tab w:leader="none" w:pos="538" w:val="left"/>
        </w:tabs>
        <w:shd w:val="clear" w:color="auto" w:fill="auto"/>
        <w:jc w:val="both"/>
        <w:ind w:left="20" w:right="280" w:firstLine="360"/>
        <w:spacing w:after="184" w:line="182" w:lineRule="exact"/>
      </w:pPr>
      <w:r>
        <w:rPr>
          <w:rStyle w:val="CharStyle24"/>
        </w:rPr>
        <w:t xml:space="preserve">Романова А. Д.</w:t>
      </w:r>
      <w:r>
        <w:t xml:space="preserve"> Мобильные приложения в сфере физической культуры и спорта: специфика и классификация // Студенческая</w:t>
        <w:br/>
        <w:t xml:space="preserve">наука и XXI век. — 2019. — Т. 16. — № 1(18). — Ч. 1. — С. 117-118.</w:t>
      </w:r>
    </w:p>
    <w:p>
      <w:pPr>
        <w:pStyle w:val="Style98"/>
        <w:framePr w:w="9360" w:h="1554" w:hRule="exact" w:wrap="around" w:vAnchor="page" w:hAnchor="page" w:x="1255" w:y="1674"/>
        <w:shd w:val="clear" w:color="auto" w:fill="auto"/>
        <w:ind w:left="20" w:right="254" w:firstLine="360"/>
        <w:spacing w:before="0"/>
      </w:pPr>
      <w:r>
        <w:t xml:space="preserve">Для цитирования:</w:t>
      </w:r>
    </w:p>
    <w:p>
      <w:pPr>
        <w:pStyle w:val="Style22"/>
        <w:framePr w:w="9360" w:h="1554" w:hRule="exact" w:wrap="around" w:vAnchor="page" w:hAnchor="page" w:x="1255" w:y="1674"/>
        <w:shd w:val="clear" w:color="auto" w:fill="auto"/>
        <w:ind w:left="380" w:right="660" w:hanging="0"/>
        <w:spacing w:line="178" w:lineRule="exact"/>
      </w:pPr>
      <w:r>
        <w:rPr>
          <w:rStyle w:val="CharStyle24"/>
        </w:rPr>
        <w:t xml:space="preserve">Романова А. Д., Соколова К. В.</w:t>
      </w:r>
      <w:r>
        <w:t xml:space="preserve"> Инновационные технологии в спорте // Студенческая наука и XXI век. — 2020. — Т. 17. —</w:t>
        <w:br/>
        <w:t xml:space="preserve">№ 2(20). — Ч. 2. — С. 263-265.</w:t>
      </w:r>
    </w:p>
    <w:p>
      <w:pPr>
        <w:pStyle w:val="Style89"/>
        <w:framePr w:w="9360" w:h="1320" w:hRule="exact" w:wrap="around" w:vAnchor="page" w:hAnchor="page" w:x="1255" w:y="3548"/>
        <w:shd w:val="clear" w:color="auto" w:fill="auto"/>
        <w:ind w:left="380" w:right="660" w:hanging="0"/>
        <w:spacing w:before="0" w:line="202" w:lineRule="exact"/>
      </w:pPr>
      <w:r>
        <w:rPr>
          <w:rStyle w:val="CharStyle100"/>
        </w:rPr>
        <w:t xml:space="preserve">Романова А. Д.,</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"mailto:Romanova.Alyona.D@yandex.ru"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Romanova.Alyona.D@yandex.ru</w:t>
      </w:r>
      <w:r>
        <w:fldChar w:fldCharType="end"/>
      </w:r>
    </w:p>
    <w:p>
      <w:pPr>
        <w:pStyle w:val="Style89"/>
        <w:framePr w:w="9360" w:h="1320" w:hRule="exact" w:wrap="around" w:vAnchor="page" w:hAnchor="page" w:x="1255" w:y="3548"/>
        <w:shd w:val="clear" w:color="auto" w:fill="auto"/>
        <w:ind w:left="380" w:right="660" w:hanging="0"/>
        <w:spacing w:before="0" w:line="226" w:lineRule="exact"/>
      </w:pPr>
      <w:r>
        <w:rPr>
          <w:rStyle w:val="CharStyle100"/>
        </w:rPr>
        <w:t xml:space="preserve">Соколова К. В.,</w:t>
      </w:r>
      <w:r>
        <w:t xml:space="preserve"> студ. 4 курса ИФФ, ФГБОУ ВО «Марийский государственный университет», г. Йошкар-Ола,</w:t>
        <w:br/>
      </w:r>
      <w:r>
        <w:rPr>
          <w:lang w:val="en-US"/>
        </w:rPr>
        <w:t xml:space="preserve">e-mail: </w:t>
      </w:r>
      <w:r>
        <w:fldChar w:fldCharType="begin"/>
      </w:r>
      <w:r>
        <w:rPr/>
        <w:instrText> HYPERLINK "mailto:Romanova.Alyona.D@yandex.ru"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Romanova.Alyona.D@yandex.ru</w:t>
      </w:r>
      <w:r>
        <w:fldChar w:fldCharType="end"/>
      </w:r>
      <w:r>
        <w:rPr>
          <w:lang w:val="en-US"/>
        </w:rPr>
        <w:br/>
      </w:r>
      <w:r>
        <w:rPr>
          <w:rStyle w:val="CharStyle101"/>
        </w:rPr>
        <w:t xml:space="preserve">Научный(е) руководитель(и):</w:t>
      </w:r>
    </w:p>
    <w:p>
      <w:pPr>
        <w:pStyle w:val="Style89"/>
        <w:framePr w:w="9360" w:h="1320" w:hRule="exact" w:wrap="around" w:vAnchor="page" w:hAnchor="page" w:x="1255" w:y="3548"/>
        <w:shd w:val="clear" w:color="auto" w:fill="auto"/>
        <w:jc w:val="both"/>
        <w:ind w:left="20" w:right="629" w:firstLine="360"/>
        <w:spacing w:before="0" w:line="150" w:lineRule="exact"/>
      </w:pPr>
      <w:r>
        <w:rPr>
          <w:rStyle w:val="CharStyle100"/>
        </w:rPr>
        <w:t xml:space="preserve">Злобина Е. В.,</w:t>
      </w:r>
      <w:r>
        <w:t xml:space="preserve"> ст. преп., ФГБОУ ВО «Марийский государственный университет», г. Йошкар-Ола</w:t>
      </w:r>
    </w:p>
    <w:p>
      <w:pPr>
        <w:pStyle w:val="Style30"/>
        <w:framePr w:w="9360" w:h="9922" w:hRule="exact" w:wrap="around" w:vAnchor="page" w:hAnchor="page" w:x="1255" w:y="5242"/>
        <w:shd w:val="clear" w:color="auto" w:fill="auto"/>
        <w:jc w:val="both"/>
        <w:ind w:left="580"/>
        <w:spacing w:before="0" w:after="0" w:line="427" w:lineRule="exact"/>
      </w:pPr>
      <w:r>
        <w:rPr>
          <w:rStyle w:val="CharStyle701"/>
        </w:rPr>
        <w:t xml:space="preserve">удк 37.016:34</w:t>
      </w:r>
    </w:p>
    <w:p>
      <w:pPr>
        <w:pStyle w:val="Style492"/>
        <w:framePr w:w="9360" w:h="9922" w:hRule="exact" w:wrap="around" w:vAnchor="page" w:hAnchor="page" w:x="1255" w:y="5242"/>
        <w:shd w:val="clear" w:color="auto" w:fill="auto"/>
        <w:ind w:left="180"/>
      </w:pPr>
      <w:bookmarkStart w:id="122" w:name="bookmark122"/>
      <w:r>
        <w:rPr>
          <w:rStyle w:val="CharStyle494"/>
        </w:rPr>
        <w:t xml:space="preserve">Рыбакова В. В., Быстрова Н. В. </w:t>
      </w:r>
      <w:r>
        <w:t xml:space="preserve">Изучение основ теории государства и права</w:t>
      </w:r>
      <w:bookmarkEnd w:id="122"/>
    </w:p>
    <w:p>
      <w:pPr>
        <w:pStyle w:val="Style133"/>
        <w:framePr w:w="9360" w:h="9922" w:hRule="exact" w:wrap="around" w:vAnchor="page" w:hAnchor="page" w:x="1255" w:y="5242"/>
        <w:shd w:val="clear" w:color="auto" w:fill="auto"/>
        <w:ind w:left="180"/>
        <w:spacing w:after="126" w:line="140" w:lineRule="exact"/>
      </w:pPr>
      <w:r>
        <w:t xml:space="preserve">КАК ФАКТОР ФОРМИРОВАНИЯ ПРАВОВОЙ КУЛЬТУРЫ УЧАЩИХСЯ</w:t>
      </w:r>
    </w:p>
    <w:p>
      <w:pPr>
        <w:pStyle w:val="Style83"/>
        <w:framePr w:w="9360" w:h="9922" w:hRule="exact" w:wrap="around" w:vAnchor="page" w:hAnchor="page" w:x="1255" w:y="5242"/>
        <w:shd w:val="clear" w:color="auto" w:fill="auto"/>
        <w:ind w:left="580" w:right="840" w:hanging="0"/>
      </w:pPr>
      <w:r>
        <w:t xml:space="preserve">Актуальность данной статьи обусловлена происходящими изменениями в правовом поле современного общества, в котором значимость изучения права в образовательных учреждениях заметно возрастает. Целью исследования является рассмотрение и обобщение теоретических аспектов основ теории государ</w:t>
        <w:softHyphen/>
        <w:t xml:space="preserve">ства и права на уроках права в школе. Выявляется значимость предмета по формированию личности с высокой правовой культурой, которая обладает необходимыми знаниями в области права. Также выде</w:t>
        <w:softHyphen/>
        <w:t xml:space="preserve">ляются основные профессиональные компетенции учителя права, которые способствуют формированию правовых знаний у учащихся.</w:t>
      </w:r>
    </w:p>
    <w:p>
      <w:pPr>
        <w:pStyle w:val="Style83"/>
        <w:framePr w:w="9360" w:h="9922" w:hRule="exact" w:wrap="around" w:vAnchor="page" w:hAnchor="page" w:x="1255" w:y="5242"/>
        <w:shd w:val="clear" w:color="auto" w:fill="auto"/>
        <w:ind w:left="580" w:right="840" w:hanging="0"/>
        <w:spacing w:after="146"/>
      </w:pPr>
      <w:r>
        <w:rPr>
          <w:rStyle w:val="CharStyle85"/>
        </w:rPr>
        <w:t xml:space="preserve">Ключевые слова:</w:t>
      </w:r>
      <w:r>
        <w:t xml:space="preserve"> теория государства и права, правовое воспитание, правовая культура, воспитание, знания, школа.</w:t>
      </w:r>
    </w:p>
    <w:p>
      <w:pPr>
        <w:pStyle w:val="Style49"/>
        <w:framePr w:w="9360" w:h="9922" w:hRule="exact" w:wrap="around" w:vAnchor="page" w:hAnchor="page" w:x="1255" w:y="5242"/>
        <w:shd w:val="clear" w:color="auto" w:fill="auto"/>
        <w:ind w:left="20" w:right="280" w:firstLine="360"/>
        <w:spacing w:before="0" w:line="226" w:lineRule="exact"/>
      </w:pPr>
      <w:r>
        <w:t xml:space="preserve">Основными проблемами образования являются его качество, изменения в области построения учеб</w:t>
        <w:softHyphen/>
        <w:t xml:space="preserve">ных предметов, выдвигаемые требования к профессиональным качествам педагога. Факторы, которые ле</w:t>
        <w:softHyphen/>
        <w:t xml:space="preserve">жат в основе данных изменений в учебном процессе, являются общеизвестными. Так, высокие темпы об</w:t>
        <w:softHyphen/>
        <w:t xml:space="preserve">щественных новаций диктуют новые правила, согласно которым учащиеся должны обладать не только теоретическими знаниями, но и умением применять их на практике [5].</w:t>
      </w:r>
    </w:p>
    <w:p>
      <w:pPr>
        <w:pStyle w:val="Style49"/>
        <w:framePr w:w="9360" w:h="9922" w:hRule="exact" w:wrap="around" w:vAnchor="page" w:hAnchor="page" w:x="1255" w:y="5242"/>
        <w:shd w:val="clear" w:color="auto" w:fill="auto"/>
        <w:ind w:left="20" w:right="280" w:firstLine="360"/>
        <w:spacing w:before="0" w:line="226" w:lineRule="exact"/>
      </w:pPr>
      <w:r>
        <w:t xml:space="preserve">Изучение основ теории государства и права в современной общеобразовательной школе является сложным процессом, который лежит в основе воспитания учащегося с активной гражданской позицией, способного нести ответственность за свои решения и действия. Именно школа является одним из главных каналов социализации личности, которая отвечает за правовое воспитание и формирование полноцен</w:t>
        <w:softHyphen/>
        <w:t xml:space="preserve">ного члена общества, который способен ориентироваться в правовой среде и действовать в соответствии с полученными знаниями.</w:t>
      </w:r>
    </w:p>
    <w:p>
      <w:pPr>
        <w:pStyle w:val="Style49"/>
        <w:framePr w:w="9360" w:h="9922" w:hRule="exact" w:wrap="around" w:vAnchor="page" w:hAnchor="page" w:x="1255" w:y="5242"/>
        <w:tabs>
          <w:tab w:leader="none" w:pos="9246" w:val="left"/>
        </w:tabs>
        <w:shd w:val="clear" w:color="auto" w:fill="auto"/>
        <w:jc w:val="left"/>
        <w:ind w:left="20" w:right="20" w:firstLine="360"/>
        <w:spacing w:before="0" w:line="226" w:lineRule="exact"/>
      </w:pPr>
      <w:r>
        <w:t xml:space="preserve">Целью данного исследования является рассмотрение вопросов теории государства и права как одного из эффективных инструментов по формированию правовой культуры у учащихся.</w:t>
        <w:tab/>
        <w:t xml:space="preserve">™</w:t>
      </w:r>
    </w:p>
    <w:p>
      <w:pPr>
        <w:pStyle w:val="Style49"/>
        <w:framePr w:w="9360" w:h="9922" w:hRule="exact" w:wrap="around" w:vAnchor="page" w:hAnchor="page" w:x="1255" w:y="5242"/>
        <w:shd w:val="clear" w:color="auto" w:fill="auto"/>
        <w:ind w:left="20" w:right="20" w:firstLine="360"/>
        <w:spacing w:before="0" w:line="226" w:lineRule="exact"/>
      </w:pPr>
      <w:r>
        <w:t xml:space="preserve">Курс теории государства и права отвечает за воспитание личности с высокой правовой культурой, которая ~ обладает юридической подкованностью и грамотностью, а также осознает свою ответственность за принятые ™ решения. Воспитание юридически грамотной личности — трудная и сложная задача, поэтому для ее </w:t>
      </w:r>
      <w:r>
        <w:rPr>
          <w:lang w:val="en-US"/>
          <w:vertAlign w:val="superscript"/>
        </w:rPr>
        <w:t xml:space="preserve">z </w:t>
      </w:r>
      <w:r>
        <w:t xml:space="preserve">достижения требуются совместные усилия как со стороны учителей, так и со стороны родителей [4].</w:t>
      </w:r>
    </w:p>
    <w:p>
      <w:pPr>
        <w:pStyle w:val="Style49"/>
        <w:framePr w:w="9360" w:h="9922" w:hRule="exact" w:wrap="around" w:vAnchor="page" w:hAnchor="page" w:x="1255" w:y="5242"/>
        <w:tabs>
          <w:tab w:leader="none" w:pos="9246" w:val="left"/>
        </w:tabs>
        <w:shd w:val="clear" w:color="auto" w:fill="auto"/>
        <w:ind w:left="20" w:right="20" w:firstLine="360"/>
        <w:spacing w:before="0" w:line="226" w:lineRule="exact"/>
      </w:pPr>
      <w:r>
        <w:t xml:space="preserve">Анализ теоретической литературы выявил, что учебная дисциплина теории государства и права является </w:t>
      </w:r>
      <w:r>
        <w:rPr>
          <w:vertAlign w:val="subscript"/>
        </w:rPr>
        <w:t xml:space="preserve">0 </w:t>
      </w:r>
      <w:r>
        <w:t xml:space="preserve">интегративной и ее целесообразно проводить с учетом особенностей познания в качестве науки и пред- ° метной функциональности. Для раскрытия сущности и особенностей учебного курса теории государства </w:t>
      </w:r>
      <w:r>
        <w:rPr>
          <w:lang w:val="en-US"/>
        </w:rPr>
        <w:t xml:space="preserve">g </w:t>
      </w:r>
      <w:r>
        <w:t xml:space="preserve">и права необходимо рассмотреть структуру теории государства и права, которую можно разделить на два ^ подхода: предметный и функциональный.</w:t>
        <w:tab/>
        <w:t xml:space="preserve">*</w:t>
      </w:r>
    </w:p>
    <w:p>
      <w:pPr>
        <w:pStyle w:val="Style49"/>
        <w:framePr w:w="9360" w:h="9922" w:hRule="exact" w:wrap="around" w:vAnchor="page" w:hAnchor="page" w:x="1255" w:y="5242"/>
        <w:shd w:val="clear" w:color="auto" w:fill="auto"/>
        <w:ind w:left="20" w:right="20" w:firstLine="360"/>
        <w:spacing w:before="0" w:line="226" w:lineRule="exact"/>
      </w:pPr>
      <w:r>
        <w:t xml:space="preserve">Предметный подход к теории государства и права состоит из разделов «теория государства» и «теория | права». Соотнесение понятий «государство» и «право» определяет как содержание науки, так и ее назва- ™ ние. Если источником является государство, которое обладает монопольным правом на создание правовых §</w:t>
      </w:r>
    </w:p>
    <w:p>
      <w:pPr>
        <w:pStyle w:val="Style49"/>
        <w:framePr w:w="9360" w:h="9922" w:hRule="exact" w:wrap="around" w:vAnchor="page" w:hAnchor="page" w:x="1255" w:y="5242"/>
        <w:shd w:val="clear" w:color="auto" w:fill="auto"/>
        <w:ind w:left="9260" w:right="20" w:hanging="0"/>
        <w:spacing w:before="0" w:line="72" w:lineRule="atLeast"/>
      </w:pPr>
      <w:r>
        <w:rPr>
          <w:lang w:val="en-US"/>
        </w:rPr>
        <w:t xml:space="preserve">CD </w:t>
      </w:r>
      <w:r>
        <w:t xml:space="preserve">Т X</w:t>
      </w:r>
    </w:p>
    <w:p>
      <w:pPr>
        <w:pStyle w:val="Style87"/>
        <w:framePr w:w="9360" w:h="9922" w:hRule="exact" w:wrap="around" w:vAnchor="page" w:hAnchor="page" w:x="1255" w:y="5242"/>
        <w:tabs>
          <w:tab w:leader="underscore" w:pos="2905" w:val="left"/>
          <w:tab w:leader="none" w:pos="9279" w:val="left"/>
        </w:tabs>
        <w:shd w:val="clear" w:color="auto" w:fill="auto"/>
        <w:ind w:left="20"/>
      </w:pPr>
      <w:r>
        <w:rPr>
          <w:lang w:val="ru"/>
        </w:rPr>
        <w:tab/>
        <w:tab/>
      </w:r>
      <w:r>
        <w:t xml:space="preserve">CD</w:t>
      </w:r>
    </w:p>
    <w:p>
      <w:pPr>
        <w:pStyle w:val="Style49"/>
        <w:framePr w:w="9360" w:h="9922" w:hRule="exact" w:wrap="around" w:vAnchor="page" w:hAnchor="page" w:x="1255" w:y="5242"/>
        <w:shd w:val="clear" w:color="auto" w:fill="auto"/>
        <w:ind w:left="9260" w:hanging="0"/>
        <w:spacing w:before="0" w:line="72" w:lineRule="atLeast"/>
      </w:pPr>
      <w:r>
        <w:rPr>
          <w:lang w:val="en-US"/>
        </w:rPr>
        <w:t xml:space="preserve">cl</w:t>
      </w:r>
    </w:p>
    <w:p>
      <w:pPr>
        <w:pStyle w:val="Style89"/>
        <w:framePr w:w="9360" w:h="9922" w:hRule="exact" w:wrap="around" w:vAnchor="page" w:hAnchor="page" w:x="1255" w:y="5242"/>
        <w:tabs>
          <w:tab w:leader="none" w:pos="9246" w:val="left"/>
        </w:tabs>
        <w:shd w:val="clear" w:color="auto" w:fill="auto"/>
        <w:ind w:left="20" w:hanging="0"/>
        <w:spacing w:before="0" w:line="150" w:lineRule="exact"/>
      </w:pPr>
      <w:r>
        <w:t xml:space="preserve">© Рыбакова В. В., Быстрова Н. В., 2020</w:t>
        <w:tab/>
        <w:t xml:space="preserve">£</w:t>
      </w:r>
    </w:p>
    <w:p>
      <w:pPr>
        <w:pStyle w:val="Style45"/>
        <w:framePr w:wrap="around" w:vAnchor="page" w:hAnchor="page" w:x="5628" w:y="15356"/>
        <w:shd w:val="clear" w:color="auto" w:fill="auto"/>
        <w:jc w:val="both"/>
        <w:spacing w:line="160" w:lineRule="exact"/>
      </w:pPr>
      <w:r>
        <w:rPr>
          <w:rStyle w:val="CharStyle678"/>
        </w:rPr>
        <w:t xml:space="preserve">265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086" w:h="6139" w:hRule="exact" w:wrap="around" w:vAnchor="page" w:hAnchor="page" w:x="1255" w:y="1678"/>
        <w:shd w:val="clear" w:color="auto" w:fill="auto"/>
        <w:ind w:left="20" w:right="20" w:hanging="0"/>
        <w:spacing w:before="0" w:line="226" w:lineRule="exact"/>
      </w:pPr>
      <w:r>
        <w:t xml:space="preserve">норм и обеспечивает их реализацию посредством государственного принуждения, то наука носит название «теория государства и права». Но если право представлено как система ценностей, имеющая значимость в силу их формального закрепления государством, то для акцентирования приоритета права по отношению к государству науку называют «теория права и государства» [3].</w:t>
      </w:r>
    </w:p>
    <w:p>
      <w:pPr>
        <w:pStyle w:val="Style49"/>
        <w:framePr w:w="9086" w:h="6139" w:hRule="exact" w:wrap="around" w:vAnchor="page" w:hAnchor="page" w:x="1255" w:y="1678"/>
        <w:shd w:val="clear" w:color="auto" w:fill="auto"/>
        <w:ind w:left="20" w:firstLine="400"/>
        <w:spacing w:before="0" w:line="226" w:lineRule="exact"/>
      </w:pPr>
      <w:r>
        <w:t xml:space="preserve">Структура учебной дисциплины теории государства и права представлена следующими разделами:</w:t>
      </w:r>
    </w:p>
    <w:p>
      <w:pPr>
        <w:numPr>
          <w:ilvl w:val="4"/>
          <w:numId w:val="149"/>
        </w:numPr>
        <w:pStyle w:val="Style49"/>
        <w:framePr w:w="9086" w:h="6139" w:hRule="exact" w:wrap="around" w:vAnchor="page" w:hAnchor="page" w:x="1255" w:y="1678"/>
        <w:tabs>
          <w:tab w:leader="none" w:pos="617" w:val="left"/>
        </w:tabs>
        <w:shd w:val="clear" w:color="auto" w:fill="auto"/>
        <w:ind w:left="20" w:firstLine="400"/>
        <w:spacing w:before="0" w:line="226" w:lineRule="exact"/>
      </w:pPr>
      <w:r>
        <w:t xml:space="preserve">вводный;</w:t>
      </w:r>
    </w:p>
    <w:p>
      <w:pPr>
        <w:numPr>
          <w:ilvl w:val="4"/>
          <w:numId w:val="149"/>
        </w:numPr>
        <w:pStyle w:val="Style49"/>
        <w:framePr w:w="9086" w:h="6139" w:hRule="exact" w:wrap="around" w:vAnchor="page" w:hAnchor="page" w:x="1255" w:y="1678"/>
        <w:tabs>
          <w:tab w:leader="none" w:pos="636" w:val="left"/>
        </w:tabs>
        <w:shd w:val="clear" w:color="auto" w:fill="auto"/>
        <w:ind w:left="20" w:firstLine="400"/>
        <w:spacing w:before="0" w:line="226" w:lineRule="exact"/>
      </w:pPr>
      <w:r>
        <w:t xml:space="preserve">общая теория государства;</w:t>
      </w:r>
    </w:p>
    <w:p>
      <w:pPr>
        <w:numPr>
          <w:ilvl w:val="4"/>
          <w:numId w:val="149"/>
        </w:numPr>
        <w:pStyle w:val="Style49"/>
        <w:framePr w:w="9086" w:h="6139" w:hRule="exact" w:wrap="around" w:vAnchor="page" w:hAnchor="page" w:x="1255" w:y="1678"/>
        <w:tabs>
          <w:tab w:leader="none" w:pos="631" w:val="left"/>
        </w:tabs>
        <w:shd w:val="clear" w:color="auto" w:fill="auto"/>
        <w:ind w:left="20" w:firstLine="400"/>
        <w:spacing w:before="0" w:line="226" w:lineRule="exact"/>
      </w:pPr>
      <w:r>
        <w:t xml:space="preserve">общая теория права [2].</w:t>
      </w:r>
    </w:p>
    <w:p>
      <w:pPr>
        <w:pStyle w:val="Style49"/>
        <w:framePr w:w="9086" w:h="6139" w:hRule="exact" w:wrap="around" w:vAnchor="page" w:hAnchor="page" w:x="1255" w:y="1678"/>
        <w:shd w:val="clear" w:color="auto" w:fill="auto"/>
        <w:ind w:left="20" w:right="20" w:firstLine="400"/>
        <w:spacing w:before="0" w:line="226" w:lineRule="exact"/>
      </w:pPr>
      <w:r>
        <w:t xml:space="preserve">Вводный раздел представлен общей характеристикой теории государства и права как науки и учебной дисциплины. Учитывая, что в качестве предмета теории государства и права выступают общие принципы развития государства и права, в данном разделе внимание направлено на рассмотрение предпосылок его возникновения.</w:t>
      </w:r>
    </w:p>
    <w:p>
      <w:pPr>
        <w:pStyle w:val="Style49"/>
        <w:framePr w:w="9086" w:h="6139" w:hRule="exact" w:wrap="around" w:vAnchor="page" w:hAnchor="page" w:x="1255" w:y="1678"/>
        <w:shd w:val="clear" w:color="auto" w:fill="auto"/>
        <w:ind w:left="20" w:right="20" w:firstLine="400"/>
        <w:spacing w:before="0" w:line="226" w:lineRule="exact"/>
      </w:pPr>
      <w:r>
        <w:t xml:space="preserve">В разделе общей теории государства определяются основные теоретические понятия, которые содержат основные признаки государства, такие как понятие и признаки государства.</w:t>
      </w:r>
    </w:p>
    <w:p>
      <w:pPr>
        <w:pStyle w:val="Style49"/>
        <w:framePr w:w="9086" w:h="6139" w:hRule="exact" w:wrap="around" w:vAnchor="page" w:hAnchor="page" w:x="1255" w:y="1678"/>
        <w:shd w:val="clear" w:color="auto" w:fill="auto"/>
        <w:ind w:left="20" w:right="20" w:firstLine="400"/>
        <w:spacing w:before="0" w:line="226" w:lineRule="exact"/>
      </w:pPr>
      <w:r>
        <w:t xml:space="preserve">В разделе общей теории права анализируются наиболее важные составляющие в правовой области, такие как понятие и признаки права, правоотношение, юридическая ответственность, а также рассматриваются теоретические механизмы реализации права [1].</w:t>
      </w:r>
    </w:p>
    <w:p>
      <w:pPr>
        <w:pStyle w:val="Style49"/>
        <w:framePr w:w="9086" w:h="6139" w:hRule="exact" w:wrap="around" w:vAnchor="page" w:hAnchor="page" w:x="1255" w:y="1678"/>
        <w:shd w:val="clear" w:color="auto" w:fill="auto"/>
        <w:ind w:left="20" w:right="20" w:firstLine="400"/>
        <w:spacing w:before="0" w:line="226" w:lineRule="exact"/>
      </w:pPr>
      <w:r>
        <w:t xml:space="preserve">Следовательно, изучение основ учебной дисциплины теории государства и права на уроках права в общеобразовательных учреждениях является необходимым условием для полноценного и качественного усвоения правовых основ, принципов и норм, принятых в современном обществе.</w:t>
      </w:r>
    </w:p>
    <w:p>
      <w:pPr>
        <w:pStyle w:val="Style49"/>
        <w:framePr w:w="9086" w:h="6139" w:hRule="exact" w:wrap="around" w:vAnchor="page" w:hAnchor="page" w:x="1255" w:y="1678"/>
        <w:shd w:val="clear" w:color="auto" w:fill="auto"/>
        <w:ind w:left="20" w:right="20" w:firstLine="400"/>
        <w:spacing w:before="0" w:line="226" w:lineRule="exact"/>
      </w:pPr>
      <w:r>
        <w:t xml:space="preserve">Таким образом, включение вопросов теории государства и права в школьный курс права способствует формированию у учащихся прочных и глубоких знаний, повышению уровня правовой культуры, их пра</w:t>
        <w:softHyphen/>
        <w:t xml:space="preserve">вомерному поведению в повседневной жизни и появлению активной гражданской жизненной позиции. Именно изучение вопросов теории государства и права влияет на формирование у учащихся представлений</w:t>
      </w:r>
    </w:p>
    <w:p>
      <w:pPr>
        <w:pStyle w:val="Style49"/>
        <w:framePr w:w="9086" w:h="6139" w:hRule="exact" w:wrap="around" w:vAnchor="page" w:hAnchor="page" w:x="1255" w:y="1678"/>
        <w:shd w:val="clear" w:color="auto" w:fill="auto"/>
        <w:ind w:left="20" w:hanging="0"/>
        <w:spacing w:before="0" w:after="161" w:line="226" w:lineRule="exact"/>
      </w:pPr>
      <w:r>
        <w:t xml:space="preserve">о праве и его значимости для дальнейшей жизни.</w:t>
      </w:r>
    </w:p>
    <w:p>
      <w:pPr>
        <w:pStyle w:val="Style564"/>
        <w:framePr w:w="9086" w:h="6139" w:hRule="exact" w:wrap="around" w:vAnchor="page" w:hAnchor="page" w:x="1255" w:y="1678"/>
        <w:shd w:val="clear" w:color="auto" w:fill="auto"/>
        <w:ind w:left="20"/>
        <w:spacing w:before="0" w:after="0" w:line="250" w:lineRule="exact"/>
      </w:pPr>
      <w:bookmarkStart w:id="123" w:name="bookmark123"/>
      <w:r>
        <w:t xml:space="preserve">ф</w:t>
      </w:r>
      <w:bookmarkEnd w:id="123"/>
    </w:p>
    <w:p>
      <w:pPr>
        <w:numPr>
          <w:ilvl w:val="5"/>
          <w:numId w:val="149"/>
        </w:numPr>
        <w:pStyle w:val="Style22"/>
        <w:framePr w:w="9086" w:h="2266" w:hRule="exact" w:wrap="around" w:vAnchor="page" w:hAnchor="page" w:x="1255" w:y="7966"/>
        <w:tabs>
          <w:tab w:leader="none" w:pos="543" w:val="left"/>
        </w:tabs>
        <w:shd w:val="clear" w:color="auto" w:fill="auto"/>
        <w:jc w:val="both"/>
        <w:ind w:left="20" w:right="20" w:firstLine="400"/>
        <w:spacing w:line="178" w:lineRule="exact"/>
      </w:pPr>
      <w:r>
        <w:rPr>
          <w:rStyle w:val="CharStyle24"/>
        </w:rPr>
        <w:t xml:space="preserve">БайтинМ. И.</w:t>
      </w:r>
      <w:r>
        <w:t xml:space="preserve"> О методологическом значении и предмете общей теории государства и права // Государство и право. — 2017. — № 4. — С. 5-9.</w:t>
      </w:r>
    </w:p>
    <w:p>
      <w:pPr>
        <w:numPr>
          <w:ilvl w:val="5"/>
          <w:numId w:val="149"/>
        </w:numPr>
        <w:pStyle w:val="Style22"/>
        <w:framePr w:w="9086" w:h="2266" w:hRule="exact" w:wrap="around" w:vAnchor="page" w:hAnchor="page" w:x="1255" w:y="7966"/>
        <w:tabs>
          <w:tab w:leader="none" w:pos="543" w:val="left"/>
        </w:tabs>
        <w:shd w:val="clear" w:color="auto" w:fill="auto"/>
        <w:jc w:val="both"/>
        <w:ind w:left="20" w:right="20" w:firstLine="400"/>
        <w:spacing w:line="178" w:lineRule="exact"/>
      </w:pPr>
      <w:r>
        <w:rPr>
          <w:rStyle w:val="CharStyle24"/>
        </w:rPr>
        <w:t xml:space="preserve">Гриценко Т. В.</w:t>
      </w:r>
      <w:r>
        <w:t xml:space="preserve"> Педагогические условия подготовки учителя к осуществлению правового образования и воспитания школь</w:t>
        <w:softHyphen/>
        <w:t xml:space="preserve">ников // Государство и право. — 2015. — 344 с.</w:t>
      </w:r>
    </w:p>
    <w:p>
      <w:pPr>
        <w:numPr>
          <w:ilvl w:val="5"/>
          <w:numId w:val="149"/>
        </w:numPr>
        <w:pStyle w:val="Style22"/>
        <w:framePr w:w="9086" w:h="2266" w:hRule="exact" w:wrap="around" w:vAnchor="page" w:hAnchor="page" w:x="1255" w:y="7966"/>
        <w:tabs>
          <w:tab w:leader="none" w:pos="574" w:val="left"/>
        </w:tabs>
        <w:shd w:val="clear" w:color="auto" w:fill="auto"/>
        <w:jc w:val="both"/>
        <w:ind w:left="20" w:firstLine="400"/>
        <w:spacing w:line="178" w:lineRule="exact"/>
      </w:pPr>
      <w:r>
        <w:rPr>
          <w:rStyle w:val="CharStyle24"/>
        </w:rPr>
        <w:t xml:space="preserve">Прокопенко И. Ф.</w:t>
      </w:r>
      <w:r>
        <w:t xml:space="preserve"> Методика правового воспитания. — Москва : Право, 2018. — 218 с.</w:t>
      </w:r>
    </w:p>
    <w:p>
      <w:pPr>
        <w:numPr>
          <w:ilvl w:val="5"/>
          <w:numId w:val="149"/>
        </w:numPr>
        <w:pStyle w:val="Style22"/>
        <w:framePr w:w="9086" w:h="2266" w:hRule="exact" w:wrap="around" w:vAnchor="page" w:hAnchor="page" w:x="1255" w:y="7966"/>
        <w:tabs>
          <w:tab w:leader="none" w:pos="593" w:val="left"/>
        </w:tabs>
        <w:shd w:val="clear" w:color="auto" w:fill="auto"/>
        <w:jc w:val="both"/>
        <w:ind w:left="20" w:firstLine="400"/>
        <w:spacing w:line="178" w:lineRule="exact"/>
      </w:pPr>
      <w:r>
        <w:rPr>
          <w:rStyle w:val="CharStyle24"/>
        </w:rPr>
        <w:t xml:space="preserve">Тобак Н. С.</w:t>
      </w:r>
      <w:r>
        <w:t xml:space="preserve"> Организация правового воспитания на уроках права. — Москва ; Санкт-Петербург, 2016. — 286 с.</w:t>
      </w:r>
    </w:p>
    <w:p>
      <w:pPr>
        <w:numPr>
          <w:ilvl w:val="5"/>
          <w:numId w:val="149"/>
        </w:numPr>
        <w:pStyle w:val="Style22"/>
        <w:framePr w:w="9086" w:h="2266" w:hRule="exact" w:wrap="around" w:vAnchor="page" w:hAnchor="page" w:x="1255" w:y="7966"/>
        <w:tabs>
          <w:tab w:leader="none" w:pos="558" w:val="left"/>
        </w:tabs>
        <w:shd w:val="clear" w:color="auto" w:fill="auto"/>
        <w:jc w:val="both"/>
        <w:ind w:left="20" w:right="20" w:firstLine="400"/>
        <w:spacing w:after="176" w:line="178" w:lineRule="exact"/>
      </w:pPr>
      <w:r>
        <w:rPr>
          <w:rStyle w:val="CharStyle24"/>
        </w:rPr>
        <w:t xml:space="preserve">Томилин С. А.</w:t>
      </w:r>
      <w:r>
        <w:t xml:space="preserve"> Активизация учебно-познавательной деятельности школьников на занятиях по праву // Теория государства и права. — 2019. — № 8-9 (18-19). — С. 4-7.</w:t>
      </w:r>
    </w:p>
    <w:p>
      <w:pPr>
        <w:pStyle w:val="Style98"/>
        <w:framePr w:w="9086" w:h="2266" w:hRule="exact" w:wrap="around" w:vAnchor="page" w:hAnchor="page" w:x="1255" w:y="7966"/>
        <w:shd w:val="clear" w:color="auto" w:fill="auto"/>
        <w:ind w:left="20" w:firstLine="400"/>
        <w:spacing w:before="0" w:line="182" w:lineRule="exact"/>
      </w:pPr>
      <w:r>
        <w:t xml:space="preserve">Для цитирования:</w:t>
      </w:r>
    </w:p>
    <w:p>
      <w:pPr>
        <w:pStyle w:val="Style22"/>
        <w:framePr w:w="9086" w:h="2266" w:hRule="exact" w:wrap="around" w:vAnchor="page" w:hAnchor="page" w:x="1255" w:y="7966"/>
        <w:shd w:val="clear" w:color="auto" w:fill="auto"/>
        <w:ind w:left="400" w:right="480" w:hanging="0"/>
        <w:spacing w:line="182" w:lineRule="exact"/>
      </w:pPr>
      <w:r>
        <w:rPr>
          <w:rStyle w:val="CharStyle24"/>
        </w:rPr>
        <w:t xml:space="preserve">Рыбакова В. В., Быстрова Н. В.</w:t>
      </w:r>
      <w:r>
        <w:t xml:space="preserve"> Изучение основ теории государства и права как фактор формирования правовой культуры учащихся // Студенческая наука и </w:t>
      </w:r>
      <w:r>
        <w:rPr>
          <w:lang w:val="en-US"/>
        </w:rPr>
        <w:t xml:space="preserve">XXI </w:t>
      </w:r>
      <w:r>
        <w:t xml:space="preserve">век. — 2020. — Т. 17. — № 2(20). — Ч. 2. — С. 265-266.</w:t>
      </w:r>
    </w:p>
    <w:p>
      <w:pPr>
        <w:pStyle w:val="Style89"/>
        <w:framePr w:w="9086" w:h="1508" w:hRule="exact" w:wrap="around" w:vAnchor="page" w:hAnchor="page" w:x="1255" w:y="10565"/>
        <w:shd w:val="clear" w:color="auto" w:fill="auto"/>
        <w:ind w:left="400" w:right="480" w:hanging="0"/>
        <w:spacing w:before="0" w:line="211" w:lineRule="exact"/>
      </w:pPr>
      <w:r>
        <w:rPr>
          <w:rStyle w:val="CharStyle100"/>
        </w:rPr>
        <w:t xml:space="preserve">Рыбакова В. В.,</w:t>
      </w:r>
      <w:r>
        <w:t xml:space="preserve"> студ. 4 курса ФФКСиТ, ФГБОУ ВО «Марийский государственный университет», г. Йошкар- Ола, </w:t>
      </w:r>
      <w:r>
        <w:rPr>
          <w:lang w:val="en-US"/>
        </w:rPr>
        <w:t xml:space="preserve">e-mail: </w:t>
      </w:r>
      <w:r>
        <w:fldChar w:fldCharType="begin"/>
      </w:r>
      <w:r>
        <w:rPr/>
        <w:instrText> HYPERLINK "mailto:vrybakova844@gmail.com"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vrybakova844@gmail.com</w:t>
      </w:r>
      <w:r>
        <w:fldChar w:fldCharType="end"/>
      </w:r>
    </w:p>
    <w:p>
      <w:pPr>
        <w:pStyle w:val="Style89"/>
        <w:framePr w:w="9086" w:h="1508" w:hRule="exact" w:wrap="around" w:vAnchor="page" w:hAnchor="page" w:x="1255" w:y="10565"/>
        <w:shd w:val="clear" w:color="auto" w:fill="auto"/>
        <w:ind w:left="400" w:right="480" w:hanging="0"/>
        <w:spacing w:before="0" w:line="211" w:lineRule="exact"/>
      </w:pPr>
      <w:r>
        <w:rPr>
          <w:rStyle w:val="CharStyle100"/>
        </w:rPr>
        <w:t xml:space="preserve">Быстрова Н. В.,</w:t>
      </w:r>
      <w:r>
        <w:t xml:space="preserve"> студ. 4 курса ФФКСиТ, ФГБОУ ВО «Марийский государственный университет», г. Йошкар- Ола, </w:t>
      </w:r>
      <w:r>
        <w:rPr>
          <w:lang w:val="en-US"/>
        </w:rPr>
        <w:t xml:space="preserve">e-mail: </w:t>
      </w:r>
      <w:r>
        <w:fldChar w:fldCharType="begin"/>
      </w:r>
      <w:r>
        <w:rPr/>
        <w:instrText> HYPERLINK "mailto:nadbvikt@rambler.ru"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nadbvikt@rambler.ru</w:t>
      </w:r>
      <w:r>
        <w:fldChar w:fldCharType="end"/>
      </w:r>
      <w:r>
        <w:rPr>
          <w:lang w:val="en-US"/>
        </w:rPr>
        <w:t xml:space="preserve"> </w:t>
      </w:r>
      <w:r>
        <w:rPr>
          <w:rStyle w:val="CharStyle101"/>
        </w:rPr>
        <w:t xml:space="preserve">Научный(е) руководитель(и):</w:t>
      </w:r>
    </w:p>
    <w:p>
      <w:pPr>
        <w:pStyle w:val="Style89"/>
        <w:framePr w:w="9086" w:h="1508" w:hRule="exact" w:wrap="around" w:vAnchor="page" w:hAnchor="page" w:x="1255" w:y="10565"/>
        <w:shd w:val="clear" w:color="auto" w:fill="auto"/>
        <w:ind w:left="400" w:right="480" w:hanging="0"/>
        <w:spacing w:before="0" w:line="211" w:lineRule="exact"/>
      </w:pPr>
      <w:r>
        <w:rPr>
          <w:rStyle w:val="CharStyle10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086" w:h="2021" w:hRule="exact" w:wrap="around" w:vAnchor="page" w:hAnchor="page" w:x="1255" w:y="12632"/>
        <w:shd w:val="clear" w:color="auto" w:fill="auto"/>
        <w:jc w:val="both"/>
        <w:ind w:left="109" w:right="504" w:firstLine="400"/>
        <w:spacing w:before="0" w:after="207" w:line="190" w:lineRule="exact"/>
      </w:pPr>
      <w:r>
        <w:rPr>
          <w:rStyle w:val="CharStyle702"/>
        </w:rPr>
        <w:t xml:space="preserve">удк 330.567.28</w:t>
      </w:r>
    </w:p>
    <w:p>
      <w:pPr>
        <w:pStyle w:val="Style17"/>
        <w:framePr w:w="9086" w:h="2021" w:hRule="exact" w:wrap="around" w:vAnchor="page" w:hAnchor="page" w:x="1255" w:y="12632"/>
        <w:shd w:val="clear" w:color="auto" w:fill="auto"/>
        <w:jc w:val="center"/>
        <w:ind w:left="509" w:right="504"/>
        <w:spacing w:before="0" w:after="104" w:line="180" w:lineRule="exact"/>
      </w:pPr>
      <w:bookmarkStart w:id="124" w:name="bookmark124"/>
      <w:r>
        <w:rPr>
          <w:rStyle w:val="CharStyle487"/>
        </w:rPr>
        <w:t xml:space="preserve">Рыбакова В. В., Быстрова Н. В.</w:t>
      </w:r>
      <w:bookmarkEnd w:id="124"/>
    </w:p>
    <w:p>
      <w:pPr>
        <w:pStyle w:val="Style492"/>
        <w:framePr w:w="9086" w:h="2021" w:hRule="exact" w:wrap="around" w:vAnchor="page" w:hAnchor="page" w:x="1255" w:y="12632"/>
        <w:shd w:val="clear" w:color="auto" w:fill="auto"/>
        <w:ind w:left="509" w:right="504"/>
        <w:spacing w:after="99" w:line="230" w:lineRule="exact"/>
      </w:pPr>
      <w:bookmarkStart w:id="125" w:name="bookmark125"/>
      <w:r>
        <w:t xml:space="preserve">Типы семейных отношений</w:t>
        <w:br/>
        <w:t xml:space="preserve">и особенности ведения совместного семейного бюджета</w:t>
      </w:r>
      <w:bookmarkEnd w:id="125"/>
    </w:p>
    <w:p>
      <w:pPr>
        <w:pStyle w:val="Style83"/>
        <w:framePr w:w="9086" w:h="2021" w:hRule="exact" w:wrap="around" w:vAnchor="page" w:hAnchor="page" w:x="1255" w:y="12632"/>
        <w:shd w:val="clear" w:color="auto" w:fill="auto"/>
        <w:ind w:left="509" w:right="504" w:hanging="0"/>
      </w:pPr>
      <w:r>
        <w:t xml:space="preserve">Современное общество характеризуется преобразованиями во всех сферах общественной жизни, в част</w:t>
        <w:t xml:space="preserve">-</w:t>
        <w:br/>
        <w:t xml:space="preserve">ности социальной. Актуальность статьи обусловлена тем, что социальный институт семьи в настоящее</w:t>
        <w:br/>
        <w:t xml:space="preserve">время потерял свое прежнее значение и отношение к распределению семейных обязанностей и ведению</w:t>
      </w:r>
    </w:p>
    <w:p>
      <w:pPr>
        <w:pStyle w:val="Style89"/>
        <w:framePr w:wrap="around" w:vAnchor="page" w:hAnchor="page" w:x="1255" w:y="14939"/>
        <w:shd w:val="clear" w:color="auto" w:fill="auto"/>
        <w:jc w:val="both"/>
        <w:ind w:left="20" w:right="5976" w:hanging="0"/>
        <w:spacing w:before="0" w:line="150" w:lineRule="exact"/>
      </w:pPr>
      <w:r>
        <w:t xml:space="preserve">© Рыбакова В. В., Быстрова Н. В., 2020</w:t>
      </w:r>
    </w:p>
    <w:p>
      <w:pPr>
        <w:pStyle w:val="Style45"/>
        <w:framePr w:wrap="around" w:vAnchor="page" w:hAnchor="page" w:x="5633" w:y="15356"/>
        <w:shd w:val="clear" w:color="auto" w:fill="auto"/>
        <w:jc w:val="both"/>
        <w:spacing w:line="160" w:lineRule="exact"/>
      </w:pPr>
      <w:r>
        <w:rPr>
          <w:rStyle w:val="CharStyle678"/>
        </w:rPr>
        <w:t xml:space="preserve">266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1241" w:y="1283"/>
        <w:shd w:val="clear" w:color="auto" w:fill="auto"/>
        <w:jc w:val="both"/>
        <w:spacing w:line="120" w:lineRule="exact"/>
      </w:pPr>
      <w:r>
        <w:rPr>
          <w:rStyle w:val="CharStyle164"/>
        </w:rPr>
        <w:t xml:space="preserve">Рыбакова В. В., Быстрова Н. В.</w:t>
      </w:r>
    </w:p>
    <w:p>
      <w:pPr>
        <w:pStyle w:val="Style83"/>
        <w:framePr w:w="9365" w:h="12815" w:hRule="exact" w:wrap="around" w:vAnchor="page" w:hAnchor="page" w:x="1250" w:y="1674"/>
        <w:shd w:val="clear" w:color="auto" w:fill="auto"/>
        <w:ind w:left="580" w:right="860" w:hanging="0"/>
      </w:pPr>
      <w:r>
        <w:t xml:space="preserve">бюджета кардинально изменилось. В статье рассматриваются типы семей, основные виды семейного бюджета, его доходные и расходные статьи. Целью исследования является выявление особенностей ве</w:t>
        <w:softHyphen/>
        <w:t xml:space="preserve">дения совместного семейного бюджета членами семьи. Сделан вывод о преимуществе совместного бюджета с приведением соответствующих примеров.</w:t>
      </w:r>
    </w:p>
    <w:p>
      <w:pPr>
        <w:pStyle w:val="Style83"/>
        <w:framePr w:w="9365" w:h="12815" w:hRule="exact" w:wrap="around" w:vAnchor="page" w:hAnchor="page" w:x="1250" w:y="1674"/>
        <w:shd w:val="clear" w:color="auto" w:fill="auto"/>
        <w:ind w:left="580" w:right="860" w:hanging="0"/>
        <w:spacing w:after="206"/>
      </w:pPr>
      <w:r>
        <w:rPr>
          <w:rStyle w:val="CharStyle85"/>
        </w:rPr>
        <w:t xml:space="preserve">Ключевые слова:</w:t>
      </w:r>
      <w:r>
        <w:t xml:space="preserve"> семья, семейный бюджет, расходные статьи, патриархальная семья, финансовая цель, накопления.</w:t>
      </w:r>
    </w:p>
    <w:p>
      <w:pPr>
        <w:pStyle w:val="Style49"/>
        <w:framePr w:w="9365" w:h="12815" w:hRule="exact" w:wrap="around" w:vAnchor="page" w:hAnchor="page" w:x="1250" w:y="1674"/>
        <w:shd w:val="clear" w:color="auto" w:fill="auto"/>
        <w:ind w:left="20" w:right="280" w:firstLine="380"/>
        <w:spacing w:before="0" w:line="226" w:lineRule="exact"/>
      </w:pPr>
      <w:r>
        <w:t xml:space="preserve">Современное общество характеризуется высокой социальной мобильностью, динамичностью, образо</w:t>
        <w:softHyphen/>
        <w:t xml:space="preserve">ванием и распадом большого количества различных социальных групп, в частности семьи, которая харак</w:t>
        <w:softHyphen/>
        <w:t xml:space="preserve">теризуется наличием общего быта, финансовых целей, требующих ведения семейного бюджета. Неста</w:t>
        <w:softHyphen/>
        <w:t xml:space="preserve">бильность экономической ситуации в стране, утрата прежнего значения такого социального института, как семья, в которой зачастую встречается отсутствие совместных накоплений и ведение раздельного бюджета, определяет актуальность выбранной темы.</w:t>
      </w:r>
    </w:p>
    <w:p>
      <w:pPr>
        <w:pStyle w:val="Style49"/>
        <w:framePr w:w="9365" w:h="12815" w:hRule="exact" w:wrap="around" w:vAnchor="page" w:hAnchor="page" w:x="1250" w:y="1674"/>
        <w:shd w:val="clear" w:color="auto" w:fill="auto"/>
        <w:ind w:left="20" w:right="280" w:firstLine="380"/>
        <w:spacing w:before="0" w:line="226" w:lineRule="exact"/>
      </w:pPr>
      <w:r>
        <w:t xml:space="preserve">Семейный бюджет — это неотъемлемая составляющая каждой семьи, представляющая собой сово</w:t>
        <w:softHyphen/>
        <w:t xml:space="preserve">купность доходов и расходов ее членов за определенный промежуток времени. У каждой семьи в зависи</w:t>
        <w:softHyphen/>
        <w:t xml:space="preserve">мости от количества ее членов, вида профессиональной деятельности, наличия у семьи движимой и недви</w:t>
        <w:softHyphen/>
        <w:t xml:space="preserve">жимой собственности, финансовых активов существуют различные источники доходов и статьи расходов. К доходам можно отнести: заработную плату, вознаграждения, доходы от сдачи жилья, земельного участка, социальные выплаты со стороны государства (пенсия, льготы, пособия, стипендии и т. д.). Рас</w:t>
        <w:softHyphen/>
        <w:t xml:space="preserve">ходная часть бюджета у каждой семьи представлена такими статьями, как расходы на питание, одежду, оплата коммунальных услуг, совместный отдых и прочее.</w:t>
      </w:r>
    </w:p>
    <w:p>
      <w:pPr>
        <w:pStyle w:val="Style49"/>
        <w:framePr w:w="9365" w:h="12815" w:hRule="exact" w:wrap="around" w:vAnchor="page" w:hAnchor="page" w:x="1250" w:y="1674"/>
        <w:shd w:val="clear" w:color="auto" w:fill="auto"/>
        <w:ind w:left="20" w:right="280" w:firstLine="380"/>
        <w:spacing w:before="0" w:line="226" w:lineRule="exact"/>
      </w:pPr>
      <w:r>
        <w:t xml:space="preserve">Целью данного исследования является рассмотрение понятия семейного бюджета и выявление осо</w:t>
        <w:softHyphen/>
        <w:t xml:space="preserve">бенностей ведения совместного семейного бюджета членами семьи.</w:t>
      </w:r>
    </w:p>
    <w:p>
      <w:pPr>
        <w:pStyle w:val="Style49"/>
        <w:framePr w:w="9365" w:h="12815" w:hRule="exact" w:wrap="around" w:vAnchor="page" w:hAnchor="page" w:x="1250" w:y="1674"/>
        <w:shd w:val="clear" w:color="auto" w:fill="auto"/>
        <w:ind w:left="20" w:right="280" w:firstLine="380"/>
        <w:spacing w:before="0" w:line="226" w:lineRule="exact"/>
      </w:pPr>
      <w:r>
        <w:t xml:space="preserve">Традиционные, или патриархальные, семьи, в которых семейные роли четко структурированы, харак</w:t>
        <w:softHyphen/>
        <w:t xml:space="preserve">теризуются ведением совместного бюджета, где все доходы являются общими. Следовательно, определе</w:t>
        <w:softHyphen/>
        <w:t xml:space="preserve">ние финансовых целей, то есть то, на что семья планирует потратить общие средства, решается зачастую главой семьи. Перераспределение семейных обязанностей, вызванное изменениями в обществе во всех сферах общественной жизни, повлекло за собой и соответствующие изменения в вопросе ведения членами семьи совместного бюджета.</w:t>
      </w:r>
    </w:p>
    <w:p>
      <w:pPr>
        <w:pStyle w:val="Style49"/>
        <w:framePr w:w="9365" w:h="12815" w:hRule="exact" w:wrap="around" w:vAnchor="page" w:hAnchor="page" w:x="1250" w:y="1674"/>
        <w:shd w:val="clear" w:color="auto" w:fill="auto"/>
        <w:ind w:left="20" w:right="280" w:firstLine="380"/>
        <w:spacing w:before="0" w:line="226" w:lineRule="exact"/>
      </w:pPr>
      <w:r>
        <w:t xml:space="preserve">Во многих современных семьях, в которых господствует партнерский тип отношений, доходы каж</w:t>
        <w:softHyphen/>
        <w:t xml:space="preserve">дого члена семьи являются его собственными, что свидетельствует об отсутствии общего финансового плана в достижении финансовых целей. Поэтому перед нами возникает проблема, которую можно сфор</w:t>
        <w:softHyphen/>
        <w:t xml:space="preserve">мулировать следующим образом: наилучшим средством в достижении финансовых целей будет являться совместный или раздельный семейный бюджет? Так, достижение финансовой цели характеризуется ее правильной формулировкой и анализом как имеющихся, так и будущих накоплений. В случае ведения раздельного бюджета ни один из членов семьи не претендует на финансы партнера, каждый тратит их на себя, а на крупные покупки расходы делятся пополам. Но общий быт подразумевает совместные бытовые траты, несение финансового бремени не только за себя, но и за детей.</w:t>
      </w:r>
    </w:p>
    <w:p>
      <w:pPr>
        <w:pStyle w:val="Style49"/>
        <w:framePr w:w="9365" w:h="12815" w:hRule="exact" w:wrap="around" w:vAnchor="page" w:hAnchor="page" w:x="1250" w:y="1674"/>
        <w:tabs>
          <w:tab w:leader="none" w:pos="9255" w:val="left"/>
        </w:tabs>
        <w:shd w:val="clear" w:color="auto" w:fill="auto"/>
        <w:ind w:left="20" w:right="280" w:firstLine="380"/>
        <w:spacing w:before="0" w:line="226" w:lineRule="exact"/>
      </w:pPr>
      <w:r>
        <w:t xml:space="preserve">Как же быть в случае, если у одного из супругов доход значительно выше? На основании исследова</w:t>
        <w:softHyphen/>
        <w:t xml:space="preserve">ния, проведенного Международной организацией труда (МОТ) в 2019 году, в мире действительно суще</w:t>
        <w:softHyphen/>
        <w:t xml:space="preserve">ствует гендерный разрыв в заработных платах, то есть за выполнение одной и той же трудовой функции мужчины получают на 20-30 % больше, чем женщины. Из этого следует, что раздельный семейный бюд</w:t>
        <w:softHyphen/>
        <w:t xml:space="preserve">жет не способен учитывать общие интересы и достижение финансовых целей. Семья — союз, который предполагает взаимную помощь и поддержку (как моральную, так и материальную), поэтому раздельный бюджет противоречит самому понятию семьи.</w:t>
        <w:tab/>
        <w:t xml:space="preserve">см</w:t>
      </w:r>
    </w:p>
    <w:p>
      <w:pPr>
        <w:pStyle w:val="Style49"/>
        <w:framePr w:w="9365" w:h="12815" w:hRule="exact" w:wrap="around" w:vAnchor="page" w:hAnchor="page" w:x="1250" w:y="1674"/>
        <w:tabs>
          <w:tab w:leader="none" w:pos="9250" w:val="left"/>
        </w:tabs>
        <w:shd w:val="clear" w:color="auto" w:fill="auto"/>
        <w:ind w:left="20" w:right="20" w:firstLine="380"/>
        <w:spacing w:before="0" w:line="226" w:lineRule="exact"/>
      </w:pPr>
      <w:r>
        <w:t xml:space="preserve">В подтверждение вышеприведенного мнения можно привести факты из истории России. В XIX веке ^ дворянин, имея большое состояние и постоянный источник доходов, зачастую выступал единоличным §• распорядителем средств и не учитывал интересы супруги и детей, которые находились в финансовой за- </w:t>
      </w:r>
      <w:r>
        <w:rPr>
          <w:lang w:val="en-US"/>
        </w:rPr>
        <w:t xml:space="preserve">z </w:t>
      </w:r>
      <w:r>
        <w:t xml:space="preserve">висимости от него. Итак, отсутствие общего семейного бюджета говорит о независимости каждого ее </w:t>
      </w:r>
      <w:r>
        <w:rPr>
          <w:lang w:val="en-US"/>
        </w:rPr>
        <w:t xml:space="preserve">t </w:t>
      </w:r>
      <w:r>
        <w:t xml:space="preserve">члена друг от друга, что затрудняет и замедляет достижение общих финансовых целей.</w:t>
        <w:tab/>
        <w:t xml:space="preserve">^</w:t>
      </w:r>
    </w:p>
    <w:p>
      <w:pPr>
        <w:pStyle w:val="Style49"/>
        <w:framePr w:w="9365" w:h="12815" w:hRule="exact" w:wrap="around" w:vAnchor="page" w:hAnchor="page" w:x="1250" w:y="1674"/>
        <w:tabs>
          <w:tab w:leader="none" w:pos="9270" w:val="left"/>
        </w:tabs>
        <w:shd w:val="clear" w:color="auto" w:fill="auto"/>
        <w:ind w:left="20" w:right="20" w:firstLine="380"/>
        <w:spacing w:before="0" w:line="226" w:lineRule="exact"/>
      </w:pPr>
      <w:r>
        <w:t xml:space="preserve">Таким образом, ведение общего семейного бюджета позволяет не только достигать финансовых це- о лей, но и избежать разногласий по вопросу суммы затрат на бытовые нужды каждым членом семьи. Фи- * нансовые проблемы в семье носят общий характер, и, следовательно, трудности одного партнера не могут " не задеть другого. Именно совместный семейный бюджет поможет снизить издержки ведения счетов * и будет содействовать бюджетным рамкам и самодисциплине каждого супруга.</w:t>
        <w:tab/>
        <w:t xml:space="preserve">2</w:t>
      </w:r>
    </w:p>
    <w:p>
      <w:pPr>
        <w:pStyle w:val="Style703"/>
        <w:framePr w:w="9365" w:h="12815" w:hRule="exact" w:wrap="around" w:vAnchor="page" w:hAnchor="page" w:x="1250" w:y="1674"/>
        <w:shd w:val="clear" w:color="auto" w:fill="auto"/>
        <w:ind w:left="9280"/>
        <w:spacing w:line="200" w:lineRule="exact"/>
      </w:pPr>
      <w:r>
        <w:t xml:space="preserve">га</w:t>
      </w:r>
    </w:p>
    <w:p>
      <w:pPr>
        <w:pStyle w:val="Style105"/>
        <w:framePr w:w="9365" w:h="12815" w:hRule="exact" w:wrap="around" w:vAnchor="page" w:hAnchor="page" w:x="1250" w:y="1674"/>
        <w:tabs>
          <w:tab w:leader="none" w:pos="9270" w:val="left"/>
        </w:tabs>
        <w:shd w:val="clear" w:color="auto" w:fill="auto"/>
        <w:ind w:left="20" w:firstLine="380"/>
        <w:spacing w:before="0" w:line="250" w:lineRule="exact"/>
      </w:pPr>
      <w:r>
        <w:t xml:space="preserve">Ф</w:t>
        <w:tab/>
      </w:r>
      <w:r>
        <w:rPr>
          <w:lang w:val="en-US"/>
        </w:rPr>
        <w:t xml:space="preserve">S</w:t>
      </w:r>
    </w:p>
    <w:p>
      <w:pPr>
        <w:pStyle w:val="Style22"/>
        <w:framePr w:w="9365" w:h="422" w:hRule="exact" w:wrap="around" w:vAnchor="page" w:hAnchor="page" w:x="1250" w:y="14653"/>
        <w:shd w:val="clear" w:color="auto" w:fill="auto"/>
        <w:jc w:val="both"/>
        <w:ind w:left="20" w:right="20" w:firstLine="380"/>
        <w:spacing w:line="182" w:lineRule="exact"/>
      </w:pPr>
      <w:r>
        <w:t xml:space="preserve">1.</w:t>
      </w:r>
      <w:r>
        <w:rPr>
          <w:rStyle w:val="CharStyle24"/>
        </w:rPr>
        <w:t xml:space="preserve"> Барсукова С. А.</w:t>
      </w:r>
      <w:r>
        <w:t xml:space="preserve"> Принципы распределения труда между супругами в современной городской семье // Мир России. — 2017. — </w:t>
      </w:r>
      <w:r>
        <w:rPr>
          <w:lang w:val="en-US"/>
        </w:rPr>
        <w:t xml:space="preserve">S </w:t>
      </w:r>
      <w:r>
        <w:t xml:space="preserve">№ 4. — С. 65-79.</w:t>
      </w:r>
    </w:p>
    <w:p>
      <w:pPr>
        <w:pStyle w:val="Style45"/>
        <w:framePr w:wrap="around" w:vAnchor="page" w:hAnchor="page" w:x="5628" w:y="15356"/>
        <w:shd w:val="clear" w:color="auto" w:fill="auto"/>
        <w:jc w:val="both"/>
        <w:spacing w:line="160" w:lineRule="exact"/>
      </w:pPr>
      <w:r>
        <w:rPr>
          <w:rStyle w:val="CharStyle678"/>
        </w:rPr>
        <w:t xml:space="preserve">267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numPr>
          <w:ilvl w:val="6"/>
          <w:numId w:val="149"/>
        </w:numPr>
        <w:pStyle w:val="Style22"/>
        <w:framePr w:w="9350" w:h="1741" w:hRule="exact" w:wrap="around" w:vAnchor="page" w:hAnchor="page" w:x="991" w:y="1675"/>
        <w:tabs>
          <w:tab w:leader="none" w:pos="784" w:val="left"/>
        </w:tabs>
        <w:shd w:val="clear" w:color="auto" w:fill="auto"/>
        <w:jc w:val="both"/>
        <w:ind w:left="280" w:right="20" w:firstLine="360"/>
        <w:spacing w:line="182" w:lineRule="exact"/>
      </w:pPr>
      <w:r>
        <w:rPr>
          <w:rStyle w:val="CharStyle24"/>
        </w:rPr>
        <w:t xml:space="preserve">Вовк Е. Н.</w:t>
      </w:r>
      <w:r>
        <w:t xml:space="preserve"> Гендерная асимметрия и женские роли в современной Российской Федерации. — Москва : Экономика, 2016. — 144 с.</w:t>
      </w:r>
    </w:p>
    <w:p>
      <w:pPr>
        <w:numPr>
          <w:ilvl w:val="6"/>
          <w:numId w:val="149"/>
        </w:numPr>
        <w:pStyle w:val="Style22"/>
        <w:framePr w:w="9350" w:h="1741" w:hRule="exact" w:wrap="around" w:vAnchor="page" w:hAnchor="page" w:x="991" w:y="1675"/>
        <w:tabs>
          <w:tab w:leader="none" w:pos="808" w:val="left"/>
        </w:tabs>
        <w:shd w:val="clear" w:color="auto" w:fill="auto"/>
        <w:jc w:val="both"/>
        <w:ind w:left="280" w:right="20" w:firstLine="360"/>
        <w:spacing w:line="182" w:lineRule="exact"/>
      </w:pPr>
      <w:r>
        <w:rPr>
          <w:rStyle w:val="CharStyle24"/>
        </w:rPr>
        <w:t xml:space="preserve">Здравомыслова О. Н.</w:t>
      </w:r>
      <w:r>
        <w:t xml:space="preserve"> Российская семья на европейском фоне. — Москва : Институт социально-экономических проблем РАН, 2018. — 218 с.</w:t>
      </w:r>
    </w:p>
    <w:p>
      <w:pPr>
        <w:numPr>
          <w:ilvl w:val="6"/>
          <w:numId w:val="149"/>
        </w:numPr>
        <w:pStyle w:val="Style22"/>
        <w:framePr w:w="9350" w:h="1741" w:hRule="exact" w:wrap="around" w:vAnchor="page" w:hAnchor="page" w:x="991" w:y="1675"/>
        <w:tabs>
          <w:tab w:leader="none" w:pos="813" w:val="left"/>
        </w:tabs>
        <w:shd w:val="clear" w:color="auto" w:fill="auto"/>
        <w:ind w:left="640" w:right="1700" w:hanging="0"/>
        <w:spacing w:line="408" w:lineRule="exact"/>
      </w:pPr>
      <w:r>
        <w:rPr>
          <w:rStyle w:val="CharStyle24"/>
        </w:rPr>
        <w:t xml:space="preserve">Козина А. С.</w:t>
      </w:r>
      <w:r>
        <w:t xml:space="preserve"> Типологии семьи и семейного бюджета. — Москва ; Санкт-Петербург, 2016. — 186 с. </w:t>
      </w:r>
      <w:r>
        <w:rPr>
          <w:rStyle w:val="CharStyle183"/>
        </w:rPr>
        <w:t xml:space="preserve">Для цитирования:</w:t>
      </w:r>
    </w:p>
    <w:p>
      <w:pPr>
        <w:pStyle w:val="Style22"/>
        <w:framePr w:w="9350" w:h="1741" w:hRule="exact" w:wrap="around" w:vAnchor="page" w:hAnchor="page" w:x="991" w:y="1675"/>
        <w:shd w:val="clear" w:color="auto" w:fill="auto"/>
        <w:ind w:left="640" w:right="380" w:hanging="0"/>
        <w:spacing w:line="182" w:lineRule="exact"/>
      </w:pPr>
      <w:r>
        <w:rPr>
          <w:rStyle w:val="CharStyle24"/>
        </w:rPr>
        <w:t xml:space="preserve">Рыбакова В. В., Быстрова Н. В.</w:t>
      </w:r>
      <w:r>
        <w:t xml:space="preserve"> Типы семейных отношений и особенности ведения совместного семейного бюджета // Студенческая наука и XXI век. — 2020. — Т. 17. — № 2(20). — Ч. 2. — С. 266-268.</w:t>
      </w:r>
    </w:p>
    <w:p>
      <w:pPr>
        <w:pStyle w:val="Style89"/>
        <w:framePr w:w="9350" w:h="1555" w:hRule="exact" w:wrap="around" w:vAnchor="page" w:hAnchor="page" w:x="991" w:y="3733"/>
        <w:shd w:val="clear" w:color="auto" w:fill="auto"/>
        <w:ind w:left="640" w:right="380" w:hanging="0"/>
        <w:spacing w:before="0" w:line="206" w:lineRule="exact"/>
      </w:pPr>
      <w:r>
        <w:rPr>
          <w:rStyle w:val="CharStyle100"/>
        </w:rPr>
        <w:t xml:space="preserve">Рыбакова В. В.,</w:t>
      </w:r>
      <w:r>
        <w:t xml:space="preserve"> студ. 4 курса ФФКСиТ, ФГБОУ ВО «Марийский государственный университет», г. Йошкар- Ола, </w:t>
      </w:r>
      <w:r>
        <w:rPr>
          <w:lang w:val="en-US"/>
        </w:rPr>
        <w:t xml:space="preserve">e-mail: </w:t>
      </w:r>
      <w:r>
        <w:fldChar w:fldCharType="begin"/>
      </w:r>
      <w:r>
        <w:rPr/>
        <w:instrText> HYPERLINK "mailto:vrybakova844@gmail.com"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vrybakova844@gmail.com</w:t>
      </w:r>
      <w:r>
        <w:fldChar w:fldCharType="end"/>
      </w:r>
    </w:p>
    <w:p>
      <w:pPr>
        <w:pStyle w:val="Style89"/>
        <w:framePr w:w="9350" w:h="1555" w:hRule="exact" w:wrap="around" w:vAnchor="page" w:hAnchor="page" w:x="991" w:y="3733"/>
        <w:shd w:val="clear" w:color="auto" w:fill="auto"/>
        <w:ind w:left="640" w:right="380" w:hanging="0"/>
        <w:spacing w:before="0" w:line="226" w:lineRule="exact"/>
      </w:pPr>
      <w:r>
        <w:rPr>
          <w:rStyle w:val="CharStyle100"/>
        </w:rPr>
        <w:t xml:space="preserve">Быстрова Н. В.,</w:t>
      </w:r>
      <w:r>
        <w:t xml:space="preserve"> студ. 4 курса ФФКСиТ, ФГБОУ ВО «Марийский государственный университет», г. Йошкар- Ола, </w:t>
      </w:r>
      <w:r>
        <w:rPr>
          <w:lang w:val="en-US"/>
        </w:rPr>
        <w:t xml:space="preserve">e-mail: </w:t>
      </w:r>
      <w:r>
        <w:fldChar w:fldCharType="begin"/>
      </w:r>
      <w:r>
        <w:rPr/>
        <w:instrText> HYPERLINK "mailto:nadbvikt@rambler.ru"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nadbvikt@rambler.ru</w:t>
      </w:r>
      <w:r>
        <w:fldChar w:fldCharType="end"/>
      </w:r>
      <w:r>
        <w:rPr>
          <w:lang w:val="en-US"/>
        </w:rPr>
        <w:t xml:space="preserve"> </w:t>
      </w:r>
      <w:r>
        <w:rPr>
          <w:rStyle w:val="CharStyle101"/>
        </w:rPr>
        <w:t xml:space="preserve">Научный(е) руководитель(и):</w:t>
      </w:r>
    </w:p>
    <w:p>
      <w:pPr>
        <w:pStyle w:val="Style89"/>
        <w:framePr w:w="9350" w:h="1555" w:hRule="exact" w:wrap="around" w:vAnchor="page" w:hAnchor="page" w:x="991" w:y="3733"/>
        <w:shd w:val="clear" w:color="auto" w:fill="auto"/>
        <w:ind w:left="640" w:right="380" w:hanging="0"/>
        <w:spacing w:before="0" w:line="206" w:lineRule="exact"/>
      </w:pPr>
      <w:r>
        <w:rPr>
          <w:rStyle w:val="CharStyle10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350" w:h="9305" w:hRule="exact" w:wrap="around" w:vAnchor="page" w:hAnchor="page" w:x="991" w:y="5849"/>
        <w:shd w:val="clear" w:color="auto" w:fill="auto"/>
        <w:jc w:val="both"/>
        <w:ind w:left="840"/>
        <w:spacing w:before="0" w:after="207" w:line="190" w:lineRule="exact"/>
      </w:pPr>
      <w:r>
        <w:rPr>
          <w:rStyle w:val="CharStyle705"/>
        </w:rPr>
        <w:t xml:space="preserve">удк 159.922.6</w:t>
      </w:r>
    </w:p>
    <w:p>
      <w:pPr>
        <w:pStyle w:val="Style17"/>
        <w:framePr w:w="9350" w:h="9305" w:hRule="exact" w:wrap="around" w:vAnchor="page" w:hAnchor="page" w:x="991" w:y="5849"/>
        <w:shd w:val="clear" w:color="auto" w:fill="auto"/>
        <w:jc w:val="center"/>
        <w:ind w:right="180"/>
        <w:spacing w:before="0" w:after="204" w:line="180" w:lineRule="exact"/>
      </w:pPr>
      <w:bookmarkStart w:id="126" w:name="bookmark126"/>
      <w:r>
        <w:rPr>
          <w:rStyle w:val="CharStyle487"/>
        </w:rPr>
        <w:t xml:space="preserve">Рябинина Е. В.</w:t>
      </w:r>
      <w:bookmarkEnd w:id="126"/>
    </w:p>
    <w:p>
      <w:pPr>
        <w:pStyle w:val="Style492"/>
        <w:framePr w:w="9350" w:h="9305" w:hRule="exact" w:wrap="around" w:vAnchor="page" w:hAnchor="page" w:x="991" w:y="5849"/>
        <w:shd w:val="clear" w:color="auto" w:fill="auto"/>
        <w:ind w:right="180"/>
        <w:spacing w:line="180" w:lineRule="exact"/>
      </w:pPr>
      <w:bookmarkStart w:id="127" w:name="bookmark127"/>
      <w:r>
        <w:t xml:space="preserve">Склонность к отклоняющемуся поведению у подростков</w:t>
      </w:r>
      <w:bookmarkEnd w:id="127"/>
    </w:p>
    <w:p>
      <w:pPr>
        <w:pStyle w:val="Style133"/>
        <w:framePr w:w="9350" w:h="9305" w:hRule="exact" w:wrap="around" w:vAnchor="page" w:hAnchor="page" w:x="991" w:y="5849"/>
        <w:shd w:val="clear" w:color="auto" w:fill="auto"/>
        <w:ind w:right="20"/>
        <w:spacing w:after="99" w:line="230" w:lineRule="exact"/>
      </w:pPr>
      <w:r>
        <w:t xml:space="preserve">С РАЗЛИЧНЫМИ СТРАТЕГИЯМИ ПОВЕДЕНИЯ В КОНФЛИКТНОЙ СИТУАЦИИ</w:t>
      </w:r>
    </w:p>
    <w:p>
      <w:pPr>
        <w:pStyle w:val="Style83"/>
        <w:framePr w:w="9350" w:h="9305" w:hRule="exact" w:wrap="around" w:vAnchor="page" w:hAnchor="page" w:x="991" w:y="5849"/>
        <w:shd w:val="clear" w:color="auto" w:fill="auto"/>
        <w:ind w:left="840" w:right="580" w:hanging="0"/>
        <w:spacing w:after="94"/>
      </w:pPr>
      <w:r>
        <w:t xml:space="preserve">В работе рассмотрены теоретические и эмпирические аспекты проблемы склонности к отклоняющемуся поведению у подростков с различными стратегиями поведения в конфликтной ситуации. Цель исследова</w:t>
        <w:softHyphen/>
        <w:t xml:space="preserve">ния заключается в выявлении склонности к отклоняющемуся поведению у подростков с определенными стратегиями поведения в конфликте. Исследование проводилось с помощью различных методов и мето</w:t>
        <w:softHyphen/>
        <w:t xml:space="preserve">дик. В результате исследования удалось выявить различия в склонности к отклоняющемуся поведению между подростками с различными стратегиями поведения в конфликтной ситуации.</w:t>
      </w:r>
    </w:p>
    <w:p>
      <w:pPr>
        <w:pStyle w:val="Style83"/>
        <w:framePr w:w="9350" w:h="9305" w:hRule="exact" w:wrap="around" w:vAnchor="page" w:hAnchor="page" w:x="991" w:y="5849"/>
        <w:shd w:val="clear" w:color="auto" w:fill="auto"/>
        <w:ind w:left="840" w:hanging="0"/>
        <w:spacing w:after="171" w:line="140" w:lineRule="exact"/>
      </w:pPr>
      <w:r>
        <w:rPr>
          <w:rStyle w:val="CharStyle85"/>
        </w:rPr>
        <w:t xml:space="preserve">Ключевые слова:</w:t>
      </w:r>
      <w:r>
        <w:t xml:space="preserve"> подросток, отклоняющееся поведение, конфликтная ситуация, стратегии поведения.</w:t>
      </w:r>
    </w:p>
    <w:p>
      <w:pPr>
        <w:pStyle w:val="Style49"/>
        <w:framePr w:w="9350" w:h="9305" w:hRule="exact" w:wrap="around" w:vAnchor="page" w:hAnchor="page" w:x="991" w:y="5849"/>
        <w:shd w:val="clear" w:color="auto" w:fill="auto"/>
        <w:ind w:left="280" w:right="20" w:firstLine="360"/>
        <w:spacing w:before="0" w:line="226" w:lineRule="exact"/>
      </w:pPr>
      <w:r>
        <w:t xml:space="preserve">Проблема склонности к отклоняющемуся поведению у подростков с различными стратегиями пове</w:t>
        <w:softHyphen/>
        <w:t xml:space="preserve">дения в конфликтной ситуации в настоящее время считается одной из наиболее актуальных для исследо</w:t>
        <w:softHyphen/>
        <w:t xml:space="preserve">вания. Тенденция к отклонению в поведении подростков зависит от различных факторов. Одним из таких факторов может быть конфликтная ситуация [2].</w:t>
      </w:r>
    </w:p>
    <w:p>
      <w:pPr>
        <w:pStyle w:val="Style49"/>
        <w:framePr w:w="9350" w:h="9305" w:hRule="exact" w:wrap="around" w:vAnchor="page" w:hAnchor="page" w:x="991" w:y="5849"/>
        <w:shd w:val="clear" w:color="auto" w:fill="auto"/>
        <w:jc w:val="right"/>
        <w:ind w:left="20" w:right="20" w:hanging="0"/>
        <w:spacing w:before="0" w:line="226" w:lineRule="exact"/>
      </w:pPr>
      <w:r>
        <w:t xml:space="preserve">Важным моментом в исследовании проблемы является трудность переходного этапа в подростковом возрасте, что может усиливать эмоциональные реакции в конфликтах [5]. Проблема склонности к откло</w:t>
        <w:softHyphen/>
        <w:t xml:space="preserve">няющемуся поведению у подростков с различными стратегиями поведения в конфликтной ситуации давно интересует многих ученых. Значительный вклад в изучение этой темы внесли труды: Е. В. Змановской, К. Юнга, Э. В. Леус, А. Н. Орел, К. Томаса, Р. Килмана, Т. А. Донских, Я. Г. Гилинского, Н. Е. Лысенко, А. М. Прихожан и других исследователей [3]. В изучении указанной проблемы необходимо отметить, что под отклоняющимся поведением понимают устойчивое поведение личности, предполагающее отхождение ^ от более важных норм общества, причиняющее реальный ущерб обществу или личности, а также сопро- </w:t>
      </w:r>
      <w:r>
        <w:rPr>
          <w:lang w:val="en-US"/>
        </w:rPr>
        <w:t xml:space="preserve">s- </w:t>
      </w:r>
      <w:r>
        <w:t xml:space="preserve">вождающееся ее социальной дезадаптацией [4]. Особую роль при этом играет трудность подросткового ™ периода вследствие процесса полового созревания и гормональных перестроек.</w:t>
      </w:r>
    </w:p>
    <w:p>
      <w:pPr>
        <w:pStyle w:val="Style49"/>
        <w:framePr w:w="9350" w:h="9305" w:hRule="exact" w:wrap="around" w:vAnchor="page" w:hAnchor="page" w:x="991" w:y="5849"/>
        <w:shd w:val="clear" w:color="auto" w:fill="auto"/>
        <w:jc w:val="center"/>
        <w:ind w:right="20" w:hanging="0"/>
        <w:spacing w:before="0" w:line="226" w:lineRule="exact"/>
      </w:pPr>
      <w:r>
        <w:t xml:space="preserve">^ Объектом исследования является личность подростка с разными стратегиями поведения, проявляю- ^ щимися в конфликтной ситуации. В качестве предмета исследования выступает склонность подростка</w:t>
      </w:r>
    </w:p>
    <w:p>
      <w:pPr>
        <w:numPr>
          <w:ilvl w:val="7"/>
          <w:numId w:val="149"/>
        </w:numPr>
        <w:pStyle w:val="Style49"/>
        <w:framePr w:w="9350" w:h="9305" w:hRule="exact" w:wrap="around" w:vAnchor="page" w:hAnchor="page" w:x="991" w:y="5849"/>
        <w:tabs>
          <w:tab w:leader="none" w:pos="294" w:val="left"/>
        </w:tabs>
        <w:shd w:val="clear" w:color="auto" w:fill="auto"/>
        <w:ind w:left="20" w:hanging="0"/>
        <w:spacing w:before="0" w:line="226" w:lineRule="exact"/>
      </w:pPr>
      <w:r>
        <w:t xml:space="preserve">к отклоняющемуся поведению.</w:t>
      </w:r>
    </w:p>
    <w:p>
      <w:pPr>
        <w:pStyle w:val="Style49"/>
        <w:framePr w:w="9350" w:h="9305" w:hRule="exact" w:wrap="around" w:vAnchor="page" w:hAnchor="page" w:x="991" w:y="5849"/>
        <w:shd w:val="clear" w:color="auto" w:fill="auto"/>
        <w:ind w:left="20" w:right="20" w:hanging="0"/>
        <w:spacing w:before="0" w:line="226" w:lineRule="exact"/>
      </w:pPr>
      <w:r>
        <w:rPr>
          <w:vertAlign w:val="superscript"/>
        </w:rPr>
        <w:t xml:space="preserve">041</w:t>
      </w:r>
      <w:r>
        <w:t xml:space="preserve"> Цель исследования: выявление склонности к отклоняющемуся поведению у подростков с определенными | стратегиями поведения в конфликтной ситуации.</w:t>
      </w:r>
    </w:p>
    <w:p>
      <w:pPr>
        <w:pStyle w:val="Style49"/>
        <w:framePr w:w="9350" w:h="9305" w:hRule="exact" w:wrap="around" w:vAnchor="page" w:hAnchor="page" w:x="991" w:y="5849"/>
        <w:shd w:val="clear" w:color="auto" w:fill="auto"/>
        <w:ind w:left="20" w:right="20" w:hanging="0"/>
        <w:spacing w:before="0" w:line="226" w:lineRule="exact"/>
      </w:pPr>
      <w:r>
        <w:t xml:space="preserve">х Гипотезой исследования является предположение о существовании различий в склонности к отклоня- = ющемуся поведению между подростками с различными стратегиями поведения в конфликтной ситуации. &gt;■ В исследовании принимали участие обучающиеся 8-х и 9-х классов МБОУ «Средняя общеобразователь- * ная школа № 7 г. Йошкар-Ола». Выборка состоит из 50 подростков, из которых 29 мальчиков и 21 девочка. | Возраст подростков находится в диапазоне от 14 до 16 лет.</w:t>
      </w:r>
    </w:p>
    <w:p>
      <w:pPr>
        <w:pStyle w:val="Style49"/>
        <w:framePr w:w="9350" w:h="9305" w:hRule="exact" w:wrap="around" w:vAnchor="page" w:hAnchor="page" w:x="991" w:y="5849"/>
        <w:shd w:val="clear" w:color="auto" w:fill="auto"/>
        <w:ind w:left="20" w:hanging="0"/>
        <w:spacing w:before="0" w:line="180" w:lineRule="exact"/>
      </w:pPr>
      <w:r>
        <w:t xml:space="preserve">т</w:t>
      </w:r>
    </w:p>
    <w:p>
      <w:pPr>
        <w:numPr>
          <w:ilvl w:val="7"/>
          <w:numId w:val="149"/>
        </w:numPr>
        <w:pStyle w:val="Style49"/>
        <w:framePr w:w="9350" w:h="9305" w:hRule="exact" w:wrap="around" w:vAnchor="page" w:hAnchor="page" w:x="991" w:y="5849"/>
        <w:shd w:val="clear" w:color="auto" w:fill="auto"/>
        <w:ind w:left="20" w:hanging="0"/>
        <w:spacing w:before="0" w:line="180" w:lineRule="exact"/>
      </w:pPr>
    </w:p>
    <w:p>
      <w:pPr>
        <w:pStyle w:val="Style49"/>
        <w:framePr w:w="9350" w:h="9305" w:hRule="exact" w:wrap="around" w:vAnchor="page" w:hAnchor="page" w:x="991" w:y="5849"/>
        <w:tabs>
          <w:tab w:leader="underscore" w:pos="3145" w:val="left"/>
        </w:tabs>
        <w:shd w:val="clear" w:color="auto" w:fill="auto"/>
        <w:ind w:left="20" w:hanging="0"/>
        <w:spacing w:before="0" w:line="180" w:lineRule="exact"/>
      </w:pPr>
      <w:r>
        <w:t xml:space="preserve">ф </w:t>
        <w:tab/>
      </w:r>
    </w:p>
    <w:p>
      <w:pPr>
        <w:pStyle w:val="Style49"/>
        <w:framePr w:w="9350" w:h="9305" w:hRule="exact" w:wrap="around" w:vAnchor="page" w:hAnchor="page" w:x="991" w:y="5849"/>
        <w:shd w:val="clear" w:color="auto" w:fill="auto"/>
        <w:ind w:left="20" w:hanging="0"/>
        <w:spacing w:before="0" w:line="180" w:lineRule="exact"/>
      </w:pPr>
      <w:r>
        <w:rPr>
          <w:lang w:val="en-US"/>
        </w:rPr>
        <w:t xml:space="preserve">d</w:t>
      </w:r>
    </w:p>
    <w:p>
      <w:pPr>
        <w:pStyle w:val="Style89"/>
        <w:framePr w:w="9350" w:h="9305" w:hRule="exact" w:wrap="around" w:vAnchor="page" w:hAnchor="page" w:x="991" w:y="5849"/>
        <w:shd w:val="clear" w:color="auto" w:fill="auto"/>
        <w:jc w:val="both"/>
        <w:ind w:left="20" w:hanging="0"/>
        <w:spacing w:before="0" w:line="150" w:lineRule="exact"/>
      </w:pPr>
      <w:r>
        <w:t xml:space="preserve">£ © Рябинина Е. В., 2020</w:t>
      </w:r>
    </w:p>
    <w:p>
      <w:pPr>
        <w:pStyle w:val="Style45"/>
        <w:framePr w:wrap="around" w:vAnchor="page" w:hAnchor="page" w:x="5633" w:y="15356"/>
        <w:shd w:val="clear" w:color="auto" w:fill="auto"/>
        <w:jc w:val="both"/>
        <w:spacing w:line="160" w:lineRule="exact"/>
      </w:pPr>
      <w:r>
        <w:rPr>
          <w:rStyle w:val="CharStyle678"/>
        </w:rPr>
        <w:t xml:space="preserve">268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41" w:y="1283"/>
        <w:shd w:val="clear" w:color="auto" w:fill="auto"/>
        <w:ind w:left="20"/>
        <w:spacing w:after="0" w:line="120" w:lineRule="exact"/>
      </w:pPr>
      <w:r>
        <w:t xml:space="preserve">Рябинина Е. В.</w:t>
      </w:r>
    </w:p>
    <w:p>
      <w:pPr>
        <w:pStyle w:val="Style49"/>
        <w:framePr w:w="9374" w:h="13435" w:hRule="exact" w:wrap="around" w:vAnchor="page" w:hAnchor="page" w:x="1241" w:y="1674"/>
        <w:shd w:val="clear" w:color="auto" w:fill="auto"/>
        <w:ind w:left="20" w:right="280" w:firstLine="360"/>
        <w:spacing w:before="0" w:line="230" w:lineRule="exact"/>
      </w:pPr>
      <w:r>
        <w:t xml:space="preserve">В качестве методов исследования проблемы о склонности к отклоняющемуся поведению у подростков с различными типами поведения в конфликте выступают такие методы, как анализ психолого-педагогиче</w:t>
        <w:softHyphen/>
        <w:t xml:space="preserve">ской литературы и диагностические методы, обобщение результатов исследования, математическая обра</w:t>
        <w:softHyphen/>
        <w:t xml:space="preserve">ботка результатов исследования с помощью </w:t>
      </w:r>
      <w:r>
        <w:rPr>
          <w:lang w:val="en-US"/>
        </w:rPr>
        <w:t xml:space="preserve">H</w:t>
      </w:r>
      <w:r>
        <w:t xml:space="preserve">-критерия Краскела - Уоллиса и </w:t>
      </w:r>
      <w:r>
        <w:rPr>
          <w:lang w:val="en-US"/>
        </w:rPr>
        <w:t xml:space="preserve">U</w:t>
      </w:r>
      <w:r>
        <w:t xml:space="preserve">-критерия Манна - Уитни. В исследовании использовались методика определения стратегий поведения подростков в конфликтной ситуации Томаса - Килмана, методика определения склонности к девиантному поведению Э. В. Леус.</w:t>
      </w:r>
    </w:p>
    <w:p>
      <w:pPr>
        <w:pStyle w:val="Style49"/>
        <w:framePr w:w="9374" w:h="13435" w:hRule="exact" w:wrap="around" w:vAnchor="page" w:hAnchor="page" w:x="1241" w:y="1674"/>
        <w:shd w:val="clear" w:color="auto" w:fill="auto"/>
        <w:ind w:left="20" w:right="280" w:firstLine="360"/>
        <w:spacing w:before="0" w:line="230" w:lineRule="exact"/>
      </w:pPr>
      <w:r>
        <w:t xml:space="preserve">В результате проведения методики «Склонность к девиантному поведению» Э. В. Леус удалось вы</w:t>
        <w:softHyphen/>
        <w:t xml:space="preserve">явить, что по шкале социально обусловленного поведения отсутствует склонность у 6 % подростков, име</w:t>
        <w:softHyphen/>
        <w:t xml:space="preserve">ется предрасположенность у 76 %, модель поведения имеется у 18 % исследуемых. По шкале делинквент- ное поведение отсутствует склонность у 76 % подростков, имеется предрасположенность у 22 %, модель поведения существует у 2 % обучающихся. Исследование показало, что предрасположенность к аддиктив- ному поведению имеется у 84 % подростков, модель поведения — у 12 % и отсутствует склонность к ад- диктивному поведению у 4 % подростков. У 68 % обучающихся отсутствует склонность к агрессивному поведению, 32 % имеют предрасположенность, у испытуемых также отсутствует модель агрессивного по</w:t>
        <w:softHyphen/>
        <w:t xml:space="preserve">ведения. У 52 % подростков отсутствует склонность к суицидальному поведению, 46 % обучающихся имеют предрасположенность и 2 % имеют модель суицидального поведения.</w:t>
      </w:r>
    </w:p>
    <w:p>
      <w:pPr>
        <w:pStyle w:val="Style49"/>
        <w:framePr w:w="9374" w:h="13435" w:hRule="exact" w:wrap="around" w:vAnchor="page" w:hAnchor="page" w:x="1241" w:y="1674"/>
        <w:shd w:val="clear" w:color="auto" w:fill="auto"/>
        <w:ind w:left="20" w:right="280" w:firstLine="360"/>
        <w:spacing w:before="0" w:line="230" w:lineRule="exact"/>
      </w:pPr>
      <w:r>
        <w:t xml:space="preserve">По результатам проведенного исследования по методике «Стратегии поведения в конфликтной ситу</w:t>
        <w:softHyphen/>
        <w:t xml:space="preserve">ации» Томаса — Килмана у 12 % подростков выявлена преобладающая стратегия поведения соперниче</w:t>
        <w:softHyphen/>
        <w:t xml:space="preserve">ство, у 12 % испытуемых — стратегия компромисса. Стратегия поведения приспособление преобладает у 14 % всех подростков. Стратегию избегания имеют 24 % подростков. Стратегию поведения сотруд</w:t>
        <w:softHyphen/>
        <w:t xml:space="preserve">ничество имеют 26 % испытуемых. У некоторых подростков имеются по две преобладающих страте</w:t>
        <w:softHyphen/>
        <w:t xml:space="preserve">гии поведения в конфликте: компромисс и избегание (2 %), избегание и приспособление (2 %), сотрудни</w:t>
        <w:softHyphen/>
        <w:t xml:space="preserve">чество и избегание (2 %), соперничество и приспособление (2 %), приспособление и сотрудничество (2 %), соперничество и компромисс (2 %).</w:t>
      </w:r>
    </w:p>
    <w:p>
      <w:pPr>
        <w:pStyle w:val="Style49"/>
        <w:framePr w:w="9374" w:h="13435" w:hRule="exact" w:wrap="around" w:vAnchor="page" w:hAnchor="page" w:x="1241" w:y="1674"/>
        <w:shd w:val="clear" w:color="auto" w:fill="auto"/>
        <w:ind w:left="20" w:right="280" w:firstLine="360"/>
        <w:spacing w:before="0" w:line="230" w:lineRule="exact"/>
      </w:pPr>
      <w:r>
        <w:t xml:space="preserve">Сравнительный анализ результатов проведенного исследования склонности к девиантному поведению у подростков с различными стратегиями поведения был проведен с помощью Н-критерия Краскела - Уоллиса. Значимые различия между подростками с различными стратегиями поведения в конфликтных ситуациях был выявлен по социально обусловленному</w:t>
      </w:r>
      <w:r>
        <w:rPr>
          <w:rStyle w:val="CharStyle706"/>
        </w:rPr>
        <w:t xml:space="preserve"> (Н</w:t>
      </w:r>
      <w:r>
        <w:rPr>
          <w:rStyle w:val="CharStyle706"/>
          <w:vertAlign w:val="subscript"/>
        </w:rPr>
        <w:t xml:space="preserve">эмп</w:t>
      </w:r>
      <w:r>
        <w:t xml:space="preserve"> = 47,70261,</w:t>
      </w:r>
      <w:r>
        <w:rPr>
          <w:rStyle w:val="CharStyle51"/>
        </w:rPr>
        <w:t xml:space="preserve">р</w:t>
      </w:r>
      <w:r>
        <w:t xml:space="preserve"> &lt; 0,01), делинквентному</w:t>
      </w:r>
      <w:r>
        <w:rPr>
          <w:rStyle w:val="CharStyle706"/>
        </w:rPr>
        <w:t xml:space="preserve"> (Н</w:t>
      </w:r>
      <w:r>
        <w:rPr>
          <w:rStyle w:val="CharStyle706"/>
          <w:vertAlign w:val="subscript"/>
        </w:rPr>
        <w:t xml:space="preserve">эмп</w:t>
      </w:r>
      <w:r>
        <w:t xml:space="preserve"> = 103,92497, </w:t>
      </w:r>
      <w:r>
        <w:rPr>
          <w:rStyle w:val="CharStyle51"/>
        </w:rPr>
        <w:t xml:space="preserve">р</w:t>
      </w:r>
      <w:r>
        <w:t xml:space="preserve"> &lt; 0,01), аддиктивному</w:t>
      </w:r>
      <w:r>
        <w:rPr>
          <w:rStyle w:val="CharStyle706"/>
        </w:rPr>
        <w:t xml:space="preserve"> (Н</w:t>
      </w:r>
      <w:r>
        <w:t xml:space="preserve">эмп = 107,25126,</w:t>
      </w:r>
      <w:r>
        <w:rPr>
          <w:rStyle w:val="CharStyle51"/>
        </w:rPr>
        <w:t xml:space="preserve"> р</w:t>
      </w:r>
      <w:r>
        <w:t xml:space="preserve"> &lt; 0,01), агрессивному</w:t>
      </w:r>
      <w:r>
        <w:rPr>
          <w:rStyle w:val="CharStyle706"/>
        </w:rPr>
        <w:t xml:space="preserve"> (Н</w:t>
      </w:r>
      <w:r>
        <w:t xml:space="preserve">эмп = 111,38947,</w:t>
      </w:r>
      <w:r>
        <w:rPr>
          <w:rStyle w:val="CharStyle51"/>
        </w:rPr>
        <w:t xml:space="preserve">р</w:t>
      </w:r>
      <w:r>
        <w:t xml:space="preserve"> &lt; 0,01) и суцидаль- ному</w:t>
      </w:r>
      <w:r>
        <w:rPr>
          <w:rStyle w:val="CharStyle706"/>
        </w:rPr>
        <w:t xml:space="preserve"> (Н</w:t>
      </w:r>
      <w:r>
        <w:rPr>
          <w:rStyle w:val="CharStyle706"/>
          <w:vertAlign w:val="subscript"/>
        </w:rPr>
        <w:t xml:space="preserve">эмп</w:t>
      </w:r>
      <w:r>
        <w:t xml:space="preserve"> = 88,8326,</w:t>
      </w:r>
      <w:r>
        <w:rPr>
          <w:rStyle w:val="CharStyle51"/>
        </w:rPr>
        <w:t xml:space="preserve"> р</w:t>
      </w:r>
      <w:r>
        <w:t xml:space="preserve"> &lt; 0,01) поведению. По приведенным данным можно сказать, что эмпирические значения всех сравниваемых групп находятся в зоне значимости на уровне</w:t>
      </w:r>
      <w:r>
        <w:rPr>
          <w:rStyle w:val="CharStyle51"/>
        </w:rPr>
        <w:t xml:space="preserve"> р</w:t>
      </w:r>
      <w:r>
        <w:t xml:space="preserve"> &lt; 0,01. Подростки с различ</w:t>
        <w:softHyphen/>
        <w:t xml:space="preserve">ными преобладающими стратегиями поведения отличаются друг от друга по всем шкалам отклоняющегося поведения.</w:t>
      </w:r>
    </w:p>
    <w:p>
      <w:pPr>
        <w:pStyle w:val="Style49"/>
        <w:framePr w:w="9374" w:h="13435" w:hRule="exact" w:wrap="around" w:vAnchor="page" w:hAnchor="page" w:x="1241" w:y="1674"/>
        <w:tabs>
          <w:tab w:leader="none" w:pos="9294" w:val="left"/>
        </w:tabs>
        <w:shd w:val="clear" w:color="auto" w:fill="auto"/>
        <w:jc w:val="left"/>
        <w:ind w:left="20" w:right="20" w:firstLine="360"/>
        <w:spacing w:before="0" w:line="230" w:lineRule="exact"/>
      </w:pPr>
      <w:r>
        <w:t xml:space="preserve">Кроме этого, было проведено попарное сравнение подростков с разными преобладающими стратеги</w:t>
        <w:softHyphen/>
        <w:t xml:space="preserve">ями поведения с помощью </w:t>
      </w:r>
      <w:r>
        <w:rPr>
          <w:lang w:val="en-US"/>
        </w:rPr>
        <w:t xml:space="preserve">U</w:t>
      </w:r>
      <w:r>
        <w:t xml:space="preserve">-критерия Манна - Уитни. По результатам попарного сравнения значимые различия были выявлены между подростками со стратегиями поведения соперничество и приспособление (и</w:t>
      </w:r>
      <w:r>
        <w:rPr>
          <w:vertAlign w:val="subscript"/>
        </w:rPr>
        <w:t xml:space="preserve">эмп</w:t>
      </w:r>
      <w:r>
        <w:t xml:space="preserve"> = 9,5;</w:t>
      </w:r>
      <w:r>
        <w:rPr>
          <w:rStyle w:val="CharStyle51"/>
        </w:rPr>
        <w:t xml:space="preserve"> р</w:t>
      </w:r>
      <w:r>
        <w:t xml:space="preserve"> &lt; 0,05), сотрудничество и избегание в конфликтной ситуации (и</w:t>
      </w:r>
      <w:r>
        <w:rPr>
          <w:vertAlign w:val="subscript"/>
        </w:rPr>
        <w:t xml:space="preserve">эмп</w:t>
      </w:r>
      <w:r>
        <w:t xml:space="preserve"> = 71,5;</w:t>
      </w:r>
      <w:r>
        <w:rPr>
          <w:rStyle w:val="CharStyle51"/>
        </w:rPr>
        <w:t xml:space="preserve"> р</w:t>
      </w:r>
      <w:r>
        <w:t xml:space="preserve"> &lt; 0,01). Эмпири</w:t>
        <w:softHyphen/>
        <w:t xml:space="preserve">ческое значение сравниваемых групп соперничество и приспособление значимо на уровне</w:t>
      </w:r>
      <w:r>
        <w:rPr>
          <w:rStyle w:val="CharStyle51"/>
        </w:rPr>
        <w:t xml:space="preserve">р</w:t>
      </w:r>
      <w:r>
        <w:t xml:space="preserve"> &lt; 0,01. Значит, по данным результатов исследования, испытуемые со стратегией поведения соперничество более склонны к агрессивному поведению, чем испытуемые со стратегией приспособление. Эмпирическое значение срав</w:t>
        <w:softHyphen/>
        <w:t xml:space="preserve">ниваемых групп сотрудничество и избегание значимо на уровне</w:t>
      </w:r>
      <w:r>
        <w:rPr>
          <w:rStyle w:val="CharStyle51"/>
        </w:rPr>
        <w:t xml:space="preserve"> р</w:t>
      </w:r>
      <w:r>
        <w:t xml:space="preserve"> &lt; 0,05. Значит, подростки с преоблада</w:t>
        <w:softHyphen/>
        <w:t xml:space="preserve">ющими стратегиями сотрудничество и избегание отличаются по склонности к агрессивному поведению: испытуемые со стратегией сотрудничество больше склонны к агрессивному поведению, чем испытуемые ™ со стратегией избегание. Исследование показало, что значимые различия на уровне</w:t>
      </w:r>
      <w:r>
        <w:rPr>
          <w:rStyle w:val="CharStyle51"/>
        </w:rPr>
        <w:t xml:space="preserve"> р</w:t>
      </w:r>
      <w:r>
        <w:t xml:space="preserve"> &lt; 0,05 существуют „ между подростками со стратегиями поведения сотрудничество и приспособление (и</w:t>
      </w:r>
      <w:r>
        <w:rPr>
          <w:vertAlign w:val="subscript"/>
        </w:rPr>
        <w:t xml:space="preserve">эмп</w:t>
      </w:r>
      <w:r>
        <w:t xml:space="preserve"> = 38,5;</w:t>
      </w:r>
      <w:r>
        <w:rPr>
          <w:rStyle w:val="CharStyle51"/>
        </w:rPr>
        <w:t xml:space="preserve"> р</w:t>
      </w:r>
      <w:r>
        <w:t xml:space="preserve"> &lt; 0,05) г^ по шкале делинквентное поведение. Эмпирическое значение сравниваемых групп значимо на уровне </w:t>
      </w:r>
      <w:r>
        <w:rPr>
          <w:lang w:val="en-US"/>
          <w:vertAlign w:val="superscript"/>
        </w:rPr>
        <w:t xml:space="preserve">z </w:t>
      </w:r>
      <w:r>
        <w:rPr>
          <w:rStyle w:val="CharStyle51"/>
        </w:rPr>
        <w:t xml:space="preserve">р</w:t>
      </w:r>
      <w:r>
        <w:t xml:space="preserve"> &lt; 0,05. По данным результатов исследования испытуемые со стратегией сотрудничество больше склонны ^ к делинквентному поведению, чем испытуемые со стратегией поведения приспособление. Результаты по- о казали, что значимые различия также есть между подростками со стратегиями поведения соперничество ° и компромисс в конфликтной ситуации (и</w:t>
      </w:r>
      <w:r>
        <w:rPr>
          <w:vertAlign w:val="subscript"/>
        </w:rPr>
        <w:t xml:space="preserve">эмп</w:t>
      </w:r>
      <w:r>
        <w:t xml:space="preserve"> = 14,5;</w:t>
      </w:r>
      <w:r>
        <w:rPr>
          <w:rStyle w:val="CharStyle51"/>
        </w:rPr>
        <w:t xml:space="preserve"> р</w:t>
      </w:r>
      <w:r>
        <w:t xml:space="preserve"> &lt; 0,05) по шкале суицидальное поведение. Эмпири- </w:t>
      </w:r>
      <w:r>
        <w:rPr>
          <w:lang w:val="en-US"/>
        </w:rPr>
        <w:t xml:space="preserve">S </w:t>
      </w:r>
      <w:r>
        <w:t xml:space="preserve">ческое значение сравниваемых групп соперничество и компромисс значимо на уровне</w:t>
      </w:r>
      <w:r>
        <w:rPr>
          <w:rStyle w:val="CharStyle51"/>
        </w:rPr>
        <w:t xml:space="preserve"> р</w:t>
      </w:r>
      <w:r>
        <w:t xml:space="preserve"> &lt; 0,05. Значит, х по данным результатов испытуемые со стратегией компромисс больше склонны к суицидальному поведе- == нию, чем испытуемые со стратегией соперничество. Следовательно, подростки с компромиссной страте- &gt;■ гией поведения в конфликтной ситуации нуждаются в особом внимании со стороны родителей, педагогов | и психологов общеобразовательной школы.</w:t>
        <w:tab/>
        <w:t xml:space="preserve">|</w:t>
      </w:r>
    </w:p>
    <w:p>
      <w:pPr>
        <w:pStyle w:val="Style49"/>
        <w:framePr w:w="9374" w:h="13435" w:hRule="exact" w:wrap="around" w:vAnchor="page" w:hAnchor="page" w:x="1241" w:y="1674"/>
        <w:shd w:val="clear" w:color="auto" w:fill="auto"/>
        <w:jc w:val="left"/>
        <w:ind w:left="20" w:right="20" w:firstLine="360"/>
        <w:spacing w:before="0" w:line="230" w:lineRule="exact"/>
      </w:pPr>
      <w:r>
        <w:t xml:space="preserve">Важно отметить, что в качестве способов снижения склонности к отклоняющемуся поведению могут вы- | ступать наиболее известные способы — психопрофилактика, психологическое просвещение, психологическая </w:t>
      </w:r>
      <w:r>
        <w:rPr>
          <w:lang w:val="en-US"/>
        </w:rPr>
        <w:t xml:space="preserve">jr-</w:t>
      </w:r>
    </w:p>
    <w:p>
      <w:pPr>
        <w:pStyle w:val="Style45"/>
        <w:framePr w:wrap="around" w:vAnchor="page" w:hAnchor="page" w:x="5628" w:y="15356"/>
        <w:shd w:val="clear" w:color="auto" w:fill="auto"/>
        <w:jc w:val="both"/>
        <w:spacing w:line="160" w:lineRule="exact"/>
      </w:pPr>
      <w:r>
        <w:rPr>
          <w:rStyle w:val="CharStyle678"/>
        </w:rPr>
        <w:t xml:space="preserve">269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46" w:h="1176" w:hRule="exact" w:wrap="around" w:vAnchor="page" w:hAnchor="page" w:x="991" w:y="1683"/>
        <w:shd w:val="clear" w:color="auto" w:fill="auto"/>
        <w:jc w:val="left"/>
        <w:ind w:left="245" w:right="20" w:hanging="0"/>
        <w:spacing w:before="0" w:after="161" w:line="226" w:lineRule="exact"/>
      </w:pPr>
      <w:r>
        <w:t xml:space="preserve">коррекция, психологическое консультирование [1]. Работу по преодолению склонности к отклоняюще</w:t>
        <w:t xml:space="preserve">-</w:t>
        <w:br/>
        <w:t xml:space="preserve">муся поведению у подростков следует проводить комплексно, затрагивая одновременно несколько сторон</w:t>
        <w:br/>
        <w:t xml:space="preserve">развития личности подростка.</w:t>
      </w:r>
    </w:p>
    <w:p>
      <w:pPr>
        <w:pStyle w:val="Style105"/>
        <w:framePr w:w="9346" w:h="1176" w:hRule="exact" w:wrap="around" w:vAnchor="page" w:hAnchor="page" w:x="991" w:y="1683"/>
        <w:shd w:val="clear" w:color="auto" w:fill="auto"/>
        <w:ind w:left="280" w:firstLine="360"/>
        <w:spacing w:before="0" w:line="250" w:lineRule="exact"/>
      </w:pPr>
      <w:r>
        <w:t xml:space="preserve">ш</w:t>
      </w:r>
    </w:p>
    <w:p>
      <w:pPr>
        <w:numPr>
          <w:ilvl w:val="8"/>
          <w:numId w:val="149"/>
        </w:numPr>
        <w:pStyle w:val="Style22"/>
        <w:framePr w:w="9346" w:h="1934" w:hRule="exact" w:wrap="around" w:vAnchor="page" w:hAnchor="page" w:x="991" w:y="3009"/>
        <w:tabs>
          <w:tab w:leader="none" w:pos="803" w:val="left"/>
        </w:tabs>
        <w:shd w:val="clear" w:color="auto" w:fill="auto"/>
        <w:jc w:val="both"/>
        <w:ind w:left="280" w:right="20" w:firstLine="360"/>
        <w:spacing w:line="187" w:lineRule="exact"/>
      </w:pPr>
      <w:r>
        <w:rPr>
          <w:rStyle w:val="CharStyle24"/>
        </w:rPr>
        <w:t xml:space="preserve">Бакланова Н. К., Потапов Д. А., Бакланов К. В.</w:t>
      </w:r>
      <w:r>
        <w:t xml:space="preserve"> Девиантное поведение подростков: основы профилактики // Наука и школа. — 2018. — № 4. — С. 82-86.</w:t>
      </w:r>
    </w:p>
    <w:p>
      <w:pPr>
        <w:numPr>
          <w:ilvl w:val="8"/>
          <w:numId w:val="149"/>
        </w:numPr>
        <w:pStyle w:val="Style22"/>
        <w:framePr w:w="9346" w:h="1934" w:hRule="exact" w:wrap="around" w:vAnchor="page" w:hAnchor="page" w:x="991" w:y="3009"/>
        <w:tabs>
          <w:tab w:leader="none" w:pos="798" w:val="left"/>
        </w:tabs>
        <w:shd w:val="clear" w:color="auto" w:fill="auto"/>
        <w:jc w:val="both"/>
        <w:ind w:left="280" w:firstLine="360"/>
        <w:spacing w:line="187" w:lineRule="exact"/>
      </w:pPr>
      <w:r>
        <w:rPr>
          <w:rStyle w:val="CharStyle24"/>
        </w:rPr>
        <w:t xml:space="preserve">Гур А. В.</w:t>
      </w:r>
      <w:r>
        <w:t xml:space="preserve"> Стратегии поведения подростков в конфликтах // Аллея науки. — 2017. — № 16. — С. 210-213.</w:t>
      </w:r>
    </w:p>
    <w:p>
      <w:pPr>
        <w:numPr>
          <w:ilvl w:val="8"/>
          <w:numId w:val="149"/>
        </w:numPr>
        <w:pStyle w:val="Style22"/>
        <w:framePr w:w="9346" w:h="1934" w:hRule="exact" w:wrap="around" w:vAnchor="page" w:hAnchor="page" w:x="991" w:y="3009"/>
        <w:tabs>
          <w:tab w:leader="none" w:pos="803" w:val="left"/>
        </w:tabs>
        <w:shd w:val="clear" w:color="auto" w:fill="auto"/>
        <w:jc w:val="both"/>
        <w:ind w:left="280" w:right="20" w:firstLine="360"/>
        <w:spacing w:line="187" w:lineRule="exact"/>
      </w:pPr>
      <w:r>
        <w:rPr>
          <w:rStyle w:val="CharStyle24"/>
        </w:rPr>
        <w:t xml:space="preserve">МинуллинаА. Ф.</w:t>
      </w:r>
      <w:r>
        <w:t xml:space="preserve"> Исследование стратегий поведения в конфликтных ситуациях у подростков, склонных к девиантному пове</w:t>
        <w:softHyphen/>
        <w:t xml:space="preserve">дению // Альманах Казанского федерального университета. — 2018. — № 1. — С. 117-122.</w:t>
      </w:r>
    </w:p>
    <w:p>
      <w:pPr>
        <w:numPr>
          <w:ilvl w:val="8"/>
          <w:numId w:val="149"/>
        </w:numPr>
        <w:pStyle w:val="Style22"/>
        <w:framePr w:w="9346" w:h="1934" w:hRule="exact" w:wrap="around" w:vAnchor="page" w:hAnchor="page" w:x="991" w:y="3009"/>
        <w:tabs>
          <w:tab w:leader="none" w:pos="803" w:val="left"/>
        </w:tabs>
        <w:shd w:val="clear" w:color="auto" w:fill="auto"/>
        <w:jc w:val="both"/>
        <w:ind w:left="280" w:right="20" w:firstLine="360"/>
        <w:spacing w:line="187" w:lineRule="exact"/>
      </w:pPr>
      <w:r>
        <w:rPr>
          <w:rStyle w:val="CharStyle24"/>
        </w:rPr>
        <w:t xml:space="preserve">Николаева Л. В., Парусова М. М.</w:t>
      </w:r>
      <w:r>
        <w:t xml:space="preserve"> Особенности формирования девиантного поведения в подростковом возрасте // Современ</w:t>
        <w:softHyphen/>
        <w:t xml:space="preserve">ные научные исследования и инновации. — 2016. — № 9. — </w:t>
      </w:r>
      <w:r>
        <w:rPr>
          <w:lang w:val="en-US"/>
        </w:rPr>
        <w:t xml:space="preserve">URL: </w:t>
      </w:r>
      <w:r>
        <w:fldChar w:fldCharType="begin"/>
      </w:r>
      <w:r>
        <w:rPr/>
        <w:instrText> HYPERLINK "http://web.snauka.ru/issues/2016/09/72174"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http://web.snauka.ru/issues/2016/09/72174</w:t>
      </w:r>
      <w:r>
        <w:fldChar w:fldCharType="end"/>
      </w:r>
      <w:r>
        <w:rPr>
          <w:lang w:val="en-US"/>
        </w:rPr>
        <w:t xml:space="preserve"> </w:t>
      </w:r>
      <w:r>
        <w:t xml:space="preserve">(дата обращения: 20.10.2020).</w:t>
      </w:r>
    </w:p>
    <w:p>
      <w:pPr>
        <w:numPr>
          <w:ilvl w:val="8"/>
          <w:numId w:val="149"/>
        </w:numPr>
        <w:pStyle w:val="Style22"/>
        <w:framePr w:w="9346" w:h="1934" w:hRule="exact" w:wrap="around" w:vAnchor="page" w:hAnchor="page" w:x="991" w:y="3009"/>
        <w:tabs>
          <w:tab w:leader="none" w:pos="803" w:val="left"/>
        </w:tabs>
        <w:shd w:val="clear" w:color="auto" w:fill="auto"/>
        <w:jc w:val="both"/>
        <w:ind w:left="280" w:right="20" w:firstLine="360"/>
        <w:spacing w:line="187" w:lineRule="exact"/>
      </w:pPr>
      <w:r>
        <w:rPr>
          <w:rStyle w:val="CharStyle24"/>
        </w:rPr>
        <w:t xml:space="preserve">Рождественская Н. А., Мамонова А. М.</w:t>
      </w:r>
      <w:r>
        <w:t xml:space="preserve"> Формирование у подростков конструктивных стратегий поведения в конфликтных ситуациях // Вестник Московского университета. — 2010. — № 14. — С. 110-116.</w:t>
      </w:r>
    </w:p>
    <w:p>
      <w:pPr>
        <w:pStyle w:val="Style98"/>
        <w:framePr w:w="9346" w:h="594" w:hRule="exact" w:wrap="around" w:vAnchor="page" w:hAnchor="page" w:x="991" w:y="5115"/>
        <w:shd w:val="clear" w:color="auto" w:fill="auto"/>
        <w:ind w:left="280" w:right="346" w:firstLine="360"/>
        <w:spacing w:before="0"/>
      </w:pPr>
      <w:r>
        <w:t xml:space="preserve">Для цитирования:</w:t>
      </w:r>
    </w:p>
    <w:p>
      <w:pPr>
        <w:pStyle w:val="Style22"/>
        <w:framePr w:w="9346" w:h="594" w:hRule="exact" w:wrap="around" w:vAnchor="page" w:hAnchor="page" w:x="991" w:y="5115"/>
        <w:shd w:val="clear" w:color="auto" w:fill="auto"/>
        <w:ind w:left="640" w:right="500" w:hanging="0"/>
        <w:spacing w:line="178" w:lineRule="exact"/>
      </w:pPr>
      <w:r>
        <w:rPr>
          <w:rStyle w:val="CharStyle24"/>
        </w:rPr>
        <w:t xml:space="preserve">Рябинина Е. В.</w:t>
      </w:r>
      <w:r>
        <w:t xml:space="preserve"> Склонность к отклоняющемуся поведению у подростков с различными стратегиями поведения в конфликтной</w:t>
        <w:br/>
        <w:t xml:space="preserve">ситуации // Студенческая наука и XXI век. — 2020. — Т. 17. — № 2(20). — Ч. 2. — С. 268-270.</w:t>
      </w:r>
    </w:p>
    <w:p>
      <w:pPr>
        <w:pStyle w:val="Style89"/>
        <w:framePr w:w="9346" w:h="1143" w:hRule="exact" w:wrap="around" w:vAnchor="page" w:hAnchor="page" w:x="991" w:y="6013"/>
        <w:shd w:val="clear" w:color="auto" w:fill="auto"/>
        <w:ind w:left="640" w:right="500" w:hanging="0"/>
        <w:spacing w:before="0" w:line="226" w:lineRule="exact"/>
      </w:pPr>
      <w:r>
        <w:rPr>
          <w:rStyle w:val="CharStyle100"/>
        </w:rPr>
        <w:t xml:space="preserve">Рябинина Е. В.,</w:t>
      </w:r>
      <w:r>
        <w:t xml:space="preserve"> студ. 4 курса ППФ, ФГБОУ ВО «Марийский государственный университет», г. Йошкар-Ола, </w:t>
      </w:r>
      <w:r>
        <w:rPr>
          <w:lang w:val="en-US"/>
        </w:rPr>
        <w:t xml:space="preserve">e-mail: </w:t>
      </w:r>
      <w:r>
        <w:fldChar w:fldCharType="begin"/>
      </w:r>
      <w:r>
        <w:rPr/>
        <w:instrText> HYPERLINK "mailto:ekaterinka.ryabinina@list.ru"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ekaterinka.ryabinina@list.ru</w:t>
      </w:r>
      <w:r>
        <w:fldChar w:fldCharType="end"/>
      </w:r>
      <w:r>
        <w:rPr>
          <w:lang w:val="en-US"/>
        </w:rPr>
        <w:t xml:space="preserve"> </w:t>
      </w:r>
      <w:r>
        <w:rPr>
          <w:rStyle w:val="CharStyle101"/>
        </w:rPr>
        <w:t xml:space="preserve">Научный(е) руководитель(и):</w:t>
      </w:r>
    </w:p>
    <w:p>
      <w:pPr>
        <w:pStyle w:val="Style89"/>
        <w:framePr w:w="9346" w:h="1143" w:hRule="exact" w:wrap="around" w:vAnchor="page" w:hAnchor="page" w:x="991" w:y="6013"/>
        <w:shd w:val="clear" w:color="auto" w:fill="auto"/>
        <w:ind w:left="640" w:right="500" w:hanging="0"/>
        <w:spacing w:before="0" w:line="206" w:lineRule="exact"/>
      </w:pPr>
      <w:r>
        <w:rPr>
          <w:rStyle w:val="CharStyle100"/>
        </w:rPr>
        <w:t xml:space="preserve">Андреева С. Н.,</w:t>
      </w:r>
      <w:r>
        <w:t xml:space="preserve"> канд. психол. наук, доц., ФГБОУ ВО «Марийский государственный университет», г. Йош</w:t>
        <w:softHyphen/>
        <w:t xml:space="preserve">кар-Ола</w:t>
      </w:r>
    </w:p>
    <w:p>
      <w:pPr>
        <w:pStyle w:val="Style30"/>
        <w:framePr w:w="9346" w:h="7628" w:hRule="exact" w:wrap="around" w:vAnchor="page" w:hAnchor="page" w:x="991" w:y="7527"/>
        <w:shd w:val="clear" w:color="auto" w:fill="auto"/>
        <w:jc w:val="both"/>
        <w:ind w:left="840"/>
        <w:spacing w:before="0" w:after="0" w:line="427" w:lineRule="exact"/>
      </w:pPr>
      <w:r>
        <w:rPr>
          <w:rStyle w:val="CharStyle707"/>
        </w:rPr>
        <w:t xml:space="preserve">удк 372.3</w:t>
      </w:r>
    </w:p>
    <w:p>
      <w:pPr>
        <w:pStyle w:val="Style17"/>
        <w:framePr w:w="9346" w:h="7628" w:hRule="exact" w:wrap="around" w:vAnchor="page" w:hAnchor="page" w:x="991" w:y="7527"/>
        <w:shd w:val="clear" w:color="auto" w:fill="auto"/>
        <w:jc w:val="center"/>
        <w:ind w:right="260"/>
        <w:spacing w:before="0" w:after="0" w:line="427" w:lineRule="exact"/>
      </w:pPr>
      <w:bookmarkStart w:id="128" w:name="bookmark128"/>
      <w:r>
        <w:rPr>
          <w:rStyle w:val="CharStyle487"/>
        </w:rPr>
        <w:t xml:space="preserve">Рябчикова Н. В.</w:t>
      </w:r>
      <w:bookmarkEnd w:id="128"/>
    </w:p>
    <w:p>
      <w:pPr>
        <w:pStyle w:val="Style492"/>
        <w:framePr w:w="9346" w:h="7628" w:hRule="exact" w:wrap="around" w:vAnchor="page" w:hAnchor="page" w:x="991" w:y="7527"/>
        <w:shd w:val="clear" w:color="auto" w:fill="auto"/>
        <w:ind w:right="260"/>
      </w:pPr>
      <w:bookmarkStart w:id="129" w:name="bookmark129"/>
      <w:r>
        <w:t xml:space="preserve">Использование метода моделирования для развития связной речи</w:t>
      </w:r>
      <w:bookmarkEnd w:id="129"/>
    </w:p>
    <w:p>
      <w:pPr>
        <w:pStyle w:val="Style133"/>
        <w:framePr w:w="9346" w:h="7628" w:hRule="exact" w:wrap="around" w:vAnchor="page" w:hAnchor="page" w:x="991" w:y="7527"/>
        <w:shd w:val="clear" w:color="auto" w:fill="auto"/>
        <w:ind w:right="260"/>
        <w:spacing w:after="219" w:line="230" w:lineRule="exact"/>
      </w:pPr>
      <w:r>
        <w:t xml:space="preserve">ДЕТЕЙ СТАРШЕГО ДОШКОЛЬНОГО ВОЗРАСТА С ОБЩИМ НЕДОРАЗВИТИЕМ РЕЧИ</w:t>
      </w:r>
    </w:p>
    <w:p>
      <w:pPr>
        <w:pStyle w:val="Style83"/>
        <w:framePr w:w="9346" w:h="7628" w:hRule="exact" w:wrap="around" w:vAnchor="page" w:hAnchor="page" w:x="991" w:y="7527"/>
        <w:shd w:val="clear" w:color="auto" w:fill="auto"/>
        <w:ind w:left="840" w:right="500" w:hanging="0"/>
      </w:pPr>
      <w:r>
        <w:t xml:space="preserve">В данной статье говориться о развитии связной речи детей старшего дошкольного возраста с общим недо</w:t>
        <w:softHyphen/>
        <w:t xml:space="preserve">развитием речи. Описана проблема развития связной речи детей с общим недоразвитием речи и способы ее реализации. Обоснована возможность использования метода моделирования на коррекционных занятиях по развитию связной речи детей старшего дошкольного возраста с общим недоразвитием речи.</w:t>
      </w:r>
    </w:p>
    <w:p>
      <w:pPr>
        <w:pStyle w:val="Style83"/>
        <w:framePr w:w="9346" w:h="7628" w:hRule="exact" w:wrap="around" w:vAnchor="page" w:hAnchor="page" w:x="991" w:y="7527"/>
        <w:shd w:val="clear" w:color="auto" w:fill="auto"/>
        <w:ind w:left="840" w:right="500" w:hanging="0"/>
        <w:spacing w:after="142"/>
      </w:pPr>
      <w:r>
        <w:rPr>
          <w:rStyle w:val="CharStyle85"/>
        </w:rPr>
        <w:t xml:space="preserve">Ключевые слова:</w:t>
      </w:r>
      <w:r>
        <w:t xml:space="preserve"> метод моделирования, связная речь, дошкольный возраст, дети с общим недоразвитием речи.</w:t>
      </w:r>
    </w:p>
    <w:p>
      <w:pPr>
        <w:pStyle w:val="Style49"/>
        <w:framePr w:w="9346" w:h="7628" w:hRule="exact" w:wrap="around" w:vAnchor="page" w:hAnchor="page" w:x="991" w:y="7527"/>
        <w:shd w:val="clear" w:color="auto" w:fill="auto"/>
        <w:jc w:val="right"/>
        <w:ind w:left="20" w:right="20" w:hanging="0"/>
        <w:spacing w:before="0" w:line="230" w:lineRule="exact"/>
      </w:pPr>
      <w:r>
        <w:t xml:space="preserve">Одним из важных периодов развития личности ребенка является старший дошкольный возраст. Именно в это время происходит развитие личности в целом: развиваются интеллектуальные, познаватель</w:t>
        <w:softHyphen/>
        <w:t xml:space="preserve">ные, речевые, физические, художественно-эстетические стороны ребенка. В связи с этим перед педагогами ™ дошкольных образовательных учреждений и родителями стоит важная задача в формировании интереса „ к обучению, а также развития речи дошкольника.</w:t>
      </w:r>
    </w:p>
    <w:p>
      <w:pPr>
        <w:pStyle w:val="Style49"/>
        <w:framePr w:w="9346" w:h="7628" w:hRule="exact" w:wrap="around" w:vAnchor="page" w:hAnchor="page" w:x="991" w:y="7527"/>
        <w:shd w:val="clear" w:color="auto" w:fill="auto"/>
        <w:ind w:left="20" w:right="20" w:hanging="0"/>
        <w:spacing w:before="0" w:line="230" w:lineRule="exact"/>
      </w:pPr>
      <w:r>
        <w:t xml:space="preserve">~ Селиванова М. Е. отмечает: «Развитие коммуникативных функций у детей с речевой патологией и у детей ^ с нормальным речевым развитием является важной задачей в системе дошкольного образования» [6]. ^ Сформированная связная речь очень важна для развития коммуникативных навыков. Ребенку необходимо ^ научиться правильно выражать свои мысли с помощью речи, используя при этом различные типы предло</w:t>
        <w:softHyphen/>
        <w:t xml:space="preserve">жений и соблюдая логическую последовательность передаваемой информации. Это касается как правильного </w:t>
      </w:r>
      <w:r>
        <w:rPr>
          <w:lang w:val="en-US"/>
        </w:rPr>
        <w:t xml:space="preserve">g </w:t>
      </w:r>
      <w:r>
        <w:t xml:space="preserve">звукопроизношения, так и в большинстве случаев связной речи.</w:t>
      </w:r>
    </w:p>
    <w:p>
      <w:pPr>
        <w:pStyle w:val="Style49"/>
        <w:framePr w:w="9346" w:h="7628" w:hRule="exact" w:wrap="around" w:vAnchor="page" w:hAnchor="page" w:x="991" w:y="7527"/>
        <w:shd w:val="clear" w:color="auto" w:fill="auto"/>
        <w:jc w:val="right"/>
        <w:ind w:left="20" w:right="20" w:hanging="0"/>
        <w:spacing w:before="0" w:line="230" w:lineRule="exact"/>
      </w:pPr>
      <w:r>
        <w:t xml:space="preserve">^ Проблемой развития связной речи занимались многие педагоги и психологи, такие как Л. С. Выготский, * В. П. Глухов, О. С. Ушакова, Т. Б. Филичева, С. Л. Рубинштейн и другие.</w:t>
      </w:r>
    </w:p>
    <w:p>
      <w:pPr>
        <w:pStyle w:val="Style49"/>
        <w:framePr w:w="9346" w:h="7628" w:hRule="exact" w:wrap="around" w:vAnchor="page" w:hAnchor="page" w:x="991" w:y="7527"/>
        <w:shd w:val="clear" w:color="auto" w:fill="auto"/>
        <w:ind w:left="20" w:right="20" w:hanging="0"/>
        <w:spacing w:before="0" w:line="230" w:lineRule="exact"/>
      </w:pPr>
      <w:r>
        <w:t xml:space="preserve">| Так, например, А. В. Текучева обозначает связную речь как любую единицу речи, составные языковые ™ компоненты, которые представляют собой организованные по законам логики и грамматики данного | языка в единое целое.</w:t>
      </w:r>
    </w:p>
    <w:p>
      <w:pPr>
        <w:pStyle w:val="Style49"/>
        <w:framePr w:w="9346" w:h="7628" w:hRule="exact" w:wrap="around" w:vAnchor="page" w:hAnchor="page" w:x="991" w:y="7527"/>
        <w:shd w:val="clear" w:color="auto" w:fill="auto"/>
        <w:ind w:left="20" w:right="9240" w:hanging="0"/>
        <w:spacing w:before="0" w:line="72" w:lineRule="atLeast"/>
      </w:pPr>
      <w:r>
        <w:rPr>
          <w:lang w:val="en-US"/>
        </w:rPr>
        <w:t xml:space="preserve">CD </w:t>
      </w:r>
      <w:r>
        <w:t xml:space="preserve">Т X</w:t>
      </w:r>
    </w:p>
    <w:p>
      <w:pPr>
        <w:pStyle w:val="Style87"/>
        <w:framePr w:w="9346" w:h="7628" w:hRule="exact" w:wrap="around" w:vAnchor="page" w:hAnchor="page" w:x="991" w:y="7527"/>
        <w:tabs>
          <w:tab w:leader="underscore" w:pos="3145" w:val="left"/>
        </w:tabs>
        <w:shd w:val="clear" w:color="auto" w:fill="auto"/>
        <w:jc w:val="both"/>
        <w:ind w:left="20"/>
      </w:pPr>
      <w:r>
        <w:t xml:space="preserve">CD </w:t>
      </w:r>
      <w:r>
        <w:rPr>
          <w:lang w:val="ru"/>
        </w:rPr>
        <w:tab/>
      </w:r>
    </w:p>
    <w:p>
      <w:pPr>
        <w:pStyle w:val="Style49"/>
        <w:framePr w:w="9346" w:h="7628" w:hRule="exact" w:wrap="around" w:vAnchor="page" w:hAnchor="page" w:x="991" w:y="7527"/>
        <w:shd w:val="clear" w:color="auto" w:fill="auto"/>
        <w:ind w:left="20" w:hanging="0"/>
        <w:spacing w:before="0" w:line="72" w:lineRule="atLeast"/>
      </w:pPr>
      <w:r>
        <w:rPr>
          <w:lang w:val="en-US"/>
        </w:rPr>
        <w:t xml:space="preserve">cl</w:t>
      </w:r>
    </w:p>
    <w:p>
      <w:pPr>
        <w:pStyle w:val="Style89"/>
        <w:framePr w:w="9346" w:h="7628" w:hRule="exact" w:wrap="around" w:vAnchor="page" w:hAnchor="page" w:x="991" w:y="7527"/>
        <w:shd w:val="clear" w:color="auto" w:fill="auto"/>
        <w:jc w:val="both"/>
        <w:ind w:left="20" w:hanging="0"/>
        <w:spacing w:before="0" w:line="150" w:lineRule="exact"/>
      </w:pPr>
      <w:r>
        <w:t xml:space="preserve">£ © Рябчикова Н. В., 2020</w:t>
      </w:r>
    </w:p>
    <w:p>
      <w:pPr>
        <w:pStyle w:val="Style45"/>
        <w:framePr w:wrap="around" w:vAnchor="page" w:hAnchor="page" w:x="5633" w:y="15356"/>
        <w:shd w:val="clear" w:color="auto" w:fill="auto"/>
        <w:jc w:val="both"/>
        <w:spacing w:line="160" w:lineRule="exact"/>
      </w:pPr>
      <w:r>
        <w:rPr>
          <w:rStyle w:val="CharStyle678"/>
        </w:rPr>
        <w:t xml:space="preserve">270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255" w:y="1283"/>
        <w:shd w:val="clear" w:color="auto" w:fill="auto"/>
        <w:ind w:left="20"/>
        <w:spacing w:after="0" w:line="120" w:lineRule="exact"/>
      </w:pPr>
      <w:r>
        <w:t xml:space="preserve">Рябчикова Н. В.</w:t>
      </w:r>
    </w:p>
    <w:p>
      <w:pPr>
        <w:pStyle w:val="Style49"/>
        <w:framePr w:w="9086" w:h="10618" w:hRule="exact" w:wrap="around" w:vAnchor="page" w:hAnchor="page" w:x="1255" w:y="1683"/>
        <w:shd w:val="clear" w:color="auto" w:fill="auto"/>
        <w:ind w:left="20" w:right="20" w:firstLine="360"/>
        <w:spacing w:before="0" w:line="226" w:lineRule="exact"/>
      </w:pPr>
      <w:r>
        <w:t xml:space="preserve">Ушакова О. С. описывала связную речь как логически и грамматически верно организованную си</w:t>
        <w:softHyphen/>
        <w:t xml:space="preserve">стему, обладающую самостоятельностью, законченностью и способную разделяться на значимые и связ</w:t>
        <w:softHyphen/>
        <w:t xml:space="preserve">ные друг с другом части [3]. Достаточно много исследований, посвящённых проблеме развития связной речи старших дошкольников, поскольку в этом возрасте у ребёнка наблюдается высокая речевая актив</w:t>
        <w:softHyphen/>
        <w:t xml:space="preserve">ность. У детей шестого года жизни расширяется сфера общения, они уже могут рассказать о том, что было раньше. Старшие дошкольники могут принимать участие в беседе с коллективом, пересказывают и рас</w:t>
        <w:softHyphen/>
        <w:t xml:space="preserve">сказывают сказки, могут выражать свои мысли при рассказывании, но особое внимание развитию связной речи необходимо уделять детям, имеющие общее недоразвитие речи (ОНР) [5, с. 409].</w:t>
      </w:r>
    </w:p>
    <w:p>
      <w:pPr>
        <w:pStyle w:val="Style49"/>
        <w:framePr w:w="9086" w:h="10618" w:hRule="exact" w:wrap="around" w:vAnchor="page" w:hAnchor="page" w:x="1255" w:y="1683"/>
        <w:shd w:val="clear" w:color="auto" w:fill="auto"/>
        <w:ind w:left="20" w:right="20" w:firstLine="360"/>
        <w:spacing w:before="0" w:line="226" w:lineRule="exact"/>
      </w:pPr>
      <w:r>
        <w:t xml:space="preserve">В современной коррекционной логопедии все более актуальной становится проблема развития связ</w:t>
        <w:softHyphen/>
        <w:t xml:space="preserve">ной речи детей с общим недоразвитием речи. По большей части это связано с тем, что свободное общение с окружающими людьми, включение в процесс активной коммуникации во многом зависит от уровня раз</w:t>
        <w:softHyphen/>
        <w:t xml:space="preserve">вития связной речи, от того как ребенок умеет выражать свои мысли, беседовать с окружающими. Работая с детьми, имеющими патологию речи, педагогам для большего эффекта приходится использовать различ</w:t>
        <w:softHyphen/>
        <w:t xml:space="preserve">ные средства, которые облегчают процесс обучения. Это могут быть дидактические игры, упражнения, сказкотерапия, но, по мнению известных педагогов и психологов, одним из эффективных средств по развитию связной речи является метод моделирования.</w:t>
      </w:r>
    </w:p>
    <w:p>
      <w:pPr>
        <w:pStyle w:val="Style49"/>
        <w:framePr w:w="9086" w:h="10618" w:hRule="exact" w:wrap="around" w:vAnchor="page" w:hAnchor="page" w:x="1255" w:y="1683"/>
        <w:shd w:val="clear" w:color="auto" w:fill="auto"/>
        <w:ind w:left="20" w:right="20" w:firstLine="360"/>
        <w:spacing w:before="0" w:line="226" w:lineRule="exact"/>
      </w:pPr>
      <w:r>
        <w:t xml:space="preserve">Моделирование, по мнению Т. В. Пилипенко, — «воспроизведение существенных свойств изучаемого объекта, создание его заместителя и работа с ним» [4, с. 23].</w:t>
      </w:r>
    </w:p>
    <w:p>
      <w:pPr>
        <w:pStyle w:val="Style49"/>
        <w:framePr w:w="9086" w:h="10618" w:hRule="exact" w:wrap="around" w:vAnchor="page" w:hAnchor="page" w:x="1255" w:y="1683"/>
        <w:shd w:val="clear" w:color="auto" w:fill="auto"/>
        <w:ind w:left="20" w:right="20" w:firstLine="360"/>
        <w:spacing w:before="0" w:line="226" w:lineRule="exact"/>
      </w:pPr>
      <w:r>
        <w:t xml:space="preserve">На логопедическом занятии по развитию речи, например по пересказыванию текста, ребенок не имеет возможности «сделать себе подсказку» в виде какой-либо записи, что ведет к затруднению развития речи. Поэтому использование на занятиях вспомогательных наглядных схем помогает дошкольнику зрительно представить абстрактные понятия. Это важно, так как у детей в основном задействован вербальный вид памяти. Исследователи отмечают, что «у детей с общим недоразвитием речи объем зрительной памяти, смыслового и логического запоминания практически не отличается от нормы, но значительно снижена их слуховая память и продуктивность запоминания» [1, с. 85].</w:t>
      </w:r>
    </w:p>
    <w:p>
      <w:pPr>
        <w:pStyle w:val="Style49"/>
        <w:framePr w:w="9086" w:h="10618" w:hRule="exact" w:wrap="around" w:vAnchor="page" w:hAnchor="page" w:x="1255" w:y="1683"/>
        <w:shd w:val="clear" w:color="auto" w:fill="auto"/>
        <w:ind w:left="20" w:right="20" w:firstLine="360"/>
        <w:spacing w:before="0" w:line="226" w:lineRule="exact"/>
      </w:pPr>
      <w:r>
        <w:t xml:space="preserve">Метод моделирования эффективен тем, что побуждает интерес к занятию, а интерес детей помогает формированию мыслительной деятельности, а также устойчивости внимания. Включение наглядных моделей в обучении ведет к пониманию лексико-грамматических категорий, понимаю значения слов.</w:t>
      </w:r>
    </w:p>
    <w:p>
      <w:pPr>
        <w:pStyle w:val="Style49"/>
        <w:framePr w:w="9086" w:h="10618" w:hRule="exact" w:wrap="around" w:vAnchor="page" w:hAnchor="page" w:x="1255" w:y="1683"/>
        <w:shd w:val="clear" w:color="auto" w:fill="auto"/>
        <w:ind w:left="20" w:right="20" w:firstLine="360"/>
        <w:spacing w:before="0" w:line="226" w:lineRule="exact"/>
      </w:pPr>
      <w:r>
        <w:t xml:space="preserve">Ведерникова Е. Д. и Т. А. Карандаева в своей работе отмечают, что «с помощью специально подо</w:t>
        <w:softHyphen/>
        <w:t xml:space="preserve">бранных заданий можно выявить трудности: в употреблении существительных среднего рода; глаголов будущего времени; в согласовании существительных с прилагательными и числительными в косвенных падежах; в понимании употребления сложных предлогов, которые или совсем опускаются, или заменяются простыми предлогами» [2, с. 230].</w:t>
      </w:r>
    </w:p>
    <w:p>
      <w:pPr>
        <w:pStyle w:val="Style49"/>
        <w:framePr w:w="9086" w:h="10618" w:hRule="exact" w:wrap="around" w:vAnchor="page" w:hAnchor="page" w:x="1255" w:y="1683"/>
        <w:shd w:val="clear" w:color="auto" w:fill="auto"/>
        <w:ind w:left="20" w:right="20" w:firstLine="360"/>
        <w:spacing w:before="0" w:line="226" w:lineRule="exact"/>
      </w:pPr>
      <w:r>
        <w:t xml:space="preserve">Также можно выделить, что моделирование развивает умственные способности и приводит к решению некоторых проблем:</w:t>
      </w:r>
    </w:p>
    <w:p>
      <w:pPr>
        <w:numPr>
          <w:ilvl w:val="0"/>
          <w:numId w:val="151"/>
        </w:numPr>
        <w:pStyle w:val="Style49"/>
        <w:framePr w:w="9086" w:h="10618" w:hRule="exact" w:wrap="around" w:vAnchor="page" w:hAnchor="page" w:x="1255" w:y="1683"/>
        <w:tabs>
          <w:tab w:leader="none" w:pos="538" w:val="left"/>
        </w:tabs>
        <w:shd w:val="clear" w:color="auto" w:fill="auto"/>
        <w:ind w:left="20" w:right="20" w:firstLine="360"/>
        <w:spacing w:before="0" w:line="226" w:lineRule="exact"/>
      </w:pPr>
      <w:r>
        <w:t xml:space="preserve">ребенок с общим недоразвитием речи быстро утомляется, и у него пропадает интерес к занятию, тогда как наглядные схемы повышают у ребенка интерес;</w:t>
      </w:r>
    </w:p>
    <w:p>
      <w:pPr>
        <w:numPr>
          <w:ilvl w:val="0"/>
          <w:numId w:val="151"/>
        </w:numPr>
        <w:pStyle w:val="Style49"/>
        <w:framePr w:w="9086" w:h="10618" w:hRule="exact" w:wrap="around" w:vAnchor="page" w:hAnchor="page" w:x="1255" w:y="1683"/>
        <w:tabs>
          <w:tab w:leader="none" w:pos="538" w:val="left"/>
        </w:tabs>
        <w:shd w:val="clear" w:color="auto" w:fill="auto"/>
        <w:ind w:left="20" w:firstLine="360"/>
        <w:spacing w:before="0" w:line="226" w:lineRule="exact"/>
      </w:pPr>
      <w:r>
        <w:t xml:space="preserve">использование символов-заместителей облегчает и ускоряет усвоение материала, развивает память;</w:t>
      </w:r>
    </w:p>
    <w:p>
      <w:pPr>
        <w:numPr>
          <w:ilvl w:val="0"/>
          <w:numId w:val="151"/>
        </w:numPr>
        <w:pStyle w:val="Style49"/>
        <w:framePr w:w="9086" w:h="10618" w:hRule="exact" w:wrap="around" w:vAnchor="page" w:hAnchor="page" w:x="1255" w:y="1683"/>
        <w:tabs>
          <w:tab w:leader="none" w:pos="538" w:val="left"/>
        </w:tabs>
        <w:shd w:val="clear" w:color="auto" w:fill="auto"/>
        <w:ind w:left="20" w:right="20" w:firstLine="360"/>
        <w:spacing w:before="0" w:line="226" w:lineRule="exact"/>
      </w:pPr>
      <w:r>
        <w:t xml:space="preserve">благодаря наглядной опоре ребенок не будет бояться того, что он забыл текст, не может его сформулировать, видя перед собой схему, он лучше запомнит текст.</w:t>
      </w:r>
    </w:p>
    <w:p>
      <w:pPr>
        <w:pStyle w:val="Style49"/>
        <w:framePr w:w="9086" w:h="10618" w:hRule="exact" w:wrap="around" w:vAnchor="page" w:hAnchor="page" w:x="1255" w:y="1683"/>
        <w:shd w:val="clear" w:color="auto" w:fill="auto"/>
        <w:ind w:left="20" w:right="20" w:firstLine="360"/>
        <w:spacing w:before="0" w:after="161" w:line="226" w:lineRule="exact"/>
      </w:pPr>
      <w:r>
        <w:t xml:space="preserve">Таким образом, использование метода моделирования для развития связной речи детей старшего до</w:t>
        <w:softHyphen/>
        <w:t xml:space="preserve">школьного возраста с общим недоразвитием речи является эффективным, поскольку у детей проявляется интерес к занятию, улучшается процесс запоминания, ребенок учится самостоятельно составлять рассказы, что улучшает развитие речи.</w:t>
      </w:r>
    </w:p>
    <w:p>
      <w:pPr>
        <w:pStyle w:val="Style105"/>
        <w:framePr w:w="9086" w:h="10618" w:hRule="exact" w:wrap="around" w:vAnchor="page" w:hAnchor="page" w:x="1255" w:y="1683"/>
        <w:shd w:val="clear" w:color="auto" w:fill="auto"/>
        <w:ind w:left="20" w:firstLine="360"/>
        <w:spacing w:before="0" w:line="250" w:lineRule="exact"/>
      </w:pPr>
      <w:r>
        <w:t xml:space="preserve">Ф</w:t>
      </w:r>
    </w:p>
    <w:p>
      <w:pPr>
        <w:numPr>
          <w:ilvl w:val="1"/>
          <w:numId w:val="151"/>
        </w:numPr>
        <w:pStyle w:val="Style22"/>
        <w:framePr w:w="9086" w:h="2659" w:hRule="exact" w:wrap="around" w:vAnchor="page" w:hAnchor="page" w:x="1255" w:y="12436"/>
        <w:tabs>
          <w:tab w:leader="none" w:pos="543" w:val="left"/>
        </w:tabs>
        <w:shd w:val="clear" w:color="auto" w:fill="auto"/>
        <w:jc w:val="both"/>
        <w:ind w:left="20" w:right="20" w:firstLine="360"/>
        <w:spacing w:line="187" w:lineRule="exact"/>
      </w:pPr>
      <w:r>
        <w:rPr>
          <w:rStyle w:val="CharStyle24"/>
        </w:rPr>
        <w:t xml:space="preserve">Ведерникова Е. Д., Карандаева Т. А.</w:t>
      </w:r>
      <w:r>
        <w:t xml:space="preserve"> Развитие связной речи детей 6-7 лет с общим недоразвитием речи третьего уровня с помощью метода сказкотерапии // Сборник научных трудов по материалам международной научно-практической интердисц. конфе</w:t>
        <w:softHyphen/>
        <w:t xml:space="preserve">ренции. — 2017. — С. 229-232.</w:t>
      </w:r>
    </w:p>
    <w:p>
      <w:pPr>
        <w:numPr>
          <w:ilvl w:val="1"/>
          <w:numId w:val="151"/>
        </w:numPr>
        <w:pStyle w:val="Style22"/>
        <w:framePr w:w="9086" w:h="2659" w:hRule="exact" w:wrap="around" w:vAnchor="page" w:hAnchor="page" w:x="1255" w:y="12436"/>
        <w:tabs>
          <w:tab w:leader="none" w:pos="548" w:val="left"/>
        </w:tabs>
        <w:shd w:val="clear" w:color="auto" w:fill="auto"/>
        <w:jc w:val="both"/>
        <w:ind w:left="20" w:right="20" w:firstLine="360"/>
        <w:spacing w:line="187" w:lineRule="exact"/>
      </w:pPr>
      <w:r>
        <w:rPr>
          <w:rStyle w:val="CharStyle24"/>
        </w:rPr>
        <w:t xml:space="preserve">Голиусова Ю. И., Новикова Н. А., Сидоренко А. А.</w:t>
      </w:r>
      <w:r>
        <w:t xml:space="preserve"> Использование мнемотехники в развитии речи дошкольников // Молодой ученый. — 2017. — № 36 (170). — С. 83-86.</w:t>
      </w:r>
    </w:p>
    <w:p>
      <w:pPr>
        <w:numPr>
          <w:ilvl w:val="1"/>
          <w:numId w:val="151"/>
        </w:numPr>
        <w:pStyle w:val="Style22"/>
        <w:framePr w:w="9086" w:h="2659" w:hRule="exact" w:wrap="around" w:vAnchor="page" w:hAnchor="page" w:x="1255" w:y="12436"/>
        <w:tabs>
          <w:tab w:leader="none" w:pos="553" w:val="left"/>
        </w:tabs>
        <w:shd w:val="clear" w:color="auto" w:fill="auto"/>
        <w:jc w:val="both"/>
        <w:ind w:left="20" w:right="20" w:firstLine="360"/>
        <w:spacing w:line="187" w:lineRule="exact"/>
      </w:pPr>
      <w:r>
        <w:rPr>
          <w:rStyle w:val="CharStyle24"/>
        </w:rPr>
        <w:t xml:space="preserve">Ковригина Л. В. Куприна А. А.</w:t>
      </w:r>
      <w:r>
        <w:t xml:space="preserve"> Проблемы диагностики нарушений связной речи у детей с общим недоразвитием речи на современном этапе развития логопедии // Концепт : научно-методический электронный журнал. — 2016. — № 6. — </w:t>
      </w:r>
      <w:r>
        <w:rPr>
          <w:lang w:val="en-US"/>
        </w:rPr>
        <w:t xml:space="preserve">URL: </w:t>
      </w:r>
      <w:r>
        <w:rPr>
          <w:lang w:val="en-US"/>
        </w:rPr>
        <w:t xml:space="preserve">http://e-</w:t>
      </w:r>
      <w:r>
        <w:rPr>
          <w:lang w:val="en-US"/>
        </w:rPr>
        <w:t xml:space="preserve"> koncept.ru/2016/16131.htm</w:t>
      </w:r>
    </w:p>
    <w:p>
      <w:pPr>
        <w:numPr>
          <w:ilvl w:val="1"/>
          <w:numId w:val="151"/>
        </w:numPr>
        <w:pStyle w:val="Style22"/>
        <w:framePr w:w="9086" w:h="2659" w:hRule="exact" w:wrap="around" w:vAnchor="page" w:hAnchor="page" w:x="1255" w:y="12436"/>
        <w:tabs>
          <w:tab w:leader="none" w:pos="543" w:val="left"/>
        </w:tabs>
        <w:shd w:val="clear" w:color="auto" w:fill="auto"/>
        <w:jc w:val="both"/>
        <w:ind w:left="20" w:right="20" w:firstLine="360"/>
        <w:spacing w:line="187" w:lineRule="exact"/>
      </w:pPr>
      <w:r>
        <w:rPr>
          <w:rStyle w:val="CharStyle24"/>
        </w:rPr>
        <w:t xml:space="preserve">Пилипенко Т. В.</w:t>
      </w:r>
      <w:r>
        <w:t xml:space="preserve"> Технология наглядного моделирования в коррекции общего недоразвития речи дошкольников // Образование и воспитание. — 2018. — № 1(16). — С. 22-25.</w:t>
      </w:r>
    </w:p>
    <w:p>
      <w:pPr>
        <w:numPr>
          <w:ilvl w:val="1"/>
          <w:numId w:val="151"/>
        </w:numPr>
        <w:pStyle w:val="Style22"/>
        <w:framePr w:w="9086" w:h="2659" w:hRule="exact" w:wrap="around" w:vAnchor="page" w:hAnchor="page" w:x="1255" w:y="12436"/>
        <w:tabs>
          <w:tab w:leader="none" w:pos="543" w:val="left"/>
        </w:tabs>
        <w:shd w:val="clear" w:color="auto" w:fill="auto"/>
        <w:jc w:val="both"/>
        <w:ind w:left="20" w:right="20" w:firstLine="360"/>
        <w:spacing w:line="187" w:lineRule="exact"/>
      </w:pPr>
      <w:r>
        <w:rPr>
          <w:rStyle w:val="CharStyle24"/>
        </w:rPr>
        <w:t xml:space="preserve">Рябчикова Н. В., Карандаева Т. А.</w:t>
      </w:r>
      <w:r>
        <w:t xml:space="preserve"> Сказкотерапия как метод развития связной речи детей с общим недоразвитием речи треть</w:t>
        <w:softHyphen/>
        <w:t xml:space="preserve">его уровня // Студенческая наука и XXI век. — 2020. — Т. 17. — № 1(19). — Ч. 2. — С. 409-410.</w:t>
      </w:r>
    </w:p>
    <w:p>
      <w:pPr>
        <w:numPr>
          <w:ilvl w:val="1"/>
          <w:numId w:val="151"/>
        </w:numPr>
        <w:pStyle w:val="Style22"/>
        <w:framePr w:w="9086" w:h="2659" w:hRule="exact" w:wrap="around" w:vAnchor="page" w:hAnchor="page" w:x="1255" w:y="12436"/>
        <w:tabs>
          <w:tab w:leader="none" w:pos="558" w:val="left"/>
        </w:tabs>
        <w:shd w:val="clear" w:color="auto" w:fill="auto"/>
        <w:jc w:val="both"/>
        <w:ind w:left="20" w:right="20" w:firstLine="360"/>
        <w:spacing w:line="187" w:lineRule="exact"/>
      </w:pPr>
      <w:r>
        <w:rPr>
          <w:rStyle w:val="CharStyle24"/>
        </w:rPr>
        <w:t xml:space="preserve">Селиванова М. Е.</w:t>
      </w:r>
      <w:r>
        <w:t xml:space="preserve"> Развитие речи на основе полихудожественного подхода у детей старшего дошкольного возраста // Педаго</w:t>
        <w:softHyphen/>
        <w:t xml:space="preserve">гическая наука. — 2018. — № 2 (27). — С. 125-129.</w:t>
      </w:r>
    </w:p>
    <w:p>
      <w:pPr>
        <w:pStyle w:val="Style45"/>
        <w:framePr w:w="9130" w:h="190" w:hRule="exact" w:wrap="around" w:vAnchor="page" w:hAnchor="page" w:x="1231" w:y="15385"/>
        <w:shd w:val="clear" w:color="auto" w:fill="auto"/>
        <w:jc w:val="center"/>
        <w:spacing w:line="160" w:lineRule="exact"/>
      </w:pPr>
      <w:r>
        <w:rPr>
          <w:rStyle w:val="CharStyle678"/>
        </w:rPr>
        <w:t xml:space="preserve">271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98"/>
        <w:framePr w:w="9350" w:h="594" w:hRule="exact" w:wrap="around" w:vAnchor="page" w:hAnchor="page" w:x="991" w:y="1659"/>
        <w:shd w:val="clear" w:color="auto" w:fill="auto"/>
        <w:jc w:val="left"/>
        <w:ind w:left="280" w:firstLine="360"/>
        <w:spacing w:before="0"/>
      </w:pPr>
      <w:r>
        <w:t xml:space="preserve">Для цитирования:</w:t>
      </w:r>
    </w:p>
    <w:p>
      <w:pPr>
        <w:pStyle w:val="Style22"/>
        <w:framePr w:w="9350" w:h="594" w:hRule="exact" w:wrap="around" w:vAnchor="page" w:hAnchor="page" w:x="991" w:y="1659"/>
        <w:shd w:val="clear" w:color="auto" w:fill="auto"/>
        <w:ind w:left="640" w:right="400" w:hanging="0"/>
        <w:spacing w:line="178" w:lineRule="exact"/>
      </w:pPr>
      <w:r>
        <w:rPr>
          <w:rStyle w:val="CharStyle24"/>
        </w:rPr>
        <w:t xml:space="preserve">Рябчикова Н. В.</w:t>
      </w:r>
      <w:r>
        <w:t xml:space="preserve"> Использование метода моделирования для развития связной речи детей старшего дошкольного возраста</w:t>
        <w:br/>
        <w:t xml:space="preserve">с общим недоразвитием речи // Студенческая наука и XXI век. — 2020. — Т. 17. — № 2(20). — Ч. 2. — С. 270-272.</w:t>
      </w:r>
    </w:p>
    <w:p>
      <w:pPr>
        <w:pStyle w:val="Style89"/>
        <w:framePr w:w="9350" w:h="934" w:hRule="exact" w:wrap="around" w:vAnchor="page" w:hAnchor="page" w:x="991" w:y="2552"/>
        <w:shd w:val="clear" w:color="auto" w:fill="auto"/>
        <w:ind w:left="640" w:right="400" w:hanging="0"/>
        <w:spacing w:before="0" w:line="226" w:lineRule="exact"/>
      </w:pPr>
      <w:r>
        <w:rPr>
          <w:rStyle w:val="CharStyle100"/>
        </w:rPr>
        <w:t xml:space="preserve">РябчиковаН. В.,</w:t>
      </w:r>
      <w:r>
        <w:t xml:space="preserve"> студ. 4 курса ППФ, ФГБОУ ВО «Марийский государственный университет», г. Йошкар-Ола,</w:t>
        <w:br/>
      </w:r>
      <w:r>
        <w:rPr>
          <w:lang w:val="en-US"/>
        </w:rPr>
        <w:t xml:space="preserve">e-mail: </w:t>
      </w:r>
      <w:r>
        <w:fldChar w:fldCharType="begin"/>
      </w:r>
      <w:r>
        <w:rPr/>
        <w:instrText> HYPERLINK "mailto:nadinka.9719@mail.ru"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nadinka.9719@mail.ru</w:t>
      </w:r>
      <w:r>
        <w:fldChar w:fldCharType="end"/>
      </w:r>
      <w:r>
        <w:rPr>
          <w:lang w:val="en-US"/>
        </w:rPr>
        <w:br/>
      </w:r>
      <w:r>
        <w:rPr>
          <w:rStyle w:val="CharStyle101"/>
        </w:rPr>
        <w:t xml:space="preserve">Научный(е) руководитель(и):</w:t>
      </w:r>
    </w:p>
    <w:p>
      <w:pPr>
        <w:pStyle w:val="Style89"/>
        <w:framePr w:w="9350" w:h="934" w:hRule="exact" w:wrap="around" w:vAnchor="page" w:hAnchor="page" w:x="991" w:y="2552"/>
        <w:shd w:val="clear" w:color="auto" w:fill="auto"/>
        <w:ind w:left="280" w:firstLine="360"/>
        <w:spacing w:before="0" w:line="150" w:lineRule="exact"/>
      </w:pPr>
      <w:r>
        <w:rPr>
          <w:rStyle w:val="CharStyle100"/>
        </w:rPr>
        <w:t xml:space="preserve">Карандаева Т. А.,</w:t>
      </w:r>
      <w:r>
        <w:t xml:space="preserve"> канд. пед. наук, ФГБОУ ВО «Марийский государственный университет», г. Йошкар-Ола</w:t>
      </w:r>
    </w:p>
    <w:p>
      <w:pPr>
        <w:pStyle w:val="Style30"/>
        <w:framePr w:w="9350" w:h="11305" w:hRule="exact" w:wrap="around" w:vAnchor="page" w:hAnchor="page" w:x="991" w:y="3859"/>
        <w:shd w:val="clear" w:color="auto" w:fill="auto"/>
        <w:jc w:val="both"/>
        <w:ind w:left="840"/>
        <w:spacing w:before="0" w:after="0" w:line="427" w:lineRule="exact"/>
      </w:pPr>
      <w:r>
        <w:rPr>
          <w:rStyle w:val="CharStyle708"/>
        </w:rPr>
        <w:t xml:space="preserve">удк 371</w:t>
      </w:r>
    </w:p>
    <w:p>
      <w:pPr>
        <w:pStyle w:val="Style492"/>
        <w:framePr w:w="9350" w:h="11305" w:hRule="exact" w:wrap="around" w:vAnchor="page" w:hAnchor="page" w:x="991" w:y="3859"/>
        <w:shd w:val="clear" w:color="auto" w:fill="auto"/>
        <w:ind w:right="20"/>
      </w:pPr>
      <w:bookmarkStart w:id="130" w:name="bookmark130"/>
      <w:r>
        <w:rPr>
          <w:rStyle w:val="CharStyle494"/>
        </w:rPr>
        <w:t xml:space="preserve">Садовин П. С., Ветлужских Е. А. </w:t>
      </w:r>
      <w:r>
        <w:t xml:space="preserve">Особенности организации социального проектирования</w:t>
      </w:r>
      <w:bookmarkEnd w:id="130"/>
    </w:p>
    <w:p>
      <w:pPr>
        <w:pStyle w:val="Style133"/>
        <w:framePr w:w="9350" w:h="11305" w:hRule="exact" w:wrap="around" w:vAnchor="page" w:hAnchor="page" w:x="991" w:y="3859"/>
        <w:shd w:val="clear" w:color="auto" w:fill="auto"/>
        <w:ind w:right="20"/>
        <w:spacing w:after="126" w:line="140" w:lineRule="exact"/>
      </w:pPr>
      <w:r>
        <w:t xml:space="preserve">В ХОДЕ РЕАЛИЗАЦИИ КОЛЛЕКТИВНОГО ТВОРЧЕСКОГО ДЕЛА</w:t>
      </w:r>
    </w:p>
    <w:p>
      <w:pPr>
        <w:pStyle w:val="Style83"/>
        <w:framePr w:w="9350" w:h="11305" w:hRule="exact" w:wrap="around" w:vAnchor="page" w:hAnchor="page" w:x="991" w:y="3859"/>
        <w:shd w:val="clear" w:color="auto" w:fill="auto"/>
        <w:ind w:left="840" w:right="580" w:hanging="0"/>
        <w:spacing w:after="56"/>
      </w:pPr>
      <w:r>
        <w:t xml:space="preserve">В статье описан опыт социального проектирования и реализации проектов, имеющих медийный характер, в объединении дополнительного образования, работающего по методике коллективного творческого дела (КТД). Сопоставлены этапы КТД с работой со структурными элементами проектов, дана их характеристика, указана деятельность взросло-подросткового коллектива (педагогов и воспитанников) в рамках указанных этапов. Описана специфика выбора медийного характера проектов.</w:t>
      </w:r>
    </w:p>
    <w:p>
      <w:pPr>
        <w:pStyle w:val="Style83"/>
        <w:framePr w:w="9350" w:h="11305" w:hRule="exact" w:wrap="around" w:vAnchor="page" w:hAnchor="page" w:x="991" w:y="3859"/>
        <w:shd w:val="clear" w:color="auto" w:fill="auto"/>
        <w:ind w:left="840" w:right="580" w:hanging="0"/>
        <w:spacing w:after="149" w:line="187" w:lineRule="exact"/>
      </w:pPr>
      <w:r>
        <w:rPr>
          <w:rStyle w:val="CharStyle85"/>
        </w:rPr>
        <w:t xml:space="preserve">Ключевые слова:</w:t>
      </w:r>
      <w:r>
        <w:t xml:space="preserve"> коллективная творческая деятельность, коллективное творческое дело (КТД), социальное проектирование, проект, реализация проекта.</w:t>
      </w:r>
    </w:p>
    <w:p>
      <w:pPr>
        <w:pStyle w:val="Style49"/>
        <w:framePr w:w="9350" w:h="11305" w:hRule="exact" w:wrap="around" w:vAnchor="page" w:hAnchor="page" w:x="991" w:y="3859"/>
        <w:shd w:val="clear" w:color="auto" w:fill="auto"/>
        <w:ind w:left="280" w:right="20" w:firstLine="360"/>
        <w:spacing w:before="0" w:line="226" w:lineRule="exact"/>
      </w:pPr>
      <w:r>
        <w:t xml:space="preserve">Миссия Образцового детского коллектива Российской Федерации «Клуб коллективных творческих дел "Остров вечных чудес"» (далее — объединение) при ГБОУ ДО РМЭ «Дворец творчества детей и мо</w:t>
        <w:softHyphen/>
        <w:t xml:space="preserve">лодежи» состоит в развитии организаторских умений и лидерских качеств детей и молодежи через их участие в социально-активной деятельности. Данная деятельность в объединении представлена следующими фор</w:t>
        <w:softHyphen/>
        <w:t xml:space="preserve">мами работы: коллективное творческое дело, планирование, анализ, чередование творческих поручений. Дополняет ряд указанных форм социальное проектирование, которое можно представить как конструирование какого-либо действия, направленного на достижение социально-значимой цели [3].</w:t>
      </w:r>
    </w:p>
    <w:p>
      <w:pPr>
        <w:pStyle w:val="Style49"/>
        <w:framePr w:w="9350" w:h="11305" w:hRule="exact" w:wrap="around" w:vAnchor="page" w:hAnchor="page" w:x="991" w:y="3859"/>
        <w:shd w:val="clear" w:color="auto" w:fill="auto"/>
        <w:jc w:val="left"/>
        <w:ind w:left="280" w:right="20" w:firstLine="360"/>
        <w:spacing w:before="0" w:line="226" w:lineRule="exact"/>
      </w:pPr>
      <w:r>
        <w:t xml:space="preserve">Цель — описание и распространение опыта взаимодействия педагогов и воспитанников объединения дополнительного образования в процессе социального проектирования.</w:t>
      </w:r>
    </w:p>
    <w:p>
      <w:pPr>
        <w:pStyle w:val="Style49"/>
        <w:framePr w:w="9350" w:h="11305" w:hRule="exact" w:wrap="around" w:vAnchor="page" w:hAnchor="page" w:x="991" w:y="3859"/>
        <w:shd w:val="clear" w:color="auto" w:fill="auto"/>
        <w:ind w:left="280" w:right="20" w:firstLine="360"/>
        <w:spacing w:before="0" w:line="226" w:lineRule="exact"/>
      </w:pPr>
      <w:r>
        <w:t xml:space="preserve">Методика коллективной творческой деятельности подразумевает совместную работу взрослых и под</w:t>
        <w:softHyphen/>
        <w:t xml:space="preserve">ростков, направленную на достижение общей цели. Исходя из этого, все этапы КТД — целеполагание, пла</w:t>
        <w:softHyphen/>
        <w:t xml:space="preserve">нирование, подготовка, реализация, анализ деятельности, последействие — происходят коллективно [1].</w:t>
      </w:r>
    </w:p>
    <w:p>
      <w:pPr>
        <w:pStyle w:val="Style49"/>
        <w:framePr w:w="9350" w:h="11305" w:hRule="exact" w:wrap="around" w:vAnchor="page" w:hAnchor="page" w:x="991" w:y="3859"/>
        <w:shd w:val="clear" w:color="auto" w:fill="auto"/>
        <w:ind w:left="280" w:right="20" w:firstLine="360"/>
        <w:spacing w:before="0" w:line="226" w:lineRule="exact"/>
      </w:pPr>
      <w:r>
        <w:t xml:space="preserve">В 2019/20 учебном году в объединении для достижения его миссии была использована такая форма КТД, как социальное проектирование с последующей совместной (педагогами и воспитанниками) реализа</w:t>
        <w:softHyphen/>
        <w:t xml:space="preserve">цией ряда медиапроектов. Здесь и далее под проектом понимается сконструированное инициатором (в дан</w:t>
        <w:softHyphen/>
        <w:t xml:space="preserve">ном случае — взросло-подростковый коллектив) социальное нововведение, целью которого является со</w:t>
        <w:softHyphen/>
        <w:t xml:space="preserve">здание определенной духовной ценности. Сущность проектов состоит в создании желаемого состояния будущего [3; 5].</w:t>
      </w:r>
    </w:p>
    <w:p>
      <w:pPr>
        <w:pStyle w:val="Style49"/>
        <w:framePr w:w="9350" w:h="11305" w:hRule="exact" w:wrap="around" w:vAnchor="page" w:hAnchor="page" w:x="991" w:y="3859"/>
        <w:shd w:val="clear" w:color="auto" w:fill="auto"/>
        <w:ind w:left="20" w:right="20" w:firstLine="620"/>
        <w:spacing w:before="0" w:line="226" w:lineRule="exact"/>
      </w:pPr>
      <w:r>
        <w:t xml:space="preserve">Принятию воспитанниками объединения и выбранными целевыми аудиториями ценностей (равно как см и достижение желаемых состояний будущего) в ходе реализации проектов способствует работа, характе- ^ ризующаяся четким следованием, во-первых, этапам КТД и, во-вторых, последовательной структуре про- </w:t>
      </w:r>
      <w:r>
        <w:rPr>
          <w:lang w:val="en-US"/>
        </w:rPr>
        <w:t xml:space="preserve">S </w:t>
      </w:r>
      <w:r>
        <w:t xml:space="preserve">ектов. Данная структура проекта содержит в себе следующие основные элементы: проблема, актуальность, </w:t>
      </w:r>
      <w:r>
        <w:rPr>
          <w:lang w:val="en-US"/>
        </w:rPr>
        <w:t xml:space="preserve">z </w:t>
      </w:r>
      <w:r>
        <w:t xml:space="preserve">цель, задачи, целевая аудитория, календарный план, ресурсы, сроки [2; 3]. Для оценки соответствия до- ^ стигнутого итога заявленной в проекте цели необходимо проведение анализа результатов. Для определе</w:t>
        <w:softHyphen/>
      </w:r>
      <w:r>
        <w:rPr>
          <w:vertAlign w:val="superscript"/>
        </w:rPr>
        <w:t xml:space="preserve">н</w:t>
      </w:r>
      <w:r>
        <w:t xml:space="preserve"> ния задач предстоящей работы по социальному проектированию и эффективной реализации проектов</w:t>
      </w:r>
    </w:p>
    <w:p>
      <w:pPr>
        <w:numPr>
          <w:ilvl w:val="2"/>
          <w:numId w:val="151"/>
        </w:numPr>
        <w:pStyle w:val="Style49"/>
        <w:framePr w:w="9350" w:h="11305" w:hRule="exact" w:wrap="around" w:vAnchor="page" w:hAnchor="page" w:x="991" w:y="3859"/>
        <w:tabs>
          <w:tab w:leader="none" w:pos="294" w:val="left"/>
        </w:tabs>
        <w:shd w:val="clear" w:color="auto" w:fill="auto"/>
        <w:ind w:left="20" w:hanging="0"/>
        <w:spacing w:before="0" w:line="226" w:lineRule="exact"/>
      </w:pPr>
      <w:r>
        <w:t xml:space="preserve">представляется возможным сопоставить этапы КТД, содержание деятельности взросло-подросткового</w:t>
      </w:r>
    </w:p>
    <w:p>
      <w:pPr>
        <w:numPr>
          <w:ilvl w:val="0"/>
          <w:numId w:val="153"/>
        </w:numPr>
        <w:pStyle w:val="Style49"/>
        <w:framePr w:w="9350" w:h="11305" w:hRule="exact" w:wrap="around" w:vAnchor="page" w:hAnchor="page" w:x="991" w:y="3859"/>
        <w:tabs>
          <w:tab w:leader="none" w:pos="270" w:val="left"/>
        </w:tabs>
        <w:shd w:val="clear" w:color="auto" w:fill="auto"/>
        <w:ind w:left="20" w:hanging="0"/>
        <w:spacing w:before="0" w:line="226" w:lineRule="exact"/>
      </w:pPr>
      <w:r>
        <w:t xml:space="preserve">коллектива и структурные элементы разрабатываемых проектов (табл. 1).</w:t>
      </w:r>
    </w:p>
    <w:p>
      <w:pPr>
        <w:pStyle w:val="Style49"/>
        <w:framePr w:w="9350" w:h="11305" w:hRule="exact" w:wrap="around" w:vAnchor="page" w:hAnchor="page" w:x="991" w:y="3859"/>
        <w:shd w:val="clear" w:color="auto" w:fill="auto"/>
        <w:jc w:val="center"/>
        <w:ind w:right="20" w:hanging="0"/>
        <w:spacing w:before="0" w:line="226" w:lineRule="exact"/>
      </w:pPr>
      <w:r>
        <w:rPr>
          <w:rStyle w:val="CharStyle51"/>
        </w:rPr>
        <w:t xml:space="preserve">" Этап первый — предварительная работа</w:t>
      </w:r>
      <w:r>
        <w:t xml:space="preserve"> — подразумевает под собой следующую деятельность педаго-</w:t>
      </w:r>
    </w:p>
    <w:p>
      <w:pPr>
        <w:numPr>
          <w:ilvl w:val="0"/>
          <w:numId w:val="153"/>
        </w:numPr>
        <w:pStyle w:val="Style49"/>
        <w:framePr w:w="9350" w:h="11305" w:hRule="exact" w:wrap="around" w:vAnchor="page" w:hAnchor="page" w:x="991" w:y="3859"/>
        <w:tabs>
          <w:tab w:leader="none" w:pos="294" w:val="left"/>
        </w:tabs>
        <w:shd w:val="clear" w:color="auto" w:fill="auto"/>
        <w:ind w:left="20" w:right="20" w:hanging="0"/>
        <w:spacing w:before="0" w:line="226" w:lineRule="exact"/>
      </w:pPr>
      <w:r>
        <w:t xml:space="preserve">гов: 1) определение места социального проектирования и последующей реализации проектов в проводимой 2 в объединении воспитательной работе, решаемых данной деятельностью задачи воспитательной работы,</w:t>
      </w:r>
    </w:p>
    <w:p>
      <w:pPr>
        <w:pStyle w:val="Style49"/>
        <w:framePr w:w="9350" w:h="11305" w:hRule="exact" w:wrap="around" w:vAnchor="page" w:hAnchor="page" w:x="991" w:y="3859"/>
        <w:shd w:val="clear" w:color="auto" w:fill="auto"/>
        <w:jc w:val="center"/>
        <w:ind w:right="20" w:hanging="0"/>
        <w:spacing w:before="0" w:line="226" w:lineRule="exact"/>
      </w:pPr>
      <w:r>
        <w:t xml:space="preserve">мотивации воспитанников на работу; 2) оценка возможности каждого из воспитанников и индивидуальный</w:t>
      </w:r>
    </w:p>
    <w:p>
      <w:pPr>
        <w:numPr>
          <w:ilvl w:val="1"/>
          <w:numId w:val="153"/>
        </w:numPr>
        <w:pStyle w:val="Style49"/>
        <w:framePr w:w="9350" w:h="11305" w:hRule="exact" w:wrap="around" w:vAnchor="page" w:hAnchor="page" w:x="991" w:y="3859"/>
        <w:tabs>
          <w:tab w:leader="none" w:pos="270" w:val="left"/>
        </w:tabs>
        <w:shd w:val="clear" w:color="auto" w:fill="auto"/>
        <w:ind w:left="20" w:hanging="0"/>
        <w:spacing w:before="0" w:line="226" w:lineRule="exact"/>
      </w:pPr>
      <w:r>
        <w:t xml:space="preserve">накопленный опыт работы; 3) формирование микрогрупп (по числу проектов).</w:t>
      </w:r>
    </w:p>
    <w:p>
      <w:pPr>
        <w:pStyle w:val="Style49"/>
        <w:framePr w:w="9350" w:h="11305" w:hRule="exact" w:wrap="around" w:vAnchor="page" w:hAnchor="page" w:x="991" w:y="3859"/>
        <w:shd w:val="clear" w:color="auto" w:fill="auto"/>
        <w:ind w:left="20" w:right="9260" w:hanging="0"/>
        <w:spacing w:before="0" w:line="72" w:lineRule="atLeast"/>
      </w:pPr>
      <w:r>
        <w:rPr>
          <w:lang w:val="en-US"/>
        </w:rPr>
        <w:t xml:space="preserve">CD </w:t>
      </w:r>
      <w:r>
        <w:t xml:space="preserve">Т X</w:t>
      </w:r>
    </w:p>
    <w:p>
      <w:pPr>
        <w:pStyle w:val="Style87"/>
        <w:framePr w:w="9350" w:h="11305" w:hRule="exact" w:wrap="around" w:vAnchor="page" w:hAnchor="page" w:x="991" w:y="3859"/>
        <w:tabs>
          <w:tab w:leader="underscore" w:pos="3145" w:val="left"/>
        </w:tabs>
        <w:shd w:val="clear" w:color="auto" w:fill="auto"/>
        <w:jc w:val="both"/>
        <w:ind w:left="20"/>
      </w:pPr>
      <w:r>
        <w:t xml:space="preserve">CD </w:t>
      </w:r>
      <w:r>
        <w:rPr>
          <w:lang w:val="ru"/>
        </w:rPr>
        <w:tab/>
      </w:r>
    </w:p>
    <w:p>
      <w:pPr>
        <w:pStyle w:val="Style49"/>
        <w:framePr w:w="9350" w:h="11305" w:hRule="exact" w:wrap="around" w:vAnchor="page" w:hAnchor="page" w:x="991" w:y="3859"/>
        <w:shd w:val="clear" w:color="auto" w:fill="auto"/>
        <w:ind w:left="20" w:hanging="0"/>
        <w:spacing w:before="0" w:line="72" w:lineRule="atLeast"/>
      </w:pPr>
      <w:r>
        <w:rPr>
          <w:lang w:val="en-US"/>
        </w:rPr>
        <w:t xml:space="preserve">cl</w:t>
      </w:r>
    </w:p>
    <w:p>
      <w:pPr>
        <w:pStyle w:val="Style89"/>
        <w:framePr w:w="9350" w:h="11305" w:hRule="exact" w:wrap="around" w:vAnchor="page" w:hAnchor="page" w:x="991" w:y="3859"/>
        <w:shd w:val="clear" w:color="auto" w:fill="auto"/>
        <w:jc w:val="both"/>
        <w:ind w:left="20" w:hanging="0"/>
        <w:spacing w:before="0" w:line="150" w:lineRule="exact"/>
      </w:pPr>
      <w:r>
        <w:t xml:space="preserve">£ © Садовин П. С., Ветлужских Е. А., 2020</w:t>
      </w:r>
    </w:p>
    <w:p>
      <w:pPr>
        <w:pStyle w:val="Style45"/>
        <w:framePr w:wrap="around" w:vAnchor="page" w:hAnchor="page" w:x="5633" w:y="15356"/>
        <w:shd w:val="clear" w:color="auto" w:fill="auto"/>
        <w:jc w:val="both"/>
        <w:spacing w:line="160" w:lineRule="exact"/>
      </w:pPr>
      <w:r>
        <w:rPr>
          <w:rStyle w:val="CharStyle678"/>
        </w:rPr>
        <w:t xml:space="preserve">272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r/>
      <w:r/>
      <w:r/>
    </w:p>
    <w:p>
      <w:pPr>
        <w:pStyle w:val="Style93"/>
        <w:framePr w:wrap="around" w:vAnchor="page" w:hAnchor="page" w:x="1255" w:y="1283"/>
        <w:shd w:val="clear" w:color="auto" w:fill="auto"/>
        <w:ind w:left="20"/>
        <w:spacing w:after="0" w:line="120" w:lineRule="exact"/>
      </w:pPr>
      <w:r>
        <w:t xml:space="preserve">Садовин П. С., Ветлужских Е. А.</w:t>
      </w:r>
    </w:p>
    <w:p>
      <w:pPr>
        <w:pStyle w:val="Style207"/>
        <w:framePr w:wrap="around" w:vAnchor="page" w:hAnchor="page" w:x="9463" w:y="1703"/>
        <w:shd w:val="clear" w:color="auto" w:fill="auto"/>
        <w:spacing w:line="140" w:lineRule="exact"/>
      </w:pPr>
      <w:r>
        <w:t xml:space="preserve">Таблица 1</w:t>
      </w:r>
    </w:p>
    <w:p>
      <w:pPr>
        <w:pStyle w:val="Style166"/>
        <w:framePr w:wrap="around" w:vAnchor="page" w:hAnchor="page" w:x="2014" w:y="2046"/>
        <w:shd w:val="clear" w:color="auto" w:fill="auto"/>
        <w:jc w:val="left"/>
        <w:spacing w:line="150" w:lineRule="exact"/>
      </w:pPr>
      <w:r>
        <w:t xml:space="preserve">Структурно-временное описание деятельности по социальному проектированию и реализации проектов</w:t>
      </w:r>
    </w:p>
    <w:tbl>
      <w:tblPr>
        <w:tblLayout w:type="fixed"/>
        <w:jc w:val="left"/>
      </w:tblPr>
      <w:tblGrid>
        <w:gridCol w:w="283"/>
        <w:gridCol w:w="1594"/>
        <w:gridCol w:w="5683"/>
        <w:gridCol w:w="1517"/>
      </w:tblGrid>
      <w:tr>
        <w:trPr>
          <w:trHeight w:val="461"/>
        </w:trPr>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jc w:val="both"/>
              <w:ind w:hanging="0"/>
              <w:spacing w:line="182" w:lineRule="exact"/>
            </w:pPr>
            <w:r>
              <w:t xml:space="preserve">№ п/п</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60" w:hanging="0"/>
              <w:spacing w:line="240" w:lineRule="auto"/>
            </w:pPr>
            <w:r>
              <w:t xml:space="preserve">Этап КТД</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1940" w:hanging="0"/>
              <w:spacing w:line="240" w:lineRule="auto"/>
            </w:pPr>
            <w:r>
              <w:t xml:space="preserve">Деятельность, ее характер</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jc w:val="right"/>
              <w:ind w:right="180" w:hanging="0"/>
              <w:spacing w:line="182" w:lineRule="exact"/>
            </w:pPr>
            <w:r>
              <w:t xml:space="preserve">Структурный элемент проекта</w:t>
            </w:r>
          </w:p>
        </w:tc>
      </w:tr>
      <w:tr>
        <w:trPr>
          <w:trHeight w:val="499"/>
        </w:trPr>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jc w:val="both"/>
              <w:ind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187" w:lineRule="exact"/>
            </w:pPr>
            <w:r>
              <w:t xml:space="preserve">Предварительная работа</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240" w:lineRule="auto"/>
            </w:pPr>
            <w:r>
              <w:t xml:space="preserve">Деятельность педагогов по целеполаганию дела</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226" w:lineRule="exact"/>
            </w:pPr>
            <w:r>
              <w:t xml:space="preserve">проблема; актуальность</w:t>
            </w:r>
          </w:p>
        </w:tc>
      </w:tr>
      <w:tr>
        <w:trPr>
          <w:trHeight w:val="720"/>
        </w:trPr>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jc w:val="both"/>
              <w:ind w:hanging="0"/>
              <w:spacing w:line="240" w:lineRule="auto"/>
            </w:pPr>
            <w:r>
              <w:t xml:space="preserve">2</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187" w:lineRule="exact"/>
            </w:pPr>
            <w:r>
              <w:t xml:space="preserve">Коллективное планирование</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187" w:lineRule="exact"/>
            </w:pPr>
            <w:r>
              <w:t xml:space="preserve">Деятельность воспитанников под кураторством педагогов: поиск ответов на поставленные педагогами вопросы</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221" w:lineRule="exact"/>
            </w:pPr>
            <w:r>
              <w:t xml:space="preserve">цель; задачи;</w:t>
            </w:r>
          </w:p>
          <w:p>
            <w:pPr>
              <w:pStyle w:val="Style22"/>
              <w:framePr w:w="9077" w:h="3562" w:wrap="around" w:vAnchor="page" w:hAnchor="page" w:x="1260" w:y="2348"/>
              <w:shd w:val="clear" w:color="auto" w:fill="auto"/>
              <w:ind w:left="40" w:hanging="0"/>
              <w:spacing w:line="221" w:lineRule="exact"/>
            </w:pPr>
            <w:r>
              <w:t xml:space="preserve">целевая аудитория</w:t>
            </w:r>
          </w:p>
        </w:tc>
      </w:tr>
      <w:tr>
        <w:trPr>
          <w:trHeight w:val="682"/>
        </w:trPr>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jc w:val="both"/>
              <w:ind w:hanging="0"/>
              <w:spacing w:line="240" w:lineRule="auto"/>
            </w:pPr>
            <w:r>
              <w:t xml:space="preserve">3</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182" w:lineRule="exact"/>
            </w:pPr>
            <w:r>
              <w:t xml:space="preserve">Коллективная подготовка</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182" w:lineRule="exact"/>
            </w:pPr>
            <w:r>
              <w:t xml:space="preserve">Совместная деятельность взросло-подросткового коллектива, направленная на конкретизацию, уточнение плана реализации дела</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after="60" w:line="240" w:lineRule="auto"/>
            </w:pPr>
            <w:r>
              <w:t xml:space="preserve">сроки</w:t>
            </w:r>
          </w:p>
          <w:p>
            <w:pPr>
              <w:pStyle w:val="Style22"/>
              <w:framePr w:w="9077" w:h="3562" w:wrap="around" w:vAnchor="page" w:hAnchor="page" w:x="1260" w:y="2348"/>
              <w:shd w:val="clear" w:color="auto" w:fill="auto"/>
              <w:ind w:left="40" w:hanging="0"/>
              <w:spacing w:before="60" w:line="221" w:lineRule="exact"/>
            </w:pPr>
            <w:r>
              <w:t xml:space="preserve">(календарный план); ресурсы</w:t>
            </w:r>
          </w:p>
        </w:tc>
      </w:tr>
      <w:tr>
        <w:trPr>
          <w:trHeight w:val="461"/>
        </w:trPr>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jc w:val="both"/>
              <w:ind w:hanging="0"/>
              <w:spacing w:line="240" w:lineRule="auto"/>
            </w:pPr>
            <w:r>
              <w:t xml:space="preserve">4</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187" w:lineRule="exact"/>
            </w:pPr>
            <w:r>
              <w:t xml:space="preserve">Коллективное выполнение</w:t>
            </w:r>
          </w:p>
        </w:tc>
        <w:tc>
          <w:tcPr>
            <w:shd w:val="clear" w:color="auto" w:fill="FFFFFF"/>
            <w:gridSpan w:val="2"/>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240" w:lineRule="auto"/>
            </w:pPr>
            <w:r>
              <w:t xml:space="preserve">Непосредственная реализация дела воспитанниками в полуавтономном режиме от педагогов</w:t>
            </w:r>
          </w:p>
        </w:tc>
      </w:tr>
      <w:tr>
        <w:trPr>
          <w:trHeight w:val="274"/>
        </w:trPr>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jc w:val="both"/>
              <w:ind w:hanging="0"/>
              <w:spacing w:line="240" w:lineRule="auto"/>
            </w:pPr>
            <w:r>
              <w:t xml:space="preserve">5</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240" w:lineRule="auto"/>
            </w:pPr>
            <w:r>
              <w:t xml:space="preserve">Анализ деятельности</w:t>
            </w:r>
          </w:p>
        </w:tc>
        <w:tc>
          <w:tcPr>
            <w:shd w:val="clear" w:color="auto" w:fill="FFFFFF"/>
            <w:gridSpan w:val="2"/>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240" w:lineRule="auto"/>
            </w:pPr>
            <w:r>
              <w:t xml:space="preserve">Совместный анализ полученных результатов</w:t>
            </w:r>
          </w:p>
        </w:tc>
      </w:tr>
      <w:tr>
        <w:trPr>
          <w:trHeight w:val="466"/>
        </w:trPr>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jc w:val="both"/>
              <w:ind w:hanging="0"/>
              <w:spacing w:line="240" w:lineRule="auto"/>
            </w:pPr>
            <w:r>
              <w:t xml:space="preserve">6</w:t>
            </w:r>
          </w:p>
        </w:tc>
        <w:tc>
          <w:tcPr>
            <w:shd w:val="clear" w:color="auto" w:fill="FFFFFF"/>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40" w:hanging="0"/>
              <w:spacing w:line="182" w:lineRule="exact"/>
            </w:pPr>
            <w:r>
              <w:t xml:space="preserve">Ближайшее последействие</w:t>
            </w:r>
          </w:p>
        </w:tc>
        <w:tc>
          <w:tcPr>
            <w:shd w:val="clear" w:color="auto" w:fill="FFFFFF"/>
            <w:gridSpan w:val="2"/>
            <w:tcBorders>
              <w:left w:val="single" w:sz="4"/>
              <w:right w:val="single" w:sz="4"/>
              <w:top w:val="single" w:sz="4"/>
              <w:bottom w:val="single" w:sz="4"/>
            </w:tcBorders>
            <w:vAlign w:val="top"/>
          </w:tcPr>
          <w:p>
            <w:pPr>
              <w:pStyle w:val="Style22"/>
              <w:framePr w:w="9077" w:h="3562" w:wrap="around" w:vAnchor="page" w:hAnchor="page" w:x="1260" w:y="2348"/>
              <w:shd w:val="clear" w:color="auto" w:fill="auto"/>
              <w:ind w:left="1400" w:hanging="0"/>
              <w:spacing w:line="240" w:lineRule="auto"/>
            </w:pPr>
            <w:r>
              <w:t xml:space="preserve">Реализация дела (проекта) по мотивам предшествующей работы</w:t>
            </w:r>
          </w:p>
        </w:tc>
      </w:tr>
    </w:tbl>
    <w:p>
      <w:pPr>
        <w:pStyle w:val="Style49"/>
        <w:framePr w:w="9360" w:h="2098" w:hRule="exact" w:wrap="around" w:vAnchor="page" w:hAnchor="page" w:x="1255" w:y="6114"/>
        <w:shd w:val="clear" w:color="auto" w:fill="auto"/>
        <w:ind w:left="20" w:right="280" w:firstLine="360"/>
        <w:spacing w:before="0" w:line="226" w:lineRule="exact"/>
      </w:pPr>
      <w:r>
        <w:t xml:space="preserve">Так, было определено, что предстоящая деятельность носит практико-ориентированный характер, позволяющий воспитанникам применять в практической деятельности знания и умения из различных сфер жизни [4].</w:t>
      </w:r>
    </w:p>
    <w:p>
      <w:pPr>
        <w:pStyle w:val="Style49"/>
        <w:framePr w:w="9360" w:h="2098" w:hRule="exact" w:wrap="around" w:vAnchor="page" w:hAnchor="page" w:x="1255" w:y="6114"/>
        <w:shd w:val="clear" w:color="auto" w:fill="auto"/>
        <w:ind w:left="20" w:right="280" w:firstLine="360"/>
        <w:spacing w:before="0" w:line="226" w:lineRule="exact"/>
      </w:pPr>
      <w:r>
        <w:t xml:space="preserve">Под формулированием проблемы проекта предлагается понимать анализ существующего состояния в рамках предлагаемого проекта, под актуальностью — определение степени важности проекта на данном этапе развития социума в данный период времени.</w:t>
      </w:r>
    </w:p>
    <w:p>
      <w:pPr>
        <w:pStyle w:val="Style49"/>
        <w:framePr w:w="9360" w:h="2098" w:hRule="exact" w:wrap="around" w:vAnchor="page" w:hAnchor="page" w:x="1255" w:y="6114"/>
        <w:shd w:val="clear" w:color="auto" w:fill="auto"/>
        <w:ind w:left="20" w:right="280" w:firstLine="360"/>
        <w:spacing w:before="0" w:line="226" w:lineRule="exact"/>
      </w:pPr>
      <w:r>
        <w:rPr>
          <w:rStyle w:val="CharStyle51"/>
        </w:rPr>
        <w:t xml:space="preserve">Этап второй — коллективное планирование.</w:t>
      </w:r>
      <w:r>
        <w:t xml:space="preserve"> На данном этапе работы воспитанники объединения, разделенные на микрогруппы, под кураторством педагогов ищут ответы на поставленные вопросы в рамках каждого из структурных элементов проекта (табл. 2).</w:t>
      </w:r>
    </w:p>
    <w:p>
      <w:pPr>
        <w:pStyle w:val="Style207"/>
        <w:framePr w:w="840" w:h="169" w:hRule="exact" w:wrap="around" w:vAnchor="page" w:hAnchor="page" w:x="9463" w:y="8442"/>
        <w:shd w:val="clear" w:color="auto" w:fill="auto"/>
        <w:spacing w:line="140" w:lineRule="exact"/>
      </w:pPr>
      <w:r>
        <w:t xml:space="preserve">Таблица 2</w:t>
      </w:r>
    </w:p>
    <w:p>
      <w:pPr>
        <w:pStyle w:val="Style166"/>
        <w:framePr w:wrap="around" w:vAnchor="page" w:hAnchor="page" w:x="3276" w:y="8752"/>
        <w:shd w:val="clear" w:color="auto" w:fill="auto"/>
        <w:jc w:val="left"/>
        <w:spacing w:line="150" w:lineRule="exact"/>
      </w:pPr>
      <w:r>
        <w:t xml:space="preserve">Деятельность воспитанников в рамках социального проектирования</w:t>
      </w:r>
    </w:p>
    <w:tbl>
      <w:tblPr>
        <w:tblLayout w:type="fixed"/>
        <w:jc w:val="left"/>
      </w:tblPr>
      <w:tblGrid>
        <w:gridCol w:w="446"/>
        <w:gridCol w:w="1397"/>
        <w:gridCol w:w="7234"/>
      </w:tblGrid>
      <w:tr>
        <w:trPr>
          <w:trHeight w:val="466"/>
        </w:trPr>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jc w:val="both"/>
              <w:ind w:hanging="0"/>
              <w:spacing w:line="187" w:lineRule="exact"/>
            </w:pPr>
            <w:r>
              <w:t xml:space="preserve">№ п/п</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jc w:val="both"/>
              <w:ind w:hanging="0"/>
              <w:spacing w:line="187" w:lineRule="exact"/>
            </w:pPr>
            <w:r>
              <w:t xml:space="preserve">Структурный элемент проекта</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ind w:left="2720" w:hanging="0"/>
              <w:spacing w:line="240" w:lineRule="auto"/>
            </w:pPr>
            <w:r>
              <w:t xml:space="preserve">Содержание деятельности</w:t>
            </w:r>
          </w:p>
        </w:tc>
      </w:tr>
      <w:tr>
        <w:trPr>
          <w:trHeight w:val="456"/>
        </w:trPr>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jc w:val="both"/>
              <w:ind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jc w:val="both"/>
              <w:ind w:hanging="0"/>
              <w:spacing w:line="240" w:lineRule="auto"/>
            </w:pPr>
            <w:r>
              <w:t xml:space="preserve">Цель</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ind w:left="40" w:hanging="0"/>
              <w:spacing w:line="182" w:lineRule="exact"/>
            </w:pPr>
            <w:r>
              <w:t xml:space="preserve">Определение того, ради чего предполагается реализация проекта. Постановка цели проводилась по технологии </w:t>
            </w:r>
            <w:r>
              <w:rPr>
                <w:lang w:val="en-US"/>
              </w:rPr>
              <w:t xml:space="preserve">SMART</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jc w:val="both"/>
              <w:ind w:hanging="0"/>
              <w:spacing w:line="240" w:lineRule="auto"/>
            </w:pPr>
            <w:r>
              <w:t xml:space="preserve">2</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jc w:val="both"/>
              <w:ind w:hanging="0"/>
              <w:spacing w:line="240" w:lineRule="auto"/>
            </w:pPr>
            <w:r>
              <w:t xml:space="preserve">Целевая аудитория</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ind w:left="40" w:hanging="0"/>
              <w:spacing w:line="240" w:lineRule="auto"/>
            </w:pPr>
            <w:r>
              <w:t xml:space="preserve">Определение групп людей, на которых направлена реализация проекта</w:t>
            </w:r>
          </w:p>
        </w:tc>
      </w:tr>
      <w:tr>
        <w:trPr>
          <w:trHeight w:val="283"/>
        </w:trPr>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jc w:val="both"/>
              <w:ind w:hanging="0"/>
              <w:spacing w:line="240" w:lineRule="auto"/>
            </w:pPr>
            <w:r>
              <w:t xml:space="preserve">3</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jc w:val="both"/>
              <w:ind w:hanging="0"/>
              <w:spacing w:line="240" w:lineRule="auto"/>
            </w:pPr>
            <w:r>
              <w:t xml:space="preserve">Задачи</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9054"/>
              <w:shd w:val="clear" w:color="auto" w:fill="auto"/>
              <w:ind w:left="40" w:hanging="0"/>
              <w:spacing w:line="240" w:lineRule="auto"/>
            </w:pPr>
            <w:r>
              <w:t xml:space="preserve">Определение конкретной деятельности, позволяющей достичь заявленной цели</w:t>
            </w:r>
          </w:p>
        </w:tc>
      </w:tr>
    </w:tbl>
    <w:p>
      <w:pPr>
        <w:pStyle w:val="Style49"/>
        <w:framePr w:w="9360" w:h="1706" w:hRule="exact" w:wrap="around" w:vAnchor="page" w:hAnchor="page" w:x="1255" w:y="10732"/>
        <w:shd w:val="clear" w:color="auto" w:fill="auto"/>
        <w:ind w:left="20" w:right="280" w:firstLine="360"/>
        <w:spacing w:before="0" w:line="230" w:lineRule="exact"/>
      </w:pPr>
      <w:r>
        <w:t xml:space="preserve">Данный этап представляет собой отправную точку, являющуюся «фундаментом» всего проекта и заключающуюся в обосновании вектора его развития.</w:t>
      </w:r>
    </w:p>
    <w:p>
      <w:pPr>
        <w:pStyle w:val="TOC2"/>
        <w:framePr w:w="9360" w:h="1706" w:hRule="exact" w:wrap="around" w:vAnchor="page" w:hAnchor="page" w:x="1255" w:y="10732"/>
        <w:tabs>
          <w:tab w:leader="none" w:pos="9350" w:val="right"/>
        </w:tabs>
        <w:shd w:val="clear" w:color="auto" w:fill="auto"/>
        <w:ind w:left="20" w:right="20" w:firstLine="360"/>
        <w:spacing w:line="230" w:lineRule="exact"/>
      </w:pPr>
      <w:r>
        <w:rPr>
          <w:rStyle w:val="CharStyle709"/>
        </w:rPr>
        <w:t xml:space="preserve">Этап третий — коллективная подготовка</w:t>
      </w:r>
      <w:r>
        <w:t xml:space="preserve"> — представляет собой совместную деятельность взросло-под</w:t>
        <w:softHyphen/>
        <w:t xml:space="preserve">росткового коллектива, направленную на конкретизацию, уточнение плана реализации проекта (табл. 3).</w:t>
        <w:tab/>
        <w:t xml:space="preserve">^</w:t>
      </w:r>
    </w:p>
    <w:p>
      <w:pPr>
        <w:pStyle w:val="TOC2"/>
        <w:framePr w:w="9360" w:h="1706" w:hRule="exact" w:wrap="around" w:vAnchor="page" w:hAnchor="page" w:x="1255" w:y="10732"/>
        <w:shd w:val="clear" w:color="auto" w:fill="auto"/>
        <w:ind w:left="9240"/>
        <w:spacing w:line="180" w:lineRule="exact"/>
      </w:pPr>
      <w:r>
        <w:t xml:space="preserve">Iг</w:t>
      </w:r>
    </w:p>
    <w:p>
      <w:pPr>
        <w:pStyle w:val="Style40"/>
        <w:framePr w:w="9360" w:h="1706" w:hRule="exact" w:wrap="around" w:vAnchor="page" w:hAnchor="page" w:x="1255" w:y="10732"/>
        <w:tabs>
          <w:tab w:leader="none" w:pos="9333" w:val="right"/>
        </w:tabs>
        <w:shd w:val="clear" w:color="auto" w:fill="auto"/>
        <w:ind w:left="8200"/>
        <w:spacing w:after="198" w:line="140" w:lineRule="exact"/>
      </w:pPr>
      <w:r>
        <w:t xml:space="preserve">Таблица 3</w:t>
        <w:tab/>
      </w:r>
      <w:r>
        <w:rPr>
          <w:lang w:val="en-US"/>
        </w:rPr>
        <w:t xml:space="preserve">S"</w:t>
      </w:r>
    </w:p>
    <w:p>
      <w:pPr>
        <w:pStyle w:val="Style710"/>
        <w:framePr w:w="9360" w:h="1706" w:hRule="exact" w:wrap="around" w:vAnchor="page" w:hAnchor="page" w:x="1255" w:y="10732"/>
        <w:tabs>
          <w:tab w:leader="none" w:pos="9341" w:val="right"/>
        </w:tabs>
        <w:shd w:val="clear" w:color="auto" w:fill="auto"/>
        <w:ind w:left="2040"/>
        <w:spacing w:before="0" w:after="0" w:line="150" w:lineRule="exact"/>
      </w:pPr>
      <w:r>
        <w:t xml:space="preserve">Деятельность воспитанников в рамках социального проектирования</w:t>
        <w:tab/>
      </w:r>
      <w:r>
        <w:rPr>
          <w:lang w:val="en-US"/>
        </w:rPr>
        <w:t xml:space="preserve">z</w:t>
      </w:r>
    </w:p>
    <w:tbl>
      <w:tblPr>
        <w:tblLayout w:type="fixed"/>
        <w:jc w:val="left"/>
      </w:tblPr>
      <w:tblGrid>
        <w:gridCol w:w="384"/>
        <w:gridCol w:w="2026"/>
        <w:gridCol w:w="6667"/>
      </w:tblGrid>
      <w:tr>
        <w:trPr>
          <w:trHeight w:val="466"/>
        </w:trPr>
        <w:tc>
          <w:tcPr>
            <w:shd w:val="clear" w:color="auto" w:fill="FFFFFF"/>
            <w:tcBorders>
              <w:left w:val="single" w:sz="4"/>
              <w:right w:val="single" w:sz="4"/>
              <w:top w:val="single" w:sz="4"/>
              <w:bottom w:val="single" w:sz="4"/>
            </w:tcBorders>
            <w:vAlign w:val="top"/>
          </w:tcPr>
          <w:p>
            <w:pPr>
              <w:pStyle w:val="Style22"/>
              <w:framePr w:w="9077" w:h="1205" w:wrap="around" w:vAnchor="page" w:hAnchor="page" w:x="1260" w:y="12524"/>
              <w:shd w:val="clear" w:color="auto" w:fill="auto"/>
              <w:jc w:val="both"/>
              <w:ind w:hanging="0"/>
              <w:spacing w:line="182" w:lineRule="exact"/>
            </w:pPr>
            <w:r>
              <w:t xml:space="preserve">№ п/п</w:t>
            </w:r>
          </w:p>
        </w:tc>
        <w:tc>
          <w:tcPr>
            <w:shd w:val="clear" w:color="auto" w:fill="FFFFFF"/>
            <w:tcBorders>
              <w:left w:val="single" w:sz="4"/>
              <w:right w:val="single" w:sz="4"/>
              <w:top w:val="single" w:sz="4"/>
              <w:bottom w:val="single" w:sz="4"/>
            </w:tcBorders>
            <w:vAlign w:val="top"/>
          </w:tcPr>
          <w:p>
            <w:pPr>
              <w:pStyle w:val="Style22"/>
              <w:framePr w:w="9077" w:h="1205" w:wrap="around" w:vAnchor="page" w:hAnchor="page" w:x="1260" w:y="12524"/>
              <w:shd w:val="clear" w:color="auto" w:fill="auto"/>
              <w:jc w:val="right"/>
              <w:ind w:right="500" w:hanging="0"/>
              <w:spacing w:line="182" w:lineRule="exact"/>
            </w:pPr>
            <w:r>
              <w:t xml:space="preserve">Структурный элемент проекта</w:t>
            </w:r>
          </w:p>
        </w:tc>
        <w:tc>
          <w:tcPr>
            <w:shd w:val="clear" w:color="auto" w:fill="FFFFFF"/>
            <w:tcBorders>
              <w:left w:val="single" w:sz="4"/>
              <w:right w:val="single" w:sz="4"/>
              <w:top w:val="single" w:sz="4"/>
              <w:bottom w:val="single" w:sz="4"/>
            </w:tcBorders>
            <w:vAlign w:val="top"/>
          </w:tcPr>
          <w:p>
            <w:pPr>
              <w:pStyle w:val="Style22"/>
              <w:framePr w:w="9077" w:h="1205" w:wrap="around" w:vAnchor="page" w:hAnchor="page" w:x="1260" w:y="12524"/>
              <w:shd w:val="clear" w:color="auto" w:fill="auto"/>
              <w:ind w:left="2440" w:hanging="0"/>
              <w:spacing w:line="240" w:lineRule="auto"/>
            </w:pPr>
            <w:r>
              <w:t xml:space="preserve">Содержание деятельности</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205" w:wrap="around" w:vAnchor="page" w:hAnchor="page" w:x="1260" w:y="12524"/>
              <w:shd w:val="clear" w:color="auto" w:fill="auto"/>
              <w:jc w:val="both"/>
              <w:ind w:hanging="0"/>
              <w:spacing w:line="240" w:lineRule="auto"/>
            </w:pPr>
            <w:r>
              <w:t xml:space="preserve">1</w:t>
            </w:r>
          </w:p>
        </w:tc>
        <w:tc>
          <w:tcPr>
            <w:shd w:val="clear" w:color="auto" w:fill="FFFFFF"/>
            <w:tcBorders>
              <w:left w:val="single" w:sz="4"/>
              <w:right w:val="single" w:sz="4"/>
              <w:top w:val="single" w:sz="4"/>
              <w:bottom w:val="single" w:sz="4"/>
            </w:tcBorders>
            <w:vAlign w:val="top"/>
          </w:tcPr>
          <w:p>
            <w:pPr>
              <w:pStyle w:val="Style22"/>
              <w:framePr w:w="9077" w:h="1205" w:wrap="around" w:vAnchor="page" w:hAnchor="page" w:x="1260" w:y="12524"/>
              <w:shd w:val="clear" w:color="auto" w:fill="auto"/>
              <w:ind w:left="40" w:hanging="0"/>
              <w:spacing w:line="240" w:lineRule="auto"/>
            </w:pPr>
            <w:r>
              <w:t xml:space="preserve">Сроки (календарный план)</w:t>
            </w:r>
          </w:p>
        </w:tc>
        <w:tc>
          <w:tcPr>
            <w:shd w:val="clear" w:color="auto" w:fill="FFFFFF"/>
            <w:tcBorders>
              <w:left w:val="single" w:sz="4"/>
              <w:right w:val="single" w:sz="4"/>
              <w:top w:val="single" w:sz="4"/>
              <w:bottom w:val="single" w:sz="4"/>
            </w:tcBorders>
            <w:vAlign w:val="top"/>
          </w:tcPr>
          <w:p>
            <w:pPr>
              <w:pStyle w:val="Style22"/>
              <w:framePr w:w="9077" w:h="1205" w:wrap="around" w:vAnchor="page" w:hAnchor="page" w:x="1260" w:y="12524"/>
              <w:shd w:val="clear" w:color="auto" w:fill="auto"/>
              <w:ind w:left="40" w:hanging="0"/>
              <w:spacing w:line="240" w:lineRule="auto"/>
            </w:pPr>
            <w:r>
              <w:t xml:space="preserve">Составление плана реализации поставленных задач с указанием сроков и ответственных лиц</w:t>
            </w:r>
          </w:p>
        </w:tc>
      </w:tr>
      <w:tr>
        <w:trPr>
          <w:trHeight w:val="466"/>
        </w:trPr>
        <w:tc>
          <w:tcPr>
            <w:shd w:val="clear" w:color="auto" w:fill="FFFFFF"/>
            <w:tcBorders>
              <w:left w:val="single" w:sz="4"/>
              <w:right w:val="single" w:sz="4"/>
              <w:top w:val="single" w:sz="4"/>
              <w:bottom w:val="single" w:sz="4"/>
            </w:tcBorders>
            <w:vAlign w:val="top"/>
          </w:tcPr>
          <w:p>
            <w:pPr>
              <w:pStyle w:val="Style22"/>
              <w:framePr w:w="9077" w:h="1205" w:wrap="around" w:vAnchor="page" w:hAnchor="page" w:x="1260" w:y="12524"/>
              <w:shd w:val="clear" w:color="auto" w:fill="auto"/>
              <w:jc w:val="both"/>
              <w:ind w:hanging="0"/>
              <w:spacing w:line="240" w:lineRule="auto"/>
            </w:pPr>
            <w:r>
              <w:t xml:space="preserve">2</w:t>
            </w:r>
          </w:p>
        </w:tc>
        <w:tc>
          <w:tcPr>
            <w:shd w:val="clear" w:color="auto" w:fill="FFFFFF"/>
            <w:tcBorders>
              <w:left w:val="single" w:sz="4"/>
              <w:right w:val="single" w:sz="4"/>
              <w:top w:val="single" w:sz="4"/>
              <w:bottom w:val="single" w:sz="4"/>
            </w:tcBorders>
            <w:vAlign w:val="top"/>
          </w:tcPr>
          <w:p>
            <w:pPr>
              <w:pStyle w:val="Style22"/>
              <w:framePr w:w="9077" w:h="1205" w:wrap="around" w:vAnchor="page" w:hAnchor="page" w:x="1260" w:y="12524"/>
              <w:shd w:val="clear" w:color="auto" w:fill="auto"/>
              <w:ind w:left="40" w:hanging="0"/>
              <w:spacing w:line="240" w:lineRule="auto"/>
            </w:pPr>
            <w:r>
              <w:t xml:space="preserve">Ресурсы</w:t>
            </w:r>
          </w:p>
        </w:tc>
        <w:tc>
          <w:tcPr>
            <w:shd w:val="clear" w:color="auto" w:fill="FFFFFF"/>
            <w:tcBorders>
              <w:left w:val="single" w:sz="4"/>
              <w:right w:val="single" w:sz="4"/>
              <w:top w:val="single" w:sz="4"/>
              <w:bottom w:val="single" w:sz="4"/>
            </w:tcBorders>
            <w:vAlign w:val="top"/>
          </w:tcPr>
          <w:p>
            <w:pPr>
              <w:pStyle w:val="Style22"/>
              <w:framePr w:w="9077" w:h="1205" w:wrap="around" w:vAnchor="page" w:hAnchor="page" w:x="1260" w:y="12524"/>
              <w:shd w:val="clear" w:color="auto" w:fill="auto"/>
              <w:ind w:left="40" w:hanging="0"/>
              <w:spacing w:line="182" w:lineRule="exact"/>
            </w:pPr>
            <w:r>
              <w:t xml:space="preserve">Определение всей совокупности необходимых средств для достижения поставленной цели: человеческие, информационные, технические, материальные, финансовые, временные ресурсы</w:t>
            </w:r>
          </w:p>
        </w:tc>
      </w:tr>
    </w:tbl>
    <w:p>
      <w:pPr>
        <w:pStyle w:val="Style64"/>
        <w:framePr w:w="9360" w:h="1258" w:hRule="exact" w:wrap="around" w:vAnchor="page" w:hAnchor="page" w:x="1255" w:y="13886"/>
        <w:tabs>
          <w:tab w:leader="none" w:pos="9710" w:val="right"/>
        </w:tabs>
        <w:shd w:val="clear" w:color="auto" w:fill="auto"/>
        <w:ind w:left="20" w:firstLine="360"/>
        <w:spacing w:before="0" w:after="0" w:line="230" w:lineRule="exact"/>
      </w:pPr>
      <w:r>
        <w:rPr>
          <w:lang w:val="ru"/>
        </w:rPr>
        <w:t xml:space="preserve">Этап четвертый — коллективное выполнение (реализация).</w:t>
      </w:r>
      <w:r>
        <w:rPr>
          <w:rStyle w:val="CharStyle67"/>
        </w:rPr>
        <w:t xml:space="preserve"> Введенные ограничительные меры в Рос-</w:t>
        <w:tab/>
      </w:r>
      <w:r>
        <w:rPr>
          <w:rStyle w:val="CharStyle67"/>
          <w:lang w:val="en-US"/>
        </w:rPr>
        <w:t xml:space="preserve">if</w:t>
      </w:r>
    </w:p>
    <w:p>
      <w:pPr>
        <w:pStyle w:val="TOC2"/>
        <w:framePr w:w="9360" w:h="1258" w:hRule="exact" w:wrap="around" w:vAnchor="page" w:hAnchor="page" w:x="1255" w:y="13886"/>
        <w:tabs>
          <w:tab w:leader="none" w:pos="9350" w:val="right"/>
        </w:tabs>
        <w:shd w:val="clear" w:color="auto" w:fill="auto"/>
        <w:ind w:left="20"/>
        <w:spacing w:line="230" w:lineRule="exact"/>
      </w:pPr>
      <w:r>
        <w:t xml:space="preserve">сийской Федерации вследствие пандемии коронавируса </w:t>
      </w:r>
      <w:r>
        <w:rPr>
          <w:lang w:val="en-US"/>
        </w:rPr>
        <w:t xml:space="preserve">SARS-CoV-2 </w:t>
      </w:r>
      <w:r>
        <w:t xml:space="preserve">в апреле - мае 2020 года внесли кор-</w:t>
        <w:tab/>
        <w:t xml:space="preserve">*</w:t>
      </w:r>
    </w:p>
    <w:p>
      <w:pPr>
        <w:pStyle w:val="TOC2"/>
        <w:framePr w:w="9360" w:h="1258" w:hRule="exact" w:wrap="around" w:vAnchor="page" w:hAnchor="page" w:x="1255" w:y="13886"/>
        <w:tabs>
          <w:tab w:leader="none" w:pos="9350" w:val="right"/>
        </w:tabs>
        <w:shd w:val="clear" w:color="auto" w:fill="auto"/>
        <w:ind w:left="20"/>
        <w:spacing w:line="230" w:lineRule="exact"/>
      </w:pPr>
      <w:r>
        <w:t xml:space="preserve">рективы в намеченные планы по реализации медиапроектов. Так, было решено, что платформой для непо-</w:t>
        <w:tab/>
      </w:r>
      <w:r>
        <w:rPr>
          <w:lang w:val="en-US"/>
        </w:rPr>
        <w:t xml:space="preserve">S</w:t>
      </w:r>
    </w:p>
    <w:p>
      <w:pPr>
        <w:pStyle w:val="TOC2"/>
        <w:framePr w:w="9360" w:h="1258" w:hRule="exact" w:wrap="around" w:vAnchor="page" w:hAnchor="page" w:x="1255" w:y="13886"/>
        <w:tabs>
          <w:tab w:leader="none" w:pos="9350" w:val="right"/>
        </w:tabs>
        <w:shd w:val="clear" w:color="auto" w:fill="auto"/>
        <w:ind w:left="20"/>
        <w:spacing w:line="230" w:lineRule="exact"/>
      </w:pPr>
      <w:r>
        <w:t xml:space="preserve">средственной реализации медиапроектов выступит самая популярная среди выделенных целевых групп</w:t>
        <w:tab/>
        <w:t xml:space="preserve">|</w:t>
      </w:r>
    </w:p>
    <w:p>
      <w:pPr>
        <w:pStyle w:val="TOC2"/>
        <w:framePr w:w="9360" w:h="1258" w:hRule="exact" w:wrap="around" w:vAnchor="page" w:hAnchor="page" w:x="1255" w:y="13886"/>
        <w:tabs>
          <w:tab w:leader="none" w:pos="9350" w:val="right"/>
        </w:tabs>
        <w:shd w:val="clear" w:color="auto" w:fill="auto"/>
        <w:ind w:left="20"/>
        <w:spacing w:line="230" w:lineRule="exact"/>
      </w:pPr>
      <w:r>
        <w:t xml:space="preserve">социальная сеть «ВКонтакте». Работа воспитанников имела интегральный характер, т. е. затрагивала</w:t>
        <w:tab/>
        <w:t xml:space="preserve">?</w:t>
      </w:r>
    </w:p>
    <w:p>
      <w:pPr>
        <w:pStyle w:val="Style45"/>
        <w:framePr w:wrap="around" w:vAnchor="page" w:hAnchor="page" w:x="5628" w:y="15356"/>
        <w:shd w:val="clear" w:color="auto" w:fill="auto"/>
        <w:jc w:val="both"/>
        <w:spacing w:line="160" w:lineRule="exact"/>
      </w:pPr>
      <w:r>
        <w:rPr>
          <w:rStyle w:val="CharStyle678"/>
        </w:rPr>
        <w:t xml:space="preserve">273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83"/>
        <w:framePr w:wrap="around" w:vAnchor="page" w:hAnchor="page" w:x="991" w:y="13511"/>
        <w:tabs>
          <w:tab w:leader="none" w:pos="840" w:val="left"/>
        </w:tabs>
        <w:shd w:val="clear" w:color="auto" w:fill="auto"/>
        <w:jc w:val="left"/>
        <w:ind w:hanging="0"/>
        <w:spacing w:line="140" w:lineRule="exact"/>
      </w:pPr>
      <w:r>
        <w:t xml:space="preserve">х</w:t>
        <w:tab/>
        <w:t xml:space="preserve">консультант.</w:t>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46" w:h="3941" w:hRule="exact" w:wrap="around" w:vAnchor="page" w:hAnchor="page" w:x="991" w:y="1678"/>
        <w:shd w:val="clear" w:color="auto" w:fill="auto"/>
        <w:ind w:left="280" w:hanging="0"/>
        <w:spacing w:before="0" w:line="226" w:lineRule="exact"/>
      </w:pPr>
      <w:r>
        <w:t xml:space="preserve">навыки и умения из множества различных сфер: информационно-коммуникационные технологии, структури</w:t>
        <w:softHyphen/>
        <w:t xml:space="preserve">рование и систематизация информации с последующей презентацией продукта, его внешнее художественное оформление и т. д.</w:t>
      </w:r>
    </w:p>
    <w:p>
      <w:pPr>
        <w:pStyle w:val="Style49"/>
        <w:framePr w:w="9346" w:h="3941" w:hRule="exact" w:wrap="around" w:vAnchor="page" w:hAnchor="page" w:x="991" w:y="1678"/>
        <w:shd w:val="clear" w:color="auto" w:fill="auto"/>
        <w:ind w:left="280" w:firstLine="420"/>
        <w:spacing w:before="0" w:line="226" w:lineRule="exact"/>
      </w:pPr>
      <w:r>
        <w:rPr>
          <w:rStyle w:val="CharStyle51"/>
        </w:rPr>
        <w:t xml:space="preserve">Этап пятый — анализ деятельности.</w:t>
      </w:r>
      <w:r>
        <w:t xml:space="preserve"> Заключается в совместном анализе полученного результата, его сравнении с заявленной целью.</w:t>
      </w:r>
    </w:p>
    <w:p>
      <w:pPr>
        <w:pStyle w:val="Style49"/>
        <w:framePr w:w="9346" w:h="3941" w:hRule="exact" w:wrap="around" w:vAnchor="page" w:hAnchor="page" w:x="991" w:y="1678"/>
        <w:shd w:val="clear" w:color="auto" w:fill="auto"/>
        <w:ind w:left="280" w:firstLine="420"/>
        <w:spacing w:before="0" w:line="226" w:lineRule="exact"/>
      </w:pPr>
      <w:r>
        <w:rPr>
          <w:rStyle w:val="CharStyle51"/>
        </w:rPr>
        <w:t xml:space="preserve">Этап шестой — ближайшее последействие.</w:t>
      </w:r>
      <w:r>
        <w:t xml:space="preserve"> Представляет собой реализацию проекта, возникшего по итогам проделанной работы.</w:t>
      </w:r>
    </w:p>
    <w:p>
      <w:pPr>
        <w:pStyle w:val="Style49"/>
        <w:framePr w:w="9346" w:h="3941" w:hRule="exact" w:wrap="around" w:vAnchor="page" w:hAnchor="page" w:x="991" w:y="1678"/>
        <w:shd w:val="clear" w:color="auto" w:fill="auto"/>
        <w:ind w:left="280" w:firstLine="420"/>
        <w:spacing w:before="0" w:line="226" w:lineRule="exact"/>
      </w:pPr>
      <w:r>
        <w:t xml:space="preserve">Обсуждение. Социальное проектирование и реализация разработанных медиапроектов выступили в качестве форм достижения миссии объединения.</w:t>
      </w:r>
    </w:p>
    <w:p>
      <w:pPr>
        <w:pStyle w:val="Style49"/>
        <w:framePr w:w="9346" w:h="3941" w:hRule="exact" w:wrap="around" w:vAnchor="page" w:hAnchor="page" w:x="991" w:y="1678"/>
        <w:shd w:val="clear" w:color="auto" w:fill="auto"/>
        <w:ind w:left="280" w:firstLine="420"/>
        <w:spacing w:before="0" w:line="226" w:lineRule="exact"/>
      </w:pPr>
      <w:r>
        <w:t xml:space="preserve">Медиаформат проектов был выбран исходя из 1) возрастной особенности целевой аудитории проек</w:t>
        <w:softHyphen/>
        <w:t xml:space="preserve">тов, 2) характера связей между людьми на современном этапе развития общества (взаимоотношения все в большей степени происходят при помощи информационно-коммуникационных технологий, наглядного материала и т. д.).</w:t>
      </w:r>
    </w:p>
    <w:p>
      <w:pPr>
        <w:pStyle w:val="Style49"/>
        <w:framePr w:w="9346" w:h="3941" w:hRule="exact" w:wrap="around" w:vAnchor="page" w:hAnchor="page" w:x="991" w:y="1678"/>
        <w:shd w:val="clear" w:color="auto" w:fill="auto"/>
        <w:ind w:left="280" w:firstLine="420"/>
        <w:spacing w:before="0" w:after="161" w:line="226" w:lineRule="exact"/>
      </w:pPr>
      <w:r>
        <w:t xml:space="preserve">Реализация медиапроектов позволила воспитанникам как реализовать уже имеющиеся навыки, так и получить новые, при этом раскрывая свой творческий потенциал.</w:t>
      </w:r>
    </w:p>
    <w:p>
      <w:pPr>
        <w:pStyle w:val="Style105"/>
        <w:framePr w:w="9346" w:h="3941" w:hRule="exact" w:wrap="around" w:vAnchor="page" w:hAnchor="page" w:x="991" w:y="1678"/>
        <w:shd w:val="clear" w:color="auto" w:fill="auto"/>
        <w:ind w:left="280" w:firstLine="420"/>
        <w:spacing w:before="0" w:line="250" w:lineRule="exact"/>
      </w:pPr>
      <w:r>
        <w:t xml:space="preserve">ш</w:t>
      </w:r>
    </w:p>
    <w:p>
      <w:pPr>
        <w:numPr>
          <w:ilvl w:val="2"/>
          <w:numId w:val="153"/>
        </w:numPr>
        <w:pStyle w:val="Style22"/>
        <w:framePr w:w="9346" w:h="2840" w:hRule="exact" w:wrap="around" w:vAnchor="page" w:hAnchor="page" w:x="991" w:y="5773"/>
        <w:tabs>
          <w:tab w:leader="none" w:pos="798" w:val="left"/>
        </w:tabs>
        <w:shd w:val="clear" w:color="auto" w:fill="auto"/>
        <w:jc w:val="both"/>
        <w:ind w:left="280" w:firstLine="420"/>
        <w:spacing w:line="182" w:lineRule="exact"/>
      </w:pPr>
      <w:r>
        <w:rPr>
          <w:rStyle w:val="CharStyle24"/>
        </w:rPr>
        <w:t xml:space="preserve">Белинская А. Б.</w:t>
      </w:r>
      <w:r>
        <w:t xml:space="preserve"> Участие социального педагога в организации коллективной творческой деятельности школьников // Вестник Костромского государственного университета. Серия: Педагогика. Психология. Социокинетика. — 2012. — № 1-2. — С. 23-26.</w:t>
      </w:r>
    </w:p>
    <w:p>
      <w:pPr>
        <w:numPr>
          <w:ilvl w:val="2"/>
          <w:numId w:val="153"/>
        </w:numPr>
        <w:pStyle w:val="Style22"/>
        <w:framePr w:w="9346" w:h="2840" w:hRule="exact" w:wrap="around" w:vAnchor="page" w:hAnchor="page" w:x="991" w:y="5773"/>
        <w:tabs>
          <w:tab w:leader="none" w:pos="808" w:val="left"/>
        </w:tabs>
        <w:shd w:val="clear" w:color="auto" w:fill="auto"/>
        <w:jc w:val="both"/>
        <w:ind w:left="280" w:firstLine="420"/>
        <w:spacing w:line="182" w:lineRule="exact"/>
      </w:pPr>
      <w:r>
        <w:rPr>
          <w:rStyle w:val="CharStyle24"/>
        </w:rPr>
        <w:t xml:space="preserve">Заславская О. Ю., Симонян А. В.</w:t>
      </w:r>
      <w:r>
        <w:t xml:space="preserve"> Проектирование системы управления обучением на основе метода управления проектами // Вестник РУДН. Серия: Информатизация образования. — 2020. — № 2. — С. 107-122.</w:t>
      </w:r>
    </w:p>
    <w:p>
      <w:pPr>
        <w:numPr>
          <w:ilvl w:val="2"/>
          <w:numId w:val="153"/>
        </w:numPr>
        <w:pStyle w:val="Style22"/>
        <w:framePr w:w="9346" w:h="2840" w:hRule="exact" w:wrap="around" w:vAnchor="page" w:hAnchor="page" w:x="991" w:y="5773"/>
        <w:tabs>
          <w:tab w:leader="none" w:pos="798" w:val="left"/>
        </w:tabs>
        <w:shd w:val="clear" w:color="auto" w:fill="auto"/>
        <w:jc w:val="both"/>
        <w:ind w:left="280" w:firstLine="420"/>
        <w:spacing w:line="182" w:lineRule="exact"/>
      </w:pPr>
      <w:r>
        <w:rPr>
          <w:rStyle w:val="CharStyle24"/>
        </w:rPr>
        <w:t xml:space="preserve">Никологорская Ю. В.</w:t>
      </w:r>
      <w:r>
        <w:t xml:space="preserve"> Социальное проектирование при формировании кадрового состава государственной гражданской службы (на примере прокуратуры г. Москвы) // Вестник Московского финансово-юридического университета. — 2018. — № 3. — С. 204-211.</w:t>
      </w:r>
    </w:p>
    <w:p>
      <w:pPr>
        <w:numPr>
          <w:ilvl w:val="2"/>
          <w:numId w:val="153"/>
        </w:numPr>
        <w:pStyle w:val="Style22"/>
        <w:framePr w:w="9346" w:h="2840" w:hRule="exact" w:wrap="around" w:vAnchor="page" w:hAnchor="page" w:x="991" w:y="5773"/>
        <w:tabs>
          <w:tab w:leader="none" w:pos="813" w:val="left"/>
        </w:tabs>
        <w:shd w:val="clear" w:color="auto" w:fill="auto"/>
        <w:jc w:val="both"/>
        <w:ind w:left="280" w:firstLine="420"/>
        <w:spacing w:line="182" w:lineRule="exact"/>
      </w:pPr>
      <w:r>
        <w:rPr>
          <w:rStyle w:val="CharStyle24"/>
        </w:rPr>
        <w:t xml:space="preserve">Тимиркаева В. В., Шайхлисламов А. Х.</w:t>
      </w:r>
      <w:r>
        <w:t xml:space="preserve"> Дизайн как средство творческого развития учащихся на уроках технологии // </w:t>
      </w:r>
      <w:r>
        <w:rPr>
          <w:lang w:val="en-US"/>
        </w:rPr>
        <w:t xml:space="preserve">StudNet. </w:t>
      </w:r>
      <w:r>
        <w:t xml:space="preserve">— 2020. — № 7. — С. 92-95.</w:t>
      </w:r>
    </w:p>
    <w:p>
      <w:pPr>
        <w:numPr>
          <w:ilvl w:val="2"/>
          <w:numId w:val="153"/>
        </w:numPr>
        <w:pStyle w:val="Style22"/>
        <w:framePr w:w="9346" w:h="2840" w:hRule="exact" w:wrap="around" w:vAnchor="page" w:hAnchor="page" w:x="991" w:y="5773"/>
        <w:tabs>
          <w:tab w:leader="none" w:pos="827" w:val="left"/>
        </w:tabs>
        <w:shd w:val="clear" w:color="auto" w:fill="auto"/>
        <w:jc w:val="both"/>
        <w:ind w:left="280" w:firstLine="420"/>
        <w:spacing w:after="184" w:line="182" w:lineRule="exact"/>
      </w:pPr>
      <w:r>
        <w:rPr>
          <w:rStyle w:val="CharStyle24"/>
        </w:rPr>
        <w:t xml:space="preserve">Чалдышкина Н. Н.</w:t>
      </w:r>
      <w:r>
        <w:t xml:space="preserve"> Социальное проектирование в области духовно-нравственного воспитания детей и молодежи // Вестник Марийского государственного университета. — 2015. — № 5 (20). — С. 55-58.</w:t>
      </w:r>
    </w:p>
    <w:p>
      <w:pPr>
        <w:pStyle w:val="Style98"/>
        <w:framePr w:w="9346" w:h="2840" w:hRule="exact" w:wrap="around" w:vAnchor="page" w:hAnchor="page" w:x="991" w:y="5773"/>
        <w:shd w:val="clear" w:color="auto" w:fill="auto"/>
        <w:ind w:left="280" w:firstLine="420"/>
        <w:spacing w:before="0"/>
      </w:pPr>
      <w:r>
        <w:t xml:space="preserve">Для цитирования:</w:t>
      </w:r>
    </w:p>
    <w:p>
      <w:pPr>
        <w:pStyle w:val="Style22"/>
        <w:framePr w:w="9346" w:h="2840" w:hRule="exact" w:wrap="around" w:vAnchor="page" w:hAnchor="page" w:x="991" w:y="5773"/>
        <w:shd w:val="clear" w:color="auto" w:fill="auto"/>
        <w:jc w:val="both"/>
        <w:ind w:left="280" w:firstLine="420"/>
        <w:spacing w:line="178" w:lineRule="exact"/>
      </w:pPr>
      <w:r>
        <w:rPr>
          <w:rStyle w:val="CharStyle24"/>
        </w:rPr>
        <w:t xml:space="preserve">Садовин П. С., Ветлужских Е. А.</w:t>
      </w:r>
      <w:r>
        <w:t xml:space="preserve"> Особенности организации социального проектирования в ходе реализации</w:t>
      </w:r>
    </w:p>
    <w:p>
      <w:pPr>
        <w:pStyle w:val="Style22"/>
        <w:framePr w:w="9346" w:h="2840" w:hRule="exact" w:wrap="around" w:vAnchor="page" w:hAnchor="page" w:x="991" w:y="5773"/>
        <w:shd w:val="clear" w:color="auto" w:fill="auto"/>
        <w:jc w:val="both"/>
        <w:ind w:left="280" w:firstLine="420"/>
        <w:spacing w:line="178" w:lineRule="exact"/>
      </w:pPr>
      <w:r>
        <w:t xml:space="preserve">коллективного творческого дела // Студенческая наука и </w:t>
      </w:r>
      <w:r>
        <w:rPr>
          <w:lang w:val="en-US"/>
        </w:rPr>
        <w:t xml:space="preserve">XXI </w:t>
      </w:r>
      <w:r>
        <w:t xml:space="preserve">век. — 2020. — Т. 17. — № 2(20). — Ч. 2. — С. 272-274.</w:t>
      </w:r>
    </w:p>
    <w:p>
      <w:pPr>
        <w:pStyle w:val="Style89"/>
        <w:framePr w:w="9346" w:h="1118" w:hRule="exact" w:wrap="around" w:vAnchor="page" w:hAnchor="page" w:x="991" w:y="8934"/>
        <w:shd w:val="clear" w:color="auto" w:fill="auto"/>
        <w:jc w:val="both"/>
        <w:ind w:left="700" w:right="500" w:hanging="0"/>
        <w:spacing w:before="0" w:line="202" w:lineRule="exact"/>
      </w:pPr>
      <w:r>
        <w:rPr>
          <w:rStyle w:val="CharStyle100"/>
        </w:rPr>
        <w:t xml:space="preserve">Садовин П. С.,</w:t>
      </w:r>
      <w:r>
        <w:t xml:space="preserve"> студ. 2 курса ИЕНиФ, ФГБОУ ВО «Марийский государственный университет», г. Йошкар-</w:t>
        <w:br/>
        <w:t xml:space="preserve">Ола, </w:t>
      </w:r>
      <w:r>
        <w:rPr>
          <w:lang w:val="en-US"/>
        </w:rPr>
        <w:t xml:space="preserve">e-mail: </w:t>
      </w:r>
      <w:r>
        <w:fldChar w:fldCharType="begin"/>
      </w:r>
      <w:r>
        <w:rPr/>
        <w:instrText> HYPERLINK "mailto:psadovin@yandex.ru"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psadovin@yandex.ru</w:t>
      </w:r>
      <w:r>
        <w:fldChar w:fldCharType="end"/>
      </w:r>
    </w:p>
    <w:p>
      <w:pPr>
        <w:pStyle w:val="Style89"/>
        <w:framePr w:w="9346" w:h="1118" w:hRule="exact" w:wrap="around" w:vAnchor="page" w:hAnchor="page" w:x="991" w:y="8934"/>
        <w:shd w:val="clear" w:color="auto" w:fill="auto"/>
        <w:ind w:left="700" w:right="1060" w:hanging="0"/>
        <w:spacing w:before="0" w:line="245" w:lineRule="exact"/>
      </w:pPr>
      <w:r>
        <w:rPr>
          <w:rStyle w:val="CharStyle100"/>
        </w:rPr>
        <w:t xml:space="preserve">ВетлужскихЕ. А.,</w:t>
      </w:r>
      <w:r>
        <w:t xml:space="preserve"> пед. доп. обр. ГБОУ ДОД «ДТДиМ», г. Йошкар-Ола, </w:t>
      </w:r>
      <w:r>
        <w:rPr>
          <w:lang w:val="en-US"/>
        </w:rPr>
        <w:t xml:space="preserve">e-mail: </w:t>
      </w:r>
      <w:r>
        <w:fldChar w:fldCharType="begin"/>
      </w:r>
      <w:r>
        <w:rPr/>
        <w:instrText> HYPERLINK "mailto:psadovin@yandex.ru"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psadovin@yandex.ru</w:t>
      </w:r>
      <w:r>
        <w:fldChar w:fldCharType="end"/>
      </w:r>
      <w:r>
        <w:rPr>
          <w:lang w:val="en-US"/>
        </w:rPr>
        <w:br/>
      </w:r>
      <w:r>
        <w:rPr>
          <w:rStyle w:val="CharStyle101"/>
        </w:rPr>
        <w:t xml:space="preserve">Научный(е) руководитель(и):</w:t>
      </w:r>
    </w:p>
    <w:p>
      <w:pPr>
        <w:pStyle w:val="Style89"/>
        <w:framePr w:w="9346" w:h="1118" w:hRule="exact" w:wrap="around" w:vAnchor="page" w:hAnchor="page" w:x="991" w:y="8934"/>
        <w:shd w:val="clear" w:color="auto" w:fill="auto"/>
        <w:jc w:val="both"/>
        <w:ind w:left="280" w:right="355" w:firstLine="420"/>
        <w:spacing w:before="0" w:line="150" w:lineRule="exact"/>
      </w:pPr>
      <w:r>
        <w:rPr>
          <w:rStyle w:val="CharStyle100"/>
        </w:rPr>
        <w:t xml:space="preserve">Герасимова И. Л.,</w:t>
      </w:r>
      <w:r>
        <w:t xml:space="preserve"> преп., ФГБОУ ВО «Марийский государственный университет», г. Йошкар-Ола</w:t>
      </w:r>
    </w:p>
    <w:p>
      <w:pPr>
        <w:pStyle w:val="Style30"/>
        <w:framePr w:w="9346" w:h="3140" w:hRule="exact" w:wrap="around" w:vAnchor="page" w:hAnchor="page" w:x="991" w:y="10426"/>
        <w:shd w:val="clear" w:color="auto" w:fill="auto"/>
        <w:jc w:val="both"/>
        <w:ind w:left="353" w:right="499" w:firstLine="420"/>
        <w:spacing w:before="0" w:after="0" w:line="427" w:lineRule="exact"/>
      </w:pPr>
      <w:r>
        <w:rPr>
          <w:rStyle w:val="CharStyle712"/>
        </w:rPr>
        <w:t xml:space="preserve">удк 377.5</w:t>
      </w:r>
    </w:p>
    <w:p>
      <w:pPr>
        <w:pStyle w:val="Style492"/>
        <w:framePr w:w="9346" w:h="3140" w:hRule="exact" w:wrap="around" w:vAnchor="page" w:hAnchor="page" w:x="991" w:y="10426"/>
        <w:shd w:val="clear" w:color="auto" w:fill="auto"/>
        <w:ind w:left="773" w:right="499"/>
      </w:pPr>
      <w:bookmarkStart w:id="131" w:name="bookmark131"/>
      <w:r>
        <w:rPr>
          <w:rStyle w:val="CharStyle494"/>
        </w:rPr>
        <w:t xml:space="preserve">Синенченко Ю. В.</w:t>
        <w:br/>
      </w:r>
      <w:r>
        <w:t xml:space="preserve">Педагогический консалтинг</w:t>
      </w:r>
      <w:bookmarkEnd w:id="131"/>
    </w:p>
    <w:p>
      <w:pPr>
        <w:pStyle w:val="Style133"/>
        <w:framePr w:w="9346" w:h="3140" w:hRule="exact" w:wrap="around" w:vAnchor="page" w:hAnchor="page" w:x="991" w:y="10426"/>
        <w:shd w:val="clear" w:color="auto" w:fill="auto"/>
        <w:ind w:left="773" w:right="499"/>
        <w:spacing w:after="219" w:line="230" w:lineRule="exact"/>
      </w:pPr>
      <w:r>
        <w:t xml:space="preserve">КАК СРЕДСТВО УПРАВЛЕНИЯ ПРОЦЕССОМ ПРОФОРИЕНТАЦИИ</w:t>
        <w:br/>
        <w:t xml:space="preserve">БУДУЩИХ СПЕЦИАЛИСТОВ</w:t>
      </w:r>
    </w:p>
    <w:p>
      <w:pPr>
        <w:pStyle w:val="Style83"/>
        <w:framePr w:w="9346" w:h="3140" w:hRule="exact" w:wrap="around" w:vAnchor="page" w:hAnchor="page" w:x="991" w:y="10426"/>
        <w:shd w:val="clear" w:color="auto" w:fill="auto"/>
        <w:ind w:left="773" w:right="500" w:hanging="0"/>
        <w:spacing w:after="94"/>
      </w:pPr>
      <w:r>
        <w:t xml:space="preserve">В статье рассматривается система организации профориентационной работы будущих специалистов</w:t>
        <w:br/>
        <w:t xml:space="preserve">в учреждениях среднего профессионального образования. Автор уточняет сущность, содержание и при</w:t>
        <w:t xml:space="preserve">-</w:t>
        <w:br/>
        <w:t xml:space="preserve">водит структуру профориентационной работы в техникуме. Описываются виды и функции внедрения</w:t>
        <w:br/>
        <w:t xml:space="preserve">педагогического консалтинга в процесс управления процессом профориентации. Выделяются субъекты</w:t>
        <w:br/>
        <w:t xml:space="preserve">консалтинга.</w:t>
      </w:r>
    </w:p>
    <w:p>
      <w:pPr>
        <w:pStyle w:val="Style83"/>
        <w:framePr w:w="9346" w:h="3140" w:hRule="exact" w:wrap="around" w:vAnchor="page" w:hAnchor="page" w:x="991" w:y="10426"/>
        <w:shd w:val="clear" w:color="auto" w:fill="auto"/>
        <w:ind w:left="353" w:right="499" w:firstLine="420"/>
        <w:spacing w:line="140" w:lineRule="exact"/>
      </w:pPr>
      <w:r>
        <w:rPr>
          <w:rStyle w:val="CharStyle85"/>
        </w:rPr>
        <w:t xml:space="preserve">Ключевые слова:</w:t>
      </w:r>
      <w:r>
        <w:t xml:space="preserve"> профориентация, управление, консультации, организационно-педагогические условия,</w:t>
      </w:r>
    </w:p>
    <w:p>
      <w:pPr>
        <w:pStyle w:val="Style49"/>
        <w:framePr w:w="9346" w:h="749" w:hRule="exact" w:wrap="around" w:vAnchor="page" w:hAnchor="page" w:x="991" w:y="13895"/>
        <w:shd w:val="clear" w:color="auto" w:fill="auto"/>
        <w:ind w:left="280" w:firstLine="420"/>
        <w:spacing w:before="0" w:line="230" w:lineRule="exact"/>
      </w:pPr>
      <w:r>
        <w:t xml:space="preserve">Педагогический консалтинг в настоящее время активно внедряется в сферу образования. Это связано с изменением и преобразованием в России системы профессионального образования, с появлением новых возможностей для развития образовательных услуг.</w:t>
      </w:r>
    </w:p>
    <w:p>
      <w:pPr>
        <w:pStyle w:val="Style89"/>
        <w:framePr w:wrap="around" w:vAnchor="page" w:hAnchor="page" w:x="991" w:y="14958"/>
        <w:shd w:val="clear" w:color="auto" w:fill="auto"/>
        <w:ind w:hanging="0"/>
        <w:spacing w:before="0" w:line="150" w:lineRule="exact"/>
      </w:pPr>
      <w:r>
        <w:t xml:space="preserve">5 © Синенченко Ю. В., 2020</w:t>
      </w:r>
    </w:p>
    <w:p>
      <w:pPr>
        <w:pStyle w:val="Style45"/>
        <w:framePr w:wrap="around" w:vAnchor="page" w:hAnchor="page" w:x="5585" w:y="15361"/>
        <w:shd w:val="clear" w:color="auto" w:fill="auto"/>
        <w:jc w:val="both"/>
        <w:spacing w:line="160" w:lineRule="exact"/>
      </w:pPr>
      <w:r>
        <w:rPr>
          <w:rStyle w:val="CharStyle678"/>
        </w:rPr>
        <w:t xml:space="preserve">274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pict>
          <v:shape o:spt="32" o:oned="1" path="m,l21600,21600e" style="position:absolute;margin-left:111.65pt;margin-top:498.50pt;width:359.55pt;height:0.00pt;z-index:-251658240;mso-position-horizontal-relative:page;mso-position-vertical-relative:page">
            <v:stroke weight="0,70pt"/>
          </v:shape>
        </w:pict>
      </w:r>
      <w:r>
        <w:pict>
          <v:shape o:spt="32" o:oned="1" path="m,l21600,21600e" style="position:absolute;margin-left:111.65pt;margin-top:498.50pt;width:0.00pt;height:29.75pt;z-index:-251658240;mso-position-horizontal-relative:page;mso-position-vertical-relative:page">
            <v:stroke weight="0,70pt"/>
          </v:shape>
        </w:pict>
      </w:r>
      <w:r>
        <w:pict>
          <v:shape o:spt="32" o:oned="1" path="m,l21600,21600e" style="position:absolute;margin-left:111.65pt;margin-top:528.25pt;width:359.55pt;height:0.00pt;z-index:-251658240;mso-position-horizontal-relative:page;mso-position-vertical-relative:page">
            <v:stroke weight="0,70pt"/>
          </v:shape>
        </w:pict>
      </w:r>
      <w:r>
        <w:pict>
          <v:shape o:spt="32" o:oned="1" path="m,l21600,21600e" style="position:absolute;margin-left:471.20pt;margin-top:498.50pt;width:0.00pt;height:29.75pt;z-index:-251658240;mso-position-horizontal-relative:page;mso-position-vertical-relative:page">
            <v:stroke weight="0,70pt"/>
          </v:shape>
        </w:pict>
      </w:r>
      <w:r/>
      <w:r/>
      <w:r/>
      <w:r/>
      <w:r>
        <w:pict>
          <v:shape o:spt="32" o:oned="1" path="m,l21600,21600e" style="position:absolute;margin-left:229.25pt;margin-top:537.35pt;width:124.10pt;height:0.00pt;z-index:-251658240;mso-position-horizontal-relative:page;mso-position-vertical-relative:page">
            <v:stroke weight="0,70pt"/>
          </v:shape>
        </w:pict>
      </w:r>
      <w:r>
        <w:pict>
          <v:shape o:spt="32" o:oned="1" path="m,l21600,21600e" style="position:absolute;margin-left:229.25pt;margin-top:537.35pt;width:0.00pt;height:27.35pt;z-index:-251658240;mso-position-horizontal-relative:page;mso-position-vertical-relative:page">
            <v:stroke weight="0,70pt"/>
          </v:shape>
        </w:pict>
      </w:r>
      <w:r>
        <w:pict>
          <v:shape o:spt="32" o:oned="1" path="m,l21600,21600e" style="position:absolute;margin-left:229.25pt;margin-top:564.70pt;width:124.10pt;height:0.00pt;z-index:-251658240;mso-position-horizontal-relative:page;mso-position-vertical-relative:page">
            <v:stroke weight="0,70pt"/>
          </v:shape>
        </w:pict>
      </w:r>
      <w:r>
        <w:pict>
          <v:shape o:spt="32" o:oned="1" path="m,l21600,21600e" style="position:absolute;margin-left:353.35pt;margin-top:537.35pt;width:0.00pt;height:27.35pt;z-index:-251658240;mso-position-horizontal-relative:page;mso-position-vertical-relative:page">
            <v:stroke weight="0,70pt"/>
          </v:shape>
        </w:pict>
      </w:r>
      <w:r/>
      <w:r/>
      <w:r/>
      <w:r/>
      <w:r/>
      <w:r/>
      <w:r/>
      <w:r/>
      <w:r/>
      <w:r/>
      <w:r/>
      <w:r/>
      <w:r/>
      <w:r/>
      <w:r/>
      <w:r/>
      <w:r/>
    </w:p>
    <w:p>
      <w:pPr>
        <w:pStyle w:val="Style45"/>
        <w:framePr w:wrap="around" w:vAnchor="page" w:hAnchor="page" w:x="1246" w:y="1287"/>
        <w:shd w:val="clear" w:color="auto" w:fill="auto"/>
        <w:jc w:val="both"/>
        <w:spacing w:line="120" w:lineRule="exact"/>
      </w:pPr>
      <w:r>
        <w:rPr>
          <w:rStyle w:val="CharStyle164"/>
        </w:rPr>
        <w:t xml:space="preserve">Синенченко Ю. В.</w:t>
      </w:r>
    </w:p>
    <w:p>
      <w:pPr>
        <w:pStyle w:val="Style49"/>
        <w:framePr w:w="9086" w:h="8102" w:hRule="exact" w:wrap="around" w:vAnchor="page" w:hAnchor="page" w:x="1255" w:y="1678"/>
        <w:shd w:val="clear" w:color="auto" w:fill="auto"/>
        <w:ind w:left="20" w:right="20" w:firstLine="360"/>
        <w:spacing w:before="0" w:line="226" w:lineRule="exact"/>
      </w:pPr>
      <w:r>
        <w:t xml:space="preserve">Суть педагогического консалтинга в оказании помощи обучающимся в преодолении трудностей, воз</w:t>
        <w:softHyphen/>
        <w:t xml:space="preserve">никших в период обучения или становления перед профессиональным выбором, мешающих достижению положительных результатов в образовательном процессе.</w:t>
      </w:r>
    </w:p>
    <w:p>
      <w:pPr>
        <w:pStyle w:val="Style49"/>
        <w:framePr w:w="9086" w:h="8102" w:hRule="exact" w:wrap="around" w:vAnchor="page" w:hAnchor="page" w:x="1255" w:y="1678"/>
        <w:shd w:val="clear" w:color="auto" w:fill="auto"/>
        <w:ind w:left="20" w:right="20" w:firstLine="360"/>
        <w:spacing w:before="0" w:line="226" w:lineRule="exact"/>
      </w:pPr>
      <w:r>
        <w:t xml:space="preserve">С нашей точки зрения, педагогический консалтинг — это система квалифицированной помощи и профес</w:t>
        <w:softHyphen/>
        <w:t xml:space="preserve">сионального сопровождения при освоении индивидуально-личностных и профессиональных компетенций в целях удовлетворения образовательных потребностей человека.</w:t>
      </w:r>
    </w:p>
    <w:p>
      <w:pPr>
        <w:pStyle w:val="Style49"/>
        <w:framePr w:w="9086" w:h="8102" w:hRule="exact" w:wrap="around" w:vAnchor="page" w:hAnchor="page" w:x="1255" w:y="1678"/>
        <w:shd w:val="clear" w:color="auto" w:fill="auto"/>
        <w:ind w:left="20" w:right="20" w:firstLine="360"/>
        <w:spacing w:before="0" w:line="226" w:lineRule="exact"/>
      </w:pPr>
      <w:r>
        <w:t xml:space="preserve">Консалтинг охватывает следующие виды деятельности, характерные для учреждений среднего профессионального образования: учебная, воспитательная и научная.</w:t>
      </w:r>
    </w:p>
    <w:p>
      <w:pPr>
        <w:pStyle w:val="Style49"/>
        <w:framePr w:w="9086" w:h="8102" w:hRule="exact" w:wrap="around" w:vAnchor="page" w:hAnchor="page" w:x="1255" w:y="1678"/>
        <w:shd w:val="clear" w:color="auto" w:fill="auto"/>
        <w:ind w:left="20" w:right="20" w:firstLine="360"/>
        <w:spacing w:before="0" w:line="226" w:lineRule="exact"/>
      </w:pPr>
      <w:r>
        <w:t xml:space="preserve">Процесс профориентации представляет собой организованную педагогическую помощь в выборе про</w:t>
        <w:softHyphen/>
        <w:t xml:space="preserve">фессии человеку, с учётом его потребностей и возможностей, индивидуально-личностных особенностей, через создание условий к выбору желаемой трудовой деятельности, оказание консультационной помощи в выявлении способностей и интересов к данному виду деятельности, информирование о возможностях получения желаемой профессии и направлен на подготовку к свободному и осознанному выбору про</w:t>
        <w:softHyphen/>
        <w:t xml:space="preserve">фессии, развитие внутренней готовности к принятию решений и как следствие, — профессиональное самоопределение учащихся.</w:t>
      </w:r>
    </w:p>
    <w:p>
      <w:pPr>
        <w:pStyle w:val="Style49"/>
        <w:framePr w:w="9086" w:h="8102" w:hRule="exact" w:wrap="around" w:vAnchor="page" w:hAnchor="page" w:x="1255" w:y="1678"/>
        <w:shd w:val="clear" w:color="auto" w:fill="auto"/>
        <w:ind w:left="20" w:right="20" w:firstLine="360"/>
        <w:spacing w:before="0" w:line="226" w:lineRule="exact"/>
      </w:pPr>
      <w:r>
        <w:t xml:space="preserve">Поэтому повышение эффективности процесса профориентации средствами педагогического консалтинга является актуальной проблемой, требующей изучения и разработки соответствующих рекомендаций.</w:t>
      </w:r>
    </w:p>
    <w:p>
      <w:pPr>
        <w:pStyle w:val="Style49"/>
        <w:framePr w:w="9086" w:h="8102" w:hRule="exact" w:wrap="around" w:vAnchor="page" w:hAnchor="page" w:x="1255" w:y="1678"/>
        <w:shd w:val="clear" w:color="auto" w:fill="auto"/>
        <w:ind w:left="20" w:right="20" w:firstLine="360"/>
        <w:spacing w:before="0" w:line="226" w:lineRule="exact"/>
      </w:pPr>
      <w:r>
        <w:t xml:space="preserve">Рассмотрим структуру профориентационной работы в учреждениях среднего профессионального образования (рис.).</w:t>
      </w:r>
    </w:p>
    <w:p>
      <w:pPr>
        <w:pStyle w:val="Style49"/>
        <w:framePr w:w="9086" w:h="8102" w:hRule="exact" w:wrap="around" w:vAnchor="page" w:hAnchor="page" w:x="1255" w:y="1678"/>
        <w:shd w:val="clear" w:color="auto" w:fill="auto"/>
        <w:ind w:left="20" w:right="20" w:firstLine="360"/>
        <w:spacing w:before="0" w:line="226" w:lineRule="exact"/>
      </w:pPr>
      <w:r>
        <w:t xml:space="preserve">Для организации системы работы по профориентации и адаптации в нашем образовательном учре</w:t>
        <w:softHyphen/>
        <w:t xml:space="preserve">ждении планируется создание структуры, которая включает в себя педагогов по профориентационной работе, выполняющих роль педагогических консультантов. Деятельность педагогических консультан</w:t>
        <w:softHyphen/>
        <w:t xml:space="preserve">тов будет состоять в анализе, выдаче рекомендаций и совместной с педагогами корректировке процесса формирования индивидуально-личностных и профессиональных качеств обучающихся.</w:t>
      </w:r>
    </w:p>
    <w:p>
      <w:pPr>
        <w:pStyle w:val="Style49"/>
        <w:framePr w:w="9086" w:h="8102" w:hRule="exact" w:wrap="around" w:vAnchor="page" w:hAnchor="page" w:x="1255" w:y="1678"/>
        <w:shd w:val="clear" w:color="auto" w:fill="auto"/>
        <w:ind w:left="20" w:right="20" w:firstLine="360"/>
        <w:spacing w:before="0" w:line="226" w:lineRule="exact"/>
      </w:pPr>
      <w:r>
        <w:t xml:space="preserve">Консультант выполняет роль связующего звена между администрацией техникума и педагогами профессионального обучения при организации процесса профориентации.</w:t>
      </w:r>
    </w:p>
    <w:p>
      <w:pPr>
        <w:pStyle w:val="Style49"/>
        <w:framePr w:w="9086" w:h="8102" w:hRule="exact" w:wrap="around" w:vAnchor="page" w:hAnchor="page" w:x="1255" w:y="1678"/>
        <w:shd w:val="clear" w:color="auto" w:fill="auto"/>
        <w:ind w:left="20" w:right="20" w:firstLine="360"/>
        <w:spacing w:before="0" w:line="226" w:lineRule="exact"/>
      </w:pPr>
      <w:r>
        <w:t xml:space="preserve">Педагогический консалтинг как средство управления процессом профориентации будущих специалистов осуществляет деятельность по следующим направлениям [7]:</w:t>
      </w:r>
    </w:p>
    <w:p>
      <w:pPr>
        <w:numPr>
          <w:ilvl w:val="0"/>
          <w:numId w:val="155"/>
        </w:numPr>
        <w:pStyle w:val="Style49"/>
        <w:framePr w:w="9086" w:h="8102" w:hRule="exact" w:wrap="around" w:vAnchor="page" w:hAnchor="page" w:x="1255" w:y="1678"/>
        <w:tabs>
          <w:tab w:leader="none" w:pos="538" w:val="left"/>
        </w:tabs>
        <w:shd w:val="clear" w:color="auto" w:fill="auto"/>
        <w:ind w:left="20" w:right="20" w:firstLine="360"/>
        <w:spacing w:before="0" w:line="226" w:lineRule="exact"/>
      </w:pPr>
      <w:r>
        <w:t xml:space="preserve">проведение консультаций по вопросам создания организационно-педагогических условий управления профориентационной работы;</w:t>
      </w:r>
    </w:p>
    <w:p>
      <w:pPr>
        <w:numPr>
          <w:ilvl w:val="0"/>
          <w:numId w:val="155"/>
        </w:numPr>
        <w:pStyle w:val="Style49"/>
        <w:framePr w:w="9086" w:h="8102" w:hRule="exact" w:wrap="around" w:vAnchor="page" w:hAnchor="page" w:x="1255" w:y="1678"/>
        <w:tabs>
          <w:tab w:leader="none" w:pos="538" w:val="left"/>
        </w:tabs>
        <w:shd w:val="clear" w:color="auto" w:fill="auto"/>
        <w:ind w:left="20" w:firstLine="360"/>
        <w:spacing w:before="0" w:line="226" w:lineRule="exact"/>
      </w:pPr>
      <w:r>
        <w:t xml:space="preserve">помощь в разработке программ по управлению процессом профориентации будущих специалистов;</w:t>
      </w:r>
    </w:p>
    <w:p>
      <w:pPr>
        <w:numPr>
          <w:ilvl w:val="0"/>
          <w:numId w:val="155"/>
        </w:numPr>
        <w:pStyle w:val="Style49"/>
        <w:framePr w:w="9086" w:h="8102" w:hRule="exact" w:wrap="around" w:vAnchor="page" w:hAnchor="page" w:x="1255" w:y="1678"/>
        <w:tabs>
          <w:tab w:leader="none" w:pos="543" w:val="left"/>
        </w:tabs>
        <w:shd w:val="clear" w:color="auto" w:fill="auto"/>
        <w:ind w:left="20" w:right="20" w:firstLine="360"/>
        <w:spacing w:before="0" w:line="226" w:lineRule="exact"/>
      </w:pPr>
      <w:r>
        <w:t xml:space="preserve">оказание помощи в разработке и реализации инновационной деятельности по профориентационной работе;</w:t>
      </w:r>
    </w:p>
    <w:p>
      <w:pPr>
        <w:numPr>
          <w:ilvl w:val="0"/>
          <w:numId w:val="155"/>
        </w:numPr>
        <w:pStyle w:val="Style49"/>
        <w:framePr w:w="9086" w:h="8102" w:hRule="exact" w:wrap="around" w:vAnchor="page" w:hAnchor="page" w:x="1255" w:y="1678"/>
        <w:tabs>
          <w:tab w:leader="none" w:pos="543" w:val="left"/>
        </w:tabs>
        <w:shd w:val="clear" w:color="auto" w:fill="auto"/>
        <w:ind w:left="20" w:right="20" w:firstLine="360"/>
        <w:spacing w:before="0" w:line="226" w:lineRule="exact"/>
      </w:pPr>
      <w:r>
        <w:t xml:space="preserve">содействие внешнего консультанта как независимая экспертиза методов и средств профориентационной работы;</w:t>
      </w:r>
    </w:p>
    <w:p>
      <w:pPr>
        <w:pStyle w:val="Style22"/>
        <w:framePr w:wrap="around" w:vAnchor="page" w:hAnchor="page" w:x="1255" w:y="10185"/>
        <w:shd w:val="clear" w:color="auto" w:fill="auto"/>
        <w:ind w:left="1560" w:hanging="0"/>
        <w:spacing w:line="140" w:lineRule="exact"/>
      </w:pPr>
      <w:r>
        <w:t xml:space="preserve">Профессионально ориентированная среда на основе педагогического консультирования</w:t>
      </w:r>
    </w:p>
    <w:p>
      <w:pPr>
        <w:pStyle w:val="Style22"/>
        <w:framePr w:wrap="around" w:vAnchor="page" w:hAnchor="page" w:x="1255" w:y="10931"/>
        <w:shd w:val="clear" w:color="auto" w:fill="auto"/>
        <w:ind w:left="4260" w:hanging="0"/>
        <w:spacing w:line="150" w:lineRule="exact"/>
      </w:pPr>
      <w:r>
        <w:t xml:space="preserve">Руково</w:t>
      </w:r>
      <w:r>
        <w:rPr>
          <w:rStyle w:val="CharStyle713"/>
          <w:lang w:val="ru"/>
        </w:rPr>
        <w:t xml:space="preserve">д</w:t>
      </w:r>
      <w:r>
        <w:t xml:space="preserve">ство</w:t>
      </w:r>
    </w:p>
    <w:p>
      <w:pPr>
        <w:pStyle w:val="Style714"/>
        <w:framePr w:wrap="around" w:vAnchor="page" w:hAnchor="page" w:x="1255" w:y="11246"/>
        <w:shd w:val="clear" w:color="auto" w:fill="auto"/>
        <w:ind w:left="4272"/>
        <w:spacing w:before="0" w:after="0" w:line="740" w:lineRule="exact"/>
      </w:pPr>
      <w:r>
        <w:rPr>
          <w:rStyle w:val="CharStyle716"/>
          <w:lang w:val="ru"/>
        </w:rPr>
        <w:t xml:space="preserve">О</w:t>
      </w:r>
    </w:p>
    <w:p>
      <w:pPr>
        <w:framePr w:wrap="around" w:vAnchor="page" w:hAnchor="page" w:x="1471" w:y="11953"/>
        <w:rPr>
          <w:sz w:val="0"/>
          <w:szCs w:val="0"/>
        </w:rPr>
      </w:pPr>
      <w:r>
        <w:pict>
          <v:shape type="#_x0000_t75" style="width:432pt;height:127pt;">
            <v:imagedata r:id="rId37" r:href="rId38"/>
          </v:shape>
        </w:pict>
      </w:r>
    </w:p>
    <w:p>
      <w:pPr>
        <w:pStyle w:val="Style480"/>
        <w:framePr w:wrap="around" w:vAnchor="page" w:hAnchor="page" w:x="2431" w:y="14812"/>
        <w:shd w:val="clear" w:color="auto" w:fill="auto"/>
        <w:jc w:val="left"/>
        <w:spacing w:line="140" w:lineRule="exact"/>
      </w:pPr>
      <w:r>
        <w:t xml:space="preserve">Структура профориентационной работы в учреждениях среднего профессионального образования</w:t>
      </w:r>
    </w:p>
    <w:p>
      <w:pPr>
        <w:pStyle w:val="Style45"/>
        <w:framePr w:wrap="around" w:vAnchor="page" w:hAnchor="page" w:x="5628" w:y="15356"/>
        <w:shd w:val="clear" w:color="auto" w:fill="auto"/>
        <w:jc w:val="both"/>
        <w:spacing w:line="160" w:lineRule="exact"/>
      </w:pPr>
      <w:r>
        <w:rPr>
          <w:rStyle w:val="CharStyle678"/>
        </w:rPr>
        <w:t xml:space="preserve">275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numPr>
          <w:ilvl w:val="0"/>
          <w:numId w:val="155"/>
        </w:numPr>
        <w:pStyle w:val="Style49"/>
        <w:framePr w:w="9350" w:h="13503" w:hRule="exact" w:wrap="around" w:vAnchor="page" w:hAnchor="page" w:x="991" w:y="1674"/>
        <w:tabs>
          <w:tab w:leader="none" w:pos="803" w:val="left"/>
        </w:tabs>
        <w:shd w:val="clear" w:color="auto" w:fill="auto"/>
        <w:ind w:left="280" w:right="20" w:firstLine="360"/>
        <w:spacing w:before="0" w:line="230" w:lineRule="exact"/>
      </w:pPr>
      <w:r>
        <w:t xml:space="preserve">консультирование по введению новых форм и методов работы, оказание помощи в методическом обеспечении;</w:t>
      </w:r>
    </w:p>
    <w:p>
      <w:pPr>
        <w:numPr>
          <w:ilvl w:val="0"/>
          <w:numId w:val="155"/>
        </w:numPr>
        <w:pStyle w:val="Style49"/>
        <w:framePr w:w="9350" w:h="13503" w:hRule="exact" w:wrap="around" w:vAnchor="page" w:hAnchor="page" w:x="991" w:y="1674"/>
        <w:tabs>
          <w:tab w:leader="none" w:pos="803" w:val="left"/>
        </w:tabs>
        <w:shd w:val="clear" w:color="auto" w:fill="auto"/>
        <w:ind w:left="280" w:right="20" w:firstLine="360"/>
        <w:spacing w:before="0" w:line="230" w:lineRule="exact"/>
      </w:pPr>
      <w:r>
        <w:t xml:space="preserve">оказание консультационных услуг учащимся и их родителям в решении трудностей, связанных с профессиональным выбором;</w:t>
      </w:r>
    </w:p>
    <w:p>
      <w:pPr>
        <w:numPr>
          <w:ilvl w:val="0"/>
          <w:numId w:val="155"/>
        </w:numPr>
        <w:pStyle w:val="Style49"/>
        <w:framePr w:w="9350" w:h="13503" w:hRule="exact" w:wrap="around" w:vAnchor="page" w:hAnchor="page" w:x="991" w:y="1674"/>
        <w:tabs>
          <w:tab w:leader="none" w:pos="808" w:val="left"/>
        </w:tabs>
        <w:shd w:val="clear" w:color="auto" w:fill="auto"/>
        <w:ind w:left="280" w:right="20" w:firstLine="360"/>
        <w:spacing w:before="0" w:line="230" w:lineRule="exact"/>
      </w:pPr>
      <w:r>
        <w:t xml:space="preserve">содействие профориентаторам в профессиональном информировании и профессиональном консуль</w:t>
        <w:softHyphen/>
        <w:t xml:space="preserve">тировании;</w:t>
      </w:r>
    </w:p>
    <w:p>
      <w:pPr>
        <w:numPr>
          <w:ilvl w:val="0"/>
          <w:numId w:val="155"/>
        </w:numPr>
        <w:pStyle w:val="Style49"/>
        <w:framePr w:w="9350" w:h="13503" w:hRule="exact" w:wrap="around" w:vAnchor="page" w:hAnchor="page" w:x="991" w:y="1674"/>
        <w:tabs>
          <w:tab w:leader="none" w:pos="803" w:val="left"/>
        </w:tabs>
        <w:shd w:val="clear" w:color="auto" w:fill="auto"/>
        <w:ind w:left="280" w:right="20" w:firstLine="360"/>
        <w:spacing w:before="0" w:line="230" w:lineRule="exact"/>
      </w:pPr>
      <w:r>
        <w:t xml:space="preserve">стимулирование целенаправленного, непрерывного самообразования педагога профессионального обу</w:t>
        <w:softHyphen/>
        <w:t xml:space="preserve">чения по профориентационной работе, совершенствование методологической культуры и профессионального мастерства.</w:t>
      </w:r>
    </w:p>
    <w:p>
      <w:pPr>
        <w:pStyle w:val="Style49"/>
        <w:framePr w:w="9350" w:h="13503" w:hRule="exact" w:wrap="around" w:vAnchor="page" w:hAnchor="page" w:x="991" w:y="1674"/>
        <w:shd w:val="clear" w:color="auto" w:fill="auto"/>
        <w:ind w:left="280" w:right="20" w:firstLine="360"/>
        <w:spacing w:before="0" w:line="230" w:lineRule="exact"/>
      </w:pPr>
      <w:r>
        <w:t xml:space="preserve">Профориентационная работа, которая проводится с подростками, закладывает основу трудовых и нрав</w:t>
        <w:softHyphen/>
        <w:t xml:space="preserve">ственных позиций, помогает учащимся перейти из одной социальной среды в другую — это окончание школы, поступление в техникум, начало производственно-трудовой деятельности [6]. В этот период про</w:t>
        <w:softHyphen/>
        <w:t xml:space="preserve">исходит формирование, перестройка уклада и ритма жизни учащихся. Индивидуально-личностные осо</w:t>
        <w:softHyphen/>
        <w:t xml:space="preserve">бенности каждого из них требуют от педагога дифференцированного подхода при выборе форм, методов и приемов работы по профориентации. На подрастающее поколение возложено предназначение формиро</w:t>
        <w:softHyphen/>
        <w:t xml:space="preserve">вания трудового потенциала страны. За счет молодежи обновляется рабочая сила, изменяются профессии и специальности, обеспечиваются молодыми специалистами новые производства.</w:t>
      </w:r>
    </w:p>
    <w:p>
      <w:pPr>
        <w:pStyle w:val="Style49"/>
        <w:framePr w:w="9350" w:h="13503" w:hRule="exact" w:wrap="around" w:vAnchor="page" w:hAnchor="page" w:x="991" w:y="1674"/>
        <w:shd w:val="clear" w:color="auto" w:fill="auto"/>
        <w:ind w:left="280" w:right="20" w:firstLine="360"/>
        <w:spacing w:before="0" w:line="230" w:lineRule="exact"/>
      </w:pPr>
      <w:r>
        <w:t xml:space="preserve">Одной из важнейших задач педагогического консалтинга является разработка и сопровождение орга</w:t>
        <w:softHyphen/>
        <w:t xml:space="preserve">низационно-педагогических условий управления профориентацией и адаптацией будущих специалистов.</w:t>
      </w:r>
    </w:p>
    <w:p>
      <w:pPr>
        <w:pStyle w:val="Style49"/>
        <w:framePr w:w="9350" w:h="13503" w:hRule="exact" w:wrap="around" w:vAnchor="page" w:hAnchor="page" w:x="991" w:y="1674"/>
        <w:shd w:val="clear" w:color="auto" w:fill="auto"/>
        <w:ind w:left="280" w:right="20" w:firstLine="360"/>
        <w:spacing w:before="0" w:line="230" w:lineRule="exact"/>
      </w:pPr>
      <w:r>
        <w:t xml:space="preserve">Профессиональная ориентация учитывает физические и психологические особенности личности, поз</w:t>
        <w:softHyphen/>
        <w:t xml:space="preserve">воляет раскрыть и использовать возможности и склонности каждого человека, подобрать профессию и специ</w:t>
        <w:softHyphen/>
        <w:t xml:space="preserve">альность, где его профессиональная отдача будет значима для общества и государства [3]. Чтобы отвечать сегодняшним требованиям и уметь лавировать в изменяемых условиях производства, надо обладать професси</w:t>
        <w:softHyphen/>
        <w:t xml:space="preserve">ональными знаниями, навыками и культурой поведения, потому что для государства важно не только со</w:t>
        <w:softHyphen/>
        <w:t xml:space="preserve">здание материальных ценностей, но и формирование общественного развития человека. Правильная орга</w:t>
        <w:softHyphen/>
        <w:t xml:space="preserve">низация труда является основой физического, нравственного и интеллектуального совершенствования личности.</w:t>
      </w:r>
    </w:p>
    <w:p>
      <w:pPr>
        <w:pStyle w:val="Style49"/>
        <w:framePr w:w="9350" w:h="13503" w:hRule="exact" w:wrap="around" w:vAnchor="page" w:hAnchor="page" w:x="991" w:y="1674"/>
        <w:shd w:val="clear" w:color="auto" w:fill="auto"/>
        <w:ind w:left="280" w:right="20" w:firstLine="360"/>
        <w:spacing w:before="0" w:line="230" w:lineRule="exact"/>
      </w:pPr>
      <w:r>
        <w:t xml:space="preserve">Педагогический консалтинг может осуществляться с привлечением внешних специалистов либо при обучении специалистов организации. В случае обучения специалистов организации роль консультантов, как правило, выполняют преподаватели, замдиректора по учебной и воспитательной работе, психолог, социальный педагог.</w:t>
      </w:r>
    </w:p>
    <w:p>
      <w:pPr>
        <w:pStyle w:val="Style49"/>
        <w:framePr w:w="9350" w:h="13503" w:hRule="exact" w:wrap="around" w:vAnchor="page" w:hAnchor="page" w:x="991" w:y="1674"/>
        <w:shd w:val="clear" w:color="auto" w:fill="auto"/>
        <w:ind w:left="280" w:right="20" w:firstLine="360"/>
        <w:spacing w:before="0" w:line="230" w:lineRule="exact"/>
      </w:pPr>
      <w:r>
        <w:t xml:space="preserve">Консультант будет контролировать направления учебной деятельности и воспитательного процесса [2]. Функции консультанта, в отличие от заместителей директора по учебной и воспитательной работе, строго конкретизированы и не связаны с выполнением других видов работ.</w:t>
      </w:r>
    </w:p>
    <w:p>
      <w:pPr>
        <w:pStyle w:val="Style49"/>
        <w:framePr w:w="9350" w:h="13503" w:hRule="exact" w:wrap="around" w:vAnchor="page" w:hAnchor="page" w:x="991" w:y="1674"/>
        <w:shd w:val="clear" w:color="auto" w:fill="auto"/>
        <w:ind w:left="280" w:right="20" w:firstLine="360"/>
        <w:spacing w:before="0" w:line="230" w:lineRule="exact"/>
      </w:pPr>
      <w:r>
        <w:t xml:space="preserve">Консультант в нашем случае является независимым экспертом, который проводит объективную оценку эффективности организации профориентации и адаптации обучающихся нашего техникума.</w:t>
      </w:r>
    </w:p>
    <w:p>
      <w:pPr>
        <w:pStyle w:val="Style49"/>
        <w:framePr w:w="9350" w:h="13503" w:hRule="exact" w:wrap="around" w:vAnchor="page" w:hAnchor="page" w:x="991" w:y="1674"/>
        <w:shd w:val="clear" w:color="auto" w:fill="auto"/>
        <w:ind w:left="280" w:right="20" w:firstLine="360"/>
        <w:spacing w:before="0" w:line="230" w:lineRule="exact"/>
      </w:pPr>
      <w:r>
        <w:t xml:space="preserve">Во втором случае внедрение педагогического консалтинга в структуру учреждения среднего профес</w:t>
        <w:softHyphen/>
        <w:t xml:space="preserve">сионального образования предполагает изменение структуры управления, когда вводится дополнительная структурная единица — консультант, выполняющий роль заместителя директора. В таком случае происходит четкое определение зон ответственности.</w:t>
      </w:r>
    </w:p>
    <w:p>
      <w:pPr>
        <w:pStyle w:val="Style49"/>
        <w:framePr w:w="9350" w:h="13503" w:hRule="exact" w:wrap="around" w:vAnchor="page" w:hAnchor="page" w:x="991" w:y="1674"/>
        <w:shd w:val="clear" w:color="auto" w:fill="auto"/>
        <w:jc w:val="left"/>
        <w:ind w:left="20" w:right="20" w:firstLine="620"/>
        <w:spacing w:before="0" w:line="230" w:lineRule="exact"/>
      </w:pPr>
      <w:r>
        <w:t xml:space="preserve">Внутренний консультант является педагогом своей образовательной организации, зависим от руко</w:t>
        <w:softHyphen/>
        <w:t xml:space="preserve">водства, образовательной среды и материального вознаграждения. Он является зависимым от внутренних </w:t>
      </w:r>
      <w:r>
        <w:rPr>
          <w:vertAlign w:val="superscript"/>
        </w:rPr>
        <w:t xml:space="preserve">041</w:t>
      </w:r>
      <w:r>
        <w:t xml:space="preserve"> противоречий.</w:t>
      </w:r>
    </w:p>
    <w:p>
      <w:pPr>
        <w:pStyle w:val="Style49"/>
        <w:framePr w:w="9350" w:h="13503" w:hRule="exact" w:wrap="around" w:vAnchor="page" w:hAnchor="page" w:x="991" w:y="1674"/>
        <w:shd w:val="clear" w:color="auto" w:fill="auto"/>
        <w:jc w:val="left"/>
        <w:ind w:left="20" w:right="20" w:hanging="0"/>
        <w:spacing w:before="0" w:line="230" w:lineRule="exact"/>
      </w:pPr>
      <w:r>
        <w:t xml:space="preserve">„ Педагогический консалтинг повышает методическую грамотность педагогов по профориентационной работе, выявляет эффективные формы, методы и приемы актуализации творческой активности в работе </w:t>
      </w:r>
      <w:r>
        <w:rPr>
          <w:lang w:val="en-US"/>
          <w:vertAlign w:val="superscript"/>
        </w:rPr>
        <w:t xml:space="preserve">z</w:t>
      </w:r>
      <w:r>
        <w:rPr>
          <w:lang w:val="en-US"/>
        </w:rPr>
        <w:t xml:space="preserve"> </w:t>
      </w:r>
      <w:r>
        <w:t xml:space="preserve">с учащимися.</w:t>
      </w:r>
    </w:p>
    <w:p>
      <w:pPr>
        <w:pStyle w:val="Style49"/>
        <w:framePr w:w="9350" w:h="13503" w:hRule="exact" w:wrap="around" w:vAnchor="page" w:hAnchor="page" w:x="991" w:y="1674"/>
        <w:shd w:val="clear" w:color="auto" w:fill="auto"/>
        <w:ind w:left="20" w:right="20" w:hanging="0"/>
        <w:spacing w:before="0" w:line="230" w:lineRule="exact"/>
      </w:pPr>
      <w:r>
        <w:t xml:space="preserve">^ Профессиональное консультирование — это профессиональная деятельность педагогического кон- о сультанта, которая направлена на оказание помощи в свободном профессиональном самоопределении ° учащихся с учетом индивидуально-личностных особенностей, возможностей и интересов. | Профессиональный консультант оказывает помощь в выявлении интересов и потребностей, склонно- х стей, возможностей, способностей, установок и мотивов деятельности. Информирует учащегося о мире == и содержании профессий, подбирает профессию на основе его интересов, психолого-физиологических, со-</w:t>
      </w:r>
    </w:p>
    <w:p>
      <w:pPr>
        <w:pStyle w:val="Style717"/>
        <w:framePr w:w="9350" w:h="13503" w:hRule="exact" w:wrap="around" w:vAnchor="page" w:hAnchor="page" w:x="991" w:y="1674"/>
        <w:shd w:val="clear" w:color="auto" w:fill="auto"/>
        <w:ind w:left="20"/>
        <w:spacing w:line="200" w:lineRule="exact"/>
      </w:pPr>
      <w:r>
        <w:t xml:space="preserve">ГО</w:t>
      </w:r>
    </w:p>
    <w:p>
      <w:pPr>
        <w:pStyle w:val="Style49"/>
        <w:framePr w:w="9350" w:h="13503" w:hRule="exact" w:wrap="around" w:vAnchor="page" w:hAnchor="page" w:x="991" w:y="1674"/>
        <w:tabs>
          <w:tab w:leader="none" w:pos="9342" w:val="right"/>
        </w:tabs>
        <w:shd w:val="clear" w:color="auto" w:fill="auto"/>
        <w:jc w:val="left"/>
        <w:ind w:left="20" w:hanging="0"/>
        <w:spacing w:before="0"/>
      </w:pPr>
      <w:r>
        <w:t xml:space="preserve">&gt;■</w:t>
        <w:tab/>
        <w:t xml:space="preserve">циальных возможностей и способностей. Профессиональное консультирование направлено на преодоление</w:t>
      </w:r>
    </w:p>
    <w:p>
      <w:pPr>
        <w:pStyle w:val="Style49"/>
        <w:framePr w:w="9350" w:h="13503" w:hRule="exact" w:wrap="around" w:vAnchor="page" w:hAnchor="page" w:x="991" w:y="1674"/>
        <w:tabs>
          <w:tab w:leader="none" w:pos="9342" w:val="right"/>
        </w:tabs>
        <w:shd w:val="clear" w:color="auto" w:fill="auto"/>
        <w:jc w:val="left"/>
        <w:ind w:left="20" w:hanging="0"/>
        <w:spacing w:before="0"/>
      </w:pPr>
      <w:r>
        <w:t xml:space="preserve">|</w:t>
        <w:tab/>
        <w:t xml:space="preserve">неуверенности в себе, на выбор профессии, самореализацию и дальнейшее трудоустройство.</w:t>
      </w:r>
    </w:p>
    <w:p>
      <w:pPr>
        <w:pStyle w:val="Style49"/>
        <w:framePr w:w="9350" w:h="13503" w:hRule="exact" w:wrap="around" w:vAnchor="page" w:hAnchor="page" w:x="991" w:y="1674"/>
        <w:tabs>
          <w:tab w:leader="none" w:pos="9342" w:val="right"/>
        </w:tabs>
        <w:shd w:val="clear" w:color="auto" w:fill="auto"/>
        <w:jc w:val="left"/>
        <w:ind w:left="20" w:hanging="0"/>
        <w:spacing w:before="0"/>
      </w:pPr>
      <w:r>
        <w:t xml:space="preserve">|</w:t>
        <w:tab/>
        <w:t xml:space="preserve">Смыслом деятельности педагогического консалтинга является достижение существенных изменений</w:t>
      </w:r>
    </w:p>
    <w:p>
      <w:pPr>
        <w:pStyle w:val="Style49"/>
        <w:framePr w:w="9350" w:h="13503" w:hRule="exact" w:wrap="around" w:vAnchor="page" w:hAnchor="page" w:x="991" w:y="1674"/>
        <w:tabs>
          <w:tab w:leader="none" w:pos="9342" w:val="right"/>
        </w:tabs>
        <w:shd w:val="clear" w:color="auto" w:fill="auto"/>
        <w:jc w:val="left"/>
        <w:ind w:left="20" w:hanging="0"/>
        <w:spacing w:before="0"/>
      </w:pPr>
      <w:r>
        <w:t xml:space="preserve">|</w:t>
        <w:tab/>
        <w:t xml:space="preserve">в управлении процессом профориентации будущих специалистов, осуществление процесса инновационного</w:t>
      </w:r>
    </w:p>
    <w:p>
      <w:pPr>
        <w:pStyle w:val="Style49"/>
        <w:framePr w:w="9350" w:h="13503" w:hRule="exact" w:wrap="around" w:vAnchor="page" w:hAnchor="page" w:x="991" w:y="1674"/>
        <w:tabs>
          <w:tab w:leader="none" w:pos="9342" w:val="right"/>
        </w:tabs>
        <w:shd w:val="clear" w:color="auto" w:fill="auto"/>
        <w:jc w:val="left"/>
        <w:ind w:left="20" w:hanging="0"/>
        <w:spacing w:before="0"/>
      </w:pPr>
      <w:r>
        <w:rPr>
          <w:lang w:val="en-US"/>
        </w:rPr>
        <w:t xml:space="preserve">i?</w:t>
        <w:tab/>
      </w:r>
      <w:r>
        <w:t xml:space="preserve">развития.</w:t>
      </w:r>
    </w:p>
    <w:p>
      <w:pPr>
        <w:pStyle w:val="Style45"/>
        <w:framePr w:wrap="around" w:vAnchor="page" w:hAnchor="page" w:x="5633" w:y="15356"/>
        <w:shd w:val="clear" w:color="auto" w:fill="auto"/>
        <w:jc w:val="both"/>
        <w:spacing w:line="160" w:lineRule="exact"/>
      </w:pPr>
      <w:r>
        <w:rPr>
          <w:rStyle w:val="CharStyle678"/>
        </w:rPr>
        <w:t xml:space="preserve">276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46" w:y="1287"/>
        <w:shd w:val="clear" w:color="auto" w:fill="auto"/>
        <w:jc w:val="both"/>
        <w:spacing w:line="120" w:lineRule="exact"/>
      </w:pPr>
      <w:r>
        <w:rPr>
          <w:rStyle w:val="CharStyle164"/>
        </w:rPr>
        <w:t xml:space="preserve">Синенченко Ю. В.</w:t>
      </w:r>
    </w:p>
    <w:p>
      <w:pPr>
        <w:pStyle w:val="Style49"/>
        <w:framePr w:w="9091" w:h="7775" w:hRule="exact" w:wrap="around" w:vAnchor="page" w:hAnchor="page" w:x="1250" w:y="1674"/>
        <w:shd w:val="clear" w:color="auto" w:fill="auto"/>
        <w:ind w:left="20" w:right="20" w:firstLine="360"/>
        <w:spacing w:before="0" w:line="230" w:lineRule="exact"/>
      </w:pPr>
      <w:r>
        <w:t xml:space="preserve">Педагогическое консультирование оказывает квалифицированную помощь учащимся и их семьям, имеющим проблемы, связанные с воспитанием детей, трудностями в обучении, особенностями подрост</w:t>
        <w:softHyphen/>
        <w:t xml:space="preserve">кового возраста, взаимоотношениями в семье, с целью решения проблем и улучшения межличностных отношений с окружающими, выработки социальных норм жизнедеятельности.</w:t>
      </w:r>
    </w:p>
    <w:p>
      <w:pPr>
        <w:pStyle w:val="Style49"/>
        <w:framePr w:w="9091" w:h="7775" w:hRule="exact" w:wrap="around" w:vAnchor="page" w:hAnchor="page" w:x="1250" w:y="1674"/>
        <w:shd w:val="clear" w:color="auto" w:fill="auto"/>
        <w:ind w:left="20" w:right="20" w:firstLine="360"/>
        <w:spacing w:before="0" w:line="230" w:lineRule="exact"/>
      </w:pPr>
      <w:r>
        <w:t xml:space="preserve">Деятельность педагогического консалтинга семьи начинается с установления доверительного кон</w:t>
        <w:softHyphen/>
        <w:t xml:space="preserve">такта консультанта с членами семьи; сбора информации и выявления проблем, достижения одинакового понимания проблемы; определения цели и ожидаемого результата в понимании клиента; консультант предлагает членам семьи методы решения проблемы и готовность семьи к изменениям; подведение результатов проведенной деятельности и анализ достигнутых успешных изменений.</w:t>
      </w:r>
    </w:p>
    <w:p>
      <w:pPr>
        <w:pStyle w:val="Style49"/>
        <w:framePr w:w="9091" w:h="7775" w:hRule="exact" w:wrap="around" w:vAnchor="page" w:hAnchor="page" w:x="1250" w:y="1674"/>
        <w:shd w:val="clear" w:color="auto" w:fill="auto"/>
        <w:ind w:left="20" w:right="20" w:firstLine="360"/>
        <w:spacing w:before="0" w:line="230" w:lineRule="exact"/>
      </w:pPr>
      <w:r>
        <w:t xml:space="preserve">Педагогический консалтинг ориентирует деятельность человека в направлении трудового, про</w:t>
        <w:softHyphen/>
        <w:t xml:space="preserve">фессионального и личного самоопределения, на развитие духовных интересов, ценностей, нравственных установок и потребностей, присущих современному человеку [8].</w:t>
      </w:r>
    </w:p>
    <w:p>
      <w:pPr>
        <w:pStyle w:val="Style49"/>
        <w:framePr w:w="9091" w:h="7775" w:hRule="exact" w:wrap="around" w:vAnchor="page" w:hAnchor="page" w:x="1250" w:y="1674"/>
        <w:shd w:val="clear" w:color="auto" w:fill="auto"/>
        <w:ind w:left="20" w:right="20" w:firstLine="360"/>
        <w:spacing w:before="0" w:line="230" w:lineRule="exact"/>
      </w:pPr>
      <w:r>
        <w:t xml:space="preserve">Развитию педагогического консалтинга сегодня способствуют широкие возможности молодых людей в выборе профессий и специальностей, образовательных учреждений и уровней образования в со</w:t>
        <w:softHyphen/>
        <w:t xml:space="preserve">ответствии своим способностям и возможностям [1]. В поиске необходимой информации о правилах по</w:t>
        <w:softHyphen/>
        <w:t xml:space="preserve">ступления, сдаче вступительных экзаменов, условиях обучения и проживания в общежитии, адаптации первокурсников требуется профессиональная помощь. Наставники-консультанты сопровождают обучаю</w:t>
        <w:softHyphen/>
        <w:t xml:space="preserve">щихся на протяжении всего периода обучения для успешного освоения необходимых знаний и умений. В связи с изменениями в окружающем мире меняются требования на рынке труда, человеку прихо</w:t>
        <w:softHyphen/>
        <w:t xml:space="preserve">дится адаптироваться к современным условиям жизни, учиться, совершенствоваться в системе непрерыв</w:t>
        <w:softHyphen/>
        <w:t xml:space="preserve">ного образования, чтобы быть компетентным специалистом. Важную роль в системе образования играет педагогический консалтинг. Также развитию педагогического консалтинга способствуют процессы глоба</w:t>
        <w:softHyphen/>
        <w:t xml:space="preserve">лизации образования, формирующие право для организации студентов и получения образовательных услуг за рубежом.</w:t>
      </w:r>
    </w:p>
    <w:p>
      <w:pPr>
        <w:pStyle w:val="Style49"/>
        <w:framePr w:w="9091" w:h="7775" w:hRule="exact" w:wrap="around" w:vAnchor="page" w:hAnchor="page" w:x="1250" w:y="1674"/>
        <w:shd w:val="clear" w:color="auto" w:fill="auto"/>
        <w:ind w:left="20" w:right="20" w:firstLine="360"/>
        <w:spacing w:before="0" w:line="230" w:lineRule="exact"/>
      </w:pPr>
      <w:r>
        <w:t xml:space="preserve">Педагогический консалтинг способствует многообразию методов решения образовательных проблем и увеличению числа клиентских систем.</w:t>
      </w:r>
    </w:p>
    <w:p>
      <w:pPr>
        <w:pStyle w:val="Style49"/>
        <w:framePr w:w="9091" w:h="7775" w:hRule="exact" w:wrap="around" w:vAnchor="page" w:hAnchor="page" w:x="1250" w:y="1674"/>
        <w:shd w:val="clear" w:color="auto" w:fill="auto"/>
        <w:ind w:left="20" w:right="20" w:firstLine="360"/>
        <w:spacing w:before="0" w:after="164" w:line="230" w:lineRule="exact"/>
      </w:pPr>
      <w:r>
        <w:t xml:space="preserve">Таким образом, педагогическим консалтингом в ходе профессионального выбора учащимися является информирование о мире профессий, о спросе на рынке труда, реализация личностного подхода и непре</w:t>
        <w:softHyphen/>
        <w:t xml:space="preserve">рывность профориентационной работы (выбор профессии, обучения, трудоустройства), разработка программ и планов, встречи с социальными партнерами, он служит средством управления процессом профориентации будущих специалистов.</w:t>
      </w:r>
    </w:p>
    <w:p>
      <w:pPr>
        <w:pStyle w:val="Style606"/>
        <w:framePr w:w="9091" w:h="7775" w:hRule="exact" w:wrap="around" w:vAnchor="page" w:hAnchor="page" w:x="1250" w:y="1674"/>
        <w:shd w:val="clear" w:color="auto" w:fill="auto"/>
        <w:ind w:left="20"/>
        <w:spacing w:before="0" w:after="0" w:line="250" w:lineRule="exact"/>
      </w:pPr>
      <w:bookmarkStart w:id="132" w:name="bookmark132"/>
      <w:r>
        <w:rPr>
          <w:lang w:val="ru"/>
        </w:rPr>
        <w:t xml:space="preserve">ш</w:t>
      </w:r>
      <w:bookmarkEnd w:id="132"/>
    </w:p>
    <w:p>
      <w:pPr>
        <w:numPr>
          <w:ilvl w:val="1"/>
          <w:numId w:val="155"/>
        </w:numPr>
        <w:pStyle w:val="Style22"/>
        <w:framePr w:w="9091" w:h="5506" w:hRule="exact" w:wrap="around" w:vAnchor="page" w:hAnchor="page" w:x="1250" w:y="9599"/>
        <w:tabs>
          <w:tab w:leader="none" w:pos="538" w:val="left"/>
        </w:tabs>
        <w:shd w:val="clear" w:color="auto" w:fill="auto"/>
        <w:jc w:val="both"/>
        <w:ind w:left="20" w:right="20" w:firstLine="360"/>
        <w:spacing w:line="187" w:lineRule="exact"/>
      </w:pPr>
      <w:r>
        <w:rPr>
          <w:rStyle w:val="CharStyle24"/>
        </w:rPr>
        <w:t xml:space="preserve">Амирова Л. А.</w:t>
      </w:r>
      <w:r>
        <w:t xml:space="preserve"> Подготовка старшеклассников к выбору профессии в условиях современных социально-экономических отно</w:t>
        <w:softHyphen/>
        <w:t xml:space="preserve">шений (аксиологический подход) : автореф. дис. ... канд. пед. наук: 13.00.01. — Уфа, 1997. — 21 с.</w:t>
      </w:r>
    </w:p>
    <w:p>
      <w:pPr>
        <w:numPr>
          <w:ilvl w:val="1"/>
          <w:numId w:val="155"/>
        </w:numPr>
        <w:pStyle w:val="Style22"/>
        <w:framePr w:w="9091" w:h="5506" w:hRule="exact" w:wrap="around" w:vAnchor="page" w:hAnchor="page" w:x="1250" w:y="9599"/>
        <w:tabs>
          <w:tab w:leader="none" w:pos="534" w:val="left"/>
        </w:tabs>
        <w:shd w:val="clear" w:color="auto" w:fill="auto"/>
        <w:jc w:val="both"/>
        <w:ind w:left="20" w:right="20" w:firstLine="360"/>
        <w:spacing w:line="187" w:lineRule="exact"/>
      </w:pPr>
      <w:r>
        <w:rPr>
          <w:rStyle w:val="CharStyle24"/>
        </w:rPr>
        <w:t xml:space="preserve">Ананьев Н. Г.</w:t>
      </w:r>
      <w:r>
        <w:t xml:space="preserve"> Некоторые проблемы профориентационной работы среди школьников : учебное пособие. — Ростов-на-Дону : Феникс, 1976. — 38 с.</w:t>
      </w:r>
    </w:p>
    <w:p>
      <w:pPr>
        <w:numPr>
          <w:ilvl w:val="1"/>
          <w:numId w:val="155"/>
        </w:numPr>
        <w:pStyle w:val="Style22"/>
        <w:framePr w:w="9091" w:h="5506" w:hRule="exact" w:wrap="around" w:vAnchor="page" w:hAnchor="page" w:x="1250" w:y="9599"/>
        <w:tabs>
          <w:tab w:leader="none" w:pos="548" w:val="left"/>
        </w:tabs>
        <w:shd w:val="clear" w:color="auto" w:fill="auto"/>
        <w:jc w:val="both"/>
        <w:ind w:left="20" w:right="20" w:firstLine="360"/>
        <w:spacing w:line="187" w:lineRule="exact"/>
      </w:pPr>
      <w:r>
        <w:rPr>
          <w:rStyle w:val="CharStyle24"/>
        </w:rPr>
        <w:t xml:space="preserve">Белоусов А. Е.</w:t>
      </w:r>
      <w:r>
        <w:t xml:space="preserve"> Организационно-педагогические условия непрерывного сопровождения профессионального самоопределения обучающихся на этапах общего и среднего профессионального образования // Среднее профессиональное образование. — 2016. — № 5. — С. 13-16.</w:t>
      </w:r>
    </w:p>
    <w:p>
      <w:pPr>
        <w:numPr>
          <w:ilvl w:val="1"/>
          <w:numId w:val="155"/>
        </w:numPr>
        <w:pStyle w:val="Style22"/>
        <w:framePr w:w="9091" w:h="5506" w:hRule="exact" w:wrap="around" w:vAnchor="page" w:hAnchor="page" w:x="1250" w:y="9599"/>
        <w:tabs>
          <w:tab w:leader="none" w:pos="548" w:val="left"/>
        </w:tabs>
        <w:shd w:val="clear" w:color="auto" w:fill="auto"/>
        <w:jc w:val="both"/>
        <w:ind w:left="20" w:right="20" w:firstLine="360"/>
        <w:spacing w:line="187" w:lineRule="exact"/>
      </w:pPr>
      <w:r>
        <w:rPr>
          <w:rStyle w:val="CharStyle24"/>
        </w:rPr>
        <w:t xml:space="preserve">Бугакова Н. Ю.</w:t>
      </w:r>
      <w:r>
        <w:t xml:space="preserve"> Педагогические условия формирования и развития готовности старшеклассников к выбору профессии : ав- тореф. дис. . канд. пед. наук. — Калининград, 1997. — 16 с.</w:t>
      </w:r>
    </w:p>
    <w:p>
      <w:pPr>
        <w:numPr>
          <w:ilvl w:val="1"/>
          <w:numId w:val="155"/>
        </w:numPr>
        <w:pStyle w:val="Style22"/>
        <w:framePr w:w="9091" w:h="5506" w:hRule="exact" w:wrap="around" w:vAnchor="page" w:hAnchor="page" w:x="1250" w:y="9599"/>
        <w:tabs>
          <w:tab w:leader="none" w:pos="543" w:val="left"/>
        </w:tabs>
        <w:shd w:val="clear" w:color="auto" w:fill="auto"/>
        <w:jc w:val="both"/>
        <w:ind w:left="20" w:right="20" w:firstLine="360"/>
        <w:spacing w:line="187" w:lineRule="exact"/>
      </w:pPr>
      <w:r>
        <w:rPr>
          <w:rStyle w:val="CharStyle24"/>
        </w:rPr>
        <w:t xml:space="preserve">Дусь Т. Э.</w:t>
      </w:r>
      <w:r>
        <w:t xml:space="preserve"> Подготовка старшеклассников к осознанному выбору профессии в процессе социальной работы с молодёжью : дис. ... канд. пед. наук:13.00.01. — Омск, 2004. — 252 с.</w:t>
      </w:r>
    </w:p>
    <w:p>
      <w:pPr>
        <w:numPr>
          <w:ilvl w:val="1"/>
          <w:numId w:val="155"/>
        </w:numPr>
        <w:pStyle w:val="Style22"/>
        <w:framePr w:w="9091" w:h="5506" w:hRule="exact" w:wrap="around" w:vAnchor="page" w:hAnchor="page" w:x="1250" w:y="9599"/>
        <w:tabs>
          <w:tab w:leader="none" w:pos="548" w:val="left"/>
        </w:tabs>
        <w:shd w:val="clear" w:color="auto" w:fill="auto"/>
        <w:jc w:val="both"/>
        <w:ind w:left="20" w:right="20" w:firstLine="360"/>
        <w:spacing w:line="187" w:lineRule="exact"/>
      </w:pPr>
      <w:r>
        <w:rPr>
          <w:rStyle w:val="CharStyle24"/>
        </w:rPr>
        <w:t xml:space="preserve">Климов Е. А.</w:t>
      </w:r>
      <w:r>
        <w:t xml:space="preserve"> Проблемы профориентации // Возрастная и педагогическая психология : материалы Всесоюзного семинара- совещания. — Пермь, 1974. — С. 124-147.</w:t>
      </w:r>
    </w:p>
    <w:p>
      <w:pPr>
        <w:numPr>
          <w:ilvl w:val="1"/>
          <w:numId w:val="155"/>
        </w:numPr>
        <w:pStyle w:val="Style22"/>
        <w:framePr w:w="9091" w:h="5506" w:hRule="exact" w:wrap="around" w:vAnchor="page" w:hAnchor="page" w:x="1250" w:y="9599"/>
        <w:tabs>
          <w:tab w:leader="none" w:pos="548" w:val="left"/>
        </w:tabs>
        <w:shd w:val="clear" w:color="auto" w:fill="auto"/>
        <w:jc w:val="both"/>
        <w:ind w:left="20" w:right="20" w:firstLine="360"/>
        <w:spacing w:line="187" w:lineRule="exact"/>
      </w:pPr>
      <w:r>
        <w:rPr>
          <w:rStyle w:val="CharStyle24"/>
        </w:rPr>
        <w:t xml:space="preserve">Лаврентьев С. Ю., Крылов Д. А.</w:t>
      </w:r>
      <w:r>
        <w:t xml:space="preserve"> Инновационные технологии педагогического консалтинга в вузе // Вестник Марийского государственного университета. — 2019. — Т. 13. — № 2. — С. 182-188.</w:t>
      </w:r>
    </w:p>
    <w:p>
      <w:pPr>
        <w:numPr>
          <w:ilvl w:val="1"/>
          <w:numId w:val="155"/>
        </w:numPr>
        <w:pStyle w:val="Style22"/>
        <w:framePr w:w="9091" w:h="5506" w:hRule="exact" w:wrap="around" w:vAnchor="page" w:hAnchor="page" w:x="1250" w:y="9599"/>
        <w:tabs>
          <w:tab w:leader="none" w:pos="543" w:val="left"/>
        </w:tabs>
        <w:shd w:val="clear" w:color="auto" w:fill="auto"/>
        <w:jc w:val="both"/>
        <w:ind w:left="20" w:right="20" w:firstLine="360"/>
        <w:spacing w:after="184" w:line="187" w:lineRule="exact"/>
      </w:pPr>
      <w:r>
        <w:rPr>
          <w:rStyle w:val="CharStyle24"/>
        </w:rPr>
        <w:t xml:space="preserve">Лаврентьев С. Ю., Крылов Д. А.</w:t>
      </w:r>
      <w:r>
        <w:t xml:space="preserve"> Консалтинг инновационных процессов в вузе особенности и характеристика // Современные проблемы науки и образования. — 2018. — № 6. — </w:t>
      </w:r>
      <w:r>
        <w:rPr>
          <w:lang w:val="en-US"/>
        </w:rPr>
        <w:t xml:space="preserve">URL: </w:t>
      </w:r>
      <w:r>
        <w:fldChar w:fldCharType="begin"/>
      </w:r>
      <w:r>
        <w:rPr/>
        <w:instrText> HYPERLINK "http://science-education.ru/ru/article/view?id=28426"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http://science-education.ru/ru/article/view?id=28426</w:t>
      </w:r>
      <w:r>
        <w:fldChar w:fldCharType="end"/>
      </w:r>
    </w:p>
    <w:p>
      <w:pPr>
        <w:pStyle w:val="Style98"/>
        <w:framePr w:w="9091" w:h="5506" w:hRule="exact" w:wrap="around" w:vAnchor="page" w:hAnchor="page" w:x="1250" w:y="9599"/>
        <w:shd w:val="clear" w:color="auto" w:fill="auto"/>
        <w:ind w:left="20" w:firstLine="360"/>
        <w:spacing w:before="0" w:line="182" w:lineRule="exact"/>
      </w:pPr>
      <w:r>
        <w:t xml:space="preserve">Для цитирования:</w:t>
      </w:r>
    </w:p>
    <w:p>
      <w:pPr>
        <w:pStyle w:val="Style22"/>
        <w:framePr w:w="9091" w:h="5506" w:hRule="exact" w:wrap="around" w:vAnchor="page" w:hAnchor="page" w:x="1250" w:y="9599"/>
        <w:shd w:val="clear" w:color="auto" w:fill="auto"/>
        <w:jc w:val="both"/>
        <w:ind w:left="20" w:firstLine="360"/>
        <w:spacing w:line="182" w:lineRule="exact"/>
      </w:pPr>
      <w:r>
        <w:rPr>
          <w:rStyle w:val="CharStyle24"/>
        </w:rPr>
        <w:t xml:space="preserve">Синенченко Ю. В.</w:t>
      </w:r>
      <w:r>
        <w:t xml:space="preserve"> Педагогический консалтинг как средство управления процессом профориентации будущих</w:t>
      </w:r>
    </w:p>
    <w:p>
      <w:pPr>
        <w:pStyle w:val="Style22"/>
        <w:framePr w:w="9091" w:h="5506" w:hRule="exact" w:wrap="around" w:vAnchor="page" w:hAnchor="page" w:x="1250" w:y="9599"/>
        <w:shd w:val="clear" w:color="auto" w:fill="auto"/>
        <w:jc w:val="both"/>
        <w:ind w:left="20" w:firstLine="360"/>
        <w:spacing w:after="337" w:line="182" w:lineRule="exact"/>
      </w:pPr>
      <w:r>
        <w:t xml:space="preserve">специалистов // Студенческая наука и XXI век. — 2020. — Т. 17. — № 2(20). — Ч. 2. — С. 274-277.</w:t>
      </w:r>
    </w:p>
    <w:p>
      <w:pPr>
        <w:pStyle w:val="Style89"/>
        <w:framePr w:w="9091" w:h="5506" w:hRule="exact" w:wrap="around" w:vAnchor="page" w:hAnchor="page" w:x="1250" w:y="9599"/>
        <w:shd w:val="clear" w:color="auto" w:fill="auto"/>
        <w:ind w:left="380" w:right="380" w:hanging="0"/>
        <w:spacing w:before="0" w:line="211" w:lineRule="exact"/>
      </w:pPr>
      <w:r>
        <w:rPr>
          <w:rStyle w:val="CharStyle100"/>
        </w:rPr>
        <w:t xml:space="preserve">Синенченко Ю. В.,</w:t>
      </w:r>
      <w:r>
        <w:t xml:space="preserve"> студ. 3 курса ФОиПО, ФГБОУ ВО «Марийский государственный университет», г. Йош</w:t>
        <w:softHyphen/>
        <w:t xml:space="preserve">кар-Ола, </w:t>
      </w:r>
      <w:r>
        <w:rPr>
          <w:lang w:val="en-US"/>
        </w:rPr>
        <w:t xml:space="preserve">e-mail: </w:t>
      </w:r>
      <w:r>
        <w:fldChar w:fldCharType="begin"/>
      </w:r>
      <w:r>
        <w:rPr/>
        <w:instrText> HYPERLINK "mailto:sinienchienko@mail.ru"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sinienchienko@mail.ru</w:t>
      </w:r>
      <w:r>
        <w:fldChar w:fldCharType="end"/>
      </w:r>
    </w:p>
    <w:p>
      <w:pPr>
        <w:pStyle w:val="Style89"/>
        <w:framePr w:w="9091" w:h="5506" w:hRule="exact" w:wrap="around" w:vAnchor="page" w:hAnchor="page" w:x="1250" w:y="9599"/>
        <w:shd w:val="clear" w:color="auto" w:fill="auto"/>
        <w:jc w:val="both"/>
        <w:ind w:left="20" w:firstLine="360"/>
        <w:spacing w:before="0" w:line="211" w:lineRule="exact"/>
      </w:pPr>
      <w:r>
        <w:rPr>
          <w:rStyle w:val="CharStyle101"/>
        </w:rPr>
        <w:t xml:space="preserve">Научный(е) руководитель(и):</w:t>
      </w:r>
    </w:p>
    <w:p>
      <w:pPr>
        <w:pStyle w:val="Style89"/>
        <w:framePr w:w="9091" w:h="5506" w:hRule="exact" w:wrap="around" w:vAnchor="page" w:hAnchor="page" w:x="1250" w:y="9599"/>
        <w:shd w:val="clear" w:color="auto" w:fill="auto"/>
        <w:ind w:left="380" w:right="380" w:hanging="0"/>
        <w:spacing w:before="0" w:line="211" w:lineRule="exact"/>
      </w:pPr>
      <w:r>
        <w:rPr>
          <w:rStyle w:val="CharStyle100"/>
        </w:rPr>
        <w:t xml:space="preserve">Коротков С. Г.,</w:t>
      </w:r>
      <w:r>
        <w:t xml:space="preserve"> канд. пед. наук, доц., ФГБОУ ВО «Марийский государственный университет», г. Йошкар- Ола</w:t>
      </w:r>
    </w:p>
    <w:p>
      <w:pPr>
        <w:pStyle w:val="Style45"/>
        <w:framePr w:wrap="around" w:vAnchor="page" w:hAnchor="page" w:x="5628" w:y="15356"/>
        <w:shd w:val="clear" w:color="auto" w:fill="auto"/>
        <w:jc w:val="both"/>
        <w:spacing w:line="160" w:lineRule="exact"/>
      </w:pPr>
      <w:r>
        <w:rPr>
          <w:rStyle w:val="CharStyle678"/>
        </w:rPr>
        <w:t xml:space="preserve">277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30"/>
        <w:framePr w:w="9350" w:h="13666" w:hRule="exact" w:wrap="around" w:vAnchor="page" w:hAnchor="page" w:x="991" w:y="1498"/>
        <w:shd w:val="clear" w:color="auto" w:fill="auto"/>
        <w:jc w:val="both"/>
        <w:ind w:left="840"/>
        <w:spacing w:before="0" w:after="0" w:line="427" w:lineRule="exact"/>
      </w:pPr>
      <w:r>
        <w:rPr>
          <w:rStyle w:val="CharStyle719"/>
        </w:rPr>
        <w:t xml:space="preserve">удк 7.08</w:t>
      </w:r>
    </w:p>
    <w:p>
      <w:pPr>
        <w:pStyle w:val="Style492"/>
        <w:framePr w:w="9350" w:h="13666" w:hRule="exact" w:wrap="around" w:vAnchor="page" w:hAnchor="page" w:x="991" w:y="1498"/>
        <w:shd w:val="clear" w:color="auto" w:fill="auto"/>
        <w:ind w:right="240"/>
      </w:pPr>
      <w:bookmarkStart w:id="133" w:name="bookmark133"/>
      <w:r>
        <w:rPr>
          <w:rStyle w:val="CharStyle494"/>
        </w:rPr>
        <w:t xml:space="preserve">Сменова А. Н., Чигарова А. О. </w:t>
      </w:r>
      <w:r>
        <w:t xml:space="preserve">Аналитический обзор профилей, посвящённых спортивной диетологии,</w:t>
      </w:r>
      <w:bookmarkEnd w:id="133"/>
    </w:p>
    <w:p>
      <w:pPr>
        <w:pStyle w:val="Style133"/>
        <w:framePr w:w="9350" w:h="13666" w:hRule="exact" w:wrap="around" w:vAnchor="page" w:hAnchor="page" w:x="991" w:y="1498"/>
        <w:shd w:val="clear" w:color="auto" w:fill="auto"/>
        <w:ind w:right="240"/>
        <w:spacing w:after="178" w:line="180" w:lineRule="exact"/>
      </w:pPr>
      <w:r>
        <w:t xml:space="preserve">НА ПЛАТФОРМЕ</w:t>
      </w:r>
      <w:r>
        <w:rPr>
          <w:rStyle w:val="CharStyle622"/>
        </w:rPr>
        <w:t xml:space="preserve"> </w:t>
      </w:r>
      <w:r>
        <w:rPr>
          <w:rStyle w:val="CharStyle622"/>
          <w:lang w:val="en-US"/>
        </w:rPr>
        <w:t xml:space="preserve">I</w:t>
      </w:r>
      <w:r>
        <w:rPr>
          <w:lang w:val="en-US"/>
        </w:rPr>
        <w:t xml:space="preserve">NSTAGRAM</w:t>
      </w:r>
    </w:p>
    <w:p>
      <w:pPr>
        <w:pStyle w:val="Style83"/>
        <w:framePr w:w="9350" w:h="13666" w:hRule="exact" w:wrap="around" w:vAnchor="page" w:hAnchor="page" w:x="991" w:y="1498"/>
        <w:shd w:val="clear" w:color="auto" w:fill="auto"/>
        <w:ind w:left="840" w:right="580" w:hanging="0"/>
        <w:spacing w:after="94"/>
      </w:pPr>
      <w:r>
        <w:t xml:space="preserve">В данной статье раскрывается актуальность изучения спортивной диетологии как современной науки. Рас</w:t>
        <w:softHyphen/>
        <w:t xml:space="preserve">сматривается история развития диетологии с древнейших времен и в настоящее время. Также изучается её функционирование в современной научной сфере. Анализируются особенности ведения блогов диетоло</w:t>
        <w:softHyphen/>
        <w:t xml:space="preserve">гами в социальной сети </w:t>
      </w:r>
      <w:r>
        <w:rPr>
          <w:lang w:val="en-US"/>
        </w:rPr>
        <w:t xml:space="preserve">Instagram, </w:t>
      </w:r>
      <w:r>
        <w:t xml:space="preserve">изучаются профили пользователей, рассказывающих о спортивном питании. Приводятся основные аспекты спортивной диетологии.</w:t>
      </w:r>
    </w:p>
    <w:p>
      <w:pPr>
        <w:pStyle w:val="Style83"/>
        <w:framePr w:w="9350" w:h="13666" w:hRule="exact" w:wrap="around" w:vAnchor="page" w:hAnchor="page" w:x="991" w:y="1498"/>
        <w:shd w:val="clear" w:color="auto" w:fill="auto"/>
        <w:ind w:left="840" w:hanging="0"/>
        <w:spacing w:after="171" w:line="140" w:lineRule="exact"/>
      </w:pPr>
      <w:r>
        <w:rPr>
          <w:rStyle w:val="CharStyle85"/>
        </w:rPr>
        <w:t xml:space="preserve">Ключевые слова:</w:t>
      </w:r>
      <w:r>
        <w:t xml:space="preserve"> питание, спорт, диетология, нутрициология, жиры, белки, углеводы, </w:t>
      </w:r>
      <w:r>
        <w:rPr>
          <w:lang w:val="en-US"/>
        </w:rPr>
        <w:t xml:space="preserve">Instagram, </w:t>
      </w:r>
      <w:r>
        <w:t xml:space="preserve">блог.</w:t>
      </w:r>
    </w:p>
    <w:p>
      <w:pPr>
        <w:pStyle w:val="Style49"/>
        <w:framePr w:w="9350" w:h="13666" w:hRule="exact" w:wrap="around" w:vAnchor="page" w:hAnchor="page" w:x="991" w:y="1498"/>
        <w:shd w:val="clear" w:color="auto" w:fill="auto"/>
        <w:ind w:left="280" w:right="20" w:firstLine="360"/>
        <w:spacing w:before="0" w:line="226" w:lineRule="exact"/>
      </w:pPr>
      <w:r>
        <w:t xml:space="preserve">История возникновения спортивной диетологии уходит в глубокую древность. Еще в античные времена значительное внимание стало уделяться питанию атлетов, поскольку образ жизни, режим и, конечно, прием пищи серьезно сказывались на физическом развитии участников состязаний. Известно, что первые книги по диететике появились в IV в. до н. э. Частым блюдом в спортивном питании древних греков было мясо козы и иногда коровы, для которых характерно содержание большого количество белка, жиров при отно</w:t>
        <w:softHyphen/>
        <w:t xml:space="preserve">сительно невысокой калорийности продукта. Важной составляющей спортивного питания спортсменов Древней Греции были овощи (репа, свекла, редис, артишоки) и углеводсодержащие продукты. Ответствен</w:t>
        <w:softHyphen/>
        <w:t xml:space="preserve">ность за правильное питание спортсменов несли педотрибы (тренеры), которые разрабатывали для своих подопечных оптимальный баланс питания, включающий в себя протеиновую пищу, крупы, сыры, мясо, мо</w:t>
        <w:softHyphen/>
        <w:t xml:space="preserve">локо и мед. Сегодня диететика переросла в более крупную отрасль — диетологию, которая благодаря своим универсальным лечебным и оздоравливающим возможностям позволяет составлять физиологически полноценное питание для людей с учетом их возраста, характера, пола, профессии и других факторов.</w:t>
      </w:r>
    </w:p>
    <w:p>
      <w:pPr>
        <w:pStyle w:val="Style49"/>
        <w:framePr w:w="9350" w:h="13666" w:hRule="exact" w:wrap="around" w:vAnchor="page" w:hAnchor="page" w:x="991" w:y="1498"/>
        <w:shd w:val="clear" w:color="auto" w:fill="auto"/>
        <w:ind w:left="280" w:right="20" w:firstLine="360"/>
        <w:spacing w:before="0" w:line="226" w:lineRule="exact"/>
      </w:pPr>
      <w:r>
        <w:t xml:space="preserve">В «Энциклопедическом словаре медицинских терминов» диетология характеризуется как «раздел нут- рициологии, изучающий питание человека при патологических состояниях, разрабатывающий основы рационального, профилактического и лечебного питания и методы его организации» [5, с. 412]. Для спортсменов важен правильный рацион питания, который мог бы способствовать сохранению здоровья, возможности увеличения физических нагрузок и профилактике заболеваний. Так, диетология развилась в спортивном направлении и обрела свое научное значение. Сегодня спортивная диетология — важный раздел нутрициологической науки, который направлен на поддержку спортсменов как детско-юношеского возраста, так и спортсменов высокого уровня.</w:t>
      </w:r>
    </w:p>
    <w:p>
      <w:pPr>
        <w:pStyle w:val="Style49"/>
        <w:framePr w:w="9350" w:h="13666" w:hRule="exact" w:wrap="around" w:vAnchor="page" w:hAnchor="page" w:x="991" w:y="1498"/>
        <w:shd w:val="clear" w:color="auto" w:fill="auto"/>
        <w:ind w:left="280" w:right="20" w:firstLine="360"/>
        <w:spacing w:before="0" w:line="226" w:lineRule="exact"/>
      </w:pPr>
      <w:r>
        <w:t xml:space="preserve">Специальные продукты, выбранные диетологами для спортсменов, отличаются такими особенностями, как гомогенность, высокая пищевая плотность, гигиенические качества, энергические затраты, калорийность и многое другое. При составлении правильного рациона питания для спортсменов диетологами рассмат</w:t>
        <w:softHyphen/>
        <w:t xml:space="preserve">ривается количество углеводов в пище, поскольку есть определенные требования по характеру потребления их спортсменами, например ежедневная норма должна составлять 5 граммов на килограмм массы тела. Од</w:t>
        <w:softHyphen/>
        <w:t xml:space="preserve">нако есть и исключения, некоторые спортсмены могут потреблять каждый день по 10 граммов углеводов на килограмм массы тела, поскольку данное органическое вещество поддерживает организм энергией. Для поддержания мышечной массы и выработки антител против инфекций спортивные диетологи активно включают в рацион белки и протеины. Как правило, норма потребления протеинов у спортсменов состав</w:t>
        <w:softHyphen/>
        <w:t xml:space="preserve">ляет 0,8-1,0 граммов на килограмм массы тела. Однако доза может изменяться, если это силовой вид спорта, то потребление протеинов может увеличиться до 1,8 граммов на килограмм, а если это вид спорта, где</w:t>
      </w:r>
    </w:p>
    <w:p>
      <w:pPr>
        <w:numPr>
          <w:ilvl w:val="0"/>
          <w:numId w:val="157"/>
        </w:numPr>
        <w:pStyle w:val="Style49"/>
        <w:framePr w:w="9350" w:h="13666" w:hRule="exact" w:wrap="around" w:vAnchor="page" w:hAnchor="page" w:x="991" w:y="1498"/>
        <w:tabs>
          <w:tab w:leader="none" w:pos="294" w:val="left"/>
        </w:tabs>
        <w:shd w:val="clear" w:color="auto" w:fill="auto"/>
        <w:ind w:left="20" w:hanging="0"/>
        <w:spacing w:before="0" w:line="226" w:lineRule="exact"/>
      </w:pPr>
      <w:r>
        <w:t xml:space="preserve">необходимо состязаться на выносливость, то рекомендуется потреблять 1,2-1,6 граммов протеина. Не остав-</w:t>
      </w:r>
    </w:p>
    <w:p>
      <w:pPr>
        <w:numPr>
          <w:ilvl w:val="1"/>
          <w:numId w:val="157"/>
        </w:numPr>
        <w:pStyle w:val="Style49"/>
        <w:framePr w:w="9350" w:h="13666" w:hRule="exact" w:wrap="around" w:vAnchor="page" w:hAnchor="page" w:x="991" w:y="1498"/>
        <w:tabs>
          <w:tab w:leader="none" w:pos="294" w:val="left"/>
          <w:tab w:leader="none" w:pos="9390" w:val="right"/>
          <w:tab w:leader="none" w:pos="9390" w:val="right"/>
          <w:tab w:leader="none" w:pos="9390" w:val="right"/>
        </w:tabs>
        <w:shd w:val="clear" w:color="auto" w:fill="auto"/>
        <w:ind w:left="20" w:right="20" w:hanging="0"/>
        <w:spacing w:before="0" w:line="226" w:lineRule="exact"/>
      </w:pPr>
      <w:r>
        <w:t xml:space="preserve">ляют без внимания диетологи и содержание жиров в пище, так как избыточные жиры могут негативно сказы- «</w:t>
        <w:tab/>
        <w:t xml:space="preserve">ваться на процессе пищеварения, создавая ощущение тяжести, что приводит к вялому самочувствию спортс- ^</w:t>
        <w:tab/>
        <w:t xml:space="preserve">менов. Также спортивными диетологами рассматривается наличие витаминов, минералов и микроэлементов н</w:t>
        <w:tab/>
        <w:t xml:space="preserve">в рационе, употребление жидкости в зависимости от массы тела и многое другое.</w:t>
      </w:r>
    </w:p>
    <w:p>
      <w:pPr>
        <w:pStyle w:val="Style49"/>
        <w:framePr w:w="9350" w:h="13666" w:hRule="exact" w:wrap="around" w:vAnchor="page" w:hAnchor="page" w:x="991" w:y="1498"/>
        <w:tabs>
          <w:tab w:leader="none" w:pos="9390" w:val="right"/>
        </w:tabs>
        <w:shd w:val="clear" w:color="auto" w:fill="auto"/>
        <w:ind w:left="20" w:hanging="0"/>
        <w:spacing w:before="0" w:line="226" w:lineRule="exact"/>
      </w:pPr>
      <w:r>
        <w:t xml:space="preserve">8</w:t>
        <w:tab/>
        <w:t xml:space="preserve">Спортивная диета разрабатывается с учетом многих критериев, в связи с этим спортивная диетология</w:t>
      </w:r>
    </w:p>
    <w:p>
      <w:pPr>
        <w:pStyle w:val="Style49"/>
        <w:framePr w:w="9350" w:h="13666" w:hRule="exact" w:wrap="around" w:vAnchor="page" w:hAnchor="page" w:x="991" w:y="1498"/>
        <w:tabs>
          <w:tab w:leader="none" w:pos="9390" w:val="right"/>
        </w:tabs>
        <w:shd w:val="clear" w:color="auto" w:fill="auto"/>
        <w:ind w:left="20" w:hanging="0"/>
        <w:spacing w:before="0" w:line="226" w:lineRule="exact"/>
      </w:pPr>
      <w:r>
        <w:rPr>
          <w:vertAlign w:val="superscript"/>
        </w:rPr>
        <w:t xml:space="preserve">041</w:t>
      </w:r>
      <w:r>
        <w:tab/>
        <w:t xml:space="preserve">стала активно развиваться в современной науке, подробно освещая методы и средства современного фар-</w:t>
      </w:r>
    </w:p>
    <w:p>
      <w:pPr>
        <w:pStyle w:val="Style49"/>
        <w:framePr w:w="9350" w:h="13666" w:hRule="exact" w:wrap="around" w:vAnchor="page" w:hAnchor="page" w:x="991" w:y="1498"/>
        <w:tabs>
          <w:tab w:leader="none" w:pos="9366" w:val="right"/>
        </w:tabs>
        <w:shd w:val="clear" w:color="auto" w:fill="auto"/>
        <w:ind w:left="20" w:hanging="0"/>
        <w:spacing w:before="0" w:line="226" w:lineRule="exact"/>
      </w:pPr>
      <w:r>
        <w:t xml:space="preserve">£</w:t>
        <w:tab/>
        <w:t xml:space="preserve">макологического обеспечения тренировочного процесса и принципы рационального питания спортсменов.</w:t>
      </w:r>
    </w:p>
    <w:p>
      <w:pPr>
        <w:pStyle w:val="Style49"/>
        <w:framePr w:w="9350" w:h="13666" w:hRule="exact" w:wrap="around" w:vAnchor="page" w:hAnchor="page" w:x="991" w:y="1498"/>
        <w:tabs>
          <w:tab w:leader="none" w:pos="9390" w:val="right"/>
        </w:tabs>
        <w:shd w:val="clear" w:color="auto" w:fill="auto"/>
        <w:ind w:left="20" w:hanging="0"/>
        <w:spacing w:before="0" w:line="226" w:lineRule="exact"/>
      </w:pPr>
      <w:r>
        <w:t xml:space="preserve">£</w:t>
        <w:tab/>
        <w:t xml:space="preserve">Особенно примечательными в этом направлении становятся труды С. Б. Майорова [2], Е. Г. Ермаковой [1],</w:t>
      </w:r>
    </w:p>
    <w:p>
      <w:pPr>
        <w:numPr>
          <w:ilvl w:val="0"/>
          <w:numId w:val="157"/>
        </w:numPr>
        <w:pStyle w:val="Style49"/>
        <w:framePr w:w="9350" w:h="13666" w:hRule="exact" w:wrap="around" w:vAnchor="page" w:hAnchor="page" w:x="991" w:y="1498"/>
        <w:tabs>
          <w:tab w:leader="none" w:pos="265" w:val="left"/>
          <w:tab w:leader="none" w:pos="9366" w:val="right"/>
          <w:tab w:leader="none" w:pos="9366" w:val="right"/>
          <w:tab w:leader="none" w:pos="9366" w:val="right"/>
        </w:tabs>
        <w:shd w:val="clear" w:color="auto" w:fill="auto"/>
        <w:ind w:left="20" w:right="20" w:hanging="0"/>
        <w:spacing w:before="0" w:line="226" w:lineRule="exact"/>
      </w:pPr>
      <w:r>
        <w:t xml:space="preserve">рассматривающие питание и систему подготовки спортсменов, а также научные работы по изучению дие</w:t>
        <w:softHyphen/>
        <w:t xml:space="preserve">те</w:t>
        <w:tab/>
        <w:t xml:space="preserve">тологии в современной медицине И. С. Татарникова [3]. Целью нашей статьи является изучение профилей, </w:t>
      </w:r>
      <w:r>
        <w:rPr>
          <w:lang w:val="en-US"/>
        </w:rPr>
        <w:t xml:space="preserve">U</w:t>
        <w:tab/>
      </w:r>
      <w:r>
        <w:t xml:space="preserve">посвящённых спортивной диетологии, на платформе </w:t>
      </w:r>
      <w:r>
        <w:rPr>
          <w:lang w:val="en-US"/>
        </w:rPr>
        <w:t xml:space="preserve">Instagram. </w:t>
      </w:r>
      <w:r>
        <w:t xml:space="preserve">Методы исследования: теоретический анализ, </w:t>
      </w:r>
      <w:r>
        <w:rPr>
          <w:lang w:val="en-US"/>
        </w:rPr>
        <w:t xml:space="preserve">S</w:t>
        <w:tab/>
      </w:r>
      <w:r>
        <w:t xml:space="preserve">синтез, обобщение и сопоставление.</w:t>
      </w:r>
    </w:p>
    <w:p>
      <w:pPr>
        <w:pStyle w:val="Style49"/>
        <w:framePr w:w="9350" w:h="13666" w:hRule="exact" w:wrap="around" w:vAnchor="page" w:hAnchor="page" w:x="991" w:y="1498"/>
        <w:shd w:val="clear" w:color="auto" w:fill="auto"/>
        <w:ind w:left="20" w:hanging="0"/>
        <w:spacing w:before="0" w:line="72" w:lineRule="exact"/>
      </w:pPr>
      <w:r>
        <w:t xml:space="preserve">т</w:t>
      </w:r>
    </w:p>
    <w:p>
      <w:pPr>
        <w:numPr>
          <w:ilvl w:val="0"/>
          <w:numId w:val="159"/>
        </w:numPr>
        <w:pStyle w:val="Style49"/>
        <w:framePr w:w="9350" w:h="13666" w:hRule="exact" w:wrap="around" w:vAnchor="page" w:hAnchor="page" w:x="991" w:y="1498"/>
        <w:shd w:val="clear" w:color="auto" w:fill="auto"/>
        <w:ind w:left="20" w:hanging="0"/>
        <w:spacing w:before="0" w:line="72" w:lineRule="exact"/>
      </w:pPr>
    </w:p>
    <w:p>
      <w:pPr>
        <w:pStyle w:val="Style49"/>
        <w:framePr w:w="9350" w:h="13666" w:hRule="exact" w:wrap="around" w:vAnchor="page" w:hAnchor="page" w:x="991" w:y="1498"/>
        <w:tabs>
          <w:tab w:leader="underscore" w:pos="3145" w:val="left"/>
        </w:tabs>
        <w:shd w:val="clear" w:color="auto" w:fill="auto"/>
        <w:ind w:left="20" w:hanging="0"/>
        <w:spacing w:before="0" w:line="72" w:lineRule="atLeast"/>
      </w:pPr>
      <w:r>
        <w:t xml:space="preserve">Ф </w:t>
        <w:tab/>
      </w:r>
    </w:p>
    <w:p>
      <w:pPr>
        <w:pStyle w:val="Style49"/>
        <w:framePr w:w="9350" w:h="13666" w:hRule="exact" w:wrap="around" w:vAnchor="page" w:hAnchor="page" w:x="991" w:y="1498"/>
        <w:shd w:val="clear" w:color="auto" w:fill="auto"/>
        <w:ind w:left="20" w:hanging="0"/>
        <w:spacing w:before="0" w:line="72" w:lineRule="exact"/>
      </w:pPr>
      <w:r>
        <w:rPr>
          <w:lang w:val="en-US"/>
        </w:rPr>
        <w:t xml:space="preserve">d</w:t>
      </w:r>
    </w:p>
    <w:p>
      <w:pPr>
        <w:pStyle w:val="Style89"/>
        <w:framePr w:w="9350" w:h="13666" w:hRule="exact" w:wrap="around" w:vAnchor="page" w:hAnchor="page" w:x="991" w:y="1498"/>
        <w:shd w:val="clear" w:color="auto" w:fill="auto"/>
        <w:jc w:val="both"/>
        <w:ind w:left="20" w:hanging="0"/>
        <w:spacing w:before="0" w:line="150" w:lineRule="exact"/>
      </w:pPr>
      <w:r>
        <w:t xml:space="preserve">£ © Сменова А. Н., Чигарова А. О., 2020</w:t>
      </w:r>
    </w:p>
    <w:p>
      <w:pPr>
        <w:pStyle w:val="Style45"/>
        <w:framePr w:wrap="around" w:vAnchor="page" w:hAnchor="page" w:x="5633" w:y="15356"/>
        <w:shd w:val="clear" w:color="auto" w:fill="auto"/>
        <w:jc w:val="both"/>
        <w:spacing w:line="160" w:lineRule="exact"/>
      </w:pPr>
      <w:r>
        <w:rPr>
          <w:rStyle w:val="CharStyle678"/>
        </w:rPr>
        <w:t xml:space="preserve">278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55" w:y="1287"/>
        <w:shd w:val="clear" w:color="auto" w:fill="auto"/>
        <w:ind w:left="20"/>
        <w:spacing w:after="0" w:line="120" w:lineRule="exact"/>
      </w:pPr>
      <w:r>
        <w:t xml:space="preserve">Сменова А. Н., Чигарова А. О.</w:t>
      </w:r>
    </w:p>
    <w:p>
      <w:pPr>
        <w:pStyle w:val="Style49"/>
        <w:framePr w:w="9086" w:h="8378" w:hRule="exact" w:wrap="around" w:vAnchor="page" w:hAnchor="page" w:x="1255" w:y="1676"/>
        <w:shd w:val="clear" w:color="auto" w:fill="auto"/>
        <w:ind w:left="20" w:right="20" w:firstLine="360"/>
        <w:spacing w:before="0" w:line="221" w:lineRule="exact"/>
      </w:pPr>
      <w:r>
        <w:t xml:space="preserve">Вопросы спортивной диетологии интересны многим пользователям сети Интернет. Например, в соци</w:t>
        <w:softHyphen/>
        <w:t xml:space="preserve">альной сети </w:t>
      </w:r>
      <w:r>
        <w:rPr>
          <w:lang w:val="en-US"/>
        </w:rPr>
        <w:t xml:space="preserve">Instagram </w:t>
      </w:r>
      <w:r>
        <w:t xml:space="preserve">появляется всё больше блогеров, которые делятся информацией в данной сфере. Цирюльник А. Ю. подробно описал функцию платформы </w:t>
      </w:r>
      <w:r>
        <w:rPr>
          <w:lang w:val="en-US"/>
        </w:rPr>
        <w:t xml:space="preserve">Instagram: Instagram</w:t>
      </w:r>
      <w:r>
        <w:t xml:space="preserve">-блог является «сетевым гипержанровым образованием, под которым мы понимаем жанровую макроструктуру, обладающую опре</w:t>
        <w:softHyphen/>
        <w:t xml:space="preserve">делённой архитектоникой и включающую ряд жанровых разновидностей сети» [4]. Действительно, </w:t>
      </w:r>
      <w:r>
        <w:rPr>
          <w:lang w:val="en-US"/>
        </w:rPr>
        <w:t xml:space="preserve">Instagram </w:t>
      </w:r>
      <w:r>
        <w:t xml:space="preserve">— это новая интернет-платформа, где люди могут делиться полезной информацией, в том числе из своей профессиональной деятельности. Так, например, в </w:t>
      </w:r>
      <w:r>
        <w:rPr>
          <w:lang w:val="en-US"/>
        </w:rPr>
        <w:t xml:space="preserve">Instagram </w:t>
      </w:r>
      <w:r>
        <w:t xml:space="preserve">мы можем познакомиться с много</w:t>
        <w:softHyphen/>
        <w:t xml:space="preserve">численными блогами по диетологии, правильному питанию, здоровому образу жизни, а также рассмотреть продукцию многих компаний с рекомендованным спортивным питанием. Блогеры делятся с обществен</w:t>
        <w:softHyphen/>
        <w:t xml:space="preserve">ностью своими знаниями о диетологии, всего таких русскоязычных профилей насчитывается 57. Среди них есть и специалисты в этой области: врачи-эндокринологи и гастроэнтерологи, нутрициологи, психо</w:t>
        <w:softHyphen/>
        <w:t xml:space="preserve">логи, которые осуществляют онлайн-консультации для своих подписчиков, ведут марафоны, пишут статьи о правильном питании, диетологии, пище и её правильном употреблении, а также делятся своими кули</w:t>
        <w:softHyphen/>
        <w:t xml:space="preserve">нарными рецептами. Некоторые блогеры-диетологи также ведут в своем профиле и тренировки. Особенно популярным становится блог врача-диетолога А. В. Комиссаровой, являющейся ведущими специалистом клиники экспертной гинекологии «Клиника Фомина». Её аудитория насчитывает 840 тысяч человек. Альбина Комиссарова ведет программы по похудению, разрабатывает личный рацион питания, делится своими ре</w:t>
        <w:softHyphen/>
        <w:t xml:space="preserve">цептами и пишет полезные статьи, например, на такие темы, как «Чем опасны БАДы?», «Необходимость витамина С», «О щитовидной железе» и многие другие.</w:t>
      </w:r>
    </w:p>
    <w:p>
      <w:pPr>
        <w:pStyle w:val="Style49"/>
        <w:framePr w:w="9086" w:h="8378" w:hRule="exact" w:wrap="around" w:vAnchor="page" w:hAnchor="page" w:x="1255" w:y="1676"/>
        <w:shd w:val="clear" w:color="auto" w:fill="auto"/>
        <w:ind w:left="20" w:right="20" w:firstLine="360"/>
        <w:spacing w:before="0" w:line="221" w:lineRule="exact"/>
      </w:pPr>
      <w:r>
        <w:t xml:space="preserve">Наряду с блогами в </w:t>
      </w:r>
      <w:r>
        <w:rPr>
          <w:lang w:val="en-US"/>
        </w:rPr>
        <w:t xml:space="preserve">Instagram </w:t>
      </w:r>
      <w:r>
        <w:t xml:space="preserve">также появляются и школы диетологов, где каждый желающий может пройти обучение и получить сертификат. Популярностью пользуется центр дистанционного образования «Школа диетологов», который был основан в 2014 году на базе консультационно диетологического центра «Диетологи России». Официальным представителем и основателем школы является блогер, автор курсов и нутрициолог Ксения Пустовая.</w:t>
      </w:r>
    </w:p>
    <w:p>
      <w:pPr>
        <w:pStyle w:val="Style49"/>
        <w:framePr w:w="9086" w:h="8378" w:hRule="exact" w:wrap="around" w:vAnchor="page" w:hAnchor="page" w:x="1255" w:y="1676"/>
        <w:shd w:val="clear" w:color="auto" w:fill="auto"/>
        <w:ind w:left="20" w:right="20" w:firstLine="360"/>
        <w:spacing w:before="0" w:line="221" w:lineRule="exact"/>
      </w:pPr>
      <w:r>
        <w:t xml:space="preserve">Профилей по спортивному питанию в </w:t>
      </w:r>
      <w:r>
        <w:rPr>
          <w:lang w:val="en-US"/>
        </w:rPr>
        <w:t xml:space="preserve">Instagram </w:t>
      </w:r>
      <w:r>
        <w:t xml:space="preserve">насчитывается всего 58. Блоги данного направления предоставляют продукцию протеинов, витаминов, глютаминов, жиросжигателей, подробно описывая ха</w:t>
        <w:softHyphen/>
        <w:t xml:space="preserve">рактеристики тех или иных препаратов и ожидаемые результаты. Например, в одном из профилей указана информация о глюкозамине как о средстве, играющем важную роль в формировании и восстановлении хрящевых тканей. Также блогеры по спортивному питанию разрабатывают индивидуальные рационы для своей аудитории.</w:t>
      </w:r>
    </w:p>
    <w:p>
      <w:pPr>
        <w:pStyle w:val="Style49"/>
        <w:framePr w:w="9086" w:h="8378" w:hRule="exact" w:wrap="around" w:vAnchor="page" w:hAnchor="page" w:x="1255" w:y="1676"/>
        <w:shd w:val="clear" w:color="auto" w:fill="auto"/>
        <w:ind w:left="20" w:right="20" w:firstLine="360"/>
        <w:spacing w:before="0" w:after="157" w:line="221" w:lineRule="exact"/>
      </w:pPr>
      <w:r>
        <w:t xml:space="preserve">Спортивная диетология развивается со времен Античности и формируется сегодня в целую науку. Вместе с тем спортивная диетология обретает все большую популярность в Интернете, активно развиваясь на платформе </w:t>
      </w:r>
      <w:r>
        <w:rPr>
          <w:lang w:val="en-US"/>
        </w:rPr>
        <w:t xml:space="preserve">Instagram. </w:t>
      </w:r>
      <w:r>
        <w:t xml:space="preserve">Спортивная диетология рассматривает основные принципы, на которых должно строиться базовое питание спортсменов, и возможности направленного воздействия пищевых продуктов на показатели физической работоспособности и сохранение здоровья спортсменов.</w:t>
      </w:r>
    </w:p>
    <w:p>
      <w:pPr>
        <w:pStyle w:val="Style564"/>
        <w:framePr w:w="9086" w:h="8378" w:hRule="exact" w:wrap="around" w:vAnchor="page" w:hAnchor="page" w:x="1255" w:y="1676"/>
        <w:shd w:val="clear" w:color="auto" w:fill="auto"/>
        <w:ind w:left="20" w:firstLine="360"/>
        <w:spacing w:before="0" w:after="0" w:line="250" w:lineRule="exact"/>
      </w:pPr>
      <w:bookmarkStart w:id="134" w:name="bookmark134"/>
      <w:r>
        <w:t xml:space="preserve">Ф</w:t>
      </w:r>
      <w:bookmarkEnd w:id="134"/>
    </w:p>
    <w:p>
      <w:pPr>
        <w:numPr>
          <w:ilvl w:val="1"/>
          <w:numId w:val="159"/>
        </w:numPr>
        <w:pStyle w:val="Style22"/>
        <w:framePr w:w="9086" w:h="4836" w:hRule="exact" w:wrap="around" w:vAnchor="page" w:hAnchor="page" w:x="1255" w:y="10208"/>
        <w:tabs>
          <w:tab w:leader="none" w:pos="543" w:val="left"/>
        </w:tabs>
        <w:shd w:val="clear" w:color="auto" w:fill="auto"/>
        <w:ind w:left="20" w:right="20" w:firstLine="360"/>
        <w:spacing w:line="182" w:lineRule="exact"/>
      </w:pPr>
      <w:r>
        <w:rPr>
          <w:rStyle w:val="CharStyle24"/>
        </w:rPr>
        <w:t xml:space="preserve">Ермакова Е. Г.</w:t>
      </w:r>
      <w:r>
        <w:t xml:space="preserve"> Спортивное питание. Критерии выбора спортивного питания. Вред и польза организму занимающихся физи</w:t>
        <w:softHyphen/>
        <w:t xml:space="preserve">ческой культурой и спортом // Международный журнал гуманитарных и естественных наук. — 2018. — № 5-1. — </w:t>
      </w:r>
      <w:r>
        <w:rPr>
          <w:lang w:val="en-US"/>
        </w:rPr>
        <w:t xml:space="preserve">URL: </w:t>
      </w:r>
      <w:r>
        <w:fldChar w:fldCharType="begin"/>
      </w:r>
      <w:r>
        <w:rPr/>
        <w:instrText> HYPERLINK "https://cyberleninka.ru/article/n/sportivnoe-pitanie-kriterii-vybora-sportivnogo-pitaniya-vred-i-polza-organizmu-zanimayuschihsya-"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https://cyberleninka.ru/article/n/sportivnoe-pitanie-kriterii-vybora-sportivnogo-pitaniya-vred-i-polza-organizmu-zanimayuschihsya-</w:t>
      </w:r>
      <w:r>
        <w:fldChar w:fldCharType="end"/>
      </w:r>
      <w:r>
        <w:rPr>
          <w:lang w:val="en-US"/>
        </w:rPr>
        <w:t xml:space="preserve"> fizicheskoy-kulturoy-i-sportom </w:t>
      </w:r>
      <w:r>
        <w:t xml:space="preserve">(дата обращения: 21.10.2020).</w:t>
      </w:r>
    </w:p>
    <w:p>
      <w:pPr>
        <w:numPr>
          <w:ilvl w:val="1"/>
          <w:numId w:val="159"/>
        </w:numPr>
        <w:pStyle w:val="Style22"/>
        <w:framePr w:w="9086" w:h="4836" w:hRule="exact" w:wrap="around" w:vAnchor="page" w:hAnchor="page" w:x="1255" w:y="10208"/>
        <w:tabs>
          <w:tab w:leader="none" w:pos="543" w:val="left"/>
        </w:tabs>
        <w:shd w:val="clear" w:color="auto" w:fill="auto"/>
        <w:jc w:val="both"/>
        <w:ind w:left="20" w:right="20" w:firstLine="360"/>
        <w:spacing w:line="182" w:lineRule="exact"/>
      </w:pPr>
      <w:r>
        <w:rPr>
          <w:rStyle w:val="CharStyle24"/>
        </w:rPr>
        <w:t xml:space="preserve">Майоров С. Б.</w:t>
      </w:r>
      <w:r>
        <w:t xml:space="preserve"> Влияние спортивного питания на достижения спортсменов // Наука-2020. — 2018. — № 5 (21). — </w:t>
      </w:r>
      <w:r>
        <w:rPr>
          <w:lang w:val="en-US"/>
        </w:rPr>
        <w:t xml:space="preserve">URL: </w:t>
      </w:r>
      <w:r>
        <w:fldChar w:fldCharType="begin"/>
      </w:r>
      <w:r>
        <w:rPr/>
        <w:instrText> HYPERLINK "https://cyberleninka.rU/article/n/vliyanie-sportivnogo-pitaniya-na-dostizheniya-sportsmenov"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https://cyberleninka.rU/article/n/vliyanie-sportivnogo-pitaniya-na-dostizheniya-sportsmenov</w:t>
      </w:r>
      <w:r>
        <w:fldChar w:fldCharType="end"/>
      </w:r>
      <w:r>
        <w:rPr>
          <w:lang w:val="en-US"/>
        </w:rPr>
        <w:t xml:space="preserve"> </w:t>
      </w:r>
      <w:r>
        <w:t xml:space="preserve">(дата обращения: 21.10.2020).</w:t>
      </w:r>
    </w:p>
    <w:p>
      <w:pPr>
        <w:numPr>
          <w:ilvl w:val="1"/>
          <w:numId w:val="159"/>
        </w:numPr>
        <w:pStyle w:val="Style22"/>
        <w:framePr w:w="9086" w:h="4836" w:hRule="exact" w:wrap="around" w:vAnchor="page" w:hAnchor="page" w:x="1255" w:y="10208"/>
        <w:tabs>
          <w:tab w:leader="none" w:pos="562" w:val="left"/>
        </w:tabs>
        <w:shd w:val="clear" w:color="auto" w:fill="auto"/>
        <w:jc w:val="both"/>
        <w:ind w:left="20" w:right="20" w:firstLine="360"/>
        <w:spacing w:line="182" w:lineRule="exact"/>
      </w:pPr>
      <w:r>
        <w:rPr>
          <w:rStyle w:val="CharStyle24"/>
        </w:rPr>
        <w:t xml:space="preserve">ТатарниковаИ. С., Герасименко О. Н.</w:t>
      </w:r>
      <w:r>
        <w:t xml:space="preserve"> Оценка нутритивного статуса при артериальной гипертензии: роль диетолога // </w:t>
      </w:r>
      <w:r>
        <w:rPr>
          <w:lang w:val="en-US"/>
        </w:rPr>
        <w:t xml:space="preserve">Journal of Siberian Medical Sciences. </w:t>
      </w:r>
      <w:r>
        <w:t xml:space="preserve">— 2019. — № 4. — </w:t>
      </w:r>
      <w:r>
        <w:rPr>
          <w:lang w:val="en-US"/>
        </w:rPr>
        <w:t xml:space="preserve">URL: </w:t>
      </w:r>
      <w:r>
        <w:fldChar w:fldCharType="begin"/>
      </w:r>
      <w:r>
        <w:rPr/>
        <w:instrText> HYPERLINK "https://cyberleninka.ru/article/n7otsenka-nutritivnogo-statusa-pri-arterialnoy-"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https://cyberleninka.ru/article/n7otsenka-nutritivnogo-statusa-pri-arterialnoy-</w:t>
      </w:r>
      <w:r>
        <w:fldChar w:fldCharType="end"/>
      </w:r>
      <w:r>
        <w:rPr>
          <w:lang w:val="en-US"/>
        </w:rPr>
        <w:t xml:space="preserve"> gipertenzii-rol-dietologa </w:t>
      </w:r>
      <w:r>
        <w:t xml:space="preserve">(дата обращения: </w:t>
      </w:r>
      <w:r>
        <w:rPr>
          <w:lang w:val="en-US"/>
        </w:rPr>
        <w:t xml:space="preserve">21.10.2020).</w:t>
      </w:r>
    </w:p>
    <w:p>
      <w:pPr>
        <w:numPr>
          <w:ilvl w:val="1"/>
          <w:numId w:val="159"/>
        </w:numPr>
        <w:pStyle w:val="Style22"/>
        <w:framePr w:w="9086" w:h="4836" w:hRule="exact" w:wrap="around" w:vAnchor="page" w:hAnchor="page" w:x="1255" w:y="10208"/>
        <w:tabs>
          <w:tab w:leader="none" w:pos="543" w:val="left"/>
        </w:tabs>
        <w:shd w:val="clear" w:color="auto" w:fill="auto"/>
        <w:jc w:val="both"/>
        <w:ind w:left="20" w:right="20" w:firstLine="360"/>
        <w:spacing w:line="182" w:lineRule="exact"/>
      </w:pPr>
      <w:r>
        <w:rPr>
          <w:rStyle w:val="CharStyle24"/>
        </w:rPr>
        <w:t xml:space="preserve">ЦерюльникА. Ю.</w:t>
      </w:r>
      <w:r>
        <w:t xml:space="preserve"> Использование хэштега в инстаграм-блогах // МНИЖ. — 2018. — № 6-2 (72). — </w:t>
      </w:r>
      <w:r>
        <w:rPr>
          <w:lang w:val="en-US"/>
        </w:rPr>
        <w:t xml:space="preserve">URL: </w:t>
      </w:r>
      <w:r>
        <w:fldChar w:fldCharType="begin"/>
      </w:r>
      <w:r>
        <w:rPr/>
        <w:instrText> HYPERLINK "https://cyberleninka.ru/"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w:t>
      </w:r>
      <w:r>
        <w:fldChar w:fldCharType="end"/>
      </w:r>
      <w:r>
        <w:rPr>
          <w:lang w:val="en-US"/>
        </w:rPr>
        <w:t xml:space="preserve"> article/n/ispolzovanie-heshtega-v-instagram-blogah </w:t>
      </w:r>
      <w:r>
        <w:t xml:space="preserve">(дата обращения: 17.10.2020).</w:t>
      </w:r>
    </w:p>
    <w:p>
      <w:pPr>
        <w:numPr>
          <w:ilvl w:val="1"/>
          <w:numId w:val="159"/>
        </w:numPr>
        <w:pStyle w:val="Style22"/>
        <w:framePr w:w="9086" w:h="4836" w:hRule="exact" w:wrap="around" w:vAnchor="page" w:hAnchor="page" w:x="1255" w:y="10208"/>
        <w:tabs>
          <w:tab w:leader="none" w:pos="558" w:val="left"/>
        </w:tabs>
        <w:shd w:val="clear" w:color="auto" w:fill="auto"/>
        <w:jc w:val="both"/>
        <w:ind w:left="20" w:right="20" w:firstLine="360"/>
        <w:spacing w:after="184" w:line="182" w:lineRule="exact"/>
      </w:pPr>
      <w:r>
        <w:t xml:space="preserve">Энциклопедический словарь медицинских терминов. 50374 термина / гл. редактор В. И. Покровский. — Изд. 2-е в 1-м томе. — Москва : Медицина, 2001. — 960 с.</w:t>
      </w:r>
    </w:p>
    <w:p>
      <w:pPr>
        <w:pStyle w:val="Style98"/>
        <w:framePr w:w="9086" w:h="4836" w:hRule="exact" w:wrap="around" w:vAnchor="page" w:hAnchor="page" w:x="1255" w:y="10208"/>
        <w:shd w:val="clear" w:color="auto" w:fill="auto"/>
        <w:ind w:left="20" w:firstLine="360"/>
        <w:spacing w:before="0"/>
      </w:pPr>
      <w:r>
        <w:t xml:space="preserve">Для цитирования:</w:t>
      </w:r>
    </w:p>
    <w:p>
      <w:pPr>
        <w:pStyle w:val="Style22"/>
        <w:framePr w:w="9086" w:h="4836" w:hRule="exact" w:wrap="around" w:vAnchor="page" w:hAnchor="page" w:x="1255" w:y="10208"/>
        <w:shd w:val="clear" w:color="auto" w:fill="auto"/>
        <w:jc w:val="both"/>
        <w:ind w:left="20" w:firstLine="360"/>
        <w:spacing w:line="178" w:lineRule="exact"/>
      </w:pPr>
      <w:r>
        <w:rPr>
          <w:rStyle w:val="CharStyle24"/>
        </w:rPr>
        <w:t xml:space="preserve">Сменова А. Н., Чигарова А. О.</w:t>
      </w:r>
      <w:r>
        <w:t xml:space="preserve"> Аналитический обзор профилей, посвящённых спортивной диетологии, на платформе</w:t>
      </w:r>
    </w:p>
    <w:p>
      <w:pPr>
        <w:pStyle w:val="Style22"/>
        <w:framePr w:w="9086" w:h="4836" w:hRule="exact" w:wrap="around" w:vAnchor="page" w:hAnchor="page" w:x="1255" w:y="10208"/>
        <w:shd w:val="clear" w:color="auto" w:fill="auto"/>
        <w:jc w:val="both"/>
        <w:ind w:left="20" w:firstLine="360"/>
        <w:spacing w:after="281" w:line="178" w:lineRule="exact"/>
      </w:pPr>
      <w:r>
        <w:rPr>
          <w:lang w:val="en-US"/>
        </w:rPr>
        <w:t xml:space="preserve">Instagram </w:t>
      </w:r>
      <w:r>
        <w:t xml:space="preserve">// Студенческая наука и XXI век. — 2020. — Т. 17. — № 2(20). — Ч. 2. — С. 278-279.</w:t>
      </w:r>
    </w:p>
    <w:p>
      <w:pPr>
        <w:pStyle w:val="Style89"/>
        <w:framePr w:w="9086" w:h="4836" w:hRule="exact" w:wrap="around" w:vAnchor="page" w:hAnchor="page" w:x="1255" w:y="10208"/>
        <w:shd w:val="clear" w:color="auto" w:fill="auto"/>
        <w:jc w:val="both"/>
        <w:ind w:left="20" w:firstLine="360"/>
        <w:spacing w:before="0" w:line="202" w:lineRule="exact"/>
      </w:pPr>
      <w:r>
        <w:rPr>
          <w:rStyle w:val="CharStyle100"/>
        </w:rPr>
        <w:t xml:space="preserve">Сменова А. Н.,</w:t>
      </w:r>
      <w:r>
        <w:t xml:space="preserve"> студ. 5 курса ИФФ, ФГБОУ ВО «Марийский государственный университет», г. Йошкар-Ола,</w:t>
      </w:r>
    </w:p>
    <w:p>
      <w:pPr>
        <w:pStyle w:val="Style89"/>
        <w:framePr w:w="9086" w:h="4836" w:hRule="exact" w:wrap="around" w:vAnchor="page" w:hAnchor="page" w:x="1255" w:y="10208"/>
        <w:shd w:val="clear" w:color="auto" w:fill="auto"/>
        <w:jc w:val="both"/>
        <w:ind w:left="20" w:firstLine="360"/>
        <w:spacing w:before="0" w:line="202" w:lineRule="exact"/>
      </w:pPr>
      <w:r>
        <w:rPr>
          <w:lang w:val="en-US"/>
        </w:rPr>
        <w:t xml:space="preserve">e-mail: </w:t>
      </w:r>
      <w:r>
        <w:fldChar w:fldCharType="begin"/>
      </w:r>
      <w:r>
        <w:rPr/>
        <w:instrText> HYPERLINK "mailto:aliyasmenova@gmail.com"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aliyasmenova@gmail.com</w:t>
      </w:r>
      <w:r>
        <w:fldChar w:fldCharType="end"/>
      </w:r>
    </w:p>
    <w:p>
      <w:pPr>
        <w:pStyle w:val="Style89"/>
        <w:framePr w:w="9086" w:h="4836" w:hRule="exact" w:wrap="around" w:vAnchor="page" w:hAnchor="page" w:x="1255" w:y="10208"/>
        <w:shd w:val="clear" w:color="auto" w:fill="auto"/>
        <w:jc w:val="both"/>
        <w:ind w:left="20" w:firstLine="360"/>
        <w:spacing w:before="0" w:line="202" w:lineRule="exact"/>
      </w:pPr>
      <w:r>
        <w:rPr>
          <w:rStyle w:val="CharStyle100"/>
        </w:rPr>
        <w:t xml:space="preserve">Чигарова А. О.,</w:t>
      </w:r>
      <w:r>
        <w:t xml:space="preserve"> студ. 5 курса ИФФ, ФГБОУ ВО «Марийский государственный университет», г. Йошкар-Ола,</w:t>
      </w:r>
    </w:p>
    <w:p>
      <w:pPr>
        <w:pStyle w:val="Style89"/>
        <w:framePr w:w="9086" w:h="4836" w:hRule="exact" w:wrap="around" w:vAnchor="page" w:hAnchor="page" w:x="1255" w:y="10208"/>
        <w:shd w:val="clear" w:color="auto" w:fill="auto"/>
        <w:jc w:val="both"/>
        <w:ind w:left="20" w:firstLine="360"/>
        <w:spacing w:before="0" w:line="202" w:lineRule="exact"/>
      </w:pPr>
      <w:r>
        <w:rPr>
          <w:lang w:val="en-US"/>
        </w:rPr>
        <w:t xml:space="preserve">e-mail: arinochkachigarova@gmail</w:t>
      </w:r>
      <w:r>
        <w:t xml:space="preserve">. </w:t>
      </w:r>
      <w:r>
        <w:rPr>
          <w:lang w:val="en-US"/>
        </w:rPr>
        <w:t xml:space="preserve">com</w:t>
      </w:r>
    </w:p>
    <w:p>
      <w:pPr>
        <w:pStyle w:val="Style89"/>
        <w:framePr w:w="9086" w:h="4836" w:hRule="exact" w:wrap="around" w:vAnchor="page" w:hAnchor="page" w:x="1255" w:y="10208"/>
        <w:shd w:val="clear" w:color="auto" w:fill="auto"/>
        <w:jc w:val="both"/>
        <w:ind w:left="20" w:firstLine="360"/>
        <w:spacing w:before="0" w:line="150" w:lineRule="exact"/>
      </w:pPr>
      <w:r>
        <w:rPr>
          <w:rStyle w:val="CharStyle101"/>
        </w:rPr>
        <w:t xml:space="preserve">Научный(е) руководитель(и):</w:t>
      </w:r>
    </w:p>
    <w:p>
      <w:pPr>
        <w:pStyle w:val="Style89"/>
        <w:framePr w:w="9086" w:h="4836" w:hRule="exact" w:wrap="around" w:vAnchor="page" w:hAnchor="page" w:x="1255" w:y="10208"/>
        <w:shd w:val="clear" w:color="auto" w:fill="auto"/>
        <w:jc w:val="both"/>
        <w:ind w:left="20" w:firstLine="360"/>
        <w:spacing w:before="0" w:line="150" w:lineRule="exact"/>
      </w:pPr>
      <w:r>
        <w:rPr>
          <w:rStyle w:val="CharStyle100"/>
        </w:rPr>
        <w:t xml:space="preserve">Злобина Е. В.,</w:t>
      </w:r>
      <w:r>
        <w:t xml:space="preserve"> ст. преп., ФГБОУ ВО «Марийский государственный университет», г. Йошкар-Ола</w:t>
      </w:r>
    </w:p>
    <w:p>
      <w:pPr>
        <w:pStyle w:val="Style45"/>
        <w:framePr w:wrap="around" w:vAnchor="page" w:hAnchor="page" w:x="5628" w:y="15356"/>
        <w:shd w:val="clear" w:color="auto" w:fill="auto"/>
        <w:jc w:val="both"/>
        <w:spacing w:line="160" w:lineRule="exact"/>
      </w:pPr>
      <w:r>
        <w:rPr>
          <w:rStyle w:val="CharStyle678"/>
        </w:rPr>
        <w:t xml:space="preserve">279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30"/>
        <w:framePr w:w="9350" w:h="13666" w:hRule="exact" w:wrap="around" w:vAnchor="page" w:hAnchor="page" w:x="991" w:y="1498"/>
        <w:shd w:val="clear" w:color="auto" w:fill="auto"/>
        <w:jc w:val="both"/>
        <w:ind w:left="840"/>
        <w:spacing w:before="0" w:after="0" w:line="427" w:lineRule="exact"/>
      </w:pPr>
      <w:r>
        <w:rPr>
          <w:rStyle w:val="CharStyle720"/>
        </w:rPr>
        <w:t xml:space="preserve">удк 37.016:811.11</w:t>
      </w:r>
    </w:p>
    <w:p>
      <w:pPr>
        <w:pStyle w:val="Style492"/>
        <w:framePr w:w="9350" w:h="13666" w:hRule="exact" w:wrap="around" w:vAnchor="page" w:hAnchor="page" w:x="991" w:y="1498"/>
        <w:shd w:val="clear" w:color="auto" w:fill="auto"/>
        <w:ind w:right="20"/>
      </w:pPr>
      <w:bookmarkStart w:id="135" w:name="bookmark135"/>
      <w:r>
        <w:rPr>
          <w:rStyle w:val="CharStyle494"/>
        </w:rPr>
        <w:t xml:space="preserve">Смирнова Д. В. </w:t>
      </w:r>
      <w:r>
        <w:t xml:space="preserve">Игровые приемы обучения письменной речи</w:t>
      </w:r>
      <w:bookmarkEnd w:id="135"/>
    </w:p>
    <w:p>
      <w:pPr>
        <w:pStyle w:val="Style133"/>
        <w:framePr w:w="9350" w:h="13666" w:hRule="exact" w:wrap="around" w:vAnchor="page" w:hAnchor="page" w:x="991" w:y="1498"/>
        <w:shd w:val="clear" w:color="auto" w:fill="auto"/>
        <w:ind w:right="20"/>
        <w:spacing w:after="159" w:line="230" w:lineRule="exact"/>
      </w:pPr>
      <w:r>
        <w:t xml:space="preserve">НА УРОКАХ АНГЛИЙСКОГО ЯЗЫКА В НАЧАЛЬНОЙ ШКОЛЕ</w:t>
      </w:r>
    </w:p>
    <w:p>
      <w:pPr>
        <w:pStyle w:val="Style83"/>
        <w:framePr w:w="9350" w:h="13666" w:hRule="exact" w:wrap="around" w:vAnchor="page" w:hAnchor="page" w:x="991" w:y="1498"/>
        <w:shd w:val="clear" w:color="auto" w:fill="auto"/>
        <w:ind w:left="840" w:right="580" w:hanging="0"/>
      </w:pPr>
      <w:r>
        <w:t xml:space="preserve">В статье рассмотрена роль использования игровых приемов при обучении письменной речи на иностран</w:t>
        <w:softHyphen/>
        <w:t xml:space="preserve">ном языке в младших классах. Особое внимание уделяется функциям, которые выполняют игровые при</w:t>
        <w:softHyphen/>
        <w:t xml:space="preserve">емы на уроках. Перечислены психологические особенности обучающихся начальной школы. Указаны пре</w:t>
        <w:softHyphen/>
        <w:t xml:space="preserve">имущества применения игры при обучении иностранному языку. Приведены игровые приемы и задания, которые можно использовать в процессе обучения иноязычной орфографии.</w:t>
      </w:r>
    </w:p>
    <w:p>
      <w:pPr>
        <w:pStyle w:val="Style83"/>
        <w:framePr w:w="9350" w:h="13666" w:hRule="exact" w:wrap="around" w:vAnchor="page" w:hAnchor="page" w:x="991" w:y="1498"/>
        <w:shd w:val="clear" w:color="auto" w:fill="auto"/>
        <w:ind w:left="840" w:hanging="0"/>
        <w:spacing w:after="167" w:line="140" w:lineRule="exact"/>
      </w:pPr>
      <w:r>
        <w:rPr>
          <w:rStyle w:val="CharStyle85"/>
        </w:rPr>
        <w:t xml:space="preserve">Ключевые слова:</w:t>
      </w:r>
      <w:r>
        <w:t xml:space="preserve"> игровой прием, функции игр, письмо, письменная речь.</w:t>
      </w:r>
    </w:p>
    <w:p>
      <w:pPr>
        <w:pStyle w:val="Style49"/>
        <w:framePr w:w="9350" w:h="13666" w:hRule="exact" w:wrap="around" w:vAnchor="page" w:hAnchor="page" w:x="991" w:y="1498"/>
        <w:shd w:val="clear" w:color="auto" w:fill="auto"/>
        <w:ind w:left="280" w:right="20" w:firstLine="360"/>
        <w:spacing w:before="0" w:line="230" w:lineRule="exact"/>
      </w:pPr>
      <w:r>
        <w:t xml:space="preserve">Сегодня очень важно владеть иностранным языком. В первую очередь это объясняется возросшей ро</w:t>
        <w:softHyphen/>
        <w:t xml:space="preserve">лью значимости иностранного языка в современном мире. Обучение иностранному языку в начальной школе начинается со второго года обучения. Именно в этот период учитель должен уделить как можно больше внимания на обучение письму и письменной речи. Процесс обучения иностранному языку обуча</w:t>
        <w:softHyphen/>
        <w:t xml:space="preserve">ющихся младшего школьного возраста требует специальную подготовку у учителя, так как перед детьми открывается мир в совершенно другой, неродной им язык. Таким образом, учитель всегда находится в поиске эффективных методов обучения, которые помогут ему увлечь детей [3].</w:t>
      </w:r>
    </w:p>
    <w:p>
      <w:pPr>
        <w:pStyle w:val="Style49"/>
        <w:framePr w:w="9350" w:h="13666" w:hRule="exact" w:wrap="around" w:vAnchor="page" w:hAnchor="page" w:x="991" w:y="1498"/>
        <w:shd w:val="clear" w:color="auto" w:fill="auto"/>
        <w:ind w:left="280" w:right="20" w:firstLine="360"/>
        <w:spacing w:before="0" w:line="230" w:lineRule="exact"/>
      </w:pPr>
      <w:r>
        <w:t xml:space="preserve">Особое место в системе обучения иностранному языку занимает обучение письму и письменной речи. Этот факт объясняется тем, что в сегодняшнем мире имеет место не только реальное, но и виртуальное обще</w:t>
        <w:softHyphen/>
        <w:t xml:space="preserve">ние, т. е. коммуникация с использованием информационно-коммуникационных технологий. Поэтому очень важно, чтобы обучающиеся уже начиная с первого года обучения иностранному языку умели фиксировать свои мысли в письменной форме.</w:t>
      </w:r>
    </w:p>
    <w:p>
      <w:pPr>
        <w:pStyle w:val="Style49"/>
        <w:framePr w:w="9350" w:h="13666" w:hRule="exact" w:wrap="around" w:vAnchor="page" w:hAnchor="page" w:x="991" w:y="1498"/>
        <w:shd w:val="clear" w:color="auto" w:fill="auto"/>
        <w:ind w:left="280" w:right="20" w:firstLine="360"/>
        <w:spacing w:before="0" w:line="230" w:lineRule="exact"/>
      </w:pPr>
      <w:r>
        <w:t xml:space="preserve">Обучающиеся младшего школьного возраста близки по психологическим особенностям к дошкольникам, поэтому одной из наиболее успешных форм работы с ними по обучению английскому языку является игра. Игра способна сделать процесс обучения более эффективным. Из вышесказанного следует, что проблема использования игровых приемов обучения письменной речи на уроках английского языка в начальной школе является актуальной.</w:t>
      </w:r>
    </w:p>
    <w:p>
      <w:pPr>
        <w:pStyle w:val="Style49"/>
        <w:framePr w:w="9350" w:h="13666" w:hRule="exact" w:wrap="around" w:vAnchor="page" w:hAnchor="page" w:x="991" w:y="1498"/>
        <w:shd w:val="clear" w:color="auto" w:fill="auto"/>
        <w:ind w:left="280" w:right="20" w:firstLine="360"/>
        <w:spacing w:before="0" w:line="230" w:lineRule="exact"/>
      </w:pPr>
      <w:r>
        <w:t xml:space="preserve">Цель исследования — проанализировать эффективность использования игровых приемов обучения иноязычной письменной речи в начальной школе.</w:t>
      </w:r>
    </w:p>
    <w:p>
      <w:pPr>
        <w:pStyle w:val="Style49"/>
        <w:framePr w:w="9350" w:h="13666" w:hRule="exact" w:wrap="around" w:vAnchor="page" w:hAnchor="page" w:x="991" w:y="1498"/>
        <w:shd w:val="clear" w:color="auto" w:fill="auto"/>
        <w:ind w:left="280" w:firstLine="360"/>
        <w:spacing w:before="0" w:line="230" w:lineRule="exact"/>
      </w:pPr>
      <w:r>
        <w:t xml:space="preserve">При достижении данной цели были использованы следующие методы исследования:</w:t>
      </w:r>
    </w:p>
    <w:p>
      <w:pPr>
        <w:numPr>
          <w:ilvl w:val="2"/>
          <w:numId w:val="159"/>
        </w:numPr>
        <w:pStyle w:val="Style49"/>
        <w:framePr w:w="9350" w:h="13666" w:hRule="exact" w:wrap="around" w:vAnchor="page" w:hAnchor="page" w:x="991" w:y="1498"/>
        <w:tabs>
          <w:tab w:leader="none" w:pos="837" w:val="left"/>
        </w:tabs>
        <w:shd w:val="clear" w:color="auto" w:fill="auto"/>
        <w:ind w:left="280" w:firstLine="360"/>
        <w:spacing w:before="0" w:line="230" w:lineRule="exact"/>
      </w:pPr>
      <w:r>
        <w:t xml:space="preserve">анализ психолого-педагогической, методической литературы по проблеме исследования;</w:t>
      </w:r>
    </w:p>
    <w:p>
      <w:pPr>
        <w:numPr>
          <w:ilvl w:val="2"/>
          <w:numId w:val="159"/>
        </w:numPr>
        <w:pStyle w:val="Style49"/>
        <w:framePr w:w="9350" w:h="13666" w:hRule="exact" w:wrap="around" w:vAnchor="page" w:hAnchor="page" w:x="991" w:y="1498"/>
        <w:tabs>
          <w:tab w:leader="none" w:pos="856" w:val="left"/>
        </w:tabs>
        <w:shd w:val="clear" w:color="auto" w:fill="auto"/>
        <w:ind w:left="280" w:firstLine="360"/>
        <w:spacing w:before="0" w:line="230" w:lineRule="exact"/>
      </w:pPr>
      <w:r>
        <w:t xml:space="preserve">наблюдение.</w:t>
      </w:r>
    </w:p>
    <w:p>
      <w:pPr>
        <w:pStyle w:val="Style49"/>
        <w:framePr w:w="9350" w:h="13666" w:hRule="exact" w:wrap="around" w:vAnchor="page" w:hAnchor="page" w:x="991" w:y="1498"/>
        <w:shd w:val="clear" w:color="auto" w:fill="auto"/>
        <w:ind w:left="280" w:right="20" w:firstLine="360"/>
        <w:spacing w:before="0" w:line="230" w:lineRule="exact"/>
      </w:pPr>
      <w:r>
        <w:t xml:space="preserve">Младший школьный возраст — это наиболее подходящий период для изучения иностранного языка. Познавательный интерес детей этого возраста наиболее выражен. В связи с этим нужно именно на данном этапе обучения привить детям любовь к иностранному языку. Следует отметить, что игра — это основной вид деятельности детей младшего школьного возраста. Однако нельзя рассматривать игру только как часть развлечения и отдыха, это в то же время процесс обучения [5].</w:t>
      </w:r>
    </w:p>
    <w:p>
      <w:pPr>
        <w:pStyle w:val="Style49"/>
        <w:framePr w:w="9350" w:h="13666" w:hRule="exact" w:wrap="around" w:vAnchor="page" w:hAnchor="page" w:x="991" w:y="1498"/>
        <w:shd w:val="clear" w:color="auto" w:fill="auto"/>
        <w:jc w:val="left"/>
        <w:ind w:left="20" w:right="20" w:firstLine="620"/>
        <w:spacing w:before="0" w:line="230" w:lineRule="exact"/>
      </w:pPr>
      <w:r>
        <w:t xml:space="preserve">Многие известные исследователи, такие как И. Л. Бим, Е. И. Пассов, Е. И. Негневицкая, Г. В. Рогова, И. Н. Верещагина уделяли значительное внимание игровым приемам. ™ Следует отметить функции игровых приемов. Во-первых, это образовательная функция. Использова- „ ние игровых приемов на уроках повышает эффективность усвоения учебного материала. Играя, дети сами</w:t>
      </w:r>
    </w:p>
    <w:p>
      <w:pPr>
        <w:pStyle w:val="Style49"/>
        <w:framePr w:w="9350" w:h="13666" w:hRule="exact" w:wrap="around" w:vAnchor="page" w:hAnchor="page" w:x="991" w:y="1498"/>
        <w:shd w:val="clear" w:color="auto" w:fill="auto"/>
        <w:jc w:val="left"/>
        <w:ind w:left="20" w:right="20" w:firstLine="260"/>
        <w:spacing w:before="0" w:line="230" w:lineRule="exact"/>
      </w:pPr>
      <w:r>
        <w:t xml:space="preserve">того не осознавая, лучше запоминают слова. ^ Далее идет развивающая функция. Согласно Д. Б. Эльконину, именно игра является средством разви- ^ тия мотивационной сферы, средством познания, средством развития умственных действий и средством □ развития произвольного поведения [4].</w:t>
      </w:r>
    </w:p>
    <w:p>
      <w:pPr>
        <w:pStyle w:val="Style49"/>
        <w:framePr w:w="9350" w:h="13666" w:hRule="exact" w:wrap="around" w:vAnchor="page" w:hAnchor="page" w:x="991" w:y="1498"/>
        <w:shd w:val="clear" w:color="auto" w:fill="auto"/>
        <w:ind w:left="20" w:right="20" w:hanging="0"/>
        <w:spacing w:before="0" w:line="230" w:lineRule="exact"/>
      </w:pPr>
      <w:r>
        <w:t xml:space="preserve">° Наконец, это воспитательная функция. Во время игры у детей формируются такие качества, как взаи- </w:t>
      </w:r>
      <w:r>
        <w:rPr>
          <w:lang w:val="en-US"/>
        </w:rPr>
        <w:t xml:space="preserve">g </w:t>
      </w:r>
      <w:r>
        <w:t xml:space="preserve">мопомощь, целеустремленность, находчивость и быстрота реакции.</w:t>
      </w:r>
    </w:p>
    <w:p>
      <w:pPr>
        <w:pStyle w:val="Style49"/>
        <w:framePr w:w="9350" w:h="13666" w:hRule="exact" w:wrap="around" w:vAnchor="page" w:hAnchor="page" w:x="991" w:y="1498"/>
        <w:shd w:val="clear" w:color="auto" w:fill="auto"/>
        <w:jc w:val="center"/>
        <w:ind w:right="20" w:hanging="0"/>
        <w:spacing w:before="0" w:line="230" w:lineRule="exact"/>
      </w:pPr>
      <w:r>
        <w:t xml:space="preserve">х Таким образом, игровым приемам уделяется большое внимание в процессе обучения иностранным</w:t>
      </w:r>
    </w:p>
    <w:p>
      <w:pPr>
        <w:numPr>
          <w:ilvl w:val="0"/>
          <w:numId w:val="157"/>
        </w:numPr>
        <w:pStyle w:val="Style49"/>
        <w:framePr w:w="9350" w:h="13666" w:hRule="exact" w:wrap="around" w:vAnchor="page" w:hAnchor="page" w:x="991" w:y="1498"/>
        <w:tabs>
          <w:tab w:leader="none" w:pos="289" w:val="left"/>
        </w:tabs>
        <w:shd w:val="clear" w:color="auto" w:fill="auto"/>
        <w:ind w:left="20" w:right="20" w:hanging="0"/>
        <w:spacing w:before="0" w:line="230" w:lineRule="exact"/>
      </w:pPr>
      <w:r>
        <w:t xml:space="preserve">языкам. Игры используются при обучении всем видам речевой деятельности: аудированию, устной речи, I говорению и письменной речи.</w:t>
      </w:r>
    </w:p>
    <w:p>
      <w:pPr>
        <w:numPr>
          <w:ilvl w:val="0"/>
          <w:numId w:val="157"/>
        </w:numPr>
        <w:pStyle w:val="Style49"/>
        <w:framePr w:w="9350" w:h="13666" w:hRule="exact" w:wrap="around" w:vAnchor="page" w:hAnchor="page" w:x="991" w:y="1498"/>
        <w:tabs>
          <w:tab w:leader="none" w:pos="630" w:val="left"/>
        </w:tabs>
        <w:shd w:val="clear" w:color="auto" w:fill="auto"/>
        <w:ind w:left="20" w:right="20" w:hanging="0"/>
        <w:spacing w:before="0" w:line="230" w:lineRule="exact"/>
      </w:pPr>
      <w:r>
        <w:t xml:space="preserve">Письменная речь — один их способов формирования и формулирования нашей мысли. Обучение § письму и письменной речи играет важную роль во всей системе обучения иностранному языку.</w:t>
      </w:r>
    </w:p>
    <w:p>
      <w:pPr>
        <w:pStyle w:val="Style49"/>
        <w:framePr w:w="9350" w:h="13666" w:hRule="exact" w:wrap="around" w:vAnchor="page" w:hAnchor="page" w:x="991" w:y="1498"/>
        <w:shd w:val="clear" w:color="auto" w:fill="auto"/>
        <w:ind w:left="20" w:right="9260" w:hanging="0"/>
        <w:spacing w:before="0" w:line="72" w:lineRule="atLeast"/>
      </w:pPr>
      <w:r>
        <w:rPr>
          <w:lang w:val="en-US"/>
        </w:rPr>
        <w:t xml:space="preserve">CD </w:t>
      </w:r>
      <w:r>
        <w:t xml:space="preserve">Т X</w:t>
      </w:r>
    </w:p>
    <w:p>
      <w:pPr>
        <w:pStyle w:val="Style87"/>
        <w:framePr w:w="9350" w:h="13666" w:hRule="exact" w:wrap="around" w:vAnchor="page" w:hAnchor="page" w:x="991" w:y="1498"/>
        <w:tabs>
          <w:tab w:leader="underscore" w:pos="3145" w:val="left"/>
        </w:tabs>
        <w:shd w:val="clear" w:color="auto" w:fill="auto"/>
        <w:jc w:val="both"/>
        <w:ind w:left="20"/>
      </w:pPr>
      <w:r>
        <w:t xml:space="preserve">CD </w:t>
      </w:r>
      <w:r>
        <w:rPr>
          <w:lang w:val="ru"/>
        </w:rPr>
        <w:tab/>
      </w:r>
    </w:p>
    <w:p>
      <w:pPr>
        <w:pStyle w:val="Style49"/>
        <w:framePr w:w="9350" w:h="13666" w:hRule="exact" w:wrap="around" w:vAnchor="page" w:hAnchor="page" w:x="991" w:y="1498"/>
        <w:shd w:val="clear" w:color="auto" w:fill="auto"/>
        <w:ind w:left="20" w:hanging="0"/>
        <w:spacing w:before="0" w:after="58" w:line="72" w:lineRule="atLeast"/>
      </w:pPr>
      <w:r>
        <w:rPr>
          <w:lang w:val="en-US"/>
        </w:rPr>
        <w:t xml:space="preserve">cl</w:t>
      </w:r>
    </w:p>
    <w:p>
      <w:pPr>
        <w:pStyle w:val="Style89"/>
        <w:framePr w:w="9350" w:h="13666" w:hRule="exact" w:wrap="around" w:vAnchor="page" w:hAnchor="page" w:x="991" w:y="1498"/>
        <w:shd w:val="clear" w:color="auto" w:fill="auto"/>
        <w:jc w:val="both"/>
        <w:ind w:left="20" w:hanging="0"/>
        <w:spacing w:before="0" w:line="150" w:lineRule="exact"/>
      </w:pPr>
      <w:r>
        <w:t xml:space="preserve">£ © Смирнова Д. В., 2020</w:t>
      </w:r>
    </w:p>
    <w:p>
      <w:pPr>
        <w:pStyle w:val="Style45"/>
        <w:framePr w:wrap="around" w:vAnchor="page" w:hAnchor="page" w:x="5633" w:y="15356"/>
        <w:shd w:val="clear" w:color="auto" w:fill="auto"/>
        <w:jc w:val="both"/>
        <w:spacing w:line="160" w:lineRule="exact"/>
      </w:pPr>
      <w:r>
        <w:rPr>
          <w:rStyle w:val="CharStyle678"/>
        </w:rPr>
        <w:t xml:space="preserve">280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255" w:y="1287"/>
        <w:shd w:val="clear" w:color="auto" w:fill="auto"/>
        <w:ind w:left="20"/>
        <w:spacing w:after="0" w:line="120" w:lineRule="exact"/>
      </w:pPr>
      <w:r>
        <w:t xml:space="preserve">Смолина С. И.</w:t>
      </w:r>
    </w:p>
    <w:p>
      <w:pPr>
        <w:pStyle w:val="Style49"/>
        <w:framePr w:w="9086" w:h="5445" w:hRule="exact" w:wrap="around" w:vAnchor="page" w:hAnchor="page" w:x="1255" w:y="1677"/>
        <w:shd w:val="clear" w:color="auto" w:fill="auto"/>
        <w:ind w:left="20" w:right="20" w:firstLine="420"/>
        <w:spacing w:before="0" w:line="221" w:lineRule="exact"/>
      </w:pPr>
      <w:r>
        <w:t xml:space="preserve">В течение продолжительного времени письменная речь не была признана как цель обучения, и по</w:t>
        <w:softHyphen/>
        <w:t xml:space="preserve">этому наблюдаются некоторые трудности в ее овладении. Прежде всего, это различия между звуковым и графическим формами выражения мысли на иностранном языке. Так, в английском языке есть много слов-омофонов. Например, числительное</w:t>
      </w:r>
      <w:r>
        <w:rPr>
          <w:rStyle w:val="CharStyle51"/>
        </w:rPr>
        <w:t xml:space="preserve"> </w:t>
      </w:r>
      <w:r>
        <w:rPr>
          <w:rStyle w:val="CharStyle51"/>
          <w:lang w:val="en-US"/>
        </w:rPr>
        <w:t xml:space="preserve">eight</w:t>
      </w:r>
      <w:r>
        <w:rPr>
          <w:lang w:val="en-US"/>
        </w:rPr>
        <w:t xml:space="preserve"> </w:t>
      </w:r>
      <w:r>
        <w:t xml:space="preserve">и глагол</w:t>
      </w:r>
      <w:r>
        <w:rPr>
          <w:rStyle w:val="CharStyle51"/>
        </w:rPr>
        <w:t xml:space="preserve"> </w:t>
      </w:r>
      <w:r>
        <w:rPr>
          <w:rStyle w:val="CharStyle51"/>
          <w:lang w:val="en-US"/>
        </w:rPr>
        <w:t xml:space="preserve">ate,</w:t>
      </w:r>
      <w:r>
        <w:rPr>
          <w:lang w:val="en-US"/>
        </w:rPr>
        <w:t xml:space="preserve"> </w:t>
      </w:r>
      <w:r>
        <w:t xml:space="preserve">глагол</w:t>
      </w:r>
      <w:r>
        <w:rPr>
          <w:rStyle w:val="CharStyle51"/>
        </w:rPr>
        <w:t xml:space="preserve"> </w:t>
      </w:r>
      <w:r>
        <w:rPr>
          <w:rStyle w:val="CharStyle51"/>
          <w:lang w:val="en-US"/>
        </w:rPr>
        <w:t xml:space="preserve">tobuy,</w:t>
      </w:r>
      <w:r>
        <w:rPr>
          <w:lang w:val="en-US"/>
        </w:rPr>
        <w:t xml:space="preserve"> </w:t>
      </w:r>
      <w:r>
        <w:t xml:space="preserve">предлог</w:t>
      </w:r>
      <w:r>
        <w:rPr>
          <w:rStyle w:val="CharStyle51"/>
        </w:rPr>
        <w:t xml:space="preserve"> </w:t>
      </w:r>
      <w:r>
        <w:rPr>
          <w:rStyle w:val="CharStyle51"/>
          <w:lang w:val="en-US"/>
        </w:rPr>
        <w:t xml:space="preserve">by</w:t>
      </w:r>
      <w:r>
        <w:rPr>
          <w:lang w:val="en-US"/>
        </w:rPr>
        <w:t xml:space="preserve"> </w:t>
      </w:r>
      <w:r>
        <w:t xml:space="preserve">и междометие</w:t>
      </w:r>
      <w:r>
        <w:rPr>
          <w:rStyle w:val="CharStyle51"/>
        </w:rPr>
        <w:t xml:space="preserve"> </w:t>
      </w:r>
      <w:r>
        <w:rPr>
          <w:rStyle w:val="CharStyle51"/>
          <w:lang w:val="en-US"/>
        </w:rPr>
        <w:t xml:space="preserve">bye. </w:t>
      </w:r>
      <w:r>
        <w:t xml:space="preserve">Кроме того, обучающиеся часто путают зрительно близкие графемы</w:t>
      </w:r>
      <w:r>
        <w:rPr>
          <w:rStyle w:val="CharStyle695"/>
        </w:rPr>
        <w:t xml:space="preserve"> </w:t>
      </w:r>
      <w:r>
        <w:rPr>
          <w:rStyle w:val="CharStyle695"/>
          <w:lang w:val="en-US"/>
        </w:rPr>
        <w:t xml:space="preserve">d</w:t>
      </w:r>
      <w:r>
        <w:rPr>
          <w:lang w:val="en-US"/>
        </w:rPr>
        <w:t xml:space="preserve"> </w:t>
      </w:r>
      <w:r>
        <w:t xml:space="preserve">и</w:t>
      </w:r>
      <w:r>
        <w:rPr>
          <w:rStyle w:val="CharStyle695"/>
        </w:rPr>
        <w:t xml:space="preserve"> </w:t>
      </w:r>
      <w:r>
        <w:rPr>
          <w:rStyle w:val="CharStyle695"/>
          <w:lang w:val="en-US"/>
        </w:rPr>
        <w:t xml:space="preserve">b, d</w:t>
      </w:r>
      <w:r>
        <w:rPr>
          <w:lang w:val="en-US"/>
        </w:rPr>
        <w:t xml:space="preserve"> </w:t>
      </w:r>
      <w:r>
        <w:t xml:space="preserve">и</w:t>
      </w:r>
      <w:r>
        <w:rPr>
          <w:rStyle w:val="CharStyle695"/>
        </w:rPr>
        <w:t xml:space="preserve"> </w:t>
      </w:r>
      <w:r>
        <w:rPr>
          <w:rStyle w:val="CharStyle695"/>
          <w:lang w:val="en-US"/>
        </w:rPr>
        <w:t xml:space="preserve">g, l</w:t>
      </w:r>
      <w:r>
        <w:rPr>
          <w:lang w:val="en-US"/>
        </w:rPr>
        <w:t xml:space="preserve"> </w:t>
      </w:r>
      <w:r>
        <w:t xml:space="preserve">и</w:t>
      </w:r>
      <w:r>
        <w:rPr>
          <w:rStyle w:val="CharStyle695"/>
        </w:rPr>
        <w:t xml:space="preserve"> </w:t>
      </w:r>
      <w:r>
        <w:rPr>
          <w:rStyle w:val="CharStyle695"/>
          <w:lang w:val="en-US"/>
        </w:rPr>
        <w:t xml:space="preserve">i, t</w:t>
      </w:r>
      <w:r>
        <w:rPr>
          <w:lang w:val="en-US"/>
        </w:rPr>
        <w:t xml:space="preserve"> </w:t>
      </w:r>
      <w:r>
        <w:t xml:space="preserve">и</w:t>
      </w:r>
      <w:r>
        <w:rPr>
          <w:rStyle w:val="CharStyle695"/>
        </w:rPr>
        <w:t xml:space="preserve"> </w:t>
      </w:r>
      <w:r>
        <w:rPr>
          <w:rStyle w:val="CharStyle695"/>
          <w:lang w:val="en-US"/>
        </w:rPr>
        <w:t xml:space="preserve">f</w:t>
      </w:r>
      <w:r>
        <w:rPr>
          <w:lang w:val="en-US"/>
        </w:rPr>
        <w:t xml:space="preserve"> </w:t>
      </w:r>
      <w:r>
        <w:t xml:space="preserve">[2]. Эффективным способом устранения этих трудностей являются игровые приемы.</w:t>
      </w:r>
    </w:p>
    <w:p>
      <w:pPr>
        <w:pStyle w:val="Style49"/>
        <w:framePr w:w="9086" w:h="5445" w:hRule="exact" w:wrap="around" w:vAnchor="page" w:hAnchor="page" w:x="1255" w:y="1677"/>
        <w:shd w:val="clear" w:color="auto" w:fill="auto"/>
        <w:ind w:left="20" w:firstLine="420"/>
        <w:spacing w:before="0" w:line="221" w:lineRule="exact"/>
      </w:pPr>
      <w:r>
        <w:t xml:space="preserve">В процессе обучения иноязычной орфографии могут быть использованы следующие игровые приемы:</w:t>
      </w:r>
    </w:p>
    <w:p>
      <w:pPr>
        <w:numPr>
          <w:ilvl w:val="0"/>
          <w:numId w:val="161"/>
        </w:numPr>
        <w:pStyle w:val="Style49"/>
        <w:framePr w:w="9086" w:h="5445" w:hRule="exact" w:wrap="around" w:vAnchor="page" w:hAnchor="page" w:x="1255" w:y="1677"/>
        <w:tabs>
          <w:tab w:leader="none" w:pos="637" w:val="left"/>
        </w:tabs>
        <w:shd w:val="clear" w:color="auto" w:fill="auto"/>
        <w:ind w:left="20" w:firstLine="420"/>
        <w:spacing w:before="0" w:line="221" w:lineRule="exact"/>
      </w:pPr>
      <w:r>
        <w:t xml:space="preserve">подобрать строчные буквы к прописным;</w:t>
      </w:r>
    </w:p>
    <w:p>
      <w:pPr>
        <w:numPr>
          <w:ilvl w:val="0"/>
          <w:numId w:val="161"/>
        </w:numPr>
        <w:pStyle w:val="Style49"/>
        <w:framePr w:w="9086" w:h="5445" w:hRule="exact" w:wrap="around" w:vAnchor="page" w:hAnchor="page" w:x="1255" w:y="1677"/>
        <w:tabs>
          <w:tab w:leader="none" w:pos="656" w:val="left"/>
        </w:tabs>
        <w:shd w:val="clear" w:color="auto" w:fill="auto"/>
        <w:ind w:left="20" w:firstLine="420"/>
        <w:spacing w:before="0" w:line="221" w:lineRule="exact"/>
      </w:pPr>
      <w:r>
        <w:t xml:space="preserve">вставить пропущенные буквы в слова;</w:t>
      </w:r>
    </w:p>
    <w:p>
      <w:pPr>
        <w:numPr>
          <w:ilvl w:val="0"/>
          <w:numId w:val="161"/>
        </w:numPr>
        <w:pStyle w:val="Style49"/>
        <w:framePr w:w="9086" w:h="5445" w:hRule="exact" w:wrap="around" w:vAnchor="page" w:hAnchor="page" w:x="1255" w:y="1677"/>
        <w:tabs>
          <w:tab w:leader="none" w:pos="606" w:val="left"/>
        </w:tabs>
        <w:shd w:val="clear" w:color="auto" w:fill="auto"/>
        <w:ind w:left="20" w:right="20" w:firstLine="420"/>
        <w:spacing w:before="0" w:line="221" w:lineRule="exact"/>
      </w:pPr>
      <w:r>
        <w:t xml:space="preserve">написать немой диктант. Обучающиеся записывают слова, которые предъявляет им учитель на картинке в течение 10-15 секунд [1].</w:t>
      </w:r>
    </w:p>
    <w:p>
      <w:pPr>
        <w:numPr>
          <w:ilvl w:val="0"/>
          <w:numId w:val="161"/>
        </w:numPr>
        <w:pStyle w:val="Style49"/>
        <w:framePr w:w="9086" w:h="5445" w:hRule="exact" w:wrap="around" w:vAnchor="page" w:hAnchor="page" w:x="1255" w:y="1677"/>
        <w:tabs>
          <w:tab w:leader="none" w:pos="656" w:val="left"/>
        </w:tabs>
        <w:shd w:val="clear" w:color="auto" w:fill="auto"/>
        <w:ind w:left="20" w:firstLine="420"/>
        <w:spacing w:before="0" w:line="221" w:lineRule="exact"/>
      </w:pPr>
      <w:r>
        <w:t xml:space="preserve">составить из букв слова;</w:t>
      </w:r>
    </w:p>
    <w:p>
      <w:pPr>
        <w:numPr>
          <w:ilvl w:val="0"/>
          <w:numId w:val="161"/>
        </w:numPr>
        <w:pStyle w:val="Style49"/>
        <w:framePr w:w="9086" w:h="5445" w:hRule="exact" w:wrap="around" w:vAnchor="page" w:hAnchor="page" w:x="1255" w:y="1677"/>
        <w:tabs>
          <w:tab w:leader="none" w:pos="651" w:val="left"/>
        </w:tabs>
        <w:shd w:val="clear" w:color="auto" w:fill="auto"/>
        <w:ind w:left="20" w:firstLine="420"/>
        <w:spacing w:before="0" w:line="221" w:lineRule="exact"/>
      </w:pPr>
      <w:r>
        <w:t xml:space="preserve">заполнить кроссворд, используя дни недели;</w:t>
      </w:r>
    </w:p>
    <w:p>
      <w:pPr>
        <w:numPr>
          <w:ilvl w:val="0"/>
          <w:numId w:val="161"/>
        </w:numPr>
        <w:pStyle w:val="Style49"/>
        <w:framePr w:w="9086" w:h="5445" w:hRule="exact" w:wrap="around" w:vAnchor="page" w:hAnchor="page" w:x="1255" w:y="1677"/>
        <w:tabs>
          <w:tab w:leader="none" w:pos="656" w:val="left"/>
        </w:tabs>
        <w:shd w:val="clear" w:color="auto" w:fill="auto"/>
        <w:ind w:left="20" w:firstLine="420"/>
        <w:spacing w:before="0" w:line="221" w:lineRule="exact"/>
      </w:pPr>
      <w:r>
        <w:t xml:space="preserve">подписать картинки;</w:t>
      </w:r>
    </w:p>
    <w:p>
      <w:pPr>
        <w:numPr>
          <w:ilvl w:val="0"/>
          <w:numId w:val="161"/>
        </w:numPr>
        <w:pStyle w:val="Style49"/>
        <w:framePr w:w="9086" w:h="5445" w:hRule="exact" w:wrap="around" w:vAnchor="page" w:hAnchor="page" w:x="1255" w:y="1677"/>
        <w:tabs>
          <w:tab w:leader="none" w:pos="656" w:val="left"/>
        </w:tabs>
        <w:shd w:val="clear" w:color="auto" w:fill="auto"/>
        <w:ind w:left="20" w:firstLine="420"/>
        <w:spacing w:before="0" w:line="221" w:lineRule="exact"/>
      </w:pPr>
      <w:r>
        <w:t xml:space="preserve">составить список покупок;</w:t>
      </w:r>
    </w:p>
    <w:p>
      <w:pPr>
        <w:numPr>
          <w:ilvl w:val="0"/>
          <w:numId w:val="161"/>
        </w:numPr>
        <w:pStyle w:val="Style49"/>
        <w:framePr w:w="9086" w:h="5445" w:hRule="exact" w:wrap="around" w:vAnchor="page" w:hAnchor="page" w:x="1255" w:y="1677"/>
        <w:tabs>
          <w:tab w:leader="none" w:pos="651" w:val="left"/>
        </w:tabs>
        <w:shd w:val="clear" w:color="auto" w:fill="auto"/>
        <w:ind w:left="20" w:firstLine="420"/>
        <w:spacing w:before="0" w:line="221" w:lineRule="exact"/>
      </w:pPr>
      <w:r>
        <w:t xml:space="preserve">описать картинку;</w:t>
      </w:r>
    </w:p>
    <w:p>
      <w:pPr>
        <w:numPr>
          <w:ilvl w:val="0"/>
          <w:numId w:val="161"/>
        </w:numPr>
        <w:pStyle w:val="Style49"/>
        <w:framePr w:w="9086" w:h="5445" w:hRule="exact" w:wrap="around" w:vAnchor="page" w:hAnchor="page" w:x="1255" w:y="1677"/>
        <w:tabs>
          <w:tab w:leader="none" w:pos="651" w:val="left"/>
        </w:tabs>
        <w:shd w:val="clear" w:color="auto" w:fill="auto"/>
        <w:ind w:left="20" w:firstLine="420"/>
        <w:spacing w:before="0" w:line="221" w:lineRule="exact"/>
      </w:pPr>
      <w:r>
        <w:t xml:space="preserve">написать письмо другу.</w:t>
      </w:r>
    </w:p>
    <w:p>
      <w:pPr>
        <w:pStyle w:val="Style49"/>
        <w:framePr w:w="9086" w:h="5445" w:hRule="exact" w:wrap="around" w:vAnchor="page" w:hAnchor="page" w:x="1255" w:y="1677"/>
        <w:shd w:val="clear" w:color="auto" w:fill="auto"/>
        <w:ind w:left="20" w:right="20" w:firstLine="420"/>
        <w:spacing w:before="0" w:line="221" w:lineRule="exact"/>
      </w:pPr>
      <w:r>
        <w:t xml:space="preserve">Вышеуказанные игры и задания помогут сделать процесс обучения иностранному языку более эффективным.</w:t>
      </w:r>
    </w:p>
    <w:p>
      <w:pPr>
        <w:pStyle w:val="Style49"/>
        <w:framePr w:w="9086" w:h="5445" w:hRule="exact" w:wrap="around" w:vAnchor="page" w:hAnchor="page" w:x="1255" w:y="1677"/>
        <w:shd w:val="clear" w:color="auto" w:fill="auto"/>
        <w:ind w:left="20" w:right="20" w:firstLine="420"/>
        <w:spacing w:before="0" w:after="157" w:line="221" w:lineRule="exact"/>
      </w:pPr>
      <w:r>
        <w:t xml:space="preserve">Таким образом, проведя исследование, мы пришли к выводу, что использование игровых приемов при обучении иноязычной орфографии достаточно эффективно. Играя, младшие школьники лучше запоминают материал, что свидетельствует о том, что цель обучения иностранному языку достигнута.</w:t>
      </w:r>
    </w:p>
    <w:p>
      <w:pPr>
        <w:pStyle w:val="Style606"/>
        <w:framePr w:w="9086" w:h="5445" w:hRule="exact" w:wrap="around" w:vAnchor="page" w:hAnchor="page" w:x="1255" w:y="1677"/>
        <w:shd w:val="clear" w:color="auto" w:fill="auto"/>
        <w:ind w:left="20" w:firstLine="420"/>
        <w:spacing w:before="0" w:after="0" w:line="250" w:lineRule="exact"/>
      </w:pPr>
      <w:bookmarkStart w:id="136" w:name="bookmark136"/>
      <w:r>
        <w:rPr>
          <w:lang w:val="ru"/>
        </w:rPr>
        <w:t xml:space="preserve">ш</w:t>
      </w:r>
      <w:bookmarkEnd w:id="136"/>
    </w:p>
    <w:p>
      <w:pPr>
        <w:numPr>
          <w:ilvl w:val="1"/>
          <w:numId w:val="161"/>
        </w:numPr>
        <w:pStyle w:val="Style22"/>
        <w:framePr w:w="9086" w:h="2615" w:hRule="exact" w:wrap="around" w:vAnchor="page" w:hAnchor="page" w:x="1255" w:y="7275"/>
        <w:tabs>
          <w:tab w:leader="none" w:pos="548" w:val="left"/>
        </w:tabs>
        <w:shd w:val="clear" w:color="auto" w:fill="auto"/>
        <w:jc w:val="both"/>
        <w:ind w:left="20" w:right="20" w:firstLine="420"/>
        <w:spacing w:line="178" w:lineRule="exact"/>
      </w:pPr>
      <w:r>
        <w:rPr>
          <w:rStyle w:val="CharStyle24"/>
        </w:rPr>
        <w:t xml:space="preserve">Лапшова Н. К.</w:t>
      </w:r>
      <w:r>
        <w:t xml:space="preserve"> Игровые приемы обучения письменной речи на начальном этапе // Иностранные языки в школе. — 2009. — № 6. — С. 18-22.</w:t>
      </w:r>
    </w:p>
    <w:p>
      <w:pPr>
        <w:numPr>
          <w:ilvl w:val="1"/>
          <w:numId w:val="161"/>
        </w:numPr>
        <w:pStyle w:val="Style22"/>
        <w:framePr w:w="9086" w:h="2615" w:hRule="exact" w:wrap="around" w:vAnchor="page" w:hAnchor="page" w:x="1255" w:y="7275"/>
        <w:tabs>
          <w:tab w:leader="none" w:pos="562" w:val="left"/>
        </w:tabs>
        <w:shd w:val="clear" w:color="auto" w:fill="auto"/>
        <w:jc w:val="both"/>
        <w:ind w:left="20" w:right="20" w:firstLine="420"/>
        <w:spacing w:line="178" w:lineRule="exact"/>
      </w:pPr>
      <w:r>
        <w:rPr>
          <w:rStyle w:val="CharStyle24"/>
        </w:rPr>
        <w:t xml:space="preserve">Симонова А. С.</w:t>
      </w:r>
      <w:r>
        <w:t xml:space="preserve"> Овладение письмом на начальном этапе обучения английскому языку // Молодой ученый. — 2016. — № 28 (132). — С. 1029-1031. — </w:t>
      </w:r>
      <w:r>
        <w:rPr>
          <w:lang w:val="en-US"/>
        </w:rPr>
        <w:t xml:space="preserve">URL: </w:t>
      </w:r>
      <w:r>
        <w:fldChar w:fldCharType="begin"/>
      </w:r>
      <w:r>
        <w:rPr/>
        <w:instrText> HYPERLINK "https://moluch.ru/archive/132/37096/"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https://moluch.ru/archive/132/37096/</w:t>
      </w:r>
      <w:r>
        <w:fldChar w:fldCharType="end"/>
      </w:r>
      <w:r>
        <w:rPr>
          <w:lang w:val="en-US"/>
        </w:rPr>
        <w:t xml:space="preserve"> </w:t>
      </w:r>
      <w:r>
        <w:t xml:space="preserve">(дата обращения: 20.10.2020).</w:t>
      </w:r>
    </w:p>
    <w:p>
      <w:pPr>
        <w:numPr>
          <w:ilvl w:val="1"/>
          <w:numId w:val="161"/>
        </w:numPr>
        <w:pStyle w:val="Style22"/>
        <w:framePr w:w="9086" w:h="2615" w:hRule="exact" w:wrap="around" w:vAnchor="page" w:hAnchor="page" w:x="1255" w:y="7275"/>
        <w:tabs>
          <w:tab w:leader="none" w:pos="538" w:val="left"/>
        </w:tabs>
        <w:shd w:val="clear" w:color="auto" w:fill="auto"/>
        <w:jc w:val="both"/>
        <w:ind w:left="20" w:right="20" w:firstLine="420"/>
        <w:spacing w:line="178" w:lineRule="exact"/>
      </w:pPr>
      <w:r>
        <w:rPr>
          <w:rStyle w:val="CharStyle24"/>
        </w:rPr>
        <w:t xml:space="preserve">Хакимова М. А.</w:t>
      </w:r>
      <w:r>
        <w:t xml:space="preserve"> </w:t>
      </w:r>
      <w:r>
        <w:rPr>
          <w:lang w:val="en-US"/>
        </w:rPr>
        <w:t xml:space="preserve">The role of games in teaching English in primary classes </w:t>
      </w:r>
      <w:r>
        <w:t xml:space="preserve">// Молодой ученый. — 2018. — № 49 (235). — С. 302</w:t>
        <w:softHyphen/>
        <w:t xml:space="preserve">303. — </w:t>
      </w:r>
      <w:r>
        <w:rPr>
          <w:lang w:val="en-US"/>
        </w:rPr>
        <w:t xml:space="preserve">URL: </w:t>
      </w:r>
      <w:r>
        <w:fldChar w:fldCharType="begin"/>
      </w:r>
      <w:r>
        <w:rPr/>
        <w:instrText> HYPERLINK "https://moluch.ru/archive/235/54711/"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https://moluch.ru/archive/235/54711/</w:t>
      </w:r>
      <w:r>
        <w:fldChar w:fldCharType="end"/>
      </w:r>
      <w:r>
        <w:rPr>
          <w:lang w:val="en-US"/>
        </w:rPr>
        <w:t xml:space="preserve"> </w:t>
      </w:r>
      <w:r>
        <w:t xml:space="preserve">(дата обращения: 20.10.2020).</w:t>
      </w:r>
    </w:p>
    <w:p>
      <w:pPr>
        <w:numPr>
          <w:ilvl w:val="1"/>
          <w:numId w:val="161"/>
        </w:numPr>
        <w:pStyle w:val="Style22"/>
        <w:framePr w:w="9086" w:h="2615" w:hRule="exact" w:wrap="around" w:vAnchor="page" w:hAnchor="page" w:x="1255" w:y="7275"/>
        <w:tabs>
          <w:tab w:leader="none" w:pos="603" w:val="left"/>
        </w:tabs>
        <w:shd w:val="clear" w:color="auto" w:fill="auto"/>
        <w:jc w:val="both"/>
        <w:ind w:left="20" w:firstLine="420"/>
        <w:spacing w:line="178" w:lineRule="exact"/>
      </w:pPr>
      <w:r>
        <w:rPr>
          <w:rStyle w:val="CharStyle24"/>
        </w:rPr>
        <w:t xml:space="preserve">Эльконин Д. Б.</w:t>
      </w:r>
      <w:r>
        <w:t xml:space="preserve"> Психология игры. — Москва : Книга по требованию, 2013. — 228 с.</w:t>
      </w:r>
    </w:p>
    <w:p>
      <w:pPr>
        <w:numPr>
          <w:ilvl w:val="1"/>
          <w:numId w:val="161"/>
        </w:numPr>
        <w:pStyle w:val="Style22"/>
        <w:framePr w:w="9086" w:h="2615" w:hRule="exact" w:wrap="around" w:vAnchor="page" w:hAnchor="page" w:x="1255" w:y="7275"/>
        <w:tabs>
          <w:tab w:leader="none" w:pos="558" w:val="left"/>
        </w:tabs>
        <w:shd w:val="clear" w:color="auto" w:fill="auto"/>
        <w:jc w:val="both"/>
        <w:ind w:left="20" w:right="20" w:firstLine="420"/>
        <w:spacing w:after="180" w:line="178" w:lineRule="exact"/>
      </w:pPr>
      <w:r>
        <w:rPr>
          <w:lang w:val="en-US"/>
        </w:rPr>
        <w:t xml:space="preserve">The role of games in the teaching of foreign languages </w:t>
      </w:r>
      <w:r>
        <w:t xml:space="preserve">/ </w:t>
      </w:r>
      <w:r>
        <w:rPr>
          <w:lang w:val="en-US"/>
        </w:rPr>
        <w:t xml:space="preserve">G. M. Galeeva, T. V. Marsheva, E. V. Martynova, S. M. Peretochkina </w:t>
      </w:r>
      <w:r>
        <w:t xml:space="preserve">// </w:t>
      </w:r>
      <w:r>
        <w:rPr>
          <w:lang w:val="en-US"/>
        </w:rPr>
        <w:t xml:space="preserve">9th annual International Conference of Education, Research and Innovation. </w:t>
      </w:r>
      <w:r>
        <w:t xml:space="preserve">— 2016. — </w:t>
      </w:r>
      <w:r>
        <w:rPr>
          <w:lang w:val="en-US"/>
        </w:rPr>
        <w:t xml:space="preserve">URL: </w:t>
      </w:r>
      <w:r>
        <w:fldChar w:fldCharType="begin"/>
      </w:r>
      <w:r>
        <w:rPr/>
        <w:instrText> HYPERLINK "https://www.researchgate.net/publication/"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https://www.researchgate.net/publication/</w:t>
      </w:r>
      <w:r>
        <w:fldChar w:fldCharType="end"/>
      </w:r>
      <w:r>
        <w:rPr>
          <w:lang w:val="en-US"/>
        </w:rPr>
        <w:t xml:space="preserve"> 311363353_THE_ROLE_OF_GAMES_IN_THE_TEACHING_OF_FOREIGN_LANGUAGES </w:t>
      </w:r>
      <w:r>
        <w:t xml:space="preserve">(дата обращения: 20.10.2020).</w:t>
      </w:r>
    </w:p>
    <w:p>
      <w:pPr>
        <w:pStyle w:val="Style98"/>
        <w:framePr w:w="9086" w:h="2615" w:hRule="exact" w:wrap="around" w:vAnchor="page" w:hAnchor="page" w:x="1255" w:y="7275"/>
        <w:shd w:val="clear" w:color="auto" w:fill="auto"/>
        <w:ind w:left="20" w:firstLine="420"/>
        <w:spacing w:before="0"/>
      </w:pPr>
      <w:r>
        <w:t xml:space="preserve">Для цитирования:</w:t>
      </w:r>
    </w:p>
    <w:p>
      <w:pPr>
        <w:pStyle w:val="Style22"/>
        <w:framePr w:w="9086" w:h="2615" w:hRule="exact" w:wrap="around" w:vAnchor="page" w:hAnchor="page" w:x="1255" w:y="7275"/>
        <w:shd w:val="clear" w:color="auto" w:fill="auto"/>
        <w:ind w:left="420" w:right="560" w:hanging="0"/>
        <w:spacing w:line="178" w:lineRule="exact"/>
      </w:pPr>
      <w:r>
        <w:rPr>
          <w:rStyle w:val="CharStyle24"/>
        </w:rPr>
        <w:t xml:space="preserve">Смирнова Д. В.</w:t>
      </w:r>
      <w:r>
        <w:t xml:space="preserve"> Игровые приемы обучения письменной речи на уроках английского языка в начальной школе // Студенче</w:t>
        <w:softHyphen/>
        <w:t xml:space="preserve">ская наука и XXI век. — 2020. — Т. 17. — № 2(20). — Ч. 2. — С. 280-281.</w:t>
      </w:r>
    </w:p>
    <w:p>
      <w:pPr>
        <w:pStyle w:val="Style89"/>
        <w:framePr w:w="9086" w:h="927" w:hRule="exact" w:wrap="around" w:vAnchor="page" w:hAnchor="page" w:x="1255" w:y="10196"/>
        <w:shd w:val="clear" w:color="auto" w:fill="auto"/>
        <w:ind w:left="420" w:right="560" w:hanging="0"/>
        <w:spacing w:before="0" w:line="216" w:lineRule="exact"/>
      </w:pPr>
      <w:r>
        <w:rPr>
          <w:rStyle w:val="CharStyle100"/>
        </w:rPr>
        <w:t xml:space="preserve">Смирнова Д. В.,</w:t>
      </w:r>
      <w:r>
        <w:t xml:space="preserve"> студ. 2 курса ФИЯ, ФГБОУ ВО «Марийский государственный университет», г. Йошкар-Ола,</w:t>
        <w:br/>
      </w:r>
      <w:r>
        <w:rPr>
          <w:lang w:val="en-US"/>
        </w:rPr>
        <w:t xml:space="preserve">e-mail: </w:t>
      </w:r>
      <w:r>
        <w:fldChar w:fldCharType="begin"/>
      </w:r>
      <w:r>
        <w:rPr/>
        <w:instrText> HYPERLINK "mailto:daria_smir@mail.ru"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daria_smir@mail.ru</w:t>
      </w:r>
      <w:r>
        <w:fldChar w:fldCharType="end"/>
      </w:r>
      <w:r>
        <w:rPr>
          <w:lang w:val="en-US"/>
        </w:rPr>
        <w:br/>
      </w:r>
      <w:r>
        <w:rPr>
          <w:rStyle w:val="CharStyle101"/>
        </w:rPr>
        <w:t xml:space="preserve">Научный(е) руководитель(и):</w:t>
      </w:r>
    </w:p>
    <w:p>
      <w:pPr>
        <w:pStyle w:val="Style89"/>
        <w:framePr w:w="9086" w:h="927" w:hRule="exact" w:wrap="around" w:vAnchor="page" w:hAnchor="page" w:x="1255" w:y="10196"/>
        <w:shd w:val="clear" w:color="auto" w:fill="auto"/>
        <w:jc w:val="both"/>
        <w:ind w:left="20" w:right="356" w:firstLine="420"/>
        <w:spacing w:before="0" w:line="216" w:lineRule="exact"/>
      </w:pPr>
      <w:r>
        <w:rPr>
          <w:rStyle w:val="CharStyle100"/>
        </w:rPr>
        <w:t xml:space="preserve">Курагина А А,</w:t>
      </w:r>
      <w:r>
        <w:t xml:space="preserve"> канд. пед. наук, доц., ФГБОУ ВО «Марийский государственный университет», г. Йошкар-Ола</w:t>
      </w:r>
    </w:p>
    <w:p>
      <w:pPr>
        <w:pStyle w:val="Style30"/>
        <w:framePr w:w="9086" w:h="2866" w:hRule="exact" w:wrap="around" w:vAnchor="page" w:hAnchor="page" w:x="1255" w:y="11681"/>
        <w:shd w:val="clear" w:color="auto" w:fill="auto"/>
        <w:jc w:val="both"/>
        <w:ind w:left="79" w:right="504" w:firstLine="420"/>
        <w:spacing w:before="0" w:after="202" w:line="190" w:lineRule="exact"/>
      </w:pPr>
      <w:r>
        <w:rPr>
          <w:rStyle w:val="CharStyle721"/>
        </w:rPr>
        <w:t xml:space="preserve">удк 377.5</w:t>
      </w:r>
    </w:p>
    <w:p>
      <w:pPr>
        <w:pStyle w:val="Style682"/>
        <w:framePr w:w="9086" w:h="2866" w:hRule="exact" w:wrap="around" w:vAnchor="page" w:hAnchor="page" w:x="1255" w:y="11681"/>
        <w:shd w:val="clear" w:color="auto" w:fill="auto"/>
        <w:ind w:left="499" w:right="504"/>
        <w:spacing w:before="0" w:after="168" w:line="180" w:lineRule="exact"/>
      </w:pPr>
      <w:bookmarkStart w:id="137" w:name="bookmark137"/>
      <w:r>
        <w:rPr>
          <w:rStyle w:val="CharStyle722"/>
        </w:rPr>
        <w:t xml:space="preserve">Смолина С. И.</w:t>
      </w:r>
      <w:bookmarkEnd w:id="137"/>
    </w:p>
    <w:p>
      <w:pPr>
        <w:pStyle w:val="Style133"/>
        <w:framePr w:w="9086" w:h="2866" w:hRule="exact" w:wrap="around" w:vAnchor="page" w:hAnchor="page" w:x="1255" w:y="11681"/>
        <w:shd w:val="clear" w:color="auto" w:fill="auto"/>
        <w:ind w:left="499" w:right="504"/>
        <w:spacing w:after="219" w:line="226" w:lineRule="exact"/>
      </w:pPr>
      <w:r>
        <w:rPr>
          <w:rStyle w:val="CharStyle622"/>
        </w:rPr>
        <w:t xml:space="preserve">О</w:t>
      </w:r>
      <w:r>
        <w:t xml:space="preserve">РГАНИЗАЦИЯ ИННОВАЦИОННОЙ ДЕЯТЕЛЬНОСТИ</w:t>
        <w:br/>
        <w:t xml:space="preserve">В УЧРЕЖДЕНИЯХ</w:t>
      </w:r>
      <w:r>
        <w:rPr>
          <w:rStyle w:val="CharStyle622"/>
        </w:rPr>
        <w:t xml:space="preserve"> СПО</w:t>
      </w:r>
    </w:p>
    <w:p>
      <w:pPr>
        <w:pStyle w:val="Style83"/>
        <w:framePr w:w="9086" w:h="2866" w:hRule="exact" w:wrap="around" w:vAnchor="page" w:hAnchor="page" w:x="1255" w:y="11681"/>
        <w:shd w:val="clear" w:color="auto" w:fill="auto"/>
        <w:ind w:left="499" w:right="560" w:hanging="0"/>
        <w:spacing w:line="178" w:lineRule="exact"/>
      </w:pPr>
      <w:r>
        <w:t xml:space="preserve">Статья посвящена вопросам развития инновационной деятельности в учреждении СПО. Описана последова</w:t>
        <w:t xml:space="preserve">-</w:t>
        <w:br/>
        <w:t xml:space="preserve">тельность создания условий для организации инновационной деятельности. В качестве примера рассмотрен</w:t>
        <w:br/>
        <w:t xml:space="preserve">процесс внедрения информационных технологий в образовательную среду колледжа.</w:t>
        <w:br/>
        <w:t xml:space="preserve">Проанализированы особенности организации инновационной деятельности, определены рекомендации,</w:t>
        <w:br/>
        <w:t xml:space="preserve">способствующие более эффективному внедрению инноваций в образовательный процесс учреждений СПО.</w:t>
      </w:r>
    </w:p>
    <w:p>
      <w:pPr>
        <w:pStyle w:val="Style83"/>
        <w:framePr w:w="9086" w:h="2866" w:hRule="exact" w:wrap="around" w:vAnchor="page" w:hAnchor="page" w:x="1255" w:y="11681"/>
        <w:shd w:val="clear" w:color="auto" w:fill="auto"/>
        <w:jc w:val="left"/>
        <w:ind w:left="499" w:right="560" w:hanging="0"/>
      </w:pPr>
      <w:r>
        <w:rPr>
          <w:rStyle w:val="CharStyle85"/>
        </w:rPr>
        <w:t xml:space="preserve">Ключевые слова:</w:t>
      </w:r>
      <w:r>
        <w:t xml:space="preserve"> инновационная деятельность, инновационные процессы, цифровые технологии, СПО,</w:t>
        <w:br/>
        <w:t xml:space="preserve">образование, культура,</w:t>
      </w:r>
      <w:r>
        <w:rPr>
          <w:rStyle w:val="CharStyle723"/>
        </w:rPr>
        <w:t xml:space="preserve"> дПо.</w:t>
      </w:r>
    </w:p>
    <w:p>
      <w:pPr>
        <w:pStyle w:val="Style89"/>
        <w:framePr w:w="9086" w:h="179" w:hRule="exact" w:wrap="around" w:vAnchor="page" w:hAnchor="page" w:x="1255" w:y="14948"/>
        <w:shd w:val="clear" w:color="auto" w:fill="auto"/>
        <w:ind w:left="20" w:hanging="0"/>
        <w:spacing w:before="0" w:line="150" w:lineRule="exact"/>
      </w:pPr>
      <w:r>
        <w:t xml:space="preserve">© Смолина С. И., 2020</w:t>
      </w:r>
    </w:p>
    <w:p>
      <w:pPr>
        <w:pStyle w:val="Style45"/>
        <w:framePr w:w="4800" w:h="181" w:hRule="exact" w:wrap="around" w:vAnchor="page" w:hAnchor="page" w:x="1207" w:y="15385"/>
        <w:shd w:val="clear" w:color="auto" w:fill="auto"/>
        <w:jc w:val="right"/>
        <w:spacing w:line="160" w:lineRule="exact"/>
      </w:pPr>
      <w:r>
        <w:rPr>
          <w:rStyle w:val="CharStyle678"/>
        </w:rPr>
        <w:t xml:space="preserve">281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0" w:h="13387" w:hRule="exact" w:wrap="around" w:vAnchor="page" w:hAnchor="page" w:x="991" w:y="1683"/>
        <w:shd w:val="clear" w:color="auto" w:fill="auto"/>
        <w:ind w:left="280" w:right="20" w:firstLine="360"/>
        <w:spacing w:before="0" w:line="226" w:lineRule="exact"/>
      </w:pPr>
      <w:r>
        <w:t xml:space="preserve">Инновация, нововведение (англ.</w:t>
      </w:r>
      <w:r>
        <w:rPr>
          <w:rStyle w:val="CharStyle51"/>
        </w:rPr>
        <w:t xml:space="preserve"> </w:t>
      </w:r>
      <w:r>
        <w:rPr>
          <w:rStyle w:val="CharStyle51"/>
          <w:lang w:val="en-US"/>
        </w:rPr>
        <w:t xml:space="preserve">innovation)</w:t>
      </w:r>
      <w:r>
        <w:rPr>
          <w:lang w:val="en-US"/>
        </w:rPr>
        <w:t xml:space="preserve"> </w:t>
      </w:r>
      <w:r>
        <w:t xml:space="preserve">— это внедренное изменение, обеспечивающее качествен</w:t>
        <w:softHyphen/>
        <w:t xml:space="preserve">ный рост эффективности процессов или востребованной рынком продукции. Другими словами, инновация является результатом изменений, связанных с применением чего-то нового в процессе производства, ока</w:t>
        <w:softHyphen/>
        <w:t xml:space="preserve">зания услуги, либо изменениях, основанных на развитии людей. Как правило, процесс преобразований в учреждений связывают с понятием «новшество» [2].</w:t>
      </w:r>
    </w:p>
    <w:p>
      <w:pPr>
        <w:pStyle w:val="Style49"/>
        <w:framePr w:w="9350" w:h="13387" w:hRule="exact" w:wrap="around" w:vAnchor="page" w:hAnchor="page" w:x="991" w:y="1683"/>
        <w:shd w:val="clear" w:color="auto" w:fill="auto"/>
        <w:ind w:left="280" w:right="20" w:firstLine="360"/>
        <w:spacing w:before="0" w:line="226" w:lineRule="exact"/>
      </w:pPr>
      <w:r>
        <w:t xml:space="preserve">Существуют различные трактовки данного понятия, раскрывающие данный термин как объект или процесс, впервые созданный или сделанный, появившийся или возникший недавно, взамен прежнего, вновь открытый, относящийся к ближайшему прошлому или к настоящему времени, недостаточно знакомый, малоизвестный [1].</w:t>
      </w:r>
    </w:p>
    <w:p>
      <w:pPr>
        <w:pStyle w:val="Style49"/>
        <w:framePr w:w="9350" w:h="13387" w:hRule="exact" w:wrap="around" w:vAnchor="page" w:hAnchor="page" w:x="991" w:y="1683"/>
        <w:shd w:val="clear" w:color="auto" w:fill="auto"/>
        <w:ind w:left="280" w:firstLine="360"/>
        <w:spacing w:before="0" w:line="226" w:lineRule="exact"/>
      </w:pPr>
      <w:r>
        <w:t xml:space="preserve">Весомый вклад в развитие инновации как науки внесли И. Шумпетер и Г. Менш в 30-х годах ХХ века</w:t>
      </w:r>
    </w:p>
    <w:p>
      <w:pPr>
        <w:pStyle w:val="Style49"/>
        <w:framePr w:w="9350" w:h="13387" w:hRule="exact" w:wrap="around" w:vAnchor="page" w:hAnchor="page" w:x="991" w:y="1683"/>
        <w:shd w:val="clear" w:color="auto" w:fill="auto"/>
        <w:ind w:left="280" w:hanging="0"/>
        <w:spacing w:before="0" w:line="226" w:lineRule="exact"/>
      </w:pPr>
      <w:r>
        <w:t xml:space="preserve">[4].</w:t>
      </w:r>
    </w:p>
    <w:p>
      <w:pPr>
        <w:pStyle w:val="Style49"/>
        <w:framePr w:w="9350" w:h="13387" w:hRule="exact" w:wrap="around" w:vAnchor="page" w:hAnchor="page" w:x="991" w:y="1683"/>
        <w:shd w:val="clear" w:color="auto" w:fill="auto"/>
        <w:ind w:left="280" w:right="20" w:firstLine="360"/>
        <w:spacing w:before="0" w:line="226" w:lineRule="exact"/>
      </w:pPr>
      <w:r>
        <w:t xml:space="preserve">Также учёные К. Ангеловски, В. П. Майборода, Н. Л. Пономарева, Б. М. Смирнова, А. А. Харин, А. В. Хуторской, О. Г. Хомерики и др. занимались решением вопросов, связанных с внедрением изменений в педагогику.</w:t>
      </w:r>
    </w:p>
    <w:p>
      <w:pPr>
        <w:pStyle w:val="Style49"/>
        <w:framePr w:w="9350" w:h="13387" w:hRule="exact" w:wrap="around" w:vAnchor="page" w:hAnchor="page" w:x="991" w:y="1683"/>
        <w:shd w:val="clear" w:color="auto" w:fill="auto"/>
        <w:ind w:left="280" w:right="20" w:firstLine="360"/>
        <w:spacing w:before="0" w:line="226" w:lineRule="exact"/>
      </w:pPr>
      <w:r>
        <w:t xml:space="preserve">Развитие чего-то нового в образовании — основное направление в области инноватики. Выделяют три основных пласта сферы образования, где изучается инновационный процесс: психолого-педагогический, организационно-управленческий и социально-экономический.</w:t>
      </w:r>
    </w:p>
    <w:p>
      <w:pPr>
        <w:pStyle w:val="Style49"/>
        <w:framePr w:w="9350" w:h="13387" w:hRule="exact" w:wrap="around" w:vAnchor="page" w:hAnchor="page" w:x="991" w:y="1683"/>
        <w:shd w:val="clear" w:color="auto" w:fill="auto"/>
        <w:ind w:left="280" w:right="20" w:firstLine="360"/>
        <w:spacing w:before="0" w:line="226" w:lineRule="exact"/>
      </w:pPr>
      <w:r>
        <w:t xml:space="preserve">При внесении изменений в систему управления образованием, цели, содержание образования, средства обучения, технологии, методы и формы обучения требуется создание особых условий работы в образова</w:t>
        <w:softHyphen/>
        <w:t xml:space="preserve">тельной организации. Соблюдение условий внедрения инновационной деятельности ведет к получению эффективного результата. При этом образовательному учреждению необходимо соответствовать некоторым требованиям:</w:t>
      </w:r>
    </w:p>
    <w:p>
      <w:pPr>
        <w:numPr>
          <w:ilvl w:val="2"/>
          <w:numId w:val="161"/>
        </w:numPr>
        <w:pStyle w:val="Style49"/>
        <w:framePr w:w="9350" w:h="13387" w:hRule="exact" w:wrap="around" w:vAnchor="page" w:hAnchor="page" w:x="991" w:y="1683"/>
        <w:tabs>
          <w:tab w:leader="none" w:pos="866" w:val="left"/>
        </w:tabs>
        <w:shd w:val="clear" w:color="auto" w:fill="auto"/>
        <w:ind w:left="280" w:right="20" w:firstLine="360"/>
        <w:spacing w:before="0" w:line="226" w:lineRule="exact"/>
      </w:pPr>
      <w:r>
        <w:t xml:space="preserve">обязательным условием успешного внедрения инноваций является соответствие персонала организации определенным требованиям;</w:t>
      </w:r>
    </w:p>
    <w:p>
      <w:pPr>
        <w:numPr>
          <w:ilvl w:val="2"/>
          <w:numId w:val="161"/>
        </w:numPr>
        <w:pStyle w:val="Style49"/>
        <w:framePr w:w="9350" w:h="13387" w:hRule="exact" w:wrap="around" w:vAnchor="page" w:hAnchor="page" w:x="991" w:y="1683"/>
        <w:tabs>
          <w:tab w:leader="none" w:pos="866" w:val="left"/>
        </w:tabs>
        <w:shd w:val="clear" w:color="auto" w:fill="auto"/>
        <w:ind w:left="280" w:right="20" w:firstLine="360"/>
        <w:spacing w:before="0" w:line="226" w:lineRule="exact"/>
      </w:pPr>
      <w:r>
        <w:t xml:space="preserve">необходимо выявить ресурсные ограничения, которые возникают при создании и реализации новшества;</w:t>
      </w:r>
    </w:p>
    <w:p>
      <w:pPr>
        <w:numPr>
          <w:ilvl w:val="2"/>
          <w:numId w:val="161"/>
        </w:numPr>
        <w:pStyle w:val="Style49"/>
        <w:framePr w:w="9350" w:h="13387" w:hRule="exact" w:wrap="around" w:vAnchor="page" w:hAnchor="page" w:x="991" w:y="1683"/>
        <w:tabs>
          <w:tab w:leader="none" w:pos="866" w:val="left"/>
        </w:tabs>
        <w:shd w:val="clear" w:color="auto" w:fill="auto"/>
        <w:ind w:left="280" w:right="20" w:firstLine="360"/>
        <w:spacing w:before="0" w:line="226" w:lineRule="exact"/>
      </w:pPr>
      <w:r>
        <w:t xml:space="preserve">при ограниченности материально-финансовых ресурсов значительную роль в успехе инновационных преобразований играет качество организации и управления;</w:t>
      </w:r>
    </w:p>
    <w:p>
      <w:pPr>
        <w:numPr>
          <w:ilvl w:val="2"/>
          <w:numId w:val="161"/>
        </w:numPr>
        <w:pStyle w:val="Style49"/>
        <w:framePr w:w="9350" w:h="13387" w:hRule="exact" w:wrap="around" w:vAnchor="page" w:hAnchor="page" w:x="991" w:y="1683"/>
        <w:tabs>
          <w:tab w:leader="none" w:pos="856" w:val="left"/>
        </w:tabs>
        <w:shd w:val="clear" w:color="auto" w:fill="auto"/>
        <w:ind w:left="280" w:firstLine="360"/>
        <w:spacing w:before="0" w:line="226" w:lineRule="exact"/>
      </w:pPr>
      <w:r>
        <w:t xml:space="preserve">необходимо провести мониторинг объема спроса потенциальных потребителей на новшество [7].</w:t>
      </w:r>
    </w:p>
    <w:p>
      <w:pPr>
        <w:pStyle w:val="Style49"/>
        <w:framePr w:w="9350" w:h="13387" w:hRule="exact" w:wrap="around" w:vAnchor="page" w:hAnchor="page" w:x="991" w:y="1683"/>
        <w:shd w:val="clear" w:color="auto" w:fill="auto"/>
        <w:ind w:left="280" w:firstLine="360"/>
        <w:spacing w:before="0" w:line="226" w:lineRule="exact"/>
      </w:pPr>
      <w:r>
        <w:t xml:space="preserve">В настоящее время в России происходит модернизация системы образования, ориентированная на цифро-</w:t>
      </w:r>
    </w:p>
    <w:p>
      <w:pPr>
        <w:pStyle w:val="Style49"/>
        <w:framePr w:w="9350" w:h="13387" w:hRule="exact" w:wrap="around" w:vAnchor="page" w:hAnchor="page" w:x="991" w:y="1683"/>
        <w:shd w:val="clear" w:color="auto" w:fill="auto"/>
        <w:ind w:left="280" w:right="20" w:hanging="0"/>
        <w:spacing w:before="0" w:line="226" w:lineRule="exact"/>
      </w:pPr>
      <w:r>
        <w:t xml:space="preserve">визацию образовательной среды. Этот процесс сопровождается существенными изменениями в педагоги</w:t>
        <w:softHyphen/>
        <w:t xml:space="preserve">ческой теории и практике организации учебно-воспитательного процесса. Образовательно-воспитатель</w:t>
        <w:softHyphen/>
        <w:t xml:space="preserve">ный процесс заметно повысил свою эффективность благодаря широкому применению информационных технологий.</w:t>
      </w:r>
    </w:p>
    <w:p>
      <w:pPr>
        <w:pStyle w:val="Style49"/>
        <w:framePr w:w="9350" w:h="13387" w:hRule="exact" w:wrap="around" w:vAnchor="page" w:hAnchor="page" w:x="991" w:y="1683"/>
        <w:shd w:val="clear" w:color="auto" w:fill="auto"/>
        <w:jc w:val="right"/>
        <w:ind w:left="20" w:right="20" w:hanging="0"/>
        <w:spacing w:before="0" w:line="226" w:lineRule="exact"/>
      </w:pPr>
      <w:r>
        <w:t xml:space="preserve">В государственном бюджетном профессиональном образовательном учреждении Республики Марий Эл «Марийский республиканский колледж культуры и искусств имени И. С. Палантая» активно применя</w:t>
        <w:softHyphen/>
        <w:t xml:space="preserve">ются электронные материалы, видеоинструкции. В рамках работы студенческого научно-творческого об</w:t>
        <w:softHyphen/>
        <w:t xml:space="preserve">щества «Творец» ежегодно происходит презентация и конкурсный отбор совместных проектов, выполненных преподавателями и студентами. Конкурсные работы победителей выдвигаются для участия в ежегодном рес</w:t>
        <w:softHyphen/>
        <w:t xml:space="preserve">публиканском фестивале научно-исследовательских работ студентов среди СПО «ФЕСТОС». Преподава</w:t>
        <w:softHyphen/>
        <w:t xml:space="preserve">тели разрабатывают и апробируют электронные курсы. В частности, в этом году апробирован электронный курс по дополнительной профессиональной программе профессиональной переподготовки «Менеджмент в социально-культурной деятельности» на бесплатной платформе «Элиадеми». В результате разработки ™ данной программы преподаватели обеспечили внедрение в учебно-организационный процесс колледжа ~ новых форм и методов организации учебного процесса на основе применения компьютерных сетей и обу- ™ чения ряда сотрудников организации применению современных информационно-коммуникационных </w:t>
      </w:r>
      <w:r>
        <w:rPr>
          <w:lang w:val="en-US"/>
          <w:vertAlign w:val="superscript"/>
        </w:rPr>
        <w:t xml:space="preserve">z</w:t>
      </w:r>
      <w:r>
        <w:rPr>
          <w:lang w:val="en-US"/>
        </w:rPr>
        <w:t xml:space="preserve"> </w:t>
      </w:r>
      <w:r>
        <w:t xml:space="preserve">технологии.</w:t>
      </w:r>
    </w:p>
    <w:p>
      <w:pPr>
        <w:pStyle w:val="Style49"/>
        <w:framePr w:w="9350" w:h="13387" w:hRule="exact" w:wrap="around" w:vAnchor="page" w:hAnchor="page" w:x="991" w:y="1683"/>
        <w:shd w:val="clear" w:color="auto" w:fill="auto"/>
        <w:ind w:left="20" w:right="20" w:hanging="0"/>
        <w:spacing w:before="0" w:line="226" w:lineRule="exact"/>
      </w:pPr>
      <w:r>
        <w:t xml:space="preserve">^ Приоритетный национальный проект «Современная цифровая образовательная среда в Российской о Федерации» в области образования, который появился в 2016 году, потребовал от образовательных орга- ° низаций цифровизации деятельности учреждений СПО. Следовательно, возникла задача, требующая мо- | дернизации системы профессиональной подготовки в учреждениях СПО и пересмотра образовательных х программ на соответствие требованиям цифровой экономики.</w:t>
      </w:r>
    </w:p>
    <w:p>
      <w:pPr>
        <w:numPr>
          <w:ilvl w:val="0"/>
          <w:numId w:val="157"/>
        </w:numPr>
        <w:pStyle w:val="Style49"/>
        <w:framePr w:w="9350" w:h="13387" w:hRule="exact" w:wrap="around" w:vAnchor="page" w:hAnchor="page" w:x="991" w:y="1683"/>
        <w:tabs>
          <w:tab w:leader="none" w:pos="639" w:val="left"/>
        </w:tabs>
        <w:shd w:val="clear" w:color="auto" w:fill="auto"/>
        <w:ind w:left="20" w:right="20" w:hanging="0"/>
        <w:spacing w:before="0" w:line="226" w:lineRule="exact"/>
      </w:pPr>
      <w:r>
        <w:t xml:space="preserve">Для широкого внедрения цифровых технологий в образовательную деятельность колледжа на перво- &gt;. начальном этапе необходимо было организовать обучение сотрудников и обеспечить материально-техни-</w:t>
      </w:r>
    </w:p>
    <w:p>
      <w:pPr>
        <w:numPr>
          <w:ilvl w:val="0"/>
          <w:numId w:val="157"/>
        </w:numPr>
        <w:pStyle w:val="Style49"/>
        <w:framePr w:w="9350" w:h="13387" w:hRule="exact" w:wrap="around" w:vAnchor="page" w:hAnchor="page" w:x="991" w:y="1683"/>
        <w:tabs>
          <w:tab w:leader="none" w:pos="265" w:val="left"/>
        </w:tabs>
        <w:shd w:val="clear" w:color="auto" w:fill="auto"/>
        <w:ind w:left="20" w:right="20" w:hanging="0"/>
        <w:spacing w:before="0" w:line="226" w:lineRule="exact"/>
      </w:pPr>
      <w:r>
        <w:t xml:space="preserve">ческую основу для внедрения изменений в учебно-воспитательный процесс. Этому способствовал реали- § зуемый в 2017-2019 годах ФГБОУ ВО ПГТУ проект «Создание регионального центра компетенций | в области онлайн-обучения» в рамках мероприятия «Создание системы повышения квалификации препо- 5 давателей и специалистов в области онлайн-обучения». Колледж стал партнерской организацией ФГБОУ</w:t>
      </w:r>
    </w:p>
    <w:p>
      <w:pPr>
        <w:pStyle w:val="Style45"/>
        <w:framePr w:wrap="around" w:vAnchor="page" w:hAnchor="page" w:x="5633" w:y="15356"/>
        <w:shd w:val="clear" w:color="auto" w:fill="auto"/>
        <w:jc w:val="both"/>
        <w:spacing w:line="160" w:lineRule="exact"/>
      </w:pPr>
      <w:r>
        <w:rPr>
          <w:rStyle w:val="CharStyle678"/>
        </w:rPr>
        <w:t xml:space="preserve">282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250" w:y="1287"/>
        <w:shd w:val="clear" w:color="auto" w:fill="auto"/>
        <w:jc w:val="both"/>
        <w:ind w:left="20" w:right="8227"/>
        <w:spacing w:after="0" w:line="120" w:lineRule="exact"/>
      </w:pPr>
      <w:r>
        <w:t xml:space="preserve">Сыров О. А.</w:t>
      </w:r>
    </w:p>
    <w:p>
      <w:pPr>
        <w:pStyle w:val="Style49"/>
        <w:framePr w:w="9101" w:h="5093" w:hRule="exact" w:wrap="around" w:vAnchor="page" w:hAnchor="page" w:x="1250" w:y="1678"/>
        <w:shd w:val="clear" w:color="auto" w:fill="auto"/>
        <w:ind w:left="20" w:right="20" w:hanging="0"/>
        <w:spacing w:before="0" w:line="226" w:lineRule="exact"/>
      </w:pPr>
      <w:r>
        <w:t xml:space="preserve">ВО ПГТУ. За этот период удалось повысить квалификацию в области онлайн-обучения и современных образовательных технологий по программам повышения квалификации, объединённых в 2 цикла: «Школа электронного обучения» и «Академия онлайн-обучения», 17 педагогам колледжа.</w:t>
      </w:r>
    </w:p>
    <w:p>
      <w:pPr>
        <w:pStyle w:val="Style49"/>
        <w:framePr w:w="9101" w:h="5093" w:hRule="exact" w:wrap="around" w:vAnchor="page" w:hAnchor="page" w:x="1250" w:y="1678"/>
        <w:shd w:val="clear" w:color="auto" w:fill="auto"/>
        <w:ind w:left="20" w:right="20" w:firstLine="400"/>
        <w:spacing w:before="0" w:line="226" w:lineRule="exact"/>
      </w:pPr>
      <w:r>
        <w:t xml:space="preserve">Проанализировав особенности организации инновационной деятельности в области управления педа</w:t>
        <w:softHyphen/>
        <w:t xml:space="preserve">гогическими кадрами ГБПОУ РМЭ «Колледж культуры и искусств имени И. С. Палантая», были сфор</w:t>
        <w:softHyphen/>
        <w:t xml:space="preserve">мулированы обобщенные рекомендации, способствующие более эффективному внедрению инноваций в образовательный процесс учреждений СПО:</w:t>
      </w:r>
    </w:p>
    <w:p>
      <w:pPr>
        <w:numPr>
          <w:ilvl w:val="0"/>
          <w:numId w:val="163"/>
        </w:numPr>
        <w:pStyle w:val="Style49"/>
        <w:framePr w:w="9101" w:h="5093" w:hRule="exact" w:wrap="around" w:vAnchor="page" w:hAnchor="page" w:x="1250" w:y="1678"/>
        <w:tabs>
          <w:tab w:leader="none" w:pos="601" w:val="left"/>
        </w:tabs>
        <w:shd w:val="clear" w:color="auto" w:fill="auto"/>
        <w:ind w:left="20" w:right="20" w:firstLine="400"/>
        <w:spacing w:before="0" w:line="226" w:lineRule="exact"/>
      </w:pPr>
      <w:r>
        <w:t xml:space="preserve">Организация повышения квалификации сотрудников с целью обеспечения дальнейшей трансформации учреждения.</w:t>
      </w:r>
    </w:p>
    <w:p>
      <w:pPr>
        <w:numPr>
          <w:ilvl w:val="0"/>
          <w:numId w:val="163"/>
        </w:numPr>
        <w:pStyle w:val="Style49"/>
        <w:framePr w:w="9101" w:h="5093" w:hRule="exact" w:wrap="around" w:vAnchor="page" w:hAnchor="page" w:x="1250" w:y="1678"/>
        <w:tabs>
          <w:tab w:leader="none" w:pos="582" w:val="left"/>
        </w:tabs>
        <w:shd w:val="clear" w:color="auto" w:fill="auto"/>
        <w:ind w:left="20" w:right="20" w:firstLine="400"/>
        <w:spacing w:before="0" w:line="226" w:lineRule="exact"/>
      </w:pPr>
      <w:r>
        <w:t xml:space="preserve">Модернизация учебно-материальной базы (оснащение компьютерного класса, интерактивные доски, видеопроектор и пр.).</w:t>
      </w:r>
    </w:p>
    <w:p>
      <w:pPr>
        <w:numPr>
          <w:ilvl w:val="0"/>
          <w:numId w:val="163"/>
        </w:numPr>
        <w:pStyle w:val="Style49"/>
        <w:framePr w:w="9101" w:h="5093" w:hRule="exact" w:wrap="around" w:vAnchor="page" w:hAnchor="page" w:x="1250" w:y="1678"/>
        <w:tabs>
          <w:tab w:leader="none" w:pos="612" w:val="left"/>
        </w:tabs>
        <w:shd w:val="clear" w:color="auto" w:fill="auto"/>
        <w:ind w:left="20" w:firstLine="400"/>
        <w:spacing w:before="0" w:line="226" w:lineRule="exact"/>
      </w:pPr>
      <w:r>
        <w:t xml:space="preserve">Поощрение предложений по внедрению изменений от сотрудников.</w:t>
      </w:r>
    </w:p>
    <w:p>
      <w:pPr>
        <w:numPr>
          <w:ilvl w:val="0"/>
          <w:numId w:val="163"/>
        </w:numPr>
        <w:pStyle w:val="Style49"/>
        <w:framePr w:w="9101" w:h="5093" w:hRule="exact" w:wrap="around" w:vAnchor="page" w:hAnchor="page" w:x="1250" w:y="1678"/>
        <w:tabs>
          <w:tab w:leader="none" w:pos="586" w:val="left"/>
        </w:tabs>
        <w:shd w:val="clear" w:color="auto" w:fill="auto"/>
        <w:ind w:left="20" w:right="20" w:firstLine="400"/>
        <w:spacing w:before="0" w:line="226" w:lineRule="exact"/>
      </w:pPr>
      <w:r>
        <w:t xml:space="preserve">Разработка системы мотивации, позволяющей работникам стать активными субъектами внедрения изменений.</w:t>
      </w:r>
    </w:p>
    <w:p>
      <w:pPr>
        <w:pStyle w:val="Style49"/>
        <w:framePr w:w="9101" w:h="5093" w:hRule="exact" w:wrap="around" w:vAnchor="page" w:hAnchor="page" w:x="1250" w:y="1678"/>
        <w:shd w:val="clear" w:color="auto" w:fill="auto"/>
        <w:ind w:left="20" w:right="20" w:firstLine="400"/>
        <w:spacing w:before="0" w:line="226" w:lineRule="exact"/>
      </w:pPr>
      <w:r>
        <w:t xml:space="preserve">Разработка системы мотивации персонала. Предложена материальная форма мотивации. Разработаны критерии эффективности работы преподавателей и утверждены Положением о премировании.</w:t>
      </w:r>
    </w:p>
    <w:p>
      <w:pPr>
        <w:pStyle w:val="Style49"/>
        <w:framePr w:w="9101" w:h="5093" w:hRule="exact" w:wrap="around" w:vAnchor="page" w:hAnchor="page" w:x="1250" w:y="1678"/>
        <w:shd w:val="clear" w:color="auto" w:fill="auto"/>
        <w:ind w:left="20" w:right="20" w:firstLine="400"/>
        <w:spacing w:before="0" w:after="161" w:line="226" w:lineRule="exact"/>
      </w:pPr>
      <w:r>
        <w:t xml:space="preserve">Внедрение новшеств в образовании подразумевает изменение процессов через развитие людей. Как мы видим, предложенные рекомендации направлены на развитие сотрудников. Это обусловлено необхо</w:t>
        <w:softHyphen/>
        <w:t xml:space="preserve">димостью понимания сути предлагаемых изменений сотрудниками организации и активного вовлечения персонала в процесс осуществления изменений.</w:t>
      </w:r>
    </w:p>
    <w:p>
      <w:pPr>
        <w:pStyle w:val="Style564"/>
        <w:framePr w:w="9101" w:h="5093" w:hRule="exact" w:wrap="around" w:vAnchor="page" w:hAnchor="page" w:x="1250" w:y="1678"/>
        <w:shd w:val="clear" w:color="auto" w:fill="auto"/>
        <w:ind w:left="20"/>
        <w:spacing w:before="0" w:after="0" w:line="250" w:lineRule="exact"/>
      </w:pPr>
      <w:bookmarkStart w:id="138" w:name="bookmark138"/>
      <w:r>
        <w:t xml:space="preserve">Ф</w:t>
      </w:r>
      <w:bookmarkEnd w:id="138"/>
    </w:p>
    <w:p>
      <w:pPr>
        <w:numPr>
          <w:ilvl w:val="1"/>
          <w:numId w:val="163"/>
        </w:numPr>
        <w:pStyle w:val="Style22"/>
        <w:framePr w:w="9101" w:h="3641" w:hRule="exact" w:wrap="around" w:vAnchor="page" w:hAnchor="page" w:x="1250" w:y="6916"/>
        <w:tabs>
          <w:tab w:leader="none" w:pos="538" w:val="left"/>
        </w:tabs>
        <w:shd w:val="clear" w:color="auto" w:fill="auto"/>
        <w:jc w:val="both"/>
        <w:ind w:left="20" w:right="20" w:firstLine="400"/>
        <w:spacing w:line="187" w:lineRule="exact"/>
      </w:pPr>
      <w:r>
        <w:rPr>
          <w:rStyle w:val="CharStyle24"/>
        </w:rPr>
        <w:t xml:space="preserve">Адольф В.</w:t>
      </w:r>
      <w:r>
        <w:t xml:space="preserve"> Подготовка педагога к инновационной деятельности в процессе профессионального становления // </w:t>
      </w:r>
      <w:r>
        <w:rPr>
          <w:lang w:val="en-US"/>
        </w:rPr>
        <w:t xml:space="preserve">Alma Mater </w:t>
      </w:r>
      <w:r>
        <w:t xml:space="preserve">: Вестник высшей школы. — 2006. — № 10. — С. 18-20.</w:t>
      </w:r>
    </w:p>
    <w:p>
      <w:pPr>
        <w:numPr>
          <w:ilvl w:val="1"/>
          <w:numId w:val="163"/>
        </w:numPr>
        <w:pStyle w:val="Style22"/>
        <w:framePr w:w="9101" w:h="3641" w:hRule="exact" w:wrap="around" w:vAnchor="page" w:hAnchor="page" w:x="1250" w:y="6916"/>
        <w:tabs>
          <w:tab w:leader="none" w:pos="558" w:val="left"/>
        </w:tabs>
        <w:shd w:val="clear" w:color="auto" w:fill="auto"/>
        <w:jc w:val="both"/>
        <w:ind w:left="20" w:right="20" w:firstLine="400"/>
        <w:spacing w:line="187" w:lineRule="exact"/>
      </w:pPr>
      <w:r>
        <w:t xml:space="preserve">Актуальные проблемы педагогической инноватики: материалы международной научно-практической конференции, 22</w:t>
        <w:softHyphen/>
        <w:t xml:space="preserve">23 апреля 2009 г. — Балашиха : Институт социально-экономического прогнозирования и моделирования, 2009. — 372 с.</w:t>
      </w:r>
    </w:p>
    <w:p>
      <w:pPr>
        <w:numPr>
          <w:ilvl w:val="1"/>
          <w:numId w:val="163"/>
        </w:numPr>
        <w:pStyle w:val="Style22"/>
        <w:framePr w:w="9101" w:h="3641" w:hRule="exact" w:wrap="around" w:vAnchor="page" w:hAnchor="page" w:x="1250" w:y="6916"/>
        <w:tabs>
          <w:tab w:leader="none" w:pos="553" w:val="left"/>
        </w:tabs>
        <w:shd w:val="clear" w:color="auto" w:fill="auto"/>
        <w:jc w:val="both"/>
        <w:ind w:left="20" w:right="20" w:firstLine="400"/>
        <w:spacing w:line="187" w:lineRule="exact"/>
      </w:pPr>
      <w:r>
        <w:rPr>
          <w:rStyle w:val="CharStyle24"/>
        </w:rPr>
        <w:t xml:space="preserve">ГрафинаЕ. М., Мареева Т. П.</w:t>
      </w:r>
      <w:r>
        <w:t xml:space="preserve"> Приоритетные инновации в образовании // Молодой ученый. — 2016. — № 6.3. — С. 16-18. — </w:t>
      </w:r>
      <w:r>
        <w:rPr>
          <w:lang w:val="en-US"/>
        </w:rPr>
        <w:t xml:space="preserve">URL: </w:t>
      </w:r>
      <w:r>
        <w:fldChar w:fldCharType="begin"/>
      </w:r>
      <w:r>
        <w:rPr/>
        <w:instrText> HYPERLINK "https://moluch.ru/archive/110/27157/"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https://moluch.ru/archive/110/27157/</w:t>
      </w:r>
      <w:r>
        <w:fldChar w:fldCharType="end"/>
      </w:r>
      <w:r>
        <w:rPr>
          <w:lang w:val="en-US"/>
        </w:rPr>
        <w:t xml:space="preserve"> </w:t>
      </w:r>
      <w:r>
        <w:t xml:space="preserve">(дата обращения: 20.10.2020).</w:t>
      </w:r>
    </w:p>
    <w:p>
      <w:pPr>
        <w:numPr>
          <w:ilvl w:val="1"/>
          <w:numId w:val="163"/>
        </w:numPr>
        <w:pStyle w:val="Style22"/>
        <w:framePr w:w="9101" w:h="3641" w:hRule="exact" w:wrap="around" w:vAnchor="page" w:hAnchor="page" w:x="1250" w:y="6916"/>
        <w:tabs>
          <w:tab w:leader="none" w:pos="548" w:val="left"/>
        </w:tabs>
        <w:shd w:val="clear" w:color="auto" w:fill="auto"/>
        <w:jc w:val="both"/>
        <w:ind w:left="20" w:right="20" w:firstLine="400"/>
        <w:spacing w:line="187" w:lineRule="exact"/>
      </w:pPr>
      <w:r>
        <w:rPr>
          <w:rStyle w:val="CharStyle24"/>
        </w:rPr>
        <w:t xml:space="preserve">Коробейникова И. Г.</w:t>
      </w:r>
      <w:r>
        <w:t xml:space="preserve"> Приоритетные формы сотрудничества техникума с работодателями в условиях малого города // Про</w:t>
        <w:softHyphen/>
        <w:t xml:space="preserve">фессиональное образование и рынок труда. — 2018. — № 3. — С. 22-24.</w:t>
      </w:r>
    </w:p>
    <w:p>
      <w:pPr>
        <w:numPr>
          <w:ilvl w:val="1"/>
          <w:numId w:val="163"/>
        </w:numPr>
        <w:pStyle w:val="Style22"/>
        <w:framePr w:w="9101" w:h="3641" w:hRule="exact" w:wrap="around" w:vAnchor="page" w:hAnchor="page" w:x="1250" w:y="6916"/>
        <w:tabs>
          <w:tab w:leader="none" w:pos="548" w:val="left"/>
        </w:tabs>
        <w:shd w:val="clear" w:color="auto" w:fill="auto"/>
        <w:jc w:val="both"/>
        <w:ind w:left="20" w:right="20" w:firstLine="400"/>
        <w:spacing w:line="187" w:lineRule="exact"/>
      </w:pPr>
      <w:r>
        <w:rPr>
          <w:rStyle w:val="CharStyle24"/>
        </w:rPr>
        <w:t xml:space="preserve">Кунгурова И. М.</w:t>
      </w:r>
      <w:r>
        <w:t xml:space="preserve"> Инновационная деятельность и творческое саморазвитие педагога // Педагогическое образование и наука. — 2010. — № 5. — С. 94-97.</w:t>
      </w:r>
    </w:p>
    <w:p>
      <w:pPr>
        <w:numPr>
          <w:ilvl w:val="1"/>
          <w:numId w:val="163"/>
        </w:numPr>
        <w:pStyle w:val="Style22"/>
        <w:framePr w:w="9101" w:h="3641" w:hRule="exact" w:wrap="around" w:vAnchor="page" w:hAnchor="page" w:x="1250" w:y="6916"/>
        <w:tabs>
          <w:tab w:leader="none" w:pos="578" w:val="left"/>
        </w:tabs>
        <w:shd w:val="clear" w:color="auto" w:fill="auto"/>
        <w:jc w:val="both"/>
        <w:ind w:left="20" w:firstLine="400"/>
        <w:spacing w:line="187" w:lineRule="exact"/>
      </w:pPr>
      <w:r>
        <w:rPr>
          <w:rStyle w:val="CharStyle24"/>
        </w:rPr>
        <w:t xml:space="preserve">Лыкова В. А.</w:t>
      </w:r>
      <w:r>
        <w:t xml:space="preserve"> Терапевтический подход к инновациям в образовании // Педагогика. — 2009. — № 6. — С. 59-68.</w:t>
      </w:r>
    </w:p>
    <w:p>
      <w:pPr>
        <w:numPr>
          <w:ilvl w:val="1"/>
          <w:numId w:val="163"/>
        </w:numPr>
        <w:pStyle w:val="Style22"/>
        <w:framePr w:w="9101" w:h="3641" w:hRule="exact" w:wrap="around" w:vAnchor="page" w:hAnchor="page" w:x="1250" w:y="6916"/>
        <w:tabs>
          <w:tab w:leader="none" w:pos="543" w:val="left"/>
        </w:tabs>
        <w:shd w:val="clear" w:color="auto" w:fill="auto"/>
        <w:jc w:val="both"/>
        <w:ind w:left="20" w:right="20" w:firstLine="400"/>
        <w:spacing w:line="187" w:lineRule="exact"/>
      </w:pPr>
      <w:r>
        <w:rPr>
          <w:rStyle w:val="CharStyle24"/>
        </w:rPr>
        <w:t xml:space="preserve">Макарова С. Э.</w:t>
      </w:r>
      <w:r>
        <w:t xml:space="preserve"> Инновации в образовании // Современные научные исследования и инновации. — 2015. — № 1. — Ч. 3. — </w:t>
      </w:r>
      <w:r>
        <w:rPr>
          <w:lang w:val="en-US"/>
        </w:rPr>
        <w:t xml:space="preserve">URL: </w:t>
      </w:r>
      <w:r>
        <w:fldChar w:fldCharType="begin"/>
      </w:r>
      <w:r>
        <w:rPr/>
        <w:instrText> HYPERLINK "http://web.snauka.ru/issues/2015/01/45538"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http://web.snauka.ru/issues/2015/01/45538</w:t>
      </w:r>
      <w:r>
        <w:fldChar w:fldCharType="end"/>
      </w:r>
      <w:r>
        <w:rPr>
          <w:lang w:val="en-US"/>
        </w:rPr>
        <w:t xml:space="preserve"> </w:t>
      </w:r>
      <w:r>
        <w:t xml:space="preserve">(дата обращения: 12.10.2020).</w:t>
      </w:r>
    </w:p>
    <w:p>
      <w:pPr>
        <w:numPr>
          <w:ilvl w:val="1"/>
          <w:numId w:val="163"/>
        </w:numPr>
        <w:pStyle w:val="Style22"/>
        <w:framePr w:w="9101" w:h="3641" w:hRule="exact" w:wrap="around" w:vAnchor="page" w:hAnchor="page" w:x="1250" w:y="6916"/>
        <w:tabs>
          <w:tab w:leader="none" w:pos="543" w:val="left"/>
        </w:tabs>
        <w:shd w:val="clear" w:color="auto" w:fill="auto"/>
        <w:jc w:val="both"/>
        <w:ind w:left="20" w:right="20" w:firstLine="400"/>
        <w:spacing w:after="188" w:line="187" w:lineRule="exact"/>
      </w:pPr>
      <w:r>
        <w:rPr>
          <w:rStyle w:val="CharStyle24"/>
        </w:rPr>
        <w:t xml:space="preserve">РеморенкоИ. М.</w:t>
      </w:r>
      <w:r>
        <w:t xml:space="preserve"> Государственно-общественное регулирование образования: инновации и тенденции развития : дис. ... д-ра пед. наук : 13.00.01 / [место защиты: ФГАОУ ВО «Российский университет дружбы народов»]. — Москва, 2019. — 515 с.</w:t>
      </w:r>
    </w:p>
    <w:p>
      <w:pPr>
        <w:pStyle w:val="Style98"/>
        <w:framePr w:w="9101" w:h="3641" w:hRule="exact" w:wrap="around" w:vAnchor="page" w:hAnchor="page" w:x="1250" w:y="6916"/>
        <w:shd w:val="clear" w:color="auto" w:fill="auto"/>
        <w:ind w:left="20" w:firstLine="400"/>
        <w:spacing w:before="0"/>
      </w:pPr>
      <w:r>
        <w:t xml:space="preserve">Для цитирования:</w:t>
      </w:r>
    </w:p>
    <w:p>
      <w:pPr>
        <w:pStyle w:val="Style22"/>
        <w:framePr w:w="9101" w:h="3641" w:hRule="exact" w:wrap="around" w:vAnchor="page" w:hAnchor="page" w:x="1250" w:y="6916"/>
        <w:shd w:val="clear" w:color="auto" w:fill="auto"/>
        <w:jc w:val="both"/>
        <w:ind w:left="20" w:firstLine="400"/>
        <w:spacing w:line="178" w:lineRule="exact"/>
      </w:pPr>
      <w:r>
        <w:rPr>
          <w:rStyle w:val="CharStyle24"/>
        </w:rPr>
        <w:t xml:space="preserve">Смолина С. И.</w:t>
      </w:r>
      <w:r>
        <w:t xml:space="preserve"> Организация инновационной деятельности в учреждениях СПО // Студенческая наука и </w:t>
      </w:r>
      <w:r>
        <w:rPr>
          <w:lang w:val="en-US"/>
        </w:rPr>
        <w:t xml:space="preserve">XXI </w:t>
      </w:r>
      <w:r>
        <w:t xml:space="preserve">век. —</w:t>
      </w:r>
    </w:p>
    <w:p>
      <w:pPr>
        <w:pStyle w:val="Style22"/>
        <w:framePr w:w="9101" w:h="3641" w:hRule="exact" w:wrap="around" w:vAnchor="page" w:hAnchor="page" w:x="1250" w:y="6916"/>
        <w:shd w:val="clear" w:color="auto" w:fill="auto"/>
        <w:jc w:val="both"/>
        <w:ind w:left="20" w:firstLine="400"/>
        <w:spacing w:line="178" w:lineRule="exact"/>
      </w:pPr>
      <w:r>
        <w:t xml:space="preserve">2020. — Т. 17. — № 2(20). — Ч. 2. — С. 281-283.</w:t>
      </w:r>
    </w:p>
    <w:p>
      <w:pPr>
        <w:pStyle w:val="Style89"/>
        <w:framePr w:w="9101" w:h="900" w:hRule="exact" w:wrap="around" w:vAnchor="page" w:hAnchor="page" w:x="1250" w:y="10890"/>
        <w:shd w:val="clear" w:color="auto" w:fill="auto"/>
        <w:ind w:left="420" w:right="520" w:hanging="0"/>
        <w:spacing w:before="0" w:line="226" w:lineRule="exact"/>
      </w:pPr>
      <w:r>
        <w:rPr>
          <w:rStyle w:val="CharStyle100"/>
        </w:rPr>
        <w:t xml:space="preserve">Смолина С. И.,</w:t>
      </w:r>
      <w:r>
        <w:t xml:space="preserve"> магистрант 2 курса ФОиПО, ФГБОУ ВО «Марийский государственный университет», г. Йош</w:t>
        <w:t xml:space="preserve">-</w:t>
        <w:br/>
        <w:t xml:space="preserve">кар-Ола, </w:t>
      </w:r>
      <w:r>
        <w:rPr>
          <w:lang w:val="en-US"/>
        </w:rPr>
        <w:t xml:space="preserve">e-mail: </w:t>
      </w:r>
      <w:r>
        <w:fldChar w:fldCharType="begin"/>
      </w:r>
      <w:r>
        <w:rPr/>
        <w:instrText> HYPERLINK "mailto:smolinasi@yandex.ru"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smolinasi@yandex.ru</w:t>
      </w:r>
      <w:r>
        <w:fldChar w:fldCharType="end"/>
      </w:r>
      <w:r>
        <w:rPr>
          <w:lang w:val="en-US"/>
        </w:rPr>
        <w:br/>
      </w:r>
      <w:r>
        <w:rPr>
          <w:rStyle w:val="CharStyle101"/>
        </w:rPr>
        <w:t xml:space="preserve">Научный(е) руководитель(и):</w:t>
      </w:r>
    </w:p>
    <w:p>
      <w:pPr>
        <w:pStyle w:val="Style89"/>
        <w:framePr w:w="9101" w:h="900" w:hRule="exact" w:wrap="around" w:vAnchor="page" w:hAnchor="page" w:x="1250" w:y="10890"/>
        <w:shd w:val="clear" w:color="auto" w:fill="auto"/>
        <w:jc w:val="both"/>
        <w:ind w:left="20" w:right="379" w:firstLine="400"/>
        <w:spacing w:before="0" w:line="150" w:lineRule="exact"/>
      </w:pPr>
      <w:r>
        <w:rPr>
          <w:rStyle w:val="CharStyle100"/>
        </w:rPr>
        <w:t xml:space="preserve">Коротков С. Г.,</w:t>
      </w:r>
      <w:r>
        <w:t xml:space="preserve"> канд. пед. наук, ФГБОУ ВО «Марийский государственный университет», г. Йошкар-Ола</w:t>
      </w:r>
    </w:p>
    <w:p>
      <w:pPr>
        <w:pStyle w:val="Style30"/>
        <w:framePr w:w="9101" w:h="2297" w:hRule="exact" w:wrap="around" w:vAnchor="page" w:hAnchor="page" w:x="1250" w:y="12279"/>
        <w:shd w:val="clear" w:color="auto" w:fill="auto"/>
        <w:jc w:val="both"/>
        <w:ind w:left="104" w:right="513" w:firstLine="400"/>
        <w:spacing w:before="0" w:after="0" w:line="427" w:lineRule="exact"/>
      </w:pPr>
      <w:r>
        <w:rPr>
          <w:rStyle w:val="CharStyle724"/>
        </w:rPr>
        <w:t xml:space="preserve">удк 796.894-053.6</w:t>
      </w:r>
    </w:p>
    <w:p>
      <w:pPr>
        <w:pStyle w:val="Style492"/>
        <w:framePr w:w="9101" w:h="2297" w:hRule="exact" w:wrap="around" w:vAnchor="page" w:hAnchor="page" w:x="1250" w:y="12279"/>
        <w:shd w:val="clear" w:color="auto" w:fill="auto"/>
        <w:ind w:left="504" w:right="513"/>
      </w:pPr>
      <w:bookmarkStart w:id="139" w:name="bookmark139"/>
      <w:r>
        <w:rPr>
          <w:rStyle w:val="CharStyle494"/>
        </w:rPr>
        <w:t xml:space="preserve">Сыров О. А.</w:t>
        <w:br/>
      </w:r>
      <w:r>
        <w:t xml:space="preserve">Влияние занятий бодибилдингом</w:t>
      </w:r>
      <w:bookmarkEnd w:id="139"/>
    </w:p>
    <w:p>
      <w:pPr>
        <w:pStyle w:val="Style133"/>
        <w:framePr w:w="9101" w:h="2297" w:hRule="exact" w:wrap="around" w:vAnchor="page" w:hAnchor="page" w:x="1250" w:y="12279"/>
        <w:shd w:val="clear" w:color="auto" w:fill="auto"/>
        <w:ind w:left="504" w:right="513"/>
        <w:spacing w:after="178" w:line="180" w:lineRule="exact"/>
      </w:pPr>
      <w:r>
        <w:t xml:space="preserve">НА САМООЦЕНКУ ЮНОШЕЙ</w:t>
      </w:r>
      <w:r>
        <w:rPr>
          <w:rStyle w:val="CharStyle622"/>
        </w:rPr>
        <w:t xml:space="preserve"> 17-18</w:t>
      </w:r>
      <w:r>
        <w:t xml:space="preserve"> ЛЕТ</w:t>
      </w:r>
    </w:p>
    <w:p>
      <w:pPr>
        <w:pStyle w:val="Style83"/>
        <w:framePr w:w="9101" w:h="2297" w:hRule="exact" w:wrap="around" w:vAnchor="page" w:hAnchor="page" w:x="1250" w:y="12279"/>
        <w:shd w:val="clear" w:color="auto" w:fill="auto"/>
        <w:ind w:left="504" w:right="520" w:hanging="0"/>
      </w:pPr>
      <w:r>
        <w:t xml:space="preserve">Статья посвящена исследованию влияния занятий бодибилдингом на самооценку юношей 17-18 лет. Пред</w:t>
        <w:t xml:space="preserve">-</w:t>
        <w:br/>
        <w:t xml:space="preserve">ставлено описание педагогического эксперимента, направленного на изучение влияния занятий бодибил</w:t>
        <w:t xml:space="preserve">-</w:t>
        <w:br/>
        <w:t xml:space="preserve">дингом на самооценку юношей 17-18 лет. Приведен анализ полученных в экспериментальном исследовании</w:t>
      </w:r>
    </w:p>
    <w:p>
      <w:pPr>
        <w:pStyle w:val="Style89"/>
        <w:framePr w:wrap="around" w:vAnchor="page" w:hAnchor="page" w:x="1250" w:y="14939"/>
        <w:shd w:val="clear" w:color="auto" w:fill="auto"/>
        <w:jc w:val="both"/>
        <w:ind w:left="20" w:right="7435" w:hanging="0"/>
        <w:spacing w:before="0" w:line="150" w:lineRule="exact"/>
      </w:pPr>
      <w:r>
        <w:t xml:space="preserve">© Сыров О. А., 2020</w:t>
      </w:r>
    </w:p>
    <w:p>
      <w:pPr>
        <w:pStyle w:val="Style45"/>
        <w:framePr w:wrap="around" w:vAnchor="page" w:hAnchor="page" w:x="5628" w:y="15356"/>
        <w:shd w:val="clear" w:color="auto" w:fill="auto"/>
        <w:jc w:val="both"/>
        <w:spacing w:line="160" w:lineRule="exact"/>
      </w:pPr>
      <w:r>
        <w:rPr>
          <w:rStyle w:val="CharStyle678"/>
        </w:rPr>
        <w:t xml:space="preserve">283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83"/>
        <w:framePr w:w="9350" w:h="11779" w:hRule="exact" w:wrap="around" w:vAnchor="page" w:hAnchor="page" w:x="991" w:y="1674"/>
        <w:shd w:val="clear" w:color="auto" w:fill="auto"/>
        <w:jc w:val="left"/>
        <w:ind w:left="840" w:right="600" w:hanging="0"/>
      </w:pPr>
      <w:r>
        <w:t xml:space="preserve">эмпирических данных. Доказано положительное влияние занятий бодибилдингом на самооценку юношей 17-18 лет, заключающееся в росте показателей самооценки.</w:t>
      </w:r>
    </w:p>
    <w:p>
      <w:pPr>
        <w:pStyle w:val="Style83"/>
        <w:framePr w:w="9350" w:h="11779" w:hRule="exact" w:wrap="around" w:vAnchor="page" w:hAnchor="page" w:x="991" w:y="1674"/>
        <w:shd w:val="clear" w:color="auto" w:fill="auto"/>
        <w:jc w:val="left"/>
        <w:ind w:left="840" w:right="600" w:hanging="0"/>
        <w:spacing w:after="146"/>
      </w:pPr>
      <w:r>
        <w:rPr>
          <w:rStyle w:val="CharStyle85"/>
        </w:rPr>
        <w:t xml:space="preserve">Ключевые слова:</w:t>
      </w:r>
      <w:r>
        <w:t xml:space="preserve"> самооценка, юношеский возраст, личностное развитие, бодибилдинг, самоуважение, педагогический эксперимент.</w:t>
      </w:r>
    </w:p>
    <w:p>
      <w:pPr>
        <w:pStyle w:val="Style49"/>
        <w:framePr w:w="9350" w:h="11779" w:hRule="exact" w:wrap="around" w:vAnchor="page" w:hAnchor="page" w:x="991" w:y="1674"/>
        <w:shd w:val="clear" w:color="auto" w:fill="auto"/>
        <w:ind w:left="280" w:right="20" w:firstLine="360"/>
        <w:spacing w:before="0" w:line="226" w:lineRule="exact"/>
      </w:pPr>
      <w:r>
        <w:t xml:space="preserve">Как показывает многолетний педагогический опыт, накопленный как в нашей стране, так и за рубежом, занятия различными видами спорта оказывают не только основополагающее влияние на развитие всех основ</w:t>
        <w:softHyphen/>
        <w:t xml:space="preserve">ных физических качеств человека, но и обладают огромным педагогическим потенциалом в воспитании личностных качеств [4]. Прежде всего, занятия любым видом спорта способствуют развитию волевых ка</w:t>
        <w:softHyphen/>
        <w:t xml:space="preserve">честв, целеустремленности и дисциплинированности [5]. Но бодибилдинг, помимо этого, оказывает также большое влияние на развитие самооценки юношей в силу того, что именно в этом виде спорта наиболее ярко демонстрируется красота и сила спортсмена. При этом формирование высокой позитивной само</w:t>
        <w:softHyphen/>
        <w:t xml:space="preserve">оценки является важным направлением личностного развития юношей 17-18 лет, обеспечивающим их будущую социальную и профессиональную успешность.</w:t>
      </w:r>
    </w:p>
    <w:p>
      <w:pPr>
        <w:pStyle w:val="Style49"/>
        <w:framePr w:w="9350" w:h="11779" w:hRule="exact" w:wrap="around" w:vAnchor="page" w:hAnchor="page" w:x="991" w:y="1674"/>
        <w:shd w:val="clear" w:color="auto" w:fill="auto"/>
        <w:ind w:left="280" w:right="20" w:firstLine="360"/>
        <w:spacing w:before="0" w:line="226" w:lineRule="exact"/>
      </w:pPr>
      <w:r>
        <w:t xml:space="preserve">Цель исследования — эмпирически определить влияние занятий бодибилдингом на самооценку юношей 17-18 лет.</w:t>
      </w:r>
    </w:p>
    <w:p>
      <w:pPr>
        <w:pStyle w:val="Style49"/>
        <w:framePr w:w="9350" w:h="11779" w:hRule="exact" w:wrap="around" w:vAnchor="page" w:hAnchor="page" w:x="991" w:y="1674"/>
        <w:shd w:val="clear" w:color="auto" w:fill="auto"/>
        <w:ind w:left="280" w:right="20" w:firstLine="360"/>
        <w:spacing w:before="0" w:line="226" w:lineRule="exact"/>
      </w:pPr>
      <w:r>
        <w:t xml:space="preserve">Основываясь на том факте, что методически грамотно и рационально построенный процесс спортив</w:t>
        <w:softHyphen/>
        <w:t xml:space="preserve">ных тренировок в бодибилдинге способствует наращиванию мышечной массы, гармоничному развитию тела спортсмена [2], мы предположили, что данный факт будет способствовать формированию у молодых спортсменов уверенности в своих силах [1], осознанию красоты собственного тела и, как следствие, росту самооценки. Этот факт закрепляют и особенности проведения соревновательной деятельности в бодибил</w:t>
        <w:softHyphen/>
        <w:t xml:space="preserve">динге, в рамках которой атлеты демонстрируют красоту и гармонию собственного телосложения, получая одобрение зрителей [3], что также способствует формированию положительной самооценки. В связи с этим был организован педагогический эксперимент с участием юношей 17-18 лет, занимающихся боди</w:t>
        <w:softHyphen/>
        <w:t xml:space="preserve">билдингом, в рамках которого были изучены показатели сформированности их самооценки на начальном этапе занятий бодибилдингом и через полгода регулярных занятий. На начальном этапе эксперимента было проведено тестирование показателей самооценки юношей, занимающихся бодибилдингом, при по</w:t>
        <w:softHyphen/>
        <w:t xml:space="preserve">мощи двух психодиагностических методик: теста исследования самооценки Дембо - Рубинштейн и мето</w:t>
        <w:softHyphen/>
        <w:t xml:space="preserve">дики исследования самоуважения М. Розенберг. На основе проведения данных методик была получена информация об исходном состоянии сформированности у бодибилдеров самооценки здоровья, интеллек</w:t>
        <w:softHyphen/>
        <w:t xml:space="preserve">туальных способностей и характера, а также показателей самоуважения и самоунижения. На формирую</w:t>
        <w:softHyphen/>
        <w:t xml:space="preserve">щем этапе педагогического эксперимента были проведены учебно-тренировочные занятия по бодибил</w:t>
        <w:softHyphen/>
        <w:t xml:space="preserve">дингу. В конце эксперимента было проведено повторное тестирование показателей самооценки юношей 17-18 лет, занимающихся бодибилдингом. Различия в показателях самооценки, полученные в начале и конце эксперимента, указывают на величину влияния занятий бодибилдингом на самооценку юношей 17-18 лет.</w:t>
      </w:r>
    </w:p>
    <w:p>
      <w:pPr>
        <w:pStyle w:val="Style49"/>
        <w:framePr w:w="9350" w:h="11779" w:hRule="exact" w:wrap="around" w:vAnchor="page" w:hAnchor="page" w:x="991" w:y="1674"/>
        <w:shd w:val="clear" w:color="auto" w:fill="auto"/>
        <w:jc w:val="right"/>
        <w:ind w:right="20" w:hanging="0"/>
        <w:spacing w:before="0" w:line="226" w:lineRule="exact"/>
      </w:pPr>
      <w:r>
        <w:t xml:space="preserve">Проведение педагогического эксперимента, направленного на изучение влияния занятий бодибилдин</w:t>
        <w:softHyphen/>
        <w:t xml:space="preserve">гом на самооценку юношей 17-18 лет, показало, что в результате проведения целенаправленной педаго</w:t>
        <w:softHyphen/>
        <w:t xml:space="preserve">гической работы на формирующем этапе педагогического эксперимента произошел рост всех трех пока</w:t>
        <w:softHyphen/>
        <w:t xml:space="preserve">зателей методики: самооценка здоровья увеличилась на 1,2 балла в среднем, самооценка умственных способностей увеличилась в среднем на 2 балла и самооценка характера улучшилась на 2,4 балла в среднем по группе. Также произошли заметные изменения в показателях самоуважения юношей 17-18 лет, зани</w:t>
        <w:softHyphen/>
        <w:t xml:space="preserve">мающихся бодибилдингом. В результате проведенной на формирующем этапе педагогического экспери- ^ мента развивающей работы показатель самоуважения вырос в среднем на 1,9 балла, а показатель самоуни- ^ жения снизился в среднем на 1,9 балла, в результате чего оба показателя методики достигли оптимальных </w:t>
      </w:r>
      <w:r>
        <w:rPr>
          <w:lang w:val="en-US"/>
        </w:rPr>
        <w:t xml:space="preserve">g </w:t>
      </w:r>
      <w:r>
        <w:t xml:space="preserve">значений.</w:t>
      </w:r>
    </w:p>
    <w:p>
      <w:pPr>
        <w:pStyle w:val="Style49"/>
        <w:framePr w:w="9350" w:h="11779" w:hRule="exact" w:wrap="around" w:vAnchor="page" w:hAnchor="page" w:x="991" w:y="1674"/>
        <w:shd w:val="clear" w:color="auto" w:fill="auto"/>
        <w:jc w:val="right"/>
        <w:ind w:right="20" w:hanging="0"/>
        <w:spacing w:before="0" w:line="226" w:lineRule="exact"/>
      </w:pPr>
      <w:r>
        <w:rPr>
          <w:lang w:val="en-US"/>
        </w:rPr>
        <w:t xml:space="preserve">g </w:t>
      </w:r>
      <w:r>
        <w:t xml:space="preserve">С целью определения статистической достоверности произошедших в ходе педагогического экс- ^ перимента положительных изменений в сфере самооценки было проведено статистическое сравнение результатов тестирования, проведенного на констатирующем и контрольном этапах педагогического экс- § перимента по Т-критерию Вилкоксона. Результаты проведенного статистического сравнения показаны в таблице.</w:t>
      </w:r>
    </w:p>
    <w:p>
      <w:pPr>
        <w:pStyle w:val="Style49"/>
        <w:framePr w:w="9350" w:h="11779" w:hRule="exact" w:wrap="around" w:vAnchor="page" w:hAnchor="page" w:x="991" w:y="1674"/>
        <w:shd w:val="clear" w:color="auto" w:fill="auto"/>
        <w:jc w:val="left"/>
        <w:ind w:hanging="0"/>
        <w:spacing w:before="0" w:line="180" w:lineRule="exact"/>
      </w:pPr>
      <w:r>
        <w:rPr>
          <w:lang w:val="en-US"/>
        </w:rPr>
        <w:t xml:space="preserve">CD</w:t>
      </w:r>
    </w:p>
    <w:p>
      <w:pPr>
        <w:pStyle w:val="Style166"/>
        <w:framePr w:w="6806" w:h="608" w:hRule="exact" w:wrap="around" w:vAnchor="page" w:hAnchor="page" w:x="2393" w:y="13430"/>
        <w:shd w:val="clear" w:color="auto" w:fill="auto"/>
      </w:pPr>
      <w:r>
        <w:t xml:space="preserve">Результаты статистического сравнения по Т-критерию Вилкоксона показателей самооценки, полученных в группе юношей 17—18 лет, занимающихся бодибилдингом, в начале и конце педагогического эксперимента</w:t>
      </w:r>
    </w:p>
    <w:tbl>
      <w:tblPr>
        <w:tblLayout w:type="fixed"/>
        <w:jc w:val="left"/>
      </w:tblPr>
      <w:tblGrid>
        <w:gridCol w:w="1570"/>
        <w:gridCol w:w="1766"/>
        <w:gridCol w:w="1210"/>
        <w:gridCol w:w="1637"/>
        <w:gridCol w:w="1766"/>
        <w:gridCol w:w="1128"/>
      </w:tblGrid>
      <w:tr>
        <w:trPr>
          <w:trHeight w:val="278"/>
        </w:trPr>
        <w:tc>
          <w:tcPr>
            <w:shd w:val="clear" w:color="auto" w:fill="FFFFFF"/>
            <w:tcBorders>
              <w:left w:val="single" w:sz="4"/>
              <w:right w:val="single" w:sz="4"/>
              <w:top w:val="single" w:sz="4"/>
              <w:bottom w:val="single" w:sz="4"/>
            </w:tcBorders>
            <w:vAlign w:val="top"/>
          </w:tcPr>
          <w:p>
            <w:pPr>
              <w:framePr w:w="9077" w:h="835" w:wrap="around" w:vAnchor="page" w:hAnchor="page" w:x="1260" w:y="14127"/>
              <w:rPr>
                <w:sz w:val="10"/>
                <w:szCs w:val="10"/>
              </w:rPr>
            </w:pP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120" w:hanging="0"/>
              <w:spacing w:line="240" w:lineRule="auto"/>
            </w:pPr>
            <w:r>
              <w:t xml:space="preserve">Самооценка здоровья</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60" w:hanging="0"/>
              <w:spacing w:line="240" w:lineRule="auto"/>
            </w:pPr>
            <w:r>
              <w:t xml:space="preserve">Самооценка ума</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60" w:hanging="0"/>
              <w:spacing w:line="240" w:lineRule="auto"/>
            </w:pPr>
            <w:r>
              <w:t xml:space="preserve">Самооценка характера</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380" w:hanging="0"/>
              <w:spacing w:line="240" w:lineRule="auto"/>
            </w:pPr>
            <w:r>
              <w:t xml:space="preserve">Самоуважение</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40" w:hanging="0"/>
              <w:spacing w:line="240" w:lineRule="auto"/>
            </w:pPr>
            <w:r>
              <w:t xml:space="preserve">Самоунижение</w:t>
            </w:r>
          </w:p>
        </w:tc>
      </w:tr>
      <w:tr>
        <w:trPr>
          <w:trHeight w:val="274"/>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40" w:hanging="0"/>
              <w:spacing w:line="240" w:lineRule="auto"/>
            </w:pPr>
            <w:r>
              <w:t xml:space="preserve">Т-критерий</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820" w:hanging="0"/>
              <w:spacing w:line="240" w:lineRule="auto"/>
            </w:pPr>
            <w:r>
              <w:t xml:space="preserve">10</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580" w:hanging="0"/>
              <w:spacing w:line="240" w:lineRule="auto"/>
            </w:pPr>
            <w:r>
              <w:t xml:space="preserve">3</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780" w:hanging="0"/>
              <w:spacing w:line="240" w:lineRule="auto"/>
            </w:pPr>
            <w:r>
              <w:t xml:space="preserve">4</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840" w:hanging="0"/>
              <w:spacing w:line="240" w:lineRule="auto"/>
            </w:pPr>
            <w:r>
              <w:t xml:space="preserve">7</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520" w:hanging="0"/>
              <w:spacing w:line="240" w:lineRule="auto"/>
            </w:pPr>
            <w:r>
              <w:t xml:space="preserve">3</w:t>
            </w:r>
          </w:p>
        </w:tc>
      </w:tr>
      <w:tr>
        <w:trPr>
          <w:trHeight w:val="283"/>
        </w:trPr>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40" w:hanging="0"/>
              <w:spacing w:line="240" w:lineRule="auto"/>
            </w:pPr>
            <w:r>
              <w:t xml:space="preserve">Значимость различий</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120" w:hanging="0"/>
              <w:spacing w:line="240" w:lineRule="auto"/>
            </w:pPr>
            <w:r>
              <w:t xml:space="preserve">Зона неопределенности</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300" w:hanging="0"/>
              <w:spacing w:line="240" w:lineRule="auto"/>
            </w:pPr>
            <w:r>
              <w:t xml:space="preserve">Значимы</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520" w:hanging="0"/>
              <w:spacing w:line="240" w:lineRule="auto"/>
            </w:pPr>
            <w:r>
              <w:t xml:space="preserve">Значимы</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80" w:hanging="0"/>
              <w:spacing w:line="240" w:lineRule="auto"/>
            </w:pPr>
            <w:r>
              <w:t xml:space="preserve">Зона неопределенности</w:t>
            </w:r>
          </w:p>
        </w:tc>
        <w:tc>
          <w:tcPr>
            <w:shd w:val="clear" w:color="auto" w:fill="FFFFFF"/>
            <w:tcBorders>
              <w:left w:val="single" w:sz="4"/>
              <w:right w:val="single" w:sz="4"/>
              <w:top w:val="single" w:sz="4"/>
              <w:bottom w:val="single" w:sz="4"/>
            </w:tcBorders>
            <w:vAlign w:val="top"/>
          </w:tcPr>
          <w:p>
            <w:pPr>
              <w:pStyle w:val="Style22"/>
              <w:framePr w:w="9077" w:h="835" w:wrap="around" w:vAnchor="page" w:hAnchor="page" w:x="1260" w:y="14127"/>
              <w:shd w:val="clear" w:color="auto" w:fill="auto"/>
              <w:ind w:left="260" w:hanging="0"/>
              <w:spacing w:line="240" w:lineRule="auto"/>
            </w:pPr>
            <w:r>
              <w:t xml:space="preserve">Значимы</w:t>
            </w:r>
          </w:p>
        </w:tc>
      </w:tr>
    </w:tbl>
    <w:p>
      <w:pPr>
        <w:pStyle w:val="Style45"/>
        <w:framePr w:wrap="around" w:vAnchor="page" w:hAnchor="page" w:x="967" w:y="14953"/>
        <w:shd w:val="clear" w:color="auto" w:fill="auto"/>
        <w:jc w:val="both"/>
        <w:spacing w:line="120" w:lineRule="exact"/>
      </w:pPr>
      <w:r>
        <w:rPr>
          <w:rStyle w:val="CharStyle605"/>
        </w:rPr>
        <w:t xml:space="preserve">о</w:t>
      </w:r>
    </w:p>
    <w:p>
      <w:pPr>
        <w:pStyle w:val="Style45"/>
        <w:framePr w:wrap="around" w:vAnchor="page" w:hAnchor="page" w:x="5633" w:y="15356"/>
        <w:shd w:val="clear" w:color="auto" w:fill="auto"/>
        <w:jc w:val="both"/>
        <w:spacing w:line="160" w:lineRule="exact"/>
      </w:pPr>
      <w:r>
        <w:rPr>
          <w:rStyle w:val="CharStyle678"/>
        </w:rPr>
        <w:t xml:space="preserve">284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50" w:y="1287"/>
        <w:shd w:val="clear" w:color="auto" w:fill="auto"/>
        <w:jc w:val="both"/>
        <w:spacing w:line="120" w:lineRule="exact"/>
      </w:pPr>
      <w:r>
        <w:rPr>
          <w:rStyle w:val="CharStyle164"/>
        </w:rPr>
        <w:t xml:space="preserve">Тараткина А. А.</w:t>
      </w:r>
    </w:p>
    <w:p>
      <w:pPr>
        <w:pStyle w:val="Style49"/>
        <w:framePr w:w="9365" w:h="4866" w:hRule="exact" w:wrap="around" w:vAnchor="page" w:hAnchor="page" w:x="1250" w:y="1678"/>
        <w:shd w:val="clear" w:color="auto" w:fill="auto"/>
        <w:ind w:left="20" w:right="280" w:firstLine="420"/>
        <w:spacing w:before="0" w:line="226" w:lineRule="exact"/>
      </w:pPr>
      <w:r>
        <w:t xml:space="preserve">Как показано в таблице, по трем из пяти исследованных показателей были обнаружены статистически</w:t>
        <w:br/>
        <w:t xml:space="preserve">значимые (достоверные) различия, а еще по двум показателям значения статистического сравнения лежат</w:t>
        <w:br/>
        <w:t xml:space="preserve">в зоне неопределенности, то есть близки к значимым, но немного не достигают их.</w:t>
      </w:r>
    </w:p>
    <w:p>
      <w:pPr>
        <w:pStyle w:val="Style49"/>
        <w:framePr w:w="9365" w:h="4866" w:hRule="exact" w:wrap="around" w:vAnchor="page" w:hAnchor="page" w:x="1250" w:y="1678"/>
        <w:shd w:val="clear" w:color="auto" w:fill="auto"/>
        <w:ind w:left="20" w:right="280" w:firstLine="420"/>
        <w:spacing w:before="0" w:after="161" w:line="226" w:lineRule="exact"/>
      </w:pPr>
      <w:r>
        <w:t xml:space="preserve">Проведение педагогического эксперимента и математико-статистический анализ его результатов ука</w:t>
        <w:t xml:space="preserve">-</w:t>
        <w:br/>
        <w:t xml:space="preserve">зали на то, что занятия бодибилдингом оказывают большое положительное влияние на самооценку юношей</w:t>
        <w:br/>
        <w:t xml:space="preserve">17-18 лет.</w:t>
      </w:r>
    </w:p>
    <w:p>
      <w:pPr>
        <w:pStyle w:val="Style105"/>
        <w:framePr w:w="9365" w:h="4866" w:hRule="exact" w:wrap="around" w:vAnchor="page" w:hAnchor="page" w:x="1250" w:y="1678"/>
        <w:tabs>
          <w:tab w:leader="underscore" w:pos="2355" w:val="left"/>
        </w:tabs>
        <w:shd w:val="clear" w:color="auto" w:fill="auto"/>
        <w:ind w:left="20" w:right="254" w:firstLine="420"/>
        <w:spacing w:before="0" w:after="94" w:line="250" w:lineRule="exact"/>
      </w:pPr>
      <w:r>
        <w:rPr>
          <w:rStyle w:val="CharStyle429"/>
          <w:lang w:val="ru"/>
        </w:rPr>
        <w:t xml:space="preserve">ш</w:t>
      </w:r>
      <w:r>
        <w:tab/>
      </w:r>
    </w:p>
    <w:p>
      <w:pPr>
        <w:numPr>
          <w:ilvl w:val="2"/>
          <w:numId w:val="163"/>
        </w:numPr>
        <w:pStyle w:val="Style22"/>
        <w:framePr w:w="9365" w:h="4866" w:hRule="exact" w:wrap="around" w:vAnchor="page" w:hAnchor="page" w:x="1250" w:y="1678"/>
        <w:tabs>
          <w:tab w:leader="none" w:pos="538" w:val="left"/>
        </w:tabs>
        <w:shd w:val="clear" w:color="auto" w:fill="auto"/>
        <w:jc w:val="both"/>
        <w:ind w:left="20" w:right="280" w:firstLine="420"/>
        <w:spacing w:line="182" w:lineRule="exact"/>
      </w:pPr>
      <w:r>
        <w:rPr>
          <w:rStyle w:val="CharStyle24"/>
        </w:rPr>
        <w:t xml:space="preserve">Баязитов Е. В., Костюнина Л. И.</w:t>
      </w:r>
      <w:r>
        <w:t xml:space="preserve"> Тренировка юных атлетов на начальном этапе спортивной подготовки в бодибилдинге //</w:t>
        <w:br/>
        <w:t xml:space="preserve">Современные проблемы физического воспитания и безопасности жизнедеятельности в системе образования : материалы Всероссий</w:t>
        <w:t xml:space="preserve">-</w:t>
        <w:br/>
        <w:t xml:space="preserve">ской научно-практической конференции. — 2017. — С. 208-211.</w:t>
      </w:r>
    </w:p>
    <w:p>
      <w:pPr>
        <w:numPr>
          <w:ilvl w:val="2"/>
          <w:numId w:val="163"/>
        </w:numPr>
        <w:pStyle w:val="Style22"/>
        <w:framePr w:w="9365" w:h="4866" w:hRule="exact" w:wrap="around" w:vAnchor="page" w:hAnchor="page" w:x="1250" w:y="1678"/>
        <w:tabs>
          <w:tab w:leader="none" w:pos="534" w:val="left"/>
        </w:tabs>
        <w:shd w:val="clear" w:color="auto" w:fill="auto"/>
        <w:jc w:val="both"/>
        <w:ind w:left="20" w:right="280" w:firstLine="420"/>
        <w:spacing w:line="182" w:lineRule="exact"/>
      </w:pPr>
      <w:r>
        <w:rPr>
          <w:rStyle w:val="CharStyle24"/>
        </w:rPr>
        <w:t xml:space="preserve">Макаренко В. Г., Осинцев С. А.</w:t>
      </w:r>
      <w:r>
        <w:t xml:space="preserve"> Методологические аспекты рационального построения и реализации спортивной подготовки</w:t>
        <w:br/>
        <w:t xml:space="preserve">юных атлетов в бодибилдинге // Алдамжаровские чтения - 2017 : материалы Международной научно-практической конференции,</w:t>
        <w:br/>
        <w:t xml:space="preserve">посвященной 80-летию Зулхарнай Алдамжар. — 2017. — С. 204-207.</w:t>
      </w:r>
    </w:p>
    <w:p>
      <w:pPr>
        <w:numPr>
          <w:ilvl w:val="2"/>
          <w:numId w:val="163"/>
        </w:numPr>
        <w:pStyle w:val="Style22"/>
        <w:framePr w:w="9365" w:h="4866" w:hRule="exact" w:wrap="around" w:vAnchor="page" w:hAnchor="page" w:x="1250" w:y="1678"/>
        <w:tabs>
          <w:tab w:leader="none" w:pos="543" w:val="left"/>
        </w:tabs>
        <w:shd w:val="clear" w:color="auto" w:fill="auto"/>
        <w:jc w:val="both"/>
        <w:ind w:left="20" w:right="280" w:firstLine="420"/>
        <w:spacing w:line="182" w:lineRule="exact"/>
      </w:pPr>
      <w:r>
        <w:rPr>
          <w:rStyle w:val="CharStyle24"/>
        </w:rPr>
        <w:t xml:space="preserve">Пожидаев С. Н., Ковзиридзе Г. Т., Диденко В. С.</w:t>
      </w:r>
      <w:r>
        <w:t xml:space="preserve"> Предсоревновательная подготовка на основе комплексного подхода в боди</w:t>
        <w:t xml:space="preserve">-</w:t>
        <w:br/>
        <w:t xml:space="preserve">билдинге // Физическая культура, спорт и туризм : материалы Всероссийской научно-практической конференции с международным</w:t>
        <w:br/>
        <w:t xml:space="preserve">участием молодых ученых. — 2018. — С. 152-154.</w:t>
      </w:r>
    </w:p>
    <w:p>
      <w:pPr>
        <w:numPr>
          <w:ilvl w:val="2"/>
          <w:numId w:val="163"/>
        </w:numPr>
        <w:pStyle w:val="Style22"/>
        <w:framePr w:w="9365" w:h="4866" w:hRule="exact" w:wrap="around" w:vAnchor="page" w:hAnchor="page" w:x="1250" w:y="1678"/>
        <w:tabs>
          <w:tab w:leader="none" w:pos="608" w:val="left"/>
        </w:tabs>
        <w:shd w:val="clear" w:color="auto" w:fill="auto"/>
        <w:jc w:val="both"/>
        <w:ind w:left="20" w:right="254" w:firstLine="420"/>
        <w:spacing w:line="182" w:lineRule="exact"/>
      </w:pPr>
      <w:r>
        <w:t xml:space="preserve">Психология физической культуры / под ред. Б. П. Яковлева, Г. Д. Бабушкина. — Москва : Спорт, 2016. — 624 с.</w:t>
      </w:r>
    </w:p>
    <w:p>
      <w:pPr>
        <w:numPr>
          <w:ilvl w:val="2"/>
          <w:numId w:val="163"/>
        </w:numPr>
        <w:pStyle w:val="Style22"/>
        <w:framePr w:w="9365" w:h="4866" w:hRule="exact" w:wrap="around" w:vAnchor="page" w:hAnchor="page" w:x="1250" w:y="1678"/>
        <w:tabs>
          <w:tab w:leader="none" w:pos="603" w:val="left"/>
        </w:tabs>
        <w:shd w:val="clear" w:color="auto" w:fill="auto"/>
        <w:jc w:val="both"/>
        <w:ind w:left="20" w:right="254" w:firstLine="420"/>
        <w:spacing w:after="184" w:line="182" w:lineRule="exact"/>
      </w:pPr>
      <w:r>
        <w:rPr>
          <w:rStyle w:val="CharStyle24"/>
        </w:rPr>
        <w:t xml:space="preserve">Серова Л. К.</w:t>
      </w:r>
      <w:r>
        <w:t xml:space="preserve"> Психология личности спортсмена. — Москва : АСТ, 2013. — 116 с.</w:t>
      </w:r>
    </w:p>
    <w:p>
      <w:pPr>
        <w:pStyle w:val="Style98"/>
        <w:framePr w:w="9365" w:h="4866" w:hRule="exact" w:wrap="around" w:vAnchor="page" w:hAnchor="page" w:x="1250" w:y="1678"/>
        <w:shd w:val="clear" w:color="auto" w:fill="auto"/>
        <w:ind w:left="20" w:right="254" w:firstLine="420"/>
        <w:spacing w:before="0"/>
      </w:pPr>
      <w:r>
        <w:t xml:space="preserve">Для цитирования:</w:t>
      </w:r>
    </w:p>
    <w:p>
      <w:pPr>
        <w:pStyle w:val="Style22"/>
        <w:framePr w:w="9365" w:h="4866" w:hRule="exact" w:wrap="around" w:vAnchor="page" w:hAnchor="page" w:x="1250" w:y="1678"/>
        <w:shd w:val="clear" w:color="auto" w:fill="auto"/>
        <w:jc w:val="both"/>
        <w:ind w:left="20" w:right="254" w:firstLine="420"/>
        <w:spacing w:line="178" w:lineRule="exact"/>
      </w:pPr>
      <w:r>
        <w:rPr>
          <w:rStyle w:val="CharStyle24"/>
        </w:rPr>
        <w:t xml:space="preserve">Сыров О. А.</w:t>
      </w:r>
      <w:r>
        <w:t xml:space="preserve"> Влияние занятий бодибилдингом на самооценку юношей 17-18 лет // Студенческая наука и XXI век. —</w:t>
      </w:r>
    </w:p>
    <w:p>
      <w:pPr>
        <w:pStyle w:val="Style22"/>
        <w:framePr w:w="9365" w:h="4866" w:hRule="exact" w:wrap="around" w:vAnchor="page" w:hAnchor="page" w:x="1250" w:y="1678"/>
        <w:shd w:val="clear" w:color="auto" w:fill="auto"/>
        <w:jc w:val="both"/>
        <w:ind w:left="20" w:right="254" w:firstLine="420"/>
        <w:spacing w:line="178" w:lineRule="exact"/>
      </w:pPr>
      <w:r>
        <w:t xml:space="preserve">2020. — Т. 17. — № 2(20). — Ч. 2. — С. 283-285.</w:t>
      </w:r>
    </w:p>
    <w:p>
      <w:pPr>
        <w:pStyle w:val="Style89"/>
        <w:framePr w:w="9365" w:h="1143" w:hRule="exact" w:wrap="around" w:vAnchor="page" w:hAnchor="page" w:x="1250" w:y="6848"/>
        <w:shd w:val="clear" w:color="auto" w:fill="auto"/>
        <w:ind w:left="440" w:right="780" w:hanging="0"/>
        <w:spacing w:before="0" w:line="226" w:lineRule="exact"/>
      </w:pPr>
      <w:r>
        <w:rPr>
          <w:rStyle w:val="CharStyle100"/>
        </w:rPr>
        <w:t xml:space="preserve">Сыров О. А.,</w:t>
      </w:r>
      <w:r>
        <w:t xml:space="preserve"> студ. 5 курса ФФКСиТ, ФГБОУ ВО «Марийский государственный университет», г. Йошкар-Ола, </w:t>
      </w:r>
      <w:r>
        <w:rPr>
          <w:lang w:val="en-US"/>
        </w:rPr>
        <w:t xml:space="preserve">e-mail: </w:t>
      </w:r>
      <w:r>
        <w:fldChar w:fldCharType="begin"/>
      </w:r>
      <w:r>
        <w:rPr/>
        <w:instrText> HYPERLINK "mailto:oleg.sv@mail.ru"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oleg.sv@mail.ru</w:t>
      </w:r>
      <w:r>
        <w:fldChar w:fldCharType="end"/>
      </w:r>
      <w:r>
        <w:rPr>
          <w:lang w:val="en-US"/>
        </w:rPr>
        <w:t xml:space="preserve"> </w:t>
      </w:r>
      <w:r>
        <w:rPr>
          <w:rStyle w:val="CharStyle101"/>
        </w:rPr>
        <w:t xml:space="preserve">Научный(е) руководитель(и):</w:t>
      </w:r>
    </w:p>
    <w:p>
      <w:pPr>
        <w:pStyle w:val="Style89"/>
        <w:framePr w:w="9365" w:h="1143" w:hRule="exact" w:wrap="around" w:vAnchor="page" w:hAnchor="page" w:x="1250" w:y="6848"/>
        <w:shd w:val="clear" w:color="auto" w:fill="auto"/>
        <w:ind w:left="440" w:right="780" w:hanging="0"/>
        <w:spacing w:before="0" w:line="206" w:lineRule="exact"/>
      </w:pPr>
      <w:r>
        <w:rPr>
          <w:rStyle w:val="CharStyle10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365" w:h="6111" w:hRule="exact" w:wrap="around" w:vAnchor="page" w:hAnchor="page" w:x="1250" w:y="8552"/>
        <w:shd w:val="clear" w:color="auto" w:fill="auto"/>
        <w:jc w:val="both"/>
        <w:ind w:left="20" w:firstLine="420"/>
        <w:spacing w:before="0" w:after="142" w:line="190" w:lineRule="exact"/>
      </w:pPr>
      <w:r>
        <w:rPr>
          <w:rStyle w:val="CharStyle725"/>
        </w:rPr>
        <w:t xml:space="preserve">удк 796.011</w:t>
      </w:r>
    </w:p>
    <w:p>
      <w:pPr>
        <w:pStyle w:val="Style682"/>
        <w:framePr w:w="9365" w:h="6111" w:hRule="exact" w:wrap="around" w:vAnchor="page" w:hAnchor="page" w:x="1250" w:y="8552"/>
        <w:shd w:val="clear" w:color="auto" w:fill="auto"/>
        <w:jc w:val="left"/>
        <w:ind w:left="3760"/>
        <w:spacing w:before="0" w:after="104" w:line="180" w:lineRule="exact"/>
      </w:pPr>
      <w:bookmarkStart w:id="140" w:name="bookmark140"/>
      <w:r>
        <w:rPr>
          <w:rStyle w:val="CharStyle726"/>
        </w:rPr>
        <w:t xml:space="preserve">Тараткина А. А.</w:t>
      </w:r>
      <w:bookmarkEnd w:id="140"/>
    </w:p>
    <w:p>
      <w:pPr>
        <w:pStyle w:val="Style133"/>
        <w:framePr w:w="9365" w:h="6111" w:hRule="exact" w:wrap="around" w:vAnchor="page" w:hAnchor="page" w:x="1250" w:y="8552"/>
        <w:shd w:val="clear" w:color="auto" w:fill="auto"/>
        <w:jc w:val="right"/>
        <w:ind w:left="2980" w:right="3280"/>
        <w:spacing w:after="159" w:line="230" w:lineRule="exact"/>
      </w:pPr>
      <w:r>
        <w:rPr>
          <w:rStyle w:val="CharStyle622"/>
        </w:rPr>
        <w:t xml:space="preserve">А</w:t>
      </w:r>
      <w:r>
        <w:t xml:space="preserve">КЦИИ НА ФУТБОЛЬНЫХ МАТЧАХ КАК ОТРАЖЕНИЕ ЖИЗНИ ОБЩЕСТВА</w:t>
      </w:r>
    </w:p>
    <w:p>
      <w:pPr>
        <w:pStyle w:val="Style83"/>
        <w:framePr w:w="9365" w:h="6111" w:hRule="exact" w:wrap="around" w:vAnchor="page" w:hAnchor="page" w:x="1250" w:y="8552"/>
        <w:shd w:val="clear" w:color="auto" w:fill="auto"/>
        <w:ind w:left="440" w:right="780" w:hanging="0"/>
      </w:pPr>
      <w:r>
        <w:t xml:space="preserve">В представленной работе предпринята попытка проиллюстрировать конкретными прецедентами то, каким образом различные — негативные и позитивные — явления общественной жизни находят свое отражение в футбольных матчах в виде разнообразных акций или социальных действий. Кроме того, автор статьи стремится также обозначить их эффективность в реализации потребностей индивидов, в том числе в их стремлении выразить те или иные эмоции и мнения. </w:t>
      </w:r>
      <w:r>
        <w:rPr>
          <w:rStyle w:val="CharStyle628"/>
        </w:rPr>
        <w:t xml:space="preserve">^^H^^^I^^^^^^HI^HIH</w:t>
      </w:r>
    </w:p>
    <w:p>
      <w:pPr>
        <w:pStyle w:val="Style83"/>
        <w:framePr w:w="9365" w:h="6111" w:hRule="exact" w:wrap="around" w:vAnchor="page" w:hAnchor="page" w:x="1250" w:y="8552"/>
        <w:shd w:val="clear" w:color="auto" w:fill="auto"/>
        <w:jc w:val="left"/>
        <w:ind w:left="440" w:right="780" w:hanging="0"/>
        <w:spacing w:after="146"/>
      </w:pPr>
      <w:r>
        <w:rPr>
          <w:rStyle w:val="CharStyle85"/>
        </w:rPr>
        <w:t xml:space="preserve">Ключевые слова:</w:t>
      </w:r>
      <w:r>
        <w:t xml:space="preserve"> спорт, профессиональный футбол, болельщики, акции, социальные действия, этика, потребности.</w:t>
      </w:r>
    </w:p>
    <w:p>
      <w:pPr>
        <w:pStyle w:val="TOC2"/>
        <w:framePr w:w="9365" w:h="6111" w:hRule="exact" w:wrap="around" w:vAnchor="page" w:hAnchor="page" w:x="1250" w:y="8552"/>
        <w:tabs>
          <w:tab w:leader="none" w:pos="9501" w:val="right"/>
        </w:tabs>
        <w:shd w:val="clear" w:color="auto" w:fill="auto"/>
        <w:jc w:val="both"/>
        <w:ind w:left="20" w:firstLine="420"/>
        <w:spacing w:line="226" w:lineRule="exact"/>
      </w:pPr>
      <w:r>
        <w:t xml:space="preserve">Зачастую серьёзные, трагичные и резонирующие события социальной жизни общества оказывают</w:t>
        <w:tab/>
        <w:t xml:space="preserve">^</w:t>
      </w:r>
    </w:p>
    <w:p>
      <w:pPr>
        <w:pStyle w:val="TOC2"/>
        <w:framePr w:w="9365" w:h="6111" w:hRule="exact" w:wrap="around" w:vAnchor="page" w:hAnchor="page" w:x="1250" w:y="8552"/>
        <w:tabs>
          <w:tab w:leader="none" w:pos="9341" w:val="right"/>
        </w:tabs>
        <w:shd w:val="clear" w:color="auto" w:fill="auto"/>
        <w:jc w:val="both"/>
        <w:ind w:left="20"/>
        <w:spacing w:line="226" w:lineRule="exact"/>
      </w:pPr>
      <w:r>
        <w:t xml:space="preserve">настолько значительное влияние на его членов, что люди стремятся выказать благодарность, сочувствие,</w:t>
        <w:tab/>
        <w:t xml:space="preserve">о</w:t>
      </w:r>
    </w:p>
    <w:p>
      <w:pPr>
        <w:pStyle w:val="TOC2"/>
        <w:framePr w:w="9365" w:h="6111" w:hRule="exact" w:wrap="around" w:vAnchor="page" w:hAnchor="page" w:x="1250" w:y="8552"/>
        <w:tabs>
          <w:tab w:leader="none" w:pos="9341" w:val="right"/>
        </w:tabs>
        <w:shd w:val="clear" w:color="auto" w:fill="auto"/>
        <w:jc w:val="both"/>
        <w:ind w:left="20"/>
        <w:spacing w:line="226" w:lineRule="exact"/>
      </w:pPr>
      <w:r>
        <w:t xml:space="preserve">уважение, радость, недовольство и тому подобные чувства всеми возможными способами, в том числе</w:t>
        <w:tab/>
        <w:t xml:space="preserve">™</w:t>
      </w:r>
    </w:p>
    <w:p>
      <w:pPr>
        <w:pStyle w:val="TOC2"/>
        <w:framePr w:w="9365" w:h="6111" w:hRule="exact" w:wrap="around" w:vAnchor="page" w:hAnchor="page" w:x="1250" w:y="8552"/>
        <w:tabs>
          <w:tab w:leader="none" w:pos="9341" w:val="right"/>
        </w:tabs>
        <w:shd w:val="clear" w:color="auto" w:fill="auto"/>
        <w:jc w:val="both"/>
        <w:ind w:left="20" w:right="20"/>
        <w:spacing w:line="226" w:lineRule="exact"/>
      </w:pPr>
      <w:r>
        <w:t xml:space="preserve">посредством массовых акций или социальных действий. Идеально под эти критерии подходят спортивные</w:t>
        <w:tab/>
        <w:t xml:space="preserve">^ мероприятия, в частности футбольные матчи.</w:t>
      </w:r>
    </w:p>
    <w:p>
      <w:pPr>
        <w:pStyle w:val="TOC2"/>
        <w:framePr w:w="9365" w:h="6111" w:hRule="exact" w:wrap="around" w:vAnchor="page" w:hAnchor="page" w:x="1250" w:y="8552"/>
        <w:tabs>
          <w:tab w:leader="none" w:pos="9501" w:val="right"/>
        </w:tabs>
        <w:shd w:val="clear" w:color="auto" w:fill="auto"/>
        <w:jc w:val="both"/>
        <w:ind w:left="20" w:firstLine="420"/>
        <w:spacing w:line="226" w:lineRule="exact"/>
      </w:pPr>
      <w:r>
        <w:t xml:space="preserve">Индивиды в данной ситуации как на поле, так и на трибунах в первую очередь ощущают принадлеж-</w:t>
        <w:tab/>
      </w:r>
      <w:r>
        <w:rPr>
          <w:lang w:val="en-US"/>
        </w:rPr>
        <w:t xml:space="preserve">g</w:t>
      </w:r>
    </w:p>
    <w:p>
      <w:pPr>
        <w:pStyle w:val="TOC2"/>
        <w:framePr w:w="9365" w:h="6111" w:hRule="exact" w:wrap="around" w:vAnchor="page" w:hAnchor="page" w:x="1250" w:y="8552"/>
        <w:tabs>
          <w:tab w:leader="none" w:pos="9341" w:val="right"/>
        </w:tabs>
        <w:shd w:val="clear" w:color="auto" w:fill="auto"/>
        <w:jc w:val="both"/>
        <w:ind w:left="20"/>
        <w:spacing w:line="226" w:lineRule="exact"/>
      </w:pPr>
      <w:r>
        <w:t xml:space="preserve">ность к группе: и внутри команды, где играет спортсмен; и внутри сообщества болельщиков, скандирую-</w:t>
        <w:tab/>
      </w:r>
      <w:r>
        <w:rPr>
          <w:vertAlign w:val="superscript"/>
        </w:rPr>
        <w:t xml:space="preserve">041</w:t>
      </w:r>
    </w:p>
    <w:p>
      <w:pPr>
        <w:pStyle w:val="TOC2"/>
        <w:framePr w:w="9365" w:h="6111" w:hRule="exact" w:wrap="around" w:vAnchor="page" w:hAnchor="page" w:x="1250" w:y="8552"/>
        <w:tabs>
          <w:tab w:leader="none" w:pos="9341" w:val="right"/>
        </w:tabs>
        <w:shd w:val="clear" w:color="auto" w:fill="auto"/>
        <w:jc w:val="both"/>
        <w:ind w:left="20"/>
        <w:spacing w:line="226" w:lineRule="exact"/>
      </w:pPr>
      <w:r>
        <w:t xml:space="preserve">щих в унисон лозунги поддержки; и в совокупности двух этих объединений, когда слова одних помогают</w:t>
        <w:tab/>
        <w:t xml:space="preserve">£</w:t>
      </w:r>
    </w:p>
    <w:p>
      <w:pPr>
        <w:pStyle w:val="TOC2"/>
        <w:framePr w:w="9365" w:h="6111" w:hRule="exact" w:wrap="around" w:vAnchor="page" w:hAnchor="page" w:x="1250" w:y="8552"/>
        <w:tabs>
          <w:tab w:leader="none" w:pos="9341" w:val="right"/>
        </w:tabs>
        <w:shd w:val="clear" w:color="auto" w:fill="auto"/>
        <w:jc w:val="both"/>
        <w:ind w:left="20"/>
        <w:spacing w:line="226" w:lineRule="exact"/>
      </w:pPr>
      <w:r>
        <w:t xml:space="preserve">другим, а действия вторых, в свою очередь, вызывают бурную реакцию первых [4]. Массовость и мас-</w:t>
        <w:tab/>
      </w:r>
      <w:r>
        <w:rPr>
          <w:lang w:val="en-US"/>
        </w:rPr>
        <w:t xml:space="preserve">g</w:t>
      </w:r>
    </w:p>
    <w:p>
      <w:pPr>
        <w:pStyle w:val="TOC2"/>
        <w:framePr w:w="9365" w:h="6111" w:hRule="exact" w:wrap="around" w:vAnchor="page" w:hAnchor="page" w:x="1250" w:y="8552"/>
        <w:tabs>
          <w:tab w:leader="none" w:pos="9341" w:val="right"/>
        </w:tabs>
        <w:shd w:val="clear" w:color="auto" w:fill="auto"/>
        <w:jc w:val="both"/>
        <w:ind w:left="20"/>
        <w:spacing w:line="226" w:lineRule="exact"/>
      </w:pPr>
      <w:r>
        <w:t xml:space="preserve">штабность происходящего очевидна даже не упоминая о персонале, журналистах, телезрителях и радио-</w:t>
        <w:tab/>
        <w:t xml:space="preserve">*</w:t>
      </w:r>
    </w:p>
    <w:p>
      <w:pPr>
        <w:pStyle w:val="TOC2"/>
        <w:framePr w:w="9365" w:h="6111" w:hRule="exact" w:wrap="around" w:vAnchor="page" w:hAnchor="page" w:x="1250" w:y="8552"/>
        <w:tabs>
          <w:tab w:leader="none" w:pos="9341" w:val="right"/>
        </w:tabs>
        <w:shd w:val="clear" w:color="auto" w:fill="auto"/>
        <w:jc w:val="both"/>
        <w:ind w:left="20"/>
        <w:spacing w:line="226" w:lineRule="exact"/>
      </w:pPr>
      <w:r>
        <w:t xml:space="preserve">слушателях, которые также являются интересантами происходящего на поле. Говоря иными словами,</w:t>
        <w:tab/>
        <w:t xml:space="preserve">|</w:t>
      </w:r>
    </w:p>
    <w:p>
      <w:pPr>
        <w:pStyle w:val="TOC2"/>
        <w:framePr w:w="9365" w:h="6111" w:hRule="exact" w:wrap="around" w:vAnchor="page" w:hAnchor="page" w:x="1250" w:y="8552"/>
        <w:tabs>
          <w:tab w:leader="none" w:pos="9341" w:val="right"/>
        </w:tabs>
        <w:shd w:val="clear" w:color="auto" w:fill="auto"/>
        <w:jc w:val="both"/>
        <w:ind w:left="20"/>
        <w:spacing w:line="226" w:lineRule="exact"/>
      </w:pPr>
      <w:r>
        <w:t xml:space="preserve">условия крайне благоприятны для выражения тех или иных мнений и эмоций. Особенно тех, принадлежность</w:t>
        <w:tab/>
        <w:t xml:space="preserve">к</w:t>
      </w:r>
    </w:p>
    <w:p>
      <w:pPr>
        <w:pStyle w:val="TOC2"/>
        <w:framePr w:w="9365" w:h="6111" w:hRule="exact" w:wrap="around" w:vAnchor="page" w:hAnchor="page" w:x="1250" w:y="8552"/>
        <w:tabs>
          <w:tab w:leader="none" w:pos="9341" w:val="right"/>
        </w:tabs>
        <w:shd w:val="clear" w:color="auto" w:fill="auto"/>
        <w:jc w:val="both"/>
        <w:ind w:left="20"/>
        <w:spacing w:line="226" w:lineRule="exact"/>
      </w:pPr>
      <w:r>
        <w:t xml:space="preserve">к которым ощущает подавляющее большинство членов общества. Рассмотрим это явление детальнее.</w:t>
        <w:tab/>
        <w:t xml:space="preserve">1</w:t>
      </w:r>
    </w:p>
    <w:p>
      <w:pPr>
        <w:pStyle w:val="Style89"/>
        <w:framePr w:wrap="around" w:vAnchor="page" w:hAnchor="page" w:x="1250" w:y="14943"/>
        <w:shd w:val="clear" w:color="auto" w:fill="auto"/>
        <w:jc w:val="both"/>
        <w:ind w:left="20" w:right="7464" w:hanging="0"/>
        <w:spacing w:before="0" w:line="150" w:lineRule="exact"/>
      </w:pPr>
      <w:r>
        <w:t xml:space="preserve">© Тараткина А. А., 2020</w:t>
      </w:r>
    </w:p>
    <w:p>
      <w:pPr>
        <w:pStyle w:val="Style45"/>
        <w:framePr w:wrap="around" w:vAnchor="page" w:hAnchor="page" w:x="5628" w:y="15356"/>
        <w:shd w:val="clear" w:color="auto" w:fill="auto"/>
        <w:jc w:val="both"/>
        <w:spacing w:line="160" w:lineRule="exact"/>
      </w:pPr>
      <w:r>
        <w:rPr>
          <w:rStyle w:val="CharStyle678"/>
        </w:rPr>
        <w:t xml:space="preserve">285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60" w:h="13531" w:hRule="exact" w:wrap="around" w:vAnchor="page" w:hAnchor="page" w:x="991" w:y="1678"/>
        <w:shd w:val="clear" w:color="auto" w:fill="auto"/>
        <w:ind w:left="280" w:right="20" w:firstLine="360"/>
        <w:spacing w:before="0" w:line="226" w:lineRule="exact"/>
      </w:pPr>
      <w:r>
        <w:t xml:space="preserve">Однако прежде стоит отметить, что ранее исследователи не уделяли этому аспекту внимания. Они рассматривали социальные акции в условиях политической напряженности ситуации [3], а также как профилактику экстремизма [1].</w:t>
      </w:r>
    </w:p>
    <w:p>
      <w:pPr>
        <w:pStyle w:val="Style49"/>
        <w:framePr w:w="9360" w:h="13531" w:hRule="exact" w:wrap="around" w:vAnchor="page" w:hAnchor="page" w:x="991" w:y="1678"/>
        <w:shd w:val="clear" w:color="auto" w:fill="auto"/>
        <w:ind w:left="280" w:right="20" w:firstLine="360"/>
        <w:spacing w:before="0" w:line="226" w:lineRule="exact"/>
      </w:pPr>
      <w:r>
        <w:t xml:space="preserve">Нередко на предплечьях профессиональных футболистов во время официальных матчей можно уви</w:t>
        <w:softHyphen/>
        <w:t xml:space="preserve">деть черные повязки, подобные той, что носит капитан, но, как правильно, несколько уже. Таким образом, в мире футбола принято выражать соболезнование в связи с какими-либо трагическими событиями. Как правило, если речь идет об игре внутри страны (матч Премьер-лиги, например), то вопрос о том, примерит на себя ленты одна команда или обе, не стоит. Ведь, несмотря на то, что на поле футболисты соперники, за его пределами они жители страны, где произошёл несчастный случай.</w:t>
      </w:r>
    </w:p>
    <w:p>
      <w:pPr>
        <w:pStyle w:val="Style49"/>
        <w:framePr w:w="9360" w:h="13531" w:hRule="exact" w:wrap="around" w:vAnchor="page" w:hAnchor="page" w:x="991" w:y="1678"/>
        <w:shd w:val="clear" w:color="auto" w:fill="auto"/>
        <w:ind w:left="280" w:right="20" w:firstLine="360"/>
        <w:spacing w:before="0" w:line="226" w:lineRule="exact"/>
      </w:pPr>
      <w:r>
        <w:t xml:space="preserve">Сложнее ситуация складывается, когда происшествие касается одного конкретного государства, ко</w:t>
        <w:softHyphen/>
        <w:t xml:space="preserve">манде которого предстоит международный матч. В таком случае инициатор обязан согласовать акцию с ФИФА и получить их одобрение. В то же время представителей другой страны прибегать к тому же никто не обязывает. Выбор остается за руководством клуба или сборной [7].</w:t>
      </w:r>
    </w:p>
    <w:p>
      <w:pPr>
        <w:pStyle w:val="Style49"/>
        <w:framePr w:w="9360" w:h="13531" w:hRule="exact" w:wrap="around" w:vAnchor="page" w:hAnchor="page" w:x="991" w:y="1678"/>
        <w:shd w:val="clear" w:color="auto" w:fill="auto"/>
        <w:ind w:left="280" w:right="20" w:firstLine="360"/>
        <w:spacing w:before="0" w:line="226" w:lineRule="exact"/>
      </w:pPr>
      <w:r>
        <w:t xml:space="preserve">Таким способом инициаторы публично выражают свои эмоции (касаемо данной акции, это сочувствие) и в то же время привлекают внимание общественности к событию.</w:t>
      </w:r>
    </w:p>
    <w:p>
      <w:pPr>
        <w:pStyle w:val="Style49"/>
        <w:framePr w:w="9360" w:h="13531" w:hRule="exact" w:wrap="around" w:vAnchor="page" w:hAnchor="page" w:x="991" w:y="1678"/>
        <w:shd w:val="clear" w:color="auto" w:fill="auto"/>
        <w:ind w:left="280" w:right="20" w:firstLine="360"/>
        <w:spacing w:before="0" w:line="226" w:lineRule="exact"/>
      </w:pPr>
      <w:r>
        <w:t xml:space="preserve">Тем не менее не всегда перечисленные выше достоинства футбольных матчей используются в исклю</w:t>
        <w:softHyphen/>
        <w:t xml:space="preserve">чительно благих целях. Порой они могут служить плодотворной почвой для выказывания протестов, акцентирования внимания на недовольствах и попыткой донести мнение до общественности.</w:t>
      </w:r>
    </w:p>
    <w:p>
      <w:pPr>
        <w:pStyle w:val="Style49"/>
        <w:framePr w:w="9360" w:h="13531" w:hRule="exact" w:wrap="around" w:vAnchor="page" w:hAnchor="page" w:x="991" w:y="1678"/>
        <w:shd w:val="clear" w:color="auto" w:fill="auto"/>
        <w:ind w:left="280" w:right="20" w:firstLine="360"/>
        <w:spacing w:before="0" w:line="226" w:lineRule="exact"/>
      </w:pPr>
      <w:r>
        <w:t xml:space="preserve">Особенно ярким примером подобного действа является акция болельщиков клубов Российской Пре</w:t>
        <w:softHyphen/>
        <w:t xml:space="preserve">мьер-лиги «Фанат не преступник», которая прошла в конце 2019 года [5]. Её организация была вызвана массовыми задержаниями членов фанатского движения. Чаще всего причины заключения их под стражу были фальшивыми и в большинстве случаев попросту были предлогом нейтрализации якобы опасных для общества личностей.</w:t>
      </w:r>
    </w:p>
    <w:p>
      <w:pPr>
        <w:pStyle w:val="Style49"/>
        <w:framePr w:w="9360" w:h="13531" w:hRule="exact" w:wrap="around" w:vAnchor="page" w:hAnchor="page" w:x="991" w:y="1678"/>
        <w:shd w:val="clear" w:color="auto" w:fill="auto"/>
        <w:ind w:left="280" w:right="20" w:firstLine="360"/>
        <w:spacing w:before="0" w:line="226" w:lineRule="exact"/>
      </w:pPr>
      <w:r>
        <w:t xml:space="preserve">Каждый из фанатов тогда понимал: любого могут отвезти в изолятор, поэтому они объединились, чтобы продемонстрировать свое недовольство сложившейся ситуацией. Формат акции они также выбрали макси</w:t>
        <w:softHyphen/>
        <w:t xml:space="preserve">мально наглядный. Болельщики не ограничились вывешиванием баннеров с надписью «Фанат не преступник», они также покидали все без исключения матчи на 30-й минуте игры.</w:t>
      </w:r>
    </w:p>
    <w:p>
      <w:pPr>
        <w:pStyle w:val="Style49"/>
        <w:framePr w:w="9360" w:h="13531" w:hRule="exact" w:wrap="around" w:vAnchor="page" w:hAnchor="page" w:x="991" w:y="1678"/>
        <w:shd w:val="clear" w:color="auto" w:fill="auto"/>
        <w:ind w:left="280" w:right="20" w:firstLine="360"/>
        <w:spacing w:before="0" w:line="226" w:lineRule="exact"/>
      </w:pPr>
      <w:r>
        <w:t xml:space="preserve">Акция действительно вызвала значительный резонанс в мире спорта. Особенно любопытно было наблю</w:t>
        <w:softHyphen/>
        <w:t xml:space="preserve">дать за реакцией различных спортивных средств массовой информации. Государственные СМИ (в частно</w:t>
        <w:softHyphen/>
        <w:t xml:space="preserve">сти «Матч ТВ») отмалчивались: комментаторам запретили упоминать об акции, эксперты в студии также ее игнорировали. Однако самое нелепое во всей этой ситуации то, как операторам во время матчей было запрещено снимать опустевшие трибуны. По факту телеканал сделал вид, будто ничего не происходит. Очевидно, что причиной тому стал указ их учредителя.</w:t>
      </w:r>
    </w:p>
    <w:p>
      <w:pPr>
        <w:pStyle w:val="Style49"/>
        <w:framePr w:w="9360" w:h="13531" w:hRule="exact" w:wrap="around" w:vAnchor="page" w:hAnchor="page" w:x="991" w:y="1678"/>
        <w:shd w:val="clear" w:color="auto" w:fill="auto"/>
        <w:ind w:left="280" w:right="20" w:firstLine="360"/>
        <w:spacing w:before="0" w:line="226" w:lineRule="exact"/>
      </w:pPr>
      <w:r>
        <w:t xml:space="preserve">Более свободные, но не менее авторитетные издания, в свою очередь, немалое количество публикаций посвятили как проблеме, так и акции.</w:t>
      </w:r>
    </w:p>
    <w:p>
      <w:pPr>
        <w:pStyle w:val="Style49"/>
        <w:framePr w:w="9360" w:h="13531" w:hRule="exact" w:wrap="around" w:vAnchor="page" w:hAnchor="page" w:x="991" w:y="1678"/>
        <w:shd w:val="clear" w:color="auto" w:fill="auto"/>
        <w:ind w:left="280" w:right="20" w:firstLine="360"/>
        <w:spacing w:before="0" w:line="226" w:lineRule="exact"/>
      </w:pPr>
      <w:r>
        <w:t xml:space="preserve">Как бы то ни было, внимание к проблеме болельщикам привлечь удалось. Причем не только зрителей, но и влиятельных персон в мире российского футбола. Потому ситуация вскоре поутихла. Хоть и проблема не была решена окончательно, несколько сгладить ее акция всё же помогла.</w:t>
      </w:r>
    </w:p>
    <w:p>
      <w:pPr>
        <w:pStyle w:val="Style49"/>
        <w:framePr w:w="9360" w:h="13531" w:hRule="exact" w:wrap="around" w:vAnchor="page" w:hAnchor="page" w:x="991" w:y="1678"/>
        <w:shd w:val="clear" w:color="auto" w:fill="auto"/>
        <w:jc w:val="right"/>
        <w:ind w:left="20" w:right="20" w:hanging="0"/>
        <w:spacing w:before="0" w:line="226" w:lineRule="exact"/>
      </w:pPr>
      <w:r>
        <w:t xml:space="preserve">Однако не только негативные явления становятся поводом для массовых акций на футбольных матчах. В 2020 году, например, человечество настолько, очевидно, устало от плохих вестей, что на главную акцию лета руководителей лиг и клубов вдохновил труд врачей, участвующих в лечении и минимизации по</w:t>
        <w:softHyphen/>
        <w:t xml:space="preserve">следствий пандемии </w:t>
      </w:r>
      <w:r>
        <w:rPr>
          <w:lang w:val="en-US"/>
        </w:rPr>
        <w:t xml:space="preserve">COVID-19. </w:t>
      </w:r>
      <w:r>
        <w:t xml:space="preserve">Суть акции проста: на 21-й минуте игры футболисты прекращали бег за мячом, останавливались на поле и начинали аплодировать [6]. Те же действия, тоже стоя, делали и бо- ™ лельщики, и скамейки запасных. Кроме того, на табло появлялись фотографии врачей из разных уголков ~ России. Перед матчем футболисты разминались в футболках с надписью «Спасибо врачам», а также порт</w:t>
        <w:softHyphen/>
        <w:t xml:space="preserve">ер ретами людей в белых халатах. Таким образом участники акции желали выразить благодарность настоящим </w:t>
      </w:r>
      <w:r>
        <w:rPr>
          <w:lang w:val="en-US"/>
          <w:vertAlign w:val="superscript"/>
        </w:rPr>
        <w:t xml:space="preserve">z</w:t>
      </w:r>
      <w:r>
        <w:rPr>
          <w:lang w:val="en-US"/>
        </w:rPr>
        <w:t xml:space="preserve"> </w:t>
      </w:r>
      <w:r>
        <w:t xml:space="preserve">героям современности.</w:t>
      </w:r>
    </w:p>
    <w:p>
      <w:pPr>
        <w:pStyle w:val="Style49"/>
        <w:framePr w:w="9360" w:h="13531" w:hRule="exact" w:wrap="around" w:vAnchor="page" w:hAnchor="page" w:x="991" w:y="1678"/>
        <w:shd w:val="clear" w:color="auto" w:fill="auto"/>
        <w:ind w:left="20" w:right="20" w:hanging="0"/>
        <w:spacing w:before="0" w:line="226" w:lineRule="exact"/>
      </w:pPr>
      <w:r>
        <w:t xml:space="preserve">^ Вообще, поздравлять в футболе красиво и торжественно принято довольно давно и повсеместно. Са- о мым ярким примером этого является так называемый чемпионский коридор. Представляет он собой по</w:t>
        <w:softHyphen/>
        <w:t xml:space="preserve">° строение одной из команд на выходе из раздевалки на поле в две шеренги лицом друг к другу, образуя тем </w:t>
      </w:r>
      <w:r>
        <w:rPr>
          <w:lang w:val="en-US"/>
        </w:rPr>
        <w:t xml:space="preserve">S </w:t>
      </w:r>
      <w:r>
        <w:t xml:space="preserve">самым некий проход. Через него и проходит команда-соперник. Однако чествование небезосновательно. х Такой ритуал проводится в честь клуба, на протяжении сезона показывавшего исключительно хорошую * игру, и как результат, оформившего досрочное чемпионство (то есть занявшего первое место в турнирной &gt;. таблице до завершения состязания). Либо же в честь победы в другом турнире, который следует па</w:t>
        <w:softHyphen/>
        <w:t xml:space="preserve">* раллельно текущему.</w:t>
      </w:r>
    </w:p>
    <w:p>
      <w:pPr>
        <w:pStyle w:val="Style49"/>
        <w:framePr w:w="9360" w:h="13531" w:hRule="exact" w:wrap="around" w:vAnchor="page" w:hAnchor="page" w:x="991" w:y="1678"/>
        <w:shd w:val="clear" w:color="auto" w:fill="auto"/>
        <w:jc w:val="right"/>
        <w:ind w:left="20" w:right="20" w:hanging="0"/>
        <w:spacing w:before="0" w:line="226" w:lineRule="exact"/>
      </w:pPr>
      <w:r>
        <w:rPr>
          <w:lang w:val="en-US"/>
        </w:rPr>
        <w:t xml:space="preserve">S </w:t>
      </w:r>
      <w:r>
        <w:t xml:space="preserve">Этот красивый жест не всегда дается соперникам легко, некоторые команды, состоящие в принципи- | альном противостоянии, порой отказываются выстраивать коридор [2]. Тем не менее чаще всего здравый</w:t>
      </w:r>
    </w:p>
    <w:p>
      <w:pPr>
        <w:pStyle w:val="Style49"/>
        <w:framePr w:w="9360" w:h="13531" w:hRule="exact" w:wrap="around" w:vAnchor="page" w:hAnchor="page" w:x="991" w:y="1678"/>
        <w:shd w:val="clear" w:color="auto" w:fill="auto"/>
        <w:ind w:left="20" w:hanging="0"/>
        <w:spacing w:before="0" w:line="226" w:lineRule="exact"/>
      </w:pPr>
      <w:r>
        <w:t xml:space="preserve">5 смысл и этика все же торжествуют и акция проводится.</w:t>
      </w:r>
    </w:p>
    <w:p>
      <w:pPr>
        <w:pStyle w:val="Style49"/>
        <w:framePr w:w="9360" w:h="13531" w:hRule="exact" w:wrap="around" w:vAnchor="page" w:hAnchor="page" w:x="991" w:y="1678"/>
        <w:shd w:val="clear" w:color="auto" w:fill="auto"/>
        <w:ind w:left="20" w:hanging="0"/>
        <w:spacing w:before="0" w:line="180" w:lineRule="exact"/>
      </w:pPr>
      <w:r>
        <w:t xml:space="preserve">о</w:t>
      </w:r>
    </w:p>
    <w:p>
      <w:pPr>
        <w:pStyle w:val="Style45"/>
        <w:framePr w:wrap="around" w:vAnchor="page" w:hAnchor="page" w:x="5633" w:y="15356"/>
        <w:shd w:val="clear" w:color="auto" w:fill="auto"/>
        <w:jc w:val="both"/>
        <w:spacing w:line="160" w:lineRule="exact"/>
      </w:pPr>
      <w:r>
        <w:rPr>
          <w:rStyle w:val="CharStyle678"/>
        </w:rPr>
        <w:t xml:space="preserve">286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250" w:y="1287"/>
        <w:shd w:val="clear" w:color="auto" w:fill="auto"/>
        <w:ind w:left="20"/>
        <w:spacing w:after="0" w:line="120" w:lineRule="exact"/>
      </w:pPr>
      <w:r>
        <w:t xml:space="preserve">Ткаченко И. С.</w:t>
      </w:r>
    </w:p>
    <w:p>
      <w:pPr>
        <w:pStyle w:val="Style49"/>
        <w:framePr w:w="9365" w:h="1645" w:hRule="exact" w:wrap="around" w:vAnchor="page" w:hAnchor="page" w:x="1250" w:y="1674"/>
        <w:shd w:val="clear" w:color="auto" w:fill="auto"/>
        <w:ind w:left="20" w:right="280" w:firstLine="440"/>
        <w:spacing w:before="0" w:after="164" w:line="230" w:lineRule="exact"/>
      </w:pPr>
      <w:r>
        <w:t xml:space="preserve">Таким образом, приведенные примеры позволяют утверждать, что некоторые социальные явления, нося</w:t>
        <w:t xml:space="preserve">-</w:t>
        <w:br/>
        <w:t xml:space="preserve">щие негативный или позитивный окрас, находят свое отражение во время футбольных матчей и позволяют</w:t>
        <w:br/>
        <w:t xml:space="preserve">гражданам реализовывать свои потребности в приобщении к чему-либо или выражении каких-то чувств и эмо</w:t>
        <w:t xml:space="preserve">-</w:t>
        <w:br/>
        <w:t xml:space="preserve">ций. Кроме того, символические акции могут также быть частью морально-этического и профессионального</w:t>
        <w:br/>
        <w:t xml:space="preserve">кодекса спортсменов.</w:t>
      </w:r>
    </w:p>
    <w:p>
      <w:pPr>
        <w:pStyle w:val="Style105"/>
        <w:framePr w:w="9365" w:h="1645" w:hRule="exact" w:wrap="around" w:vAnchor="page" w:hAnchor="page" w:x="1250" w:y="1674"/>
        <w:shd w:val="clear" w:color="auto" w:fill="auto"/>
        <w:ind w:left="20" w:right="254" w:firstLine="440"/>
        <w:spacing w:before="0" w:line="250" w:lineRule="exact"/>
      </w:pPr>
      <w:r>
        <w:t xml:space="preserve">ш</w:t>
      </w:r>
    </w:p>
    <w:p>
      <w:pPr>
        <w:numPr>
          <w:ilvl w:val="3"/>
          <w:numId w:val="163"/>
        </w:numPr>
        <w:pStyle w:val="Style22"/>
        <w:framePr w:w="9365" w:h="3187" w:hRule="exact" w:wrap="around" w:vAnchor="page" w:hAnchor="page" w:x="1250" w:y="3469"/>
        <w:tabs>
          <w:tab w:leader="none" w:pos="543" w:val="left"/>
        </w:tabs>
        <w:shd w:val="clear" w:color="auto" w:fill="auto"/>
        <w:jc w:val="both"/>
        <w:ind w:left="20" w:right="280" w:firstLine="440"/>
        <w:spacing w:line="182" w:lineRule="exact"/>
      </w:pPr>
      <w:r>
        <w:rPr>
          <w:rStyle w:val="CharStyle24"/>
        </w:rPr>
        <w:t xml:space="preserve">Асянова С. Р.</w:t>
      </w:r>
      <w:r>
        <w:t xml:space="preserve"> Акции социальной направленности как превентивная форма профилактики экстремизма среди молодежи // Вестник УЮИ. — 2017. — № 4 (78). — </w:t>
      </w:r>
      <w:r>
        <w:rPr>
          <w:lang w:val="en-US"/>
        </w:rPr>
        <w:t xml:space="preserve">URL: </w:t>
      </w:r>
      <w:r>
        <w:fldChar w:fldCharType="begin"/>
      </w:r>
      <w:r>
        <w:rPr/>
        <w:instrText> HYPERLINK "https://cyberleninka.m/artide/n/aktsii-sotsialnoy-napravlennosti-kak-preventivnaya-forma-"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https://cyberleninka.m/artide/n/aktsii-sotsialnoy-napravlennosti-kak-preventivnaya-forma-</w:t>
      </w:r>
      <w:r>
        <w:fldChar w:fldCharType="end"/>
      </w:r>
      <w:r>
        <w:rPr>
          <w:lang w:val="en-US"/>
        </w:rPr>
        <w:t xml:space="preserve"> profilaktiki-ekstremizma-sredi-molodezhi </w:t>
      </w:r>
      <w:r>
        <w:t xml:space="preserve">(дата обращения: 15.10.2020).</w:t>
      </w:r>
    </w:p>
    <w:p>
      <w:pPr>
        <w:numPr>
          <w:ilvl w:val="3"/>
          <w:numId w:val="163"/>
        </w:numPr>
        <w:pStyle w:val="Style22"/>
        <w:framePr w:w="9365" w:h="3187" w:hRule="exact" w:wrap="around" w:vAnchor="page" w:hAnchor="page" w:x="1250" w:y="3469"/>
        <w:tabs>
          <w:tab w:leader="none" w:pos="558" w:val="left"/>
        </w:tabs>
        <w:shd w:val="clear" w:color="auto" w:fill="auto"/>
        <w:jc w:val="both"/>
        <w:ind w:left="20" w:right="280" w:firstLine="440"/>
        <w:spacing w:line="182" w:lineRule="exact"/>
      </w:pPr>
      <w:r>
        <w:t xml:space="preserve">Зинедин Зидан: «Реал» не будет выстраивать для «Барселоны» чемпионский коридор. Они не сделали это для нас после клубного ЧМ» // </w:t>
      </w:r>
      <w:r>
        <w:rPr>
          <w:lang w:val="en-US"/>
        </w:rPr>
        <w:t xml:space="preserve">sports.ru. </w:t>
      </w:r>
      <w:r>
        <w:t xml:space="preserve">— </w:t>
      </w:r>
      <w:r>
        <w:rPr>
          <w:lang w:val="en-US"/>
        </w:rPr>
        <w:t xml:space="preserve">URL: </w:t>
      </w:r>
      <w:r>
        <w:fldChar w:fldCharType="begin"/>
      </w:r>
      <w:r>
        <w:rPr/>
        <w:instrText> HYPERLINK "https://www.sports.ru/football/1062856403.html"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https://www.sports.ru/football/1062856403.html</w:t>
      </w:r>
      <w:r>
        <w:fldChar w:fldCharType="end"/>
      </w:r>
      <w:r>
        <w:rPr>
          <w:lang w:val="en-US"/>
        </w:rPr>
        <w:t xml:space="preserve"> </w:t>
      </w:r>
      <w:r>
        <w:t xml:space="preserve">(дата обращения: 16.10.2020).</w:t>
      </w:r>
    </w:p>
    <w:p>
      <w:pPr>
        <w:numPr>
          <w:ilvl w:val="3"/>
          <w:numId w:val="163"/>
        </w:numPr>
        <w:pStyle w:val="Style22"/>
        <w:framePr w:w="9365" w:h="3187" w:hRule="exact" w:wrap="around" w:vAnchor="page" w:hAnchor="page" w:x="1250" w:y="3469"/>
        <w:tabs>
          <w:tab w:leader="none" w:pos="548" w:val="left"/>
        </w:tabs>
        <w:shd w:val="clear" w:color="auto" w:fill="auto"/>
        <w:jc w:val="both"/>
        <w:ind w:left="20" w:right="280" w:firstLine="440"/>
        <w:spacing w:line="182" w:lineRule="exact"/>
      </w:pPr>
      <w:r>
        <w:rPr>
          <w:rStyle w:val="CharStyle24"/>
        </w:rPr>
        <w:t xml:space="preserve">Кинсбурский А. В., ТопаловМ. Н.</w:t>
      </w:r>
      <w:r>
        <w:t xml:space="preserve"> Социальная напряжённость и массовые акции протеста (к вопросу о механизме действия) // СНиСП. — 2016. — № 1 (13). — </w:t>
      </w:r>
      <w:r>
        <w:rPr>
          <w:lang w:val="en-US"/>
        </w:rPr>
        <w:t xml:space="preserve">URL: </w:t>
      </w:r>
      <w:r>
        <w:fldChar w:fldCharType="begin"/>
      </w:r>
      <w:r>
        <w:rPr/>
        <w:instrText> HYPERLINK "https://cyberleninka.rU/article/n/sotsialnaya-napryazhyonnost-i-massovye-aktsii-protesta-k-voprosU"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https://cyberleninka.rU/article/n/sotsialnaya-napryazhyonnost-i-massovye-aktsii-protesta-k-voprosU</w:t>
      </w:r>
      <w:r>
        <w:fldChar w:fldCharType="end"/>
      </w:r>
      <w:r>
        <w:rPr>
          <w:lang w:val="en-US"/>
        </w:rPr>
        <w:t xml:space="preserve">" o-mehanizme-deystviya </w:t>
      </w:r>
      <w:r>
        <w:t xml:space="preserve">(дата обращения: 15.10.2020).</w:t>
      </w:r>
    </w:p>
    <w:p>
      <w:pPr>
        <w:numPr>
          <w:ilvl w:val="3"/>
          <w:numId w:val="163"/>
        </w:numPr>
        <w:pStyle w:val="Style22"/>
        <w:framePr w:w="9365" w:h="3187" w:hRule="exact" w:wrap="around" w:vAnchor="page" w:hAnchor="page" w:x="1250" w:y="3469"/>
        <w:tabs>
          <w:tab w:leader="none" w:pos="548" w:val="left"/>
        </w:tabs>
        <w:shd w:val="clear" w:color="auto" w:fill="auto"/>
        <w:jc w:val="both"/>
        <w:ind w:left="20" w:right="280" w:firstLine="440"/>
        <w:spacing w:line="182" w:lineRule="exact"/>
      </w:pPr>
      <w:r>
        <w:rPr>
          <w:rStyle w:val="CharStyle24"/>
        </w:rPr>
        <w:t xml:space="preserve">Кочетова С. В., Прянишникова Д. Н.</w:t>
      </w:r>
      <w:r>
        <w:t xml:space="preserve"> Спортивная этика в условиях профессионализма // Международный журнал гуманитар</w:t>
        <w:softHyphen/>
        <w:t xml:space="preserve">ных и естественных наук. — 2019. — № 6-1. — </w:t>
      </w:r>
      <w:r>
        <w:rPr>
          <w:lang w:val="en-US"/>
        </w:rPr>
        <w:t xml:space="preserve">URL: </w:t>
      </w:r>
      <w:r>
        <w:fldChar w:fldCharType="begin"/>
      </w:r>
      <w:r>
        <w:rPr/>
        <w:instrText> HYPERLINK "https://cyberleninka.rU/article/n/sportivnaya-etika-v-usloviyah-professionalizma/viewer"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https://cyberleninka.rU/article/n/sportivnaya-etika-v-usloviyah-professionalizma/viewer</w:t>
      </w:r>
      <w:r>
        <w:fldChar w:fldCharType="end"/>
      </w:r>
      <w:r>
        <w:rPr>
          <w:lang w:val="en-US"/>
        </w:rPr>
        <w:t xml:space="preserve"> </w:t>
      </w:r>
      <w:r>
        <w:t xml:space="preserve">(дата обращения: 15.10.2020).</w:t>
      </w:r>
    </w:p>
    <w:p>
      <w:pPr>
        <w:numPr>
          <w:ilvl w:val="3"/>
          <w:numId w:val="163"/>
        </w:numPr>
        <w:pStyle w:val="Style22"/>
        <w:framePr w:w="9365" w:h="3187" w:hRule="exact" w:wrap="around" w:vAnchor="page" w:hAnchor="page" w:x="1250" w:y="3469"/>
        <w:tabs>
          <w:tab w:leader="none" w:pos="558" w:val="left"/>
        </w:tabs>
        <w:shd w:val="clear" w:color="auto" w:fill="auto"/>
        <w:jc w:val="both"/>
        <w:ind w:left="20" w:right="280" w:firstLine="440"/>
        <w:spacing w:line="182" w:lineRule="exact"/>
      </w:pPr>
      <w:r>
        <w:t xml:space="preserve">Почему акция «Фанат не преступник» — это очень круто // </w:t>
      </w:r>
      <w:r>
        <w:rPr>
          <w:lang w:val="en-US"/>
        </w:rPr>
        <w:t xml:space="preserve">sports.ru. </w:t>
      </w:r>
      <w:r>
        <w:t xml:space="preserve">— </w:t>
      </w:r>
      <w:r>
        <w:rPr>
          <w:lang w:val="en-US"/>
        </w:rPr>
        <w:t xml:space="preserve">URL: </w:t>
      </w:r>
      <w:r>
        <w:fldChar w:fldCharType="begin"/>
      </w:r>
      <w:r>
        <w:rPr/>
        <w:instrText> HYPERLINK "https://www.sports.ru/tribuna/blogs/viking_nord/"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https://www.sports.ru/tribuna/blogs/viking_nord/</w:t>
      </w:r>
      <w:r>
        <w:fldChar w:fldCharType="end"/>
      </w:r>
      <w:r>
        <w:rPr>
          <w:lang w:val="en-US"/>
        </w:rPr>
        <w:t xml:space="preserve"> 2660052.html </w:t>
      </w:r>
      <w:r>
        <w:t xml:space="preserve">(дата обращения: 15.10.2020).</w:t>
      </w:r>
    </w:p>
    <w:p>
      <w:pPr>
        <w:numPr>
          <w:ilvl w:val="3"/>
          <w:numId w:val="163"/>
        </w:numPr>
        <w:pStyle w:val="Style22"/>
        <w:framePr w:w="9365" w:h="3187" w:hRule="exact" w:wrap="around" w:vAnchor="page" w:hAnchor="page" w:x="1250" w:y="3469"/>
        <w:tabs>
          <w:tab w:leader="none" w:pos="562" w:val="left"/>
        </w:tabs>
        <w:shd w:val="clear" w:color="auto" w:fill="auto"/>
        <w:jc w:val="both"/>
        <w:ind w:left="20" w:right="280" w:firstLine="440"/>
        <w:spacing w:line="182" w:lineRule="exact"/>
      </w:pPr>
      <w:r>
        <w:t xml:space="preserve">Футболисты выразили благодарность врачам по ходу матча РПЛ «Локомотив» - «Оренбург» // ТАСС. — </w:t>
      </w:r>
      <w:r>
        <w:rPr>
          <w:lang w:val="en-US"/>
        </w:rPr>
        <w:t xml:space="preserve">URL: </w:t>
      </w:r>
      <w:r>
        <w:fldChar w:fldCharType="begin"/>
      </w:r>
      <w:r>
        <w:rPr/>
        <w:instrText> HYPERLINK "https://tass.ru/"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https://tass.ru/</w:t>
      </w:r>
      <w:r>
        <w:fldChar w:fldCharType="end"/>
      </w:r>
      <w:r>
        <w:rPr>
          <w:lang w:val="en-US"/>
        </w:rPr>
        <w:t xml:space="preserve"> sport/8782873 </w:t>
      </w:r>
      <w:r>
        <w:t xml:space="preserve">(дата обращения: 16.10.2020).</w:t>
      </w:r>
    </w:p>
    <w:p>
      <w:pPr>
        <w:numPr>
          <w:ilvl w:val="3"/>
          <w:numId w:val="163"/>
        </w:numPr>
        <w:pStyle w:val="Style22"/>
        <w:framePr w:w="9365" w:h="3187" w:hRule="exact" w:wrap="around" w:vAnchor="page" w:hAnchor="page" w:x="1250" w:y="3469"/>
        <w:tabs>
          <w:tab w:leader="none" w:pos="572" w:val="left"/>
        </w:tabs>
        <w:shd w:val="clear" w:color="auto" w:fill="auto"/>
        <w:jc w:val="both"/>
        <w:ind w:left="20" w:right="280" w:firstLine="440"/>
        <w:spacing w:line="182" w:lineRule="exact"/>
      </w:pPr>
      <w:r>
        <w:t xml:space="preserve">Футболисты ЦСКА и «Интера» проведут матч с траурными лентами // </w:t>
      </w:r>
      <w:r>
        <w:rPr>
          <w:lang w:val="en-US"/>
        </w:rPr>
        <w:t xml:space="preserve">Pravda.ru. </w:t>
      </w:r>
      <w:r>
        <w:t xml:space="preserve">— </w:t>
      </w:r>
      <w:r>
        <w:rPr>
          <w:lang w:val="en-US"/>
        </w:rPr>
        <w:t xml:space="preserve">URL: </w:t>
      </w:r>
      <w:r>
        <w:fldChar w:fldCharType="begin"/>
      </w:r>
      <w:r>
        <w:rPr/>
        <w:instrText> HYPERLINK "https://www.pravda.ru/news/sport/1025259-"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https://www.pravda.ru/news/sport/1025259-</w:t>
      </w:r>
      <w:r>
        <w:fldChar w:fldCharType="end"/>
      </w:r>
      <w:r>
        <w:rPr>
          <w:lang w:val="en-US"/>
        </w:rPr>
        <w:t xml:space="preserve"> traur/ </w:t>
      </w:r>
      <w:r>
        <w:t xml:space="preserve">(дата обращения: 15.10.2020).</w:t>
      </w:r>
    </w:p>
    <w:p>
      <w:pPr>
        <w:pStyle w:val="Style98"/>
        <w:framePr w:w="9365" w:h="594" w:hRule="exact" w:wrap="around" w:vAnchor="page" w:hAnchor="page" w:x="1250" w:y="6824"/>
        <w:shd w:val="clear" w:color="auto" w:fill="auto"/>
        <w:ind w:left="20" w:right="624" w:firstLine="440"/>
        <w:spacing w:before="0"/>
      </w:pPr>
      <w:r>
        <w:t xml:space="preserve">Для цитирования:</w:t>
      </w:r>
    </w:p>
    <w:p>
      <w:pPr>
        <w:pStyle w:val="Style22"/>
        <w:framePr w:w="9365" w:h="594" w:hRule="exact" w:wrap="around" w:vAnchor="page" w:hAnchor="page" w:x="1250" w:y="6824"/>
        <w:shd w:val="clear" w:color="auto" w:fill="auto"/>
        <w:ind w:left="460" w:right="800" w:hanging="0"/>
        <w:spacing w:line="178" w:lineRule="exact"/>
      </w:pPr>
      <w:r>
        <w:rPr>
          <w:rStyle w:val="CharStyle24"/>
        </w:rPr>
        <w:t xml:space="preserve">Тараткина А. А.</w:t>
      </w:r>
      <w:r>
        <w:t xml:space="preserve"> Акции на футбольных матчах как отражение жизни общества // Студенческая наука и XXI век. —</w:t>
        <w:br/>
        <w:t xml:space="preserve">2020. — Т. 17. — № 2(20). — Ч. 2. — С. 285-287.</w:t>
      </w:r>
    </w:p>
    <w:p>
      <w:pPr>
        <w:pStyle w:val="Style89"/>
        <w:framePr w:w="9365" w:h="934" w:hRule="exact" w:wrap="around" w:vAnchor="page" w:hAnchor="page" w:x="1250" w:y="7722"/>
        <w:shd w:val="clear" w:color="auto" w:fill="auto"/>
        <w:ind w:left="460" w:right="800" w:hanging="0"/>
        <w:spacing w:before="0" w:line="226" w:lineRule="exact"/>
      </w:pPr>
      <w:r>
        <w:rPr>
          <w:rStyle w:val="CharStyle100"/>
        </w:rPr>
        <w:t xml:space="preserve">Тараткина А. А.,</w:t>
      </w:r>
      <w:r>
        <w:t xml:space="preserve"> студ. 3 курса ИФФ, ФГБОУ ВО «Марийский государственный университет», г. Йошкар-</w:t>
        <w:br/>
        <w:t xml:space="preserve">Ола, </w:t>
      </w:r>
      <w:r>
        <w:rPr>
          <w:lang w:val="en-US"/>
        </w:rPr>
        <w:t xml:space="preserve">e-mail: </w:t>
      </w:r>
      <w:r>
        <w:fldChar w:fldCharType="begin"/>
      </w:r>
      <w:r>
        <w:rPr/>
        <w:instrText> HYPERLINK "mailto:anyataratkina@gmail.com"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anyataratkina@gmail.com</w:t>
      </w:r>
      <w:r>
        <w:fldChar w:fldCharType="end"/>
      </w:r>
      <w:r>
        <w:rPr>
          <w:lang w:val="en-US"/>
        </w:rPr>
        <w:br/>
      </w:r>
      <w:r>
        <w:rPr>
          <w:rStyle w:val="CharStyle101"/>
        </w:rPr>
        <w:t xml:space="preserve">Научный(е) руководитель(и):</w:t>
      </w:r>
    </w:p>
    <w:p>
      <w:pPr>
        <w:pStyle w:val="Style89"/>
        <w:framePr w:w="9365" w:h="934" w:hRule="exact" w:wrap="around" w:vAnchor="page" w:hAnchor="page" w:x="1250" w:y="7722"/>
        <w:shd w:val="clear" w:color="auto" w:fill="auto"/>
        <w:jc w:val="both"/>
        <w:ind w:left="20" w:right="633" w:firstLine="440"/>
        <w:spacing w:before="0" w:line="150" w:lineRule="exact"/>
      </w:pPr>
      <w:r>
        <w:rPr>
          <w:rStyle w:val="CharStyle100"/>
        </w:rPr>
        <w:t xml:space="preserve">Злобина Е. В.,</w:t>
      </w:r>
      <w:r>
        <w:t xml:space="preserve"> ст. преп., ФГБОУ ВО «Марийский государственный университет», г. Йошкар-Ола</w:t>
      </w:r>
    </w:p>
    <w:p>
      <w:pPr>
        <w:pStyle w:val="Style30"/>
        <w:framePr w:w="9365" w:h="6126" w:hRule="exact" w:wrap="around" w:vAnchor="page" w:hAnchor="page" w:x="1250" w:y="9029"/>
        <w:shd w:val="clear" w:color="auto" w:fill="auto"/>
        <w:jc w:val="both"/>
        <w:ind w:left="20" w:firstLine="440"/>
        <w:spacing w:before="0" w:after="0" w:line="427" w:lineRule="exact"/>
      </w:pPr>
      <w:r>
        <w:rPr>
          <w:rStyle w:val="CharStyle727"/>
        </w:rPr>
        <w:t xml:space="preserve">удк 159.923:004-051</w:t>
      </w:r>
    </w:p>
    <w:p>
      <w:pPr>
        <w:pStyle w:val="Style682"/>
        <w:framePr w:w="9365" w:h="6126" w:hRule="exact" w:wrap="around" w:vAnchor="page" w:hAnchor="page" w:x="1250" w:y="9029"/>
        <w:shd w:val="clear" w:color="auto" w:fill="auto"/>
        <w:jc w:val="left"/>
        <w:ind w:left="3860"/>
        <w:spacing w:before="0" w:after="0" w:line="427" w:lineRule="exact"/>
      </w:pPr>
      <w:bookmarkStart w:id="141" w:name="bookmark141"/>
      <w:r>
        <w:rPr>
          <w:rStyle w:val="CharStyle728"/>
        </w:rPr>
        <w:t xml:space="preserve">Ткаченко И. С.</w:t>
      </w:r>
      <w:bookmarkEnd w:id="141"/>
    </w:p>
    <w:p>
      <w:pPr>
        <w:pStyle w:val="Style729"/>
        <w:framePr w:w="9365" w:h="6126" w:hRule="exact" w:wrap="around" w:vAnchor="page" w:hAnchor="page" w:x="1250" w:y="9029"/>
        <w:shd w:val="clear" w:color="auto" w:fill="auto"/>
        <w:ind w:left="1300"/>
      </w:pPr>
      <w:bookmarkStart w:id="142" w:name="bookmark142"/>
      <w:r>
        <w:t xml:space="preserve">Особенности коммуникативной сферы личности специалистов</w:t>
      </w:r>
      <w:bookmarkEnd w:id="142"/>
    </w:p>
    <w:p>
      <w:pPr>
        <w:pStyle w:val="Style133"/>
        <w:framePr w:w="9365" w:h="6126" w:hRule="exact" w:wrap="around" w:vAnchor="page" w:hAnchor="page" w:x="1250" w:y="9029"/>
        <w:shd w:val="clear" w:color="auto" w:fill="auto"/>
        <w:jc w:val="left"/>
        <w:ind w:left="3280"/>
        <w:spacing w:after="178" w:line="180" w:lineRule="exact"/>
      </w:pPr>
      <w:r>
        <w:t xml:space="preserve">В ОБЛАСТИ</w:t>
      </w:r>
      <w:r>
        <w:rPr>
          <w:rStyle w:val="CharStyle622"/>
        </w:rPr>
        <w:t xml:space="preserve"> </w:t>
      </w:r>
      <w:r>
        <w:rPr>
          <w:rStyle w:val="CharStyle622"/>
          <w:lang w:val="en-US"/>
        </w:rPr>
        <w:t xml:space="preserve">IT</w:t>
      </w:r>
      <w:r>
        <w:t xml:space="preserve">-ТЕХНОЛОГИЙ</w:t>
      </w:r>
    </w:p>
    <w:p>
      <w:pPr>
        <w:pStyle w:val="Style83"/>
        <w:framePr w:w="9365" w:h="6126" w:hRule="exact" w:wrap="around" w:vAnchor="page" w:hAnchor="page" w:x="1250" w:y="9029"/>
        <w:shd w:val="clear" w:color="auto" w:fill="auto"/>
        <w:ind w:left="460" w:right="800" w:hanging="0"/>
      </w:pPr>
      <w:r>
        <w:t xml:space="preserve">В статье дано обоснование необходимости изучения особенностей коммуникативной сферы специали</w:t>
        <w:softHyphen/>
        <w:t xml:space="preserve">стов в области </w:t>
      </w:r>
      <w:r>
        <w:rPr>
          <w:lang w:val="en-US"/>
        </w:rPr>
        <w:t xml:space="preserve">IT</w:t>
      </w:r>
      <w:r>
        <w:t xml:space="preserve">-технологий. Дано описание хода и результатов проведения эмпирического исследова</w:t>
        <w:softHyphen/>
        <w:t xml:space="preserve">ния особенностей коммуникативной сферы специалистов в области </w:t>
      </w:r>
      <w:r>
        <w:rPr>
          <w:lang w:val="en-US"/>
        </w:rPr>
        <w:t xml:space="preserve">IT</w:t>
      </w:r>
      <w:r>
        <w:t xml:space="preserve">-технологий при помощи психодиа</w:t>
        <w:softHyphen/>
        <w:t xml:space="preserve">гностических методик. Представлены результаты анализа эмпирических данных. Сформулированы рекомендации по дальнейшему практическому использованию результатов исследовании об особенностях</w:t>
      </w:r>
    </w:p>
    <w:p>
      <w:pPr>
        <w:pStyle w:val="Style364"/>
        <w:framePr w:w="9365" w:h="6126" w:hRule="exact" w:wrap="around" w:vAnchor="page" w:hAnchor="page" w:x="1250" w:y="9029"/>
        <w:tabs>
          <w:tab w:leader="none" w:pos="9520" w:val="right"/>
        </w:tabs>
        <w:shd w:val="clear" w:color="auto" w:fill="auto"/>
        <w:ind w:left="20" w:firstLine="440"/>
        <w:spacing w:after="60"/>
      </w:pPr>
      <w:r>
        <w:t xml:space="preserve">коммуникативной сферы специалистов в области </w:t>
      </w:r>
      <w:r>
        <w:rPr>
          <w:lang w:val="en-US"/>
        </w:rPr>
        <w:t xml:space="preserve">IT</w:t>
      </w:r>
      <w:r>
        <w:t xml:space="preserve">-технологий.</w:t>
        <w:tab/>
        <w:t xml:space="preserve">^</w:t>
      </w:r>
    </w:p>
    <w:p>
      <w:pPr>
        <w:pStyle w:val="Style364"/>
        <w:framePr w:w="9365" w:h="6126" w:hRule="exact" w:wrap="around" w:vAnchor="page" w:hAnchor="page" w:x="1250" w:y="9029"/>
        <w:tabs>
          <w:tab w:leader="none" w:pos="9520" w:val="right"/>
        </w:tabs>
        <w:shd w:val="clear" w:color="auto" w:fill="auto"/>
        <w:ind w:left="20" w:firstLine="440"/>
      </w:pPr>
      <w:r>
        <w:rPr>
          <w:rStyle w:val="CharStyle366"/>
        </w:rPr>
        <w:t xml:space="preserve">Ключевые слова:</w:t>
      </w:r>
      <w:r>
        <w:t xml:space="preserve"> коммуникативная сфера личности, коммуникативная компетентность, потребность в обще-</w:t>
        <w:tab/>
      </w:r>
      <w:r>
        <w:rPr>
          <w:lang w:val="en-US"/>
        </w:rPr>
        <w:t xml:space="preserve">s-</w:t>
      </w:r>
    </w:p>
    <w:p>
      <w:pPr>
        <w:pStyle w:val="Style364"/>
        <w:framePr w:w="9365" w:h="6126" w:hRule="exact" w:wrap="around" w:vAnchor="page" w:hAnchor="page" w:x="1250" w:y="9029"/>
        <w:tabs>
          <w:tab w:leader="none" w:pos="9520" w:val="right"/>
        </w:tabs>
        <w:shd w:val="clear" w:color="auto" w:fill="auto"/>
        <w:ind w:left="20" w:firstLine="440"/>
      </w:pPr>
      <w:r>
        <w:t xml:space="preserve">нии, самоуправление в общении, коммуникативные склонности, организаторские склонности специалистов</w:t>
        <w:tab/>
        <w:t xml:space="preserve">™</w:t>
      </w:r>
    </w:p>
    <w:p>
      <w:pPr>
        <w:pStyle w:val="Style364"/>
        <w:framePr w:w="9365" w:h="6126" w:hRule="exact" w:wrap="around" w:vAnchor="page" w:hAnchor="page" w:x="1250" w:y="9029"/>
        <w:tabs>
          <w:tab w:leader="none" w:pos="9520" w:val="right"/>
        </w:tabs>
        <w:shd w:val="clear" w:color="auto" w:fill="auto"/>
        <w:ind w:left="20" w:firstLine="440"/>
        <w:spacing w:after="142"/>
      </w:pPr>
      <w:r>
        <w:t xml:space="preserve">в области </w:t>
      </w:r>
      <w:r>
        <w:rPr>
          <w:lang w:val="en-US"/>
        </w:rPr>
        <w:t xml:space="preserve">IT</w:t>
      </w:r>
      <w:r>
        <w:t xml:space="preserve">-технологий.</w:t>
        <w:tab/>
      </w:r>
      <w:r>
        <w:rPr>
          <w:lang w:val="en-US"/>
          <w:vertAlign w:val="superscript"/>
        </w:rPr>
        <w:t xml:space="preserve">z</w:t>
      </w:r>
    </w:p>
    <w:p>
      <w:pPr>
        <w:pStyle w:val="TOC2"/>
        <w:framePr w:w="9365" w:h="6126" w:hRule="exact" w:wrap="around" w:vAnchor="page" w:hAnchor="page" w:x="1250" w:y="9029"/>
        <w:tabs>
          <w:tab w:leader="none" w:pos="9520" w:val="right"/>
        </w:tabs>
        <w:shd w:val="clear" w:color="auto" w:fill="auto"/>
        <w:jc w:val="both"/>
        <w:ind w:left="20" w:firstLine="440"/>
        <w:spacing w:line="230" w:lineRule="exact"/>
      </w:pPr>
      <w:r>
        <w:t xml:space="preserve">Проблема формирования коммуникативной компетентности у специалистов из различных областей</w:t>
        <w:tab/>
        <w:t xml:space="preserve">^</w:t>
      </w:r>
    </w:p>
    <w:p>
      <w:pPr>
        <w:pStyle w:val="TOC2"/>
        <w:framePr w:w="9365" w:h="6126" w:hRule="exact" w:wrap="around" w:vAnchor="page" w:hAnchor="page" w:x="1250" w:y="9029"/>
        <w:tabs>
          <w:tab w:leader="none" w:pos="9344" w:val="right"/>
        </w:tabs>
        <w:shd w:val="clear" w:color="auto" w:fill="auto"/>
        <w:ind w:left="20"/>
        <w:spacing w:line="230" w:lineRule="exact"/>
      </w:pPr>
      <w:r>
        <w:t xml:space="preserve">профессиональной деятельности является особо актуальной в последние годы в силу того, что в большин-</w:t>
        <w:tab/>
        <w:t xml:space="preserve">°</w:t>
      </w:r>
    </w:p>
    <w:p>
      <w:pPr>
        <w:pStyle w:val="TOC2"/>
        <w:framePr w:w="9365" w:h="6126" w:hRule="exact" w:wrap="around" w:vAnchor="page" w:hAnchor="page" w:x="1250" w:y="9029"/>
        <w:tabs>
          <w:tab w:leader="none" w:pos="9344" w:val="right"/>
        </w:tabs>
        <w:shd w:val="clear" w:color="auto" w:fill="auto"/>
        <w:ind w:left="20"/>
        <w:spacing w:line="230" w:lineRule="exact"/>
      </w:pPr>
      <w:r>
        <w:t xml:space="preserve">стве сфер профессиональной деятельности происходит информатизация и компьютеризация [4; 5]. В связи</w:t>
        <w:tab/>
      </w:r>
      <w:r>
        <w:rPr>
          <w:lang w:val="en-US"/>
        </w:rPr>
        <w:t xml:space="preserve">g</w:t>
      </w:r>
    </w:p>
    <w:p>
      <w:pPr>
        <w:pStyle w:val="TOC2"/>
        <w:framePr w:w="9365" w:h="6126" w:hRule="exact" w:wrap="around" w:vAnchor="page" w:hAnchor="page" w:x="1250" w:y="9029"/>
        <w:tabs>
          <w:tab w:leader="none" w:pos="9344" w:val="right"/>
        </w:tabs>
        <w:shd w:val="clear" w:color="auto" w:fill="auto"/>
        <w:ind w:left="20"/>
        <w:spacing w:line="230" w:lineRule="exact"/>
      </w:pPr>
      <w:r>
        <w:t xml:space="preserve">с этим у большинства специалистов, чья профессиональная деятельность напрямую не связана с общением</w:t>
        <w:tab/>
        <w:t xml:space="preserve">^</w:t>
      </w:r>
    </w:p>
    <w:p>
      <w:pPr>
        <w:pStyle w:val="TOC2"/>
        <w:framePr w:w="9365" w:h="6126" w:hRule="exact" w:wrap="around" w:vAnchor="page" w:hAnchor="page" w:x="1250" w:y="9029"/>
        <w:tabs>
          <w:tab w:leader="none" w:pos="9344" w:val="right"/>
        </w:tabs>
        <w:shd w:val="clear" w:color="auto" w:fill="auto"/>
        <w:ind w:left="20"/>
        <w:spacing w:line="230" w:lineRule="exact"/>
      </w:pPr>
      <w:r>
        <w:t xml:space="preserve">с другими людьми: клиентами, пациентами, обучающимися и т. п., заметно снижается частота межлич-</w:t>
        <w:tab/>
        <w:t xml:space="preserve">*</w:t>
      </w:r>
    </w:p>
    <w:p>
      <w:pPr>
        <w:pStyle w:val="TOC2"/>
        <w:framePr w:w="9365" w:h="6126" w:hRule="exact" w:wrap="around" w:vAnchor="page" w:hAnchor="page" w:x="1250" w:y="9029"/>
        <w:tabs>
          <w:tab w:leader="none" w:pos="9344" w:val="right"/>
        </w:tabs>
        <w:shd w:val="clear" w:color="auto" w:fill="auto"/>
        <w:ind w:left="20"/>
        <w:spacing w:line="230" w:lineRule="exact"/>
      </w:pPr>
      <w:r>
        <w:t xml:space="preserve">ностных контактов, снижается потребность в общении, что, в свою очередь, приводит к проблемам разви-</w:t>
        <w:tab/>
        <w:t xml:space="preserve">|</w:t>
      </w:r>
    </w:p>
    <w:p>
      <w:pPr>
        <w:pStyle w:val="TOC2"/>
        <w:framePr w:w="9365" w:h="6126" w:hRule="exact" w:wrap="around" w:vAnchor="page" w:hAnchor="page" w:x="1250" w:y="9029"/>
        <w:tabs>
          <w:tab w:leader="none" w:pos="9344" w:val="right"/>
        </w:tabs>
        <w:shd w:val="clear" w:color="auto" w:fill="auto"/>
        <w:ind w:left="20"/>
        <w:spacing w:line="230" w:lineRule="exact"/>
      </w:pPr>
      <w:r>
        <w:t xml:space="preserve">тия коммуникативных навыков и снижению коммуникативной компетентности [3]. Для решения данной</w:t>
        <w:tab/>
        <w:t xml:space="preserve">?</w:t>
      </w:r>
    </w:p>
    <w:p>
      <w:pPr>
        <w:pStyle w:val="TOC2"/>
        <w:framePr w:w="9365" w:h="6126" w:hRule="exact" w:wrap="around" w:vAnchor="page" w:hAnchor="page" w:x="1250" w:y="9029"/>
        <w:tabs>
          <w:tab w:leader="none" w:pos="9344" w:val="right"/>
        </w:tabs>
        <w:shd w:val="clear" w:color="auto" w:fill="auto"/>
        <w:ind w:left="20"/>
        <w:spacing w:line="230" w:lineRule="exact"/>
      </w:pPr>
      <w:r>
        <w:t xml:space="preserve">проблемы необходимо, прежде всего, изучить исходный уровень сформированное™ различных показателей</w:t>
        <w:tab/>
        <w:t xml:space="preserve">2</w:t>
      </w:r>
    </w:p>
    <w:p>
      <w:pPr>
        <w:pStyle w:val="Style49"/>
        <w:framePr w:w="9365" w:h="6126" w:hRule="exact" w:wrap="around" w:vAnchor="page" w:hAnchor="page" w:x="1250" w:y="9029"/>
        <w:shd w:val="clear" w:color="auto" w:fill="auto"/>
        <w:ind w:left="9280" w:right="20" w:hanging="0"/>
        <w:spacing w:before="0" w:line="72" w:lineRule="atLeast"/>
      </w:pPr>
      <w:r>
        <w:rPr>
          <w:lang w:val="en-US"/>
        </w:rPr>
        <w:t xml:space="preserve">CD </w:t>
      </w:r>
      <w:r>
        <w:t xml:space="preserve">Т X</w:t>
      </w:r>
    </w:p>
    <w:p>
      <w:pPr>
        <w:pStyle w:val="Style87"/>
        <w:framePr w:w="9365" w:h="6126" w:hRule="exact" w:wrap="around" w:vAnchor="page" w:hAnchor="page" w:x="1250" w:y="9029"/>
        <w:tabs>
          <w:tab w:leader="underscore" w:pos="2905" w:val="left"/>
          <w:tab w:leader="none" w:pos="9380" w:val="right"/>
        </w:tabs>
        <w:shd w:val="clear" w:color="auto" w:fill="auto"/>
        <w:ind w:left="20"/>
      </w:pPr>
      <w:r>
        <w:rPr>
          <w:lang w:val="ru"/>
        </w:rPr>
        <w:tab/>
        <w:tab/>
      </w:r>
      <w:r>
        <w:t xml:space="preserve">CD</w:t>
      </w:r>
    </w:p>
    <w:p>
      <w:pPr>
        <w:pStyle w:val="Style49"/>
        <w:framePr w:w="9365" w:h="6126" w:hRule="exact" w:wrap="around" w:vAnchor="page" w:hAnchor="page" w:x="1250" w:y="9029"/>
        <w:shd w:val="clear" w:color="auto" w:fill="auto"/>
        <w:ind w:left="9280" w:hanging="0"/>
        <w:spacing w:before="0" w:line="72" w:lineRule="atLeast"/>
      </w:pPr>
      <w:r>
        <w:rPr>
          <w:lang w:val="en-US"/>
        </w:rPr>
        <w:t xml:space="preserve">cl</w:t>
      </w:r>
    </w:p>
    <w:p>
      <w:pPr>
        <w:pStyle w:val="Style89"/>
        <w:framePr w:w="9365" w:h="6126" w:hRule="exact" w:wrap="around" w:vAnchor="page" w:hAnchor="page" w:x="1250" w:y="9029"/>
        <w:tabs>
          <w:tab w:leader="none" w:pos="9370" w:val="right"/>
        </w:tabs>
        <w:shd w:val="clear" w:color="auto" w:fill="auto"/>
        <w:ind w:left="20" w:hanging="0"/>
        <w:spacing w:before="0" w:line="150" w:lineRule="exact"/>
      </w:pPr>
      <w:r>
        <w:t xml:space="preserve">© Ткаченко И. С., 2020</w:t>
        <w:tab/>
        <w:t xml:space="preserve">£</w:t>
      </w:r>
    </w:p>
    <w:p>
      <w:pPr>
        <w:pStyle w:val="Style45"/>
        <w:framePr w:wrap="around" w:vAnchor="page" w:hAnchor="page" w:x="5628" w:y="15356"/>
        <w:shd w:val="clear" w:color="auto" w:fill="auto"/>
        <w:jc w:val="both"/>
        <w:spacing w:line="160" w:lineRule="exact"/>
      </w:pPr>
      <w:r>
        <w:rPr>
          <w:rStyle w:val="CharStyle678"/>
        </w:rPr>
        <w:t xml:space="preserve">287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086" w:h="6389" w:hRule="exact" w:wrap="around" w:vAnchor="page" w:hAnchor="page" w:x="1255" w:y="1678"/>
        <w:shd w:val="clear" w:color="auto" w:fill="auto"/>
        <w:ind w:left="20" w:right="20" w:hanging="0"/>
        <w:spacing w:before="0" w:line="226" w:lineRule="exact"/>
      </w:pPr>
      <w:r>
        <w:t xml:space="preserve">коммуникативной компетентности, что станет базисом для дальнейшей разработки коррекционно-развиваю- щих психологических мероприятий, направленных на оптимизацию коммуникативной сферы специалистов из различных областей, в том числе специалистов в области </w:t>
      </w:r>
      <w:r>
        <w:rPr>
          <w:lang w:val="en-US"/>
        </w:rPr>
        <w:t xml:space="preserve">IT</w:t>
      </w:r>
      <w:r>
        <w:t xml:space="preserve">-технологий [1; 2].</w:t>
      </w:r>
    </w:p>
    <w:p>
      <w:pPr>
        <w:pStyle w:val="Style49"/>
        <w:framePr w:w="9086" w:h="6389" w:hRule="exact" w:wrap="around" w:vAnchor="page" w:hAnchor="page" w:x="1255" w:y="1678"/>
        <w:shd w:val="clear" w:color="auto" w:fill="auto"/>
        <w:ind w:left="20" w:right="20" w:firstLine="360"/>
        <w:spacing w:before="0" w:line="226" w:lineRule="exact"/>
      </w:pPr>
      <w:r>
        <w:t xml:space="preserve">Цель исследования — выявить особенности коммуникативной сферы специалистов в области </w:t>
      </w:r>
      <w:r>
        <w:rPr>
          <w:lang w:val="en-US"/>
        </w:rPr>
        <w:t xml:space="preserve">IT</w:t>
      </w:r>
      <w:r>
        <w:t xml:space="preserve">-технологий.</w:t>
      </w:r>
    </w:p>
    <w:p>
      <w:pPr>
        <w:pStyle w:val="Style49"/>
        <w:framePr w:w="9086" w:h="6389" w:hRule="exact" w:wrap="around" w:vAnchor="page" w:hAnchor="page" w:x="1255" w:y="1678"/>
        <w:shd w:val="clear" w:color="auto" w:fill="auto"/>
        <w:ind w:left="20" w:right="20" w:firstLine="360"/>
        <w:spacing w:before="0" w:line="226" w:lineRule="exact"/>
      </w:pPr>
      <w:r>
        <w:t xml:space="preserve">Для практического исследования особенностей коммуникативной сферы специалистов в области </w:t>
      </w:r>
      <w:r>
        <w:rPr>
          <w:lang w:val="en-US"/>
        </w:rPr>
        <w:t xml:space="preserve">IT</w:t>
      </w:r>
      <w:r>
        <w:t xml:space="preserve">-тех- нологий были использованы стандартизированные психодиагностические методики, на практике доказав</w:t>
        <w:softHyphen/>
        <w:t xml:space="preserve">шие свою надежность и валидность: методика «Потребность в общении» (Ю. М. Орлова) для исследования потребности специалистов в области </w:t>
      </w:r>
      <w:r>
        <w:rPr>
          <w:lang w:val="en-US"/>
        </w:rPr>
        <w:t xml:space="preserve">IT</w:t>
      </w:r>
      <w:r>
        <w:t xml:space="preserve">-технологий в установлении межличностных контактов; опросник «КОС-2» В. В. Синявского и Б. А. Федоришина для оценки стремления специалистов в области </w:t>
      </w:r>
      <w:r>
        <w:rPr>
          <w:lang w:val="en-US"/>
        </w:rPr>
        <w:t xml:space="preserve">IT</w:t>
      </w:r>
      <w:r>
        <w:t xml:space="preserve">-технологий организовывать процесс коммуникации и участвовать в нем, тест «Самоуправление в общении» для опре</w:t>
        <w:softHyphen/>
        <w:t xml:space="preserve">деления гибкости и мобильности специалистов в области </w:t>
      </w:r>
      <w:r>
        <w:rPr>
          <w:lang w:val="en-US"/>
        </w:rPr>
        <w:t xml:space="preserve">IT</w:t>
      </w:r>
      <w:r>
        <w:t xml:space="preserve">-технологий в различных коммуникативных ситуациях.</w:t>
      </w:r>
    </w:p>
    <w:p>
      <w:pPr>
        <w:pStyle w:val="Style49"/>
        <w:framePr w:w="9086" w:h="6389" w:hRule="exact" w:wrap="around" w:vAnchor="page" w:hAnchor="page" w:x="1255" w:y="1678"/>
        <w:shd w:val="clear" w:color="auto" w:fill="auto"/>
        <w:ind w:left="20" w:right="20" w:firstLine="360"/>
        <w:spacing w:before="0" w:line="226" w:lineRule="exact"/>
      </w:pPr>
      <w:r>
        <w:t xml:space="preserve">Проведение эмпирического исследования для изучения особенностей коммуникативной сферы лич</w:t>
        <w:softHyphen/>
        <w:t xml:space="preserve">ности специалистов в области </w:t>
      </w:r>
      <w:r>
        <w:rPr>
          <w:lang w:val="en-US"/>
        </w:rPr>
        <w:t xml:space="preserve">IT</w:t>
      </w:r>
      <w:r>
        <w:t xml:space="preserve">-технологий на выборке из 30 человек — мужчин в возрасте от 26 до 45 лет работающих в сфере </w:t>
      </w:r>
      <w:r>
        <w:rPr>
          <w:lang w:val="en-US"/>
        </w:rPr>
        <w:t xml:space="preserve">IT</w:t>
      </w:r>
      <w:r>
        <w:t xml:space="preserve">-технологий на должностях программистов, системных администраторов, инженеров по автоматизированным системам управления производством.</w:t>
      </w:r>
    </w:p>
    <w:p>
      <w:pPr>
        <w:pStyle w:val="Style49"/>
        <w:framePr w:w="9086" w:h="6389" w:hRule="exact" w:wrap="around" w:vAnchor="page" w:hAnchor="page" w:x="1255" w:y="1678"/>
        <w:shd w:val="clear" w:color="auto" w:fill="auto"/>
        <w:ind w:left="20" w:right="20" w:firstLine="360"/>
        <w:spacing w:before="0" w:line="226" w:lineRule="exact"/>
      </w:pPr>
      <w:r>
        <w:t xml:space="preserve">Анализ результатов по методике «Потребность в общении» указал на то, что у большинства участни</w:t>
        <w:softHyphen/>
        <w:t xml:space="preserve">ков исследования (60 %) был зафиксирован низкий уровень потребности в общении, у трети участников (30 %) зафиксирован средний уровень потребности в общении (рис. 1).</w:t>
      </w:r>
    </w:p>
    <w:p>
      <w:pPr>
        <w:pStyle w:val="Style49"/>
        <w:framePr w:w="9086" w:h="6389" w:hRule="exact" w:wrap="around" w:vAnchor="page" w:hAnchor="page" w:x="1255" w:y="1678"/>
        <w:shd w:val="clear" w:color="auto" w:fill="auto"/>
        <w:ind w:left="20" w:right="20" w:firstLine="360"/>
        <w:spacing w:before="0" w:line="226" w:lineRule="exact"/>
      </w:pPr>
      <w:r>
        <w:t xml:space="preserve">По методике «КОС-2» были получены данные о невысоком уровне развития у специалистов в области </w:t>
      </w:r>
      <w:r>
        <w:rPr>
          <w:lang w:val="en-US"/>
        </w:rPr>
        <w:t xml:space="preserve">IT</w:t>
      </w:r>
      <w:r>
        <w:t xml:space="preserve">-технологий коммуникативных и организаторских склонностей (рис. 2 и 3).</w:t>
      </w:r>
    </w:p>
    <w:p>
      <w:pPr>
        <w:pStyle w:val="Style49"/>
        <w:framePr w:w="9086" w:h="6389" w:hRule="exact" w:wrap="around" w:vAnchor="page" w:hAnchor="page" w:x="1255" w:y="1678"/>
        <w:shd w:val="clear" w:color="auto" w:fill="auto"/>
        <w:ind w:left="20" w:right="20" w:firstLine="360"/>
        <w:spacing w:before="0" w:line="226" w:lineRule="exact"/>
      </w:pPr>
      <w:r>
        <w:t xml:space="preserve">Как видно на рисунках 2 и 3, несмотря на то, что специалисты в области </w:t>
      </w:r>
      <w:r>
        <w:rPr>
          <w:lang w:val="en-US"/>
        </w:rPr>
        <w:t xml:space="preserve">IT</w:t>
      </w:r>
      <w:r>
        <w:t xml:space="preserve">-технологий не обла</w:t>
        <w:softHyphen/>
        <w:t xml:space="preserve">дают достаточным стремлением к установлению новых межличностных контактов, тем не менее в уже установившихся контактных группах данные специалисты имеют достаточный потенциал в организации коммуникативных процессов.</w:t>
      </w:r>
    </w:p>
    <w:p>
      <w:pPr>
        <w:pStyle w:val="Style49"/>
        <w:framePr w:w="9086" w:h="6389" w:hRule="exact" w:wrap="around" w:vAnchor="page" w:hAnchor="page" w:x="1255" w:y="1678"/>
        <w:shd w:val="clear" w:color="auto" w:fill="auto"/>
        <w:ind w:left="20" w:right="20" w:firstLine="360"/>
        <w:spacing w:before="0" w:line="226" w:lineRule="exact"/>
      </w:pPr>
      <w:r>
        <w:t xml:space="preserve">Изучение способности к самоуправлению в общении специалистов в области </w:t>
      </w:r>
      <w:r>
        <w:rPr>
          <w:lang w:val="en-US"/>
        </w:rPr>
        <w:t xml:space="preserve">IT</w:t>
      </w:r>
      <w:r>
        <w:t xml:space="preserve">-технологий показало преобладание среднего уровня развития самоуправления в общении (рис. 4).</w:t>
      </w:r>
    </w:p>
    <w:p>
      <w:pPr>
        <w:framePr w:wrap="around" w:vAnchor="page" w:hAnchor="page" w:x="1841" w:y="8310"/>
        <w:rPr>
          <w:sz w:val="0"/>
          <w:szCs w:val="0"/>
        </w:rPr>
      </w:pPr>
      <w:r>
        <w:pict>
          <v:shape type="#_x0000_t75" style="width:169pt;height:88pt;">
            <v:imagedata r:id="rId39" r:href="rId40"/>
          </v:shape>
        </w:pict>
      </w:r>
    </w:p>
    <w:p>
      <w:pPr>
        <w:framePr w:wrap="around" w:vAnchor="page" w:hAnchor="page" w:x="5887" w:y="8214"/>
        <w:rPr>
          <w:sz w:val="0"/>
          <w:szCs w:val="0"/>
        </w:rPr>
      </w:pPr>
      <w:r>
        <w:pict>
          <v:shape type="#_x0000_t75" style="width:204pt;height:103pt;">
            <v:imagedata r:id="rId41" r:href="rId42"/>
          </v:shape>
        </w:pict>
      </w:r>
    </w:p>
    <w:p>
      <w:pPr>
        <w:pStyle w:val="Style480"/>
        <w:framePr w:w="3062" w:h="590" w:hRule="exact" w:wrap="around" w:vAnchor="page" w:hAnchor="page" w:x="2004" w:y="10237"/>
        <w:shd w:val="clear" w:color="auto" w:fill="auto"/>
        <w:jc w:val="left"/>
        <w:ind w:left="620" w:hanging="620"/>
        <w:spacing w:line="182" w:lineRule="exact"/>
      </w:pPr>
      <w:r>
        <w:t xml:space="preserve">Рис. 1. Соотношение уровней потребности в общении специалистов в области </w:t>
      </w:r>
      <w:r>
        <w:rPr>
          <w:lang w:val="en-US"/>
        </w:rPr>
        <w:t xml:space="preserve">IT</w:t>
      </w:r>
      <w:r>
        <w:t xml:space="preserve">-технологий</w:t>
      </w:r>
    </w:p>
    <w:p>
      <w:pPr>
        <w:pStyle w:val="Style480"/>
        <w:framePr w:w="3317" w:h="594" w:hRule="exact" w:wrap="around" w:vAnchor="page" w:hAnchor="page" w:x="6266" w:y="10233"/>
        <w:shd w:val="clear" w:color="auto" w:fill="auto"/>
        <w:jc w:val="left"/>
        <w:ind w:left="780" w:hanging="780"/>
        <w:spacing w:line="182" w:lineRule="exact"/>
      </w:pPr>
      <w:r>
        <w:t xml:space="preserve">Рис. 2. Соотношение уровней коммуникативных склонностей специалистов в области</w:t>
      </w:r>
      <w:r>
        <w:rPr>
          <w:lang w:val="en-US"/>
        </w:rPr>
        <w:t xml:space="preserve">IT</w:t>
      </w:r>
      <w:r>
        <w:t xml:space="preserve">-технологий</w:t>
      </w:r>
    </w:p>
    <w:p>
      <w:pPr>
        <w:framePr w:wrap="around" w:vAnchor="page" w:hAnchor="page" w:x="1812" w:y="11291"/>
        <w:rPr>
          <w:sz w:val="0"/>
          <w:szCs w:val="0"/>
        </w:rPr>
      </w:pPr>
      <w:r>
        <w:pict>
          <v:shape type="#_x0000_t75" style="width:170pt;height:103pt;">
            <v:imagedata r:id="rId43" r:href="rId44"/>
          </v:shape>
        </w:pict>
      </w:r>
    </w:p>
    <w:p>
      <w:pPr>
        <w:framePr w:wrap="around" w:vAnchor="page" w:hAnchor="page" w:x="6209" w:y="11099"/>
        <w:rPr>
          <w:sz w:val="0"/>
          <w:szCs w:val="0"/>
        </w:rPr>
      </w:pPr>
      <w:r>
        <w:pict>
          <v:shape type="#_x0000_t75" style="width:167pt;height:116pt;">
            <v:imagedata r:id="rId45" r:href="rId46"/>
          </v:shape>
        </w:pict>
      </w:r>
    </w:p>
    <w:p>
      <w:pPr>
        <w:pStyle w:val="Style480"/>
        <w:framePr w:w="3149" w:h="604" w:hRule="exact" w:wrap="around" w:vAnchor="page" w:hAnchor="page" w:x="1956" w:y="13583"/>
        <w:shd w:val="clear" w:color="auto" w:fill="auto"/>
        <w:jc w:val="center"/>
        <w:spacing w:line="182" w:lineRule="exact"/>
      </w:pPr>
      <w:r>
        <w:t xml:space="preserve">Рис. 3. Соотношение уровней организаторских склонностей специалистов в области</w:t>
      </w:r>
      <w:r>
        <w:rPr>
          <w:lang w:val="en-US"/>
        </w:rPr>
        <w:t xml:space="preserve">IT</w:t>
      </w:r>
      <w:r>
        <w:t xml:space="preserve">-технологий</w:t>
      </w:r>
    </w:p>
    <w:p>
      <w:pPr>
        <w:pStyle w:val="Style480"/>
        <w:framePr w:w="4229" w:h="600" w:hRule="exact" w:wrap="around" w:vAnchor="page" w:hAnchor="page" w:x="5810" w:y="13587"/>
        <w:shd w:val="clear" w:color="auto" w:fill="auto"/>
        <w:jc w:val="left"/>
        <w:ind w:left="1280" w:hanging="1280"/>
        <w:spacing w:line="182" w:lineRule="exact"/>
      </w:pPr>
      <w:r>
        <w:t xml:space="preserve">Рис. 4. Соотношение уровней способности к самоуправлению в общении специалистов в области</w:t>
      </w:r>
      <w:r>
        <w:rPr>
          <w:lang w:val="en-US"/>
        </w:rPr>
        <w:t xml:space="preserve">IT</w:t>
      </w:r>
      <w:r>
        <w:t xml:space="preserve">-технологий</w:t>
      </w:r>
    </w:p>
    <w:p>
      <w:pPr>
        <w:pStyle w:val="Style49"/>
        <w:framePr w:w="9086" w:h="749" w:hRule="exact" w:wrap="around" w:vAnchor="page" w:hAnchor="page" w:x="1255" w:y="14289"/>
        <w:shd w:val="clear" w:color="auto" w:fill="auto"/>
        <w:ind w:left="20" w:right="20" w:firstLine="360"/>
        <w:spacing w:before="0" w:line="230" w:lineRule="exact"/>
      </w:pPr>
      <w:r>
        <w:t xml:space="preserve">Обобщая данные, полученные после проведения исследования различных показателей коммуникатив</w:t>
        <w:softHyphen/>
        <w:t xml:space="preserve">ной сферы специалистов в области </w:t>
      </w:r>
      <w:r>
        <w:rPr>
          <w:lang w:val="en-US"/>
        </w:rPr>
        <w:t xml:space="preserve">IT</w:t>
      </w:r>
      <w:r>
        <w:t xml:space="preserve">-технологий, заметим, что особенности коммуникативной сферы личности специалистов в области </w:t>
      </w:r>
      <w:r>
        <w:rPr>
          <w:lang w:val="en-US"/>
        </w:rPr>
        <w:t xml:space="preserve">IT</w:t>
      </w:r>
      <w:r>
        <w:t xml:space="preserve">-технологий заключаются в том, что они обладают средним уровнем</w:t>
      </w:r>
    </w:p>
    <w:p>
      <w:pPr>
        <w:pStyle w:val="Style45"/>
        <w:framePr w:wrap="around" w:vAnchor="page" w:hAnchor="page" w:x="5585" w:y="15361"/>
        <w:shd w:val="clear" w:color="auto" w:fill="auto"/>
        <w:jc w:val="both"/>
        <w:spacing w:line="160" w:lineRule="exact"/>
      </w:pPr>
      <w:r>
        <w:rPr>
          <w:rStyle w:val="CharStyle678"/>
        </w:rPr>
        <w:t xml:space="preserve">288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50" w:y="1287"/>
        <w:shd w:val="clear" w:color="auto" w:fill="auto"/>
        <w:jc w:val="both"/>
        <w:spacing w:line="120" w:lineRule="exact"/>
      </w:pPr>
      <w:r>
        <w:rPr>
          <w:rStyle w:val="CharStyle164"/>
        </w:rPr>
        <w:t xml:space="preserve">Туманова А. Ю.</w:t>
      </w:r>
    </w:p>
    <w:p>
      <w:pPr>
        <w:pStyle w:val="Style49"/>
        <w:framePr w:w="9360" w:h="2337" w:hRule="exact" w:wrap="around" w:vAnchor="page" w:hAnchor="page" w:x="1255" w:y="1674"/>
        <w:shd w:val="clear" w:color="auto" w:fill="auto"/>
        <w:ind w:left="20" w:right="280" w:hanging="0"/>
        <w:spacing w:before="0" w:line="230" w:lineRule="exact"/>
      </w:pPr>
      <w:r>
        <w:t xml:space="preserve">коммуникативных и организаторских склонностей, средним уровнем самоуправления в общении, для них</w:t>
        <w:br/>
        <w:t xml:space="preserve">характерна потребность быть самим собой в общении, проявлять в зависимости от ситуации направлен</w:t>
        <w:t xml:space="preserve">-</w:t>
        <w:br/>
        <w:t xml:space="preserve">ность на партнера, склонность к партнерству в общении. В то же время выявлено, что они не стремятся</w:t>
        <w:br/>
        <w:t xml:space="preserve">к установлению новых межличностных контактов.</w:t>
      </w:r>
    </w:p>
    <w:p>
      <w:pPr>
        <w:pStyle w:val="Style49"/>
        <w:framePr w:w="9360" w:h="2337" w:hRule="exact" w:wrap="around" w:vAnchor="page" w:hAnchor="page" w:x="1255" w:y="1674"/>
        <w:shd w:val="clear" w:color="auto" w:fill="auto"/>
        <w:ind w:left="20" w:right="280" w:firstLine="440"/>
        <w:spacing w:before="0" w:after="164" w:line="230" w:lineRule="exact"/>
      </w:pPr>
      <w:r>
        <w:t xml:space="preserve">Полученные в эмпирическом исследовании результаты указали на то, что основная психологическая</w:t>
        <w:br/>
        <w:t xml:space="preserve">работа по развитию коммуникативной компетентности специалистов в области </w:t>
      </w:r>
      <w:r>
        <w:rPr>
          <w:lang w:val="en-US"/>
        </w:rPr>
        <w:t xml:space="preserve">IT</w:t>
      </w:r>
      <w:r>
        <w:t xml:space="preserve">-технологий должна стро</w:t>
        <w:t xml:space="preserve">-</w:t>
        <w:br/>
        <w:t xml:space="preserve">иться на развитии у них потребности в общении, оптимизации их организаторских склонностей и развития</w:t>
        <w:br/>
        <w:t xml:space="preserve">потенциала самоуправления в общении.</w:t>
      </w:r>
    </w:p>
    <w:p>
      <w:pPr>
        <w:pStyle w:val="Style105"/>
        <w:framePr w:w="9360" w:h="2337" w:hRule="exact" w:wrap="around" w:vAnchor="page" w:hAnchor="page" w:x="1255" w:y="1674"/>
        <w:shd w:val="clear" w:color="auto" w:fill="auto"/>
        <w:ind w:left="20" w:right="254" w:firstLine="440"/>
        <w:spacing w:before="0" w:line="250" w:lineRule="exact"/>
      </w:pPr>
      <w:r>
        <w:t xml:space="preserve">ш</w:t>
      </w:r>
    </w:p>
    <w:p>
      <w:pPr>
        <w:numPr>
          <w:ilvl w:val="4"/>
          <w:numId w:val="163"/>
        </w:numPr>
        <w:pStyle w:val="Style22"/>
        <w:framePr w:w="9360" w:h="2501" w:hRule="exact" w:wrap="around" w:vAnchor="page" w:hAnchor="page" w:x="1255" w:y="4156"/>
        <w:tabs>
          <w:tab w:leader="none" w:pos="548" w:val="left"/>
        </w:tabs>
        <w:shd w:val="clear" w:color="auto" w:fill="auto"/>
        <w:jc w:val="both"/>
        <w:ind w:left="20" w:right="280" w:firstLine="440"/>
        <w:spacing w:line="187" w:lineRule="exact"/>
      </w:pPr>
      <w:r>
        <w:rPr>
          <w:rStyle w:val="CharStyle24"/>
        </w:rPr>
        <w:t xml:space="preserve">Бернавская М. В.</w:t>
      </w:r>
      <w:r>
        <w:t xml:space="preserve"> Развитие профессиональных коммуникативных навыков специалистов в области инфокоммуникационных технологий // Научные преобразования в эпоху глобализации : сборник статей международной научно-практической конферен</w:t>
        <w:softHyphen/>
        <w:t xml:space="preserve">ции. — 2015. — С. 108-110.</w:t>
      </w:r>
    </w:p>
    <w:p>
      <w:pPr>
        <w:numPr>
          <w:ilvl w:val="4"/>
          <w:numId w:val="163"/>
        </w:numPr>
        <w:pStyle w:val="Style22"/>
        <w:framePr w:w="9360" w:h="2501" w:hRule="exact" w:wrap="around" w:vAnchor="page" w:hAnchor="page" w:x="1255" w:y="4156"/>
        <w:tabs>
          <w:tab w:leader="none" w:pos="548" w:val="left"/>
        </w:tabs>
        <w:shd w:val="clear" w:color="auto" w:fill="auto"/>
        <w:jc w:val="both"/>
        <w:ind w:left="20" w:right="280" w:firstLine="440"/>
        <w:spacing w:line="187" w:lineRule="exact"/>
      </w:pPr>
      <w:r>
        <w:rPr>
          <w:rStyle w:val="CharStyle24"/>
        </w:rPr>
        <w:t xml:space="preserve">Волков А. И., Толмачева В. О., Ясаревская О. Н.</w:t>
      </w:r>
      <w:r>
        <w:t xml:space="preserve"> Формирование конкурентоспособного </w:t>
      </w:r>
      <w:r>
        <w:rPr>
          <w:lang w:val="en-US"/>
        </w:rPr>
        <w:t xml:space="preserve">IT</w:t>
      </w:r>
      <w:r>
        <w:t xml:space="preserve">-специалиста через развитие ино</w:t>
        <w:softHyphen/>
        <w:t xml:space="preserve">язычной коммуникативной компетентности (на примере англоязычных сайтов) // Языковые и культурные реалии современного мира : сборник статей Всероссийской научно-практической конференции. — 2015. — С. 40-46.</w:t>
      </w:r>
    </w:p>
    <w:p>
      <w:pPr>
        <w:numPr>
          <w:ilvl w:val="4"/>
          <w:numId w:val="163"/>
        </w:numPr>
        <w:pStyle w:val="Style22"/>
        <w:framePr w:w="9360" w:h="2501" w:hRule="exact" w:wrap="around" w:vAnchor="page" w:hAnchor="page" w:x="1255" w:y="4156"/>
        <w:tabs>
          <w:tab w:leader="none" w:pos="553" w:val="left"/>
        </w:tabs>
        <w:shd w:val="clear" w:color="auto" w:fill="auto"/>
        <w:jc w:val="both"/>
        <w:ind w:left="20" w:right="280" w:firstLine="440"/>
        <w:spacing w:line="187" w:lineRule="exact"/>
      </w:pPr>
      <w:r>
        <w:rPr>
          <w:rStyle w:val="CharStyle24"/>
        </w:rPr>
        <w:t xml:space="preserve">Зимина Л. О.</w:t>
      </w:r>
      <w:r>
        <w:t xml:space="preserve"> Коммуникативная компетенция сотрудников как фактор успешного профессионального развития // Дни науки - 2017 : сборник трудов VIII Всероссийской научно-практической конференции с международным участием / Сибирский университет потребительской кооперации. — 2017. — С. 44-48.</w:t>
      </w:r>
    </w:p>
    <w:p>
      <w:pPr>
        <w:numPr>
          <w:ilvl w:val="4"/>
          <w:numId w:val="163"/>
        </w:numPr>
        <w:pStyle w:val="Style22"/>
        <w:framePr w:w="9360" w:h="2501" w:hRule="exact" w:wrap="around" w:vAnchor="page" w:hAnchor="page" w:x="1255" w:y="4156"/>
        <w:tabs>
          <w:tab w:leader="none" w:pos="548" w:val="left"/>
        </w:tabs>
        <w:shd w:val="clear" w:color="auto" w:fill="auto"/>
        <w:jc w:val="both"/>
        <w:ind w:left="20" w:right="280" w:firstLine="440"/>
        <w:spacing w:line="187" w:lineRule="exact"/>
      </w:pPr>
      <w:r>
        <w:rPr>
          <w:rStyle w:val="CharStyle24"/>
        </w:rPr>
        <w:t xml:space="preserve">Роговая Н. А.</w:t>
      </w:r>
      <w:r>
        <w:t xml:space="preserve"> Коммуникативная компетенция как основа профессионального мастерства специалиста в области «иннова- тики» // Евразийский союз ученых. — 2015. — № 7-4 (16). — С. 115-117.</w:t>
      </w:r>
    </w:p>
    <w:p>
      <w:pPr>
        <w:numPr>
          <w:ilvl w:val="4"/>
          <w:numId w:val="163"/>
        </w:numPr>
        <w:pStyle w:val="Style22"/>
        <w:framePr w:w="9360" w:h="2501" w:hRule="exact" w:wrap="around" w:vAnchor="page" w:hAnchor="page" w:x="1255" w:y="4156"/>
        <w:tabs>
          <w:tab w:leader="none" w:pos="558" w:val="left"/>
        </w:tabs>
        <w:shd w:val="clear" w:color="auto" w:fill="auto"/>
        <w:jc w:val="both"/>
        <w:ind w:left="20" w:right="280" w:firstLine="440"/>
        <w:spacing w:line="187" w:lineRule="exact"/>
      </w:pPr>
      <w:r>
        <w:t xml:space="preserve">Цифровые технологии в образовательном пространстве / О. И. Ваганова, А. В. Гладков, Е. Ю. Коновалова, И. Р. Воронина // Балтийский гуманитарный журнал. — 2020. — Т. 9. — № 2 (31). — С. 53-56.</w:t>
      </w:r>
    </w:p>
    <w:p>
      <w:pPr>
        <w:pStyle w:val="Style98"/>
        <w:framePr w:w="9360" w:h="594" w:hRule="exact" w:wrap="around" w:vAnchor="page" w:hAnchor="page" w:x="1255" w:y="6829"/>
        <w:shd w:val="clear" w:color="auto" w:fill="auto"/>
        <w:ind w:left="20" w:right="624" w:firstLine="440"/>
        <w:spacing w:before="0"/>
      </w:pPr>
      <w:r>
        <w:t xml:space="preserve">Для цитирования:</w:t>
      </w:r>
    </w:p>
    <w:p>
      <w:pPr>
        <w:pStyle w:val="Style22"/>
        <w:framePr w:w="9360" w:h="594" w:hRule="exact" w:wrap="around" w:vAnchor="page" w:hAnchor="page" w:x="1255" w:y="6829"/>
        <w:shd w:val="clear" w:color="auto" w:fill="auto"/>
        <w:ind w:left="440" w:right="760" w:hanging="0"/>
        <w:spacing w:line="178" w:lineRule="exact"/>
      </w:pPr>
      <w:r>
        <w:rPr>
          <w:rStyle w:val="CharStyle24"/>
        </w:rPr>
        <w:t xml:space="preserve">Ткаченко И. С.</w:t>
      </w:r>
      <w:r>
        <w:t xml:space="preserve"> Особенности коммуникативной сферы личности специалистов в области </w:t>
      </w:r>
      <w:r>
        <w:rPr>
          <w:lang w:val="en-US"/>
        </w:rPr>
        <w:t xml:space="preserve">IT</w:t>
      </w:r>
      <w:r>
        <w:t xml:space="preserve">-технологий // Студенческая</w:t>
        <w:br/>
        <w:t xml:space="preserve">наука и XXI век. — 2020. — Т. 17. — № 2(20). — Ч. 2. — С. 287-289.</w:t>
      </w:r>
    </w:p>
    <w:p>
      <w:pPr>
        <w:pStyle w:val="Style89"/>
        <w:framePr w:w="9360" w:h="1138" w:hRule="exact" w:wrap="around" w:vAnchor="page" w:hAnchor="page" w:x="1255" w:y="7733"/>
        <w:shd w:val="clear" w:color="auto" w:fill="auto"/>
        <w:ind w:left="440" w:right="760" w:hanging="0"/>
        <w:spacing w:before="0" w:line="216" w:lineRule="exact"/>
      </w:pPr>
      <w:r>
        <w:rPr>
          <w:rStyle w:val="CharStyle100"/>
        </w:rPr>
        <w:t xml:space="preserve">Ткаченко И. С.,</w:t>
      </w:r>
      <w:r>
        <w:t xml:space="preserve"> студ. 3 курса ФМФ, ФГБОУ ВО «Марийский государственный университет», г. Йошкар-Ола, </w:t>
      </w:r>
      <w:r>
        <w:rPr>
          <w:lang w:val="en-US"/>
        </w:rPr>
        <w:t xml:space="preserve">e-mail: </w:t>
      </w:r>
      <w:r>
        <w:fldChar w:fldCharType="begin"/>
      </w:r>
      <w:r>
        <w:rPr/>
        <w:instrText> HYPERLINK "mailto:IliaIT@inbox.ru"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IliaIT@inbox.ru</w:t>
      </w:r>
      <w:r>
        <w:fldChar w:fldCharType="end"/>
      </w:r>
      <w:r>
        <w:rPr>
          <w:lang w:val="en-US"/>
        </w:rPr>
        <w:t xml:space="preserve"> </w:t>
      </w:r>
      <w:r>
        <w:rPr>
          <w:rStyle w:val="CharStyle101"/>
        </w:rPr>
        <w:t xml:space="preserve">Научный(е) руководитель(и):</w:t>
      </w:r>
    </w:p>
    <w:p>
      <w:pPr>
        <w:pStyle w:val="Style89"/>
        <w:framePr w:w="9360" w:h="1138" w:hRule="exact" w:wrap="around" w:vAnchor="page" w:hAnchor="page" w:x="1255" w:y="7733"/>
        <w:shd w:val="clear" w:color="auto" w:fill="auto"/>
        <w:ind w:left="440" w:right="760" w:hanging="0"/>
        <w:spacing w:before="0" w:line="216" w:lineRule="exact"/>
      </w:pPr>
      <w:r>
        <w:rPr>
          <w:rStyle w:val="CharStyle100"/>
        </w:rPr>
        <w:t xml:space="preserve">Домрачева С. А.,</w:t>
      </w:r>
      <w:r>
        <w:t xml:space="preserve"> канд. пед. наук, доц., ФГБОУ ВО «Марийский государственный университет», г. Йошкар- Ола</w:t>
      </w:r>
    </w:p>
    <w:p>
      <w:pPr>
        <w:pStyle w:val="Style30"/>
        <w:framePr w:w="9360" w:h="5929" w:hRule="exact" w:wrap="around" w:vAnchor="page" w:hAnchor="page" w:x="1255" w:y="9235"/>
        <w:shd w:val="clear" w:color="auto" w:fill="auto"/>
        <w:jc w:val="both"/>
        <w:ind w:left="20" w:firstLine="440"/>
        <w:spacing w:before="0" w:after="0" w:line="427" w:lineRule="exact"/>
      </w:pPr>
      <w:r>
        <w:rPr>
          <w:rStyle w:val="CharStyle731"/>
        </w:rPr>
        <w:t xml:space="preserve">удк 821.112.2(436)</w:t>
      </w:r>
    </w:p>
    <w:p>
      <w:pPr>
        <w:pStyle w:val="Style729"/>
        <w:framePr w:w="9360" w:h="5929" w:hRule="exact" w:wrap="around" w:vAnchor="page" w:hAnchor="page" w:x="1255" w:y="9235"/>
        <w:shd w:val="clear" w:color="auto" w:fill="auto"/>
        <w:jc w:val="center"/>
        <w:ind w:left="140"/>
      </w:pPr>
      <w:bookmarkStart w:id="143" w:name="bookmark143"/>
      <w:r>
        <w:rPr>
          <w:rStyle w:val="CharStyle732"/>
        </w:rPr>
        <w:t xml:space="preserve">Туманова А. Ю. </w:t>
      </w:r>
      <w:r>
        <w:t xml:space="preserve">Образовательные комиксы как средство мотивации</w:t>
      </w:r>
      <w:bookmarkEnd w:id="143"/>
    </w:p>
    <w:p>
      <w:pPr>
        <w:pStyle w:val="Style133"/>
        <w:framePr w:w="9360" w:h="5929" w:hRule="exact" w:wrap="around" w:vAnchor="page" w:hAnchor="page" w:x="1255" w:y="9235"/>
        <w:shd w:val="clear" w:color="auto" w:fill="auto"/>
        <w:ind w:left="140"/>
        <w:spacing w:after="181" w:line="140" w:lineRule="exact"/>
      </w:pPr>
      <w:r>
        <w:t xml:space="preserve">В ОБУЧЕНИИ ИНОСТРАННОМУ ЯЗЫКУ</w:t>
      </w:r>
    </w:p>
    <w:p>
      <w:pPr>
        <w:pStyle w:val="Style83"/>
        <w:framePr w:w="9360" w:h="5929" w:hRule="exact" w:wrap="around" w:vAnchor="page" w:hAnchor="page" w:x="1255" w:y="9235"/>
        <w:tabs>
          <w:tab w:leader="none" w:pos="9099" w:val="left"/>
        </w:tabs>
        <w:shd w:val="clear" w:color="auto" w:fill="auto"/>
        <w:ind w:left="440" w:right="760" w:hanging="0"/>
      </w:pPr>
      <w:r>
        <w:t xml:space="preserve">Цель исследования — рассмотреть возможности использования комиксов и их влияние на повышение мотивации обучающихся в обучении иностранному языку. Автор предлагает внедрить образовательный комикс в процесс обучения иностранному языку для повышения мотивации обучающихся. В статье даются определения терминам «мотивация» и «комикс», а также рассматривается феномен комикса в различных</w:t>
        <w:tab/>
        <w:t xml:space="preserve">^</w:t>
      </w:r>
    </w:p>
    <w:p>
      <w:pPr>
        <w:pStyle w:val="Style364"/>
        <w:framePr w:w="9360" w:h="5929" w:hRule="exact" w:wrap="around" w:vAnchor="page" w:hAnchor="page" w:x="1255" w:y="9235"/>
        <w:tabs>
          <w:tab w:leader="none" w:pos="9521" w:val="right"/>
        </w:tabs>
        <w:shd w:val="clear" w:color="auto" w:fill="auto"/>
        <w:ind w:left="20" w:firstLine="440"/>
      </w:pPr>
      <w:r>
        <w:t xml:space="preserve">областях науки. Методы исследования: анализ научно-методической литературы, анализ педагогического</w:t>
        <w:tab/>
      </w:r>
      <w:r>
        <w:rPr>
          <w:lang w:val="en-US"/>
        </w:rPr>
        <w:t xml:space="preserve">zr</w:t>
      </w:r>
    </w:p>
    <w:p>
      <w:pPr>
        <w:pStyle w:val="Style364"/>
        <w:framePr w:w="9360" w:h="5929" w:hRule="exact" w:wrap="around" w:vAnchor="page" w:hAnchor="page" w:x="1255" w:y="9235"/>
        <w:tabs>
          <w:tab w:leader="none" w:pos="9521" w:val="right"/>
        </w:tabs>
        <w:shd w:val="clear" w:color="auto" w:fill="auto"/>
        <w:ind w:left="20" w:firstLine="440"/>
      </w:pPr>
      <w:r>
        <w:t xml:space="preserve">опыта, сравнительно-сопоставительный анализ.</w:t>
        <w:tab/>
      </w:r>
      <w:r>
        <w:rPr>
          <w:vertAlign w:val="subscript"/>
        </w:rPr>
        <w:t xml:space="preserve">&amp;</w:t>
      </w:r>
    </w:p>
    <w:p>
      <w:pPr>
        <w:pStyle w:val="TOC2"/>
        <w:framePr w:w="9360" w:h="5929" w:hRule="exact" w:wrap="around" w:vAnchor="page" w:hAnchor="page" w:x="1255" w:y="9235"/>
        <w:shd w:val="clear" w:color="auto" w:fill="auto"/>
        <w:jc w:val="both"/>
        <w:ind w:left="9260"/>
        <w:spacing w:line="180" w:lineRule="exact"/>
      </w:pPr>
      <w:r>
        <w:t xml:space="preserve">см</w:t>
      </w:r>
    </w:p>
    <w:p>
      <w:pPr>
        <w:pStyle w:val="Style364"/>
        <w:framePr w:w="9360" w:h="5929" w:hRule="exact" w:wrap="around" w:vAnchor="page" w:hAnchor="page" w:x="1255" w:y="9235"/>
        <w:tabs>
          <w:tab w:leader="none" w:pos="9521" w:val="right"/>
        </w:tabs>
        <w:shd w:val="clear" w:color="auto" w:fill="auto"/>
        <w:ind w:left="20" w:firstLine="440"/>
        <w:spacing w:line="187" w:lineRule="exact"/>
      </w:pPr>
      <w:r>
        <w:rPr>
          <w:rStyle w:val="CharStyle366"/>
        </w:rPr>
        <w:t xml:space="preserve">Ключевые слова:</w:t>
      </w:r>
      <w:r>
        <w:t xml:space="preserve"> иностранный язык, обучение, комикс, мотивация, наглядность, критерии отбора, аутентичный</w:t>
        <w:tab/>
        <w:t xml:space="preserve">™</w:t>
      </w:r>
    </w:p>
    <w:p>
      <w:pPr>
        <w:pStyle w:val="Style364"/>
        <w:framePr w:w="9360" w:h="5929" w:hRule="exact" w:wrap="around" w:vAnchor="page" w:hAnchor="page" w:x="1255" w:y="9235"/>
        <w:tabs>
          <w:tab w:leader="none" w:pos="9521" w:val="right"/>
        </w:tabs>
        <w:shd w:val="clear" w:color="auto" w:fill="auto"/>
        <w:ind w:left="20" w:firstLine="440"/>
        <w:spacing w:after="149" w:line="187" w:lineRule="exact"/>
      </w:pPr>
      <w:r>
        <w:t xml:space="preserve">текст, психолингвистические особенности восприятия.</w:t>
        <w:tab/>
      </w:r>
      <w:r>
        <w:rPr>
          <w:lang w:val="en-US"/>
          <w:vertAlign w:val="superscript"/>
        </w:rPr>
        <w:t xml:space="preserve">z</w:t>
      </w:r>
    </w:p>
    <w:p>
      <w:pPr>
        <w:pStyle w:val="TOC2"/>
        <w:framePr w:w="9360" w:h="5929" w:hRule="exact" w:wrap="around" w:vAnchor="page" w:hAnchor="page" w:x="1255" w:y="9235"/>
        <w:tabs>
          <w:tab w:leader="none" w:pos="9521" w:val="right"/>
        </w:tabs>
        <w:shd w:val="clear" w:color="auto" w:fill="auto"/>
        <w:jc w:val="both"/>
        <w:ind w:left="20" w:firstLine="440"/>
        <w:spacing w:line="226" w:lineRule="exact"/>
      </w:pPr>
      <w:r>
        <w:t xml:space="preserve">Во все времена одной из актуальнейших проблем, которая встречается каждому педагогу, остается</w:t>
        <w:tab/>
        <w:t xml:space="preserve">^</w:t>
      </w:r>
    </w:p>
    <w:p>
      <w:pPr>
        <w:pStyle w:val="TOC2"/>
        <w:framePr w:w="9360" w:h="5929" w:hRule="exact" w:wrap="around" w:vAnchor="page" w:hAnchor="page" w:x="1255" w:y="9235"/>
        <w:tabs>
          <w:tab w:leader="none" w:pos="9343" w:val="right"/>
        </w:tabs>
        <w:shd w:val="clear" w:color="auto" w:fill="auto"/>
        <w:ind w:left="20"/>
        <w:spacing w:line="226" w:lineRule="exact"/>
      </w:pPr>
      <w:r>
        <w:t xml:space="preserve">недостаток мотивации обучающихся. Мотивация — это процесс, посредством которого стимулируется</w:t>
        <w:tab/>
        <w:t xml:space="preserve">™</w:t>
      </w:r>
    </w:p>
    <w:p>
      <w:pPr>
        <w:pStyle w:val="TOC2"/>
        <w:framePr w:w="9360" w:h="5929" w:hRule="exact" w:wrap="around" w:vAnchor="page" w:hAnchor="page" w:x="1255" w:y="9235"/>
        <w:tabs>
          <w:tab w:leader="none" w:pos="9343" w:val="right"/>
        </w:tabs>
        <w:shd w:val="clear" w:color="auto" w:fill="auto"/>
        <w:ind w:left="20"/>
        <w:spacing w:line="226" w:lineRule="exact"/>
      </w:pPr>
      <w:r>
        <w:t xml:space="preserve">и поддерживается целенаправленная деятельность.</w:t>
        <w:tab/>
        <w:t xml:space="preserve">*</w:t>
      </w:r>
    </w:p>
    <w:p>
      <w:pPr>
        <w:pStyle w:val="TOC2"/>
        <w:framePr w:w="9360" w:h="5929" w:hRule="exact" w:wrap="around" w:vAnchor="page" w:hAnchor="page" w:x="1255" w:y="9235"/>
        <w:tabs>
          <w:tab w:leader="none" w:pos="9521" w:val="right"/>
        </w:tabs>
        <w:shd w:val="clear" w:color="auto" w:fill="auto"/>
        <w:jc w:val="both"/>
        <w:ind w:left="20" w:firstLine="440"/>
        <w:spacing w:line="226" w:lineRule="exact"/>
      </w:pPr>
      <w:r>
        <w:t xml:space="preserve">Чаще всего для этого бывает достаточно разнообразить однотипные уроки, подобрав для них интересную</w:t>
        <w:tab/>
        <w:t xml:space="preserve">^</w:t>
      </w:r>
    </w:p>
    <w:p>
      <w:pPr>
        <w:pStyle w:val="TOC2"/>
        <w:framePr w:w="9360" w:h="5929" w:hRule="exact" w:wrap="around" w:vAnchor="page" w:hAnchor="page" w:x="1255" w:y="9235"/>
        <w:tabs>
          <w:tab w:leader="none" w:pos="9343" w:val="right"/>
        </w:tabs>
        <w:shd w:val="clear" w:color="auto" w:fill="auto"/>
        <w:ind w:left="20"/>
        <w:spacing w:line="226" w:lineRule="exact"/>
      </w:pPr>
      <w:r>
        <w:t xml:space="preserve">форму: как например, урок с использованием комиксов [6, с. 64]. Урок такого типа облегчит понимание</w:t>
        <w:tab/>
        <w:t xml:space="preserve">*</w:t>
      </w:r>
    </w:p>
    <w:p>
      <w:pPr>
        <w:pStyle w:val="TOC2"/>
        <w:framePr w:w="9360" w:h="5929" w:hRule="exact" w:wrap="around" w:vAnchor="page" w:hAnchor="page" w:x="1255" w:y="9235"/>
        <w:tabs>
          <w:tab w:leader="none" w:pos="9343" w:val="right"/>
        </w:tabs>
        <w:shd w:val="clear" w:color="auto" w:fill="auto"/>
        <w:ind w:left="20"/>
        <w:spacing w:line="226" w:lineRule="exact"/>
      </w:pPr>
      <w:r>
        <w:t xml:space="preserve">и усвоение даже очень сложной темы и поможет сделать ее визуально интересной.</w:t>
        <w:tab/>
        <w:t xml:space="preserve">*</w:t>
      </w:r>
    </w:p>
    <w:p>
      <w:pPr>
        <w:pStyle w:val="TOC2"/>
        <w:framePr w:w="9360" w:h="5929" w:hRule="exact" w:wrap="around" w:vAnchor="page" w:hAnchor="page" w:x="1255" w:y="9235"/>
        <w:tabs>
          <w:tab w:leader="none" w:pos="9521" w:val="right"/>
        </w:tabs>
        <w:shd w:val="clear" w:color="auto" w:fill="auto"/>
        <w:jc w:val="both"/>
        <w:ind w:left="20" w:firstLine="440"/>
        <w:spacing w:line="226" w:lineRule="exact"/>
      </w:pPr>
      <w:r>
        <w:t xml:space="preserve">Комиксы пользуются повышенным интересом многих ученых. В современной научно-исследователь-</w:t>
        <w:tab/>
        <w:t xml:space="preserve">|</w:t>
      </w:r>
    </w:p>
    <w:p>
      <w:pPr>
        <w:pStyle w:val="TOC2"/>
        <w:framePr w:w="9360" w:h="5929" w:hRule="exact" w:wrap="around" w:vAnchor="page" w:hAnchor="page" w:x="1255" w:y="9235"/>
        <w:tabs>
          <w:tab w:leader="none" w:pos="9343" w:val="right"/>
        </w:tabs>
        <w:shd w:val="clear" w:color="auto" w:fill="auto"/>
        <w:ind w:left="20"/>
        <w:spacing w:line="226" w:lineRule="exact"/>
      </w:pPr>
      <w:r>
        <w:t xml:space="preserve">ской литературе феномен комикса представляет объект междисциплинарного исследования и в таких</w:t>
        <w:tab/>
        <w:t xml:space="preserve">§</w:t>
      </w:r>
    </w:p>
    <w:p>
      <w:pPr>
        <w:pStyle w:val="Style49"/>
        <w:framePr w:w="9360" w:h="5929" w:hRule="exact" w:wrap="around" w:vAnchor="page" w:hAnchor="page" w:x="1255" w:y="9235"/>
        <w:shd w:val="clear" w:color="auto" w:fill="auto"/>
        <w:ind w:left="9260" w:right="20" w:hanging="0"/>
        <w:spacing w:before="0" w:line="67" w:lineRule="atLeast"/>
      </w:pPr>
      <w:r>
        <w:rPr>
          <w:rStyle w:val="CharStyle733"/>
        </w:rPr>
        <w:t xml:space="preserve">ф </w:t>
      </w:r>
      <w:r>
        <w:t xml:space="preserve">т I</w:t>
      </w:r>
    </w:p>
    <w:p>
      <w:pPr>
        <w:pStyle w:val="Style49"/>
        <w:framePr w:w="9360" w:h="5929" w:hRule="exact" w:wrap="around" w:vAnchor="page" w:hAnchor="page" w:x="1255" w:y="9235"/>
        <w:tabs>
          <w:tab w:leader="underscore" w:pos="2905" w:val="left"/>
        </w:tabs>
        <w:shd w:val="clear" w:color="auto" w:fill="auto"/>
        <w:jc w:val="left"/>
        <w:ind w:left="20" w:hanging="0"/>
        <w:spacing w:before="0" w:line="180" w:lineRule="exact"/>
      </w:pPr>
      <w:r>
        <w:tab/>
        <w:t xml:space="preserve"> ф</w:t>
      </w:r>
    </w:p>
    <w:p>
      <w:pPr>
        <w:pStyle w:val="Style49"/>
        <w:framePr w:w="9360" w:h="5929" w:hRule="exact" w:wrap="around" w:vAnchor="page" w:hAnchor="page" w:x="1255" w:y="9235"/>
        <w:shd w:val="clear" w:color="auto" w:fill="auto"/>
        <w:ind w:left="9260" w:hanging="0"/>
        <w:spacing w:before="0" w:line="180" w:lineRule="exact"/>
      </w:pPr>
      <w:r>
        <w:t xml:space="preserve">ч</w:t>
      </w:r>
    </w:p>
    <w:p>
      <w:pPr>
        <w:pStyle w:val="Style89"/>
        <w:framePr w:w="9360" w:h="5929" w:hRule="exact" w:wrap="around" w:vAnchor="page" w:hAnchor="page" w:x="1255" w:y="9235"/>
        <w:tabs>
          <w:tab w:leader="none" w:pos="9246" w:val="left"/>
        </w:tabs>
        <w:shd w:val="clear" w:color="auto" w:fill="auto"/>
        <w:ind w:left="20" w:hanging="0"/>
        <w:spacing w:before="0" w:line="150" w:lineRule="exact"/>
      </w:pPr>
      <w:r>
        <w:t xml:space="preserve">© Туманова А. Ю., 2020</w:t>
        <w:tab/>
        <w:t xml:space="preserve">£</w:t>
      </w:r>
    </w:p>
    <w:p>
      <w:pPr>
        <w:pStyle w:val="Style45"/>
        <w:framePr w:wrap="around" w:vAnchor="page" w:hAnchor="page" w:x="5628" w:y="15356"/>
        <w:shd w:val="clear" w:color="auto" w:fill="auto"/>
        <w:jc w:val="both"/>
        <w:spacing w:line="160" w:lineRule="exact"/>
      </w:pPr>
      <w:r>
        <w:rPr>
          <w:rStyle w:val="CharStyle678"/>
        </w:rPr>
        <w:t xml:space="preserve">289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0" w:h="13454" w:hRule="exact" w:wrap="around" w:vAnchor="page" w:hAnchor="page" w:x="991" w:y="1674"/>
        <w:shd w:val="clear" w:color="auto" w:fill="auto"/>
        <w:ind w:left="280" w:right="20" w:hanging="0"/>
        <w:spacing w:before="0" w:line="230" w:lineRule="exact"/>
      </w:pPr>
      <w:r>
        <w:t xml:space="preserve">сферах, как история, социология, психология, культурология, искусствоведение, литературоведение, линг</w:t>
        <w:softHyphen/>
        <w:t xml:space="preserve">вистика, теория коммуникации и нейролингвистическое программирование, методическая наука. Комикс — это, прежде всего, литературно-графическое искусство. Он представляет собой историю, рассказанную через последовательность изображений, которые чаще всего сопровождаются текстами.</w:t>
      </w:r>
    </w:p>
    <w:p>
      <w:pPr>
        <w:pStyle w:val="Style49"/>
        <w:framePr w:w="9350" w:h="13454" w:hRule="exact" w:wrap="around" w:vAnchor="page" w:hAnchor="page" w:x="991" w:y="1674"/>
        <w:shd w:val="clear" w:color="auto" w:fill="auto"/>
        <w:ind w:left="280" w:right="20" w:firstLine="360"/>
        <w:spacing w:before="0" w:line="230" w:lineRule="exact"/>
      </w:pPr>
      <w:r>
        <w:t xml:space="preserve">Использование комиксов дает дополнительную возможность разнообразить уроки иностранного языка, что способствует повышению мотивации обучающихся в практике обучения иностранным языкам и тем самым повысить эффективность обучения иноязычному говорению. Благодаря изображению школь</w:t>
        <w:softHyphen/>
        <w:t xml:space="preserve">ник понимает текст, и наоборот, когда он находит путаницу в изображении, языковое сообщение может помочь ему понять его. Таким образом, изображение, связанное с текстом, облегчает понимание и приво</w:t>
        <w:softHyphen/>
        <w:t xml:space="preserve">дит ученика к самовыражению в реальных ситуациях и к некоторой свободе в речи. Андреева Е. Е. пред</w:t>
        <w:softHyphen/>
        <w:t xml:space="preserve">полагает, что комикс с его красочными изображениями может быть интересным и мотивирующим, что позволяет обучающемуся адаптироваться уже на начальном этапе обучения и получить удовольствие при изучении новой лексики [1, с. 76].</w:t>
      </w:r>
    </w:p>
    <w:p>
      <w:pPr>
        <w:pStyle w:val="Style49"/>
        <w:framePr w:w="9350" w:h="13454" w:hRule="exact" w:wrap="around" w:vAnchor="page" w:hAnchor="page" w:x="991" w:y="1674"/>
        <w:shd w:val="clear" w:color="auto" w:fill="auto"/>
        <w:ind w:left="280" w:right="20" w:firstLine="360"/>
        <w:spacing w:before="0" w:line="230" w:lineRule="exact"/>
      </w:pPr>
      <w:r>
        <w:t xml:space="preserve">Аутентичный текст имеет много преимуществ с точки зрения методики: во-первых, он уникален, об</w:t>
        <w:softHyphen/>
        <w:t xml:space="preserve">ладает прагматической целью и важностью, наполнен лингвострановедческой информацией, а также направлен на повышение мотивации обучающихся [3, с. 134]. Одно из главных мест среди аутентичных текстов принадлежит комиксам, которые имеют наибольший дидактический потенциал.</w:t>
      </w:r>
    </w:p>
    <w:p>
      <w:pPr>
        <w:pStyle w:val="Style49"/>
        <w:framePr w:w="9350" w:h="13454" w:hRule="exact" w:wrap="around" w:vAnchor="page" w:hAnchor="page" w:x="991" w:y="1674"/>
        <w:shd w:val="clear" w:color="auto" w:fill="auto"/>
        <w:ind w:left="280" w:right="20" w:firstLine="360"/>
        <w:spacing w:before="0" w:line="230" w:lineRule="exact"/>
      </w:pPr>
      <w:r>
        <w:t xml:space="preserve">В процессе обучения иностранному языку изображение не только способствует повышению мотива</w:t>
        <w:softHyphen/>
        <w:t xml:space="preserve">ции обучающихся, но и добавляет образовательному процессу эмоциональность: «то, что вызывает эмо</w:t>
        <w:softHyphen/>
        <w:t xml:space="preserve">циональное сопереживание — запоминается и осмысляется лучше, чем нейтральное, индифферентное, что впоследствии побуждает к иноязычному общению» [4, с. 2257]. Кроме того, наглядность помогает более эффективно воспринимать и запоминать информацию, формировать навыки и умения.</w:t>
      </w:r>
    </w:p>
    <w:p>
      <w:pPr>
        <w:pStyle w:val="Style49"/>
        <w:framePr w:w="9350" w:h="13454" w:hRule="exact" w:wrap="around" w:vAnchor="page" w:hAnchor="page" w:x="991" w:y="1674"/>
        <w:shd w:val="clear" w:color="auto" w:fill="auto"/>
        <w:ind w:left="280" w:right="20" w:firstLine="360"/>
        <w:spacing w:before="0" w:line="230" w:lineRule="exact"/>
      </w:pPr>
      <w:r>
        <w:t xml:space="preserve">Пока картинка является увлекательным миром, который вызывает воображение и чувства ребенка, она может быть также мостом, который ведет к культурному обучению и повседневной практике во время изучения иностранного языка, поэтому лингвистика породила семиологию образа, а также письменности и речи. Таким образом, можно подчеркнуть необходимость придания значения комиксам как образова</w:t>
        <w:softHyphen/>
        <w:t xml:space="preserve">тельному средству, основанному на двойном языке: изображении и тексте. Эти два элемента неразрывны и необходимы для чтения и даже для понимания.</w:t>
      </w:r>
    </w:p>
    <w:p>
      <w:pPr>
        <w:pStyle w:val="Style49"/>
        <w:framePr w:w="9350" w:h="13454" w:hRule="exact" w:wrap="around" w:vAnchor="page" w:hAnchor="page" w:x="991" w:y="1674"/>
        <w:shd w:val="clear" w:color="auto" w:fill="auto"/>
        <w:ind w:left="280" w:right="20" w:firstLine="360"/>
        <w:spacing w:before="0" w:line="230" w:lineRule="exact"/>
      </w:pPr>
      <w:r>
        <w:t xml:space="preserve">Комикс также мотивирует учителя обогащать культуру и знания ученика о различных темах, затрону</w:t>
        <w:softHyphen/>
        <w:t xml:space="preserve">тых в комиксе, благодаря которым он может создать благоприятные условия обучающимся для изучения языка, потому что красочная история оказывает большое влияние на него и вызывает настоящий интерес [5, с. 81].</w:t>
      </w:r>
    </w:p>
    <w:p>
      <w:pPr>
        <w:pStyle w:val="Style49"/>
        <w:framePr w:w="9350" w:h="13454" w:hRule="exact" w:wrap="around" w:vAnchor="page" w:hAnchor="page" w:x="991" w:y="1674"/>
        <w:shd w:val="clear" w:color="auto" w:fill="auto"/>
        <w:ind w:left="280" w:right="20" w:firstLine="360"/>
        <w:spacing w:before="0" w:line="230" w:lineRule="exact"/>
      </w:pPr>
      <w:r>
        <w:t xml:space="preserve">Иноязычный комикс в образовательном процессе соответствует возрастным и психологическим особен</w:t>
        <w:softHyphen/>
        <w:t xml:space="preserve">ностям обучающихся. К тому же психолингвистические особенности восприятия комикса обучающихся определяются системой внешних (структура комикса, языковые особенности) и внутренних факторов (ко</w:t>
        <w:softHyphen/>
        <w:t xml:space="preserve">гнитивная, личностная, мотивационная, эмоциональная сферы школьника). Объединение вербального и визу</w:t>
        <w:softHyphen/>
        <w:t xml:space="preserve">ального в сознании обучающегося благоприятно действует на формирование мышления, внимания, пони</w:t>
        <w:softHyphen/>
        <w:t xml:space="preserve">мания, в то время как наглядность в комиксе способствует более глубокому осмыслению и запоминанию информации. Систематическое использование комиксов способствует повышению интереса обучающихся к обучению иностранному языку, закрепляет навыки всех видов речевой деятельности и мотивирует обучающихся на ведение дискуссии на иностранном языке [4, с. 2260].</w:t>
      </w:r>
    </w:p>
    <w:p>
      <w:pPr>
        <w:pStyle w:val="Style49"/>
        <w:framePr w:w="9350" w:h="13454" w:hRule="exact" w:wrap="around" w:vAnchor="page" w:hAnchor="page" w:x="991" w:y="1674"/>
        <w:shd w:val="clear" w:color="auto" w:fill="auto"/>
        <w:ind w:left="20" w:right="20" w:firstLine="620"/>
        <w:spacing w:before="0" w:line="230" w:lineRule="exact"/>
      </w:pPr>
      <w:r>
        <w:t xml:space="preserve">Таким образом, комикс является дидактическим и образовательным средством, позволяющим обуча- ™ ющимся приобрести языковой багаж, с помощью которого он сможет выразить себя, общаться и обога- „ титься грамматикой иностранного языка. Французский комикс имеет также значительный дидактический потенциал, является действенным методом обучения иностранному языку, иноязычной коммуникативной ^ компетенции и познания другой лингвокультуры, владеет огромным лексическим материалом. Более того, ^ комикс отражает интересы современной молодежи, чем мотивирует обучающихся к изучению языка □ и стимулирует их познавательную активность.</w:t>
      </w:r>
    </w:p>
    <w:p>
      <w:pPr>
        <w:pStyle w:val="Style49"/>
        <w:framePr w:w="9350" w:h="13454" w:hRule="exact" w:wrap="around" w:vAnchor="page" w:hAnchor="page" w:x="991" w:y="1674"/>
        <w:shd w:val="clear" w:color="auto" w:fill="auto"/>
        <w:jc w:val="left"/>
        <w:ind w:left="20" w:hanging="0"/>
        <w:spacing w:before="0" w:line="180" w:lineRule="exact"/>
      </w:pPr>
      <w:r>
        <w:t xml:space="preserve">о</w:t>
      </w:r>
    </w:p>
    <w:p>
      <w:pPr>
        <w:pStyle w:val="Style49"/>
        <w:framePr w:w="9350" w:h="13454" w:hRule="exact" w:wrap="around" w:vAnchor="page" w:hAnchor="page" w:x="991" w:y="1674"/>
        <w:shd w:val="clear" w:color="auto" w:fill="auto"/>
        <w:jc w:val="left"/>
        <w:ind w:left="20" w:hanging="0"/>
        <w:spacing w:before="0" w:after="19" w:line="180" w:lineRule="exact"/>
      </w:pPr>
      <w:r>
        <w:t xml:space="preserve">см</w:t>
      </w:r>
    </w:p>
    <w:p>
      <w:pPr>
        <w:pStyle w:val="Style49"/>
        <w:framePr w:w="9350" w:h="13454" w:hRule="exact" w:wrap="around" w:vAnchor="page" w:hAnchor="page" w:x="991" w:y="1674"/>
        <w:tabs>
          <w:tab w:leader="none" w:pos="812" w:val="left"/>
          <w:tab w:leader="underscore" w:pos="2564" w:val="left"/>
        </w:tabs>
        <w:shd w:val="clear" w:color="auto" w:fill="auto"/>
        <w:jc w:val="left"/>
        <w:ind w:left="20" w:hanging="0"/>
        <w:spacing w:before="0" w:line="180" w:lineRule="exact"/>
      </w:pPr>
      <w:r>
        <w:rPr>
          <w:lang w:val="en-US"/>
        </w:rPr>
        <w:t xml:space="preserve">S</w:t>
        <w:tab/>
      </w:r>
      <w:r>
        <w:tab/>
      </w:r>
    </w:p>
    <w:p>
      <w:pPr>
        <w:pStyle w:val="Style49"/>
        <w:framePr w:w="9350" w:h="13454" w:hRule="exact" w:wrap="around" w:vAnchor="page" w:hAnchor="page" w:x="991" w:y="1674"/>
        <w:shd w:val="clear" w:color="auto" w:fill="auto"/>
        <w:jc w:val="left"/>
        <w:ind w:left="20" w:hanging="0"/>
        <w:spacing w:before="0" w:line="180" w:lineRule="exact"/>
      </w:pPr>
      <w:r>
        <w:rPr>
          <w:lang w:val="en-US"/>
        </w:rPr>
        <w:t xml:space="preserve">m</w:t>
      </w:r>
    </w:p>
    <w:p>
      <w:pPr>
        <w:pStyle w:val="Style49"/>
        <w:framePr w:w="9350" w:h="13454" w:hRule="exact" w:wrap="around" w:vAnchor="page" w:hAnchor="page" w:x="991" w:y="1674"/>
        <w:shd w:val="clear" w:color="auto" w:fill="auto"/>
        <w:jc w:val="left"/>
        <w:ind w:left="20" w:hanging="0"/>
        <w:spacing w:before="0" w:line="180" w:lineRule="exact"/>
      </w:pPr>
      <w:r>
        <w:t xml:space="preserve">X</w:t>
      </w:r>
    </w:p>
    <w:p>
      <w:pPr>
        <w:pStyle w:val="Style22"/>
        <w:framePr w:w="9350" w:h="13454" w:hRule="exact" w:wrap="around" w:vAnchor="page" w:hAnchor="page" w:x="991" w:y="1674"/>
        <w:tabs>
          <w:tab w:leader="none" w:pos="668" w:val="left"/>
        </w:tabs>
        <w:shd w:val="clear" w:color="auto" w:fill="auto"/>
        <w:ind w:left="20" w:hanging="0"/>
        <w:spacing w:line="187" w:lineRule="exact"/>
      </w:pPr>
      <w:r>
        <w:t xml:space="preserve">X</w:t>
        <w:tab/>
        <w:t xml:space="preserve">1.</w:t>
      </w:r>
      <w:r>
        <w:rPr>
          <w:rStyle w:val="CharStyle24"/>
        </w:rPr>
        <w:t xml:space="preserve"> Андреева Е. Е.</w:t>
      </w:r>
      <w:r>
        <w:t xml:space="preserve"> Особенности комикса как наглядного средства обучения // Вестник МГПУ. Серия «Филология. Теория языка.</w:t>
      </w:r>
    </w:p>
    <w:p>
      <w:pPr>
        <w:pStyle w:val="Style22"/>
        <w:framePr w:w="9350" w:h="13454" w:hRule="exact" w:wrap="around" w:vAnchor="page" w:hAnchor="page" w:x="991" w:y="1674"/>
        <w:tabs>
          <w:tab w:leader="none" w:pos="231" w:val="left"/>
        </w:tabs>
        <w:shd w:val="clear" w:color="auto" w:fill="auto"/>
        <w:ind w:left="20" w:hanging="0"/>
        <w:spacing w:line="187" w:lineRule="exact"/>
      </w:pPr>
      <w:r>
        <w:t xml:space="preserve">я</w:t>
        <w:tab/>
        <w:t xml:space="preserve">Языковое образование». — 2019. — № 4. — С. 76-79.</w:t>
      </w:r>
    </w:p>
    <w:p>
      <w:pPr>
        <w:pStyle w:val="Style22"/>
        <w:framePr w:w="9350" w:h="13454" w:hRule="exact" w:wrap="around" w:vAnchor="page" w:hAnchor="page" w:x="991" w:y="1674"/>
        <w:tabs>
          <w:tab w:leader="none" w:pos="630" w:val="left"/>
        </w:tabs>
        <w:shd w:val="clear" w:color="auto" w:fill="auto"/>
        <w:ind w:left="20" w:hanging="0"/>
        <w:spacing w:line="187" w:lineRule="exact"/>
      </w:pPr>
      <w:r>
        <w:rPr>
          <w:lang w:val="en-US"/>
        </w:rPr>
        <w:t xml:space="preserve">U</w:t>
        <w:tab/>
      </w:r>
      <w:r>
        <w:t xml:space="preserve">2.</w:t>
      </w:r>
      <w:r>
        <w:rPr>
          <w:rStyle w:val="CharStyle24"/>
        </w:rPr>
        <w:t xml:space="preserve"> Баженова Н. Г.</w:t>
      </w:r>
      <w:r>
        <w:t xml:space="preserve"> Вербальный и невербальный компоненты иноязычного образования как составная часть процесса формиро-</w:t>
      </w:r>
    </w:p>
    <w:p>
      <w:pPr>
        <w:pStyle w:val="Style22"/>
        <w:framePr w:w="9350" w:h="13454" w:hRule="exact" w:wrap="around" w:vAnchor="page" w:hAnchor="page" w:x="991" w:y="1674"/>
        <w:tabs>
          <w:tab w:leader="none" w:pos="231" w:val="left"/>
        </w:tabs>
        <w:shd w:val="clear" w:color="auto" w:fill="auto"/>
        <w:ind w:left="20" w:right="20" w:hanging="0"/>
        <w:spacing w:line="187" w:lineRule="exact"/>
      </w:pPr>
      <w:r>
        <w:rPr>
          <w:lang w:val="en-US"/>
        </w:rPr>
        <w:t xml:space="preserve">jjj</w:t>
        <w:tab/>
      </w:r>
      <w:r>
        <w:t xml:space="preserve">вания духовно-нравственной культуры учащихся // Образование и саморазвитие. — 2011. — № 1 (23). — С. 98-103. </w:t>
      </w:r>
      <w:r>
        <w:rPr>
          <w:lang w:val="en-US"/>
        </w:rPr>
        <w:t xml:space="preserve">g </w:t>
      </w:r>
      <w:r>
        <w:t xml:space="preserve">3.</w:t>
      </w:r>
      <w:r>
        <w:rPr>
          <w:rStyle w:val="CharStyle24"/>
        </w:rPr>
        <w:t xml:space="preserve"> Белова Т. М.</w:t>
      </w:r>
      <w:r>
        <w:t xml:space="preserve"> Комиксы как средство выражения этнокультурных стереотипов // Вестник Кемеровского государственного уни-</w:t>
      </w:r>
    </w:p>
    <w:p>
      <w:pPr>
        <w:pStyle w:val="Style22"/>
        <w:framePr w:w="9350" w:h="13454" w:hRule="exact" w:wrap="around" w:vAnchor="page" w:hAnchor="page" w:x="991" w:y="1674"/>
        <w:tabs>
          <w:tab w:leader="none" w:pos="231" w:val="left"/>
        </w:tabs>
        <w:shd w:val="clear" w:color="auto" w:fill="auto"/>
        <w:ind w:left="20" w:hanging="0"/>
        <w:spacing w:line="187" w:lineRule="exact"/>
      </w:pPr>
      <w:r>
        <w:t xml:space="preserve">|</w:t>
        <w:tab/>
        <w:t xml:space="preserve">верситета. — 2015. — № 2. — С. 132-136.</w:t>
      </w:r>
    </w:p>
    <w:p>
      <w:pPr>
        <w:pStyle w:val="Style22"/>
        <w:framePr w:w="9350" w:h="13454" w:hRule="exact" w:wrap="around" w:vAnchor="page" w:hAnchor="page" w:x="991" w:y="1674"/>
        <w:tabs>
          <w:tab w:leader="none" w:pos="630" w:val="left"/>
        </w:tabs>
        <w:shd w:val="clear" w:color="auto" w:fill="auto"/>
        <w:ind w:left="20" w:hanging="0"/>
        <w:spacing w:line="187" w:lineRule="exact"/>
      </w:pPr>
      <w:r>
        <w:t xml:space="preserve">®</w:t>
        <w:tab/>
        <w:t xml:space="preserve">4.</w:t>
      </w:r>
      <w:r>
        <w:rPr>
          <w:rStyle w:val="CharStyle24"/>
        </w:rPr>
        <w:t xml:space="preserve"> Калитина К. В.</w:t>
      </w:r>
      <w:r>
        <w:t xml:space="preserve"> Использование комиксов в образовательных технологиях как важного инструмента для передачи знаний //</w:t>
      </w:r>
    </w:p>
    <w:p>
      <w:pPr>
        <w:pStyle w:val="Style22"/>
        <w:framePr w:w="9350" w:h="13454" w:hRule="exact" w:wrap="around" w:vAnchor="page" w:hAnchor="page" w:x="991" w:y="1674"/>
        <w:tabs>
          <w:tab w:leader="none" w:pos="231" w:val="left"/>
        </w:tabs>
        <w:shd w:val="clear" w:color="auto" w:fill="auto"/>
        <w:ind w:left="20" w:hanging="0"/>
        <w:spacing w:line="187" w:lineRule="exact"/>
      </w:pPr>
      <w:r>
        <w:t xml:space="preserve">н</w:t>
        <w:tab/>
        <w:t xml:space="preserve">Концепт : научно-методический электронный журнал. — 2013. — Т. 3. — С. 2256-2260. — </w:t>
      </w:r>
      <w:r>
        <w:rPr>
          <w:lang w:val="en-US"/>
        </w:rPr>
        <w:t xml:space="preserve">URL: </w:t>
      </w:r>
      <w:r>
        <w:fldChar w:fldCharType="begin"/>
      </w:r>
      <w:r>
        <w:rPr/>
        <w:instrText> HYPERLINK "http://e-koncept.ru/2013/53454.htm"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http://e-koncept.ru/2013/53454.htm</w:t>
      </w:r>
      <w:r>
        <w:fldChar w:fldCharType="end"/>
      </w:r>
    </w:p>
    <w:p>
      <w:pPr>
        <w:pStyle w:val="Style45"/>
        <w:framePr w:wrap="around" w:vAnchor="page" w:hAnchor="page" w:x="5633" w:y="15356"/>
        <w:shd w:val="clear" w:color="auto" w:fill="auto"/>
        <w:jc w:val="both"/>
        <w:spacing w:line="160" w:lineRule="exact"/>
      </w:pPr>
      <w:r>
        <w:rPr>
          <w:rStyle w:val="CharStyle678"/>
        </w:rPr>
        <w:t xml:space="preserve">290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50" w:y="1287"/>
        <w:shd w:val="clear" w:color="auto" w:fill="auto"/>
        <w:jc w:val="both"/>
        <w:spacing w:line="120" w:lineRule="exact"/>
      </w:pPr>
      <w:r>
        <w:rPr>
          <w:rStyle w:val="CharStyle164"/>
        </w:rPr>
        <w:t xml:space="preserve">Туманова А. Ю.</w:t>
      </w:r>
    </w:p>
    <w:p>
      <w:pPr>
        <w:numPr>
          <w:ilvl w:val="5"/>
          <w:numId w:val="163"/>
        </w:numPr>
        <w:pStyle w:val="Style22"/>
        <w:framePr w:w="9360" w:h="1759" w:hRule="exact" w:wrap="around" w:vAnchor="page" w:hAnchor="page" w:x="1255" w:y="1670"/>
        <w:tabs>
          <w:tab w:leader="none" w:pos="538" w:val="left"/>
        </w:tabs>
        <w:shd w:val="clear" w:color="auto" w:fill="auto"/>
        <w:jc w:val="both"/>
        <w:ind w:left="20" w:right="280" w:firstLine="360"/>
        <w:spacing w:line="187" w:lineRule="exact"/>
      </w:pPr>
      <w:r>
        <w:rPr>
          <w:rStyle w:val="CharStyle24"/>
        </w:rPr>
        <w:t xml:space="preserve">Молчанова Н. И.</w:t>
      </w:r>
      <w:r>
        <w:t xml:space="preserve"> Образовательные комиксы как средство мотивации в обучении иностранному языку в школе // Проблемы</w:t>
        <w:br/>
        <w:t xml:space="preserve">и перспективы развития образования : материалы VII Международной научной конференции. — Краснодар : Новация, 2015. —</w:t>
        <w:br/>
        <w:t xml:space="preserve">С. 79-82.</w:t>
      </w:r>
    </w:p>
    <w:p>
      <w:pPr>
        <w:numPr>
          <w:ilvl w:val="5"/>
          <w:numId w:val="163"/>
        </w:numPr>
        <w:pStyle w:val="Style22"/>
        <w:framePr w:w="9360" w:h="1759" w:hRule="exact" w:wrap="around" w:vAnchor="page" w:hAnchor="page" w:x="1255" w:y="1670"/>
        <w:tabs>
          <w:tab w:leader="none" w:pos="538" w:val="left"/>
        </w:tabs>
        <w:shd w:val="clear" w:color="auto" w:fill="auto"/>
        <w:jc w:val="both"/>
        <w:ind w:left="20" w:right="280" w:firstLine="360"/>
        <w:spacing w:after="188" w:line="187" w:lineRule="exact"/>
      </w:pPr>
      <w:r>
        <w:rPr>
          <w:rStyle w:val="CharStyle24"/>
        </w:rPr>
        <w:t xml:space="preserve">Муртазаева М. М.</w:t>
      </w:r>
      <w:r>
        <w:t xml:space="preserve"> Современные методики и технологии обучения иностранному языку и литературе в школе и вузе : моно</w:t>
        <w:t xml:space="preserve">-</w:t>
        <w:br/>
        <w:t xml:space="preserve">графия. — Волхов : Изд-во «Лема», 2016. — 78 с.</w:t>
      </w:r>
    </w:p>
    <w:p>
      <w:pPr>
        <w:pStyle w:val="Style98"/>
        <w:framePr w:w="9360" w:h="1759" w:hRule="exact" w:wrap="around" w:vAnchor="page" w:hAnchor="page" w:x="1255" w:y="1670"/>
        <w:shd w:val="clear" w:color="auto" w:fill="auto"/>
        <w:ind w:left="20" w:right="254" w:firstLine="360"/>
        <w:spacing w:before="0"/>
      </w:pPr>
      <w:r>
        <w:t xml:space="preserve">Для цитирования:</w:t>
      </w:r>
    </w:p>
    <w:p>
      <w:pPr>
        <w:pStyle w:val="Style22"/>
        <w:framePr w:w="9360" w:h="1759" w:hRule="exact" w:wrap="around" w:vAnchor="page" w:hAnchor="page" w:x="1255" w:y="1670"/>
        <w:shd w:val="clear" w:color="auto" w:fill="auto"/>
        <w:ind w:left="380" w:right="660" w:hanging="0"/>
        <w:spacing w:line="178" w:lineRule="exact"/>
      </w:pPr>
      <w:r>
        <w:rPr>
          <w:rStyle w:val="CharStyle24"/>
        </w:rPr>
        <w:t xml:space="preserve">Туманова А. Ю.</w:t>
      </w:r>
      <w:r>
        <w:t xml:space="preserve"> Образовательные комиксы как средство мотивации в обучении иностранному языку // Студенческая наука</w:t>
        <w:br/>
        <w:t xml:space="preserve">и XXI век. — 2020. — Т. 17. — № 2(20). — Ч. 2. — С. 289-291.</w:t>
      </w:r>
    </w:p>
    <w:p>
      <w:pPr>
        <w:pStyle w:val="Style89"/>
        <w:framePr w:w="9360" w:h="934" w:hRule="exact" w:wrap="around" w:vAnchor="page" w:hAnchor="page" w:x="1255" w:y="3733"/>
        <w:shd w:val="clear" w:color="auto" w:fill="auto"/>
        <w:ind w:left="380" w:right="660" w:hanging="0"/>
        <w:spacing w:before="0" w:line="226" w:lineRule="exact"/>
      </w:pPr>
      <w:r>
        <w:rPr>
          <w:rStyle w:val="CharStyle100"/>
        </w:rPr>
        <w:t xml:space="preserve">Туманова А. Ю.,</w:t>
      </w:r>
      <w:r>
        <w:t xml:space="preserve"> студ. 5 курса ФИЯ, ФГБОУ ВО «Марийский государственный университет», г. Йошкар-Ола,</w:t>
        <w:br/>
      </w:r>
      <w:r>
        <w:rPr>
          <w:lang w:val="en-US"/>
        </w:rPr>
        <w:t xml:space="preserve">e-mail: </w:t>
      </w:r>
      <w:r>
        <w:fldChar w:fldCharType="begin"/>
      </w:r>
      <w:r>
        <w:rPr/>
        <w:instrText> HYPERLINK "mailto:bodlerana@gmail.com"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bodlerana@gmail.com</w:t>
      </w:r>
      <w:r>
        <w:fldChar w:fldCharType="end"/>
      </w:r>
      <w:r>
        <w:rPr>
          <w:lang w:val="en-US"/>
        </w:rPr>
        <w:br/>
      </w:r>
      <w:r>
        <w:rPr>
          <w:rStyle w:val="CharStyle101"/>
        </w:rPr>
        <w:t xml:space="preserve">Научный(е) руководитель(и):</w:t>
      </w:r>
    </w:p>
    <w:p>
      <w:pPr>
        <w:pStyle w:val="Style89"/>
        <w:framePr w:w="9360" w:h="934" w:hRule="exact" w:wrap="around" w:vAnchor="page" w:hAnchor="page" w:x="1255" w:y="3733"/>
        <w:shd w:val="clear" w:color="auto" w:fill="auto"/>
        <w:jc w:val="both"/>
        <w:ind w:left="20" w:right="629" w:firstLine="360"/>
        <w:spacing w:before="0" w:line="150" w:lineRule="exact"/>
      </w:pPr>
      <w:r>
        <w:rPr>
          <w:rStyle w:val="CharStyle100"/>
        </w:rPr>
        <w:t xml:space="preserve">БаженоваН. Г.,</w:t>
      </w:r>
      <w:r>
        <w:t xml:space="preserve"> канд. пед. наук, доц., ФГБОУ ВО «Марийский государственный университет», г. Йошкар-Ола</w:t>
      </w:r>
    </w:p>
    <w:p>
      <w:pPr>
        <w:pStyle w:val="Style30"/>
        <w:framePr w:w="9360" w:h="9934" w:hRule="exact" w:wrap="around" w:vAnchor="page" w:hAnchor="page" w:x="1255" w:y="5230"/>
        <w:shd w:val="clear" w:color="auto" w:fill="auto"/>
        <w:jc w:val="both"/>
        <w:ind w:left="580"/>
        <w:spacing w:before="0" w:after="142" w:line="190" w:lineRule="exact"/>
      </w:pPr>
      <w:r>
        <w:rPr>
          <w:rStyle w:val="CharStyle734"/>
        </w:rPr>
        <w:t xml:space="preserve">удк 821.112.2(436)</w:t>
      </w:r>
    </w:p>
    <w:p>
      <w:pPr>
        <w:pStyle w:val="Style682"/>
        <w:framePr w:w="9360" w:h="9934" w:hRule="exact" w:wrap="around" w:vAnchor="page" w:hAnchor="page" w:x="1255" w:y="5230"/>
        <w:shd w:val="clear" w:color="auto" w:fill="auto"/>
        <w:ind w:left="280"/>
        <w:spacing w:before="0" w:after="104" w:line="180" w:lineRule="exact"/>
      </w:pPr>
      <w:bookmarkStart w:id="144" w:name="bookmark144"/>
      <w:r>
        <w:rPr>
          <w:rStyle w:val="CharStyle735"/>
        </w:rPr>
        <w:t xml:space="preserve">Туманова А. Ю.</w:t>
      </w:r>
      <w:bookmarkEnd w:id="144"/>
    </w:p>
    <w:p>
      <w:pPr>
        <w:pStyle w:val="Style133"/>
        <w:framePr w:w="9360" w:h="9934" w:hRule="exact" w:wrap="around" w:vAnchor="page" w:hAnchor="page" w:x="1255" w:y="5230"/>
        <w:shd w:val="clear" w:color="auto" w:fill="auto"/>
        <w:ind w:left="280"/>
        <w:spacing w:after="159" w:line="230" w:lineRule="exact"/>
      </w:pPr>
      <w:r>
        <w:rPr>
          <w:rStyle w:val="CharStyle622"/>
        </w:rPr>
        <w:t xml:space="preserve">Ф</w:t>
      </w:r>
      <w:r>
        <w:t xml:space="preserve">ОРМИРОВАНИЕ КОММУНИКАТИВНОЙ КОМПЕТЕНЦИИ ОБУЧАЮЩИХСЯ ПОСРЕДСТВОМ КОМИКСОВ</w:t>
      </w:r>
    </w:p>
    <w:p>
      <w:pPr>
        <w:pStyle w:val="Style83"/>
        <w:framePr w:w="9360" w:h="9934" w:hRule="exact" w:wrap="around" w:vAnchor="page" w:hAnchor="page" w:x="1255" w:y="5230"/>
        <w:shd w:val="clear" w:color="auto" w:fill="auto"/>
        <w:ind w:left="580" w:right="860" w:hanging="0"/>
      </w:pPr>
      <w:r>
        <w:t xml:space="preserve">Цель исследования — показать возможности использования комиксов при формировании коммуникативной компетенции в обучении французскому языку. Автор рассматривает термин «коммуникативная компетенция», составляющие комикса, а также систему критериев отбора комиксов и наиболее популярные французские комиксы. Предлагается развивать иноязычную коммуникативную компетенцию, работая над лексикой, уст</w:t>
        <w:softHyphen/>
        <w:t xml:space="preserve">ной и письменной речью обучающихся посредством использования комиксов. Методы исследования: ана</w:t>
        <w:softHyphen/>
        <w:t xml:space="preserve">лиз научно-методической литературы, анализ педагогического опыта, сравнительно-сопоставительный анализ.</w:t>
      </w:r>
    </w:p>
    <w:p>
      <w:pPr>
        <w:pStyle w:val="Style83"/>
        <w:framePr w:w="9360" w:h="9934" w:hRule="exact" w:wrap="around" w:vAnchor="page" w:hAnchor="page" w:x="1255" w:y="5230"/>
        <w:shd w:val="clear" w:color="auto" w:fill="auto"/>
        <w:ind w:left="580" w:right="860" w:hanging="0"/>
        <w:spacing w:after="149"/>
      </w:pPr>
      <w:r>
        <w:rPr>
          <w:rStyle w:val="CharStyle85"/>
        </w:rPr>
        <w:t xml:space="preserve">Ключевые слова:</w:t>
      </w:r>
      <w:r>
        <w:t xml:space="preserve"> иностранный язык, обучение, комикс, письменная речь, коммуникативная компетенция, креолизированный текст, критерии отбора, аутентичный текст, облигаторное произведение искусства.</w:t>
      </w:r>
    </w:p>
    <w:p>
      <w:pPr>
        <w:pStyle w:val="Style49"/>
        <w:framePr w:w="9360" w:h="9934" w:hRule="exact" w:wrap="around" w:vAnchor="page" w:hAnchor="page" w:x="1255" w:y="5230"/>
        <w:shd w:val="clear" w:color="auto" w:fill="auto"/>
        <w:ind w:left="20" w:right="280" w:firstLine="360"/>
        <w:spacing w:before="0" w:line="221" w:lineRule="exact"/>
      </w:pPr>
      <w:r>
        <w:t xml:space="preserve">Одним из наиболее эффективных методов формирования и развития иноязычной коммуникативной компетенции обучающихся вне языковой среды представляются иноязычные комиксы, являющиеся аутен</w:t>
        <w:softHyphen/>
        <w:t xml:space="preserve">тичным источником языковых особенностей и культурных ценностей народа. Комикс состоит из иллю</w:t>
        <w:softHyphen/>
        <w:t xml:space="preserve">страций (иконический компонент) и слов персонажей или авторского комментария (вербальный компонент) [5, с. 161].</w:t>
      </w:r>
    </w:p>
    <w:p>
      <w:pPr>
        <w:pStyle w:val="Style49"/>
        <w:framePr w:w="9360" w:h="9934" w:hRule="exact" w:wrap="around" w:vAnchor="page" w:hAnchor="page" w:x="1255" w:y="5230"/>
        <w:shd w:val="clear" w:color="auto" w:fill="auto"/>
        <w:ind w:left="20" w:right="280" w:firstLine="360"/>
        <w:spacing w:before="0" w:line="221" w:lineRule="exact"/>
      </w:pPr>
      <w:r>
        <w:t xml:space="preserve">Термин «коммуникативная компетенция» определяется М. Н. Вятютневым выбором и реализацией речевой функции, исходя от возможности человека ориентироваться в определенной коммуникативной ситуации. Иноязычная коммуникативная компетенция реализуется во всей речевой деятельности: чтении, говорении, аудировании и письме.</w:t>
      </w:r>
    </w:p>
    <w:p>
      <w:pPr>
        <w:pStyle w:val="Style49"/>
        <w:framePr w:w="9360" w:h="9934" w:hRule="exact" w:wrap="around" w:vAnchor="page" w:hAnchor="page" w:x="1255" w:y="5230"/>
        <w:tabs>
          <w:tab w:leader="none" w:pos="9274" w:val="left"/>
        </w:tabs>
        <w:shd w:val="clear" w:color="auto" w:fill="auto"/>
        <w:jc w:val="left"/>
        <w:ind w:left="20" w:right="20" w:firstLine="360"/>
        <w:spacing w:before="0" w:line="221" w:lineRule="exact"/>
      </w:pPr>
      <w:r>
        <w:t xml:space="preserve">Предполагается, что иноязычный комикс как креолизированный текст может послужить базой для «культурно-языкового взаимодействия обучающихся, при этом аутентичность комикса играет особую роль в процессе овладения иностранным языком» [5, с. 163]. Использование комиксов дает дополнитель</w:t>
        <w:softHyphen/>
        <w:t xml:space="preserve">ную возможность разнообразить уроки иностранного языка, что способствует повышению мотивации обу</w:t>
        <w:softHyphen/>
        <w:t xml:space="preserve">чающихся в практике обучения иностранным языкам и тем самым повысить эффективность обучения ино- ^ язычному говорению. Благодаря изображению школьник понимает текст, и наоборот, когда он находит </w:t>
      </w:r>
      <w:r>
        <w:rPr>
          <w:lang w:val="en-US"/>
        </w:rPr>
        <w:t xml:space="preserve">s- </w:t>
      </w:r>
      <w:r>
        <w:t xml:space="preserve">путаницу в изображении, языковое сообщение может помочь ему понять его. Носович Е. В. и Р. П. Миль- ^ руд отмечают, что «аутентичный текст характеризуется естественностью лексического наполнения и грам- </w:t>
      </w:r>
      <w:r>
        <w:rPr>
          <w:lang w:val="en-US"/>
          <w:vertAlign w:val="superscript"/>
        </w:rPr>
        <w:t xml:space="preserve">z </w:t>
      </w:r>
      <w:r>
        <w:t xml:space="preserve">матических форм, ситуативной адекватностью используемых языковых средств, иллюстрирует случаи ^ аутентичного словоупотребления. Такому тексту присущи логическая целостность и тематическое един- о ство» [4, с. 8]. Таким образом, изображение, связанное с текстом, облегчает понимание и приводит ученика ° к самовыражению в реальных ситуациях и к некоторой свободе в речи.</w:t>
        <w:tab/>
      </w:r>
      <w:r>
        <w:rPr>
          <w:lang w:val="en-US"/>
        </w:rPr>
        <w:t xml:space="preserve">S</w:t>
      </w:r>
    </w:p>
    <w:p>
      <w:pPr>
        <w:pStyle w:val="Style49"/>
        <w:framePr w:w="9360" w:h="9934" w:hRule="exact" w:wrap="around" w:vAnchor="page" w:hAnchor="page" w:x="1255" w:y="5230"/>
        <w:tabs>
          <w:tab w:leader="none" w:pos="9274" w:val="left"/>
        </w:tabs>
        <w:shd w:val="clear" w:color="auto" w:fill="auto"/>
        <w:ind w:left="20" w:right="20" w:firstLine="360"/>
        <w:spacing w:before="0" w:line="221" w:lineRule="exact"/>
      </w:pPr>
      <w:r>
        <w:t xml:space="preserve">Работа над лексикой является важным компонентом каждого урока. Обучающиеся, имеющие малень- $&lt; кий лексический запас, не уверены в себе, и у них не возникает желание разговаривать на иностранном * языке. Так, важнейшей задачей учителя является расширение словарного запаса обучающихся. Эту про- | блему можно решить, используя при работе с тематической лексикой различные наглядные материалы, * как например, комиксы.</w:t>
        <w:tab/>
        <w:t xml:space="preserve">§</w:t>
      </w:r>
    </w:p>
    <w:p>
      <w:pPr>
        <w:pStyle w:val="Style49"/>
        <w:framePr w:w="9360" w:h="9934" w:hRule="exact" w:wrap="around" w:vAnchor="page" w:hAnchor="page" w:x="1255" w:y="5230"/>
        <w:shd w:val="clear" w:color="auto" w:fill="auto"/>
        <w:ind w:left="9260" w:right="20" w:hanging="0"/>
        <w:spacing w:before="0" w:line="72" w:lineRule="atLeast"/>
      </w:pPr>
      <w:r>
        <w:rPr>
          <w:lang w:val="en-US"/>
        </w:rPr>
        <w:t xml:space="preserve">CD </w:t>
      </w:r>
      <w:r>
        <w:t xml:space="preserve">Т X</w:t>
      </w:r>
    </w:p>
    <w:p>
      <w:pPr>
        <w:pStyle w:val="Style87"/>
        <w:framePr w:w="9360" w:h="9934" w:hRule="exact" w:wrap="around" w:vAnchor="page" w:hAnchor="page" w:x="1255" w:y="5230"/>
        <w:tabs>
          <w:tab w:leader="underscore" w:pos="2905" w:val="left"/>
          <w:tab w:leader="none" w:pos="9279" w:val="left"/>
        </w:tabs>
        <w:shd w:val="clear" w:color="auto" w:fill="auto"/>
        <w:ind w:left="20"/>
      </w:pPr>
      <w:r>
        <w:rPr>
          <w:lang w:val="ru"/>
        </w:rPr>
        <w:tab/>
        <w:tab/>
      </w:r>
      <w:r>
        <w:t xml:space="preserve">CD</w:t>
      </w:r>
    </w:p>
    <w:p>
      <w:pPr>
        <w:pStyle w:val="Style49"/>
        <w:framePr w:w="9360" w:h="9934" w:hRule="exact" w:wrap="around" w:vAnchor="page" w:hAnchor="page" w:x="1255" w:y="5230"/>
        <w:shd w:val="clear" w:color="auto" w:fill="auto"/>
        <w:ind w:left="9260" w:hanging="0"/>
        <w:spacing w:before="0" w:after="58" w:line="72" w:lineRule="atLeast"/>
      </w:pPr>
      <w:r>
        <w:rPr>
          <w:lang w:val="en-US"/>
        </w:rPr>
        <w:t xml:space="preserve">cl</w:t>
      </w:r>
    </w:p>
    <w:p>
      <w:pPr>
        <w:pStyle w:val="Style89"/>
        <w:framePr w:w="9360" w:h="9934" w:hRule="exact" w:wrap="around" w:vAnchor="page" w:hAnchor="page" w:x="1255" w:y="5230"/>
        <w:tabs>
          <w:tab w:leader="none" w:pos="9246" w:val="left"/>
        </w:tabs>
        <w:shd w:val="clear" w:color="auto" w:fill="auto"/>
        <w:ind w:left="20" w:hanging="0"/>
        <w:spacing w:before="0" w:line="150" w:lineRule="exact"/>
      </w:pPr>
      <w:r>
        <w:t xml:space="preserve">© Туманова А. Ю., 2020</w:t>
        <w:tab/>
        <w:t xml:space="preserve">£</w:t>
      </w:r>
    </w:p>
    <w:p>
      <w:pPr>
        <w:pStyle w:val="Style45"/>
        <w:framePr w:wrap="around" w:vAnchor="page" w:hAnchor="page" w:x="5628" w:y="15356"/>
        <w:shd w:val="clear" w:color="auto" w:fill="auto"/>
        <w:jc w:val="both"/>
        <w:spacing w:line="160" w:lineRule="exact"/>
      </w:pPr>
      <w:r>
        <w:rPr>
          <w:rStyle w:val="CharStyle678"/>
        </w:rPr>
        <w:t xml:space="preserve">291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082" w:h="8323" w:hRule="exact" w:wrap="around" w:vAnchor="page" w:hAnchor="page" w:x="1255" w:y="1678"/>
        <w:shd w:val="clear" w:color="auto" w:fill="auto"/>
        <w:ind w:left="20" w:firstLine="360"/>
        <w:spacing w:before="0" w:line="226" w:lineRule="exact"/>
      </w:pPr>
      <w:r>
        <w:t xml:space="preserve">Согласно Е. М. Верещагину и В. Г. Костомарову, «произведения, которые составляют важную часть национально-культурного самосознания, которые любой человек непременно должен прочитать, называ</w:t>
        <w:softHyphen/>
        <w:t xml:space="preserve">ются облигаторными произведениями искусства» [2, с. 426]. Изображения в процессе обучения повышают мотивацию обучающихся, а также придают обучению эмоциональность. К тому же присутствие изобра</w:t>
        <w:softHyphen/>
        <w:t xml:space="preserve">жений, образовывающих определенную картинку, помогает наиболее действенному восприятию информации, развитию и формированию устойчивых навыков и умений.</w:t>
      </w:r>
    </w:p>
    <w:p>
      <w:pPr>
        <w:pStyle w:val="Style49"/>
        <w:framePr w:w="9082" w:h="8323" w:hRule="exact" w:wrap="around" w:vAnchor="page" w:hAnchor="page" w:x="1255" w:y="1678"/>
        <w:shd w:val="clear" w:color="auto" w:fill="auto"/>
        <w:ind w:left="20" w:firstLine="360"/>
        <w:spacing w:before="0" w:line="226" w:lineRule="exact"/>
      </w:pPr>
      <w:r>
        <w:t xml:space="preserve">Чтобы действительно сделать комикс активным средством формирования коммуникативной компетенции на уроках иностранного языка, необходимо создавать реальные речевые ситуации, а не только в школьной среде, в которой происходят отношения учитель - ученик и ученик - ученик, потому что этих методов общения недостаточно для того, чтобы обучающийся был компетентным при общении в своей повседнев</w:t>
        <w:softHyphen/>
        <w:t xml:space="preserve">ной жизни. Для этого требуется как можно скорее выйти из школьных рамок, чтобы расширить диапазон ситуаций общения или прибегнуть к воображаемому погружению в другую среду. Все эти действия могут позволить ученику узнать, как представить себя, поприветствовать людей, поблагодарить, выразить свои чувства, дать какую-либо информацию или составить описание.</w:t>
      </w:r>
    </w:p>
    <w:p>
      <w:pPr>
        <w:pStyle w:val="Style49"/>
        <w:framePr w:w="9082" w:h="8323" w:hRule="exact" w:wrap="around" w:vAnchor="page" w:hAnchor="page" w:x="1255" w:y="1678"/>
        <w:shd w:val="clear" w:color="auto" w:fill="auto"/>
        <w:ind w:left="20" w:firstLine="360"/>
        <w:spacing w:before="0" w:line="226" w:lineRule="exact"/>
      </w:pPr>
      <w:r>
        <w:t xml:space="preserve">Относительно письменной речи в курсе французского языка с помощью французского комикса, его ярких красок, выразительности и глубины впечатления можно повысить эффективность процесса развития данных умений. Мы полагаем, что написание сочинений о прочитанном комиксе также поможет обучаю</w:t>
        <w:softHyphen/>
        <w:t xml:space="preserve">щимся научиться аргументировать свою позицию и выражать мнение относительно различных вопросов и сюжетов. При обучении французскому языку могут быть использованы следующие наиболее популярные комиксы: «Астерикс и Обеликс» («</w:t>
      </w:r>
      <w:r>
        <w:rPr>
          <w:rStyle w:val="CharStyle51"/>
        </w:rPr>
        <w:t xml:space="preserve"> </w:t>
      </w:r>
      <w:r>
        <w:rPr>
          <w:rStyle w:val="CharStyle51"/>
          <w:lang w:val="en-US"/>
        </w:rPr>
        <w:t xml:space="preserve">Asterix et Obelix</w:t>
      </w:r>
      <w:r>
        <w:rPr>
          <w:lang w:val="en-US"/>
        </w:rPr>
        <w:t xml:space="preserve"> </w:t>
      </w:r>
      <w:r>
        <w:t xml:space="preserve">»), «Спиру и Фантазио» («</w:t>
      </w:r>
      <w:r>
        <w:rPr>
          <w:rStyle w:val="CharStyle51"/>
        </w:rPr>
        <w:t xml:space="preserve"> </w:t>
      </w:r>
      <w:r>
        <w:rPr>
          <w:rStyle w:val="CharStyle51"/>
          <w:lang w:val="en-US"/>
        </w:rPr>
        <w:t xml:space="preserve">Spirou et Fantasio</w:t>
      </w:r>
      <w:r>
        <w:rPr>
          <w:lang w:val="en-US"/>
        </w:rPr>
        <w:t xml:space="preserve"> </w:t>
      </w:r>
      <w:r>
        <w:t xml:space="preserve">»), «При</w:t>
        <w:softHyphen/>
        <w:t xml:space="preserve">ключения Тинтина» («</w:t>
      </w:r>
      <w:r>
        <w:rPr>
          <w:rStyle w:val="CharStyle51"/>
        </w:rPr>
        <w:t xml:space="preserve"> </w:t>
      </w:r>
      <w:r>
        <w:rPr>
          <w:rStyle w:val="CharStyle51"/>
          <w:lang w:val="en-US"/>
        </w:rPr>
        <w:t xml:space="preserve">Les Aventures de Tintin</w:t>
      </w:r>
      <w:r>
        <w:rPr>
          <w:lang w:val="en-US"/>
        </w:rPr>
        <w:t xml:space="preserve"> </w:t>
      </w:r>
      <w:r>
        <w:t xml:space="preserve">»), «Необычные приключения Адель Блан-Сек» («</w:t>
      </w:r>
      <w:r>
        <w:rPr>
          <w:rStyle w:val="CharStyle51"/>
        </w:rPr>
        <w:t xml:space="preserve"> </w:t>
      </w:r>
      <w:r>
        <w:rPr>
          <w:rStyle w:val="CharStyle51"/>
          <w:lang w:val="en-US"/>
        </w:rPr>
        <w:t xml:space="preserve">Aventures Extraordinaires d'Adele Blanc-Sec</w:t>
      </w:r>
      <w:r>
        <w:rPr>
          <w:lang w:val="en-US"/>
        </w:rPr>
        <w:t xml:space="preserve"> </w:t>
      </w:r>
      <w:r>
        <w:t xml:space="preserve">») [1, с. 287].</w:t>
      </w:r>
    </w:p>
    <w:p>
      <w:pPr>
        <w:pStyle w:val="Style49"/>
        <w:framePr w:w="9082" w:h="8323" w:hRule="exact" w:wrap="around" w:vAnchor="page" w:hAnchor="page" w:x="1255" w:y="1678"/>
        <w:shd w:val="clear" w:color="auto" w:fill="auto"/>
        <w:ind w:left="20" w:firstLine="360"/>
        <w:spacing w:before="0" w:line="226" w:lineRule="exact"/>
      </w:pPr>
      <w:r>
        <w:t xml:space="preserve">Разработана система критериев отбора комиксов для образовательного процесса [3, с. 91]:</w:t>
      </w:r>
    </w:p>
    <w:p>
      <w:pPr>
        <w:numPr>
          <w:ilvl w:val="0"/>
          <w:numId w:val="165"/>
        </w:numPr>
        <w:pStyle w:val="Style49"/>
        <w:framePr w:w="9082" w:h="8323" w:hRule="exact" w:wrap="around" w:vAnchor="page" w:hAnchor="page" w:x="1255" w:y="1678"/>
        <w:tabs>
          <w:tab w:leader="none" w:pos="543" w:val="left"/>
        </w:tabs>
        <w:shd w:val="clear" w:color="auto" w:fill="auto"/>
        <w:ind w:left="20" w:firstLine="360"/>
        <w:spacing w:before="0" w:line="226" w:lineRule="exact"/>
      </w:pPr>
      <w:r>
        <w:t xml:space="preserve">с учетом целей обучения (критерий языковой ценности; критерий коммуникативно-познавательной и воспитательной ценности; критерий ситуативно-тематического отбора; критерий культуроведческой ценности);</w:t>
      </w:r>
    </w:p>
    <w:p>
      <w:pPr>
        <w:numPr>
          <w:ilvl w:val="0"/>
          <w:numId w:val="165"/>
        </w:numPr>
        <w:pStyle w:val="Style49"/>
        <w:framePr w:w="9082" w:h="8323" w:hRule="exact" w:wrap="around" w:vAnchor="page" w:hAnchor="page" w:x="1255" w:y="1678"/>
        <w:tabs>
          <w:tab w:leader="none" w:pos="538" w:val="left"/>
        </w:tabs>
        <w:shd w:val="clear" w:color="auto" w:fill="auto"/>
        <w:ind w:left="20" w:firstLine="360"/>
        <w:spacing w:before="0" w:line="226" w:lineRule="exact"/>
      </w:pPr>
      <w:r>
        <w:t xml:space="preserve">с учетом индивидуальных особенностей обучающихся (критерий учета контингента обучающихся);</w:t>
      </w:r>
    </w:p>
    <w:p>
      <w:pPr>
        <w:numPr>
          <w:ilvl w:val="0"/>
          <w:numId w:val="165"/>
        </w:numPr>
        <w:pStyle w:val="Style49"/>
        <w:framePr w:w="9082" w:h="8323" w:hRule="exact" w:wrap="around" w:vAnchor="page" w:hAnchor="page" w:x="1255" w:y="1678"/>
        <w:tabs>
          <w:tab w:leader="none" w:pos="538" w:val="left"/>
        </w:tabs>
        <w:shd w:val="clear" w:color="auto" w:fill="auto"/>
        <w:ind w:left="20" w:firstLine="360"/>
        <w:spacing w:before="0" w:line="226" w:lineRule="exact"/>
      </w:pPr>
      <w:r>
        <w:t xml:space="preserve">с учетом специфики комикса как креолизованного текста (критерий сюжетной основы; критерий соотношения вербальной и визуальной частей комикса; критерий иллюстративности).</w:t>
      </w:r>
    </w:p>
    <w:p>
      <w:pPr>
        <w:pStyle w:val="Style49"/>
        <w:framePr w:w="9082" w:h="8323" w:hRule="exact" w:wrap="around" w:vAnchor="page" w:hAnchor="page" w:x="1255" w:y="1678"/>
        <w:shd w:val="clear" w:color="auto" w:fill="auto"/>
        <w:ind w:left="20" w:firstLine="360"/>
        <w:spacing w:before="0" w:line="226" w:lineRule="exact"/>
      </w:pPr>
      <w:r>
        <w:t xml:space="preserve">Таким образом, комикс является дидактическим и образовательным средством, позволяющим обуча</w:t>
        <w:softHyphen/>
        <w:t xml:space="preserve">ющимся приобрести языковой багаж, с помощью которого он сможет выразить себя, общаться и обога</w:t>
        <w:softHyphen/>
        <w:t xml:space="preserve">титься грамматикой иностранного языка. Кроме того, иноязычный комикс отражает интересы современ</w:t>
        <w:softHyphen/>
        <w:t xml:space="preserve">ной молодежи, чем способствует повышению мотивации обучающихся к изучению языка, стимулирует их</w:t>
      </w:r>
    </w:p>
    <w:p>
      <w:pPr>
        <w:pStyle w:val="Style49"/>
        <w:framePr w:w="9082" w:h="8323" w:hRule="exact" w:wrap="around" w:vAnchor="page" w:hAnchor="page" w:x="1255" w:y="1678"/>
        <w:shd w:val="clear" w:color="auto" w:fill="auto"/>
        <w:jc w:val="left"/>
        <w:ind w:left="20" w:hanging="0"/>
        <w:spacing w:before="0" w:after="161" w:line="226" w:lineRule="exact"/>
      </w:pPr>
      <w:r>
        <w:t xml:space="preserve">познавательную активность, делает процесс обучения интереснее и результативнее.</w:t>
      </w:r>
    </w:p>
    <w:p>
      <w:pPr>
        <w:pStyle w:val="Style105"/>
        <w:framePr w:w="9082" w:h="8323" w:hRule="exact" w:wrap="around" w:vAnchor="page" w:hAnchor="page" w:x="1255" w:y="1678"/>
        <w:shd w:val="clear" w:color="auto" w:fill="auto"/>
        <w:ind w:left="20" w:firstLine="360"/>
        <w:spacing w:before="0" w:line="250" w:lineRule="exact"/>
      </w:pPr>
      <w:r>
        <w:t xml:space="preserve">ф</w:t>
      </w:r>
    </w:p>
    <w:p>
      <w:pPr>
        <w:numPr>
          <w:ilvl w:val="1"/>
          <w:numId w:val="165"/>
        </w:numPr>
        <w:pStyle w:val="Style22"/>
        <w:framePr w:w="9082" w:h="4891" w:hRule="exact" w:wrap="around" w:vAnchor="page" w:hAnchor="page" w:x="1255" w:y="10137"/>
        <w:tabs>
          <w:tab w:leader="none" w:pos="538" w:val="left"/>
        </w:tabs>
        <w:shd w:val="clear" w:color="auto" w:fill="auto"/>
        <w:jc w:val="both"/>
        <w:ind w:left="20" w:firstLine="360"/>
        <w:spacing w:line="187" w:lineRule="exact"/>
      </w:pPr>
      <w:r>
        <w:rPr>
          <w:rStyle w:val="CharStyle24"/>
        </w:rPr>
        <w:t xml:space="preserve">Авилкина И. Н.</w:t>
      </w:r>
      <w:r>
        <w:t xml:space="preserve"> Использование комиксов на занятиях по иностранному языку // Развитие дорожно-транспортного и строи</w:t>
        <w:softHyphen/>
        <w:t xml:space="preserve">тельного комплексов и освоение стратегически важных территорий Сибири и Арктики: вклад науки : материалы международной научно-практической конференции / Сиб. гос. авт.-дорож. ун-т. — Омск, 2015. — С. 286-289.</w:t>
      </w:r>
    </w:p>
    <w:p>
      <w:pPr>
        <w:numPr>
          <w:ilvl w:val="1"/>
          <w:numId w:val="165"/>
        </w:numPr>
        <w:pStyle w:val="Style22"/>
        <w:framePr w:w="9082" w:h="4891" w:hRule="exact" w:wrap="around" w:vAnchor="page" w:hAnchor="page" w:x="1255" w:y="10137"/>
        <w:tabs>
          <w:tab w:leader="none" w:pos="548" w:val="left"/>
        </w:tabs>
        <w:shd w:val="clear" w:color="auto" w:fill="auto"/>
        <w:jc w:val="both"/>
        <w:ind w:left="20" w:firstLine="360"/>
        <w:spacing w:line="187" w:lineRule="exact"/>
      </w:pPr>
      <w:r>
        <w:rPr>
          <w:rStyle w:val="CharStyle24"/>
        </w:rPr>
        <w:t xml:space="preserve">Верещагин Е. М., Костомаров В. Г.</w:t>
      </w:r>
      <w:r>
        <w:t xml:space="preserve"> Язык и культура: три лингвострановедческие концепции: лексического фона, речепове- денческих тактик и сапиентемы. — Москва : Индрик, 2005. — 1307 с.</w:t>
      </w:r>
    </w:p>
    <w:p>
      <w:pPr>
        <w:numPr>
          <w:ilvl w:val="1"/>
          <w:numId w:val="165"/>
        </w:numPr>
        <w:pStyle w:val="Style22"/>
        <w:framePr w:w="9082" w:h="4891" w:hRule="exact" w:wrap="around" w:vAnchor="page" w:hAnchor="page" w:x="1255" w:y="10137"/>
        <w:tabs>
          <w:tab w:leader="none" w:pos="548" w:val="left"/>
        </w:tabs>
        <w:shd w:val="clear" w:color="auto" w:fill="auto"/>
        <w:jc w:val="both"/>
        <w:ind w:left="20" w:firstLine="360"/>
        <w:spacing w:line="187" w:lineRule="exact"/>
      </w:pPr>
      <w:r>
        <w:rPr>
          <w:rStyle w:val="CharStyle24"/>
        </w:rPr>
        <w:t xml:space="preserve">Григорьева Е. Я.</w:t>
      </w:r>
      <w:r>
        <w:t xml:space="preserve"> Педагогическая целесообразность использования комикса на занятиях по французскому языку // Вестник МГПУ. Серия «Филология. Теория языка. Языковое образование». — 2016. — № 2. — С. 89-94.</w:t>
      </w:r>
    </w:p>
    <w:p>
      <w:pPr>
        <w:numPr>
          <w:ilvl w:val="1"/>
          <w:numId w:val="165"/>
        </w:numPr>
        <w:pStyle w:val="Style22"/>
        <w:framePr w:w="9082" w:h="4891" w:hRule="exact" w:wrap="around" w:vAnchor="page" w:hAnchor="page" w:x="1255" w:y="10137"/>
        <w:tabs>
          <w:tab w:leader="none" w:pos="543" w:val="left"/>
        </w:tabs>
        <w:shd w:val="clear" w:color="auto" w:fill="auto"/>
        <w:jc w:val="both"/>
        <w:ind w:left="20" w:firstLine="360"/>
        <w:spacing w:line="187" w:lineRule="exact"/>
      </w:pPr>
      <w:r>
        <w:rPr>
          <w:rStyle w:val="CharStyle24"/>
        </w:rPr>
        <w:t xml:space="preserve">Носонович Е. В., Мильруд Г. П.</w:t>
      </w:r>
      <w:r>
        <w:t xml:space="preserve"> Параметры аутентичного учебного текста // Иностранные языки в школе. — 2017. — № 1. — С. 6-9.</w:t>
      </w:r>
    </w:p>
    <w:p>
      <w:pPr>
        <w:numPr>
          <w:ilvl w:val="1"/>
          <w:numId w:val="165"/>
        </w:numPr>
        <w:pStyle w:val="Style22"/>
        <w:framePr w:w="9082" w:h="4891" w:hRule="exact" w:wrap="around" w:vAnchor="page" w:hAnchor="page" w:x="1255" w:y="10137"/>
        <w:tabs>
          <w:tab w:leader="none" w:pos="558" w:val="left"/>
        </w:tabs>
        <w:shd w:val="clear" w:color="auto" w:fill="auto"/>
        <w:jc w:val="both"/>
        <w:ind w:left="20" w:firstLine="360"/>
        <w:spacing w:line="187" w:lineRule="exact"/>
      </w:pPr>
      <w:r>
        <w:rPr>
          <w:rStyle w:val="CharStyle24"/>
        </w:rPr>
        <w:t xml:space="preserve">Соловьева С. И.</w:t>
      </w:r>
      <w:r>
        <w:t xml:space="preserve"> Лингвостилистические особенности французского комикса // Филологические науки. Вопросы теории и практики. — Тамбов : Грамота, 2015. — № 6 (48). — С. 159-163.</w:t>
      </w:r>
    </w:p>
    <w:p>
      <w:pPr>
        <w:numPr>
          <w:ilvl w:val="1"/>
          <w:numId w:val="165"/>
        </w:numPr>
        <w:pStyle w:val="Style22"/>
        <w:framePr w:w="9082" w:h="4891" w:hRule="exact" w:wrap="around" w:vAnchor="page" w:hAnchor="page" w:x="1255" w:y="10137"/>
        <w:tabs>
          <w:tab w:leader="none" w:pos="543" w:val="left"/>
        </w:tabs>
        <w:shd w:val="clear" w:color="auto" w:fill="auto"/>
        <w:jc w:val="both"/>
        <w:ind w:left="20" w:firstLine="360"/>
        <w:spacing w:after="188" w:line="187" w:lineRule="exact"/>
      </w:pPr>
      <w:r>
        <w:rPr>
          <w:rStyle w:val="CharStyle24"/>
          <w:lang w:val="en-US"/>
        </w:rPr>
        <w:t xml:space="preserve">Rusinova </w:t>
      </w:r>
      <w:r>
        <w:rPr>
          <w:rStyle w:val="CharStyle24"/>
        </w:rPr>
        <w:t xml:space="preserve">N. V., </w:t>
      </w:r>
      <w:r>
        <w:rPr>
          <w:rStyle w:val="CharStyle24"/>
          <w:lang w:val="en-US"/>
        </w:rPr>
        <w:t xml:space="preserve">Astankova T. P., Bazhenova </w:t>
      </w:r>
      <w:r>
        <w:rPr>
          <w:rStyle w:val="CharStyle24"/>
        </w:rPr>
        <w:t xml:space="preserve">N. </w:t>
      </w:r>
      <w:r>
        <w:rPr>
          <w:rStyle w:val="CharStyle24"/>
          <w:lang w:val="en-US"/>
        </w:rPr>
        <w:t xml:space="preserve">G.</w:t>
      </w:r>
      <w:r>
        <w:rPr>
          <w:lang w:val="en-US"/>
        </w:rPr>
        <w:t xml:space="preserve"> Verbal and Non-Verbal Components of Foreign Language Education as An Integral Part of Forming Students' Spiritual and Moral Culture </w:t>
      </w:r>
      <w:r>
        <w:t xml:space="preserve">// </w:t>
      </w:r>
      <w:r>
        <w:rPr>
          <w:lang w:val="en-US"/>
        </w:rPr>
        <w:t xml:space="preserve">SOCIOINT </w:t>
      </w:r>
      <w:r>
        <w:t xml:space="preserve">2019 — </w:t>
      </w:r>
      <w:r>
        <w:rPr>
          <w:lang w:val="en-US"/>
        </w:rPr>
        <w:t xml:space="preserve">6th International Conference on Education, Social Sciences and Humanities, </w:t>
      </w:r>
      <w:r>
        <w:t xml:space="preserve">24-26 </w:t>
      </w:r>
      <w:r>
        <w:rPr>
          <w:lang w:val="en-US"/>
        </w:rPr>
        <w:t xml:space="preserve">June </w:t>
      </w:r>
      <w:r>
        <w:t xml:space="preserve">2019. — </w:t>
      </w:r>
      <w:r>
        <w:rPr>
          <w:lang w:val="en-US"/>
        </w:rPr>
        <w:t xml:space="preserve">Istanbul, Turkey, </w:t>
      </w:r>
      <w:r>
        <w:t xml:space="preserve">2019. — </w:t>
      </w:r>
      <w:r>
        <w:rPr>
          <w:lang w:val="en-US"/>
        </w:rPr>
        <w:t xml:space="preserve">URL: </w:t>
      </w:r>
      <w:r>
        <w:fldChar w:fldCharType="begin"/>
      </w:r>
      <w:r>
        <w:rPr/>
        <w:instrText> HYPERLINK "http://www.ocerints.org/socioint19/files/Socioint19_Schedule_29.pdf"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http://www.ocerints.org/socioint19/files/Socioint19_Schedule_29.pdf</w:t>
      </w:r>
      <w:r>
        <w:fldChar w:fldCharType="end"/>
      </w:r>
    </w:p>
    <w:p>
      <w:pPr>
        <w:pStyle w:val="Style98"/>
        <w:framePr w:w="9082" w:h="4891" w:hRule="exact" w:wrap="around" w:vAnchor="page" w:hAnchor="page" w:x="1255" w:y="10137"/>
        <w:shd w:val="clear" w:color="auto" w:fill="auto"/>
        <w:ind w:left="20" w:firstLine="360"/>
        <w:spacing w:before="0"/>
      </w:pPr>
      <w:r>
        <w:t xml:space="preserve">Для цитирования:</w:t>
      </w:r>
    </w:p>
    <w:p>
      <w:pPr>
        <w:pStyle w:val="Style22"/>
        <w:framePr w:w="9082" w:h="4891" w:hRule="exact" w:wrap="around" w:vAnchor="page" w:hAnchor="page" w:x="1255" w:y="10137"/>
        <w:shd w:val="clear" w:color="auto" w:fill="auto"/>
        <w:jc w:val="both"/>
        <w:ind w:left="20" w:firstLine="360"/>
        <w:spacing w:line="178" w:lineRule="exact"/>
      </w:pPr>
      <w:r>
        <w:rPr>
          <w:rStyle w:val="CharStyle24"/>
        </w:rPr>
        <w:t xml:space="preserve">Туманова А. Ю.</w:t>
      </w:r>
      <w:r>
        <w:t xml:space="preserve"> Формирование коммуникативной компетенции обучающихся посредством комиксов // Студенческая</w:t>
      </w:r>
    </w:p>
    <w:p>
      <w:pPr>
        <w:pStyle w:val="Style22"/>
        <w:framePr w:w="9082" w:h="4891" w:hRule="exact" w:wrap="around" w:vAnchor="page" w:hAnchor="page" w:x="1255" w:y="10137"/>
        <w:shd w:val="clear" w:color="auto" w:fill="auto"/>
        <w:jc w:val="both"/>
        <w:ind w:left="20" w:firstLine="360"/>
        <w:spacing w:after="382" w:line="178" w:lineRule="exact"/>
      </w:pPr>
      <w:r>
        <w:t xml:space="preserve">наука и XXI век. — 2020. — Т. 17. — № 2(20). — Ч. 2. — С. 291-292.</w:t>
      </w:r>
    </w:p>
    <w:p>
      <w:pPr>
        <w:pStyle w:val="Style89"/>
        <w:framePr w:w="9082" w:h="4891" w:hRule="exact" w:wrap="around" w:vAnchor="page" w:hAnchor="page" w:x="1255" w:y="10137"/>
        <w:shd w:val="clear" w:color="auto" w:fill="auto"/>
        <w:jc w:val="both"/>
        <w:ind w:left="20" w:firstLine="360"/>
        <w:spacing w:before="0" w:after="40" w:line="150" w:lineRule="exact"/>
      </w:pPr>
      <w:r>
        <w:rPr>
          <w:rStyle w:val="CharStyle100"/>
        </w:rPr>
        <w:t xml:space="preserve">Туманова А. Ю.,</w:t>
      </w:r>
      <w:r>
        <w:t xml:space="preserve"> студ. 5 курса ФИЯ, ФГБОУ ВО «Марийский государственный университет», г. Йошкар-Ола,</w:t>
      </w:r>
    </w:p>
    <w:p>
      <w:pPr>
        <w:pStyle w:val="Style89"/>
        <w:framePr w:w="9082" w:h="4891" w:hRule="exact" w:wrap="around" w:vAnchor="page" w:hAnchor="page" w:x="1255" w:y="10137"/>
        <w:shd w:val="clear" w:color="auto" w:fill="auto"/>
        <w:jc w:val="both"/>
        <w:ind w:left="20" w:firstLine="360"/>
        <w:spacing w:before="0" w:line="150" w:lineRule="exact"/>
      </w:pPr>
      <w:r>
        <w:rPr>
          <w:lang w:val="en-US"/>
        </w:rPr>
        <w:t xml:space="preserve">e-mail: </w:t>
      </w:r>
      <w:r>
        <w:fldChar w:fldCharType="begin"/>
      </w:r>
      <w:r>
        <w:rPr/>
        <w:instrText> HYPERLINK "mailto:bodlerana@gmail.com"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bodlerana@gmail.com</w:t>
      </w:r>
      <w:r>
        <w:fldChar w:fldCharType="end"/>
      </w:r>
    </w:p>
    <w:p>
      <w:pPr>
        <w:pStyle w:val="Style89"/>
        <w:framePr w:w="9082" w:h="4891" w:hRule="exact" w:wrap="around" w:vAnchor="page" w:hAnchor="page" w:x="1255" w:y="10137"/>
        <w:shd w:val="clear" w:color="auto" w:fill="auto"/>
        <w:jc w:val="both"/>
        <w:ind w:left="20" w:firstLine="360"/>
        <w:spacing w:before="0" w:line="206" w:lineRule="exact"/>
      </w:pPr>
      <w:r>
        <w:rPr>
          <w:rStyle w:val="CharStyle101"/>
        </w:rPr>
        <w:t xml:space="preserve">Научный(е) руководитель(и):</w:t>
      </w:r>
    </w:p>
    <w:p>
      <w:pPr>
        <w:pStyle w:val="Style89"/>
        <w:framePr w:w="9082" w:h="4891" w:hRule="exact" w:wrap="around" w:vAnchor="page" w:hAnchor="page" w:x="1255" w:y="10137"/>
        <w:shd w:val="clear" w:color="auto" w:fill="auto"/>
        <w:jc w:val="both"/>
        <w:ind w:left="20" w:firstLine="360"/>
        <w:spacing w:before="0" w:line="206" w:lineRule="exact"/>
      </w:pPr>
      <w:r>
        <w:rPr>
          <w:rStyle w:val="CharStyle100"/>
        </w:rPr>
        <w:t xml:space="preserve">Баженова Н. Г.,</w:t>
      </w:r>
      <w:r>
        <w:t xml:space="preserve"> канд. пед. наук, доц., ФГБОУ ВО «Марийский государственный университет», г. Йошкар-</w:t>
      </w:r>
    </w:p>
    <w:p>
      <w:pPr>
        <w:pStyle w:val="Style89"/>
        <w:framePr w:w="9082" w:h="4891" w:hRule="exact" w:wrap="around" w:vAnchor="page" w:hAnchor="page" w:x="1255" w:y="10137"/>
        <w:shd w:val="clear" w:color="auto" w:fill="auto"/>
        <w:jc w:val="both"/>
        <w:ind w:left="20" w:firstLine="360"/>
        <w:spacing w:before="0" w:line="206" w:lineRule="exact"/>
      </w:pPr>
      <w:r>
        <w:t xml:space="preserve">Ола</w:t>
      </w:r>
    </w:p>
    <w:p>
      <w:pPr>
        <w:pStyle w:val="Style45"/>
        <w:framePr w:wrap="around" w:vAnchor="page" w:hAnchor="page" w:x="5633" w:y="15356"/>
        <w:shd w:val="clear" w:color="auto" w:fill="auto"/>
        <w:jc w:val="both"/>
        <w:spacing w:line="160" w:lineRule="exact"/>
      </w:pPr>
      <w:r>
        <w:rPr>
          <w:rStyle w:val="CharStyle678"/>
        </w:rPr>
        <w:t xml:space="preserve">292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p>
    <w:p>
      <w:pPr>
        <w:pStyle w:val="Style93"/>
        <w:framePr w:wrap="around" w:vAnchor="page" w:hAnchor="page" w:x="1255" w:y="1287"/>
        <w:shd w:val="clear" w:color="auto" w:fill="auto"/>
        <w:ind w:left="20"/>
        <w:spacing w:after="0" w:line="120" w:lineRule="exact"/>
      </w:pPr>
      <w:r>
        <w:t xml:space="preserve">Фурзикова А. Д.</w:t>
      </w:r>
    </w:p>
    <w:p>
      <w:pPr>
        <w:pStyle w:val="Style30"/>
        <w:framePr w:w="9086" w:h="7650" w:hRule="exact" w:wrap="around" w:vAnchor="page" w:hAnchor="page" w:x="1255" w:y="1683"/>
        <w:shd w:val="clear" w:color="auto" w:fill="auto"/>
        <w:jc w:val="both"/>
        <w:ind w:left="580"/>
        <w:spacing w:before="0" w:after="39" w:line="190" w:lineRule="exact"/>
      </w:pPr>
      <w:r>
        <w:rPr>
          <w:rStyle w:val="CharStyle736"/>
        </w:rPr>
        <w:t xml:space="preserve">удк 796.8:572.512.3</w:t>
      </w:r>
    </w:p>
    <w:p>
      <w:pPr>
        <w:pStyle w:val="Style729"/>
        <w:framePr w:w="9086" w:h="7650" w:hRule="exact" w:wrap="around" w:vAnchor="page" w:hAnchor="page" w:x="1255" w:y="1683"/>
        <w:shd w:val="clear" w:color="auto" w:fill="auto"/>
        <w:jc w:val="center"/>
        <w:spacing w:line="384" w:lineRule="exact"/>
      </w:pPr>
      <w:bookmarkStart w:id="145" w:name="bookmark145"/>
      <w:r>
        <w:rPr>
          <w:rStyle w:val="CharStyle737"/>
        </w:rPr>
        <w:t xml:space="preserve">Фурзикова А. Д. </w:t>
      </w:r>
      <w:r>
        <w:t xml:space="preserve">Сгонка веса перед соревнованиями</w:t>
      </w:r>
      <w:bookmarkEnd w:id="145"/>
    </w:p>
    <w:p>
      <w:pPr>
        <w:pStyle w:val="Style83"/>
        <w:framePr w:w="9086" w:h="7650" w:hRule="exact" w:wrap="around" w:vAnchor="page" w:hAnchor="page" w:x="1255" w:y="1683"/>
        <w:shd w:val="clear" w:color="auto" w:fill="auto"/>
        <w:ind w:left="580" w:right="580" w:hanging="0"/>
        <w:spacing w:line="178" w:lineRule="exact"/>
      </w:pPr>
      <w:r>
        <w:t xml:space="preserve">Для любого спортсмена перед боем, матчем или любым другим соревнованием необходимо привести свое тело в норму. Кто-то специально перед этим набирает вес, а кто-то сгоняет, чтобы попасть именно в ту весовую категорию, к которой готовились. Кому-то покажется, что сбросить вес — это нетрудоемкий процесс, но стоит лишь разобраться, как понимаешь, что это очень ответственный период, в котором нельзя ошибаться. Жидкость играет немаловажную роль в нашем организме, занимает больший процент всего содержимого, именно поэтому в большинстве случаев сгоняют вес водой.</w:t>
      </w:r>
    </w:p>
    <w:p>
      <w:pPr>
        <w:pStyle w:val="Style83"/>
        <w:framePr w:w="9086" w:h="7650" w:hRule="exact" w:wrap="around" w:vAnchor="page" w:hAnchor="page" w:x="1255" w:y="1683"/>
        <w:shd w:val="clear" w:color="auto" w:fill="auto"/>
        <w:ind w:left="580" w:right="580" w:hanging="0"/>
        <w:spacing w:after="206" w:line="178" w:lineRule="exact"/>
      </w:pPr>
      <w:r>
        <w:rPr>
          <w:rStyle w:val="CharStyle85"/>
        </w:rPr>
        <w:t xml:space="preserve">Ключевые слова:</w:t>
      </w:r>
      <w:r>
        <w:t xml:space="preserve"> вес, питание, жидкость, организм, физическая подготовка, спортсмен, правильная пища, витамины, весовая категория.</w:t>
      </w:r>
    </w:p>
    <w:p>
      <w:pPr>
        <w:pStyle w:val="Style49"/>
        <w:framePr w:w="9086" w:h="7650" w:hRule="exact" w:wrap="around" w:vAnchor="page" w:hAnchor="page" w:x="1255" w:y="1683"/>
        <w:shd w:val="clear" w:color="auto" w:fill="auto"/>
        <w:ind w:left="20" w:right="20" w:firstLine="360"/>
        <w:spacing w:before="0" w:line="221" w:lineRule="exact"/>
      </w:pPr>
      <w:r>
        <w:t xml:space="preserve">Тема питания, сгонки веса и вообще работы с собственным телом рано или поздно возникает у любого профессионального спортсмена. В большинстве спортивных единоборств существуют весовые категории, ограничивающие спортсменов по весу, поэтому спортсмены вынуждены сбрасывать вес, чтобы уложиться в весовое ограничение [3].</w:t>
      </w:r>
    </w:p>
    <w:p>
      <w:pPr>
        <w:pStyle w:val="Style49"/>
        <w:framePr w:w="9086" w:h="7650" w:hRule="exact" w:wrap="around" w:vAnchor="page" w:hAnchor="page" w:x="1255" w:y="1683"/>
        <w:shd w:val="clear" w:color="auto" w:fill="auto"/>
        <w:ind w:left="20" w:right="20" w:firstLine="360"/>
        <w:spacing w:before="0" w:line="221" w:lineRule="exact"/>
      </w:pPr>
      <w:r>
        <w:t xml:space="preserve">Самый сложный и опасный этап в подготовке к бою — сгонка веса. Это стресс для организма, огром</w:t>
        <w:softHyphen/>
        <w:t xml:space="preserve">ный риск. Этот процесс требует от спортсмена организованности, ответственности и дисциплинированно</w:t>
        <w:softHyphen/>
        <w:t xml:space="preserve">сти. Главная задача состоит в том, чтобы выступить в более легкой весовой категории. Весосгонка обычно подразумевает обезвоживание организма [1]:</w:t>
      </w:r>
    </w:p>
    <w:p>
      <w:pPr>
        <w:numPr>
          <w:ilvl w:val="2"/>
          <w:numId w:val="165"/>
        </w:numPr>
        <w:pStyle w:val="Style49"/>
        <w:framePr w:w="9086" w:h="7650" w:hRule="exact" w:wrap="around" w:vAnchor="page" w:hAnchor="page" w:x="1255" w:y="1683"/>
        <w:tabs>
          <w:tab w:leader="none" w:pos="577" w:val="left"/>
        </w:tabs>
        <w:shd w:val="clear" w:color="auto" w:fill="auto"/>
        <w:ind w:left="20" w:firstLine="360"/>
        <w:spacing w:before="0" w:line="221" w:lineRule="exact"/>
      </w:pPr>
      <w:r>
        <w:t xml:space="preserve">спортсмен практически не употребляет жидкостей;</w:t>
      </w:r>
    </w:p>
    <w:p>
      <w:pPr>
        <w:numPr>
          <w:ilvl w:val="2"/>
          <w:numId w:val="165"/>
        </w:numPr>
        <w:pStyle w:val="Style49"/>
        <w:framePr w:w="9086" w:h="7650" w:hRule="exact" w:wrap="around" w:vAnchor="page" w:hAnchor="page" w:x="1255" w:y="1683"/>
        <w:tabs>
          <w:tab w:leader="none" w:pos="596" w:val="left"/>
        </w:tabs>
        <w:shd w:val="clear" w:color="auto" w:fill="auto"/>
        <w:ind w:left="20" w:firstLine="360"/>
        <w:spacing w:before="0" w:line="221" w:lineRule="exact"/>
      </w:pPr>
      <w:r>
        <w:t xml:space="preserve">потоотделение стимулируется посещением сауны, бани и применением весосгоночного костюма;</w:t>
      </w:r>
    </w:p>
    <w:p>
      <w:pPr>
        <w:numPr>
          <w:ilvl w:val="2"/>
          <w:numId w:val="165"/>
        </w:numPr>
        <w:pStyle w:val="Style49"/>
        <w:framePr w:w="9086" w:h="7650" w:hRule="exact" w:wrap="around" w:vAnchor="page" w:hAnchor="page" w:x="1255" w:y="1683"/>
        <w:tabs>
          <w:tab w:leader="none" w:pos="591" w:val="left"/>
        </w:tabs>
        <w:shd w:val="clear" w:color="auto" w:fill="auto"/>
        <w:ind w:left="20" w:right="20" w:firstLine="360"/>
        <w:spacing w:before="0" w:line="221" w:lineRule="exact"/>
      </w:pPr>
      <w:r>
        <w:t xml:space="preserve">употребление мочегонных и слабительных препаратов способствует выведению жидкости из орга</w:t>
        <w:softHyphen/>
        <w:t xml:space="preserve">низма.</w:t>
      </w:r>
    </w:p>
    <w:p>
      <w:pPr>
        <w:pStyle w:val="Style49"/>
        <w:framePr w:w="9086" w:h="7650" w:hRule="exact" w:wrap="around" w:vAnchor="page" w:hAnchor="page" w:x="1255" w:y="1683"/>
        <w:shd w:val="clear" w:color="auto" w:fill="auto"/>
        <w:ind w:left="20" w:right="20" w:firstLine="360"/>
        <w:spacing w:before="0" w:line="221" w:lineRule="exact"/>
      </w:pPr>
      <w:r>
        <w:t xml:space="preserve">Питание в жизни спортсменов играет немаловажную роль, так как во время тренировок они сбрасывают большое количество калорий и им необходимо иметь силы для достижения поставленных целей [4]. Если спортсмен будет придерживаться правильной пищи, то перед самим соревнованием ему придется меньше убирать лишних килограммов, значит, сил у него будет больше, а вероятность получить травму — меньше. Питание должно быть сбалансированным. Это важная часть восстановления после изнурительных трени</w:t>
        <w:softHyphen/>
        <w:t xml:space="preserve">ровок. Суточная калорийность пищи должна не только покрыть энергетические затраты, но и превысить их на 10 %. Также необходимо добавить в рацион витамины, преимущественно витамин С (см. табл. 1).</w:t>
      </w:r>
    </w:p>
    <w:p>
      <w:pPr>
        <w:pStyle w:val="Style49"/>
        <w:framePr w:w="9086" w:h="7650" w:hRule="exact" w:wrap="around" w:vAnchor="page" w:hAnchor="page" w:x="1255" w:y="1683"/>
        <w:shd w:val="clear" w:color="auto" w:fill="auto"/>
        <w:ind w:left="20" w:firstLine="360"/>
        <w:spacing w:before="0" w:line="221" w:lineRule="exact"/>
      </w:pPr>
      <w:r>
        <w:t xml:space="preserve">Примерное меню для снижения веса (см. табл. 2).</w:t>
      </w:r>
    </w:p>
    <w:p>
      <w:pPr>
        <w:pStyle w:val="Style49"/>
        <w:framePr w:w="9086" w:h="7650" w:hRule="exact" w:wrap="around" w:vAnchor="page" w:hAnchor="page" w:x="1255" w:y="1683"/>
        <w:shd w:val="clear" w:color="auto" w:fill="auto"/>
        <w:ind w:left="20" w:firstLine="360"/>
        <w:spacing w:before="0" w:line="221" w:lineRule="exact"/>
      </w:pPr>
      <w:r>
        <w:t xml:space="preserve">Период потребления пищи — каждые 3 часа. За 20 минут перед каждым приемом — стакан воды.</w:t>
      </w:r>
    </w:p>
    <w:p>
      <w:pPr>
        <w:pStyle w:val="Style207"/>
        <w:framePr w:w="830" w:h="141" w:hRule="exact" w:wrap="around" w:vAnchor="page" w:hAnchor="page" w:x="9463" w:y="9609"/>
        <w:shd w:val="clear" w:color="auto" w:fill="auto"/>
        <w:spacing w:line="140" w:lineRule="exact"/>
      </w:pPr>
      <w:r>
        <w:t xml:space="preserve">Таблица 1</w:t>
      </w:r>
    </w:p>
    <w:p>
      <w:pPr>
        <w:pStyle w:val="Style166"/>
        <w:framePr w:w="2338" w:h="182" w:hRule="exact" w:wrap="around" w:vAnchor="page" w:hAnchor="page" w:x="4634" w:y="9947"/>
        <w:shd w:val="clear" w:color="auto" w:fill="auto"/>
        <w:jc w:val="left"/>
        <w:spacing w:line="150" w:lineRule="exact"/>
      </w:pPr>
      <w:r>
        <w:t xml:space="preserve">Витамины в продуктах питания</w:t>
      </w:r>
    </w:p>
    <w:tbl>
      <w:tblPr>
        <w:tblLayout w:type="fixed"/>
        <w:jc w:val="left"/>
      </w:tblPr>
      <w:tblGrid>
        <w:gridCol w:w="2126"/>
        <w:gridCol w:w="6950"/>
      </w:tblGrid>
      <w:tr>
        <w:trPr>
          <w:trHeight w:val="235"/>
        </w:trPr>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ind w:left="40" w:hanging="0"/>
              <w:spacing w:line="240" w:lineRule="auto"/>
            </w:pPr>
            <w:r>
              <w:t xml:space="preserve">Витамин А</w:t>
            </w:r>
          </w:p>
        </w:tc>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jc w:val="both"/>
              <w:ind w:hanging="0"/>
              <w:spacing w:line="240" w:lineRule="auto"/>
            </w:pPr>
            <w:r>
              <w:t xml:space="preserve">Говяжья печень, яйца, творог, рыба, морковь, молоко, сыр, апельсины</w:t>
            </w:r>
          </w:p>
        </w:tc>
      </w:tr>
      <w:tr>
        <w:trPr>
          <w:trHeight w:val="230"/>
        </w:trPr>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ind w:left="40" w:hanging="0"/>
              <w:spacing w:line="240" w:lineRule="auto"/>
            </w:pPr>
            <w:r>
              <w:t xml:space="preserve">Витамин В1</w:t>
            </w:r>
          </w:p>
        </w:tc>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jc w:val="both"/>
              <w:ind w:hanging="0"/>
              <w:spacing w:line="240" w:lineRule="auto"/>
            </w:pPr>
            <w:r>
              <w:t xml:space="preserve">Яйца, молоко, фасоль, ростки пшеницы</w:t>
            </w:r>
          </w:p>
        </w:tc>
      </w:tr>
      <w:tr>
        <w:trPr>
          <w:trHeight w:val="230"/>
        </w:trPr>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ind w:left="40" w:hanging="0"/>
              <w:spacing w:line="240" w:lineRule="auto"/>
            </w:pPr>
            <w:r>
              <w:t xml:space="preserve">Витамин В2</w:t>
            </w:r>
          </w:p>
        </w:tc>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jc w:val="both"/>
              <w:ind w:hanging="0"/>
              <w:spacing w:line="240" w:lineRule="auto"/>
            </w:pPr>
            <w:r>
              <w:t xml:space="preserve">Овсяные хлопья, творог, яйца, свинина, соевое масло</w:t>
            </w:r>
          </w:p>
        </w:tc>
      </w:tr>
      <w:tr>
        <w:trPr>
          <w:trHeight w:val="413"/>
        </w:trPr>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ind w:left="40" w:hanging="0"/>
              <w:spacing w:line="240" w:lineRule="auto"/>
            </w:pPr>
            <w:r>
              <w:t xml:space="preserve">Витамин С</w:t>
            </w:r>
          </w:p>
        </w:tc>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jc w:val="both"/>
              <w:ind w:hanging="0"/>
              <w:spacing w:line="182" w:lineRule="exact"/>
            </w:pPr>
            <w:r>
              <w:t xml:space="preserve">Цитрусовые, красные фрукты, цветная капуста, редька, зеленый горох, облепиха, киви, спаржа, зем</w:t>
              <w:softHyphen/>
              <w:t xml:space="preserve">ляника, черная смородина</w:t>
            </w:r>
          </w:p>
        </w:tc>
      </w:tr>
      <w:tr>
        <w:trPr>
          <w:trHeight w:val="226"/>
        </w:trPr>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ind w:left="40" w:hanging="0"/>
              <w:spacing w:line="240" w:lineRule="auto"/>
            </w:pPr>
            <w:r>
              <w:t xml:space="preserve">Витамин Д</w:t>
            </w:r>
          </w:p>
        </w:tc>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jc w:val="both"/>
              <w:ind w:hanging="0"/>
              <w:spacing w:line="240" w:lineRule="auto"/>
            </w:pPr>
            <w:r>
              <w:t xml:space="preserve">Растительное масло, рыба, яичный желток, говядина</w:t>
            </w:r>
          </w:p>
        </w:tc>
      </w:tr>
      <w:tr>
        <w:trPr>
          <w:trHeight w:val="230"/>
        </w:trPr>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ind w:left="40" w:hanging="0"/>
              <w:spacing w:line="240" w:lineRule="auto"/>
            </w:pPr>
            <w:r>
              <w:t xml:space="preserve">Витамин Е</w:t>
            </w:r>
          </w:p>
        </w:tc>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jc w:val="both"/>
              <w:ind w:hanging="0"/>
              <w:spacing w:line="240" w:lineRule="auto"/>
            </w:pPr>
            <w:r>
              <w:t xml:space="preserve">Молоко, салат, растительное масло, ростки пшеницы, миндаль</w:t>
            </w:r>
          </w:p>
        </w:tc>
      </w:tr>
      <w:tr>
        <w:trPr>
          <w:trHeight w:val="230"/>
        </w:trPr>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ind w:left="40" w:hanging="0"/>
              <w:spacing w:line="240" w:lineRule="auto"/>
            </w:pPr>
            <w:r>
              <w:t xml:space="preserve">Витамин </w:t>
            </w:r>
            <w:r>
              <w:rPr>
                <w:lang w:val="en-US"/>
              </w:rPr>
              <w:t xml:space="preserve">F</w:t>
            </w:r>
          </w:p>
        </w:tc>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jc w:val="both"/>
              <w:ind w:hanging="0"/>
              <w:spacing w:line="240" w:lineRule="auto"/>
            </w:pPr>
            <w:r>
              <w:t xml:space="preserve">Рыбий жир, оливковое масло, сухофрукты</w:t>
            </w:r>
          </w:p>
        </w:tc>
      </w:tr>
      <w:tr>
        <w:trPr>
          <w:trHeight w:val="230"/>
        </w:trPr>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ind w:left="40" w:hanging="0"/>
              <w:spacing w:line="240" w:lineRule="auto"/>
            </w:pPr>
            <w:r>
              <w:t xml:space="preserve">Витамин </w:t>
            </w:r>
            <w:r>
              <w:rPr>
                <w:lang w:val="en-US"/>
              </w:rPr>
              <w:t xml:space="preserve">H</w:t>
            </w:r>
          </w:p>
        </w:tc>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jc w:val="both"/>
              <w:ind w:hanging="0"/>
              <w:spacing w:line="240" w:lineRule="auto"/>
            </w:pPr>
            <w:r>
              <w:t xml:space="preserve">Грибы, овсяные хлопья, шоколад, орехи</w:t>
            </w:r>
          </w:p>
        </w:tc>
      </w:tr>
      <w:tr>
        <w:trPr>
          <w:trHeight w:val="240"/>
        </w:trPr>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ind w:left="40" w:hanging="0"/>
              <w:spacing w:line="240" w:lineRule="auto"/>
            </w:pPr>
            <w:r>
              <w:t xml:space="preserve">Витамин </w:t>
            </w:r>
            <w:r>
              <w:rPr>
                <w:lang w:val="en-US"/>
              </w:rPr>
              <w:t xml:space="preserve">K</w:t>
            </w:r>
          </w:p>
        </w:tc>
        <w:tc>
          <w:tcPr>
            <w:shd w:val="clear" w:color="auto" w:fill="FFFFFF"/>
            <w:tcBorders>
              <w:left w:val="single" w:sz="4"/>
              <w:right w:val="single" w:sz="4"/>
              <w:top w:val="single" w:sz="4"/>
              <w:bottom w:val="single" w:sz="4"/>
            </w:tcBorders>
            <w:vAlign w:val="top"/>
          </w:tcPr>
          <w:p>
            <w:pPr>
              <w:pStyle w:val="Style22"/>
              <w:framePr w:w="9077" w:h="2266" w:wrap="around" w:vAnchor="page" w:hAnchor="page" w:x="1260" w:y="10215"/>
              <w:shd w:val="clear" w:color="auto" w:fill="auto"/>
              <w:jc w:val="both"/>
              <w:ind w:hanging="0"/>
              <w:spacing w:line="240" w:lineRule="auto"/>
            </w:pPr>
            <w:r>
              <w:t xml:space="preserve">Морская капуста, зеленый чай, шпинат, чечевица, репчатый лук</w:t>
            </w:r>
          </w:p>
        </w:tc>
      </w:tr>
    </w:tbl>
    <w:p>
      <w:pPr>
        <w:pStyle w:val="Style207"/>
        <w:framePr w:wrap="around" w:vAnchor="page" w:hAnchor="page" w:x="9463" w:y="12729"/>
        <w:shd w:val="clear" w:color="auto" w:fill="auto"/>
        <w:spacing w:line="140" w:lineRule="exact"/>
      </w:pPr>
      <w:r>
        <w:t xml:space="preserve">Таблица 2</w:t>
      </w:r>
    </w:p>
    <w:p>
      <w:pPr>
        <w:pStyle w:val="Style166"/>
        <w:framePr w:wrap="around" w:vAnchor="page" w:hAnchor="page" w:x="4649" w:y="13062"/>
        <w:shd w:val="clear" w:color="auto" w:fill="auto"/>
        <w:jc w:val="left"/>
        <w:spacing w:line="150" w:lineRule="exact"/>
      </w:pPr>
      <w:r>
        <w:t xml:space="preserve">Примерным рацион спортсмена</w:t>
      </w:r>
    </w:p>
    <w:tbl>
      <w:tblPr>
        <w:tblLayout w:type="fixed"/>
        <w:jc w:val="left"/>
      </w:tblPr>
      <w:tblGrid>
        <w:gridCol w:w="2818"/>
        <w:gridCol w:w="6259"/>
      </w:tblGrid>
      <w:tr>
        <w:trPr>
          <w:trHeight w:val="235"/>
        </w:trPr>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Первый завтрак</w:t>
            </w:r>
          </w:p>
        </w:tc>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Каша (гречневая, овсяная), фрукт</w:t>
            </w:r>
          </w:p>
        </w:tc>
      </w:tr>
      <w:tr>
        <w:trPr>
          <w:trHeight w:val="226"/>
        </w:trPr>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Второй завтрак</w:t>
            </w:r>
          </w:p>
        </w:tc>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150 грамм творога</w:t>
            </w:r>
          </w:p>
        </w:tc>
      </w:tr>
      <w:tr>
        <w:trPr>
          <w:trHeight w:val="230"/>
        </w:trPr>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Обед</w:t>
            </w:r>
          </w:p>
        </w:tc>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Мясо или рыба, овощной салат, картофель, хлеб, 2 банана</w:t>
            </w:r>
          </w:p>
        </w:tc>
      </w:tr>
      <w:tr>
        <w:trPr>
          <w:trHeight w:val="230"/>
        </w:trPr>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Полдник</w:t>
            </w:r>
          </w:p>
        </w:tc>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3 яйца, сыр</w:t>
            </w:r>
          </w:p>
        </w:tc>
      </w:tr>
      <w:tr>
        <w:trPr>
          <w:trHeight w:val="240"/>
        </w:trPr>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Ужин</w:t>
            </w:r>
          </w:p>
        </w:tc>
        <w:tc>
          <w:tcPr>
            <w:shd w:val="clear" w:color="auto" w:fill="FFFFFF"/>
            <w:tcBorders>
              <w:left w:val="single" w:sz="4"/>
              <w:right w:val="single" w:sz="4"/>
              <w:top w:val="single" w:sz="4"/>
              <w:bottom w:val="single" w:sz="4"/>
            </w:tcBorders>
            <w:vAlign w:val="top"/>
          </w:tcPr>
          <w:p>
            <w:pPr>
              <w:pStyle w:val="Style22"/>
              <w:framePr w:w="9077" w:h="1162" w:wrap="around" w:vAnchor="page" w:hAnchor="page" w:x="1260" w:y="13364"/>
              <w:shd w:val="clear" w:color="auto" w:fill="auto"/>
              <w:ind w:left="40" w:hanging="0"/>
              <w:spacing w:line="240" w:lineRule="auto"/>
            </w:pPr>
            <w:r>
              <w:t xml:space="preserve">Мясо, курица или рыба, овощной салат</w:t>
            </w:r>
          </w:p>
        </w:tc>
      </w:tr>
    </w:tbl>
    <w:p>
      <w:pPr>
        <w:pStyle w:val="Style738"/>
        <w:framePr w:wrap="around" w:vAnchor="page" w:hAnchor="page" w:x="1270" w:y="14939"/>
        <w:shd w:val="clear" w:color="auto" w:fill="auto"/>
        <w:spacing w:line="150" w:lineRule="exact"/>
      </w:pPr>
      <w:r>
        <w:t xml:space="preserve">© Фурзикова А. Д., 2020</w:t>
      </w:r>
    </w:p>
    <w:p>
      <w:pPr>
        <w:pStyle w:val="Style45"/>
        <w:framePr w:wrap="around" w:vAnchor="page" w:hAnchor="page" w:x="5628" w:y="15356"/>
        <w:shd w:val="clear" w:color="auto" w:fill="auto"/>
        <w:jc w:val="both"/>
        <w:spacing w:line="160" w:lineRule="exact"/>
      </w:pPr>
      <w:r>
        <w:rPr>
          <w:rStyle w:val="CharStyle678"/>
        </w:rPr>
        <w:t xml:space="preserve">293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5" w:h="5323" w:hRule="exact" w:wrap="around" w:vAnchor="page" w:hAnchor="page" w:x="991" w:y="1678"/>
        <w:shd w:val="clear" w:color="auto" w:fill="auto"/>
        <w:ind w:left="280" w:right="20" w:firstLine="360"/>
        <w:spacing w:before="0" w:line="226" w:lineRule="exact"/>
      </w:pPr>
      <w:r>
        <w:t xml:space="preserve">Из овощей и фруктов желательно есть яблоки, лимоны, капусту, морковь. Пища спортсмена не должна включать большое количество трудноперерабатывающихся белков (горох) и жиров, клетчатки. Если тренировка проводится до обеда, завтрак должен быть сытным и калорийным, но легкоусвояемым.</w:t>
      </w:r>
    </w:p>
    <w:p>
      <w:pPr>
        <w:pStyle w:val="Style49"/>
        <w:framePr w:w="9355" w:h="5323" w:hRule="exact" w:wrap="around" w:vAnchor="page" w:hAnchor="page" w:x="991" w:y="1678"/>
        <w:shd w:val="clear" w:color="auto" w:fill="auto"/>
        <w:ind w:left="280" w:right="20" w:firstLine="360"/>
        <w:spacing w:before="0" w:line="226" w:lineRule="exact"/>
      </w:pPr>
      <w:r>
        <w:t xml:space="preserve">Что касается непосредственно сгонки веса, то самый эффективный способ начать процесс — это урезать или прекратить потребление жидкости [2]. Но категорически нельзя гнать вес заранее, так как у спортс</w:t>
        <w:softHyphen/>
        <w:t xml:space="preserve">мена не останется сил на физическую подготовку и отработку технических приемов. За месяц до боя пол</w:t>
        <w:softHyphen/>
        <w:t xml:space="preserve">ностью следует убрать всю соль, сахар, постепенно сокращать потребление углеводов. Во время подго</w:t>
        <w:softHyphen/>
        <w:t xml:space="preserve">товки к бою пить 3 литра воды в день. Вода разгоняет метаболизм, выводит шлаки и токсины из организма. Спортсмен начинает хорошо потеть, что означает потерю веса. За 8 дней до поединка следует употреблять углеводы только в первой половине дня, оставлять жиры (орехи, финики), пить 4-6 литров воды в день. Большое количество потребления жидкости заставляет организм увеличивать мочеиспускание. Непосред</w:t>
        <w:softHyphen/>
        <w:t xml:space="preserve">ственно жесткая работа с весом приходится на последние дни. За эти дни боец высушивает свой организм до предела. За 2 дня до боя нужно употреблять примерно 1,5 литра воды, за день — 0. Таким образом, при резком сокращении потребления воды в день на весах будет большой минус, что позволит спортсмену выступить в категории ниже его естественного веса.</w:t>
      </w:r>
    </w:p>
    <w:p>
      <w:pPr>
        <w:pStyle w:val="Style49"/>
        <w:framePr w:w="9355" w:h="5323" w:hRule="exact" w:wrap="around" w:vAnchor="page" w:hAnchor="page" w:x="991" w:y="1678"/>
        <w:shd w:val="clear" w:color="auto" w:fill="auto"/>
        <w:ind w:left="280" w:right="20" w:firstLine="360"/>
        <w:spacing w:before="0" w:line="226" w:lineRule="exact"/>
      </w:pPr>
      <w:r>
        <w:t xml:space="preserve">После взвешивания необходимо правильное восстановление [2]. В первую очередь организму необхо</w:t>
        <w:softHyphen/>
        <w:t xml:space="preserve">димо достаточное количество углеводов [5], чтобы восстановить уровень сахара в крови. В рацион нужно добавить крупы, нешлифованный рис, бобовые продукты, фрукты, ягоды, овощи, цельнозерновой хлеб. Следует употреблять пищу в маленьких количествах. Самое важное — восстановить баланс жидкости. Спортсмен должен начать пить воду сразу после взвешивания и продолжать пить регулярно в течение</w:t>
      </w:r>
    </w:p>
    <w:p>
      <w:pPr>
        <w:pStyle w:val="Style49"/>
        <w:framePr w:w="9355" w:h="5323" w:hRule="exact" w:wrap="around" w:vAnchor="page" w:hAnchor="page" w:x="991" w:y="1678"/>
        <w:shd w:val="clear" w:color="auto" w:fill="auto"/>
        <w:jc w:val="left"/>
        <w:ind w:left="640" w:right="5960" w:hanging="360"/>
        <w:spacing w:before="0" w:line="250" w:lineRule="exact"/>
      </w:pPr>
      <w:r>
        <w:t xml:space="preserve">некоторого времени. </w:t>
      </w:r>
      <w:r>
        <w:rPr>
          <w:rStyle w:val="CharStyle209"/>
          <w:lang w:val="ru"/>
        </w:rPr>
        <w:t xml:space="preserve">ф</w:t>
      </w:r>
    </w:p>
    <w:p>
      <w:pPr>
        <w:numPr>
          <w:ilvl w:val="3"/>
          <w:numId w:val="165"/>
        </w:numPr>
        <w:pStyle w:val="Style22"/>
        <w:framePr w:w="9355" w:h="2845" w:hRule="exact" w:wrap="around" w:vAnchor="page" w:hAnchor="page" w:x="991" w:y="7151"/>
        <w:tabs>
          <w:tab w:leader="none" w:pos="798" w:val="left"/>
        </w:tabs>
        <w:shd w:val="clear" w:color="auto" w:fill="auto"/>
        <w:jc w:val="both"/>
        <w:ind w:left="280" w:right="20" w:firstLine="360"/>
        <w:spacing w:line="182" w:lineRule="exact"/>
      </w:pPr>
      <w:r>
        <w:rPr>
          <w:rStyle w:val="CharStyle24"/>
        </w:rPr>
        <w:t xml:space="preserve">Дутова И. В.</w:t>
      </w:r>
      <w:r>
        <w:t xml:space="preserve"> Основы рационализации питания борцов // Известия ТулГУ. Физическая культура. Спорт. — 2013. — № 3. — </w:t>
      </w:r>
      <w:r>
        <w:rPr>
          <w:lang w:val="en-US"/>
        </w:rPr>
        <w:t xml:space="preserve">URL: </w:t>
      </w:r>
      <w:r>
        <w:fldChar w:fldCharType="begin"/>
      </w:r>
      <w:r>
        <w:rPr/>
        <w:instrText> HYPERLINK "https://cyberleninka.ru/article/n/osnovy-ratsionalizatsii-pitaniya-bortsov"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https://cyberleninka.ru/article/n/osnovy-ratsionalizatsii-pitaniya-bortsov</w:t>
      </w:r>
      <w:r>
        <w:fldChar w:fldCharType="end"/>
      </w:r>
      <w:r>
        <w:rPr>
          <w:lang w:val="en-US"/>
        </w:rPr>
        <w:t xml:space="preserve"> </w:t>
      </w:r>
      <w:r>
        <w:t xml:space="preserve">(дата обращения: 05.09.2020).</w:t>
      </w:r>
    </w:p>
    <w:p>
      <w:pPr>
        <w:numPr>
          <w:ilvl w:val="3"/>
          <w:numId w:val="165"/>
        </w:numPr>
        <w:pStyle w:val="Style22"/>
        <w:framePr w:w="9355" w:h="2845" w:hRule="exact" w:wrap="around" w:vAnchor="page" w:hAnchor="page" w:x="991" w:y="7151"/>
        <w:tabs>
          <w:tab w:leader="none" w:pos="803" w:val="left"/>
        </w:tabs>
        <w:shd w:val="clear" w:color="auto" w:fill="auto"/>
        <w:jc w:val="both"/>
        <w:ind w:left="280" w:right="20" w:firstLine="360"/>
        <w:spacing w:line="182" w:lineRule="exact"/>
      </w:pPr>
      <w:r>
        <w:rPr>
          <w:rStyle w:val="CharStyle24"/>
        </w:rPr>
        <w:t xml:space="preserve">Казилов М. М., Подливаев Б. А.</w:t>
      </w:r>
      <w:r>
        <w:t xml:space="preserve"> Проблемы сгонки веса и повышения работоспособности в спортивной борьбе // Известия МГТУ. — 2014. — № 2 (20). — </w:t>
      </w:r>
      <w:r>
        <w:rPr>
          <w:lang w:val="en-US"/>
        </w:rPr>
        <w:t xml:space="preserve">URL: </w:t>
      </w:r>
      <w:r>
        <w:fldChar w:fldCharType="begin"/>
      </w:r>
      <w:r>
        <w:rPr/>
        <w:instrText> HYPERLINK "https://cyberleninka.ru/article/n/problemy-sgonki-vesa-i-povysheniya-rabotosposobnosti-v-sportivnoy-borbe"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https://cyberleninka.ru/article/n/problemy-sgonki-vesa-i-povysheniya-rabotosposobnosti-v-sportivnoy-borbe</w:t>
      </w:r>
      <w:r>
        <w:fldChar w:fldCharType="end"/>
      </w:r>
      <w:r>
        <w:rPr>
          <w:lang w:val="en-US"/>
        </w:rPr>
        <w:t xml:space="preserve"> </w:t>
      </w:r>
      <w:r>
        <w:t xml:space="preserve">(дата обращения: </w:t>
      </w:r>
      <w:r>
        <w:rPr>
          <w:lang w:val="en-US"/>
        </w:rPr>
        <w:t xml:space="preserve">05.09.2020).</w:t>
      </w:r>
    </w:p>
    <w:p>
      <w:pPr>
        <w:numPr>
          <w:ilvl w:val="3"/>
          <w:numId w:val="165"/>
        </w:numPr>
        <w:pStyle w:val="Style22"/>
        <w:framePr w:w="9355" w:h="2845" w:hRule="exact" w:wrap="around" w:vAnchor="page" w:hAnchor="page" w:x="991" w:y="7151"/>
        <w:tabs>
          <w:tab w:leader="none" w:pos="803" w:val="left"/>
        </w:tabs>
        <w:shd w:val="clear" w:color="auto" w:fill="auto"/>
        <w:jc w:val="both"/>
        <w:ind w:left="280" w:right="20" w:firstLine="360"/>
        <w:spacing w:line="182" w:lineRule="exact"/>
      </w:pPr>
      <w:r>
        <w:rPr>
          <w:rStyle w:val="CharStyle24"/>
        </w:rPr>
        <w:t xml:space="preserve">Коркин Е. В.</w:t>
      </w:r>
      <w:r>
        <w:t xml:space="preserve"> Проблема сгонки веса у борцов // Здоровье — основа человеческого потенциала: проблемы и пути их реше</w:t>
        <w:softHyphen/>
        <w:t xml:space="preserve">ния. — 2013. — № 2. — </w:t>
      </w:r>
      <w:r>
        <w:rPr>
          <w:lang w:val="en-US"/>
        </w:rPr>
        <w:t xml:space="preserve">URL: </w:t>
      </w:r>
      <w:r>
        <w:fldChar w:fldCharType="begin"/>
      </w:r>
      <w:r>
        <w:rPr/>
        <w:instrText> HYPERLINK "https://cyberleninka.ru/article/n/problema-sgonki-vesa-u-bortsov"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https://cyberleninka.ru/article/n/problema-sgonki-vesa-u-bortsov</w:t>
      </w:r>
      <w:r>
        <w:fldChar w:fldCharType="end"/>
      </w:r>
      <w:r>
        <w:rPr>
          <w:lang w:val="en-US"/>
        </w:rPr>
        <w:t xml:space="preserve"> </w:t>
      </w:r>
      <w:r>
        <w:t xml:space="preserve">(дата обращения: 05.09.2020).</w:t>
      </w:r>
    </w:p>
    <w:p>
      <w:pPr>
        <w:numPr>
          <w:ilvl w:val="3"/>
          <w:numId w:val="165"/>
        </w:numPr>
        <w:pStyle w:val="Style22"/>
        <w:framePr w:w="9355" w:h="2845" w:hRule="exact" w:wrap="around" w:vAnchor="page" w:hAnchor="page" w:x="991" w:y="7151"/>
        <w:tabs>
          <w:tab w:leader="none" w:pos="818" w:val="left"/>
        </w:tabs>
        <w:shd w:val="clear" w:color="auto" w:fill="auto"/>
        <w:jc w:val="both"/>
        <w:ind w:left="280" w:right="20" w:firstLine="360"/>
        <w:spacing w:line="182" w:lineRule="exact"/>
      </w:pPr>
      <w:r>
        <w:t xml:space="preserve">Функциональное питание. Практикум : учебно-методическое пособие / сост. : Э. Э. Сафонова, В. В. Быченкова. — Санкт- Петербург : Издательство «Лань», 2019. — 46 с.</w:t>
      </w:r>
    </w:p>
    <w:p>
      <w:pPr>
        <w:numPr>
          <w:ilvl w:val="3"/>
          <w:numId w:val="165"/>
        </w:numPr>
        <w:pStyle w:val="Style22"/>
        <w:framePr w:w="9355" w:h="2845" w:hRule="exact" w:wrap="around" w:vAnchor="page" w:hAnchor="page" w:x="991" w:y="7151"/>
        <w:tabs>
          <w:tab w:leader="none" w:pos="798" w:val="left"/>
        </w:tabs>
        <w:shd w:val="clear" w:color="auto" w:fill="auto"/>
        <w:jc w:val="both"/>
        <w:ind w:left="280" w:right="20" w:firstLine="360"/>
        <w:spacing w:after="184" w:line="182" w:lineRule="exact"/>
      </w:pPr>
      <w:r>
        <w:rPr>
          <w:rStyle w:val="CharStyle24"/>
        </w:rPr>
        <w:t xml:space="preserve">Харенко Е.</w:t>
      </w:r>
      <w:r>
        <w:t xml:space="preserve"> Н.,</w:t>
      </w:r>
      <w:r>
        <w:rPr>
          <w:rStyle w:val="CharStyle24"/>
        </w:rPr>
        <w:t xml:space="preserve"> Юдина С. Б., Яричевская Н. Н.</w:t>
      </w:r>
      <w:r>
        <w:t xml:space="preserve"> Технология продуктов спортивного питания : учебное пособие для студен</w:t>
        <w:softHyphen/>
        <w:t xml:space="preserve">тов. — Санкт-Петербург : Издательство «Лань», 2018. — С. 12-14.</w:t>
      </w:r>
    </w:p>
    <w:p>
      <w:pPr>
        <w:pStyle w:val="Style98"/>
        <w:framePr w:w="9355" w:h="2845" w:hRule="exact" w:wrap="around" w:vAnchor="page" w:hAnchor="page" w:x="991" w:y="7151"/>
        <w:shd w:val="clear" w:color="auto" w:fill="auto"/>
        <w:ind w:left="280" w:firstLine="360"/>
        <w:spacing w:before="0"/>
      </w:pPr>
      <w:r>
        <w:t xml:space="preserve">Для цитирования:</w:t>
      </w:r>
    </w:p>
    <w:p>
      <w:pPr>
        <w:pStyle w:val="Style22"/>
        <w:framePr w:w="9355" w:h="2845" w:hRule="exact" w:wrap="around" w:vAnchor="page" w:hAnchor="page" w:x="991" w:y="7151"/>
        <w:shd w:val="clear" w:color="auto" w:fill="auto"/>
        <w:jc w:val="both"/>
        <w:ind w:left="280" w:firstLine="360"/>
        <w:spacing w:line="178" w:lineRule="exact"/>
      </w:pPr>
      <w:r>
        <w:rPr>
          <w:rStyle w:val="CharStyle24"/>
        </w:rPr>
        <w:t xml:space="preserve">Фурзикова А. Д.</w:t>
      </w:r>
      <w:r>
        <w:t xml:space="preserve"> Сгонка веса перед соревнованиями // Студенческая наука и XXI век. — 2020. — Т. 17. — № 2(20). — Ч. 2. —</w:t>
      </w:r>
    </w:p>
    <w:p>
      <w:pPr>
        <w:pStyle w:val="Style22"/>
        <w:framePr w:w="9355" w:h="2845" w:hRule="exact" w:wrap="around" w:vAnchor="page" w:hAnchor="page" w:x="991" w:y="7151"/>
        <w:shd w:val="clear" w:color="auto" w:fill="auto"/>
        <w:jc w:val="both"/>
        <w:ind w:left="280" w:firstLine="360"/>
        <w:spacing w:line="178" w:lineRule="exact"/>
      </w:pPr>
      <w:r>
        <w:t xml:space="preserve">С. 293-294.</w:t>
      </w:r>
    </w:p>
    <w:p>
      <w:pPr>
        <w:pStyle w:val="Style89"/>
        <w:framePr w:w="9355" w:h="932" w:hRule="exact" w:wrap="around" w:vAnchor="page" w:hAnchor="page" w:x="991" w:y="10306"/>
        <w:shd w:val="clear" w:color="auto" w:fill="auto"/>
        <w:ind w:left="640" w:right="380" w:hanging="0"/>
        <w:spacing w:before="0" w:line="216" w:lineRule="exact"/>
      </w:pPr>
      <w:r>
        <w:rPr>
          <w:rStyle w:val="CharStyle100"/>
        </w:rPr>
        <w:t xml:space="preserve">Фурзикова А. Д.,</w:t>
      </w:r>
      <w:r>
        <w:t xml:space="preserve"> студ. 4 курса ФИЯ, ФГБОУ ВО «Марийский государственный университет», г. Йошкар-Ола,</w:t>
        <w:br/>
      </w:r>
      <w:r>
        <w:rPr>
          <w:lang w:val="en-US"/>
        </w:rPr>
        <w:t xml:space="preserve">e-mail: </w:t>
      </w:r>
      <w:r>
        <w:fldChar w:fldCharType="begin"/>
      </w:r>
      <w:r>
        <w:rPr/>
        <w:instrText> HYPERLINK "mailto:tommy16arina@mail.ru"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tommy16arina@mail.ru</w:t>
      </w:r>
      <w:r>
        <w:fldChar w:fldCharType="end"/>
      </w:r>
      <w:r>
        <w:rPr>
          <w:lang w:val="en-US"/>
        </w:rPr>
        <w:br/>
      </w:r>
      <w:r>
        <w:rPr>
          <w:rStyle w:val="CharStyle101"/>
        </w:rPr>
        <w:t xml:space="preserve">Научный(е) руководитель(и):</w:t>
      </w:r>
    </w:p>
    <w:p>
      <w:pPr>
        <w:pStyle w:val="Style89"/>
        <w:framePr w:w="9355" w:h="932" w:hRule="exact" w:wrap="around" w:vAnchor="page" w:hAnchor="page" w:x="991" w:y="10306"/>
        <w:shd w:val="clear" w:color="auto" w:fill="auto"/>
        <w:jc w:val="both"/>
        <w:ind w:left="280" w:right="360" w:firstLine="360"/>
        <w:spacing w:before="0" w:line="216" w:lineRule="exact"/>
      </w:pPr>
      <w:r>
        <w:rPr>
          <w:rStyle w:val="CharStyle100"/>
        </w:rPr>
        <w:t xml:space="preserve">Кочетков И. И.,</w:t>
      </w:r>
      <w:r>
        <w:t xml:space="preserve"> ст. преп., ФГБОУ ВО «Марийский государственный университет», г. Йошкар-Ола</w:t>
      </w:r>
    </w:p>
    <w:p>
      <w:pPr>
        <w:pStyle w:val="Style30"/>
        <w:framePr w:w="9355" w:h="2693" w:hRule="exact" w:wrap="around" w:vAnchor="page" w:hAnchor="page" w:x="991" w:y="11902"/>
        <w:tabs>
          <w:tab w:leader="none" w:pos="860" w:val="left"/>
        </w:tabs>
        <w:shd w:val="clear" w:color="auto" w:fill="auto"/>
        <w:ind w:left="20"/>
        <w:spacing w:before="0" w:after="200" w:line="190" w:lineRule="exact"/>
      </w:pPr>
      <w:r>
        <w:rPr>
          <w:rStyle w:val="CharStyle740"/>
          <w:lang w:val="en-US"/>
        </w:rPr>
        <w:t xml:space="preserve">g</w:t>
        <w:tab/>
      </w:r>
      <w:r>
        <w:rPr>
          <w:rStyle w:val="CharStyle740"/>
        </w:rPr>
        <w:t xml:space="preserve">удк 796.412</w:t>
      </w:r>
    </w:p>
    <w:p>
      <w:pPr>
        <w:pStyle w:val="Style682"/>
        <w:framePr w:w="9355" w:h="2693" w:hRule="exact" w:wrap="around" w:vAnchor="page" w:hAnchor="page" w:x="991" w:y="11902"/>
        <w:tabs>
          <w:tab w:leader="none" w:pos="3294" w:val="left"/>
        </w:tabs>
        <w:shd w:val="clear" w:color="auto" w:fill="auto"/>
        <w:jc w:val="left"/>
        <w:ind w:left="20"/>
        <w:spacing w:before="0" w:after="65" w:line="180" w:lineRule="exact"/>
      </w:pPr>
      <w:bookmarkStart w:id="146" w:name="bookmark146"/>
      <w:r>
        <w:rPr>
          <w:rStyle w:val="CharStyle741"/>
          <w:lang w:val="en-US"/>
        </w:rPr>
        <w:t xml:space="preserve">i!</w:t>
        <w:tab/>
      </w:r>
      <w:r>
        <w:rPr>
          <w:rStyle w:val="CharStyle741"/>
        </w:rPr>
        <w:t xml:space="preserve">Фурзикова М. А., Бажанов А. С.</w:t>
      </w:r>
      <w:bookmarkEnd w:id="146"/>
    </w:p>
    <w:p>
      <w:pPr>
        <w:pStyle w:val="Style729"/>
        <w:framePr w:w="9355" w:h="2693" w:hRule="exact" w:wrap="around" w:vAnchor="page" w:hAnchor="page" w:x="991" w:y="11902"/>
        <w:tabs>
          <w:tab w:leader="none" w:pos="1950" w:val="left"/>
        </w:tabs>
        <w:shd w:val="clear" w:color="auto" w:fill="auto"/>
        <w:ind w:left="20" w:right="620"/>
        <w:spacing w:line="182" w:lineRule="exact"/>
      </w:pPr>
      <w:bookmarkStart w:id="147" w:name="bookmark147"/>
      <w:r>
        <w:rPr>
          <w:rStyle w:val="CharStyle742"/>
        </w:rPr>
        <w:t xml:space="preserve">I</w:t>
        <w:t xml:space="preserve">-</w:t>
        <w:br/>
      </w:r>
      <w:r>
        <w:t xml:space="preserve">°</w:t>
        <w:tab/>
        <w:t xml:space="preserve">Популяризация стретчинга как активного вида фитнеса</w:t>
      </w:r>
      <w:bookmarkEnd w:id="147"/>
    </w:p>
    <w:p>
      <w:pPr>
        <w:pStyle w:val="Style49"/>
        <w:framePr w:w="9355" w:h="2693" w:hRule="exact" w:wrap="around" w:vAnchor="page" w:hAnchor="page" w:x="991" w:y="11902"/>
        <w:shd w:val="clear" w:color="auto" w:fill="auto"/>
        <w:jc w:val="left"/>
        <w:ind w:left="20" w:hanging="0"/>
        <w:spacing w:before="0" w:line="180" w:lineRule="exact"/>
      </w:pPr>
      <w:r>
        <w:t xml:space="preserve">О</w:t>
      </w:r>
    </w:p>
    <w:p>
      <w:pPr>
        <w:pStyle w:val="Style49"/>
        <w:framePr w:w="9355" w:h="2693" w:hRule="exact" w:wrap="around" w:vAnchor="page" w:hAnchor="page" w:x="991" w:y="11902"/>
        <w:shd w:val="clear" w:color="auto" w:fill="auto"/>
        <w:jc w:val="left"/>
        <w:ind w:left="20" w:hanging="0"/>
        <w:spacing w:before="0" w:line="180" w:lineRule="exact"/>
      </w:pPr>
      <w:r>
        <w:t xml:space="preserve">СМ</w:t>
      </w:r>
    </w:p>
    <w:p>
      <w:pPr>
        <w:pStyle w:val="Style83"/>
        <w:framePr w:w="9355" w:h="2693" w:hRule="exact" w:wrap="around" w:vAnchor="page" w:hAnchor="page" w:x="991" w:y="11902"/>
        <w:tabs>
          <w:tab w:leader="none" w:pos="807" w:val="left"/>
        </w:tabs>
        <w:shd w:val="clear" w:color="auto" w:fill="auto"/>
        <w:jc w:val="left"/>
        <w:ind w:left="20" w:hanging="0"/>
      </w:pPr>
      <w:r>
        <w:rPr>
          <w:lang w:val="en-US"/>
        </w:rPr>
        <w:t xml:space="preserve">g</w:t>
        <w:tab/>
      </w:r>
      <w:r>
        <w:t xml:space="preserve">В работе представлена информация о разновидности западно-оздоровительных систем упражнений, одной</w:t>
      </w:r>
    </w:p>
    <w:p>
      <w:pPr>
        <w:pStyle w:val="Style83"/>
        <w:framePr w:w="9355" w:h="2693" w:hRule="exact" w:wrap="around" w:vAnchor="page" w:hAnchor="page" w:x="991" w:y="11902"/>
        <w:tabs>
          <w:tab w:leader="none" w:pos="807" w:val="left"/>
        </w:tabs>
        <w:shd w:val="clear" w:color="auto" w:fill="auto"/>
        <w:jc w:val="left"/>
        <w:ind w:left="20" w:hanging="0"/>
      </w:pPr>
      <w:r>
        <w:t xml:space="preserve">"</w:t>
        <w:tab/>
        <w:t xml:space="preserve">из которых является стретчинг. Стретчинг </w:t>
      </w:r>
      <w:r>
        <w:rPr>
          <w:lang w:val="en-US"/>
        </w:rPr>
        <w:t xml:space="preserve">(stretch) </w:t>
      </w:r>
      <w:r>
        <w:t xml:space="preserve">в переводе с английского языка — это растягивание,</w:t>
      </w:r>
    </w:p>
    <w:p>
      <w:pPr>
        <w:pStyle w:val="Style83"/>
        <w:framePr w:w="9355" w:h="2693" w:hRule="exact" w:wrap="around" w:vAnchor="page" w:hAnchor="page" w:x="991" w:y="11902"/>
        <w:tabs>
          <w:tab w:leader="none" w:pos="831" w:val="left"/>
        </w:tabs>
        <w:shd w:val="clear" w:color="auto" w:fill="auto"/>
        <w:jc w:val="left"/>
        <w:ind w:left="20" w:hanging="0"/>
      </w:pPr>
      <w:r>
        <w:t xml:space="preserve">х</w:t>
        <w:tab/>
        <w:t xml:space="preserve">отсюда следует, что стретчинг представляет собой систему специальных упражнений, которые направлены на</w:t>
      </w:r>
    </w:p>
    <w:p>
      <w:pPr>
        <w:pStyle w:val="Style83"/>
        <w:framePr w:w="9355" w:h="2693" w:hRule="exact" w:wrap="around" w:vAnchor="page" w:hAnchor="page" w:x="991" w:y="11902"/>
        <w:tabs>
          <w:tab w:leader="none" w:pos="807" w:val="left"/>
        </w:tabs>
        <w:shd w:val="clear" w:color="auto" w:fill="auto"/>
        <w:jc w:val="left"/>
        <w:ind w:left="20" w:hanging="0"/>
      </w:pPr>
      <w:r>
        <w:t xml:space="preserve">*</w:t>
        <w:tab/>
        <w:t xml:space="preserve">растяжение мышц, связок и, как следствие, повышение гибкости. Большая польза стретчинга заключается</w:t>
      </w:r>
    </w:p>
    <w:p>
      <w:pPr>
        <w:pStyle w:val="Style83"/>
        <w:framePr w:w="9355" w:h="2693" w:hRule="exact" w:wrap="around" w:vAnchor="page" w:hAnchor="page" w:x="991" w:y="11902"/>
        <w:tabs>
          <w:tab w:leader="none" w:pos="807" w:val="left"/>
        </w:tabs>
        <w:shd w:val="clear" w:color="auto" w:fill="auto"/>
        <w:jc w:val="left"/>
        <w:ind w:left="20" w:hanging="0"/>
      </w:pPr>
      <w:r>
        <w:t xml:space="preserve">£</w:t>
        <w:tab/>
        <w:t xml:space="preserve">в улучшении (правильности) осанки, координации движений, сохранении здоровья.</w:t>
      </w:r>
    </w:p>
    <w:p>
      <w:pPr>
        <w:pStyle w:val="Style49"/>
        <w:framePr w:w="9355" w:h="2693" w:hRule="exact" w:wrap="around" w:vAnchor="page" w:hAnchor="page" w:x="991" w:y="11902"/>
        <w:shd w:val="clear" w:color="auto" w:fill="auto"/>
        <w:jc w:val="left"/>
        <w:ind w:left="20" w:hanging="0"/>
        <w:spacing w:before="0" w:line="180" w:lineRule="exact"/>
      </w:pPr>
      <w:r>
        <w:t xml:space="preserve">X</w:t>
      </w:r>
    </w:p>
    <w:p>
      <w:pPr>
        <w:pStyle w:val="Style83"/>
        <w:framePr w:w="9355" w:h="2693" w:hRule="exact" w:wrap="around" w:vAnchor="page" w:hAnchor="page" w:x="991" w:y="11902"/>
        <w:tabs>
          <w:tab w:leader="none" w:pos="831" w:val="left"/>
        </w:tabs>
        <w:shd w:val="clear" w:color="auto" w:fill="auto"/>
        <w:jc w:val="left"/>
        <w:ind w:left="20" w:hanging="0"/>
      </w:pPr>
      <w:r>
        <w:rPr>
          <w:rStyle w:val="CharStyle85"/>
        </w:rPr>
        <w:t xml:space="preserve">к</w:t>
        <w:tab/>
        <w:t xml:space="preserve">Ключевые слова:</w:t>
      </w:r>
      <w:r>
        <w:t xml:space="preserve"> здоровье, растяжка, виды, польза от занятий, противопоказания, вид фитнеса, оздоро-</w:t>
      </w:r>
    </w:p>
    <w:p>
      <w:pPr>
        <w:pStyle w:val="Style83"/>
        <w:framePr w:w="9355" w:h="2693" w:hRule="exact" w:wrap="around" w:vAnchor="page" w:hAnchor="page" w:x="991" w:y="11902"/>
        <w:tabs>
          <w:tab w:leader="none" w:pos="836" w:val="left"/>
        </w:tabs>
        <w:shd w:val="clear" w:color="auto" w:fill="auto"/>
        <w:jc w:val="left"/>
        <w:ind w:left="20" w:hanging="0"/>
      </w:pPr>
      <w:r>
        <w:rPr>
          <w:lang w:val="en-US"/>
        </w:rPr>
        <w:t xml:space="preserve">S</w:t>
        <w:tab/>
      </w:r>
      <w:r>
        <w:t xml:space="preserve">вительная система упражнений.</w:t>
      </w:r>
    </w:p>
    <w:p>
      <w:pPr>
        <w:pStyle w:val="Style89"/>
        <w:framePr w:w="9355" w:h="187" w:hRule="exact" w:wrap="around" w:vAnchor="page" w:hAnchor="page" w:x="991" w:y="14948"/>
        <w:shd w:val="clear" w:color="auto" w:fill="auto"/>
        <w:ind w:left="640" w:hanging="360"/>
        <w:spacing w:before="0" w:line="150" w:lineRule="exact"/>
      </w:pPr>
      <w:r>
        <w:t xml:space="preserve">© Фурзикова М. А., Бажанов А. С., 2020</w:t>
      </w:r>
    </w:p>
    <w:p>
      <w:pPr>
        <w:pStyle w:val="Style45"/>
        <w:framePr w:w="4829" w:h="181" w:hRule="exact" w:wrap="around" w:vAnchor="page" w:hAnchor="page" w:x="1198" w:y="15385"/>
        <w:shd w:val="clear" w:color="auto" w:fill="auto"/>
        <w:jc w:val="right"/>
        <w:spacing w:line="160" w:lineRule="exact"/>
      </w:pPr>
      <w:r>
        <w:rPr>
          <w:rStyle w:val="CharStyle678"/>
        </w:rPr>
        <w:t xml:space="preserve">294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5" w:y="1287"/>
        <w:shd w:val="clear" w:color="auto" w:fill="auto"/>
        <w:ind w:left="20"/>
        <w:spacing w:after="0" w:line="120" w:lineRule="exact"/>
      </w:pPr>
      <w:r>
        <w:t xml:space="preserve">Фурзикова М. А., Бажанов А. С.</w:t>
      </w:r>
    </w:p>
    <w:p>
      <w:pPr>
        <w:pStyle w:val="Style49"/>
        <w:framePr w:w="9360" w:h="13528" w:hRule="exact" w:wrap="around" w:vAnchor="page" w:hAnchor="page" w:x="1255" w:y="1677"/>
        <w:shd w:val="clear" w:color="auto" w:fill="auto"/>
        <w:ind w:left="20" w:right="280" w:firstLine="380"/>
        <w:spacing w:before="0" w:line="221" w:lineRule="exact"/>
      </w:pPr>
      <w:r>
        <w:t xml:space="preserve">Стретчинг входит в западно-оздоровительную систему упражнений и является одной из ключевых разновидностей фитнеса. В переводе с английского языка </w:t>
      </w:r>
      <w:r>
        <w:rPr>
          <w:lang w:val="en-US"/>
        </w:rPr>
        <w:t xml:space="preserve">stretch </w:t>
      </w:r>
      <w:r>
        <w:t xml:space="preserve">— это растягивание, отсюда следует, что стретчинг представляет собой систему специальных упражнений, которые направлены на растяжение мышц, связок и, как следствие, повышение гибкости [1].</w:t>
      </w:r>
    </w:p>
    <w:p>
      <w:pPr>
        <w:pStyle w:val="Style49"/>
        <w:framePr w:w="9360" w:h="13528" w:hRule="exact" w:wrap="around" w:vAnchor="page" w:hAnchor="page" w:x="1255" w:y="1677"/>
        <w:shd w:val="clear" w:color="auto" w:fill="auto"/>
        <w:ind w:left="20" w:firstLine="380"/>
        <w:spacing w:before="0" w:line="221" w:lineRule="exact"/>
      </w:pPr>
      <w:r>
        <w:t xml:space="preserve">Важными целями в занятиях стретчингом являются:</w:t>
      </w:r>
    </w:p>
    <w:p>
      <w:pPr>
        <w:numPr>
          <w:ilvl w:val="0"/>
          <w:numId w:val="167"/>
        </w:numPr>
        <w:pStyle w:val="Style49"/>
        <w:framePr w:w="9360" w:h="13528" w:hRule="exact" w:wrap="around" w:vAnchor="page" w:hAnchor="page" w:x="1255" w:y="1677"/>
        <w:tabs>
          <w:tab w:leader="none" w:pos="558" w:val="left"/>
        </w:tabs>
        <w:shd w:val="clear" w:color="auto" w:fill="auto"/>
        <w:ind w:left="20" w:firstLine="380"/>
        <w:spacing w:before="0" w:line="221" w:lineRule="exact"/>
      </w:pPr>
      <w:r>
        <w:t xml:space="preserve">провести разминку для мышц в тренировке;</w:t>
      </w:r>
    </w:p>
    <w:p>
      <w:pPr>
        <w:numPr>
          <w:ilvl w:val="0"/>
          <w:numId w:val="167"/>
        </w:numPr>
        <w:pStyle w:val="Style49"/>
        <w:framePr w:w="9360" w:h="13528" w:hRule="exact" w:wrap="around" w:vAnchor="page" w:hAnchor="page" w:x="1255" w:y="1677"/>
        <w:tabs>
          <w:tab w:leader="none" w:pos="549" w:val="left"/>
        </w:tabs>
        <w:shd w:val="clear" w:color="auto" w:fill="auto"/>
        <w:ind w:left="20" w:firstLine="380"/>
        <w:spacing w:before="0" w:line="221" w:lineRule="exact"/>
      </w:pPr>
      <w:r>
        <w:t xml:space="preserve">развить гибкость и эластичность мышц наподобие отдельного занятия;</w:t>
      </w:r>
    </w:p>
    <w:p>
      <w:pPr>
        <w:numPr>
          <w:ilvl w:val="0"/>
          <w:numId w:val="167"/>
        </w:numPr>
        <w:pStyle w:val="Style49"/>
        <w:framePr w:w="9360" w:h="13528" w:hRule="exact" w:wrap="around" w:vAnchor="page" w:hAnchor="page" w:x="1255" w:y="1677"/>
        <w:tabs>
          <w:tab w:leader="none" w:pos="558" w:val="left"/>
        </w:tabs>
        <w:shd w:val="clear" w:color="auto" w:fill="auto"/>
        <w:ind w:left="20" w:firstLine="380"/>
        <w:spacing w:before="0" w:line="221" w:lineRule="exact"/>
      </w:pPr>
      <w:r>
        <w:t xml:space="preserve">осуществить процесс расслабления тела человека в заключительной части фитнес-программы.</w:t>
      </w:r>
    </w:p>
    <w:p>
      <w:pPr>
        <w:pStyle w:val="Style49"/>
        <w:framePr w:w="9360" w:h="13528" w:hRule="exact" w:wrap="around" w:vAnchor="page" w:hAnchor="page" w:x="1255" w:y="1677"/>
        <w:shd w:val="clear" w:color="auto" w:fill="auto"/>
        <w:ind w:left="20" w:firstLine="380"/>
        <w:spacing w:before="0" w:line="221" w:lineRule="exact"/>
      </w:pPr>
      <w:r>
        <w:t xml:space="preserve">Для осуществления тренировки необходимо придерживаться нескольких принципов. Благодаря им</w:t>
      </w:r>
    </w:p>
    <w:p>
      <w:pPr>
        <w:pStyle w:val="Style49"/>
        <w:framePr w:w="9360" w:h="13528" w:hRule="exact" w:wrap="around" w:vAnchor="page" w:hAnchor="page" w:x="1255" w:y="1677"/>
        <w:shd w:val="clear" w:color="auto" w:fill="auto"/>
        <w:jc w:val="left"/>
        <w:ind w:left="20" w:hanging="0"/>
        <w:spacing w:before="0" w:line="221" w:lineRule="exact"/>
      </w:pPr>
      <w:r>
        <w:t xml:space="preserve">занятия проходят для многих с большим успехом и получением наивысших результатов [2].</w:t>
      </w:r>
    </w:p>
    <w:p>
      <w:pPr>
        <w:pStyle w:val="Style49"/>
        <w:framePr w:w="9360" w:h="13528" w:hRule="exact" w:wrap="around" w:vAnchor="page" w:hAnchor="page" w:x="1255" w:y="1677"/>
        <w:shd w:val="clear" w:color="auto" w:fill="auto"/>
        <w:ind w:left="20" w:right="280" w:firstLine="380"/>
        <w:spacing w:before="0" w:line="221" w:lineRule="exact"/>
      </w:pPr>
      <w:r>
        <w:t xml:space="preserve">Для занятия стретчингом нет особых возрастных ограничений, этим видом фитнеса могут заниматься люди любого возраста. Занятия проводятся либо самостоятельно с тренером, либо в группе, в спортивном зале, либо дома.</w:t>
      </w:r>
    </w:p>
    <w:p>
      <w:pPr>
        <w:pStyle w:val="Style49"/>
        <w:framePr w:w="9360" w:h="13528" w:hRule="exact" w:wrap="around" w:vAnchor="page" w:hAnchor="page" w:x="1255" w:y="1677"/>
        <w:shd w:val="clear" w:color="auto" w:fill="auto"/>
        <w:ind w:left="20" w:right="280" w:firstLine="380"/>
        <w:spacing w:before="0" w:line="221" w:lineRule="exact"/>
      </w:pPr>
      <w:r>
        <w:t xml:space="preserve">В стретчинге работают все мышцы: мышцы верхней части тела, м</w:t>
      </w:r>
      <w:r>
        <w:rPr>
          <w:rStyle w:val="CharStyle247"/>
        </w:rPr>
        <w:t xml:space="preserve">ышц</w:t>
      </w:r>
      <w:r>
        <w:t xml:space="preserve">ы рук, м</w:t>
      </w:r>
      <w:r>
        <w:rPr>
          <w:rStyle w:val="CharStyle247"/>
        </w:rPr>
        <w:t xml:space="preserve">ышц</w:t>
      </w:r>
      <w:r>
        <w:t xml:space="preserve">ы спины и шеи. Для того чтобы эффект расслабления проявлялся, важно применять один из принципов тренировки, а именно обязательно медленное и спокойное дыхание [4]. Занятия стретчингом необходимы людям, имеющим со</w:t>
        <w:softHyphen/>
        <w:t xml:space="preserve">вершенно разные возрастные категории и разные профессии. Большая польза стретчинга заключается в улучшении (правильности) осанки, координации движений, сохранении здоровья. Преимущество стрет- чинга во многом определяется также усиленным кровотоком в мышцах, что способствует развитию и стре</w:t>
        <w:softHyphen/>
        <w:t xml:space="preserve">мительному восстановлению после силовых нагрузок. Помимо кровотока в мышцах, постоянные растяжки многократно совершенствуют эластичность мышц, сухожилий и связок. Эти изменения помогают людям старшего возраста становиться гораздо подвижнее [5].</w:t>
      </w:r>
    </w:p>
    <w:p>
      <w:pPr>
        <w:pStyle w:val="Style49"/>
        <w:framePr w:w="9360" w:h="13528" w:hRule="exact" w:wrap="around" w:vAnchor="page" w:hAnchor="page" w:x="1255" w:y="1677"/>
        <w:shd w:val="clear" w:color="auto" w:fill="auto"/>
        <w:ind w:left="20" w:firstLine="380"/>
        <w:spacing w:before="0" w:line="221" w:lineRule="exact"/>
      </w:pPr>
      <w:r>
        <w:t xml:space="preserve">Существует ряд важных правил при занятиях стретчингом:</w:t>
      </w:r>
    </w:p>
    <w:p>
      <w:pPr>
        <w:pStyle w:val="Style49"/>
        <w:framePr w:w="9360" w:h="13528" w:hRule="exact" w:wrap="around" w:vAnchor="page" w:hAnchor="page" w:x="1255" w:y="1677"/>
        <w:shd w:val="clear" w:color="auto" w:fill="auto"/>
        <w:ind w:left="20" w:right="280" w:firstLine="380"/>
        <w:spacing w:before="0" w:line="221" w:lineRule="exact"/>
      </w:pPr>
      <w:r>
        <w:t xml:space="preserve">Во-первых, это разминка, она способствует повышению температуры мышц, за счет чего усиливается приток крови к тканям.</w:t>
      </w:r>
    </w:p>
    <w:p>
      <w:pPr>
        <w:pStyle w:val="Style49"/>
        <w:framePr w:w="9360" w:h="13528" w:hRule="exact" w:wrap="around" w:vAnchor="page" w:hAnchor="page" w:x="1255" w:y="1677"/>
        <w:shd w:val="clear" w:color="auto" w:fill="auto"/>
        <w:ind w:left="20" w:right="280" w:firstLine="380"/>
        <w:spacing w:before="0" w:line="221" w:lineRule="exact"/>
      </w:pPr>
      <w:r>
        <w:t xml:space="preserve">Во-вторых, это дыхание, оно должно быть глубоким, ритмичным, что способствует усилению крово</w:t>
        <w:softHyphen/>
        <w:t xml:space="preserve">обращения в мышечных тканях.</w:t>
      </w:r>
    </w:p>
    <w:p>
      <w:pPr>
        <w:pStyle w:val="Style49"/>
        <w:framePr w:w="9360" w:h="13528" w:hRule="exact" w:wrap="around" w:vAnchor="page" w:hAnchor="page" w:x="1255" w:y="1677"/>
        <w:shd w:val="clear" w:color="auto" w:fill="auto"/>
        <w:ind w:left="20" w:firstLine="380"/>
        <w:spacing w:before="0" w:line="221" w:lineRule="exact"/>
      </w:pPr>
      <w:r>
        <w:t xml:space="preserve">В-третьих, это удержание положения в течение 30 секунд.</w:t>
      </w:r>
    </w:p>
    <w:p>
      <w:pPr>
        <w:pStyle w:val="Style49"/>
        <w:framePr w:w="9360" w:h="13528" w:hRule="exact" w:wrap="around" w:vAnchor="page" w:hAnchor="page" w:x="1255" w:y="1677"/>
        <w:shd w:val="clear" w:color="auto" w:fill="auto"/>
        <w:ind w:left="20" w:right="280" w:firstLine="380"/>
        <w:spacing w:before="0" w:line="221" w:lineRule="exact"/>
      </w:pPr>
      <w:r>
        <w:t xml:space="preserve">Следует выделить семь разнообразных типов упражнений на растяжку, среди которых есть более выраженные виды стретчинга.</w:t>
      </w:r>
    </w:p>
    <w:p>
      <w:pPr>
        <w:numPr>
          <w:ilvl w:val="0"/>
          <w:numId w:val="169"/>
        </w:numPr>
        <w:pStyle w:val="Style49"/>
        <w:framePr w:w="9360" w:h="13528" w:hRule="exact" w:wrap="around" w:vAnchor="page" w:hAnchor="page" w:x="1255" w:y="1677"/>
        <w:tabs>
          <w:tab w:leader="none" w:pos="505" w:val="left"/>
        </w:tabs>
        <w:shd w:val="clear" w:color="auto" w:fill="auto"/>
        <w:ind w:left="20" w:right="280" w:firstLine="380"/>
        <w:spacing w:before="0" w:line="221" w:lineRule="exact"/>
      </w:pPr>
      <w:r>
        <w:t xml:space="preserve">Первый тип называется активный стретчинг — это техника растяжек, сконцентрированная на каждой отдельной мышце, например мышцы-агонисты и антагонисты. Для них активно используют эластичные бинты, пояса и ремни. Время выполнения не более 30 секунд.</w:t>
      </w:r>
    </w:p>
    <w:p>
      <w:pPr>
        <w:numPr>
          <w:ilvl w:val="0"/>
          <w:numId w:val="169"/>
        </w:numPr>
        <w:pStyle w:val="Style49"/>
        <w:framePr w:w="9360" w:h="13528" w:hRule="exact" w:wrap="around" w:vAnchor="page" w:hAnchor="page" w:x="1255" w:y="1677"/>
        <w:tabs>
          <w:tab w:leader="none" w:pos="505" w:val="left"/>
        </w:tabs>
        <w:shd w:val="clear" w:color="auto" w:fill="auto"/>
        <w:ind w:left="20" w:right="280" w:firstLine="380"/>
        <w:spacing w:before="0" w:line="221" w:lineRule="exact"/>
      </w:pPr>
      <w:r>
        <w:t xml:space="preserve">Второй тип — это пассивный стретчинг. В данном типе основным критерием является работа с парт</w:t>
        <w:softHyphen/>
        <w:t xml:space="preserve">нёром [5].</w:t>
      </w:r>
    </w:p>
    <w:p>
      <w:pPr>
        <w:numPr>
          <w:ilvl w:val="0"/>
          <w:numId w:val="169"/>
        </w:numPr>
        <w:pStyle w:val="Style49"/>
        <w:framePr w:w="9360" w:h="13528" w:hRule="exact" w:wrap="around" w:vAnchor="page" w:hAnchor="page" w:x="1255" w:y="1677"/>
        <w:tabs>
          <w:tab w:leader="none" w:pos="510" w:val="left"/>
        </w:tabs>
        <w:shd w:val="clear" w:color="auto" w:fill="auto"/>
        <w:ind w:left="20" w:right="280" w:firstLine="380"/>
        <w:spacing w:before="0" w:line="221" w:lineRule="exact"/>
      </w:pPr>
      <w:r>
        <w:t xml:space="preserve">Третий тип подразумевает чередования напряжения с расслаблением, и его называют изометрической растяжкой.</w:t>
      </w:r>
    </w:p>
    <w:p>
      <w:pPr>
        <w:numPr>
          <w:ilvl w:val="0"/>
          <w:numId w:val="169"/>
        </w:numPr>
        <w:pStyle w:val="Style49"/>
        <w:framePr w:w="9360" w:h="13528" w:hRule="exact" w:wrap="around" w:vAnchor="page" w:hAnchor="page" w:x="1255" w:y="1677"/>
        <w:tabs>
          <w:tab w:leader="none" w:pos="514" w:val="left"/>
        </w:tabs>
        <w:shd w:val="clear" w:color="auto" w:fill="auto"/>
        <w:ind w:left="20" w:right="280" w:firstLine="380"/>
        <w:spacing w:before="0" w:line="221" w:lineRule="exact"/>
      </w:pPr>
      <w:r>
        <w:t xml:space="preserve">Следующий тип стретчинга включает в себя первые два, которые помогают увеличить как активный, так и пассивный объём движений и обеспечивают существенное повышение гибкости. В краткой форме его отмечают как </w:t>
      </w:r>
      <w:r>
        <w:rPr>
          <w:lang w:val="en-US"/>
        </w:rPr>
        <w:t xml:space="preserve">PNF</w:t>
      </w:r>
      <w:r>
        <w:t xml:space="preserve">-стретчинг.</w:t>
      </w:r>
    </w:p>
    <w:p>
      <w:pPr>
        <w:pStyle w:val="Style49"/>
        <w:framePr w:w="9360" w:h="13528" w:hRule="exact" w:wrap="around" w:vAnchor="page" w:hAnchor="page" w:x="1255" w:y="1677"/>
        <w:shd w:val="clear" w:color="auto" w:fill="auto"/>
        <w:ind w:left="20" w:right="280" w:firstLine="380"/>
        <w:spacing w:before="0" w:line="221" w:lineRule="exact"/>
      </w:pPr>
      <w:r>
        <w:t xml:space="preserve">Среди вышеперечисленных типов в стретчинге выделяют 3 основных вида: статистический, динами</w:t>
        <w:softHyphen/>
        <w:t xml:space="preserve">ческий и баллистический.</w:t>
      </w:r>
    </w:p>
    <w:p>
      <w:pPr>
        <w:numPr>
          <w:ilvl w:val="1"/>
          <w:numId w:val="169"/>
        </w:numPr>
        <w:pStyle w:val="Style49"/>
        <w:framePr w:w="9360" w:h="13528" w:hRule="exact" w:wrap="around" w:vAnchor="page" w:hAnchor="page" w:x="1255" w:y="1677"/>
        <w:tabs>
          <w:tab w:leader="none" w:pos="601" w:val="left"/>
        </w:tabs>
        <w:shd w:val="clear" w:color="auto" w:fill="auto"/>
        <w:ind w:left="20" w:right="280" w:firstLine="380"/>
        <w:spacing w:before="0" w:line="221" w:lineRule="exact"/>
      </w:pPr>
      <w:r>
        <w:t xml:space="preserve">Статистический вид подразумевает удержание в позиции от 20 секунд до 1 минуты. Растяжка осуществляется в основном за счет своего веса. Ярко применяется в практике йоги [4].</w:t>
      </w:r>
    </w:p>
    <w:p>
      <w:pPr>
        <w:numPr>
          <w:ilvl w:val="1"/>
          <w:numId w:val="169"/>
        </w:numPr>
        <w:pStyle w:val="Style49"/>
        <w:framePr w:w="9360" w:h="13528" w:hRule="exact" w:wrap="around" w:vAnchor="page" w:hAnchor="page" w:x="1255" w:y="1677"/>
        <w:tabs>
          <w:tab w:leader="none" w:pos="606" w:val="left"/>
        </w:tabs>
        <w:shd w:val="clear" w:color="auto" w:fill="auto"/>
        <w:ind w:left="20" w:right="20" w:firstLine="380"/>
        <w:spacing w:before="0" w:line="221" w:lineRule="exact"/>
      </w:pPr>
      <w:r>
        <w:t xml:space="preserve">Динамический вид состоит из контролируемых движений рук и ног. Он может быть как резким, ™ так и медленным. Задержка упражнения от 30 секунд. Во многих видов спорта динамический стретчинг </w:t>
      </w:r>
      <w:r>
        <w:rPr>
          <w:vertAlign w:val="subscript"/>
        </w:rPr>
        <w:t xml:space="preserve">&amp;</w:t>
      </w:r>
    </w:p>
    <w:p>
      <w:pPr>
        <w:pStyle w:val="Style49"/>
        <w:framePr w:w="9360" w:h="13528" w:hRule="exact" w:wrap="around" w:vAnchor="page" w:hAnchor="page" w:x="1255" w:y="1677"/>
        <w:tabs>
          <w:tab w:leader="none" w:pos="4928" w:val="left"/>
          <w:tab w:leader="none" w:pos="9238" w:val="left"/>
        </w:tabs>
        <w:shd w:val="clear" w:color="auto" w:fill="auto"/>
        <w:jc w:val="left"/>
        <w:ind w:left="3440" w:hanging="0"/>
        <w:spacing w:before="0" w:line="180" w:lineRule="exact"/>
      </w:pPr>
      <w:r>
        <w:t xml:space="preserve">^</w:t>
        <w:tab/>
        <w:t xml:space="preserve">^</w:t>
        <w:tab/>
        <w:t xml:space="preserve">гм</w:t>
      </w:r>
    </w:p>
    <w:p>
      <w:pPr>
        <w:pStyle w:val="Style49"/>
        <w:framePr w:w="9360" w:h="13528" w:hRule="exact" w:wrap="around" w:vAnchor="page" w:hAnchor="page" w:x="1255" w:y="1677"/>
        <w:tabs>
          <w:tab w:leader="none" w:pos="9202" w:val="left"/>
        </w:tabs>
        <w:shd w:val="clear" w:color="auto" w:fill="auto"/>
        <w:jc w:val="left"/>
        <w:ind w:left="20" w:hanging="0"/>
        <w:spacing w:before="0" w:line="226" w:lineRule="exact"/>
      </w:pPr>
      <w:r>
        <w:t xml:space="preserve">представлен совокупностью упражнений для интенсивной подготовки.</w:t>
        <w:tab/>
        <w:t xml:space="preserve">™</w:t>
      </w:r>
    </w:p>
    <w:p>
      <w:pPr>
        <w:numPr>
          <w:ilvl w:val="1"/>
          <w:numId w:val="169"/>
        </w:numPr>
        <w:pStyle w:val="Style49"/>
        <w:framePr w:w="9360" w:h="13528" w:hRule="exact" w:wrap="around" w:vAnchor="page" w:hAnchor="page" w:x="1255" w:y="1677"/>
        <w:tabs>
          <w:tab w:leader="none" w:pos="591" w:val="left"/>
          <w:tab w:leader="none" w:pos="9202" w:val="left"/>
          <w:tab w:leader="none" w:pos="9202" w:val="left"/>
          <w:tab w:leader="none" w:pos="9202" w:val="left"/>
          <w:tab w:leader="none" w:pos="9202" w:val="left"/>
        </w:tabs>
        <w:shd w:val="clear" w:color="auto" w:fill="auto"/>
        <w:ind w:left="20" w:right="20" w:firstLine="380"/>
        <w:spacing w:before="0" w:line="226" w:lineRule="exact"/>
      </w:pPr>
      <w:r>
        <w:t xml:space="preserve">Последний вид — баллистический, основан на весовых параметрах и силовых качествах. За счет</w:t>
        <w:tab/>
      </w:r>
      <w:r>
        <w:rPr>
          <w:lang w:val="en-US"/>
          <w:vertAlign w:val="superscript"/>
        </w:rPr>
        <w:t xml:space="preserve">z </w:t>
      </w:r>
      <w:r>
        <w:t xml:space="preserve">этих качеств результат от занятий проявляется в более значительной форме, и, соответственно, растяжка</w:t>
        <w:tab/>
        <w:t xml:space="preserve">^ мышц выполняется быстрее. В то же время необходимо понимать, что данный вид стретчинга является</w:t>
        <w:tab/>
        <w:t xml:space="preserve">о травмопасным, особенно для людей пожилого возраста.</w:t>
        <w:tab/>
        <w:t xml:space="preserve">°</w:t>
      </w:r>
    </w:p>
    <w:p>
      <w:pPr>
        <w:pStyle w:val="Style49"/>
        <w:framePr w:w="9360" w:h="13528" w:hRule="exact" w:wrap="around" w:vAnchor="page" w:hAnchor="page" w:x="1255" w:y="1677"/>
        <w:shd w:val="clear" w:color="auto" w:fill="auto"/>
        <w:ind w:left="20" w:firstLine="380"/>
        <w:spacing w:before="0" w:after="19" w:line="180" w:lineRule="exact"/>
      </w:pPr>
      <w:r>
        <w:t xml:space="preserve">Несмотря на многообразие типов и разновидностей стретчинга, у этого вида фитнеса существует ряд </w:t>
      </w:r>
      <w:r>
        <w:rPr>
          <w:lang w:val="en-US"/>
        </w:rPr>
        <w:t xml:space="preserve">S</w:t>
      </w:r>
    </w:p>
    <w:p>
      <w:pPr>
        <w:pStyle w:val="TOC2"/>
        <w:framePr w:w="9360" w:h="13528" w:hRule="exact" w:wrap="around" w:vAnchor="page" w:hAnchor="page" w:x="1255" w:y="1677"/>
        <w:tabs>
          <w:tab w:leader="none" w:pos="9343" w:val="right"/>
        </w:tabs>
        <w:shd w:val="clear" w:color="auto" w:fill="auto"/>
        <w:ind w:left="20"/>
        <w:spacing w:line="180" w:lineRule="exact"/>
      </w:pPr>
      <w:r>
        <w:t xml:space="preserve">ограничений для занимающихся [3]. Наиболее общеизвестные противопоказания:</w:t>
        <w:tab/>
        <w:t xml:space="preserve">$&lt;</w:t>
      </w:r>
    </w:p>
    <w:p>
      <w:pPr>
        <w:pStyle w:val="TOC2"/>
        <w:framePr w:w="9360" w:h="13528" w:hRule="exact" w:wrap="around" w:vAnchor="page" w:hAnchor="page" w:x="1255" w:y="1677"/>
        <w:tabs>
          <w:tab w:leader="none" w:pos="9242" w:val="left"/>
        </w:tabs>
        <w:shd w:val="clear" w:color="auto" w:fill="auto"/>
        <w:jc w:val="both"/>
        <w:ind w:left="20" w:firstLine="380"/>
        <w:spacing w:line="180" w:lineRule="exact"/>
      </w:pPr>
      <w:r>
        <w:t xml:space="preserve">1 ч</w:t>
        <w:tab/>
        <w:t xml:space="preserve">х</w:t>
      </w:r>
    </w:p>
    <w:p>
      <w:pPr>
        <w:numPr>
          <w:ilvl w:val="2"/>
          <w:numId w:val="169"/>
        </w:numPr>
        <w:pStyle w:val="TOC2"/>
        <w:framePr w:w="9360" w:h="13528" w:hRule="exact" w:wrap="around" w:vAnchor="page" w:hAnchor="page" w:x="1255" w:y="1677"/>
        <w:tabs>
          <w:tab w:leader="none" w:pos="597" w:val="left"/>
          <w:tab w:leader="none" w:pos="9723" w:val="right"/>
        </w:tabs>
        <w:shd w:val="clear" w:color="auto" w:fill="auto"/>
        <w:jc w:val="both"/>
        <w:ind w:left="20" w:firstLine="380"/>
        <w:spacing w:line="226" w:lineRule="exact"/>
      </w:pPr>
      <w:r>
        <w:t xml:space="preserve">наличие травм позвоночника и суставов;</w:t>
        <w:tab/>
      </w:r>
      <w:r>
        <w:rPr>
          <w:lang w:val="en-US"/>
          <w:vertAlign w:val="subscript"/>
        </w:rPr>
        <w:t xml:space="preserve">s</w:t>
      </w:r>
    </w:p>
    <w:p>
      <w:pPr>
        <w:numPr>
          <w:ilvl w:val="2"/>
          <w:numId w:val="169"/>
        </w:numPr>
        <w:pStyle w:val="TOC2"/>
        <w:framePr w:w="9360" w:h="13528" w:hRule="exact" w:wrap="around" w:vAnchor="page" w:hAnchor="page" w:x="1255" w:y="1677"/>
        <w:tabs>
          <w:tab w:leader="none" w:pos="616" w:val="left"/>
          <w:tab w:leader="none" w:pos="9723" w:val="right"/>
        </w:tabs>
        <w:shd w:val="clear" w:color="auto" w:fill="auto"/>
        <w:jc w:val="both"/>
        <w:ind w:left="20" w:firstLine="380"/>
        <w:spacing w:line="226" w:lineRule="exact"/>
      </w:pPr>
      <w:r>
        <w:t xml:space="preserve">заболевания сердца;</w:t>
        <w:tab/>
        <w:t xml:space="preserve">|</w:t>
      </w:r>
    </w:p>
    <w:p>
      <w:pPr>
        <w:numPr>
          <w:ilvl w:val="2"/>
          <w:numId w:val="169"/>
        </w:numPr>
        <w:pStyle w:val="TOC2"/>
        <w:framePr w:w="9360" w:h="13528" w:hRule="exact" w:wrap="around" w:vAnchor="page" w:hAnchor="page" w:x="1255" w:y="1677"/>
        <w:tabs>
          <w:tab w:leader="none" w:pos="611" w:val="left"/>
          <w:tab w:leader="none" w:pos="9723" w:val="right"/>
        </w:tabs>
        <w:shd w:val="clear" w:color="auto" w:fill="auto"/>
        <w:jc w:val="both"/>
        <w:ind w:left="20" w:firstLine="380"/>
        <w:spacing w:line="226" w:lineRule="exact"/>
      </w:pPr>
      <w:r>
        <w:t xml:space="preserve">наличие грыж;</w:t>
        <w:tab/>
        <w:t xml:space="preserve">*</w:t>
      </w:r>
    </w:p>
    <w:p>
      <w:pPr>
        <w:numPr>
          <w:ilvl w:val="2"/>
          <w:numId w:val="169"/>
        </w:numPr>
        <w:pStyle w:val="TOC2"/>
        <w:framePr w:w="9360" w:h="13528" w:hRule="exact" w:wrap="around" w:vAnchor="page" w:hAnchor="page" w:x="1255" w:y="1677"/>
        <w:tabs>
          <w:tab w:leader="none" w:pos="616" w:val="left"/>
          <w:tab w:leader="none" w:pos="9723" w:val="right"/>
        </w:tabs>
        <w:shd w:val="clear" w:color="auto" w:fill="auto"/>
        <w:jc w:val="both"/>
        <w:ind w:left="20" w:firstLine="380"/>
        <w:spacing w:line="226" w:lineRule="exact"/>
      </w:pPr>
      <w:r>
        <w:t xml:space="preserve">признаки инфекции;</w:t>
        <w:tab/>
        <w:t xml:space="preserve">§</w:t>
      </w:r>
    </w:p>
    <w:p>
      <w:pPr>
        <w:pStyle w:val="TOC2"/>
        <w:framePr w:w="9360" w:h="13528" w:hRule="exact" w:wrap="around" w:vAnchor="page" w:hAnchor="page" w:x="1255" w:y="1677"/>
        <w:tabs>
          <w:tab w:leader="none" w:pos="9261" w:val="left"/>
        </w:tabs>
        <w:shd w:val="clear" w:color="auto" w:fill="auto"/>
        <w:jc w:val="both"/>
        <w:ind w:left="20" w:firstLine="380"/>
        <w:spacing w:line="180" w:lineRule="exact"/>
      </w:pPr>
      <w:r>
        <w:t xml:space="preserve">-</w:t>
      </w:r>
      <w:r>
        <w:rPr>
          <w:vertAlign w:val="subscript"/>
        </w:rPr>
        <w:t xml:space="preserve">ч</w:t>
      </w:r>
      <w:r>
        <w:tab/>
      </w:r>
      <w:r>
        <w:rPr>
          <w:lang w:val="en-US"/>
        </w:rPr>
        <w:t xml:space="preserve">CD</w:t>
      </w:r>
    </w:p>
    <w:p>
      <w:pPr>
        <w:numPr>
          <w:ilvl w:val="2"/>
          <w:numId w:val="169"/>
        </w:numPr>
        <w:pStyle w:val="TOC2"/>
        <w:framePr w:w="9360" w:h="13528" w:hRule="exact" w:wrap="around" w:vAnchor="page" w:hAnchor="page" w:x="1255" w:y="1677"/>
        <w:tabs>
          <w:tab w:leader="none" w:pos="611" w:val="left"/>
          <w:tab w:leader="none" w:pos="9723" w:val="right"/>
        </w:tabs>
        <w:shd w:val="clear" w:color="auto" w:fill="auto"/>
        <w:jc w:val="both"/>
        <w:ind w:left="20" w:firstLine="380"/>
        <w:spacing w:line="180" w:lineRule="exact"/>
      </w:pPr>
      <w:r>
        <w:t xml:space="preserve">наличие хирургического вмешательства;</w:t>
        <w:tab/>
      </w:r>
      <w:r>
        <w:rPr>
          <w:lang w:val="en-US"/>
        </w:rPr>
        <w:t xml:space="preserve">j</w:t>
      </w:r>
    </w:p>
    <w:p>
      <w:pPr>
        <w:numPr>
          <w:ilvl w:val="2"/>
          <w:numId w:val="169"/>
        </w:numPr>
        <w:pStyle w:val="TOC2"/>
        <w:framePr w:w="9360" w:h="13528" w:hRule="exact" w:wrap="around" w:vAnchor="page" w:hAnchor="page" w:x="1255" w:y="1677"/>
        <w:tabs>
          <w:tab w:leader="none" w:pos="616" w:val="left"/>
          <w:tab w:leader="none" w:pos="9723" w:val="right"/>
        </w:tabs>
        <w:shd w:val="clear" w:color="auto" w:fill="auto"/>
        <w:jc w:val="both"/>
        <w:ind w:left="20" w:firstLine="380"/>
        <w:spacing w:line="180" w:lineRule="exact"/>
      </w:pPr>
      <w:r>
        <w:t xml:space="preserve">онкозаболевания.</w:t>
        <w:tab/>
        <w:t xml:space="preserve">|</w:t>
      </w:r>
    </w:p>
    <w:p>
      <w:pPr>
        <w:pStyle w:val="Style49"/>
        <w:framePr w:w="9360" w:h="13528" w:hRule="exact" w:wrap="around" w:vAnchor="page" w:hAnchor="page" w:x="1255" w:y="1677"/>
        <w:shd w:val="clear" w:color="auto" w:fill="auto"/>
        <w:jc w:val="left"/>
        <w:ind w:left="9240" w:hanging="0"/>
        <w:spacing w:before="0" w:line="180" w:lineRule="exact"/>
      </w:pPr>
      <w:r>
        <w:t xml:space="preserve">о</w:t>
      </w:r>
    </w:p>
    <w:p>
      <w:pPr>
        <w:pStyle w:val="Style45"/>
        <w:framePr w:wrap="around" w:vAnchor="page" w:hAnchor="page" w:x="5628" w:y="15356"/>
        <w:shd w:val="clear" w:color="auto" w:fill="auto"/>
        <w:jc w:val="both"/>
        <w:spacing w:line="160" w:lineRule="exact"/>
      </w:pPr>
      <w:r>
        <w:rPr>
          <w:rStyle w:val="CharStyle678"/>
        </w:rPr>
        <w:t xml:space="preserve">295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0" w:h="1415" w:hRule="exact" w:wrap="around" w:vAnchor="page" w:hAnchor="page" w:x="991" w:y="1674"/>
        <w:shd w:val="clear" w:color="auto" w:fill="auto"/>
        <w:ind w:left="280" w:right="20" w:firstLine="420"/>
        <w:spacing w:before="0" w:line="230" w:lineRule="exact"/>
      </w:pPr>
      <w:r>
        <w:t xml:space="preserve">В заключение следует сказать, что стретчинг — это один из самых лучших видов фитнеса для людей любого возраста. Данный вид является основой всех остальных видов спорта. В статье рассмотрена характеристика данного вида. Обоснована причина необходимости выполнения упражнений: стретчинг</w:t>
      </w:r>
    </w:p>
    <w:p>
      <w:pPr>
        <w:pStyle w:val="Style49"/>
        <w:framePr w:w="9350" w:h="1415" w:hRule="exact" w:wrap="around" w:vAnchor="page" w:hAnchor="page" w:x="991" w:y="1674"/>
        <w:shd w:val="clear" w:color="auto" w:fill="auto"/>
        <w:jc w:val="left"/>
        <w:ind w:left="700" w:right="4300" w:hanging="420"/>
        <w:spacing w:before="0" w:line="250" w:lineRule="exact"/>
      </w:pPr>
      <w:r>
        <w:t xml:space="preserve">способствует тренировке всех мышц, связок и суставов. </w:t>
      </w:r>
      <w:r>
        <w:rPr>
          <w:rStyle w:val="CharStyle209"/>
          <w:lang w:val="ru"/>
        </w:rPr>
        <w:t xml:space="preserve">ф</w:t>
      </w:r>
    </w:p>
    <w:p>
      <w:pPr>
        <w:numPr>
          <w:ilvl w:val="3"/>
          <w:numId w:val="169"/>
        </w:numPr>
        <w:pStyle w:val="Style22"/>
        <w:framePr w:w="9350" w:h="1923" w:hRule="exact" w:wrap="around" w:vAnchor="page" w:hAnchor="page" w:x="991" w:y="3243"/>
        <w:tabs>
          <w:tab w:leader="none" w:pos="834" w:val="left"/>
        </w:tabs>
        <w:shd w:val="clear" w:color="auto" w:fill="auto"/>
        <w:jc w:val="both"/>
        <w:ind w:left="280" w:firstLine="420"/>
        <w:spacing w:line="182" w:lineRule="exact"/>
      </w:pPr>
      <w:r>
        <w:rPr>
          <w:rStyle w:val="CharStyle24"/>
        </w:rPr>
        <w:t xml:space="preserve">Данилова Н. В.</w:t>
      </w:r>
      <w:r>
        <w:t xml:space="preserve"> Стретчинг как вид фитнеса // Наука, образование и культура. — 2018. — С. 29-30.</w:t>
      </w:r>
    </w:p>
    <w:p>
      <w:pPr>
        <w:numPr>
          <w:ilvl w:val="3"/>
          <w:numId w:val="169"/>
        </w:numPr>
        <w:pStyle w:val="Style22"/>
        <w:framePr w:w="9350" w:h="1923" w:hRule="exact" w:wrap="around" w:vAnchor="page" w:hAnchor="page" w:x="991" w:y="3243"/>
        <w:tabs>
          <w:tab w:leader="none" w:pos="803" w:val="left"/>
        </w:tabs>
        <w:shd w:val="clear" w:color="auto" w:fill="auto"/>
        <w:jc w:val="both"/>
        <w:ind w:left="280" w:right="20" w:firstLine="420"/>
        <w:spacing w:line="182" w:lineRule="exact"/>
      </w:pPr>
      <w:r>
        <w:rPr>
          <w:rStyle w:val="CharStyle24"/>
        </w:rPr>
        <w:t xml:space="preserve">Иванов В. Д.</w:t>
      </w:r>
      <w:r>
        <w:t xml:space="preserve"> Влияние стретчинга на функциональное состояние и здоровье студентов // Наука и здоровье. — 2018. — № 1. — С. 23-29.</w:t>
      </w:r>
    </w:p>
    <w:p>
      <w:pPr>
        <w:numPr>
          <w:ilvl w:val="3"/>
          <w:numId w:val="169"/>
        </w:numPr>
        <w:pStyle w:val="Style22"/>
        <w:framePr w:w="9350" w:h="1923" w:hRule="exact" w:wrap="around" w:vAnchor="page" w:hAnchor="page" w:x="991" w:y="3243"/>
        <w:tabs>
          <w:tab w:leader="none" w:pos="863" w:val="left"/>
        </w:tabs>
        <w:shd w:val="clear" w:color="auto" w:fill="auto"/>
        <w:jc w:val="both"/>
        <w:ind w:left="280" w:firstLine="420"/>
        <w:spacing w:line="182" w:lineRule="exact"/>
      </w:pPr>
      <w:r>
        <w:rPr>
          <w:rStyle w:val="CharStyle24"/>
        </w:rPr>
        <w:t xml:space="preserve">Зотин В. В.</w:t>
      </w:r>
      <w:r>
        <w:t xml:space="preserve"> Стретчинг в жизни студентов // Наука и здоровье. — 2018. — № 1(17). — С. 211-213.</w:t>
      </w:r>
    </w:p>
    <w:p>
      <w:pPr>
        <w:numPr>
          <w:ilvl w:val="3"/>
          <w:numId w:val="169"/>
        </w:numPr>
        <w:pStyle w:val="Style22"/>
        <w:framePr w:w="9350" w:h="1923" w:hRule="exact" w:wrap="around" w:vAnchor="page" w:hAnchor="page" w:x="991" w:y="3243"/>
        <w:tabs>
          <w:tab w:leader="none" w:pos="868" w:val="left"/>
        </w:tabs>
        <w:shd w:val="clear" w:color="auto" w:fill="auto"/>
        <w:jc w:val="both"/>
        <w:ind w:left="280" w:firstLine="420"/>
        <w:spacing w:line="182" w:lineRule="exact"/>
      </w:pPr>
      <w:r>
        <w:t xml:space="preserve">Рекреационные ресурсы // Академик : сайт. — </w:t>
      </w:r>
      <w:r>
        <w:rPr>
          <w:lang w:val="en-US"/>
        </w:rPr>
        <w:t xml:space="preserve">URL: </w:t>
      </w:r>
      <w:r>
        <w:fldChar w:fldCharType="begin"/>
      </w:r>
      <w:r>
        <w:rPr/>
        <w:instrText> HYPERLINK "http://dic.academic.ru/dic.nsf/ruwiki/676763"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http://dic.academic.ru/dic.nsf/ruwiki/676763</w:t>
      </w:r>
      <w:r>
        <w:fldChar w:fldCharType="end"/>
      </w:r>
      <w:r>
        <w:rPr>
          <w:lang w:val="en-US"/>
        </w:rPr>
        <w:t xml:space="preserve">. </w:t>
      </w:r>
      <w:r>
        <w:t xml:space="preserve">— Загл. с экрана.</w:t>
      </w:r>
    </w:p>
    <w:p>
      <w:pPr>
        <w:numPr>
          <w:ilvl w:val="3"/>
          <w:numId w:val="169"/>
        </w:numPr>
        <w:pStyle w:val="Style22"/>
        <w:framePr w:w="9350" w:h="1923" w:hRule="exact" w:wrap="around" w:vAnchor="page" w:hAnchor="page" w:x="991" w:y="3243"/>
        <w:tabs>
          <w:tab w:leader="none" w:pos="863" w:val="left"/>
        </w:tabs>
        <w:shd w:val="clear" w:color="auto" w:fill="auto"/>
        <w:jc w:val="both"/>
        <w:ind w:left="280" w:firstLine="420"/>
        <w:spacing w:after="184" w:line="182" w:lineRule="exact"/>
      </w:pPr>
      <w:r>
        <w:t xml:space="preserve">Стретчинг: общая характеристика. — </w:t>
      </w:r>
      <w:r>
        <w:rPr>
          <w:lang w:val="en-US"/>
        </w:rPr>
        <w:t xml:space="preserve">URL: </w:t>
      </w:r>
      <w:r>
        <w:fldChar w:fldCharType="begin"/>
      </w:r>
      <w:r>
        <w:rPr/>
        <w:instrText> HYPERLINK "https://vk.c0m/@spagater-stretching-0bschaya-harakteristika-referat"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https://vk.c0m/@spagater-stretching-0bschaya-harakteristika-referat</w:t>
      </w:r>
      <w:r>
        <w:fldChar w:fldCharType="end"/>
      </w:r>
    </w:p>
    <w:p>
      <w:pPr>
        <w:pStyle w:val="Style98"/>
        <w:framePr w:w="9350" w:h="1923" w:hRule="exact" w:wrap="around" w:vAnchor="page" w:hAnchor="page" w:x="991" w:y="3243"/>
        <w:shd w:val="clear" w:color="auto" w:fill="auto"/>
        <w:ind w:left="280" w:firstLine="420"/>
        <w:spacing w:before="0"/>
      </w:pPr>
      <w:r>
        <w:t xml:space="preserve">Для цитирования:</w:t>
      </w:r>
    </w:p>
    <w:p>
      <w:pPr>
        <w:pStyle w:val="Style22"/>
        <w:framePr w:w="9350" w:h="1923" w:hRule="exact" w:wrap="around" w:vAnchor="page" w:hAnchor="page" w:x="991" w:y="3243"/>
        <w:shd w:val="clear" w:color="auto" w:fill="auto"/>
        <w:ind w:left="700" w:right="500" w:hanging="0"/>
        <w:spacing w:line="178" w:lineRule="exact"/>
      </w:pPr>
      <w:r>
        <w:rPr>
          <w:rStyle w:val="CharStyle24"/>
        </w:rPr>
        <w:t xml:space="preserve">Фурзикова М. А., Бажанов А. С.</w:t>
      </w:r>
      <w:r>
        <w:t xml:space="preserve"> Популяризация стретчинга как активного вида фитнеса // Студенческая наука и XXI век. — 2020. — Т. 17. — № 2(20). — Ч. 2. — С. 294-296.</w:t>
      </w:r>
    </w:p>
    <w:p>
      <w:pPr>
        <w:pStyle w:val="Style89"/>
        <w:framePr w:w="9350" w:h="1536" w:hRule="exact" w:wrap="around" w:vAnchor="page" w:hAnchor="page" w:x="991" w:y="5481"/>
        <w:shd w:val="clear" w:color="auto" w:fill="auto"/>
        <w:ind w:left="700" w:right="500" w:hanging="0"/>
        <w:spacing w:before="0" w:line="206" w:lineRule="exact"/>
      </w:pPr>
      <w:r>
        <w:rPr>
          <w:rStyle w:val="CharStyle100"/>
        </w:rPr>
        <w:t xml:space="preserve">ФурзиковаМ. А.,</w:t>
      </w:r>
      <w:r>
        <w:t xml:space="preserve"> студ. 3 курса ФФКСиТ, ФГБОУ ВО «Марийский государственный университет», г. Йошкар- Ола, </w:t>
      </w:r>
      <w:r>
        <w:rPr>
          <w:lang w:val="en-US"/>
        </w:rPr>
        <w:t xml:space="preserve">e-mail: </w:t>
      </w:r>
      <w:r>
        <w:fldChar w:fldCharType="begin"/>
      </w:r>
      <w:r>
        <w:rPr/>
        <w:instrText> HYPERLINK "mailto:furzikova.mary@yandex.ru"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furzikova.mary@yandex.ru</w:t>
      </w:r>
      <w:r>
        <w:fldChar w:fldCharType="end"/>
      </w:r>
    </w:p>
    <w:p>
      <w:pPr>
        <w:pStyle w:val="Style89"/>
        <w:framePr w:w="9350" w:h="1536" w:hRule="exact" w:wrap="around" w:vAnchor="page" w:hAnchor="page" w:x="991" w:y="5481"/>
        <w:shd w:val="clear" w:color="auto" w:fill="auto"/>
        <w:ind w:left="700" w:right="500" w:hanging="0"/>
        <w:spacing w:before="0" w:line="226" w:lineRule="exact"/>
      </w:pPr>
      <w:r>
        <w:rPr>
          <w:rStyle w:val="CharStyle100"/>
        </w:rPr>
        <w:t xml:space="preserve">Бажанов А. С.,</w:t>
      </w:r>
      <w:r>
        <w:t xml:space="preserve"> студ. 4 курса ФФКСиТ, ФГБОУ ВО «Марийский государственный университет», г. Йошкар- Ола, </w:t>
      </w:r>
      <w:r>
        <w:rPr>
          <w:lang w:val="en-US"/>
        </w:rPr>
        <w:t xml:space="preserve">e-mail: </w:t>
      </w:r>
      <w:r>
        <w:fldChar w:fldCharType="begin"/>
      </w:r>
      <w:r>
        <w:rPr/>
        <w:instrText> HYPERLINK "mailto:andrejbazanov@gmail.com"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andrejbazanov@gmail.com</w:t>
      </w:r>
      <w:r>
        <w:fldChar w:fldCharType="end"/>
      </w:r>
      <w:r>
        <w:rPr>
          <w:lang w:val="en-US"/>
        </w:rPr>
        <w:t xml:space="preserve"> </w:t>
      </w:r>
      <w:r>
        <w:rPr>
          <w:rStyle w:val="CharStyle101"/>
        </w:rPr>
        <w:t xml:space="preserve">Научный(е) руководитель(и):</w:t>
      </w:r>
    </w:p>
    <w:p>
      <w:pPr>
        <w:pStyle w:val="Style89"/>
        <w:framePr w:w="9350" w:h="1536" w:hRule="exact" w:wrap="around" w:vAnchor="page" w:hAnchor="page" w:x="991" w:y="5481"/>
        <w:shd w:val="clear" w:color="auto" w:fill="auto"/>
        <w:ind w:left="700" w:right="500" w:hanging="0"/>
        <w:spacing w:before="0" w:line="206" w:lineRule="exact"/>
      </w:pPr>
      <w:r>
        <w:rPr>
          <w:rStyle w:val="CharStyle100"/>
        </w:rPr>
        <w:t xml:space="preserve">Лоскутова Э. А.,</w:t>
      </w:r>
      <w:r>
        <w:t xml:space="preserve"> канд. психол. наук, доц., ФГБОУ ВО «Марийский государственный университет», г. Йош</w:t>
        <w:softHyphen/>
        <w:t xml:space="preserve">кар-Ола</w:t>
      </w:r>
    </w:p>
    <w:p>
      <w:pPr>
        <w:pStyle w:val="Style30"/>
        <w:framePr w:w="9350" w:h="7217" w:hRule="exact" w:wrap="around" w:vAnchor="page" w:hAnchor="page" w:x="991" w:y="7387"/>
        <w:shd w:val="clear" w:color="auto" w:fill="auto"/>
        <w:jc w:val="both"/>
        <w:ind w:left="280" w:firstLine="420"/>
        <w:spacing w:before="0" w:after="0" w:line="427" w:lineRule="exact"/>
      </w:pPr>
      <w:r>
        <w:rPr>
          <w:rStyle w:val="CharStyle743"/>
        </w:rPr>
        <w:t xml:space="preserve">удк 373.24</w:t>
      </w:r>
    </w:p>
    <w:p>
      <w:pPr>
        <w:pStyle w:val="Style729"/>
        <w:framePr w:w="9350" w:h="7217" w:hRule="exact" w:wrap="around" w:vAnchor="page" w:hAnchor="page" w:x="991" w:y="7387"/>
        <w:shd w:val="clear" w:color="auto" w:fill="auto"/>
        <w:jc w:val="center"/>
        <w:ind w:right="200"/>
      </w:pPr>
      <w:bookmarkStart w:id="148" w:name="bookmark148"/>
      <w:r>
        <w:rPr>
          <w:rStyle w:val="CharStyle744"/>
        </w:rPr>
        <w:t xml:space="preserve">Халиуллина Г. И. </w:t>
      </w:r>
      <w:r>
        <w:t xml:space="preserve">Логопедическая работа</w:t>
      </w:r>
      <w:bookmarkEnd w:id="148"/>
    </w:p>
    <w:p>
      <w:pPr>
        <w:pStyle w:val="Style133"/>
        <w:framePr w:w="9350" w:h="7217" w:hRule="exact" w:wrap="around" w:vAnchor="page" w:hAnchor="page" w:x="991" w:y="7387"/>
        <w:shd w:val="clear" w:color="auto" w:fill="auto"/>
        <w:ind w:right="200"/>
        <w:spacing w:after="159" w:line="230" w:lineRule="exact"/>
      </w:pPr>
      <w:r>
        <w:t xml:space="preserve">ПО ОБОГАЩЕНИЮ АТРИБУТИВНОГО СЛОВАРЯ СТАРШИХ ДОШКОЛЬНИКОВ С ОБЩИМ НЕДОРАЗВИТИЕМ РЕЧИ</w:t>
      </w:r>
    </w:p>
    <w:p>
      <w:pPr>
        <w:pStyle w:val="Style83"/>
        <w:framePr w:w="9350" w:h="7217" w:hRule="exact" w:wrap="around" w:vAnchor="page" w:hAnchor="page" w:x="991" w:y="7387"/>
        <w:shd w:val="clear" w:color="auto" w:fill="auto"/>
        <w:ind w:left="700" w:right="500" w:hanging="0"/>
      </w:pPr>
      <w:r>
        <w:t xml:space="preserve">В данной статье раскрываются особенности логопедической работы по развитию и обогащению словаря прилагательных детей старшего дошкольного возраста с общим недоразвитием речи. Отмечено, что ди</w:t>
        <w:softHyphen/>
        <w:t xml:space="preserve">дактическая игра является одним из наиболее эффективных способов развития речи и активизации сло</w:t>
        <w:softHyphen/>
        <w:t xml:space="preserve">варного запаса дошкольников. В отличие от обычных игр в них реализуется воспитательное и обучающее влияние игровой деятельности.</w:t>
      </w:r>
    </w:p>
    <w:p>
      <w:pPr>
        <w:pStyle w:val="Style83"/>
        <w:framePr w:w="9350" w:h="7217" w:hRule="exact" w:wrap="around" w:vAnchor="page" w:hAnchor="page" w:x="991" w:y="7387"/>
        <w:shd w:val="clear" w:color="auto" w:fill="auto"/>
        <w:jc w:val="left"/>
        <w:ind w:left="700" w:right="500" w:hanging="0"/>
        <w:spacing w:after="146"/>
      </w:pPr>
      <w:r>
        <w:rPr>
          <w:rStyle w:val="CharStyle85"/>
        </w:rPr>
        <w:t xml:space="preserve">Ключевые слова:</w:t>
      </w:r>
      <w:r>
        <w:t xml:space="preserve"> дети, дошкольный возраст, речевое развитие, ОНР, лексика, активный и пассивный словарь, игровая деятельность, дидактические игры.</w:t>
      </w:r>
    </w:p>
    <w:p>
      <w:pPr>
        <w:pStyle w:val="Style49"/>
        <w:framePr w:w="9350" w:h="7217" w:hRule="exact" w:wrap="around" w:vAnchor="page" w:hAnchor="page" w:x="991" w:y="7387"/>
        <w:shd w:val="clear" w:color="auto" w:fill="auto"/>
        <w:jc w:val="right"/>
        <w:ind w:left="20" w:right="20" w:hanging="0"/>
        <w:spacing w:before="0" w:line="226" w:lineRule="exact"/>
      </w:pPr>
      <w:r>
        <w:t xml:space="preserve">Ведущим условием речевого развития ребенка выступает пополнение его словарного запаса. Чело</w:t>
        <w:softHyphen/>
        <w:t xml:space="preserve">век — социальное существо. Именно поэтому его развитие происходит в окружении других людей, когда идет обмен информацией между ними, осуществляется контакт. Малый объем словарного запаса является ™ преградой для полноценной коммуникации ребенка, а следовательно, препятствует его развитию. Когда ~ ребенок не в силах выразить свои мысли в словах, логически правильно выстраивать предложение, давать</w:t>
      </w:r>
    </w:p>
    <w:p>
      <w:pPr>
        <w:pStyle w:val="Style745"/>
        <w:framePr w:w="9350" w:h="7217" w:hRule="exact" w:wrap="around" w:vAnchor="page" w:hAnchor="page" w:x="991" w:y="7387"/>
        <w:tabs>
          <w:tab w:leader="none" w:pos="9385" w:val="right"/>
        </w:tabs>
        <w:shd w:val="clear" w:color="auto" w:fill="auto"/>
        <w:ind w:left="20"/>
        <w:spacing w:line="180" w:lineRule="exact"/>
      </w:pPr>
      <w:r>
        <w:rPr>
          <w:rStyle w:val="CharStyle747"/>
        </w:rPr>
        <w:t xml:space="preserve">СМ</w:t>
      </w:r>
      <w:r>
        <w:tab/>
        <w:t xml:space="preserve">Ч</w:t>
      </w:r>
    </w:p>
    <w:p>
      <w:pPr>
        <w:pStyle w:val="Style49"/>
        <w:framePr w:w="9350" w:h="7217" w:hRule="exact" w:wrap="around" w:vAnchor="page" w:hAnchor="page" w:x="991" w:y="7387"/>
        <w:tabs>
          <w:tab w:leader="none" w:pos="9385" w:val="right"/>
        </w:tabs>
        <w:shd w:val="clear" w:color="auto" w:fill="auto"/>
        <w:jc w:val="left"/>
        <w:ind w:left="20" w:hanging="0"/>
        <w:spacing w:before="0" w:line="226" w:lineRule="exact"/>
      </w:pPr>
      <w:r>
        <w:t xml:space="preserve">см</w:t>
        <w:tab/>
        <w:t xml:space="preserve">связные ответы на поставленные вопросы, меняется и его внутренний мир и отношение к нему окружающих.</w:t>
      </w:r>
    </w:p>
    <w:p>
      <w:pPr>
        <w:pStyle w:val="Style49"/>
        <w:framePr w:w="9350" w:h="7217" w:hRule="exact" w:wrap="around" w:vAnchor="page" w:hAnchor="page" w:x="991" w:y="7387"/>
        <w:tabs>
          <w:tab w:leader="none" w:pos="9385" w:val="right"/>
        </w:tabs>
        <w:shd w:val="clear" w:color="auto" w:fill="auto"/>
        <w:jc w:val="left"/>
        <w:ind w:left="20" w:hanging="0"/>
        <w:spacing w:before="0" w:line="226" w:lineRule="exact"/>
      </w:pPr>
      <w:r>
        <w:rPr>
          <w:lang w:val="en-US"/>
          <w:vertAlign w:val="superscript"/>
        </w:rPr>
        <w:t xml:space="preserve">z</w:t>
      </w:r>
      <w:r>
        <w:rPr>
          <w:lang w:val="en-US"/>
        </w:rPr>
        <w:tab/>
      </w:r>
      <w:r>
        <w:t xml:space="preserve">Ребенок становится замкнутым, стеснительным, неуверенным в себе.</w:t>
      </w:r>
    </w:p>
    <w:p>
      <w:pPr>
        <w:pStyle w:val="Style49"/>
        <w:framePr w:w="9350" w:h="7217" w:hRule="exact" w:wrap="around" w:vAnchor="page" w:hAnchor="page" w:x="991" w:y="7387"/>
        <w:tabs>
          <w:tab w:leader="none" w:pos="9385" w:val="right"/>
        </w:tabs>
        <w:shd w:val="clear" w:color="auto" w:fill="auto"/>
        <w:jc w:val="left"/>
        <w:ind w:left="20" w:hanging="0"/>
        <w:spacing w:before="0" w:line="226" w:lineRule="exact"/>
      </w:pPr>
      <w:r>
        <w:t xml:space="preserve">^</w:t>
        <w:tab/>
        <w:t xml:space="preserve">В настоящее время задачи по овладению речью отражаются в федеральном государственном образо-</w:t>
      </w:r>
    </w:p>
    <w:p>
      <w:pPr>
        <w:pStyle w:val="Style49"/>
        <w:framePr w:w="9350" w:h="7217" w:hRule="exact" w:wrap="around" w:vAnchor="page" w:hAnchor="page" w:x="991" w:y="7387"/>
        <w:tabs>
          <w:tab w:leader="none" w:pos="9385" w:val="right"/>
        </w:tabs>
        <w:shd w:val="clear" w:color="auto" w:fill="auto"/>
        <w:jc w:val="left"/>
        <w:ind w:left="20" w:hanging="0"/>
        <w:spacing w:before="0" w:line="226" w:lineRule="exact"/>
      </w:pPr>
      <w:r>
        <w:t xml:space="preserve">о</w:t>
        <w:tab/>
        <w:t xml:space="preserve">вательном стандарте дошкольного образования (ФГОС ДО). Соответственно ФГОС ДО: «Речевое разви-</w:t>
      </w:r>
    </w:p>
    <w:p>
      <w:pPr>
        <w:pStyle w:val="Style49"/>
        <w:framePr w:w="9350" w:h="7217" w:hRule="exact" w:wrap="around" w:vAnchor="page" w:hAnchor="page" w:x="991" w:y="7387"/>
        <w:tabs>
          <w:tab w:leader="none" w:pos="9385" w:val="right"/>
        </w:tabs>
        <w:shd w:val="clear" w:color="auto" w:fill="auto"/>
        <w:jc w:val="left"/>
        <w:ind w:left="20" w:hanging="0"/>
        <w:spacing w:before="0" w:line="226" w:lineRule="exact"/>
      </w:pPr>
      <w:r>
        <w:t xml:space="preserve">°</w:t>
        <w:tab/>
        <w:t xml:space="preserve">тие включает владение речью как средством общения и культуры; обогащение активного словаря; разви-</w:t>
      </w:r>
    </w:p>
    <w:p>
      <w:pPr>
        <w:pStyle w:val="Style49"/>
        <w:framePr w:w="9350" w:h="7217" w:hRule="exact" w:wrap="around" w:vAnchor="page" w:hAnchor="page" w:x="991" w:y="7387"/>
        <w:tabs>
          <w:tab w:leader="none" w:pos="9361" w:val="right"/>
        </w:tabs>
        <w:shd w:val="clear" w:color="auto" w:fill="auto"/>
        <w:jc w:val="left"/>
        <w:ind w:left="20" w:hanging="0"/>
        <w:spacing w:before="0" w:line="226" w:lineRule="exact"/>
      </w:pPr>
      <w:r>
        <w:rPr>
          <w:lang w:val="en-US"/>
        </w:rPr>
        <w:t xml:space="preserve">S</w:t>
        <w:tab/>
      </w:r>
      <w:r>
        <w:t xml:space="preserve">тие связной, грамматически правильно оформленной диалогической и монологической речи; развитие</w:t>
      </w:r>
    </w:p>
    <w:p>
      <w:pPr>
        <w:pStyle w:val="Style49"/>
        <w:framePr w:w="9350" w:h="7217" w:hRule="exact" w:wrap="around" w:vAnchor="page" w:hAnchor="page" w:x="991" w:y="7387"/>
        <w:tabs>
          <w:tab w:leader="none" w:pos="9385" w:val="right"/>
        </w:tabs>
        <w:shd w:val="clear" w:color="auto" w:fill="auto"/>
        <w:jc w:val="left"/>
        <w:ind w:left="20" w:hanging="0"/>
        <w:spacing w:before="0" w:line="226" w:lineRule="exact"/>
      </w:pPr>
      <w:r>
        <w:t xml:space="preserve">х</w:t>
        <w:tab/>
        <w:t xml:space="preserve">речевого творчества; развитие звуковой и интонационной культуры речи, фонематического восприятия;</w:t>
      </w:r>
    </w:p>
    <w:p>
      <w:pPr>
        <w:pStyle w:val="Style49"/>
        <w:framePr w:w="9350" w:h="7217" w:hRule="exact" w:wrap="around" w:vAnchor="page" w:hAnchor="page" w:x="991" w:y="7387"/>
        <w:tabs>
          <w:tab w:leader="none" w:pos="9361" w:val="right"/>
        </w:tabs>
        <w:shd w:val="clear" w:color="auto" w:fill="auto"/>
        <w:jc w:val="left"/>
        <w:ind w:left="20" w:hanging="0"/>
        <w:spacing w:before="0" w:line="226" w:lineRule="exact"/>
      </w:pPr>
      <w:r>
        <w:t xml:space="preserve">5</w:t>
        <w:tab/>
        <w:t xml:space="preserve">знакомство с книжной культурой, детской литературой; формирование звуковой аналитико-синтетической</w:t>
      </w:r>
    </w:p>
    <w:p>
      <w:pPr>
        <w:pStyle w:val="Style49"/>
        <w:framePr w:w="9350" w:h="7217" w:hRule="exact" w:wrap="around" w:vAnchor="page" w:hAnchor="page" w:x="991" w:y="7387"/>
        <w:tabs>
          <w:tab w:leader="none" w:pos="9361" w:val="right"/>
        </w:tabs>
        <w:shd w:val="clear" w:color="auto" w:fill="auto"/>
        <w:jc w:val="left"/>
        <w:ind w:left="20" w:hanging="0"/>
        <w:spacing w:before="0" w:line="226" w:lineRule="exact"/>
      </w:pPr>
      <w:r>
        <w:rPr>
          <w:lang w:val="en-US"/>
        </w:rPr>
        <w:t xml:space="preserve">S.</w:t>
        <w:tab/>
      </w:r>
      <w:r>
        <w:t xml:space="preserve">активности как предпосылки обучения грамоте» [4].</w:t>
      </w:r>
    </w:p>
    <w:p>
      <w:pPr>
        <w:pStyle w:val="Style49"/>
        <w:framePr w:w="9350" w:h="7217" w:hRule="exact" w:wrap="around" w:vAnchor="page" w:hAnchor="page" w:x="991" w:y="7387"/>
        <w:tabs>
          <w:tab w:leader="none" w:pos="9361" w:val="right"/>
        </w:tabs>
        <w:shd w:val="clear" w:color="auto" w:fill="auto"/>
        <w:jc w:val="left"/>
        <w:ind w:left="20" w:hanging="0"/>
        <w:spacing w:before="0" w:line="226" w:lineRule="exact"/>
      </w:pPr>
      <w:r>
        <w:t xml:space="preserve">*</w:t>
        <w:tab/>
        <w:t xml:space="preserve">По мере развития когнитивных процессов происходит контакт ребенка с внешним миром, обогащается</w:t>
      </w:r>
    </w:p>
    <w:p>
      <w:pPr>
        <w:pStyle w:val="Style49"/>
        <w:framePr w:w="9350" w:h="7217" w:hRule="exact" w:wrap="around" w:vAnchor="page" w:hAnchor="page" w:x="991" w:y="7387"/>
        <w:tabs>
          <w:tab w:leader="none" w:pos="9361" w:val="right"/>
        </w:tabs>
        <w:shd w:val="clear" w:color="auto" w:fill="auto"/>
        <w:jc w:val="left"/>
        <w:ind w:left="20" w:hanging="0"/>
        <w:spacing w:before="0" w:line="226" w:lineRule="exact"/>
      </w:pPr>
      <w:r>
        <w:t xml:space="preserve">§</w:t>
        <w:tab/>
        <w:t xml:space="preserve">сенсорный опыт, расширяется активный и пассивный словари.</w:t>
      </w:r>
    </w:p>
    <w:p>
      <w:pPr>
        <w:pStyle w:val="Style89"/>
        <w:framePr w:wrap="around" w:vAnchor="page" w:hAnchor="page" w:x="991" w:y="14905"/>
        <w:shd w:val="clear" w:color="auto" w:fill="auto"/>
        <w:ind w:left="20" w:hanging="0"/>
        <w:spacing w:before="0" w:line="150" w:lineRule="exact"/>
      </w:pPr>
      <w:r>
        <w:t xml:space="preserve">£ © Халиуллина Г. И., 2020</w:t>
      </w:r>
    </w:p>
    <w:p>
      <w:pPr>
        <w:pStyle w:val="Style45"/>
        <w:framePr w:wrap="around" w:vAnchor="page" w:hAnchor="page" w:x="5633" w:y="15356"/>
        <w:shd w:val="clear" w:color="auto" w:fill="auto"/>
        <w:jc w:val="both"/>
        <w:spacing w:line="160" w:lineRule="exact"/>
      </w:pPr>
      <w:r>
        <w:rPr>
          <w:rStyle w:val="CharStyle678"/>
        </w:rPr>
        <w:t xml:space="preserve">296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5" w:y="1287"/>
        <w:shd w:val="clear" w:color="auto" w:fill="auto"/>
        <w:ind w:left="20"/>
        <w:spacing w:after="0" w:line="120" w:lineRule="exact"/>
      </w:pPr>
      <w:r>
        <w:t xml:space="preserve">Халиуллина Г. И.</w:t>
      </w:r>
    </w:p>
    <w:p>
      <w:pPr>
        <w:pStyle w:val="Style49"/>
        <w:framePr w:w="9360" w:h="13345" w:hRule="exact" w:wrap="around" w:vAnchor="page" w:hAnchor="page" w:x="1255" w:y="1677"/>
        <w:shd w:val="clear" w:color="auto" w:fill="auto"/>
        <w:ind w:left="20" w:right="280" w:firstLine="360"/>
        <w:spacing w:before="0" w:line="221" w:lineRule="exact"/>
      </w:pPr>
      <w:r>
        <w:t xml:space="preserve">Однако нередко у некоторых детей, при сохранном слухе и интеллектуальных возможностях, имеет место запоздалое становление всех компонентов речевой системы. Эта форма речевой патологии именуется «общим недоразвитием речи». Сопутствующими проблемами являются позднее появление речи, ограниченный словарный запас, аграмматизмы, дефекты звукопроизношения [5].</w:t>
      </w:r>
    </w:p>
    <w:p>
      <w:pPr>
        <w:pStyle w:val="Style49"/>
        <w:framePr w:w="9360" w:h="13345" w:hRule="exact" w:wrap="around" w:vAnchor="page" w:hAnchor="page" w:x="1255" w:y="1677"/>
        <w:shd w:val="clear" w:color="auto" w:fill="auto"/>
        <w:ind w:left="20" w:right="280" w:firstLine="360"/>
        <w:spacing w:before="0" w:line="221" w:lineRule="exact"/>
      </w:pPr>
      <w:r>
        <w:t xml:space="preserve">Ограниченность атрибутивного словаря и несформированность грамматических понятий являются одним из отличительных симптомов общего недоразвития речи.</w:t>
      </w:r>
    </w:p>
    <w:p>
      <w:pPr>
        <w:pStyle w:val="Style49"/>
        <w:framePr w:w="9360" w:h="13345" w:hRule="exact" w:wrap="around" w:vAnchor="page" w:hAnchor="page" w:x="1255" w:y="1677"/>
        <w:shd w:val="clear" w:color="auto" w:fill="auto"/>
        <w:ind w:left="20" w:right="280" w:firstLine="360"/>
        <w:spacing w:before="0" w:line="221" w:lineRule="exact"/>
      </w:pPr>
      <w:r>
        <w:t xml:space="preserve">Как отмечает Е. М. Вольф: «Имя прилагательное как часть речи не только не является универсальной категорией, но и составляет класс слов, наименее специфицированный по сравнению с другими морфо- лого-синтаксическими классами. Во многих языках прилагательное не выделяется как отдельная часть речи, имеющая свои морфологические и/или синтаксические характеристики» [6].</w:t>
      </w:r>
    </w:p>
    <w:p>
      <w:pPr>
        <w:pStyle w:val="Style49"/>
        <w:framePr w:w="9360" w:h="13345" w:hRule="exact" w:wrap="around" w:vAnchor="page" w:hAnchor="page" w:x="1255" w:y="1677"/>
        <w:shd w:val="clear" w:color="auto" w:fill="auto"/>
        <w:ind w:left="20" w:right="280" w:firstLine="360"/>
        <w:spacing w:before="0" w:line="221" w:lineRule="exact"/>
      </w:pPr>
      <w:r>
        <w:t xml:space="preserve">По исследовательским данным, которые описываются в работах Н. С. Жуковой, в детском словаре отмечается скромное количество обобщающих понятий, почти нет синонимов, мало антонимов. Итак, ак</w:t>
        <w:softHyphen/>
        <w:t xml:space="preserve">центируя внимание на такой характеристике предмета, как размер, дети оперируют в основном только двумя понятиями: большой и маленький. Игнорируют такие понятия, как высокий, низкий и т. д.</w:t>
      </w:r>
    </w:p>
    <w:p>
      <w:pPr>
        <w:pStyle w:val="Style49"/>
        <w:framePr w:w="9360" w:h="13345" w:hRule="exact" w:wrap="around" w:vAnchor="page" w:hAnchor="page" w:x="1255" w:y="1677"/>
        <w:shd w:val="clear" w:color="auto" w:fill="auto"/>
        <w:ind w:left="20" w:right="280" w:firstLine="360"/>
        <w:spacing w:before="0" w:line="221" w:lineRule="exact"/>
      </w:pPr>
      <w:r>
        <w:t xml:space="preserve">Несомненно, дети нуждаются в коррекционном воздействии. При своевременно оказанной квалифи</w:t>
        <w:softHyphen/>
        <w:t xml:space="preserve">цированной логопедической помощи дети смогут преодолеть данные затруднения в речи, и их речевое развитие будет полностью соответствовать возрастной норме.</w:t>
      </w:r>
    </w:p>
    <w:p>
      <w:pPr>
        <w:pStyle w:val="Style49"/>
        <w:framePr w:w="9360" w:h="13345" w:hRule="exact" w:wrap="around" w:vAnchor="page" w:hAnchor="page" w:x="1255" w:y="1677"/>
        <w:shd w:val="clear" w:color="auto" w:fill="auto"/>
        <w:ind w:left="20" w:right="280" w:firstLine="360"/>
        <w:spacing w:before="0" w:line="221" w:lineRule="exact"/>
      </w:pPr>
      <w:r>
        <w:t xml:space="preserve">Помощь логопеда по обогащению атрибутивного словаря старших дошкольников с общим недоразвитием речи должна быть организована в три этапа:</w:t>
      </w:r>
    </w:p>
    <w:p>
      <w:pPr>
        <w:numPr>
          <w:ilvl w:val="4"/>
          <w:numId w:val="169"/>
        </w:numPr>
        <w:pStyle w:val="Style49"/>
        <w:framePr w:w="9360" w:h="13345" w:hRule="exact" w:wrap="around" w:vAnchor="page" w:hAnchor="page" w:x="1255" w:y="1677"/>
        <w:tabs>
          <w:tab w:leader="none" w:pos="586" w:val="left"/>
        </w:tabs>
        <w:shd w:val="clear" w:color="auto" w:fill="auto"/>
        <w:ind w:left="20" w:right="280" w:firstLine="360"/>
        <w:spacing w:before="0" w:line="221" w:lineRule="exact"/>
      </w:pPr>
      <w:r>
        <w:t xml:space="preserve">Подготовительный этап. Цель состоит в том, чтобы подготовить основу для развития атрибу</w:t>
        <w:softHyphen/>
        <w:t xml:space="preserve">тивного словаря. Рекомендуется работать над развитием когнитивных процессов, а также обогащением знаний об окружающем мире.</w:t>
      </w:r>
    </w:p>
    <w:p>
      <w:pPr>
        <w:numPr>
          <w:ilvl w:val="4"/>
          <w:numId w:val="169"/>
        </w:numPr>
        <w:pStyle w:val="Style49"/>
        <w:framePr w:w="9360" w:h="13345" w:hRule="exact" w:wrap="around" w:vAnchor="page" w:hAnchor="page" w:x="1255" w:y="1677"/>
        <w:tabs>
          <w:tab w:leader="none" w:pos="591" w:val="left"/>
        </w:tabs>
        <w:shd w:val="clear" w:color="auto" w:fill="auto"/>
        <w:ind w:left="20" w:right="280" w:firstLine="360"/>
        <w:spacing w:before="0" w:line="221" w:lineRule="exact"/>
      </w:pPr>
      <w:r>
        <w:t xml:space="preserve">Основной этап. Цель состоит в том, чтобы обогатить атрибутивный словарь старших дошколь</w:t>
        <w:softHyphen/>
        <w:t xml:space="preserve">ников с общим недоразвитием речи. На данном этапе активно ведется работа по обогащению словарного запаса прилагательными, которые обозначают цвет, размер, вкус, форму, качественные характеристики предметов.</w:t>
      </w:r>
    </w:p>
    <w:p>
      <w:pPr>
        <w:numPr>
          <w:ilvl w:val="4"/>
          <w:numId w:val="169"/>
        </w:numPr>
        <w:pStyle w:val="Style49"/>
        <w:framePr w:w="9360" w:h="13345" w:hRule="exact" w:wrap="around" w:vAnchor="page" w:hAnchor="page" w:x="1255" w:y="1677"/>
        <w:tabs>
          <w:tab w:leader="none" w:pos="586" w:val="left"/>
        </w:tabs>
        <w:shd w:val="clear" w:color="auto" w:fill="auto"/>
        <w:ind w:left="20" w:right="280" w:firstLine="360"/>
        <w:spacing w:before="0" w:line="221" w:lineRule="exact"/>
      </w:pPr>
      <w:r>
        <w:t xml:space="preserve">Заключительный этап. Целью является активизация атрибутивного словаря старших дошколь</w:t>
        <w:softHyphen/>
        <w:t xml:space="preserve">ников с общим недоразвитием речи. На этом этапе происходит закрепление ранее усвоенного материала в словосочетаниях, предложениях, тексте.</w:t>
      </w:r>
    </w:p>
    <w:p>
      <w:pPr>
        <w:pStyle w:val="Style49"/>
        <w:framePr w:w="9360" w:h="13345" w:hRule="exact" w:wrap="around" w:vAnchor="page" w:hAnchor="page" w:x="1255" w:y="1677"/>
        <w:shd w:val="clear" w:color="auto" w:fill="auto"/>
        <w:ind w:left="20" w:right="280" w:firstLine="360"/>
        <w:spacing w:before="0" w:line="221" w:lineRule="exact"/>
      </w:pPr>
      <w:r>
        <w:t xml:space="preserve">Основное направление работы на первом этапе — развитие психических процессов, которые так необ</w:t>
        <w:softHyphen/>
        <w:t xml:space="preserve">ходимы для дальнейшего успешного усвоения нового материала. На этом основании практикуется разви</w:t>
        <w:softHyphen/>
        <w:t xml:space="preserve">тие памяти, мышления, внимания, воображения детей. Ведущая роль отводится игровым упражнениям, которые направлены на уточнение и закрепление представления об основных признаках предметов (цвет, форма, размер), на нахождение отличительных признаков на картинках [3].</w:t>
      </w:r>
    </w:p>
    <w:p>
      <w:pPr>
        <w:pStyle w:val="Style49"/>
        <w:framePr w:w="9360" w:h="13345" w:hRule="exact" w:wrap="around" w:vAnchor="page" w:hAnchor="page" w:x="1255" w:y="1677"/>
        <w:shd w:val="clear" w:color="auto" w:fill="auto"/>
        <w:ind w:left="20" w:right="280" w:firstLine="360"/>
        <w:spacing w:before="0" w:line="221" w:lineRule="exact"/>
      </w:pPr>
      <w:r>
        <w:t xml:space="preserve">Содержание основного этапа можно реализовывать в ходе фронтальных занятий. Они характеризу</w:t>
        <w:softHyphen/>
        <w:t xml:space="preserve">ются тем, что работа идет одновременно со всеми детьми группы. При таком раскладе дети выполняют одинаковые для всех задания. Фронтальные занятия рекомендуется проводить по лексическим темам, которые разрабатываются на каждую неделю [2].</w:t>
      </w:r>
    </w:p>
    <w:p>
      <w:pPr>
        <w:pStyle w:val="Style49"/>
        <w:framePr w:w="9360" w:h="13345" w:hRule="exact" w:wrap="around" w:vAnchor="page" w:hAnchor="page" w:x="1255" w:y="1677"/>
        <w:shd w:val="clear" w:color="auto" w:fill="auto"/>
        <w:ind w:left="20" w:right="280" w:firstLine="360"/>
        <w:spacing w:before="0" w:line="221" w:lineRule="exact"/>
      </w:pPr>
      <w:r>
        <w:t xml:space="preserve">Содержание работы заключительного этапа направлено на уточнение и закрепление в активном словаре дошкольников атрибутивной лексики, на перевод слов из пассивного словаря в активный.</w:t>
      </w:r>
    </w:p>
    <w:p>
      <w:pPr>
        <w:pStyle w:val="Style49"/>
        <w:framePr w:w="9360" w:h="13345" w:hRule="exact" w:wrap="around" w:vAnchor="page" w:hAnchor="page" w:x="1255" w:y="1677"/>
        <w:shd w:val="clear" w:color="auto" w:fill="auto"/>
        <w:ind w:left="20" w:firstLine="360"/>
        <w:spacing w:before="0" w:line="221" w:lineRule="exact"/>
      </w:pPr>
      <w:r>
        <w:t xml:space="preserve">Закрепить введенные в активный словарь прилагательные можно в играх:</w:t>
      </w:r>
    </w:p>
    <w:p>
      <w:pPr>
        <w:pStyle w:val="Style49"/>
        <w:framePr w:w="9360" w:h="13345" w:hRule="exact" w:wrap="around" w:vAnchor="page" w:hAnchor="page" w:x="1255" w:y="1677"/>
        <w:shd w:val="clear" w:color="auto" w:fill="auto"/>
        <w:ind w:left="20" w:right="280" w:firstLine="360"/>
        <w:spacing w:before="0" w:line="221" w:lineRule="exact"/>
      </w:pPr>
      <w:r>
        <w:t xml:space="preserve">1. «Как называются листья?». Лист рябины — рябиновый лист, лист каштана — каштановый лист, лист осины — осиновый лист и т. д.</w:t>
      </w:r>
    </w:p>
    <w:p>
      <w:pPr>
        <w:pStyle w:val="Style49"/>
        <w:framePr w:w="9360" w:h="13345" w:hRule="exact" w:wrap="around" w:vAnchor="page" w:hAnchor="page" w:x="1255" w:y="1677"/>
        <w:tabs>
          <w:tab w:leader="none" w:pos="9246" w:val="left"/>
        </w:tabs>
        <w:shd w:val="clear" w:color="auto" w:fill="auto"/>
        <w:jc w:val="left"/>
        <w:ind w:left="20" w:right="20" w:firstLine="360"/>
        <w:spacing w:before="0" w:line="221" w:lineRule="exact"/>
      </w:pPr>
      <w:r>
        <w:t xml:space="preserve">2) Игры для закрепления словообразования притяжательных прилагательных: «Чей хвост?». Детям предлагается вспомнить и озвучить, как называются хвосты у домашних животных. (Хвост кошки — ™ кошачий, хвост быка — бычий, хвост козы — козий и т. д.)</w:t>
        <w:tab/>
      </w:r>
      <w:r>
        <w:rPr>
          <w:lang w:val="en-US"/>
        </w:rPr>
        <w:t xml:space="preserve">s-</w:t>
      </w:r>
    </w:p>
    <w:p>
      <w:pPr>
        <w:pStyle w:val="Style49"/>
        <w:framePr w:w="9360" w:h="13345" w:hRule="exact" w:wrap="around" w:vAnchor="page" w:hAnchor="page" w:x="1255" w:y="1677"/>
        <w:shd w:val="clear" w:color="auto" w:fill="auto"/>
        <w:jc w:val="left"/>
        <w:ind w:left="9240" w:hanging="0"/>
        <w:spacing w:before="0" w:line="180" w:lineRule="exact"/>
      </w:pPr>
      <w:r>
        <w:t xml:space="preserve">&lt;4</w:t>
      </w:r>
    </w:p>
    <w:p>
      <w:pPr>
        <w:numPr>
          <w:ilvl w:val="5"/>
          <w:numId w:val="169"/>
        </w:numPr>
        <w:pStyle w:val="TOC2"/>
        <w:framePr w:w="9360" w:h="13345" w:hRule="exact" w:wrap="around" w:vAnchor="page" w:hAnchor="page" w:x="1255" w:y="1677"/>
        <w:tabs>
          <w:tab w:leader="none" w:pos="586" w:val="left"/>
          <w:tab w:leader="none" w:pos="9370" w:val="right"/>
          <w:tab w:leader="none" w:pos="9343" w:val="right"/>
        </w:tabs>
        <w:shd w:val="clear" w:color="auto" w:fill="auto"/>
        <w:jc w:val="both"/>
        <w:ind w:left="20" w:right="20" w:firstLine="360"/>
        <w:spacing w:line="221" w:lineRule="exact"/>
      </w:pPr>
      <w:r>
        <w:t xml:space="preserve">Игры на словообразование сложных прилагательных: «Придумай про животных и птиц красивые</w:t>
        <w:tab/>
        <w:t xml:space="preserve">^ слова».</w:t>
        <w:tab/>
      </w:r>
      <w:r>
        <w:rPr>
          <w:lang w:val="en-US"/>
          <w:vertAlign w:val="superscript"/>
        </w:rPr>
        <w:t xml:space="preserve">z</w:t>
      </w:r>
    </w:p>
    <w:p>
      <w:pPr>
        <w:pStyle w:val="TOC2"/>
        <w:framePr w:w="9360" w:h="13345" w:hRule="exact" w:wrap="around" w:vAnchor="page" w:hAnchor="page" w:x="1255" w:y="1677"/>
        <w:tabs>
          <w:tab w:leader="none" w:pos="9703" w:val="right"/>
        </w:tabs>
        <w:shd w:val="clear" w:color="auto" w:fill="auto"/>
        <w:jc w:val="both"/>
        <w:ind w:left="20" w:firstLine="360"/>
        <w:spacing w:line="221" w:lineRule="exact"/>
      </w:pPr>
      <w:r>
        <w:t xml:space="preserve">Например: У орла длинные крылья — значит он длиннокрылый; у кошки короткая шерсть — значит</w:t>
        <w:tab/>
        <w:t xml:space="preserve">^</w:t>
      </w:r>
    </w:p>
    <w:p>
      <w:pPr>
        <w:pStyle w:val="TOC2"/>
        <w:framePr w:w="9360" w:h="13345" w:hRule="exact" w:wrap="around" w:vAnchor="page" w:hAnchor="page" w:x="1255" w:y="1677"/>
        <w:tabs>
          <w:tab w:leader="none" w:pos="9343" w:val="right"/>
        </w:tabs>
        <w:shd w:val="clear" w:color="auto" w:fill="auto"/>
        <w:ind w:left="20"/>
        <w:spacing w:line="221" w:lineRule="exact"/>
      </w:pPr>
      <w:r>
        <w:t xml:space="preserve">она короткошёрстная; у синицы желтая грудка -значит она желтогрудая и т. д.</w:t>
        <w:tab/>
        <w:t xml:space="preserve">о</w:t>
      </w:r>
    </w:p>
    <w:p>
      <w:pPr>
        <w:numPr>
          <w:ilvl w:val="5"/>
          <w:numId w:val="169"/>
        </w:numPr>
        <w:pStyle w:val="TOC2"/>
        <w:framePr w:w="9360" w:h="13345" w:hRule="exact" w:wrap="around" w:vAnchor="page" w:hAnchor="page" w:x="1255" w:y="1677"/>
        <w:tabs>
          <w:tab w:leader="none" w:pos="586" w:val="left"/>
          <w:tab w:leader="none" w:pos="9370" w:val="right"/>
          <w:tab w:leader="none" w:pos="9343" w:val="right"/>
        </w:tabs>
        <w:shd w:val="clear" w:color="auto" w:fill="auto"/>
        <w:jc w:val="both"/>
        <w:ind w:left="20" w:right="20" w:firstLine="360"/>
        <w:spacing w:line="221" w:lineRule="exact"/>
      </w:pPr>
      <w:r>
        <w:t xml:space="preserve">Игра «Кто какой?» Детям предлагаются карточки с изображением животных: злой как — волк,</w:t>
        <w:tab/>
        <w:t xml:space="preserve">° трусливый как — заяц, маленький как — мышь, колючий как — ёж и т. д.</w:t>
        <w:tab/>
      </w:r>
      <w:r>
        <w:rPr>
          <w:lang w:val="en-US"/>
        </w:rPr>
        <w:t xml:space="preserve">S</w:t>
      </w:r>
    </w:p>
    <w:p>
      <w:pPr>
        <w:numPr>
          <w:ilvl w:val="5"/>
          <w:numId w:val="169"/>
        </w:numPr>
        <w:pStyle w:val="TOC2"/>
        <w:framePr w:w="9360" w:h="13345" w:hRule="exact" w:wrap="around" w:vAnchor="page" w:hAnchor="page" w:x="1255" w:y="1677"/>
        <w:tabs>
          <w:tab w:leader="none" w:pos="586" w:val="left"/>
          <w:tab w:leader="none" w:pos="9366" w:val="right"/>
          <w:tab w:leader="none" w:pos="9366" w:val="right"/>
          <w:tab w:leader="none" w:pos="9343" w:val="right"/>
        </w:tabs>
        <w:shd w:val="clear" w:color="auto" w:fill="auto"/>
        <w:jc w:val="both"/>
        <w:ind w:left="20" w:right="20" w:firstLine="360"/>
        <w:spacing w:line="221" w:lineRule="exact"/>
      </w:pPr>
      <w:r>
        <w:t xml:space="preserve">Закрепление употребления в предложении притяжательных прилагательных. Ребенка просят одним</w:t>
        <w:tab/>
        <w:t xml:space="preserve">$&lt; предложением ответить кому принадлежат следы и куда они ведут. Например: «Заячьи следы ведут к заячьей</w:t>
        <w:tab/>
        <w:t xml:space="preserve">* норе...»</w:t>
        <w:tab/>
        <w:t xml:space="preserve">|</w:t>
      </w:r>
    </w:p>
    <w:p>
      <w:pPr>
        <w:pStyle w:val="TOC2"/>
        <w:framePr w:w="9360" w:h="13345" w:hRule="exact" w:wrap="around" w:vAnchor="page" w:hAnchor="page" w:x="1255" w:y="1677"/>
        <w:tabs>
          <w:tab w:leader="none" w:pos="9703" w:val="right"/>
        </w:tabs>
        <w:shd w:val="clear" w:color="auto" w:fill="auto"/>
        <w:jc w:val="both"/>
        <w:ind w:left="20" w:firstLine="360"/>
        <w:spacing w:line="221" w:lineRule="exact"/>
      </w:pPr>
      <w:r>
        <w:t xml:space="preserve">Таким образом, своевременно организованная логопедическая диагностика помогает вовремя выявить</w:t>
        <w:tab/>
        <w:t xml:space="preserve">*</w:t>
      </w:r>
    </w:p>
    <w:p>
      <w:pPr>
        <w:pStyle w:val="TOC2"/>
        <w:framePr w:w="9360" w:h="13345" w:hRule="exact" w:wrap="around" w:vAnchor="page" w:hAnchor="page" w:x="1255" w:y="1677"/>
        <w:tabs>
          <w:tab w:leader="none" w:pos="9343" w:val="right"/>
        </w:tabs>
        <w:shd w:val="clear" w:color="auto" w:fill="auto"/>
        <w:ind w:left="20"/>
        <w:spacing w:line="221" w:lineRule="exact"/>
      </w:pPr>
      <w:r>
        <w:t xml:space="preserve">речевой дефект у дошкольника, а также правильная и чёткая коррекционная деятельность, направленная</w:t>
        <w:tab/>
        <w:t xml:space="preserve">§</w:t>
      </w:r>
    </w:p>
    <w:p>
      <w:pPr>
        <w:pStyle w:val="TOC2"/>
        <w:framePr w:w="9360" w:h="13345" w:hRule="exact" w:wrap="around" w:vAnchor="page" w:hAnchor="page" w:x="1255" w:y="1677"/>
        <w:tabs>
          <w:tab w:leader="none" w:pos="9343" w:val="right"/>
        </w:tabs>
        <w:shd w:val="clear" w:color="auto" w:fill="auto"/>
        <w:ind w:left="20"/>
        <w:spacing w:line="221" w:lineRule="exact"/>
      </w:pPr>
      <w:r>
        <w:t xml:space="preserve">на устранение выявленного речевого дефекта, дает положительную динамику в преодолении речевой</w:t>
        <w:tab/>
        <w:t xml:space="preserve">|</w:t>
      </w:r>
    </w:p>
    <w:p>
      <w:pPr>
        <w:pStyle w:val="TOC2"/>
        <w:framePr w:w="9360" w:h="13345" w:hRule="exact" w:wrap="around" w:vAnchor="page" w:hAnchor="page" w:x="1255" w:y="1677"/>
        <w:tabs>
          <w:tab w:leader="none" w:pos="9343" w:val="right"/>
        </w:tabs>
        <w:shd w:val="clear" w:color="auto" w:fill="auto"/>
        <w:ind w:left="20"/>
        <w:spacing w:line="221" w:lineRule="exact"/>
      </w:pPr>
      <w:r>
        <w:t xml:space="preserve">патологии у дошкольника.</w:t>
        <w:tab/>
        <w:t xml:space="preserve">|</w:t>
      </w:r>
    </w:p>
    <w:p>
      <w:pPr>
        <w:pStyle w:val="Style45"/>
        <w:framePr w:wrap="around" w:vAnchor="page" w:hAnchor="page" w:x="5628" w:y="15356"/>
        <w:shd w:val="clear" w:color="auto" w:fill="auto"/>
        <w:jc w:val="both"/>
        <w:spacing w:line="160" w:lineRule="exact"/>
      </w:pPr>
      <w:r>
        <w:rPr>
          <w:rStyle w:val="CharStyle678"/>
        </w:rPr>
        <w:t xml:space="preserve">297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564"/>
        <w:framePr w:wrap="around" w:vAnchor="page" w:hAnchor="page" w:x="991" w:y="1664"/>
        <w:shd w:val="clear" w:color="auto" w:fill="auto"/>
        <w:ind w:left="280" w:right="8491" w:firstLine="440"/>
        <w:spacing w:before="0" w:after="0" w:line="250" w:lineRule="exact"/>
      </w:pPr>
      <w:bookmarkStart w:id="149" w:name="bookmark149"/>
      <w:r>
        <w:t xml:space="preserve">ф</w:t>
      </w:r>
      <w:bookmarkEnd w:id="149"/>
    </w:p>
    <w:p>
      <w:pPr>
        <w:numPr>
          <w:ilvl w:val="6"/>
          <w:numId w:val="169"/>
        </w:numPr>
        <w:pStyle w:val="Style22"/>
        <w:framePr w:w="9346" w:h="4319" w:hRule="exact" w:wrap="around" w:vAnchor="page" w:hAnchor="page" w:x="991" w:y="2120"/>
        <w:tabs>
          <w:tab w:leader="none" w:pos="794" w:val="left"/>
        </w:tabs>
        <w:shd w:val="clear" w:color="auto" w:fill="auto"/>
        <w:jc w:val="both"/>
        <w:ind w:left="280" w:right="20" w:firstLine="440"/>
        <w:spacing w:line="182" w:lineRule="exact"/>
      </w:pPr>
      <w:r>
        <w:rPr>
          <w:rStyle w:val="CharStyle24"/>
        </w:rPr>
        <w:t xml:space="preserve">Богатырева А. В., Косткина М. А.</w:t>
      </w:r>
      <w:r>
        <w:t xml:space="preserve"> Формирование словаря антонимов и синонимов у детей с ОНР // Вопросы дошкольной педагогики. — 2019. — № 3 (20). — С. 14-16.</w:t>
      </w:r>
    </w:p>
    <w:p>
      <w:pPr>
        <w:numPr>
          <w:ilvl w:val="6"/>
          <w:numId w:val="169"/>
        </w:numPr>
        <w:pStyle w:val="Style22"/>
        <w:framePr w:w="9346" w:h="4319" w:hRule="exact" w:wrap="around" w:vAnchor="page" w:hAnchor="page" w:x="991" w:y="2120"/>
        <w:tabs>
          <w:tab w:leader="none" w:pos="798" w:val="left"/>
        </w:tabs>
        <w:shd w:val="clear" w:color="auto" w:fill="auto"/>
        <w:jc w:val="both"/>
        <w:ind w:left="280" w:right="20" w:firstLine="440"/>
        <w:spacing w:line="182" w:lineRule="exact"/>
      </w:pPr>
      <w:r>
        <w:rPr>
          <w:rStyle w:val="CharStyle24"/>
        </w:rPr>
        <w:t xml:space="preserve">Карпова С. Н.</w:t>
      </w:r>
      <w:r>
        <w:t xml:space="preserve"> Дидактическая игра как средство формирования коммуникативных навыков детей дошкольного возраста // Вопросы дошкольной педагогики. — 2017. — № 3 (9). — С. 92-95.</w:t>
      </w:r>
    </w:p>
    <w:p>
      <w:pPr>
        <w:numPr>
          <w:ilvl w:val="6"/>
          <w:numId w:val="169"/>
        </w:numPr>
        <w:pStyle w:val="Style22"/>
        <w:framePr w:w="9346" w:h="4319" w:hRule="exact" w:wrap="around" w:vAnchor="page" w:hAnchor="page" w:x="991" w:y="2120"/>
        <w:tabs>
          <w:tab w:leader="none" w:pos="789" w:val="left"/>
        </w:tabs>
        <w:shd w:val="clear" w:color="auto" w:fill="auto"/>
        <w:jc w:val="both"/>
        <w:ind w:left="280" w:right="20" w:firstLine="440"/>
        <w:spacing w:line="182" w:lineRule="exact"/>
      </w:pPr>
      <w:r>
        <w:rPr>
          <w:rStyle w:val="CharStyle24"/>
        </w:rPr>
        <w:t xml:space="preserve">Михайленко Т. М.</w:t>
      </w:r>
      <w:r>
        <w:t xml:space="preserve"> Игровые технологии как вид педагогических технологий // Педагогика: традиции и инновации : материалы I Междунар. науч. конф. (г. Челябинск, октябрь 2011 г.). — Челябинск : Два комсомольца, 2011. — Т. 1. — С. 140-146.</w:t>
      </w:r>
    </w:p>
    <w:p>
      <w:pPr>
        <w:numPr>
          <w:ilvl w:val="6"/>
          <w:numId w:val="169"/>
        </w:numPr>
        <w:pStyle w:val="Style22"/>
        <w:framePr w:w="9346" w:h="4319" w:hRule="exact" w:wrap="around" w:vAnchor="page" w:hAnchor="page" w:x="991" w:y="2120"/>
        <w:tabs>
          <w:tab w:leader="none" w:pos="794" w:val="left"/>
        </w:tabs>
        <w:shd w:val="clear" w:color="auto" w:fill="auto"/>
        <w:jc w:val="both"/>
        <w:ind w:left="280" w:right="20" w:firstLine="440"/>
        <w:spacing w:line="182" w:lineRule="exact"/>
      </w:pPr>
      <w:r>
        <w:rPr>
          <w:rStyle w:val="CharStyle24"/>
        </w:rPr>
        <w:t xml:space="preserve">РассказоваЖ. В., Басиева З. М.</w:t>
      </w:r>
      <w:r>
        <w:t xml:space="preserve"> Организация образовательного процесса в дошкольной образовательной организации в усло</w:t>
        <w:softHyphen/>
        <w:t xml:space="preserve">виях реализации ФГОС // Молодой ученый. — 2016. — № 9. — С. 1168-1170.</w:t>
      </w:r>
    </w:p>
    <w:p>
      <w:pPr>
        <w:numPr>
          <w:ilvl w:val="6"/>
          <w:numId w:val="169"/>
        </w:numPr>
        <w:pStyle w:val="Style22"/>
        <w:framePr w:w="9346" w:h="4319" w:hRule="exact" w:wrap="around" w:vAnchor="page" w:hAnchor="page" w:x="991" w:y="2120"/>
        <w:tabs>
          <w:tab w:leader="none" w:pos="808" w:val="left"/>
        </w:tabs>
        <w:shd w:val="clear" w:color="auto" w:fill="auto"/>
        <w:jc w:val="both"/>
        <w:ind w:left="280" w:right="20" w:firstLine="440"/>
        <w:spacing w:line="182" w:lineRule="exact"/>
      </w:pPr>
      <w:r>
        <w:rPr>
          <w:rStyle w:val="CharStyle24"/>
        </w:rPr>
        <w:t xml:space="preserve">Сергеева О. А., Шульга А. В.</w:t>
      </w:r>
      <w:r>
        <w:t xml:space="preserve"> Анализ современного состояния проблемы общего недоразвития речи у детей дошкольного возраста // Молодой ученый. — 2015. — № 6 (86). — С. 682-684.</w:t>
      </w:r>
    </w:p>
    <w:p>
      <w:pPr>
        <w:numPr>
          <w:ilvl w:val="6"/>
          <w:numId w:val="169"/>
        </w:numPr>
        <w:pStyle w:val="Style22"/>
        <w:framePr w:w="9346" w:h="4319" w:hRule="exact" w:wrap="around" w:vAnchor="page" w:hAnchor="page" w:x="991" w:y="2120"/>
        <w:tabs>
          <w:tab w:leader="none" w:pos="818" w:val="left"/>
        </w:tabs>
        <w:shd w:val="clear" w:color="auto" w:fill="auto"/>
        <w:jc w:val="both"/>
        <w:ind w:left="280" w:right="20" w:firstLine="440"/>
        <w:spacing w:line="182" w:lineRule="exact"/>
      </w:pPr>
      <w:r>
        <w:rPr>
          <w:rStyle w:val="CharStyle24"/>
        </w:rPr>
        <w:t xml:space="preserve">Турдиева Р. У.</w:t>
      </w:r>
      <w:r>
        <w:t xml:space="preserve"> О лексико-семантических классах имен прилагательных русского языка // Молодой ученый. — 2016. — № 10 (114). — С. 1498-1500.</w:t>
      </w:r>
    </w:p>
    <w:p>
      <w:pPr>
        <w:numPr>
          <w:ilvl w:val="6"/>
          <w:numId w:val="169"/>
        </w:numPr>
        <w:pStyle w:val="Style22"/>
        <w:framePr w:w="9346" w:h="4319" w:hRule="exact" w:wrap="around" w:vAnchor="page" w:hAnchor="page" w:x="991" w:y="2120"/>
        <w:tabs>
          <w:tab w:leader="none" w:pos="789" w:val="left"/>
        </w:tabs>
        <w:shd w:val="clear" w:color="auto" w:fill="auto"/>
        <w:jc w:val="both"/>
        <w:ind w:left="280" w:right="20" w:firstLine="440"/>
        <w:spacing w:line="182" w:lineRule="exact"/>
      </w:pPr>
      <w:r>
        <w:rPr>
          <w:rStyle w:val="CharStyle24"/>
        </w:rPr>
        <w:t xml:space="preserve">Халиуллина Г. И., Заболотских О. П.</w:t>
      </w:r>
      <w:r>
        <w:t xml:space="preserve"> Особенности состояния словаря прилагательных детей старшего дошкольного возраста с общим недоразвитием речи III уровня // Дошкольное детство: теория, методика, практика: сборник статей. — Йошкар-Ола : По</w:t>
        <w:softHyphen/>
        <w:t xml:space="preserve">волжский государственный университет, 2020. — С. 380-383.</w:t>
      </w:r>
    </w:p>
    <w:p>
      <w:pPr>
        <w:numPr>
          <w:ilvl w:val="6"/>
          <w:numId w:val="169"/>
        </w:numPr>
        <w:pStyle w:val="Style22"/>
        <w:framePr w:w="9346" w:h="4319" w:hRule="exact" w:wrap="around" w:vAnchor="page" w:hAnchor="page" w:x="991" w:y="2120"/>
        <w:tabs>
          <w:tab w:leader="none" w:pos="789" w:val="left"/>
        </w:tabs>
        <w:shd w:val="clear" w:color="auto" w:fill="auto"/>
        <w:jc w:val="both"/>
        <w:ind w:left="280" w:right="20" w:firstLine="440"/>
        <w:spacing w:line="182" w:lineRule="exact"/>
      </w:pPr>
      <w:r>
        <w:rPr>
          <w:rStyle w:val="CharStyle24"/>
        </w:rPr>
        <w:t xml:space="preserve">Халиуллина Г. И.</w:t>
      </w:r>
      <w:r>
        <w:t xml:space="preserve"> Особенности развития связной речи у детей старшего дошкольного возраста // Студенческая наука и XXI век. — 2020. — Т. 17. — № 1(19). — Ч. 2. — С. 436-438.</w:t>
      </w:r>
    </w:p>
    <w:p>
      <w:pPr>
        <w:numPr>
          <w:ilvl w:val="6"/>
          <w:numId w:val="169"/>
        </w:numPr>
        <w:pStyle w:val="Style22"/>
        <w:framePr w:w="9346" w:h="4319" w:hRule="exact" w:wrap="around" w:vAnchor="page" w:hAnchor="page" w:x="991" w:y="2120"/>
        <w:tabs>
          <w:tab w:leader="none" w:pos="789" w:val="left"/>
        </w:tabs>
        <w:shd w:val="clear" w:color="auto" w:fill="auto"/>
        <w:jc w:val="both"/>
        <w:ind w:left="280" w:right="20" w:firstLine="440"/>
        <w:spacing w:after="244" w:line="182" w:lineRule="exact"/>
      </w:pPr>
      <w:r>
        <w:rPr>
          <w:rStyle w:val="CharStyle24"/>
        </w:rPr>
        <w:t xml:space="preserve">Халиуллина Г. И.</w:t>
      </w:r>
      <w:r>
        <w:t xml:space="preserve"> Становление словесного творчества у детей старшего дошкольного возраста // Студенческая наука и XXI век. — 2019. — Т. 16. — № 1(18). — Ч. 2. — С. 483-484.</w:t>
      </w:r>
    </w:p>
    <w:p>
      <w:pPr>
        <w:pStyle w:val="Style98"/>
        <w:framePr w:w="9346" w:h="4319" w:hRule="exact" w:wrap="around" w:vAnchor="page" w:hAnchor="page" w:x="991" w:y="2120"/>
        <w:shd w:val="clear" w:color="auto" w:fill="auto"/>
        <w:ind w:left="280" w:firstLine="440"/>
        <w:spacing w:before="0"/>
      </w:pPr>
      <w:r>
        <w:t xml:space="preserve">Для цитирования:</w:t>
      </w:r>
    </w:p>
    <w:p>
      <w:pPr>
        <w:pStyle w:val="Style22"/>
        <w:framePr w:w="9346" w:h="4319" w:hRule="exact" w:wrap="around" w:vAnchor="page" w:hAnchor="page" w:x="991" w:y="2120"/>
        <w:shd w:val="clear" w:color="auto" w:fill="auto"/>
        <w:jc w:val="both"/>
        <w:ind w:left="280" w:firstLine="440"/>
        <w:spacing w:line="178" w:lineRule="exact"/>
      </w:pPr>
      <w:r>
        <w:rPr>
          <w:rStyle w:val="CharStyle24"/>
        </w:rPr>
        <w:t xml:space="preserve">Халиуллина Г. И.</w:t>
      </w:r>
      <w:r>
        <w:t xml:space="preserve"> Логопедическая работа по обогащению атрибутивного словаря старших дошкольников с общим</w:t>
      </w:r>
    </w:p>
    <w:p>
      <w:pPr>
        <w:pStyle w:val="Style22"/>
        <w:framePr w:w="9346" w:h="4319" w:hRule="exact" w:wrap="around" w:vAnchor="page" w:hAnchor="page" w:x="991" w:y="2120"/>
        <w:shd w:val="clear" w:color="auto" w:fill="auto"/>
        <w:jc w:val="both"/>
        <w:ind w:left="280" w:firstLine="440"/>
        <w:spacing w:line="178" w:lineRule="exact"/>
      </w:pPr>
      <w:r>
        <w:t xml:space="preserve">недоразвитием речи // Студенческая наука и </w:t>
      </w:r>
      <w:r>
        <w:rPr>
          <w:lang w:val="en-US"/>
        </w:rPr>
        <w:t xml:space="preserve">XXI </w:t>
      </w:r>
      <w:r>
        <w:t xml:space="preserve">век. — 2020. — Т. 17. — № 2(20). — Ч. 2. — С. 296-298.</w:t>
      </w:r>
    </w:p>
    <w:p>
      <w:pPr>
        <w:pStyle w:val="Style89"/>
        <w:framePr w:w="9346" w:h="1143" w:hRule="exact" w:wrap="around" w:vAnchor="page" w:hAnchor="page" w:x="991" w:y="6738"/>
        <w:shd w:val="clear" w:color="auto" w:fill="auto"/>
        <w:ind w:left="700" w:right="520" w:hanging="0"/>
        <w:spacing w:before="0" w:line="226" w:lineRule="exact"/>
      </w:pPr>
      <w:r>
        <w:rPr>
          <w:rStyle w:val="CharStyle100"/>
        </w:rPr>
        <w:t xml:space="preserve">Халиуллина Г. И.,</w:t>
      </w:r>
      <w:r>
        <w:t xml:space="preserve"> студ. 4 курса ППФ, ФГБОУ ВО «Марийский государственный университет», г. Йошкар- Ола, </w:t>
      </w:r>
      <w:r>
        <w:rPr>
          <w:lang w:val="en-US"/>
        </w:rPr>
        <w:t xml:space="preserve">e-mail: </w:t>
      </w:r>
      <w:r>
        <w:fldChar w:fldCharType="begin"/>
      </w:r>
      <w:r>
        <w:rPr/>
        <w:instrText> HYPERLINK "mailto:guly.khalil@mail.ru"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guly.khalil@mail.ru</w:t>
      </w:r>
      <w:r>
        <w:fldChar w:fldCharType="end"/>
      </w:r>
      <w:r>
        <w:rPr>
          <w:lang w:val="en-US"/>
        </w:rPr>
        <w:t xml:space="preserve"> </w:t>
      </w:r>
      <w:r>
        <w:rPr>
          <w:rStyle w:val="CharStyle101"/>
        </w:rPr>
        <w:t xml:space="preserve">Научный(е) руководитель(и):</w:t>
      </w:r>
    </w:p>
    <w:p>
      <w:pPr>
        <w:pStyle w:val="Style89"/>
        <w:framePr w:w="9346" w:h="1143" w:hRule="exact" w:wrap="around" w:vAnchor="page" w:hAnchor="page" w:x="991" w:y="6738"/>
        <w:shd w:val="clear" w:color="auto" w:fill="auto"/>
        <w:ind w:left="700" w:right="520" w:hanging="0"/>
        <w:spacing w:before="0" w:line="206" w:lineRule="exact"/>
      </w:pPr>
      <w:r>
        <w:rPr>
          <w:rStyle w:val="CharStyle100"/>
        </w:rPr>
        <w:t xml:space="preserve">Заболотских О. П.,</w:t>
      </w:r>
      <w:r>
        <w:t xml:space="preserve"> канд. пед. наук, доц., ФГБОУ ВО «Марийский государственный университет», г. Йош</w:t>
        <w:softHyphen/>
        <w:t xml:space="preserve">кар-Ола</w:t>
      </w:r>
    </w:p>
    <w:p>
      <w:pPr>
        <w:pStyle w:val="Style30"/>
        <w:framePr w:w="9346" w:h="6713" w:hRule="exact" w:wrap="around" w:vAnchor="page" w:hAnchor="page" w:x="991" w:y="8441"/>
        <w:shd w:val="clear" w:color="auto" w:fill="auto"/>
        <w:jc w:val="both"/>
        <w:ind w:left="280" w:firstLine="440"/>
        <w:spacing w:before="0" w:after="202" w:line="190" w:lineRule="exact"/>
      </w:pPr>
      <w:r>
        <w:rPr>
          <w:rStyle w:val="CharStyle748"/>
        </w:rPr>
        <w:t xml:space="preserve">удк 376.36</w:t>
      </w:r>
    </w:p>
    <w:p>
      <w:pPr>
        <w:pStyle w:val="Style682"/>
        <w:framePr w:w="9346" w:h="6713" w:hRule="exact" w:wrap="around" w:vAnchor="page" w:hAnchor="page" w:x="991" w:y="8441"/>
        <w:shd w:val="clear" w:color="auto" w:fill="auto"/>
        <w:ind w:right="320"/>
        <w:spacing w:before="0" w:after="168" w:line="180" w:lineRule="exact"/>
      </w:pPr>
      <w:bookmarkStart w:id="150" w:name="bookmark150"/>
      <w:r>
        <w:rPr>
          <w:rStyle w:val="CharStyle749"/>
        </w:rPr>
        <w:t xml:space="preserve">Хасанова Л. Ф.</w:t>
      </w:r>
      <w:bookmarkEnd w:id="150"/>
    </w:p>
    <w:p>
      <w:pPr>
        <w:pStyle w:val="Style729"/>
        <w:framePr w:w="9346" w:h="6713" w:hRule="exact" w:wrap="around" w:vAnchor="page" w:hAnchor="page" w:x="991" w:y="8441"/>
        <w:shd w:val="clear" w:color="auto" w:fill="auto"/>
        <w:jc w:val="center"/>
        <w:ind w:right="320"/>
        <w:spacing w:after="155" w:line="226" w:lineRule="exact"/>
      </w:pPr>
      <w:bookmarkStart w:id="151" w:name="bookmark151"/>
      <w:r>
        <w:t xml:space="preserve">Исследование нарушений связной речи у детей</w:t>
      </w:r>
      <w:r>
        <w:rPr>
          <w:rStyle w:val="CharStyle750"/>
        </w:rPr>
        <w:t xml:space="preserve"> 5-6</w:t>
      </w:r>
      <w:r>
        <w:t xml:space="preserve"> лет с общим недоразвитием речи</w:t>
      </w:r>
      <w:r>
        <w:rPr>
          <w:rStyle w:val="CharStyle750"/>
        </w:rPr>
        <w:t xml:space="preserve"> III</w:t>
      </w:r>
      <w:r>
        <w:rPr>
          <w:rStyle w:val="CharStyle751"/>
        </w:rPr>
        <w:t xml:space="preserve"> УРОВНЯ</w:t>
      </w:r>
      <w:bookmarkEnd w:id="151"/>
    </w:p>
    <w:p>
      <w:pPr>
        <w:pStyle w:val="Style83"/>
        <w:framePr w:w="9346" w:h="6713" w:hRule="exact" w:wrap="around" w:vAnchor="page" w:hAnchor="page" w:x="991" w:y="8441"/>
        <w:shd w:val="clear" w:color="auto" w:fill="auto"/>
        <w:ind w:left="700" w:right="520" w:hanging="0"/>
      </w:pPr>
      <w:r>
        <w:t xml:space="preserve">В данной статье говорится о том, что у детей 5-6 лет, имеющих общее недоразвитие речи III уровня, специфика связной речи выражена неспособностью самостоятельного изложения их мыслей, затрудне</w:t>
        <w:softHyphen/>
        <w:t xml:space="preserve">нием при хронологическом рассказе небольших художественных произведений. Представлены резуль</w:t>
        <w:softHyphen/>
        <w:t xml:space="preserve">таты исследования уровня развития связной речи у детей с нарушением речи и детей с нормальным уров</w:t>
        <w:softHyphen/>
        <w:t xml:space="preserve">нем речевого развития. Показана необходимость проведения целенаправленной логопедической работы с детьми с нарушениями речи.</w:t>
      </w:r>
    </w:p>
    <w:p>
      <w:pPr>
        <w:pStyle w:val="Style83"/>
        <w:framePr w:w="9346" w:h="6713" w:hRule="exact" w:wrap="around" w:vAnchor="page" w:hAnchor="page" w:x="991" w:y="8441"/>
        <w:shd w:val="clear" w:color="auto" w:fill="auto"/>
        <w:jc w:val="left"/>
        <w:ind w:left="700" w:right="520" w:hanging="0"/>
      </w:pPr>
      <w:r>
        <w:rPr>
          <w:rStyle w:val="CharStyle85"/>
        </w:rPr>
        <w:t xml:space="preserve">Ключевые слова:</w:t>
      </w:r>
      <w:r>
        <w:t xml:space="preserve"> общее недоразвитие речи, связная речь, дети 5-6 лет, коррекция, обучение, воспитание, диагностика.</w:t>
      </w:r>
    </w:p>
    <w:p>
      <w:pPr>
        <w:pStyle w:val="Style49"/>
        <w:framePr w:w="9346" w:h="6713" w:hRule="exact" w:wrap="around" w:vAnchor="page" w:hAnchor="page" w:x="991" w:y="8441"/>
        <w:shd w:val="clear" w:color="auto" w:fill="auto"/>
        <w:ind w:left="20" w:hanging="0"/>
        <w:spacing w:before="0" w:line="180" w:lineRule="exact"/>
      </w:pPr>
      <w:r>
        <w:t xml:space="preserve">см</w:t>
      </w:r>
    </w:p>
    <w:p>
      <w:pPr>
        <w:pStyle w:val="Style49"/>
        <w:framePr w:w="9346" w:h="6713" w:hRule="exact" w:wrap="around" w:vAnchor="page" w:hAnchor="page" w:x="991" w:y="8441"/>
        <w:shd w:val="clear" w:color="auto" w:fill="auto"/>
        <w:ind w:left="20" w:right="20" w:hanging="0"/>
        <w:spacing w:before="0" w:line="230" w:lineRule="exact"/>
      </w:pPr>
      <w:r>
        <w:t xml:space="preserve">^ Основополагающей составляющей общего психического развития в детском возрасте выступает §. развитие речи. Это обусловлено ее непрерывной связью с мышлением.</w:t>
      </w:r>
    </w:p>
    <w:p>
      <w:pPr>
        <w:pStyle w:val="Style49"/>
        <w:framePr w:w="9346" w:h="6713" w:hRule="exact" w:wrap="around" w:vAnchor="page" w:hAnchor="page" w:x="991" w:y="8441"/>
        <w:shd w:val="clear" w:color="auto" w:fill="auto"/>
        <w:ind w:left="20" w:right="20" w:hanging="0"/>
        <w:spacing w:before="0" w:line="230" w:lineRule="exact"/>
      </w:pPr>
      <w:r>
        <w:t xml:space="preserve">2 Получая определенные речевые навыки, ребенок приобретает адекватное понимание и восприятие </w:t>
      </w:r>
      <w:r>
        <w:rPr>
          <w:lang w:val="en-US"/>
        </w:rPr>
        <w:t xml:space="preserve">t </w:t>
      </w:r>
      <w:r>
        <w:t xml:space="preserve">речи окружающих. Кроме того, он учится связному выражению его мыслей. Благодаря данной способности </w:t>
      </w:r>
      <w:r>
        <w:rPr>
          <w:vertAlign w:val="superscript"/>
        </w:rPr>
        <w:t xml:space="preserve">н</w:t>
      </w:r>
      <w:r>
        <w:t xml:space="preserve"> ребенок имеет возможность не только передать его переживания и чувства, но и в целом его эмоциональное о состояние.</w:t>
      </w:r>
    </w:p>
    <w:p>
      <w:pPr>
        <w:pStyle w:val="Style49"/>
        <w:framePr w:w="9346" w:h="6713" w:hRule="exact" w:wrap="around" w:vAnchor="page" w:hAnchor="page" w:x="991" w:y="8441"/>
        <w:shd w:val="clear" w:color="auto" w:fill="auto"/>
        <w:ind w:left="20" w:hanging="0"/>
        <w:spacing w:before="0" w:line="180" w:lineRule="exact"/>
      </w:pPr>
      <w:r>
        <w:t xml:space="preserve">см</w:t>
      </w:r>
    </w:p>
    <w:p>
      <w:pPr>
        <w:pStyle w:val="Style49"/>
        <w:framePr w:w="9346" w:h="6713" w:hRule="exact" w:wrap="around" w:vAnchor="page" w:hAnchor="page" w:x="991" w:y="8441"/>
        <w:shd w:val="clear" w:color="auto" w:fill="auto"/>
        <w:ind w:left="280" w:firstLine="440"/>
        <w:spacing w:before="0" w:line="226" w:lineRule="exact"/>
      </w:pPr>
      <w:r>
        <w:t xml:space="preserve">Становление рассматриваемой способности более богатой по содержанию и по речевой структуре</w:t>
      </w:r>
    </w:p>
    <w:p>
      <w:pPr>
        <w:pStyle w:val="Style49"/>
        <w:framePr w:w="9346" w:h="6713" w:hRule="exact" w:wrap="around" w:vAnchor="page" w:hAnchor="page" w:x="991" w:y="8441"/>
        <w:tabs>
          <w:tab w:leader="none" w:pos="9356" w:val="right"/>
        </w:tabs>
        <w:shd w:val="clear" w:color="auto" w:fill="auto"/>
        <w:ind w:left="20" w:hanging="0"/>
        <w:spacing w:before="0" w:line="226" w:lineRule="exact"/>
      </w:pPr>
      <w:r>
        <w:t xml:space="preserve">™</w:t>
        <w:tab/>
        <w:t xml:space="preserve">связывают именно с дошкольным возрастом.</w:t>
      </w:r>
    </w:p>
    <w:p>
      <w:pPr>
        <w:pStyle w:val="Style49"/>
        <w:framePr w:w="9346" w:h="6713" w:hRule="exact" w:wrap="around" w:vAnchor="page" w:hAnchor="page" w:x="991" w:y="8441"/>
        <w:tabs>
          <w:tab w:leader="none" w:pos="9380" w:val="right"/>
        </w:tabs>
        <w:shd w:val="clear" w:color="auto" w:fill="auto"/>
        <w:ind w:left="20" w:hanging="0"/>
        <w:spacing w:before="0" w:line="226" w:lineRule="exact"/>
      </w:pPr>
      <w:r>
        <w:t xml:space="preserve">*</w:t>
        <w:tab/>
        <w:t xml:space="preserve">Среди основополагающих задач детского речевого обучения и воспитания особую значимость имеет</w:t>
      </w:r>
    </w:p>
    <w:p>
      <w:pPr>
        <w:pStyle w:val="Style49"/>
        <w:framePr w:w="9346" w:h="6713" w:hRule="exact" w:wrap="around" w:vAnchor="page" w:hAnchor="page" w:x="991" w:y="8441"/>
        <w:tabs>
          <w:tab w:leader="none" w:pos="9356" w:val="right"/>
        </w:tabs>
        <w:shd w:val="clear" w:color="auto" w:fill="auto"/>
        <w:ind w:left="20" w:hanging="0"/>
        <w:spacing w:before="0" w:line="226" w:lineRule="exact"/>
      </w:pPr>
      <w:r>
        <w:t xml:space="preserve">я</w:t>
        <w:tab/>
        <w:t xml:space="preserve">развитие связной речи, что предопределено ее ролью в формировании и становлении личности [2].</w:t>
      </w:r>
    </w:p>
    <w:p>
      <w:pPr>
        <w:pStyle w:val="Style49"/>
        <w:framePr w:w="9346" w:h="6713" w:hRule="exact" w:wrap="around" w:vAnchor="page" w:hAnchor="page" w:x="991" w:y="8441"/>
        <w:tabs>
          <w:tab w:leader="none" w:pos="9356" w:val="right"/>
        </w:tabs>
        <w:shd w:val="clear" w:color="auto" w:fill="auto"/>
        <w:ind w:left="20" w:hanging="0"/>
        <w:spacing w:before="0" w:line="226" w:lineRule="exact"/>
      </w:pPr>
      <w:r>
        <w:t xml:space="preserve">и</w:t>
        <w:tab/>
        <w:t xml:space="preserve">С позиции С. Л. Рубинштейна, речь представляет собой деятельность общения, некое выражение,</w:t>
      </w:r>
    </w:p>
    <w:p>
      <w:pPr>
        <w:pStyle w:val="Style49"/>
        <w:framePr w:w="9346" w:h="6713" w:hRule="exact" w:wrap="around" w:vAnchor="page" w:hAnchor="page" w:x="991" w:y="8441"/>
        <w:tabs>
          <w:tab w:leader="none" w:pos="9356" w:val="right"/>
        </w:tabs>
        <w:shd w:val="clear" w:color="auto" w:fill="auto"/>
        <w:ind w:left="20" w:hanging="0"/>
        <w:spacing w:before="0" w:line="226" w:lineRule="exact"/>
      </w:pPr>
      <w:r>
        <w:t xml:space="preserve">§</w:t>
        <w:tab/>
        <w:t xml:space="preserve">а также воздействие и сообщение с помощью языка, то есть речь — это язык в действии. Данная способность</w:t>
      </w:r>
    </w:p>
    <w:p>
      <w:pPr>
        <w:pStyle w:val="Style49"/>
        <w:framePr w:w="9346" w:h="6713" w:hRule="exact" w:wrap="around" w:vAnchor="page" w:hAnchor="page" w:x="991" w:y="8441"/>
        <w:shd w:val="clear" w:color="auto" w:fill="auto"/>
        <w:ind w:left="20" w:right="9260" w:hanging="0"/>
        <w:spacing w:before="0" w:line="67" w:lineRule="atLeast"/>
      </w:pPr>
      <w:r>
        <w:rPr>
          <w:rStyle w:val="CharStyle733"/>
        </w:rPr>
        <w:t xml:space="preserve">ф </w:t>
      </w:r>
      <w:r>
        <w:t xml:space="preserve">т X</w:t>
      </w:r>
    </w:p>
    <w:p>
      <w:pPr>
        <w:pStyle w:val="Style49"/>
        <w:framePr w:w="9346" w:h="6713" w:hRule="exact" w:wrap="around" w:vAnchor="page" w:hAnchor="page" w:x="991" w:y="8441"/>
        <w:tabs>
          <w:tab w:leader="underscore" w:pos="3145" w:val="left"/>
        </w:tabs>
        <w:shd w:val="clear" w:color="auto" w:fill="auto"/>
        <w:ind w:left="20" w:hanging="0"/>
        <w:spacing w:before="0" w:line="180" w:lineRule="exact"/>
      </w:pPr>
      <w:r>
        <w:t xml:space="preserve">ф </w:t>
        <w:tab/>
      </w:r>
    </w:p>
    <w:p>
      <w:pPr>
        <w:pStyle w:val="Style89"/>
        <w:framePr w:w="9346" w:h="6713" w:hRule="exact" w:wrap="around" w:vAnchor="page" w:hAnchor="page" w:x="991" w:y="8441"/>
        <w:shd w:val="clear" w:color="auto" w:fill="auto"/>
        <w:jc w:val="both"/>
        <w:ind w:left="20" w:hanging="0"/>
        <w:spacing w:before="0" w:line="150" w:lineRule="exact"/>
      </w:pPr>
      <w:r>
        <w:t xml:space="preserve">£ © Хасанова Л. Ф., 2020</w:t>
      </w:r>
    </w:p>
    <w:p>
      <w:pPr>
        <w:pStyle w:val="Style45"/>
        <w:framePr w:wrap="around" w:vAnchor="page" w:hAnchor="page" w:x="5633" w:y="15356"/>
        <w:shd w:val="clear" w:color="auto" w:fill="auto"/>
        <w:jc w:val="both"/>
        <w:spacing w:line="160" w:lineRule="exact"/>
      </w:pPr>
      <w:r>
        <w:rPr>
          <w:rStyle w:val="CharStyle678"/>
        </w:rPr>
        <w:t xml:space="preserve">298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5" w:y="1287"/>
        <w:shd w:val="clear" w:color="auto" w:fill="auto"/>
        <w:jc w:val="both"/>
        <w:ind w:left="20" w:right="8313"/>
        <w:spacing w:after="0" w:line="120" w:lineRule="exact"/>
      </w:pPr>
      <w:r>
        <w:t xml:space="preserve">Хасанова Л. Ф.</w:t>
      </w:r>
    </w:p>
    <w:p>
      <w:pPr>
        <w:pStyle w:val="Style49"/>
        <w:framePr w:w="9360" w:h="13392" w:hRule="exact" w:wrap="around" w:vAnchor="page" w:hAnchor="page" w:x="1255" w:y="1678"/>
        <w:shd w:val="clear" w:color="auto" w:fill="auto"/>
        <w:ind w:left="20" w:right="280" w:hanging="0"/>
        <w:spacing w:before="0" w:line="226" w:lineRule="exact"/>
      </w:pPr>
      <w:r>
        <w:t xml:space="preserve">как едина с языком, так и отлична от него, кроме того, она представляет собой некое единство конкретной деятельности, а именно — общения, а также конкретного содержания, которое обозначает и, обозначая, отражает бытие. Она представляет собой форму реализации мыслей, чувств и переживаний, то есть созна</w:t>
        <w:softHyphen/>
        <w:t xml:space="preserve">ния, ее предназначение — способ общения, а также некая форма целостного отображения реальности или мышления. Речь представляет собой действующий в контексте индивидуального сознания язык [2, с. 27].</w:t>
      </w:r>
    </w:p>
    <w:p>
      <w:pPr>
        <w:pStyle w:val="Style49"/>
        <w:framePr w:w="9360" w:h="13392" w:hRule="exact" w:wrap="around" w:vAnchor="page" w:hAnchor="page" w:x="1255" w:y="1678"/>
        <w:shd w:val="clear" w:color="auto" w:fill="auto"/>
        <w:ind w:left="20" w:right="280" w:firstLine="360"/>
        <w:spacing w:before="0" w:line="226" w:lineRule="exact"/>
      </w:pPr>
      <w:r>
        <w:t xml:space="preserve">Рассматриваемую в данной статье проблему в своих трудах поднимали А. М. Бородич, В. П. Глухов, Н. С. Жукова, Т. А. Ткаченко и другие.</w:t>
      </w:r>
    </w:p>
    <w:p>
      <w:pPr>
        <w:pStyle w:val="Style49"/>
        <w:framePr w:w="9360" w:h="13392" w:hRule="exact" w:wrap="around" w:vAnchor="page" w:hAnchor="page" w:x="1255" w:y="1678"/>
        <w:shd w:val="clear" w:color="auto" w:fill="auto"/>
        <w:ind w:left="20" w:right="280" w:firstLine="360"/>
        <w:spacing w:before="0" w:line="226" w:lineRule="exact"/>
      </w:pPr>
      <w:r>
        <w:t xml:space="preserve">Их труды свидетельствуют о достаточной изученности рассматриваемой проблемы. Тем не менее тра</w:t>
        <w:softHyphen/>
        <w:t xml:space="preserve">диционные приемы и методы нуждаются в усовершенствовании. Кроме того, в отношении рассматривае</w:t>
        <w:softHyphen/>
        <w:t xml:space="preserve">мой категории детей необходимы более эффективные научно обоснованные пути формирования связной речи.</w:t>
      </w:r>
    </w:p>
    <w:p>
      <w:pPr>
        <w:pStyle w:val="Style49"/>
        <w:framePr w:w="9360" w:h="13392" w:hRule="exact" w:wrap="around" w:vAnchor="page" w:hAnchor="page" w:x="1255" w:y="1678"/>
        <w:shd w:val="clear" w:color="auto" w:fill="auto"/>
        <w:ind w:left="20" w:right="280" w:firstLine="360"/>
        <w:spacing w:before="0" w:line="226" w:lineRule="exact"/>
      </w:pPr>
      <w:r>
        <w:t xml:space="preserve">Развитие рассматриваемой способности и мышления отличается синхронностью. Кроме того, разви</w:t>
        <w:softHyphen/>
        <w:t xml:space="preserve">тие связной речи имеет неразрывную связь с усложнением жизнедеятельности ребенка и различными формами общения с окружающими.</w:t>
      </w:r>
    </w:p>
    <w:p>
      <w:pPr>
        <w:pStyle w:val="Style49"/>
        <w:framePr w:w="9360" w:h="13392" w:hRule="exact" w:wrap="around" w:vAnchor="page" w:hAnchor="page" w:x="1255" w:y="1678"/>
        <w:shd w:val="clear" w:color="auto" w:fill="auto"/>
        <w:ind w:left="20" w:right="280" w:firstLine="360"/>
        <w:spacing w:before="0" w:line="226" w:lineRule="exact"/>
      </w:pPr>
      <w:r>
        <w:t xml:space="preserve">Полноценное становление личности ребенка базируется на составляющих, выраженных в умении четкого выражения своих мыслей, в чистом и выразительном родном языке. Разностороннее общение и всеобщее понимание обеспечивается связными смысловыми развернутыми высказываниями [1].</w:t>
      </w:r>
    </w:p>
    <w:p>
      <w:pPr>
        <w:pStyle w:val="Style49"/>
        <w:framePr w:w="9360" w:h="13392" w:hRule="exact" w:wrap="around" w:vAnchor="page" w:hAnchor="page" w:x="1255" w:y="1678"/>
        <w:shd w:val="clear" w:color="auto" w:fill="auto"/>
        <w:ind w:left="20" w:right="280" w:firstLine="360"/>
        <w:spacing w:before="0" w:line="226" w:lineRule="exact"/>
      </w:pPr>
      <w:r>
        <w:t xml:space="preserve">В контексте речевого недоразвития нарушение рассматриваемой способности выступает всеобщей проблемой.</w:t>
      </w:r>
    </w:p>
    <w:p>
      <w:pPr>
        <w:pStyle w:val="Style49"/>
        <w:framePr w:w="9360" w:h="13392" w:hRule="exact" w:wrap="around" w:vAnchor="page" w:hAnchor="page" w:x="1255" w:y="1678"/>
        <w:shd w:val="clear" w:color="auto" w:fill="auto"/>
        <w:ind w:left="20" w:right="280" w:firstLine="360"/>
        <w:spacing w:before="0" w:line="226" w:lineRule="exact"/>
      </w:pPr>
      <w:r>
        <w:t xml:space="preserve">Развитию эффективной методики формирования монологической формы речи препятствует неразре- шенность вопросов, предметом которых выступает специфика связной речи и уровень ее развития на кон</w:t>
        <w:softHyphen/>
        <w:t xml:space="preserve">кретных его стадиях. Это обусловлено тем, что многие исследователи считают данные проблемы второ</w:t>
        <w:softHyphen/>
        <w:t xml:space="preserve">степенными и отдают предпочтение разрешению вопросов, предметом которых выступает специфика языковых средств (лексических, грамматических и фонетических) [3].</w:t>
      </w:r>
    </w:p>
    <w:p>
      <w:pPr>
        <w:pStyle w:val="Style49"/>
        <w:framePr w:w="9360" w:h="13392" w:hRule="exact" w:wrap="around" w:vAnchor="page" w:hAnchor="page" w:x="1255" w:y="1678"/>
        <w:shd w:val="clear" w:color="auto" w:fill="auto"/>
        <w:ind w:left="20" w:right="280" w:firstLine="360"/>
        <w:spacing w:before="0" w:line="226" w:lineRule="exact"/>
      </w:pPr>
      <w:r>
        <w:t xml:space="preserve">Как отмечает Н. С. Жукова, специфика общего недоразвития рассматриваемой способности тре</w:t>
        <w:softHyphen/>
        <w:t xml:space="preserve">тьего уровня заключается в развернутой фразовой речи с элементами недоразвития лексики, грамматики и фонетики.</w:t>
      </w:r>
    </w:p>
    <w:p>
      <w:pPr>
        <w:pStyle w:val="Style49"/>
        <w:framePr w:w="9360" w:h="13392" w:hRule="exact" w:wrap="around" w:vAnchor="page" w:hAnchor="page" w:x="1255" w:y="1678"/>
        <w:shd w:val="clear" w:color="auto" w:fill="auto"/>
        <w:ind w:left="20" w:right="280" w:firstLine="360"/>
        <w:spacing w:before="0" w:line="226" w:lineRule="exact"/>
      </w:pPr>
      <w:r>
        <w:t xml:space="preserve">Характерным для этого уровня является использование детьми в своей речи обычно простых предложений, но иногда могут использоваться и некоторые несложные предлоги [2].</w:t>
      </w:r>
    </w:p>
    <w:p>
      <w:pPr>
        <w:pStyle w:val="Style49"/>
        <w:framePr w:w="9360" w:h="13392" w:hRule="exact" w:wrap="around" w:vAnchor="page" w:hAnchor="page" w:x="1255" w:y="1678"/>
        <w:shd w:val="clear" w:color="auto" w:fill="auto"/>
        <w:ind w:left="20" w:right="280" w:firstLine="360"/>
        <w:spacing w:before="0" w:line="226" w:lineRule="exact"/>
      </w:pPr>
      <w:r>
        <w:t xml:space="preserve">У рассматриваемой категории детей значительно отстает объем словарного запаса. Тем не менее сло</w:t>
        <w:softHyphen/>
        <w:t xml:space="preserve">варь ребенка может показаться достаточным в повседневной жизни, но во время диагностики дети испы</w:t>
        <w:softHyphen/>
        <w:t xml:space="preserve">тывают трудности при воспроизведении слов и фраз, слоговая структура которых сложная.</w:t>
      </w:r>
    </w:p>
    <w:p>
      <w:pPr>
        <w:pStyle w:val="Style49"/>
        <w:framePr w:w="9360" w:h="13392" w:hRule="exact" w:wrap="around" w:vAnchor="page" w:hAnchor="page" w:x="1255" w:y="1678"/>
        <w:shd w:val="clear" w:color="auto" w:fill="auto"/>
        <w:ind w:left="20" w:right="280" w:firstLine="360"/>
        <w:spacing w:before="0" w:line="226" w:lineRule="exact"/>
      </w:pPr>
      <w:r>
        <w:t xml:space="preserve">Следовательно, у таких детей связная речь обладает определенной спецификой. В основном дети используют в своих высказываниях простые предложения, мало используют сложные предлоги, а также испытывают трудности при согласовании различных частей речи.</w:t>
      </w:r>
    </w:p>
    <w:p>
      <w:pPr>
        <w:pStyle w:val="Style49"/>
        <w:framePr w:w="9360" w:h="13392" w:hRule="exact" w:wrap="around" w:vAnchor="page" w:hAnchor="page" w:x="1255" w:y="1678"/>
        <w:shd w:val="clear" w:color="auto" w:fill="auto"/>
        <w:ind w:left="20" w:right="280" w:firstLine="360"/>
        <w:spacing w:before="0" w:line="226" w:lineRule="exact"/>
      </w:pPr>
      <w:r>
        <w:t xml:space="preserve">Для того чтобы понять насколько отличается уровень развития связной речи у пятилетних-шестилет</w:t>
        <w:softHyphen/>
        <w:t xml:space="preserve">них детей с нормальным уровнем речевого развития и у рассматриваемой в данной статье категории детей, была проведена исследовательская работа.</w:t>
      </w:r>
    </w:p>
    <w:p>
      <w:pPr>
        <w:pStyle w:val="Style49"/>
        <w:framePr w:w="9360" w:h="13392" w:hRule="exact" w:wrap="around" w:vAnchor="page" w:hAnchor="page" w:x="1255" w:y="1678"/>
        <w:shd w:val="clear" w:color="auto" w:fill="auto"/>
        <w:ind w:left="20" w:right="280" w:firstLine="360"/>
        <w:spacing w:before="0" w:line="226" w:lineRule="exact"/>
      </w:pPr>
      <w:r>
        <w:t xml:space="preserve">МБДОУ «Детский сад № 18 «Изюминка» являлся базой проведения исследования. Выборка испытуе</w:t>
        <w:softHyphen/>
        <w:t xml:space="preserve">мых насчитывала 12 пятилетних-шестилетних детей с нормальным уровнем речевого развития и 12 детей рассматриваемой категории.</w:t>
      </w:r>
    </w:p>
    <w:p>
      <w:pPr>
        <w:pStyle w:val="Style49"/>
        <w:framePr w:w="9360" w:h="13392" w:hRule="exact" w:wrap="around" w:vAnchor="page" w:hAnchor="page" w:x="1255" w:y="1678"/>
        <w:shd w:val="clear" w:color="auto" w:fill="auto"/>
        <w:ind w:left="20" w:firstLine="360"/>
        <w:spacing w:before="0" w:line="226" w:lineRule="exact"/>
      </w:pPr>
      <w:r>
        <w:t xml:space="preserve">Наше исследование включало два этапа.</w:t>
      </w:r>
    </w:p>
    <w:p>
      <w:pPr>
        <w:pStyle w:val="Style49"/>
        <w:framePr w:w="9360" w:h="13392" w:hRule="exact" w:wrap="around" w:vAnchor="page" w:hAnchor="page" w:x="1255" w:y="1678"/>
        <w:shd w:val="clear" w:color="auto" w:fill="auto"/>
        <w:jc w:val="left"/>
        <w:ind w:left="20" w:right="20" w:firstLine="360"/>
        <w:spacing w:before="0" w:line="226" w:lineRule="exact"/>
      </w:pPr>
      <w:r>
        <w:t xml:space="preserve">Специфика первого этапа заключалась в проведении детского отбора по таким критериям, как: данные психолого-медико-педагогической комиссии (ПМПК) и результаты психолого-педагогического обследования. ™</w:t>
      </w:r>
    </w:p>
    <w:p>
      <w:pPr>
        <w:pStyle w:val="TOC2"/>
        <w:framePr w:w="9360" w:h="13392" w:hRule="exact" w:wrap="around" w:vAnchor="page" w:hAnchor="page" w:x="1255" w:y="1678"/>
        <w:tabs>
          <w:tab w:leader="none" w:pos="9346" w:val="right"/>
        </w:tabs>
        <w:shd w:val="clear" w:color="auto" w:fill="auto"/>
        <w:jc w:val="both"/>
        <w:ind w:left="20" w:right="20" w:firstLine="360"/>
        <w:spacing w:line="226" w:lineRule="exact"/>
      </w:pPr>
      <w:r>
        <w:t xml:space="preserve">На втором этапе исследования нами было проведено изучение особенностей связной речи у детей </w:t>
      </w:r>
      <w:r>
        <w:rPr>
          <w:vertAlign w:val="subscript"/>
        </w:rPr>
        <w:t xml:space="preserve">&amp; </w:t>
      </w:r>
      <w:r>
        <w:t xml:space="preserve">5-6 лет с общим недоразвитием речи.</w:t>
        <w:tab/>
        <w:t xml:space="preserve">™</w:t>
      </w:r>
    </w:p>
    <w:p>
      <w:pPr>
        <w:pStyle w:val="TOC2"/>
        <w:framePr w:w="9360" w:h="13392" w:hRule="exact" w:wrap="around" w:vAnchor="page" w:hAnchor="page" w:x="1255" w:y="1678"/>
        <w:tabs>
          <w:tab w:leader="none" w:pos="9346" w:val="right"/>
        </w:tabs>
        <w:shd w:val="clear" w:color="auto" w:fill="auto"/>
        <w:jc w:val="both"/>
        <w:ind w:left="20" w:right="20" w:firstLine="360"/>
        <w:spacing w:line="226" w:lineRule="exact"/>
      </w:pPr>
      <w:r>
        <w:t xml:space="preserve">Для сбора данных и диагностирования у детей уровня развития рассматриваемой способности была </w:t>
      </w:r>
      <w:r>
        <w:rPr>
          <w:lang w:val="en-US"/>
          <w:vertAlign w:val="superscript"/>
        </w:rPr>
        <w:t xml:space="preserve">z </w:t>
      </w:r>
      <w:r>
        <w:t xml:space="preserve">использована методика диагностики связной речи (О. С. Ушаковой, Е. М. Струниной).</w:t>
        <w:tab/>
        <w:t xml:space="preserve">^</w:t>
      </w:r>
    </w:p>
    <w:p>
      <w:pPr>
        <w:pStyle w:val="TOC2"/>
        <w:framePr w:w="9360" w:h="13392" w:hRule="exact" w:wrap="around" w:vAnchor="page" w:hAnchor="page" w:x="1255" w:y="1678"/>
        <w:tabs>
          <w:tab w:leader="none" w:pos="9706" w:val="right"/>
        </w:tabs>
        <w:shd w:val="clear" w:color="auto" w:fill="auto"/>
        <w:jc w:val="both"/>
        <w:ind w:left="20" w:firstLine="360"/>
        <w:spacing w:line="226" w:lineRule="exact"/>
      </w:pPr>
      <w:r>
        <w:t xml:space="preserve">Задание 1. Детям предлагалось описать ежа по картинке.</w:t>
        <w:tab/>
        <w:t xml:space="preserve">о</w:t>
      </w:r>
    </w:p>
    <w:p>
      <w:pPr>
        <w:pStyle w:val="Style49"/>
        <w:framePr w:w="9360" w:h="13392" w:hRule="exact" w:wrap="around" w:vAnchor="page" w:hAnchor="page" w:x="1255" w:y="1678"/>
        <w:tabs>
          <w:tab w:leader="none" w:pos="9270" w:val="left"/>
        </w:tabs>
        <w:shd w:val="clear" w:color="auto" w:fill="auto"/>
        <w:ind w:left="20" w:right="20" w:firstLine="360"/>
        <w:spacing w:before="0" w:line="226" w:lineRule="exact"/>
      </w:pPr>
      <w:r>
        <w:t xml:space="preserve">Задание 2. Детям предлагалась серия из трех сюжетных картинок, по рассказу Е. Чарушина «Ёж», ° объединенных общим сюжетом, разложенных произвольно, не в заданном порядке. Педагог обращается | к ребенку: «Внимательно посмотри на эти картинки, разложи их в нужном порядке и составь рассказ, дай * ему название».</w:t>
        <w:tab/>
        <w:t xml:space="preserve">==</w:t>
      </w:r>
    </w:p>
    <w:p>
      <w:pPr>
        <w:pStyle w:val="Style49"/>
        <w:framePr w:w="9360" w:h="13392" w:hRule="exact" w:wrap="around" w:vAnchor="page" w:hAnchor="page" w:x="1255" w:y="1678"/>
        <w:tabs>
          <w:tab w:leader="none" w:pos="9270" w:val="left"/>
        </w:tabs>
        <w:shd w:val="clear" w:color="auto" w:fill="auto"/>
        <w:ind w:left="20" w:firstLine="360"/>
        <w:spacing w:before="0" w:line="226" w:lineRule="exact"/>
      </w:pPr>
      <w:r>
        <w:t xml:space="preserve">По результатам диагностики мы составили таблицу.</w:t>
        <w:tab/>
        <w:t xml:space="preserve">&gt;,</w:t>
      </w:r>
    </w:p>
    <w:p>
      <w:pPr>
        <w:pStyle w:val="Style49"/>
        <w:framePr w:w="9360" w:h="13392" w:hRule="exact" w:wrap="around" w:vAnchor="page" w:hAnchor="page" w:x="1255" w:y="1678"/>
        <w:tabs>
          <w:tab w:leader="none" w:pos="9279" w:val="left"/>
        </w:tabs>
        <w:shd w:val="clear" w:color="auto" w:fill="auto"/>
        <w:ind w:left="20" w:right="20" w:firstLine="360"/>
        <w:spacing w:before="0" w:line="226" w:lineRule="exact"/>
      </w:pPr>
      <w:r>
        <w:t xml:space="preserve">Согласно таблице, у детей рассматриваемой категории выявили следующие уровни развития связной * речи: низкий — 7 чел. (58 %); средний уровень — 5 чел. (42 %). У дошкольников с нормальным уровнем </w:t>
      </w:r>
      <w:r>
        <w:rPr>
          <w:lang w:val="en-US"/>
        </w:rPr>
        <w:t xml:space="preserve">s </w:t>
      </w:r>
      <w:r>
        <w:t xml:space="preserve">речевого развития выявили следующий уровень развития связной речи: низкий — 4 чел. (33 %); средний | уровень — 6 чел. (50 %) и высокий уровень — 2 чел. (17 %).</w:t>
        <w:tab/>
        <w:t xml:space="preserve">5</w:t>
      </w:r>
    </w:p>
    <w:p>
      <w:pPr>
        <w:pStyle w:val="Style45"/>
        <w:framePr w:wrap="around" w:vAnchor="page" w:hAnchor="page" w:x="5628" w:y="15356"/>
        <w:shd w:val="clear" w:color="auto" w:fill="auto"/>
        <w:jc w:val="both"/>
        <w:spacing w:line="160" w:lineRule="exact"/>
      </w:pPr>
      <w:r>
        <w:rPr>
          <w:rStyle w:val="CharStyle678"/>
        </w:rPr>
        <w:t xml:space="preserve">299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166"/>
        <w:framePr w:w="5890" w:h="431" w:hRule="exact" w:wrap="around" w:vAnchor="page" w:hAnchor="page" w:x="2854" w:y="1671"/>
        <w:shd w:val="clear" w:color="auto" w:fill="auto"/>
        <w:jc w:val="left"/>
        <w:ind w:firstLine="880"/>
        <w:spacing w:line="187" w:lineRule="exact"/>
      </w:pPr>
      <w:r>
        <w:t xml:space="preserve">Результаты исследования уровня развития связной речи у детей рассматриваемой категории и с нормальным уровнем речевого развития</w:t>
      </w:r>
    </w:p>
    <w:tbl>
      <w:tblPr>
        <w:tblLayout w:type="fixed"/>
        <w:jc w:val="left"/>
      </w:tblPr>
      <w:tblGrid>
        <w:gridCol w:w="859"/>
        <w:gridCol w:w="2165"/>
        <w:gridCol w:w="1838"/>
        <w:gridCol w:w="2275"/>
        <w:gridCol w:w="1939"/>
      </w:tblGrid>
      <w:tr>
        <w:trPr>
          <w:trHeight w:val="278"/>
        </w:trPr>
        <w:tc>
          <w:tcPr>
            <w:shd w:val="clear" w:color="auto" w:fill="FFFFFF"/>
            <w:vMerge w:val="restart"/>
            <w:tcBorders>
              <w:left w:val="single" w:sz="4"/>
              <w:right w:val="single" w:sz="4"/>
              <w:top w:val="single" w:sz="4"/>
            </w:tcBorders>
            <w:vAlign w:val="top"/>
          </w:tcPr>
          <w:p>
            <w:pPr>
              <w:pStyle w:val="Style22"/>
              <w:framePr w:w="9077" w:h="1387" w:wrap="around" w:vAnchor="page" w:hAnchor="page" w:x="1260" w:y="2185"/>
              <w:shd w:val="clear" w:color="auto" w:fill="auto"/>
              <w:ind w:left="60" w:hanging="0"/>
              <w:spacing w:line="240" w:lineRule="auto"/>
            </w:pPr>
            <w:r>
              <w:t xml:space="preserve">Уровень</w:t>
            </w:r>
          </w:p>
        </w:tc>
        <w:tc>
          <w:tcPr>
            <w:shd w:val="clear" w:color="auto" w:fill="FFFFFF"/>
            <w:gridSpan w:val="2"/>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460" w:hanging="0"/>
              <w:spacing w:line="240" w:lineRule="auto"/>
            </w:pPr>
            <w:r>
              <w:t xml:space="preserve">Дети с общим недоразвитием речи III уровня</w:t>
            </w:r>
          </w:p>
        </w:tc>
        <w:tc>
          <w:tcPr>
            <w:shd w:val="clear" w:color="auto" w:fill="FFFFFF"/>
            <w:gridSpan w:val="2"/>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480" w:hanging="0"/>
              <w:spacing w:line="240" w:lineRule="auto"/>
            </w:pPr>
            <w:r>
              <w:t xml:space="preserve">Дети с нормальным уровнем речевого развития</w:t>
            </w:r>
          </w:p>
        </w:tc>
      </w:tr>
      <w:tr>
        <w:trPr>
          <w:trHeight w:val="278"/>
        </w:trPr>
        <w:tc>
          <w:tcPr>
            <w:shd w:val="clear" w:color="auto" w:fill="FFFFFF"/>
            <w:vMerge/>
            <w:tcBorders>
              <w:left w:val="single" w:sz="4"/>
              <w:right w:val="single" w:sz="4"/>
              <w:bottom w:val="single" w:sz="4"/>
            </w:tcBorders>
            <w:vAlign w:val="top"/>
          </w:tcPr>
          <w:p>
            <w:pPr>
              <w:framePr w:w="9077" w:h="1387" w:wrap="around" w:vAnchor="page" w:hAnchor="page" w:x="1260" w:y="2185"/>
            </w:pP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440" w:hanging="0"/>
              <w:spacing w:line="240" w:lineRule="auto"/>
            </w:pPr>
            <w:r>
              <w:t xml:space="preserve">кол-во детей (чел.)</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380" w:hanging="0"/>
              <w:spacing w:line="240" w:lineRule="auto"/>
            </w:pPr>
            <w:r>
              <w:t xml:space="preserve">кол-во детей, %</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500" w:hanging="0"/>
              <w:spacing w:line="240" w:lineRule="auto"/>
            </w:pPr>
            <w:r>
              <w:t xml:space="preserve">кол-во детей (чел.)</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440" w:hanging="0"/>
              <w:spacing w:line="240" w:lineRule="auto"/>
            </w:pPr>
            <w:r>
              <w:t xml:space="preserve">кол-во детей, %</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60" w:hanging="0"/>
              <w:spacing w:line="240" w:lineRule="auto"/>
            </w:pPr>
            <w:r>
              <w:t xml:space="preserve">Низкий</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900" w:hanging="0"/>
              <w:spacing w:line="240" w:lineRule="auto"/>
            </w:pPr>
            <w:r>
              <w:t xml:space="preserve">7 чел.</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860" w:hanging="0"/>
              <w:spacing w:line="240" w:lineRule="auto"/>
            </w:pPr>
            <w:r>
              <w:t xml:space="preserve">58</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940" w:hanging="0"/>
              <w:spacing w:line="240" w:lineRule="auto"/>
            </w:pPr>
            <w:r>
              <w:t xml:space="preserve">4 чел.</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900" w:hanging="0"/>
              <w:spacing w:line="240" w:lineRule="auto"/>
            </w:pPr>
            <w:r>
              <w:t xml:space="preserve">33</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60" w:hanging="0"/>
              <w:spacing w:line="240" w:lineRule="auto"/>
            </w:pPr>
            <w:r>
              <w:t xml:space="preserve">Средний</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900" w:hanging="0"/>
              <w:spacing w:line="240" w:lineRule="auto"/>
            </w:pPr>
            <w:r>
              <w:t xml:space="preserve">5 чел.</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860" w:hanging="0"/>
              <w:spacing w:line="240" w:lineRule="auto"/>
            </w:pPr>
            <w:r>
              <w:t xml:space="preserve">42</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940" w:hanging="0"/>
              <w:spacing w:line="240" w:lineRule="auto"/>
            </w:pPr>
            <w:r>
              <w:t xml:space="preserve">6 чел.</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900" w:hanging="0"/>
              <w:spacing w:line="240" w:lineRule="auto"/>
            </w:pPr>
            <w:r>
              <w:t xml:space="preserve">50</w:t>
            </w:r>
          </w:p>
        </w:tc>
      </w:tr>
      <w:tr>
        <w:trPr>
          <w:trHeight w:val="283"/>
        </w:trPr>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60" w:hanging="0"/>
              <w:spacing w:line="240" w:lineRule="auto"/>
            </w:pPr>
            <w:r>
              <w:t xml:space="preserve">Высокий</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1040" w:hanging="0"/>
              <w:spacing w:line="240" w:lineRule="auto"/>
            </w:pPr>
            <w:r>
              <w:t xml:space="preserve">-</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860" w:hanging="0"/>
              <w:spacing w:line="240" w:lineRule="auto"/>
            </w:pPr>
            <w:r>
              <w:t xml:space="preserve">-</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940" w:hanging="0"/>
              <w:spacing w:line="240" w:lineRule="auto"/>
            </w:pPr>
            <w:r>
              <w:t xml:space="preserve">2 чел.</w:t>
            </w:r>
          </w:p>
        </w:tc>
        <w:tc>
          <w:tcPr>
            <w:shd w:val="clear" w:color="auto" w:fill="FFFFFF"/>
            <w:tcBorders>
              <w:left w:val="single" w:sz="4"/>
              <w:right w:val="single" w:sz="4"/>
              <w:top w:val="single" w:sz="4"/>
              <w:bottom w:val="single" w:sz="4"/>
            </w:tcBorders>
            <w:vAlign w:val="top"/>
          </w:tcPr>
          <w:p>
            <w:pPr>
              <w:pStyle w:val="Style22"/>
              <w:framePr w:w="9077" w:h="1387" w:wrap="around" w:vAnchor="page" w:hAnchor="page" w:x="1260" w:y="2185"/>
              <w:shd w:val="clear" w:color="auto" w:fill="auto"/>
              <w:ind w:left="900" w:hanging="0"/>
              <w:spacing w:line="240" w:lineRule="auto"/>
            </w:pPr>
            <w:r>
              <w:t xml:space="preserve">17</w:t>
            </w:r>
          </w:p>
        </w:tc>
      </w:tr>
    </w:tbl>
    <w:p>
      <w:pPr>
        <w:pStyle w:val="Style49"/>
        <w:framePr w:w="9350" w:h="2804" w:hRule="exact" w:wrap="around" w:vAnchor="page" w:hAnchor="page" w:x="991" w:y="3776"/>
        <w:shd w:val="clear" w:color="auto" w:fill="auto"/>
        <w:ind w:left="280" w:right="20" w:firstLine="400"/>
        <w:spacing w:before="0" w:line="226" w:lineRule="exact"/>
      </w:pPr>
      <w:r>
        <w:t xml:space="preserve">Результаты эксперимента показали, что дети рассматриваемой категории испытывали трудности в рас</w:t>
        <w:softHyphen/>
        <w:t xml:space="preserve">сказе с использованием картинки, а также по составлению рассказов сюжетных картинок. При построении своих рассказов дети рассматриваемой категории в основном старались находить легкие слова и словосо</w:t>
        <w:softHyphen/>
        <w:t xml:space="preserve">четания. Связное речевое высказывание таких детей значительно отличается отсутствием четкости, после</w:t>
        <w:softHyphen/>
        <w:t xml:space="preserve">довательности изложения мысли. Также при составлении рассказа из серии сюжетных картинок у боль</w:t>
        <w:softHyphen/>
        <w:t xml:space="preserve">шинства детей рассматриваемой категории рассказы были с наличием множественных пауз, с поиском подходящих слов. У ребенка возникали затруднения при воспроизведении рассказа, в связи с чем ему была оказана определенная помощь посредством наводящих вопросов.</w:t>
      </w:r>
    </w:p>
    <w:p>
      <w:pPr>
        <w:pStyle w:val="Style49"/>
        <w:framePr w:w="9350" w:h="2804" w:hRule="exact" w:wrap="around" w:vAnchor="page" w:hAnchor="page" w:x="991" w:y="3776"/>
        <w:shd w:val="clear" w:color="auto" w:fill="auto"/>
        <w:ind w:left="280" w:firstLine="400"/>
        <w:spacing w:before="0" w:line="226" w:lineRule="exact"/>
      </w:pPr>
      <w:r>
        <w:t xml:space="preserve">Безусловно, уровень развития связной речи у детей рассматриваемой категории ниже, чем у сверстников,</w:t>
      </w:r>
    </w:p>
    <w:p>
      <w:pPr>
        <w:pStyle w:val="Style49"/>
        <w:framePr w:w="9350" w:h="2804" w:hRule="exact" w:wrap="around" w:vAnchor="page" w:hAnchor="page" w:x="991" w:y="3776"/>
        <w:shd w:val="clear" w:color="auto" w:fill="auto"/>
        <w:jc w:val="left"/>
        <w:ind w:left="660" w:right="6160" w:hanging="400"/>
        <w:spacing w:before="0" w:line="250" w:lineRule="exact"/>
      </w:pPr>
      <w:r>
        <w:t xml:space="preserve">не имеющих речевых нарушений. </w:t>
      </w:r>
      <w:r>
        <w:rPr>
          <w:rStyle w:val="CharStyle209"/>
          <w:lang w:val="ru"/>
        </w:rPr>
        <w:t xml:space="preserve">ф</w:t>
      </w:r>
    </w:p>
    <w:p>
      <w:pPr>
        <w:numPr>
          <w:ilvl w:val="7"/>
          <w:numId w:val="169"/>
        </w:numPr>
        <w:pStyle w:val="Style22"/>
        <w:framePr w:w="9350" w:h="2326" w:hRule="exact" w:wrap="around" w:vAnchor="page" w:hAnchor="page" w:x="991" w:y="6715"/>
        <w:tabs>
          <w:tab w:leader="none" w:pos="798" w:val="left"/>
        </w:tabs>
        <w:shd w:val="clear" w:color="auto" w:fill="auto"/>
        <w:jc w:val="both"/>
        <w:ind w:left="280" w:right="20" w:firstLine="400"/>
        <w:spacing w:line="187" w:lineRule="exact"/>
      </w:pPr>
      <w:r>
        <w:rPr>
          <w:rStyle w:val="CharStyle24"/>
        </w:rPr>
        <w:t xml:space="preserve">Артамонова О. А.</w:t>
      </w:r>
      <w:r>
        <w:t xml:space="preserve"> Предметно-пространственная среда: ее роль в развитии личности // Дошкольное воспитание. — 2015. — № 4. — С. 37-42.</w:t>
      </w:r>
    </w:p>
    <w:p>
      <w:pPr>
        <w:numPr>
          <w:ilvl w:val="7"/>
          <w:numId w:val="169"/>
        </w:numPr>
        <w:pStyle w:val="Style22"/>
        <w:framePr w:w="9350" w:h="2326" w:hRule="exact" w:wrap="around" w:vAnchor="page" w:hAnchor="page" w:x="991" w:y="6715"/>
        <w:tabs>
          <w:tab w:leader="none" w:pos="838" w:val="left"/>
        </w:tabs>
        <w:shd w:val="clear" w:color="auto" w:fill="auto"/>
        <w:jc w:val="both"/>
        <w:ind w:left="280" w:firstLine="400"/>
        <w:spacing w:line="187" w:lineRule="exact"/>
      </w:pPr>
      <w:r>
        <w:rPr>
          <w:rStyle w:val="CharStyle24"/>
        </w:rPr>
        <w:t xml:space="preserve">Гербова В. В.</w:t>
      </w:r>
      <w:r>
        <w:t xml:space="preserve"> Составление описательных рассказов // Дошкольное воспитание. — 2014. — № 9. — С. 28-34.</w:t>
      </w:r>
    </w:p>
    <w:p>
      <w:pPr>
        <w:numPr>
          <w:ilvl w:val="7"/>
          <w:numId w:val="169"/>
        </w:numPr>
        <w:pStyle w:val="Style22"/>
        <w:framePr w:w="9350" w:h="2326" w:hRule="exact" w:wrap="around" w:vAnchor="page" w:hAnchor="page" w:x="991" w:y="6715"/>
        <w:tabs>
          <w:tab w:leader="none" w:pos="808" w:val="left"/>
        </w:tabs>
        <w:shd w:val="clear" w:color="auto" w:fill="auto"/>
        <w:jc w:val="both"/>
        <w:ind w:left="280" w:right="20" w:firstLine="400"/>
        <w:spacing w:line="187" w:lineRule="exact"/>
      </w:pPr>
      <w:r>
        <w:rPr>
          <w:rStyle w:val="CharStyle24"/>
        </w:rPr>
        <w:t xml:space="preserve">Капышева Н. Н.</w:t>
      </w:r>
      <w:r>
        <w:t xml:space="preserve"> Составление рассказа по серии картинок с использованием картинно-символического плана // Логопедия. — 2015. — № 2. — С. 45.</w:t>
      </w:r>
    </w:p>
    <w:p>
      <w:pPr>
        <w:numPr>
          <w:ilvl w:val="7"/>
          <w:numId w:val="169"/>
        </w:numPr>
        <w:pStyle w:val="Style22"/>
        <w:framePr w:w="9350" w:h="2326" w:hRule="exact" w:wrap="around" w:vAnchor="page" w:hAnchor="page" w:x="991" w:y="6715"/>
        <w:tabs>
          <w:tab w:leader="none" w:pos="798" w:val="left"/>
        </w:tabs>
        <w:shd w:val="clear" w:color="auto" w:fill="auto"/>
        <w:jc w:val="both"/>
        <w:ind w:left="280" w:right="20" w:firstLine="400"/>
        <w:spacing w:line="187" w:lineRule="exact"/>
      </w:pPr>
      <w:r>
        <w:rPr>
          <w:rStyle w:val="CharStyle24"/>
        </w:rPr>
        <w:t xml:space="preserve">Медведева Т. В.</w:t>
      </w:r>
      <w:r>
        <w:t xml:space="preserve"> Координирование работы логопеда и воспитателя по формированию связной речи детей с III уровнем рече</w:t>
        <w:softHyphen/>
        <w:t xml:space="preserve">вого развития // Дефектология. — 2016. — № 3. — С. 84-92.</w:t>
      </w:r>
    </w:p>
    <w:p>
      <w:pPr>
        <w:numPr>
          <w:ilvl w:val="7"/>
          <w:numId w:val="169"/>
        </w:numPr>
        <w:pStyle w:val="Style22"/>
        <w:framePr w:w="9350" w:h="2326" w:hRule="exact" w:wrap="around" w:vAnchor="page" w:hAnchor="page" w:x="991" w:y="6715"/>
        <w:tabs>
          <w:tab w:leader="none" w:pos="843" w:val="left"/>
        </w:tabs>
        <w:shd w:val="clear" w:color="auto" w:fill="auto"/>
        <w:jc w:val="both"/>
        <w:ind w:left="280" w:firstLine="400"/>
        <w:spacing w:after="188" w:line="187" w:lineRule="exact"/>
      </w:pPr>
      <w:r>
        <w:rPr>
          <w:rStyle w:val="CharStyle24"/>
        </w:rPr>
        <w:t xml:space="preserve">Сингаевская О. В.</w:t>
      </w:r>
      <w:r>
        <w:t xml:space="preserve"> Развитие связной речи дошкольников // Логопедия. — 2014. — № 2. — С. 26-30.</w:t>
      </w:r>
    </w:p>
    <w:p>
      <w:pPr>
        <w:pStyle w:val="Style98"/>
        <w:framePr w:w="9350" w:h="2326" w:hRule="exact" w:wrap="around" w:vAnchor="page" w:hAnchor="page" w:x="991" w:y="6715"/>
        <w:shd w:val="clear" w:color="auto" w:fill="auto"/>
        <w:ind w:left="280" w:firstLine="400"/>
        <w:spacing w:before="0"/>
      </w:pPr>
      <w:r>
        <w:t xml:space="preserve">Для цитирования:</w:t>
      </w:r>
    </w:p>
    <w:p>
      <w:pPr>
        <w:pStyle w:val="Style22"/>
        <w:framePr w:w="9350" w:h="2326" w:hRule="exact" w:wrap="around" w:vAnchor="page" w:hAnchor="page" w:x="991" w:y="6715"/>
        <w:shd w:val="clear" w:color="auto" w:fill="auto"/>
        <w:ind w:left="660" w:right="520" w:hanging="0"/>
        <w:spacing w:line="178" w:lineRule="exact"/>
      </w:pPr>
      <w:r>
        <w:rPr>
          <w:rStyle w:val="CharStyle24"/>
        </w:rPr>
        <w:t xml:space="preserve">Хасанова Л. Ф.</w:t>
      </w:r>
      <w:r>
        <w:t xml:space="preserve"> Исследование нарушений связной речи у детей 5-6 лет с общим недоразвитием речи III уровня // Студен</w:t>
        <w:softHyphen/>
        <w:t xml:space="preserve">ческая наука и XXI век. — 2020. — Т. 17. — № 2(20). — Ч. 2. — С. 298-300.</w:t>
      </w:r>
    </w:p>
    <w:p>
      <w:pPr>
        <w:pStyle w:val="Style89"/>
        <w:framePr w:w="9350" w:h="934" w:hRule="exact" w:wrap="around" w:vAnchor="page" w:hAnchor="page" w:x="991" w:y="9344"/>
        <w:shd w:val="clear" w:color="auto" w:fill="auto"/>
        <w:ind w:left="660" w:right="520" w:hanging="0"/>
        <w:spacing w:before="0" w:line="226" w:lineRule="exact"/>
      </w:pPr>
      <w:r>
        <w:rPr>
          <w:rStyle w:val="CharStyle100"/>
        </w:rPr>
        <w:t xml:space="preserve">Хасанова Л. Ф.,</w:t>
      </w:r>
      <w:r>
        <w:t xml:space="preserve"> студ. 4 курса ППФ, ФГБОУ ВО «Марийский государственный университет», г. Йошкар-Ола,</w:t>
        <w:br/>
      </w:r>
      <w:r>
        <w:rPr>
          <w:lang w:val="en-US"/>
        </w:rPr>
        <w:t xml:space="preserve">e-mail: </w:t>
      </w:r>
      <w:r>
        <w:fldChar w:fldCharType="begin"/>
      </w:r>
      <w:r>
        <w:rPr/>
        <w:instrText> HYPERLINK "mailto:lyusyn@mail.ru"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lyusyn@mail.ru</w:t>
      </w:r>
      <w:r>
        <w:fldChar w:fldCharType="end"/>
      </w:r>
      <w:r>
        <w:rPr>
          <w:lang w:val="en-US"/>
        </w:rPr>
        <w:br/>
      </w:r>
      <w:r>
        <w:rPr>
          <w:rStyle w:val="CharStyle101"/>
        </w:rPr>
        <w:t xml:space="preserve">Научный(е) руководитель(и):</w:t>
      </w:r>
    </w:p>
    <w:p>
      <w:pPr>
        <w:pStyle w:val="Style89"/>
        <w:framePr w:w="9350" w:h="934" w:hRule="exact" w:wrap="around" w:vAnchor="page" w:hAnchor="page" w:x="991" w:y="9344"/>
        <w:shd w:val="clear" w:color="auto" w:fill="auto"/>
        <w:jc w:val="both"/>
        <w:ind w:left="280" w:right="356" w:firstLine="400"/>
        <w:spacing w:before="0" w:line="150" w:lineRule="exact"/>
      </w:pPr>
      <w:r>
        <w:rPr>
          <w:rStyle w:val="CharStyle100"/>
        </w:rPr>
        <w:t xml:space="preserve">Карандаева Т. А.,</w:t>
      </w:r>
      <w:r>
        <w:t xml:space="preserve"> канд. пед. наук, ФГБОУ ВО «Марийский государственный университет», г. Йошкар-Ола</w:t>
      </w:r>
    </w:p>
    <w:p>
      <w:pPr>
        <w:pStyle w:val="Style30"/>
        <w:framePr w:w="9350" w:h="3809" w:hRule="exact" w:wrap="around" w:vAnchor="page" w:hAnchor="page" w:x="991" w:y="10841"/>
        <w:shd w:val="clear" w:color="auto" w:fill="auto"/>
        <w:jc w:val="both"/>
        <w:ind w:left="280" w:firstLine="400"/>
        <w:spacing w:before="0" w:after="142" w:line="190" w:lineRule="exact"/>
      </w:pPr>
      <w:r>
        <w:rPr>
          <w:rStyle w:val="CharStyle752"/>
        </w:rPr>
        <w:t xml:space="preserve">удк 7.08</w:t>
      </w:r>
    </w:p>
    <w:p>
      <w:pPr>
        <w:pStyle w:val="Style682"/>
        <w:framePr w:w="9350" w:h="3809" w:hRule="exact" w:wrap="around" w:vAnchor="page" w:hAnchor="page" w:x="991" w:y="10841"/>
        <w:shd w:val="clear" w:color="auto" w:fill="auto"/>
        <w:jc w:val="left"/>
        <w:ind w:left="3340"/>
        <w:spacing w:before="0" w:after="58" w:line="180" w:lineRule="exact"/>
      </w:pPr>
      <w:bookmarkStart w:id="152" w:name="bookmark152"/>
      <w:r>
        <w:rPr>
          <w:rStyle w:val="CharStyle753"/>
        </w:rPr>
        <w:t xml:space="preserve">Чигарова А. О., Сменова А. Н.</w:t>
      </w:r>
      <w:bookmarkEnd w:id="152"/>
    </w:p>
    <w:p>
      <w:pPr>
        <w:pStyle w:val="Style49"/>
        <w:framePr w:w="9350" w:h="3809" w:hRule="exact" w:wrap="around" w:vAnchor="page" w:hAnchor="page" w:x="991" w:y="10841"/>
        <w:shd w:val="clear" w:color="auto" w:fill="auto"/>
        <w:jc w:val="left"/>
        <w:ind w:left="20" w:hanging="0"/>
        <w:spacing w:before="0" w:line="180" w:lineRule="exact"/>
      </w:pPr>
      <w:r>
        <w:t xml:space="preserve">&lt;ч</w:t>
      </w:r>
    </w:p>
    <w:p>
      <w:pPr>
        <w:pStyle w:val="Style729"/>
        <w:framePr w:w="9350" w:h="3809" w:hRule="exact" w:wrap="around" w:vAnchor="page" w:hAnchor="page" w:x="991" w:y="10841"/>
        <w:tabs>
          <w:tab w:leader="none" w:pos="3442" w:val="left"/>
        </w:tabs>
        <w:shd w:val="clear" w:color="auto" w:fill="auto"/>
        <w:ind w:left="20"/>
        <w:spacing w:line="180" w:lineRule="exact"/>
      </w:pPr>
      <w:bookmarkStart w:id="153" w:name="bookmark153"/>
      <w:r>
        <w:t xml:space="preserve">^</w:t>
        <w:tab/>
        <w:t xml:space="preserve">Спортивный видеоблогинг</w:t>
      </w:r>
      <w:bookmarkEnd w:id="153"/>
    </w:p>
    <w:p>
      <w:pPr>
        <w:pStyle w:val="Style49"/>
        <w:framePr w:w="9350" w:h="3809" w:hRule="exact" w:wrap="around" w:vAnchor="page" w:hAnchor="page" w:x="991" w:y="10841"/>
        <w:shd w:val="clear" w:color="auto" w:fill="auto"/>
        <w:jc w:val="left"/>
        <w:ind w:left="20" w:right="20" w:hanging="0"/>
        <w:spacing w:before="0" w:line="62" w:lineRule="atLeast"/>
      </w:pPr>
      <w:r>
        <w:t xml:space="preserve">с? см</w:t>
      </w:r>
    </w:p>
    <w:p>
      <w:pPr>
        <w:pStyle w:val="Style83"/>
        <w:framePr w:w="9350" w:h="3809" w:hRule="exact" w:wrap="around" w:vAnchor="page" w:hAnchor="page" w:x="991" w:y="10841"/>
        <w:shd w:val="clear" w:color="auto" w:fill="auto"/>
        <w:ind w:left="280" w:firstLine="400"/>
      </w:pPr>
      <w:r>
        <w:t xml:space="preserve">В работе рассмотрено такое явление, как спортивный видеоблогинг. Обозначена актуальность статьи,</w:t>
      </w:r>
    </w:p>
    <w:p>
      <w:pPr>
        <w:pStyle w:val="Style83"/>
        <w:framePr w:w="9350" w:h="3809" w:hRule="exact" w:wrap="around" w:vAnchor="page" w:hAnchor="page" w:x="991" w:y="10841"/>
        <w:tabs>
          <w:tab w:leader="none" w:pos="802" w:val="left"/>
        </w:tabs>
        <w:shd w:val="clear" w:color="auto" w:fill="auto"/>
        <w:jc w:val="left"/>
        <w:ind w:left="20" w:hanging="0"/>
      </w:pPr>
      <w:r>
        <w:rPr>
          <w:lang w:val="en-US"/>
          <w:vertAlign w:val="superscript"/>
        </w:rPr>
        <w:t xml:space="preserve">z</w:t>
      </w:r>
      <w:r>
        <w:rPr>
          <w:lang w:val="en-US"/>
        </w:rPr>
        <w:tab/>
      </w:r>
      <w:r>
        <w:t xml:space="preserve">обусловленная популярностью спортивных видеоблогов. Проведен анализ научной литературы и интер-</w:t>
      </w:r>
    </w:p>
    <w:p>
      <w:pPr>
        <w:pStyle w:val="Style83"/>
        <w:framePr w:w="9350" w:h="3809" w:hRule="exact" w:wrap="around" w:vAnchor="page" w:hAnchor="page" w:x="991" w:y="10841"/>
        <w:tabs>
          <w:tab w:leader="none" w:pos="802" w:val="left"/>
        </w:tabs>
        <w:shd w:val="clear" w:color="auto" w:fill="auto"/>
        <w:jc w:val="left"/>
        <w:ind w:left="20" w:hanging="0"/>
      </w:pPr>
      <w:r>
        <w:t xml:space="preserve">^</w:t>
        <w:tab/>
        <w:t xml:space="preserve">нет-источников по теме исследования. Представлена история развития видеоблогинга. Охарактеризовано</w:t>
      </w:r>
    </w:p>
    <w:p>
      <w:pPr>
        <w:pStyle w:val="Style83"/>
        <w:framePr w:w="9350" w:h="3809" w:hRule="exact" w:wrap="around" w:vAnchor="page" w:hAnchor="page" w:x="991" w:y="10841"/>
        <w:tabs>
          <w:tab w:leader="none" w:pos="802" w:val="left"/>
        </w:tabs>
        <w:shd w:val="clear" w:color="auto" w:fill="auto"/>
        <w:jc w:val="left"/>
        <w:ind w:left="20" w:hanging="0"/>
      </w:pPr>
      <w:r>
        <w:rPr>
          <w:vertAlign w:val="superscript"/>
        </w:rPr>
        <w:t xml:space="preserve">н</w:t>
      </w:r>
      <w:r>
        <w:tab/>
        <w:t xml:space="preserve">тематическое разнообразие спортивных видеоблогов на материале популярных каналов видеохостинга</w:t>
      </w:r>
    </w:p>
    <w:p>
      <w:pPr>
        <w:pStyle w:val="Style83"/>
        <w:framePr w:w="9350" w:h="3809" w:hRule="exact" w:wrap="around" w:vAnchor="page" w:hAnchor="page" w:x="991" w:y="10841"/>
        <w:tabs>
          <w:tab w:leader="none" w:pos="802" w:val="left"/>
        </w:tabs>
        <w:shd w:val="clear" w:color="auto" w:fill="auto"/>
        <w:jc w:val="left"/>
        <w:ind w:left="20" w:hanging="0"/>
      </w:pPr>
      <w:r>
        <w:rPr>
          <w:lang w:val="en-US"/>
        </w:rPr>
        <w:t xml:space="preserve">g</w:t>
        <w:tab/>
        <w:t xml:space="preserve">YouTube. </w:t>
      </w:r>
      <w:r>
        <w:t xml:space="preserve">Приведены примеры спортивных видеоблогов и фитнес-блогов. Представлен алгоритм работы</w:t>
      </w:r>
    </w:p>
    <w:p>
      <w:pPr>
        <w:pStyle w:val="Style83"/>
        <w:framePr w:w="9350" w:h="3809" w:hRule="exact" w:wrap="around" w:vAnchor="page" w:hAnchor="page" w:x="991" w:y="10841"/>
        <w:tabs>
          <w:tab w:leader="none" w:pos="802" w:val="left"/>
        </w:tabs>
        <w:shd w:val="clear" w:color="auto" w:fill="auto"/>
        <w:jc w:val="left"/>
        <w:ind w:left="20" w:hanging="0"/>
      </w:pPr>
      <w:r>
        <w:rPr>
          <w:vertAlign w:val="superscript"/>
        </w:rPr>
        <w:t xml:space="preserve">041</w:t>
      </w:r>
      <w:r>
        <w:tab/>
        <w:t xml:space="preserve">спортивного видеоблогера.</w:t>
      </w:r>
    </w:p>
    <w:p>
      <w:pPr>
        <w:pStyle w:val="Style83"/>
        <w:framePr w:w="9350" w:h="3809" w:hRule="exact" w:wrap="around" w:vAnchor="page" w:hAnchor="page" w:x="991" w:y="10841"/>
        <w:tabs>
          <w:tab w:leader="none" w:pos="778" w:val="left"/>
        </w:tabs>
        <w:shd w:val="clear" w:color="auto" w:fill="auto"/>
        <w:jc w:val="left"/>
        <w:ind w:left="20" w:hanging="0"/>
        <w:spacing w:line="140" w:lineRule="exact"/>
      </w:pPr>
      <w:r>
        <w:rPr>
          <w:rStyle w:val="CharStyle85"/>
          <w:lang w:val="en-US"/>
        </w:rPr>
        <w:t xml:space="preserve">IS</w:t>
        <w:tab/>
      </w:r>
      <w:r>
        <w:rPr>
          <w:rStyle w:val="CharStyle85"/>
        </w:rPr>
        <w:t xml:space="preserve">Ключевые слова:</w:t>
      </w:r>
      <w:r>
        <w:t xml:space="preserve"> блогинг, видеоблогинг, спортивный блог, фитнес-блог, блогер, видеоблогер.</w:t>
      </w:r>
    </w:p>
    <w:p>
      <w:pPr>
        <w:pStyle w:val="Style49"/>
        <w:framePr w:w="9350" w:h="3809" w:hRule="exact" w:wrap="around" w:vAnchor="page" w:hAnchor="page" w:x="991" w:y="10841"/>
        <w:shd w:val="clear" w:color="auto" w:fill="auto"/>
        <w:jc w:val="left"/>
        <w:ind w:left="20" w:right="20" w:hanging="0"/>
        <w:spacing w:before="0" w:line="86" w:lineRule="atLeast"/>
      </w:pPr>
      <w:r>
        <w:t xml:space="preserve">х х</w:t>
      </w:r>
    </w:p>
    <w:p>
      <w:pPr>
        <w:pStyle w:val="Style49"/>
        <w:framePr w:w="9350" w:h="3809" w:hRule="exact" w:wrap="around" w:vAnchor="page" w:hAnchor="page" w:x="991" w:y="10841"/>
        <w:tabs>
          <w:tab w:leader="none" w:pos="9385" w:val="right"/>
        </w:tabs>
        <w:shd w:val="clear" w:color="auto" w:fill="auto"/>
        <w:jc w:val="left"/>
        <w:ind w:left="20" w:hanging="0"/>
        <w:spacing w:before="0" w:line="230" w:lineRule="exact"/>
      </w:pPr>
      <w:r>
        <w:t xml:space="preserve">*</w:t>
        <w:tab/>
        <w:t xml:space="preserve">На сегодняшний день блогинг — самый популярный способ обмена информацией и опытом опреде-</w:t>
      </w:r>
    </w:p>
    <w:p>
      <w:pPr>
        <w:pStyle w:val="Style49"/>
        <w:framePr w:w="9350" w:h="3809" w:hRule="exact" w:wrap="around" w:vAnchor="page" w:hAnchor="page" w:x="991" w:y="10841"/>
        <w:tabs>
          <w:tab w:leader="none" w:pos="9385" w:val="right"/>
        </w:tabs>
        <w:shd w:val="clear" w:color="auto" w:fill="auto"/>
        <w:jc w:val="left"/>
        <w:ind w:left="20" w:hanging="0"/>
        <w:spacing w:before="0" w:line="230" w:lineRule="exact"/>
      </w:pPr>
      <w:r>
        <w:t xml:space="preserve">|</w:t>
        <w:tab/>
        <w:t xml:space="preserve">ленной деятельности в Интернете. Современное общество нацелено на экономию времени и получение</w:t>
      </w:r>
    </w:p>
    <w:p>
      <w:pPr>
        <w:pStyle w:val="Style49"/>
        <w:framePr w:w="9350" w:h="3809" w:hRule="exact" w:wrap="around" w:vAnchor="page" w:hAnchor="page" w:x="991" w:y="10841"/>
        <w:tabs>
          <w:tab w:leader="none" w:pos="9385" w:val="right"/>
        </w:tabs>
        <w:shd w:val="clear" w:color="auto" w:fill="auto"/>
        <w:jc w:val="left"/>
        <w:ind w:left="20" w:hanging="0"/>
        <w:spacing w:before="0" w:line="230" w:lineRule="exact"/>
      </w:pPr>
      <w:r>
        <w:t xml:space="preserve">|</w:t>
        <w:tab/>
        <w:t xml:space="preserve">максимальной эффективности за короткие сроки. Этим требованиям соответствуют блоги и видеоблоги,</w:t>
      </w:r>
    </w:p>
    <w:p>
      <w:pPr>
        <w:pStyle w:val="Style49"/>
        <w:framePr w:w="9350" w:h="3809" w:hRule="exact" w:wrap="around" w:vAnchor="page" w:hAnchor="page" w:x="991" w:y="10841"/>
        <w:tabs>
          <w:tab w:leader="none" w:pos="9385" w:val="right"/>
        </w:tabs>
        <w:shd w:val="clear" w:color="auto" w:fill="auto"/>
        <w:jc w:val="left"/>
        <w:ind w:left="20" w:hanging="0"/>
        <w:spacing w:before="0" w:line="230" w:lineRule="exact"/>
      </w:pPr>
      <w:r>
        <w:t xml:space="preserve">|</w:t>
        <w:tab/>
        <w:t xml:space="preserve">авторы которых в интересной, яркой форме демонстрируют свои знания и умения зрителям. Цель данной</w:t>
      </w:r>
    </w:p>
    <w:p>
      <w:pPr>
        <w:pStyle w:val="Style89"/>
        <w:framePr w:wrap="around" w:vAnchor="page" w:hAnchor="page" w:x="991" w:y="14905"/>
        <w:shd w:val="clear" w:color="auto" w:fill="auto"/>
        <w:ind w:left="20" w:hanging="0"/>
        <w:spacing w:before="0" w:line="150" w:lineRule="exact"/>
      </w:pPr>
      <w:r>
        <w:t xml:space="preserve">£ © Чигарова А. О., Сменова А. Н., 2020</w:t>
      </w:r>
    </w:p>
    <w:p>
      <w:pPr>
        <w:pStyle w:val="Style45"/>
        <w:framePr w:wrap="around" w:vAnchor="page" w:hAnchor="page" w:x="5633" w:y="15356"/>
        <w:shd w:val="clear" w:color="auto" w:fill="auto"/>
        <w:jc w:val="both"/>
        <w:spacing w:line="160" w:lineRule="exact"/>
      </w:pPr>
      <w:r>
        <w:rPr>
          <w:rStyle w:val="CharStyle678"/>
        </w:rPr>
        <w:t xml:space="preserve">300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5" w:y="1287"/>
        <w:shd w:val="clear" w:color="auto" w:fill="auto"/>
        <w:jc w:val="both"/>
        <w:ind w:left="20" w:right="7248"/>
        <w:spacing w:after="0" w:line="120" w:lineRule="exact"/>
      </w:pPr>
      <w:r>
        <w:t xml:space="preserve">Чигарова А. О., Сменова А. Н.</w:t>
      </w:r>
    </w:p>
    <w:p>
      <w:pPr>
        <w:pStyle w:val="Style49"/>
        <w:framePr w:w="9360" w:h="13406" w:hRule="exact" w:wrap="around" w:vAnchor="page" w:hAnchor="page" w:x="1255" w:y="1678"/>
        <w:shd w:val="clear" w:color="auto" w:fill="auto"/>
        <w:ind w:left="20" w:right="280" w:hanging="0"/>
        <w:spacing w:before="0" w:line="226" w:lineRule="exact"/>
      </w:pPr>
      <w:r>
        <w:t xml:space="preserve">работы — охарактеризовать такое явление, как спортивный видеоблогинг, а также рассмотреть его на кон</w:t>
        <w:softHyphen/>
        <w:t xml:space="preserve">кретных примерах. Актуальность статьи определена популярностью спортивных видеоблогов. В сознании человека красота ассоциируется с атлетическим телосложением или, как минимум, «подтянутым» телом. Люди стремятся к прекрасному, следовательно, и к идеальной фигуре. Поэтому фитнес-блогеры очень востребованы.</w:t>
      </w:r>
    </w:p>
    <w:p>
      <w:pPr>
        <w:pStyle w:val="Style49"/>
        <w:framePr w:w="9360" w:h="13406" w:hRule="exact" w:wrap="around" w:vAnchor="page" w:hAnchor="page" w:x="1255" w:y="1678"/>
        <w:shd w:val="clear" w:color="auto" w:fill="auto"/>
        <w:ind w:left="20" w:right="280" w:firstLine="380"/>
        <w:spacing w:before="0" w:line="226" w:lineRule="exact"/>
      </w:pPr>
      <w:r>
        <w:t xml:space="preserve">Блог — это сетевой дневник одного или нескольких авторов, который состоит из записей в обратном хронологическом порядке. Информация презентуется в письменной форме с добавлением графических изображений. Подобные записи имеют вид статьи или поста (пост — менее объемное по форме сообщение в социальных сетях или блогах). Блогинг — это ведение информационной платформы в Интернете. Виде- облогинг представляет собой усовершенствованный вид блогинга. Главное отличие этих явлений заключается в форме передачи информации. В первом случае используется текст (записи, статьи, посты). Во втором — видео. Другими словами, видеоблог — это видеоконтент, который размещается в сети Интернет. Его от</w:t>
        <w:softHyphen/>
        <w:t xml:space="preserve">личительной характеристикой является определенная периодичность выхода выпусков и ассоциация «с определённым лицом (группой лиц) — видеоблогером(-ами)» [1].</w:t>
      </w:r>
    </w:p>
    <w:p>
      <w:pPr>
        <w:pStyle w:val="Style49"/>
        <w:framePr w:w="9360" w:h="13406" w:hRule="exact" w:wrap="around" w:vAnchor="page" w:hAnchor="page" w:x="1255" w:y="1678"/>
        <w:shd w:val="clear" w:color="auto" w:fill="auto"/>
        <w:ind w:left="20" w:right="280" w:firstLine="380"/>
        <w:spacing w:before="0" w:line="226" w:lineRule="exact"/>
      </w:pPr>
      <w:r>
        <w:t xml:space="preserve">Датой рождения видеоблогинга является 2 января 2000 года. Его основоположником считается америка</w:t>
        <w:softHyphen/>
        <w:t xml:space="preserve">нец А. Контрас. Он первым в мире опубликовал видеозапись в своем текстовом онлайн-блоге [3]. Однако появление массового характера такого явления связывают с созданием видеохостинга </w:t>
      </w:r>
      <w:r>
        <w:rPr>
          <w:lang w:val="en-US"/>
        </w:rPr>
        <w:t xml:space="preserve">YouTube </w:t>
      </w:r>
      <w:r>
        <w:t xml:space="preserve">в 2005 году и дальнейшим его развитием [4]. Российские видеоблоги начинают существовать только с 2008 года бла</w:t>
        <w:softHyphen/>
        <w:t xml:space="preserve">годаря деятельности И. Мэддисона и Д. Камикадзе-Ди Иванова [3]. Эта сфера относительно молодая, поэтому продолжает активно развиваться.</w:t>
      </w:r>
    </w:p>
    <w:p>
      <w:pPr>
        <w:pStyle w:val="Style49"/>
        <w:framePr w:w="9360" w:h="13406" w:hRule="exact" w:wrap="around" w:vAnchor="page" w:hAnchor="page" w:x="1255" w:y="1678"/>
        <w:shd w:val="clear" w:color="auto" w:fill="auto"/>
        <w:ind w:left="20" w:right="280" w:firstLine="380"/>
        <w:spacing w:before="0" w:line="226" w:lineRule="exact"/>
      </w:pPr>
      <w:r>
        <w:t xml:space="preserve">Каждый канал на видеохостинге </w:t>
      </w:r>
      <w:r>
        <w:rPr>
          <w:lang w:val="en-US"/>
        </w:rPr>
        <w:t xml:space="preserve">YouTube </w:t>
      </w:r>
      <w:r>
        <w:t xml:space="preserve">занимает свою нишу. Классификация осуществляется по жан</w:t>
        <w:softHyphen/>
        <w:t xml:space="preserve">рам (категориям), тематике, проблематике: фильмы и анимация, транспорт, музыка, животные, спорт, пу</w:t>
        <w:softHyphen/>
        <w:t xml:space="preserve">тешествия, игры, люди и блоги, юмор, развлечения, новости и политика, хобби и стиль, образование, наука и техника, общественная деятельность. Существует также отдельное подразделение — </w:t>
      </w:r>
      <w:r>
        <w:rPr>
          <w:lang w:val="en-US"/>
        </w:rPr>
        <w:t xml:space="preserve">YouTube </w:t>
      </w:r>
      <w:r>
        <w:t xml:space="preserve">детям, куда попадают видео и каналы, которые направлены на просмотр только детьми или всей семьёй.</w:t>
      </w:r>
    </w:p>
    <w:p>
      <w:pPr>
        <w:pStyle w:val="Style49"/>
        <w:framePr w:w="9360" w:h="13406" w:hRule="exact" w:wrap="around" w:vAnchor="page" w:hAnchor="page" w:x="1255" w:y="1678"/>
        <w:shd w:val="clear" w:color="auto" w:fill="auto"/>
        <w:ind w:left="20" w:right="280" w:firstLine="380"/>
        <w:spacing w:before="0" w:line="226" w:lineRule="exact"/>
      </w:pPr>
      <w:r>
        <w:t xml:space="preserve">Спортивный блог включает в себя широкий спектр тем. Каналы посвящены разным видам спорта. Блогеры используют интересные необычные формы передачи информации. Наиболее популярны обзоры футбольных матчей («Матч ТВ», «Реальный футбол», «Живой футбол»), советы по проведению фитнес- тренировок </w:t>
      </w:r>
      <w:r>
        <w:rPr>
          <w:lang w:val="en-US"/>
        </w:rPr>
        <w:t xml:space="preserve">(WORKOUT, «Workout </w:t>
      </w:r>
      <w:r>
        <w:t xml:space="preserve">— будь в форме!»). На видеохостинге </w:t>
      </w:r>
      <w:r>
        <w:rPr>
          <w:lang w:val="en-US"/>
        </w:rPr>
        <w:t xml:space="preserve">YouTube </w:t>
      </w:r>
      <w:r>
        <w:t xml:space="preserve">особой известностью пользуется канал </w:t>
      </w:r>
      <w:r>
        <w:rPr>
          <w:lang w:val="en-US"/>
        </w:rPr>
        <w:t xml:space="preserve">True Gym MMA </w:t>
      </w:r>
      <w:r>
        <w:t xml:space="preserve">(3,61 млн подписчиков) [6]. Здесь собраны видео спортивно-развлека</w:t>
        <w:softHyphen/>
        <w:t xml:space="preserve">тельного характера о боксе и смешанных боевых искусствах. Автором блога является Свежинцев Роман. Он озвучивает конференции и интервью с иностранными спортсменами, тренерами и аналитиками в обла</w:t>
        <w:softHyphen/>
        <w:t xml:space="preserve">сти бокса и ММА. Также на канале можно найти советы от профессиональных бойцов по самообороне, увидеть сражения именитых чемпионов и новости в этой области.</w:t>
      </w:r>
    </w:p>
    <w:p>
      <w:pPr>
        <w:pStyle w:val="Style49"/>
        <w:framePr w:w="9360" w:h="13406" w:hRule="exact" w:wrap="around" w:vAnchor="page" w:hAnchor="page" w:x="1255" w:y="1678"/>
        <w:shd w:val="clear" w:color="auto" w:fill="auto"/>
        <w:ind w:left="20" w:right="280" w:firstLine="380"/>
        <w:spacing w:before="0" w:line="226" w:lineRule="exact"/>
      </w:pPr>
      <w:r>
        <w:t xml:space="preserve">Особый интерес зрителей возникает к фитнес-блогам (спортивные блоги, направленные на про</w:t>
        <w:softHyphen/>
        <w:t xml:space="preserve">ведение тренировок, рекомендации по похудению и правильному питанию). Фитнес-блоги объединяют в себе видео на тему здоровья и спорта, носят практико-ориентированный характер. Среди них наиболее многочисленны:</w:t>
      </w:r>
    </w:p>
    <w:p>
      <w:pPr>
        <w:numPr>
          <w:ilvl w:val="8"/>
          <w:numId w:val="169"/>
        </w:numPr>
        <w:pStyle w:val="Style49"/>
        <w:framePr w:w="9360" w:h="13406" w:hRule="exact" w:wrap="around" w:vAnchor="page" w:hAnchor="page" w:x="1255" w:y="1678"/>
        <w:tabs>
          <w:tab w:leader="none" w:pos="592" w:val="left"/>
        </w:tabs>
        <w:shd w:val="clear" w:color="auto" w:fill="auto"/>
        <w:ind w:left="20" w:firstLine="380"/>
        <w:spacing w:before="0" w:line="226" w:lineRule="exact"/>
      </w:pPr>
      <w:r>
        <w:t xml:space="preserve">рекомендации по выполнению физических упражнений;</w:t>
      </w:r>
    </w:p>
    <w:p>
      <w:pPr>
        <w:numPr>
          <w:ilvl w:val="8"/>
          <w:numId w:val="169"/>
        </w:numPr>
        <w:pStyle w:val="Style49"/>
        <w:framePr w:w="9360" w:h="13406" w:hRule="exact" w:wrap="around" w:vAnchor="page" w:hAnchor="page" w:x="1255" w:y="1678"/>
        <w:tabs>
          <w:tab w:leader="none" w:pos="616" w:val="left"/>
        </w:tabs>
        <w:shd w:val="clear" w:color="auto" w:fill="auto"/>
        <w:ind w:left="20" w:firstLine="380"/>
        <w:spacing w:before="0" w:line="226" w:lineRule="exact"/>
      </w:pPr>
      <w:r>
        <w:t xml:space="preserve">советы по похудению;</w:t>
      </w:r>
    </w:p>
    <w:p>
      <w:pPr>
        <w:numPr>
          <w:ilvl w:val="8"/>
          <w:numId w:val="169"/>
        </w:numPr>
        <w:pStyle w:val="Style49"/>
        <w:framePr w:w="9360" w:h="13406" w:hRule="exact" w:wrap="around" w:vAnchor="page" w:hAnchor="page" w:x="1255" w:y="1678"/>
        <w:tabs>
          <w:tab w:leader="none" w:pos="606" w:val="left"/>
        </w:tabs>
        <w:shd w:val="clear" w:color="auto" w:fill="auto"/>
        <w:ind w:left="20" w:firstLine="380"/>
        <w:spacing w:before="0" w:line="226" w:lineRule="exact"/>
      </w:pPr>
      <w:r>
        <w:t xml:space="preserve">рецепты для здорового питания.</w:t>
      </w:r>
    </w:p>
    <w:p>
      <w:pPr>
        <w:pStyle w:val="Style49"/>
        <w:framePr w:w="9360" w:h="13406" w:hRule="exact" w:wrap="around" w:vAnchor="page" w:hAnchor="page" w:x="1255" w:y="1678"/>
        <w:tabs>
          <w:tab w:leader="none" w:pos="9246" w:val="left"/>
        </w:tabs>
        <w:shd w:val="clear" w:color="auto" w:fill="auto"/>
        <w:jc w:val="left"/>
        <w:ind w:left="20" w:right="20" w:firstLine="380"/>
        <w:spacing w:before="0" w:line="226" w:lineRule="exact"/>
      </w:pPr>
      <w:r>
        <w:t xml:space="preserve">В этом направлении самым популярным каналом является — «ВЕРЬЁМИН — здоровье и фитнес» (3,31 млн подписчиков) [2]. Тема блога заявлена в самом названии. Преобладающее число видеороликов посвящены похудению, избавлению от лишнего веса с помощью различных упражнений. Все выпуски ™ канала «ВЕРЬЁМИН — здоровье и фитнес» объединены в 7 различных плейлистов (плейлист — выборка </w:t>
      </w:r>
      <w:r>
        <w:rPr>
          <w:vertAlign w:val="subscript"/>
        </w:rPr>
        <w:t xml:space="preserve">&amp; </w:t>
      </w:r>
      <w:r>
        <w:t xml:space="preserve">определенных аудио- или видеоматериалов):</w:t>
        <w:tab/>
        <w:t xml:space="preserve">™</w:t>
      </w:r>
    </w:p>
    <w:p>
      <w:pPr>
        <w:numPr>
          <w:ilvl w:val="9"/>
          <w:numId w:val="169"/>
        </w:numPr>
        <w:pStyle w:val="TOC2"/>
        <w:framePr w:w="9360" w:h="13406" w:hRule="exact" w:wrap="around" w:vAnchor="page" w:hAnchor="page" w:x="1255" w:y="1678"/>
        <w:tabs>
          <w:tab w:leader="none" w:pos="582" w:val="left"/>
          <w:tab w:leader="none" w:pos="9725" w:val="right"/>
        </w:tabs>
        <w:shd w:val="clear" w:color="auto" w:fill="auto"/>
        <w:jc w:val="both"/>
        <w:ind w:left="20" w:firstLine="380"/>
        <w:spacing w:line="226" w:lineRule="exact"/>
      </w:pPr>
      <w:r>
        <w:t xml:space="preserve">«Как похудеть в лице?» (5 видео).</w:t>
        <w:tab/>
      </w:r>
      <w:r>
        <w:rPr>
          <w:lang w:val="en-US"/>
          <w:vertAlign w:val="superscript"/>
        </w:rPr>
        <w:t xml:space="preserve">z</w:t>
      </w:r>
    </w:p>
    <w:p>
      <w:pPr>
        <w:numPr>
          <w:ilvl w:val="9"/>
          <w:numId w:val="169"/>
        </w:numPr>
        <w:pStyle w:val="TOC2"/>
        <w:framePr w:w="9360" w:h="13406" w:hRule="exact" w:wrap="around" w:vAnchor="page" w:hAnchor="page" w:x="1255" w:y="1678"/>
        <w:tabs>
          <w:tab w:leader="none" w:pos="602" w:val="left"/>
          <w:tab w:leader="none" w:pos="9725" w:val="right"/>
        </w:tabs>
        <w:shd w:val="clear" w:color="auto" w:fill="auto"/>
        <w:jc w:val="both"/>
        <w:ind w:left="20" w:firstLine="380"/>
        <w:spacing w:line="226" w:lineRule="exact"/>
      </w:pPr>
      <w:r>
        <w:t xml:space="preserve">«Как убрать жир с внутренней поверхности бедра?» (18 видео).</w:t>
        <w:tab/>
        <w:t xml:space="preserve">^</w:t>
      </w:r>
    </w:p>
    <w:p>
      <w:pPr>
        <w:numPr>
          <w:ilvl w:val="9"/>
          <w:numId w:val="169"/>
        </w:numPr>
        <w:pStyle w:val="TOC2"/>
        <w:framePr w:w="9360" w:h="13406" w:hRule="exact" w:wrap="around" w:vAnchor="page" w:hAnchor="page" w:x="1255" w:y="1678"/>
        <w:tabs>
          <w:tab w:leader="none" w:pos="597" w:val="left"/>
          <w:tab w:leader="none" w:pos="9725" w:val="right"/>
        </w:tabs>
        <w:shd w:val="clear" w:color="auto" w:fill="auto"/>
        <w:jc w:val="both"/>
        <w:ind w:left="20" w:firstLine="380"/>
        <w:spacing w:line="226" w:lineRule="exact"/>
      </w:pPr>
      <w:r>
        <w:t xml:space="preserve">«Как сделать талию?» (30 видео).</w:t>
        <w:tab/>
        <w:t xml:space="preserve">о</w:t>
      </w:r>
    </w:p>
    <w:p>
      <w:pPr>
        <w:numPr>
          <w:ilvl w:val="9"/>
          <w:numId w:val="169"/>
        </w:numPr>
        <w:pStyle w:val="TOC2"/>
        <w:framePr w:w="9360" w:h="13406" w:hRule="exact" w:wrap="around" w:vAnchor="page" w:hAnchor="page" w:x="1255" w:y="1678"/>
        <w:tabs>
          <w:tab w:leader="none" w:pos="602" w:val="left"/>
          <w:tab w:leader="none" w:pos="9725" w:val="right"/>
        </w:tabs>
        <w:shd w:val="clear" w:color="auto" w:fill="auto"/>
        <w:jc w:val="both"/>
        <w:ind w:left="20" w:firstLine="380"/>
        <w:spacing w:line="226" w:lineRule="exact"/>
      </w:pPr>
      <w:r>
        <w:t xml:space="preserve">«Спорт» (336 видео).</w:t>
        <w:tab/>
        <w:t xml:space="preserve">°</w:t>
      </w:r>
    </w:p>
    <w:p>
      <w:pPr>
        <w:numPr>
          <w:ilvl w:val="9"/>
          <w:numId w:val="169"/>
        </w:numPr>
        <w:pStyle w:val="TOC2"/>
        <w:framePr w:w="9360" w:h="13406" w:hRule="exact" w:wrap="around" w:vAnchor="page" w:hAnchor="page" w:x="1255" w:y="1678"/>
        <w:tabs>
          <w:tab w:leader="none" w:pos="597" w:val="left"/>
          <w:tab w:leader="none" w:pos="9725" w:val="right"/>
        </w:tabs>
        <w:shd w:val="clear" w:color="auto" w:fill="auto"/>
        <w:jc w:val="both"/>
        <w:ind w:left="20" w:firstLine="380"/>
        <w:spacing w:line="226" w:lineRule="exact"/>
      </w:pPr>
      <w:r>
        <w:t xml:space="preserve">«Здоровье» (244 видео).</w:t>
        <w:tab/>
      </w:r>
      <w:r>
        <w:rPr>
          <w:lang w:val="en-US"/>
        </w:rPr>
        <w:t xml:space="preserve">S</w:t>
      </w:r>
    </w:p>
    <w:p>
      <w:pPr>
        <w:numPr>
          <w:ilvl w:val="9"/>
          <w:numId w:val="169"/>
        </w:numPr>
        <w:pStyle w:val="TOC2"/>
        <w:framePr w:w="9360" w:h="13406" w:hRule="exact" w:wrap="around" w:vAnchor="page" w:hAnchor="page" w:x="1255" w:y="1678"/>
        <w:tabs>
          <w:tab w:leader="none" w:pos="602" w:val="left"/>
          <w:tab w:leader="none" w:pos="9725" w:val="right"/>
        </w:tabs>
        <w:shd w:val="clear" w:color="auto" w:fill="auto"/>
        <w:jc w:val="both"/>
        <w:ind w:left="20" w:firstLine="380"/>
        <w:spacing w:line="226" w:lineRule="exact"/>
      </w:pPr>
      <w:r>
        <w:t xml:space="preserve">«Йога» (48 видео).</w:t>
        <w:tab/>
        <w:t xml:space="preserve">х</w:t>
      </w:r>
    </w:p>
    <w:p>
      <w:pPr>
        <w:numPr>
          <w:ilvl w:val="9"/>
          <w:numId w:val="169"/>
        </w:numPr>
        <w:pStyle w:val="TOC2"/>
        <w:framePr w:w="9360" w:h="13406" w:hRule="exact" w:wrap="around" w:vAnchor="page" w:hAnchor="page" w:x="1255" w:y="1678"/>
        <w:tabs>
          <w:tab w:leader="none" w:pos="602" w:val="left"/>
          <w:tab w:leader="none" w:pos="9725" w:val="right"/>
        </w:tabs>
        <w:shd w:val="clear" w:color="auto" w:fill="auto"/>
        <w:jc w:val="both"/>
        <w:ind w:left="20" w:firstLine="380"/>
        <w:spacing w:line="226" w:lineRule="exact"/>
      </w:pPr>
      <w:r>
        <w:t xml:space="preserve">«Ешь и худей» (16 видео).</w:t>
        <w:tab/>
        <w:t xml:space="preserve">==</w:t>
      </w:r>
    </w:p>
    <w:p>
      <w:pPr>
        <w:pStyle w:val="TOC2"/>
        <w:framePr w:w="9360" w:h="13406" w:hRule="exact" w:wrap="around" w:vAnchor="page" w:hAnchor="page" w:x="1255" w:y="1678"/>
        <w:shd w:val="clear" w:color="auto" w:fill="auto"/>
        <w:jc w:val="both"/>
        <w:ind w:left="20" w:firstLine="380"/>
        <w:spacing w:line="226" w:lineRule="exact"/>
      </w:pPr>
      <w:r>
        <w:t xml:space="preserve">К спортивным каналам относят и те, что посвящены киберспорту. Видеоблог </w:t>
      </w:r>
      <w:r>
        <w:rPr>
          <w:lang w:val="en-US"/>
        </w:rPr>
        <w:t xml:space="preserve">EvoNeon FIFA </w:t>
      </w:r>
      <w:r>
        <w:t xml:space="preserve">делает вы- &gt;.</w:t>
      </w:r>
    </w:p>
    <w:p>
      <w:pPr>
        <w:pStyle w:val="TOC2"/>
        <w:framePr w:w="9360" w:h="13406" w:hRule="exact" w:wrap="around" w:vAnchor="page" w:hAnchor="page" w:x="1255" w:y="1678"/>
        <w:tabs>
          <w:tab w:leader="none" w:pos="9345" w:val="right"/>
        </w:tabs>
        <w:shd w:val="clear" w:color="auto" w:fill="auto"/>
        <w:jc w:val="both"/>
        <w:ind w:left="20" w:right="20"/>
        <w:spacing w:line="226" w:lineRule="exact"/>
      </w:pPr>
      <w:r>
        <w:t xml:space="preserve">пуски про киберфутбол [5]. Автор делится своими достижениями, а также рассказывает начинающим * игрокам, как нужно проходить игру.</w:t>
        <w:tab/>
        <w:t xml:space="preserve">|</w:t>
      </w:r>
    </w:p>
    <w:p>
      <w:pPr>
        <w:pStyle w:val="Style49"/>
        <w:framePr w:w="9360" w:h="13406" w:hRule="exact" w:wrap="around" w:vAnchor="page" w:hAnchor="page" w:x="1255" w:y="1678"/>
        <w:shd w:val="clear" w:color="auto" w:fill="auto"/>
        <w:ind w:left="20" w:right="20" w:firstLine="380"/>
        <w:spacing w:before="0" w:line="226" w:lineRule="exact"/>
      </w:pPr>
      <w:r>
        <w:t xml:space="preserve">Видеоблогерами могут быть профессиональные спортивные тренеры, сами спортсмены или же люби- </w:t>
      </w:r>
      <w:r>
        <w:rPr>
          <w:lang w:val="en-US"/>
        </w:rPr>
        <w:t xml:space="preserve">i </w:t>
      </w:r>
      <w:r>
        <w:t xml:space="preserve">тели без специального образования. Их главная задача — быть заинтересованными в выбранной сфере 5</w:t>
      </w:r>
    </w:p>
    <w:p>
      <w:pPr>
        <w:pStyle w:val="Style45"/>
        <w:framePr w:wrap="around" w:vAnchor="page" w:hAnchor="page" w:x="5628" w:y="15356"/>
        <w:shd w:val="clear" w:color="auto" w:fill="auto"/>
        <w:jc w:val="both"/>
        <w:spacing w:line="160" w:lineRule="exact"/>
      </w:pPr>
      <w:r>
        <w:rPr>
          <w:rStyle w:val="CharStyle678"/>
        </w:rPr>
        <w:t xml:space="preserve">301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49"/>
        <w:framePr w:w="9350" w:h="2784" w:hRule="exact" w:wrap="around" w:vAnchor="page" w:hAnchor="page" w:x="991" w:y="1683"/>
        <w:shd w:val="clear" w:color="auto" w:fill="auto"/>
        <w:ind w:left="280" w:right="20" w:hanging="0"/>
        <w:spacing w:before="0" w:line="226" w:lineRule="exact"/>
      </w:pPr>
      <w:r>
        <w:t xml:space="preserve">и снимать видео. Для создания одного выпуска блогеру необходимо придумать тему, раскрыть её в сцена</w:t>
        <w:softHyphen/>
        <w:t xml:space="preserve">рии или плане, найти подходящее место для съемок и снять. Процедура видеоблогинга на этом не закан</w:t>
        <w:softHyphen/>
        <w:t xml:space="preserve">чивается. Далее автору следует обработать, смонтировать отснятый материал, загрузить его на видеохо</w:t>
        <w:softHyphen/>
        <w:t xml:space="preserve">стинг </w:t>
      </w:r>
      <w:r>
        <w:rPr>
          <w:lang w:val="en-US"/>
        </w:rPr>
        <w:t xml:space="preserve">YouTube. </w:t>
      </w:r>
      <w:r>
        <w:t xml:space="preserve">Для повышения просмотров видеоблогеры используют</w:t>
      </w:r>
      <w:r>
        <w:rPr>
          <w:rStyle w:val="CharStyle521"/>
        </w:rPr>
        <w:t xml:space="preserve"> ключевые слова</w:t>
      </w:r>
      <w:r>
        <w:t xml:space="preserve"> (популярные запросы зрителей) в названии, а также теги по теме.</w:t>
      </w:r>
    </w:p>
    <w:p>
      <w:pPr>
        <w:pStyle w:val="Style49"/>
        <w:framePr w:w="9350" w:h="2784" w:hRule="exact" w:wrap="around" w:vAnchor="page" w:hAnchor="page" w:x="991" w:y="1683"/>
        <w:shd w:val="clear" w:color="auto" w:fill="auto"/>
        <w:ind w:left="280" w:right="20" w:firstLine="420"/>
        <w:spacing w:before="0" w:after="161" w:line="226" w:lineRule="exact"/>
      </w:pPr>
      <w:r>
        <w:t xml:space="preserve">Таким образом, видеоблогинг — новая ветвь в эволюции медиа, которая продолжает развиваться и меняться. Тема малоизучена, потому актуальна и интересна. Спортивный видеоблогинг пользуется боль</w:t>
        <w:softHyphen/>
        <w:t xml:space="preserve">шой популярностью среди зрителей видеохостинга </w:t>
      </w:r>
      <w:r>
        <w:rPr>
          <w:lang w:val="en-US"/>
        </w:rPr>
        <w:t xml:space="preserve">YouTube. </w:t>
      </w:r>
      <w:r>
        <w:t xml:space="preserve">Наиболее востребованы фитнес-блоги. Бло- геры демонстрируют доступные тренировки для поддержания тела в форме, делятся способами похудения, а также показывают рецепты диетических блюд.</w:t>
      </w:r>
    </w:p>
    <w:p>
      <w:pPr>
        <w:pStyle w:val="Style105"/>
        <w:framePr w:w="9350" w:h="2784" w:hRule="exact" w:wrap="around" w:vAnchor="page" w:hAnchor="page" w:x="991" w:y="1683"/>
        <w:shd w:val="clear" w:color="auto" w:fill="auto"/>
        <w:ind w:left="280" w:firstLine="420"/>
        <w:spacing w:before="0" w:line="250" w:lineRule="exact"/>
      </w:pPr>
      <w:r>
        <w:t xml:space="preserve">ш</w:t>
      </w:r>
    </w:p>
    <w:p>
      <w:pPr>
        <w:numPr>
          <w:ilvl w:val="0"/>
          <w:numId w:val="171"/>
        </w:numPr>
        <w:pStyle w:val="Style22"/>
        <w:framePr w:w="9350" w:h="2845" w:hRule="exact" w:wrap="around" w:vAnchor="page" w:hAnchor="page" w:x="991" w:y="4621"/>
        <w:tabs>
          <w:tab w:leader="none" w:pos="803" w:val="left"/>
        </w:tabs>
        <w:shd w:val="clear" w:color="auto" w:fill="auto"/>
        <w:jc w:val="both"/>
        <w:ind w:left="280" w:right="20" w:firstLine="420"/>
        <w:spacing w:line="182" w:lineRule="exact"/>
      </w:pPr>
      <w:r>
        <w:rPr>
          <w:rStyle w:val="CharStyle24"/>
        </w:rPr>
        <w:t xml:space="preserve">Боровенков А. Е.</w:t>
      </w:r>
      <w:r>
        <w:t xml:space="preserve"> Смеховая культура видеоблогинга // Человек. Культура. Образование. — 2017. — № 1 (23). — </w:t>
      </w:r>
      <w:r>
        <w:rPr>
          <w:lang w:val="en-US"/>
        </w:rPr>
        <w:t xml:space="preserve">URL: </w:t>
      </w:r>
      <w:r>
        <w:fldChar w:fldCharType="begin"/>
      </w:r>
      <w:r>
        <w:rPr/>
        <w:instrText> HYPERLINK "https://cyberleninka.ru/article/n/smehovaya-kultura-videobloginga"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https://cyberleninka.ru/article/n/smehovaya-kultura-videobloginga</w:t>
      </w:r>
      <w:r>
        <w:fldChar w:fldCharType="end"/>
      </w:r>
      <w:r>
        <w:rPr>
          <w:lang w:val="en-US"/>
        </w:rPr>
        <w:t xml:space="preserve"> </w:t>
      </w:r>
      <w:r>
        <w:t xml:space="preserve">(дата обращения: 20.09.2020).</w:t>
      </w:r>
    </w:p>
    <w:p>
      <w:pPr>
        <w:numPr>
          <w:ilvl w:val="0"/>
          <w:numId w:val="171"/>
        </w:numPr>
        <w:pStyle w:val="Style22"/>
        <w:framePr w:w="9350" w:h="2845" w:hRule="exact" w:wrap="around" w:vAnchor="page" w:hAnchor="page" w:x="991" w:y="4621"/>
        <w:tabs>
          <w:tab w:leader="none" w:pos="868" w:val="left"/>
        </w:tabs>
        <w:shd w:val="clear" w:color="auto" w:fill="auto"/>
        <w:jc w:val="both"/>
        <w:ind w:left="280" w:firstLine="420"/>
        <w:spacing w:line="182" w:lineRule="exact"/>
      </w:pPr>
      <w:r>
        <w:t xml:space="preserve">Верьёмин: здоровье и фитнес. — </w:t>
      </w:r>
      <w:r>
        <w:rPr>
          <w:lang w:val="en-US"/>
        </w:rPr>
        <w:t xml:space="preserve">URL: </w:t>
      </w:r>
      <w:r>
        <w:fldChar w:fldCharType="begin"/>
      </w:r>
      <w:r>
        <w:rPr/>
        <w:instrText> HYPERLINK "https://www.youtube.com/c/iphoneKeno/featured"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https://www.youtube.com/c/iphoneKeno/featured</w:t>
      </w:r>
      <w:r>
        <w:fldChar w:fldCharType="end"/>
      </w:r>
      <w:r>
        <w:rPr>
          <w:lang w:val="en-US"/>
        </w:rPr>
        <w:t xml:space="preserve"> </w:t>
      </w:r>
      <w:r>
        <w:t xml:space="preserve">(дата обращения: 20.09.2020).</w:t>
      </w:r>
    </w:p>
    <w:p>
      <w:pPr>
        <w:numPr>
          <w:ilvl w:val="0"/>
          <w:numId w:val="171"/>
        </w:numPr>
        <w:pStyle w:val="Style22"/>
        <w:framePr w:w="9350" w:h="2845" w:hRule="exact" w:wrap="around" w:vAnchor="page" w:hAnchor="page" w:x="991" w:y="4621"/>
        <w:tabs>
          <w:tab w:leader="none" w:pos="803" w:val="left"/>
        </w:tabs>
        <w:shd w:val="clear" w:color="auto" w:fill="auto"/>
        <w:jc w:val="both"/>
        <w:ind w:left="280" w:right="20" w:firstLine="420"/>
        <w:spacing w:line="182" w:lineRule="exact"/>
      </w:pPr>
      <w:r>
        <w:rPr>
          <w:rStyle w:val="CharStyle24"/>
        </w:rPr>
        <w:t xml:space="preserve">Лущиков В. А., ТерскихМ. В.</w:t>
      </w:r>
      <w:r>
        <w:t xml:space="preserve"> Жанрово-тематические и языковые особенности видеоблогов // Вестник Тамбовского универ</w:t>
        <w:softHyphen/>
        <w:t xml:space="preserve">ситета. Серия: Общественные науки. — 2018. — № 14. — </w:t>
      </w:r>
      <w:r>
        <w:rPr>
          <w:lang w:val="en-US"/>
        </w:rPr>
        <w:t xml:space="preserve">URL: </w:t>
      </w:r>
      <w:r>
        <w:fldChar w:fldCharType="begin"/>
      </w:r>
      <w:r>
        <w:rPr/>
        <w:instrText> HYPERLINK "https://cyberleninka.ru/article/n/zhanrovo-tematicheskie-i-yazykovye-"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https://cyberleninka.ru/article/n/zhanrovo-tematicheskie-i-yazykovye-</w:t>
      </w:r>
      <w:r>
        <w:fldChar w:fldCharType="end"/>
      </w:r>
      <w:r>
        <w:rPr>
          <w:lang w:val="en-US"/>
        </w:rPr>
        <w:t xml:space="preserve"> osobennosti-videoblogov </w:t>
      </w:r>
      <w:r>
        <w:t xml:space="preserve">(дата обращения: 18.09.2020).</w:t>
      </w:r>
    </w:p>
    <w:p>
      <w:pPr>
        <w:numPr>
          <w:ilvl w:val="0"/>
          <w:numId w:val="171"/>
        </w:numPr>
        <w:pStyle w:val="Style22"/>
        <w:framePr w:w="9350" w:h="2845" w:hRule="exact" w:wrap="around" w:vAnchor="page" w:hAnchor="page" w:x="991" w:y="4621"/>
        <w:tabs>
          <w:tab w:leader="none" w:pos="827" w:val="left"/>
        </w:tabs>
        <w:shd w:val="clear" w:color="auto" w:fill="auto"/>
        <w:jc w:val="both"/>
        <w:ind w:left="280" w:right="20" w:firstLine="420"/>
        <w:spacing w:line="182" w:lineRule="exact"/>
      </w:pPr>
      <w:r>
        <w:rPr>
          <w:rStyle w:val="CharStyle24"/>
        </w:rPr>
        <w:t xml:space="preserve">ФилиповаА. Г., Ардальянова А. Ю., АбросимоваЕ. Е.</w:t>
      </w:r>
      <w:r>
        <w:t xml:space="preserve"> Видеоблогинг и современные подростки: опасности интернет-простран</w:t>
        <w:softHyphen/>
        <w:t xml:space="preserve">ства // Теория и практика общественного развития. — 2017. — № 8. — </w:t>
      </w:r>
      <w:r>
        <w:rPr>
          <w:lang w:val="en-US"/>
        </w:rPr>
        <w:t xml:space="preserve">URL: </w:t>
      </w:r>
      <w:r>
        <w:fldChar w:fldCharType="begin"/>
      </w:r>
      <w:r>
        <w:rPr/>
        <w:instrText> HYPERLINK "https://cyberleninka.ru/article/n/videobloging-i-"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https://cyberleninka.ru/article/n/videobloging-i-</w:t>
      </w:r>
      <w:r>
        <w:fldChar w:fldCharType="end"/>
      </w:r>
      <w:r>
        <w:rPr>
          <w:lang w:val="en-US"/>
        </w:rPr>
        <w:t xml:space="preserve"> sovremennye-podrostki-opasnosti-internet-prostranstva </w:t>
      </w:r>
      <w:r>
        <w:t xml:space="preserve">(дата обращения: </w:t>
      </w:r>
      <w:r>
        <w:rPr>
          <w:lang w:val="en-US"/>
        </w:rPr>
        <w:t xml:space="preserve">20.09.2020).</w:t>
      </w:r>
    </w:p>
    <w:p>
      <w:pPr>
        <w:numPr>
          <w:ilvl w:val="0"/>
          <w:numId w:val="171"/>
        </w:numPr>
        <w:pStyle w:val="Style22"/>
        <w:framePr w:w="9350" w:h="2845" w:hRule="exact" w:wrap="around" w:vAnchor="page" w:hAnchor="page" w:x="991" w:y="4621"/>
        <w:tabs>
          <w:tab w:leader="none" w:pos="863" w:val="left"/>
        </w:tabs>
        <w:shd w:val="clear" w:color="auto" w:fill="auto"/>
        <w:jc w:val="both"/>
        <w:ind w:left="280" w:firstLine="420"/>
        <w:spacing w:line="182" w:lineRule="exact"/>
      </w:pPr>
      <w:r>
        <w:rPr>
          <w:lang w:val="en-US"/>
        </w:rPr>
        <w:t xml:space="preserve">EvoNeon Fifa. </w:t>
      </w:r>
      <w:r>
        <w:t xml:space="preserve">— </w:t>
      </w:r>
      <w:r>
        <w:rPr>
          <w:lang w:val="en-US"/>
        </w:rPr>
        <w:t xml:space="preserve">URL: </w:t>
      </w:r>
      <w:r>
        <w:fldChar w:fldCharType="begin"/>
      </w:r>
      <w:r>
        <w:rPr/>
        <w:instrText> HYPERLINK "https://www.youtube.com/channel/UCw7sVUMfBQp1ExHvyTcWctw"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https://www.youtube.com/channel/UCw7sVUMfBQp1ExHvyTcWctw</w:t>
      </w:r>
      <w:r>
        <w:fldChar w:fldCharType="end"/>
      </w:r>
      <w:r>
        <w:rPr>
          <w:lang w:val="en-US"/>
        </w:rPr>
        <w:t xml:space="preserve"> </w:t>
      </w:r>
      <w:r>
        <w:t xml:space="preserve">(дата обращения: 20.09.20).</w:t>
      </w:r>
    </w:p>
    <w:p>
      <w:pPr>
        <w:numPr>
          <w:ilvl w:val="0"/>
          <w:numId w:val="171"/>
        </w:numPr>
        <w:pStyle w:val="Style22"/>
        <w:framePr w:w="9350" w:h="2845" w:hRule="exact" w:wrap="around" w:vAnchor="page" w:hAnchor="page" w:x="991" w:y="4621"/>
        <w:tabs>
          <w:tab w:leader="none" w:pos="868" w:val="left"/>
        </w:tabs>
        <w:shd w:val="clear" w:color="auto" w:fill="auto"/>
        <w:jc w:val="both"/>
        <w:ind w:left="280" w:firstLine="420"/>
        <w:spacing w:after="184" w:line="182" w:lineRule="exact"/>
      </w:pPr>
      <w:r>
        <w:rPr>
          <w:lang w:val="en-US"/>
        </w:rPr>
        <w:t xml:space="preserve">True Gym MMA. </w:t>
      </w:r>
      <w:r>
        <w:t xml:space="preserve">— </w:t>
      </w:r>
      <w:r>
        <w:rPr>
          <w:lang w:val="en-US"/>
        </w:rPr>
        <w:t xml:space="preserve">URL: </w:t>
      </w:r>
      <w:r>
        <w:fldChar w:fldCharType="begin"/>
      </w:r>
      <w:r>
        <w:rPr/>
        <w:instrText> HYPERLINK "https://www.youtube.com/channel/UCkrbi2bmw7DQuuC8k4TP-QA"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https://www.youtube.com/channel/UCkrbi2bmw7DQuuC8k4TP-QA</w:t>
      </w:r>
      <w:r>
        <w:fldChar w:fldCharType="end"/>
      </w:r>
      <w:r>
        <w:rPr>
          <w:lang w:val="en-US"/>
        </w:rPr>
        <w:t xml:space="preserve"> </w:t>
      </w:r>
      <w:r>
        <w:t xml:space="preserve">(дата обращения: 20.09.20).</w:t>
      </w:r>
    </w:p>
    <w:p>
      <w:pPr>
        <w:pStyle w:val="Style98"/>
        <w:framePr w:w="9350" w:h="2845" w:hRule="exact" w:wrap="around" w:vAnchor="page" w:hAnchor="page" w:x="991" w:y="4621"/>
        <w:shd w:val="clear" w:color="auto" w:fill="auto"/>
        <w:ind w:left="280" w:firstLine="420"/>
        <w:spacing w:before="0"/>
      </w:pPr>
      <w:r>
        <w:t xml:space="preserve">Для цитирования:</w:t>
      </w:r>
    </w:p>
    <w:p>
      <w:pPr>
        <w:pStyle w:val="Style22"/>
        <w:framePr w:w="9350" w:h="2845" w:hRule="exact" w:wrap="around" w:vAnchor="page" w:hAnchor="page" w:x="991" w:y="4621"/>
        <w:shd w:val="clear" w:color="auto" w:fill="auto"/>
        <w:jc w:val="both"/>
        <w:ind w:left="280" w:firstLine="420"/>
        <w:spacing w:line="178" w:lineRule="exact"/>
      </w:pPr>
      <w:r>
        <w:rPr>
          <w:rStyle w:val="CharStyle24"/>
        </w:rPr>
        <w:t xml:space="preserve">Чигарова А. О., Сменова А. Н.</w:t>
      </w:r>
      <w:r>
        <w:t xml:space="preserve"> Спортивный видеоблогинг // Студенческая наука и XXI век. — 2020. — Т. 17. — № 2(20). —</w:t>
      </w:r>
    </w:p>
    <w:p>
      <w:pPr>
        <w:pStyle w:val="Style22"/>
        <w:framePr w:w="9350" w:h="2845" w:hRule="exact" w:wrap="around" w:vAnchor="page" w:hAnchor="page" w:x="991" w:y="4621"/>
        <w:shd w:val="clear" w:color="auto" w:fill="auto"/>
        <w:jc w:val="both"/>
        <w:ind w:left="280" w:firstLine="420"/>
        <w:spacing w:line="178" w:lineRule="exact"/>
      </w:pPr>
      <w:r>
        <w:t xml:space="preserve">Ч. 2. — С. 300-302.</w:t>
      </w:r>
    </w:p>
    <w:p>
      <w:pPr>
        <w:pStyle w:val="Style89"/>
        <w:framePr w:w="9350" w:h="1298" w:hRule="exact" w:wrap="around" w:vAnchor="page" w:hAnchor="page" w:x="991" w:y="7804"/>
        <w:shd w:val="clear" w:color="auto" w:fill="auto"/>
        <w:ind w:left="700" w:right="520" w:hanging="0"/>
        <w:spacing w:before="0" w:line="206" w:lineRule="exact"/>
      </w:pPr>
      <w:r>
        <w:rPr>
          <w:rStyle w:val="CharStyle100"/>
        </w:rPr>
        <w:t xml:space="preserve">Чигарова А. О.,</w:t>
      </w:r>
      <w:r>
        <w:t xml:space="preserve"> студ. 5 курса ИФФ, ФГБОУ ВО «Марийский государственный университет», г. Йошкар-Ола,</w:t>
        <w:br/>
      </w:r>
      <w:r>
        <w:rPr>
          <w:lang w:val="en-US"/>
        </w:rPr>
        <w:t xml:space="preserve">e-mail: </w:t>
      </w:r>
      <w:r>
        <w:fldChar w:fldCharType="begin"/>
      </w:r>
      <w:r>
        <w:rPr/>
        <w:instrText> HYPERLINK "mailto:arinochkachigarova@mail.ru"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arinochkachigarova@mail.ru</w:t>
      </w:r>
      <w:r>
        <w:fldChar w:fldCharType="end"/>
      </w:r>
    </w:p>
    <w:p>
      <w:pPr>
        <w:pStyle w:val="Style89"/>
        <w:framePr w:w="9350" w:h="1298" w:hRule="exact" w:wrap="around" w:vAnchor="page" w:hAnchor="page" w:x="991" w:y="7804"/>
        <w:shd w:val="clear" w:color="auto" w:fill="auto"/>
        <w:ind w:left="700" w:right="520" w:hanging="0"/>
        <w:spacing w:before="0" w:line="226" w:lineRule="exact"/>
      </w:pPr>
      <w:r>
        <w:rPr>
          <w:rStyle w:val="CharStyle100"/>
        </w:rPr>
        <w:t xml:space="preserve">Сменова А. Н.,</w:t>
      </w:r>
      <w:r>
        <w:t xml:space="preserve"> студ. 5 курса ИФФ, ФГБОУ ВО «Марийский государственный университет», г. Йошкар-Ола,</w:t>
        <w:br/>
      </w:r>
      <w:r>
        <w:rPr>
          <w:lang w:val="en-US"/>
        </w:rPr>
        <w:t xml:space="preserve">e-mail: </w:t>
      </w:r>
      <w:r>
        <w:fldChar w:fldCharType="begin"/>
      </w:r>
      <w:r>
        <w:rPr/>
        <w:instrText> HYPERLINK "mailto:aliyatamindarova@gmail.com"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aliyatamindarova@gmail.com</w:t>
      </w:r>
      <w:r>
        <w:fldChar w:fldCharType="end"/>
      </w:r>
      <w:r>
        <w:rPr>
          <w:lang w:val="en-US"/>
        </w:rPr>
        <w:br/>
      </w:r>
      <w:r>
        <w:rPr>
          <w:rStyle w:val="CharStyle101"/>
        </w:rPr>
        <w:t xml:space="preserve">Научный(е) руководитель(и):</w:t>
      </w:r>
    </w:p>
    <w:p>
      <w:pPr>
        <w:pStyle w:val="Style89"/>
        <w:framePr w:w="9350" w:h="1298" w:hRule="exact" w:wrap="around" w:vAnchor="page" w:hAnchor="page" w:x="991" w:y="7804"/>
        <w:shd w:val="clear" w:color="auto" w:fill="auto"/>
        <w:jc w:val="both"/>
        <w:ind w:left="280" w:right="341" w:firstLine="420"/>
        <w:spacing w:before="0" w:line="150" w:lineRule="exact"/>
      </w:pPr>
      <w:r>
        <w:rPr>
          <w:rStyle w:val="CharStyle100"/>
        </w:rPr>
        <w:t xml:space="preserve">Злобина Е. В.,</w:t>
      </w:r>
      <w:r>
        <w:t xml:space="preserve"> ст. преп., ФГБОУ ВО «Марийский государственный университет», г. Йошкар-Ола</w:t>
      </w:r>
    </w:p>
    <w:p>
      <w:pPr>
        <w:pStyle w:val="Style30"/>
        <w:framePr w:w="9350" w:h="5170" w:hRule="exact" w:wrap="around" w:vAnchor="page" w:hAnchor="page" w:x="991" w:y="9480"/>
        <w:shd w:val="clear" w:color="auto" w:fill="auto"/>
        <w:jc w:val="both"/>
        <w:ind w:left="280" w:firstLine="420"/>
        <w:spacing w:before="0" w:after="0" w:line="427" w:lineRule="exact"/>
      </w:pPr>
      <w:r>
        <w:rPr>
          <w:rStyle w:val="CharStyle754"/>
        </w:rPr>
        <w:t xml:space="preserve">удк 796.015.2-053.6</w:t>
      </w:r>
    </w:p>
    <w:p>
      <w:pPr>
        <w:pStyle w:val="Style729"/>
        <w:framePr w:w="9350" w:h="5170" w:hRule="exact" w:wrap="around" w:vAnchor="page" w:hAnchor="page" w:x="991" w:y="9480"/>
        <w:shd w:val="clear" w:color="auto" w:fill="auto"/>
        <w:jc w:val="center"/>
        <w:ind w:right="240"/>
      </w:pPr>
      <w:bookmarkStart w:id="154" w:name="bookmark154"/>
      <w:r>
        <w:rPr>
          <w:rStyle w:val="CharStyle755"/>
        </w:rPr>
        <w:t xml:space="preserve">Шарапова Т. С. </w:t>
      </w:r>
      <w:r>
        <w:t xml:space="preserve">Составление программы тренировок для подростков</w:t>
      </w:r>
      <w:bookmarkEnd w:id="154"/>
    </w:p>
    <w:p>
      <w:pPr>
        <w:pStyle w:val="Style83"/>
        <w:framePr w:w="9350" w:h="5170" w:hRule="exact" w:wrap="around" w:vAnchor="page" w:hAnchor="page" w:x="991" w:y="9480"/>
        <w:tabs>
          <w:tab w:leader="none" w:pos="860" w:val="left"/>
        </w:tabs>
        <w:shd w:val="clear" w:color="auto" w:fill="auto"/>
        <w:jc w:val="left"/>
        <w:ind w:left="20" w:right="520" w:firstLine="680"/>
      </w:pPr>
      <w:r>
        <w:t xml:space="preserve">В статье рассказывается о составлении программы тренировок для подростков с учетом их учебной дея</w:t>
        <w:softHyphen/>
        <w:t xml:space="preserve">тельности, физических возможностей, образа жизни. Объясняются основные правила, которым необхо</w:t>
        <w:softHyphen/>
        <w:t xml:space="preserve">димо следовать при составлении плана тренировок для достижения эффективности. В качестве примера ^</w:t>
        <w:tab/>
        <w:t xml:space="preserve">представлена программа тренировок на два дня. Даны рекомендации по питанию подростков и советы, каса-</w:t>
      </w:r>
    </w:p>
    <w:p>
      <w:pPr>
        <w:pStyle w:val="Style83"/>
        <w:framePr w:w="9350" w:h="5170" w:hRule="exact" w:wrap="around" w:vAnchor="page" w:hAnchor="page" w:x="991" w:y="9480"/>
        <w:tabs>
          <w:tab w:leader="none" w:pos="860" w:val="left"/>
        </w:tabs>
        <w:shd w:val="clear" w:color="auto" w:fill="auto"/>
        <w:ind w:left="20" w:hanging="0"/>
      </w:pPr>
      <w:r>
        <w:rPr>
          <w:lang w:val="en-US"/>
        </w:rPr>
        <w:t xml:space="preserve">zr</w:t>
        <w:tab/>
      </w:r>
      <w:r>
        <w:t xml:space="preserve">ющиеся образа жизни.</w:t>
      </w:r>
    </w:p>
    <w:p>
      <w:pPr>
        <w:pStyle w:val="Style83"/>
        <w:framePr w:w="9350" w:h="5170" w:hRule="exact" w:wrap="around" w:vAnchor="page" w:hAnchor="page" w:x="991" w:y="9480"/>
        <w:tabs>
          <w:tab w:leader="none" w:pos="855" w:val="left"/>
        </w:tabs>
        <w:shd w:val="clear" w:color="auto" w:fill="auto"/>
        <w:ind w:left="20" w:hanging="0"/>
      </w:pPr>
      <w:r>
        <w:rPr>
          <w:rStyle w:val="CharStyle85"/>
        </w:rPr>
        <w:t xml:space="preserve">§</w:t>
        <w:tab/>
        <w:t xml:space="preserve">Ключевые слова:</w:t>
      </w:r>
      <w:r>
        <w:t xml:space="preserve"> здоровый образ жизни, тренировка, программа тренировок, подросток, физическое</w:t>
      </w:r>
    </w:p>
    <w:p>
      <w:pPr>
        <w:pStyle w:val="Style83"/>
        <w:framePr w:w="9350" w:h="5170" w:hRule="exact" w:wrap="around" w:vAnchor="page" w:hAnchor="page" w:x="991" w:y="9480"/>
        <w:shd w:val="clear" w:color="auto" w:fill="auto"/>
        <w:ind w:left="280" w:firstLine="420"/>
        <w:spacing w:after="146"/>
      </w:pPr>
      <w:r>
        <w:t xml:space="preserve">воспитание, нагрузки, выполнение упражнений, кардионагрузки, силовые тренировки.</w:t>
      </w:r>
    </w:p>
    <w:p>
      <w:pPr>
        <w:pStyle w:val="Style49"/>
        <w:framePr w:w="9350" w:h="5170" w:hRule="exact" w:wrap="around" w:vAnchor="page" w:hAnchor="page" w:x="991" w:y="9480"/>
        <w:tabs>
          <w:tab w:leader="none" w:pos="9361" w:val="right"/>
        </w:tabs>
        <w:shd w:val="clear" w:color="auto" w:fill="auto"/>
        <w:ind w:left="20" w:hanging="0"/>
        <w:spacing w:before="0" w:line="226" w:lineRule="exact"/>
      </w:pPr>
      <w:r>
        <w:t xml:space="preserve">^</w:t>
        <w:tab/>
        <w:t xml:space="preserve">В настоящее время здоровый образ жизни обретает популярность с каждым днем все больше и больше.</w:t>
      </w:r>
    </w:p>
    <w:p>
      <w:pPr>
        <w:numPr>
          <w:ilvl w:val="1"/>
          <w:numId w:val="171"/>
        </w:numPr>
        <w:pStyle w:val="Style49"/>
        <w:framePr w:w="9350" w:h="5170" w:hRule="exact" w:wrap="around" w:vAnchor="page" w:hAnchor="page" w:x="991" w:y="9480"/>
        <w:tabs>
          <w:tab w:leader="none" w:pos="294" w:val="left"/>
          <w:tab w:leader="none" w:pos="9361" w:val="right"/>
          <w:tab w:leader="none" w:pos="9361" w:val="right"/>
          <w:tab w:leader="none" w:pos="9361" w:val="right"/>
          <w:tab w:leader="none" w:pos="9361" w:val="right"/>
          <w:tab w:leader="none" w:pos="9361" w:val="right"/>
        </w:tabs>
        <w:shd w:val="clear" w:color="auto" w:fill="auto"/>
        <w:ind w:left="20" w:right="20" w:hanging="0"/>
        <w:spacing w:before="0" w:line="226" w:lineRule="exact"/>
      </w:pPr>
      <w:r>
        <w:t xml:space="preserve">О своем здоровье и физическом состоянии задумываются сейчас не только взрослые люди, но и подростки. °</w:t>
        <w:tab/>
        <w:t xml:space="preserve">Многие родители уже с малых лет отдают детей в спортивные залы на групповые занятия и прививают им |</w:t>
        <w:tab/>
        <w:t xml:space="preserve">любовь к спорту и здоровому образу жизни. Некоторые осознают важность занятий спортом только после х</w:t>
        <w:tab/>
        <w:t xml:space="preserve">появления лишнего веса или проблем со здоровьем. Почти каждый человек в современном обществе при- ==</w:t>
        <w:tab/>
        <w:t xml:space="preserve">знает, насколько спорт важен в жизни каждого и какую глобальную роль он играет в работе организма &gt;■</w:t>
        <w:tab/>
        <w:t xml:space="preserve">и правильном функционировании всех его органов.</w:t>
      </w:r>
    </w:p>
    <w:p>
      <w:pPr>
        <w:pStyle w:val="Style49"/>
        <w:framePr w:w="9350" w:h="5170" w:hRule="exact" w:wrap="around" w:vAnchor="page" w:hAnchor="page" w:x="991" w:y="9480"/>
        <w:tabs>
          <w:tab w:leader="none" w:pos="9337" w:val="right"/>
        </w:tabs>
        <w:shd w:val="clear" w:color="auto" w:fill="auto"/>
        <w:ind w:left="20" w:hanging="0"/>
        <w:spacing w:before="0" w:line="226" w:lineRule="exact"/>
      </w:pPr>
      <w:r>
        <w:t xml:space="preserve">*</w:t>
        <w:tab/>
        <w:t xml:space="preserve">В этой статье рассматривается правильное составление программы тренировок именно для подрост-</w:t>
      </w:r>
    </w:p>
    <w:p>
      <w:pPr>
        <w:pStyle w:val="Style756"/>
        <w:framePr w:w="9350" w:h="5170" w:hRule="exact" w:wrap="around" w:vAnchor="page" w:hAnchor="page" w:x="991" w:y="9480"/>
        <w:shd w:val="clear" w:color="auto" w:fill="auto"/>
        <w:ind w:left="20"/>
        <w:spacing w:line="200" w:lineRule="exact"/>
      </w:pPr>
      <w:r>
        <w:t xml:space="preserve">ГО</w:t>
      </w:r>
    </w:p>
    <w:p>
      <w:pPr>
        <w:numPr>
          <w:ilvl w:val="1"/>
          <w:numId w:val="171"/>
        </w:numPr>
        <w:pStyle w:val="Style49"/>
        <w:framePr w:w="9350" w:h="5170" w:hRule="exact" w:wrap="around" w:vAnchor="page" w:hAnchor="page" w:x="991" w:y="9480"/>
        <w:tabs>
          <w:tab w:leader="none" w:pos="270" w:val="left"/>
        </w:tabs>
        <w:shd w:val="clear" w:color="auto" w:fill="auto"/>
        <w:ind w:left="20" w:hanging="0"/>
        <w:spacing w:before="0" w:line="180" w:lineRule="exact"/>
      </w:pPr>
      <w:r>
        <w:t xml:space="preserve">ков, потому что в подростковом возрасте (примерно с 9-10 лет и до 16-18) организм ребенка крайне</w:t>
      </w:r>
    </w:p>
    <w:p>
      <w:pPr>
        <w:pStyle w:val="Style89"/>
        <w:framePr w:wrap="around" w:vAnchor="page" w:hAnchor="page" w:x="991" w:y="14905"/>
        <w:shd w:val="clear" w:color="auto" w:fill="auto"/>
        <w:jc w:val="both"/>
        <w:ind w:left="20" w:right="7234" w:hanging="0"/>
        <w:spacing w:before="0" w:line="150" w:lineRule="exact"/>
      </w:pPr>
      <w:r>
        <w:t xml:space="preserve">£ © Шарапова Т. С., 2020</w:t>
      </w:r>
    </w:p>
    <w:p>
      <w:pPr>
        <w:pStyle w:val="Style45"/>
        <w:framePr w:wrap="around" w:vAnchor="page" w:hAnchor="page" w:x="5633" w:y="15356"/>
        <w:shd w:val="clear" w:color="auto" w:fill="auto"/>
        <w:jc w:val="both"/>
        <w:spacing w:line="160" w:lineRule="exact"/>
      </w:pPr>
      <w:r>
        <w:rPr>
          <w:rStyle w:val="CharStyle678"/>
        </w:rPr>
        <w:t xml:space="preserve">302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5" w:y="1287"/>
        <w:shd w:val="clear" w:color="auto" w:fill="auto"/>
        <w:jc w:val="both"/>
        <w:ind w:left="20" w:right="8280"/>
        <w:spacing w:after="0" w:line="120" w:lineRule="exact"/>
      </w:pPr>
      <w:r>
        <w:t xml:space="preserve">Шарапова Т. С.</w:t>
      </w:r>
    </w:p>
    <w:p>
      <w:pPr>
        <w:pStyle w:val="Style49"/>
        <w:framePr w:w="9360" w:h="13407" w:hRule="exact" w:wrap="around" w:vAnchor="page" w:hAnchor="page" w:x="1255" w:y="1678"/>
        <w:shd w:val="clear" w:color="auto" w:fill="auto"/>
        <w:ind w:left="20" w:right="280" w:hanging="0"/>
        <w:spacing w:before="0" w:line="226" w:lineRule="exact"/>
      </w:pPr>
      <w:r>
        <w:t xml:space="preserve">неустойчив и развивается с большой скоростью [1]. Важно давать организму ту нагрузку, которую он дей</w:t>
        <w:softHyphen/>
        <w:t xml:space="preserve">ствительно сможет преодолеть. Если с подросткового возраста ребенок будет нагружен слишком сильно, то в будущем могут возникнуть проблемы с функционированием различных органов. Также обмен ве</w:t>
        <w:softHyphen/>
        <w:t xml:space="preserve">ществ среднестатистического подростка обычно работает достаточно быстро, поэтому важно затронуть тему правильного питания при занятиях спортом.</w:t>
      </w:r>
    </w:p>
    <w:p>
      <w:pPr>
        <w:pStyle w:val="Style49"/>
        <w:framePr w:w="9360" w:h="13407" w:hRule="exact" w:wrap="around" w:vAnchor="page" w:hAnchor="page" w:x="1255" w:y="1678"/>
        <w:shd w:val="clear" w:color="auto" w:fill="auto"/>
        <w:ind w:left="20" w:firstLine="380"/>
        <w:spacing w:before="0" w:line="226" w:lineRule="exact"/>
      </w:pPr>
      <w:r>
        <w:t xml:space="preserve">Важными аспектами в питании подростка являются:</w:t>
      </w:r>
    </w:p>
    <w:p>
      <w:pPr>
        <w:numPr>
          <w:ilvl w:val="2"/>
          <w:numId w:val="171"/>
        </w:numPr>
        <w:pStyle w:val="Style49"/>
        <w:framePr w:w="9360" w:h="13407" w:hRule="exact" w:wrap="around" w:vAnchor="page" w:hAnchor="page" w:x="1255" w:y="1678"/>
        <w:tabs>
          <w:tab w:leader="none" w:pos="591" w:val="left"/>
        </w:tabs>
        <w:shd w:val="clear" w:color="auto" w:fill="auto"/>
        <w:ind w:left="20" w:right="280" w:firstLine="380"/>
        <w:spacing w:before="0" w:line="226" w:lineRule="exact"/>
      </w:pPr>
      <w:r>
        <w:t xml:space="preserve">Питание 4-5 раз в день. Как известно, здоровый образ жизни подразумевает многократное питание маленькими порциями. Так организм получает больше витаминов и сохраняет больше энергии.</w:t>
      </w:r>
    </w:p>
    <w:p>
      <w:pPr>
        <w:numPr>
          <w:ilvl w:val="2"/>
          <w:numId w:val="171"/>
        </w:numPr>
        <w:pStyle w:val="Style49"/>
        <w:framePr w:w="9360" w:h="13407" w:hRule="exact" w:wrap="around" w:vAnchor="page" w:hAnchor="page" w:x="1255" w:y="1678"/>
        <w:tabs>
          <w:tab w:leader="none" w:pos="591" w:val="left"/>
        </w:tabs>
        <w:shd w:val="clear" w:color="auto" w:fill="auto"/>
        <w:ind w:left="20" w:right="280" w:firstLine="380"/>
        <w:spacing w:before="0" w:line="226" w:lineRule="exact"/>
      </w:pPr>
      <w:r>
        <w:t xml:space="preserve">Обязательно завтракать. Нельзя выбегать из дома на учебу, не позавтракав, потому что завтрак яв</w:t>
        <w:softHyphen/>
        <w:t xml:space="preserve">ляется основным приемом пищи, который запускает наш организм с утра и заставляет наши органы работать правильно.</w:t>
      </w:r>
    </w:p>
    <w:p>
      <w:pPr>
        <w:numPr>
          <w:ilvl w:val="2"/>
          <w:numId w:val="171"/>
        </w:numPr>
        <w:pStyle w:val="Style49"/>
        <w:framePr w:w="9360" w:h="13407" w:hRule="exact" w:wrap="around" w:vAnchor="page" w:hAnchor="page" w:x="1255" w:y="1678"/>
        <w:tabs>
          <w:tab w:leader="none" w:pos="591" w:val="left"/>
        </w:tabs>
        <w:shd w:val="clear" w:color="auto" w:fill="auto"/>
        <w:ind w:left="20" w:right="280" w:firstLine="380"/>
        <w:spacing w:before="0" w:line="226" w:lineRule="exact"/>
      </w:pPr>
      <w:r>
        <w:t xml:space="preserve">Также обед очень важен в питании подростка. Без полноценного обеда у ребенка просто не останется сил на выполнение домашнего задания и на спортивные занятия.</w:t>
      </w:r>
    </w:p>
    <w:p>
      <w:pPr>
        <w:pStyle w:val="Style49"/>
        <w:framePr w:w="9360" w:h="13407" w:hRule="exact" w:wrap="around" w:vAnchor="page" w:hAnchor="page" w:x="1255" w:y="1678"/>
        <w:shd w:val="clear" w:color="auto" w:fill="auto"/>
        <w:ind w:left="20" w:right="280" w:firstLine="380"/>
        <w:spacing w:before="0" w:line="226" w:lineRule="exact"/>
      </w:pPr>
      <w:r>
        <w:t xml:space="preserve">В жизни подростка есть два главных социальных института: семья и школа. Спортивное воспитание должно исходить и из семьи, и из школы. Как правило, в большинстве школ есть полноценные уроки фи</w:t>
        <w:softHyphen/>
        <w:t xml:space="preserve">зической культуры, где дети получают самое базовое физическое воспитание. Дети учатся бегать, играют в разные спортивные игры, учатся кататься на лыжах, делают элементарные физические упражнения. Но зача</w:t>
        <w:softHyphen/>
        <w:t xml:space="preserve">стую этих уроков детям не хватает, чтобы выбросить энергию, которая накопилась за время уроков. Неко</w:t>
        <w:softHyphen/>
        <w:t xml:space="preserve">торым такой физической нагрузки недостаточно даже для того, чтобы полноценно вырасти, но в таком случае не менее важную роль играет правильное сбалансированное питание. Многие родители отдают своих детей на групповые занятия спортом как раз из-за того, что физической нагрузки в школе им не хватает, и у ребенка энергия, накопленная за время уроков, остается не потраченной. Итак, составление программы для подростков играет важнейшую роль, так как именно благодаря грамотно составленной программе тре</w:t>
        <w:softHyphen/>
        <w:t xml:space="preserve">нировок ребенок не только физически развивается, но и укрепляет здоровье и иммунитет. Каждому подростку необходимы как силовые тренировки, так и кардионагрузки [2].</w:t>
      </w:r>
    </w:p>
    <w:p>
      <w:pPr>
        <w:pStyle w:val="Style49"/>
        <w:framePr w:w="9360" w:h="13407" w:hRule="exact" w:wrap="around" w:vAnchor="page" w:hAnchor="page" w:x="1255" w:y="1678"/>
        <w:shd w:val="clear" w:color="auto" w:fill="auto"/>
        <w:ind w:left="20" w:firstLine="380"/>
        <w:spacing w:before="0" w:line="226" w:lineRule="exact"/>
      </w:pPr>
      <w:r>
        <w:t xml:space="preserve">Итак, основные правила программы тренировок:</w:t>
      </w:r>
    </w:p>
    <w:p>
      <w:pPr>
        <w:numPr>
          <w:ilvl w:val="3"/>
          <w:numId w:val="171"/>
        </w:numPr>
        <w:pStyle w:val="Style49"/>
        <w:framePr w:w="9360" w:h="13407" w:hRule="exact" w:wrap="around" w:vAnchor="page" w:hAnchor="page" w:x="1255" w:y="1678"/>
        <w:tabs>
          <w:tab w:leader="none" w:pos="601" w:val="left"/>
        </w:tabs>
        <w:shd w:val="clear" w:color="auto" w:fill="auto"/>
        <w:ind w:left="20" w:right="280" w:firstLine="380"/>
        <w:spacing w:before="0" w:line="226" w:lineRule="exact"/>
      </w:pPr>
      <w:r>
        <w:t xml:space="preserve">Заниматься лучше с тренером или с человеком, который имеет образование в данной области, ведь только знающий человек может грамотно подобрать нагрузку для ребенка.</w:t>
      </w:r>
    </w:p>
    <w:p>
      <w:pPr>
        <w:numPr>
          <w:ilvl w:val="3"/>
          <w:numId w:val="171"/>
        </w:numPr>
        <w:pStyle w:val="Style49"/>
        <w:framePr w:w="9360" w:h="13407" w:hRule="exact" w:wrap="around" w:vAnchor="page" w:hAnchor="page" w:x="1255" w:y="1678"/>
        <w:tabs>
          <w:tab w:leader="none" w:pos="596" w:val="left"/>
        </w:tabs>
        <w:shd w:val="clear" w:color="auto" w:fill="auto"/>
        <w:ind w:left="20" w:right="280" w:firstLine="380"/>
        <w:spacing w:before="0" w:line="226" w:lineRule="exact"/>
      </w:pPr>
      <w:r>
        <w:t xml:space="preserve">Заниматься в зале следует 2 или 3 раза в неделю. За время тренировки рекомендуется выполнять от 6 до 8 упражнений по 2 подхода в каждом.</w:t>
      </w:r>
    </w:p>
    <w:p>
      <w:pPr>
        <w:numPr>
          <w:ilvl w:val="3"/>
          <w:numId w:val="171"/>
        </w:numPr>
        <w:pStyle w:val="Style49"/>
        <w:framePr w:w="9360" w:h="13407" w:hRule="exact" w:wrap="around" w:vAnchor="page" w:hAnchor="page" w:x="1255" w:y="1678"/>
        <w:tabs>
          <w:tab w:leader="none" w:pos="591" w:val="left"/>
        </w:tabs>
        <w:shd w:val="clear" w:color="auto" w:fill="auto"/>
        <w:ind w:left="20" w:right="280" w:firstLine="380"/>
        <w:spacing w:before="0" w:line="226" w:lineRule="exact"/>
      </w:pPr>
      <w:r>
        <w:t xml:space="preserve">На одну группу мышц рекомендуется выполнять 2-3 упражнения, чтобы не повредить мышцы и не нанести вред.</w:t>
      </w:r>
    </w:p>
    <w:p>
      <w:pPr>
        <w:numPr>
          <w:ilvl w:val="3"/>
          <w:numId w:val="171"/>
        </w:numPr>
        <w:pStyle w:val="Style49"/>
        <w:framePr w:w="9360" w:h="13407" w:hRule="exact" w:wrap="around" w:vAnchor="page" w:hAnchor="page" w:x="1255" w:y="1678"/>
        <w:tabs>
          <w:tab w:leader="none" w:pos="591" w:val="left"/>
        </w:tabs>
        <w:shd w:val="clear" w:color="auto" w:fill="auto"/>
        <w:ind w:left="20" w:right="280" w:firstLine="380"/>
        <w:spacing w:before="0" w:line="226" w:lineRule="exact"/>
      </w:pPr>
      <w:r>
        <w:t xml:space="preserve">Перед тренировкой обязательно разминаться (примерно 10 минут) и саму тренировку проводить примерно в течении часа.</w:t>
      </w:r>
    </w:p>
    <w:p>
      <w:pPr>
        <w:numPr>
          <w:ilvl w:val="3"/>
          <w:numId w:val="171"/>
        </w:numPr>
        <w:pStyle w:val="Style49"/>
        <w:framePr w:w="9360" w:h="13407" w:hRule="exact" w:wrap="around" w:vAnchor="page" w:hAnchor="page" w:x="1255" w:y="1678"/>
        <w:tabs>
          <w:tab w:leader="none" w:pos="597" w:val="left"/>
        </w:tabs>
        <w:shd w:val="clear" w:color="auto" w:fill="auto"/>
        <w:ind w:left="20" w:firstLine="380"/>
        <w:spacing w:before="0" w:line="226" w:lineRule="exact"/>
      </w:pPr>
      <w:r>
        <w:t xml:space="preserve">Между подходами следует делать перерыв 60 секунд.</w:t>
      </w:r>
    </w:p>
    <w:p>
      <w:pPr>
        <w:pStyle w:val="Style49"/>
        <w:framePr w:w="9360" w:h="13407" w:hRule="exact" w:wrap="around" w:vAnchor="page" w:hAnchor="page" w:x="1255" w:y="1678"/>
        <w:shd w:val="clear" w:color="auto" w:fill="auto"/>
        <w:ind w:left="20" w:right="280" w:firstLine="380"/>
        <w:spacing w:before="0" w:line="226" w:lineRule="exact"/>
      </w:pPr>
      <w:r>
        <w:t xml:space="preserve">Начинать занятия следует постепенно, с самых простых упражнений и без дополнительного веса. В число базовых упражнений, с которых стоит начать, входят велотренажер, приседания, сгибание и раз</w:t>
        <w:softHyphen/>
        <w:t xml:space="preserve">гибание ног в тренажере, отжимания, упражнения на пресс, гиперэкстензия. В качестве примера приведена программа тренировок на два дня:</w:t>
      </w:r>
    </w:p>
    <w:p>
      <w:pPr>
        <w:pStyle w:val="Style49"/>
        <w:framePr w:w="9360" w:h="13407" w:hRule="exact" w:wrap="around" w:vAnchor="page" w:hAnchor="page" w:x="1255" w:y="1678"/>
        <w:shd w:val="clear" w:color="auto" w:fill="auto"/>
        <w:ind w:left="20" w:right="280" w:firstLine="380"/>
        <w:spacing w:before="0" w:line="226" w:lineRule="exact"/>
      </w:pPr>
      <w:r>
        <w:t xml:space="preserve">Необходимо иметь при себе бутылку воды и плотно покушать за 2-3 часа до тренировки. Питаться подростку, занимающемуся спортом, как и любому другому подростку, необходимо следующими продуктами:</w:t>
      </w:r>
    </w:p>
    <w:p>
      <w:pPr>
        <w:numPr>
          <w:ilvl w:val="4"/>
          <w:numId w:val="171"/>
        </w:numPr>
        <w:pStyle w:val="Style49"/>
        <w:framePr w:w="9360" w:h="13407" w:hRule="exact" w:wrap="around" w:vAnchor="page" w:hAnchor="page" w:x="1255" w:y="1678"/>
        <w:tabs>
          <w:tab w:leader="none" w:pos="597" w:val="left"/>
        </w:tabs>
        <w:shd w:val="clear" w:color="auto" w:fill="auto"/>
        <w:ind w:left="20" w:firstLine="380"/>
        <w:spacing w:before="0" w:line="226" w:lineRule="exact"/>
      </w:pPr>
      <w:r>
        <w:t xml:space="preserve">продукты, богатые белками (мясо, рыба, молоко и т. д.);</w:t>
      </w:r>
    </w:p>
    <w:p>
      <w:pPr>
        <w:numPr>
          <w:ilvl w:val="4"/>
          <w:numId w:val="171"/>
        </w:numPr>
        <w:pStyle w:val="Style49"/>
        <w:framePr w:w="9360" w:h="13407" w:hRule="exact" w:wrap="around" w:vAnchor="page" w:hAnchor="page" w:x="1255" w:y="1678"/>
        <w:tabs>
          <w:tab w:leader="none" w:pos="606" w:val="left"/>
          <w:tab w:leader="none" w:pos="9250" w:val="left"/>
        </w:tabs>
        <w:shd w:val="clear" w:color="auto" w:fill="auto"/>
        <w:jc w:val="left"/>
        <w:ind w:left="20" w:right="20" w:firstLine="380"/>
        <w:spacing w:before="0" w:line="226" w:lineRule="exact"/>
      </w:pPr>
      <w:r>
        <w:t xml:space="preserve">продукты, богатые жирами и углеводами (жиры — растительное, сливочное масло, углеводы — овощи, фрукты).</w:t>
        <w:tab/>
        <w:t xml:space="preserve">™</w:t>
      </w:r>
    </w:p>
    <w:p>
      <w:pPr>
        <w:pStyle w:val="Style49"/>
        <w:framePr w:w="9360" w:h="13407" w:hRule="exact" w:wrap="around" w:vAnchor="page" w:hAnchor="page" w:x="1255" w:y="1678"/>
        <w:tabs>
          <w:tab w:leader="none" w:pos="9250" w:val="left"/>
        </w:tabs>
        <w:shd w:val="clear" w:color="auto" w:fill="auto"/>
        <w:ind w:left="20" w:right="20" w:firstLine="380"/>
        <w:spacing w:before="0" w:line="226" w:lineRule="exact"/>
      </w:pPr>
      <w:r>
        <w:t xml:space="preserve">Как известно, для полноценного функционирования организма человека необходимо добирать необ- д- ходимую долю жиров, белков и углеводов в сутки [6]. Также сейчас многие люди стараются даже подсчи- ™ тывать их суточную норму ккал и придерживаться ее, чтобы оставаться в форме. Но не нужно забывать, что </w:t>
      </w:r>
      <w:r>
        <w:rPr>
          <w:lang w:val="en-US"/>
          <w:vertAlign w:val="superscript"/>
        </w:rPr>
        <w:t xml:space="preserve">z </w:t>
      </w:r>
      <w:r>
        <w:t xml:space="preserve">организм ребенка тратит куда больше энергии во время занятий спортом. Поэтому после занятия необходимо ^ восстановить силы.</w:t>
        <w:tab/>
        <w:t xml:space="preserve">о</w:t>
      </w:r>
    </w:p>
    <w:p>
      <w:pPr>
        <w:pStyle w:val="Style49"/>
        <w:framePr w:w="9360" w:h="13407" w:hRule="exact" w:wrap="around" w:vAnchor="page" w:hAnchor="page" w:x="1255" w:y="1678"/>
        <w:shd w:val="clear" w:color="auto" w:fill="auto"/>
        <w:jc w:val="left"/>
        <w:ind w:left="9240" w:hanging="0"/>
        <w:spacing w:before="0" w:line="180" w:lineRule="exact"/>
      </w:pPr>
      <w:r>
        <w:t xml:space="preserve">см</w:t>
      </w:r>
    </w:p>
    <w:p>
      <w:pPr>
        <w:pStyle w:val="TOC2"/>
        <w:framePr w:w="9360" w:h="13407" w:hRule="exact" w:wrap="around" w:vAnchor="page" w:hAnchor="page" w:x="1255" w:y="1678"/>
        <w:tabs>
          <w:tab w:leader="none" w:pos="9726" w:val="right"/>
        </w:tabs>
        <w:shd w:val="clear" w:color="auto" w:fill="auto"/>
        <w:jc w:val="both"/>
        <w:ind w:left="20" w:firstLine="380"/>
        <w:spacing w:line="230" w:lineRule="exact"/>
      </w:pPr>
      <w:r>
        <w:t xml:space="preserve">Также тренеру и самому подростку необходимо следить за самочувствием ребенка, потому что организм</w:t>
        <w:tab/>
        <w:t xml:space="preserve">°</w:t>
      </w:r>
    </w:p>
    <w:p>
      <w:pPr>
        <w:pStyle w:val="TOC2"/>
        <w:framePr w:w="9360" w:h="13407" w:hRule="exact" w:wrap="around" w:vAnchor="page" w:hAnchor="page" w:x="1255" w:y="1678"/>
        <w:tabs>
          <w:tab w:leader="none" w:pos="9084" w:val="right"/>
        </w:tabs>
        <w:shd w:val="clear" w:color="auto" w:fill="auto"/>
        <w:jc w:val="both"/>
        <w:ind w:left="20"/>
        <w:spacing w:line="230" w:lineRule="exact"/>
      </w:pPr>
      <w:r>
        <w:t xml:space="preserve">подростка может быть не готов к нагрузкам. В таком случае программу тренировок нужно будет облегчить</w:t>
        <w:tab/>
        <w:t xml:space="preserve">|</w:t>
      </w:r>
    </w:p>
    <w:p>
      <w:pPr>
        <w:pStyle w:val="TOC2"/>
        <w:framePr w:w="9360" w:h="13407" w:hRule="exact" w:wrap="around" w:vAnchor="page" w:hAnchor="page" w:x="1255" w:y="1678"/>
        <w:tabs>
          <w:tab w:leader="none" w:pos="9084" w:val="right"/>
        </w:tabs>
        <w:shd w:val="clear" w:color="auto" w:fill="auto"/>
        <w:jc w:val="both"/>
        <w:ind w:left="20"/>
        <w:spacing w:line="230" w:lineRule="exact"/>
      </w:pPr>
      <w:r>
        <w:t xml:space="preserve">или ходить 2 раза в неделю на начальном этапе, а затем уже увеличивать количество тренировок [3].</w:t>
        <w:tab/>
        <w:t xml:space="preserve">*</w:t>
      </w:r>
    </w:p>
    <w:p>
      <w:pPr>
        <w:pStyle w:val="TOC2"/>
        <w:framePr w:w="9360" w:h="13407" w:hRule="exact" w:wrap="around" w:vAnchor="page" w:hAnchor="page" w:x="1255" w:y="1678"/>
        <w:tabs>
          <w:tab w:leader="none" w:pos="9726" w:val="right"/>
        </w:tabs>
        <w:shd w:val="clear" w:color="auto" w:fill="auto"/>
        <w:jc w:val="both"/>
        <w:ind w:left="20" w:firstLine="380"/>
        <w:spacing w:line="230" w:lineRule="exact"/>
      </w:pPr>
      <w:r>
        <w:t xml:space="preserve">Многие тренеры сейчас настаивают на раздельных тренировках. Это означает, что для того чтобы</w:t>
        <w:tab/>
        <w:t xml:space="preserve">*</w:t>
      </w:r>
    </w:p>
    <w:p>
      <w:pPr>
        <w:pStyle w:val="TOC2"/>
        <w:framePr w:w="9360" w:h="13407" w:hRule="exact" w:wrap="around" w:vAnchor="page" w:hAnchor="page" w:x="1255" w:y="1678"/>
        <w:tabs>
          <w:tab w:leader="none" w:pos="9084" w:val="right"/>
        </w:tabs>
        <w:shd w:val="clear" w:color="auto" w:fill="auto"/>
        <w:jc w:val="both"/>
        <w:ind w:left="20"/>
        <w:spacing w:line="230" w:lineRule="exact"/>
      </w:pPr>
      <w:r>
        <w:t xml:space="preserve">достичь правильного и гармоничного роста мышц, необходимо разделять группы мышц на разные трени-</w:t>
        <w:tab/>
        <w:t xml:space="preserve">&gt;,</w:t>
      </w:r>
    </w:p>
    <w:p>
      <w:pPr>
        <w:pStyle w:val="TOC2"/>
        <w:framePr w:w="9360" w:h="13407" w:hRule="exact" w:wrap="around" w:vAnchor="page" w:hAnchor="page" w:x="1255" w:y="1678"/>
        <w:tabs>
          <w:tab w:leader="none" w:pos="9084" w:val="right"/>
        </w:tabs>
        <w:shd w:val="clear" w:color="auto" w:fill="auto"/>
        <w:jc w:val="both"/>
        <w:ind w:left="20"/>
        <w:spacing w:line="230" w:lineRule="exact"/>
      </w:pPr>
      <w:r>
        <w:t xml:space="preserve">ровочные дни. В целом в человеческом организме есть три большие группы мышц: грудь, ноги и спина.</w:t>
        <w:tab/>
        <w:t xml:space="preserve">*</w:t>
      </w:r>
    </w:p>
    <w:p>
      <w:pPr>
        <w:pStyle w:val="TOC2"/>
        <w:framePr w:w="9360" w:h="13407" w:hRule="exact" w:wrap="around" w:vAnchor="page" w:hAnchor="page" w:x="1255" w:y="1678"/>
        <w:tabs>
          <w:tab w:leader="none" w:pos="9084" w:val="right"/>
        </w:tabs>
        <w:shd w:val="clear" w:color="auto" w:fill="auto"/>
        <w:jc w:val="both"/>
        <w:ind w:left="20"/>
        <w:spacing w:line="230" w:lineRule="exact"/>
      </w:pPr>
      <w:r>
        <w:t xml:space="preserve">Эти группы мышц лучше не тренировать в один день все вместе, так как нагрузка для организма будет</w:t>
        <w:tab/>
      </w:r>
      <w:r>
        <w:rPr>
          <w:lang w:val="en-US"/>
        </w:rPr>
        <w:t xml:space="preserve">s</w:t>
      </w:r>
    </w:p>
    <w:p>
      <w:pPr>
        <w:pStyle w:val="TOC2"/>
        <w:framePr w:w="9360" w:h="13407" w:hRule="exact" w:wrap="around" w:vAnchor="page" w:hAnchor="page" w:x="1255" w:y="1678"/>
        <w:tabs>
          <w:tab w:leader="none" w:pos="9084" w:val="right"/>
        </w:tabs>
        <w:shd w:val="clear" w:color="auto" w:fill="auto"/>
        <w:jc w:val="both"/>
        <w:ind w:left="20"/>
        <w:spacing w:line="230" w:lineRule="exact"/>
      </w:pPr>
      <w:r>
        <w:t xml:space="preserve">намного больше, соответственно, ребенок будет чувствовать себя неважно при таком подходе. Нагрузку</w:t>
        <w:tab/>
        <w:t xml:space="preserve">|</w:t>
      </w:r>
    </w:p>
    <w:p>
      <w:pPr>
        <w:pStyle w:val="TOC2"/>
        <w:framePr w:w="9360" w:h="13407" w:hRule="exact" w:wrap="around" w:vAnchor="page" w:hAnchor="page" w:x="1255" w:y="1678"/>
        <w:tabs>
          <w:tab w:leader="none" w:pos="9084" w:val="right"/>
        </w:tabs>
        <w:shd w:val="clear" w:color="auto" w:fill="auto"/>
        <w:jc w:val="both"/>
        <w:ind w:left="20"/>
        <w:spacing w:line="230" w:lineRule="exact"/>
      </w:pPr>
      <w:r>
        <w:t xml:space="preserve">на большие группы мышц, как правило, «разбавляют» упражнениями на группы мышц поменьше [4].</w:t>
        <w:tab/>
        <w:t xml:space="preserve">5</w:t>
      </w:r>
    </w:p>
    <w:p>
      <w:pPr>
        <w:pStyle w:val="Style45"/>
        <w:framePr w:wrap="around" w:vAnchor="page" w:hAnchor="page" w:x="5628" w:y="15356"/>
        <w:shd w:val="clear" w:color="auto" w:fill="auto"/>
        <w:jc w:val="both"/>
        <w:spacing w:line="160" w:lineRule="exact"/>
      </w:pPr>
      <w:r>
        <w:rPr>
          <w:rStyle w:val="CharStyle678"/>
        </w:rPr>
        <w:t xml:space="preserve">303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r/>
      <w:r/>
      <w:r/>
      <w:r/>
      <w:r/>
      <w:r/>
      <w:r/>
      <w:r/>
      <w:r/>
      <w:r/>
      <w:r/>
      <w:r/>
      <w:r/>
      <w:r/>
      <w:r/>
      <w:r/>
      <w:r/>
      <w:r/>
      <w:r/>
      <w:r/>
      <w: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tbl>
      <w:tblPr>
        <w:tblLayout w:type="fixed"/>
        <w:jc w:val="left"/>
      </w:tblPr>
      <w:tblGrid>
        <w:gridCol w:w="331"/>
        <w:gridCol w:w="4109"/>
        <w:gridCol w:w="2213"/>
      </w:tblGrid>
      <w:tr>
        <w:trPr>
          <w:trHeight w:val="470"/>
        </w:trPr>
        <w:tc>
          <w:tcPr>
            <w:shd w:val="clear" w:color="auto" w:fill="FFFFFF"/>
            <w:tcBorders>
              <w:left w:val="single" w:sz="4"/>
              <w:right w:val="single" w:sz="4"/>
              <w:top w:val="single" w:sz="4"/>
              <w:bottom w:val="single" w:sz="4"/>
            </w:tcBorders>
            <w:vAlign w:val="top"/>
          </w:tcPr>
          <w:p>
            <w:pPr>
              <w:pStyle w:val="Style758"/>
              <w:framePr w:w="6653" w:h="5664" w:wrap="around" w:vAnchor="page" w:hAnchor="page" w:x="2470" w:y="1715"/>
              <w:shd w:val="clear" w:color="auto" w:fill="auto"/>
              <w:ind w:left="120"/>
              <w:spacing w:line="240" w:lineRule="auto"/>
            </w:pPr>
            <w:r>
              <w:rPr>
                <w:rStyle w:val="CharStyle760"/>
                <w:lang w:val="ru"/>
              </w:rPr>
              <w:t xml:space="preserve">№</w:t>
            </w:r>
          </w:p>
        </w:tc>
        <w:tc>
          <w:tcPr>
            <w:shd w:val="clear" w:color="auto" w:fill="FFFFFF"/>
            <w:tcBorders>
              <w:left w:val="single" w:sz="4"/>
              <w:right w:val="single" w:sz="4"/>
              <w:top w:val="single" w:sz="4"/>
              <w:bottom w:val="single" w:sz="4"/>
            </w:tcBorders>
            <w:vAlign w:val="top"/>
          </w:tcPr>
          <w:p>
            <w:pPr>
              <w:pStyle w:val="Style761"/>
              <w:framePr w:w="6653" w:h="5664" w:wrap="around" w:vAnchor="page" w:hAnchor="page" w:x="2470" w:y="1715"/>
              <w:shd w:val="clear" w:color="auto" w:fill="auto"/>
              <w:jc w:val="center"/>
              <w:spacing w:line="240" w:lineRule="auto"/>
            </w:pPr>
            <w:r>
              <w:rPr>
                <w:rStyle w:val="CharStyle763"/>
              </w:rPr>
              <w:t xml:space="preserve">Упражнения</w:t>
            </w:r>
          </w:p>
        </w:tc>
        <w:tc>
          <w:tcPr>
            <w:shd w:val="clear" w:color="auto" w:fill="FFFFFF"/>
            <w:tcBorders>
              <w:left w:val="single" w:sz="4"/>
              <w:right w:val="single" w:sz="4"/>
              <w:top w:val="single" w:sz="4"/>
              <w:bottom w:val="single" w:sz="4"/>
            </w:tcBorders>
            <w:vAlign w:val="top"/>
          </w:tcPr>
          <w:p>
            <w:pPr>
              <w:pStyle w:val="Style761"/>
              <w:framePr w:w="6653" w:h="5664" w:wrap="around" w:vAnchor="page" w:hAnchor="page" w:x="2470" w:y="1715"/>
              <w:shd w:val="clear" w:color="auto" w:fill="auto"/>
              <w:ind w:left="160" w:firstLine="700"/>
              <w:spacing w:line="202" w:lineRule="exact"/>
            </w:pPr>
            <w:r>
              <w:rPr>
                <w:rStyle w:val="CharStyle763"/>
              </w:rPr>
              <w:t xml:space="preserve">Количество</w:t>
            </w:r>
            <w:r>
              <w:rPr>
                <w:rStyle w:val="CharStyle764"/>
                <w:lang w:val="ru"/>
              </w:rPr>
              <w:t xml:space="preserve"> </w:t>
            </w:r>
            <w:r>
              <w:rPr>
                <w:rStyle w:val="CharStyle763"/>
              </w:rPr>
              <w:t xml:space="preserve">походов и повторений</w:t>
            </w:r>
          </w:p>
        </w:tc>
      </w:tr>
      <w:tr>
        <w:trPr>
          <w:trHeight w:val="317"/>
        </w:trPr>
        <w:tc>
          <w:tcPr>
            <w:shd w:val="clear" w:color="auto" w:fill="FFFFFF"/>
            <w:gridSpan w:val="3"/>
            <w:tcBorders>
              <w:left w:val="single" w:sz="4"/>
              <w:right w:val="single" w:sz="4"/>
              <w:top w:val="single" w:sz="4"/>
              <w:bottom w:val="single" w:sz="4"/>
            </w:tcBorders>
            <w:vAlign w:val="top"/>
          </w:tcPr>
          <w:p>
            <w:pPr>
              <w:pStyle w:val="Style761"/>
              <w:framePr w:w="6653" w:h="5664" w:wrap="around" w:vAnchor="page" w:hAnchor="page" w:x="2470" w:y="1715"/>
              <w:shd w:val="clear" w:color="auto" w:fill="auto"/>
              <w:ind w:left="2760"/>
              <w:spacing w:line="240" w:lineRule="auto"/>
            </w:pPr>
            <w:r>
              <w:rPr>
                <w:rStyle w:val="CharStyle763"/>
              </w:rPr>
              <w:t xml:space="preserve">Понедельник</w:t>
            </w:r>
          </w:p>
        </w:tc>
      </w:tr>
      <w:tr>
        <w:trPr>
          <w:trHeight w:val="432"/>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1</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Отжимания от пола на коленях на коврике</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02" w:lineRule="exact"/>
            </w:pPr>
            <w:r>
              <w:rPr>
                <w:rStyle w:val="CharStyle766"/>
              </w:rPr>
              <w:t xml:space="preserve">3x15</w:t>
            </w:r>
            <w:r>
              <w:rPr>
                <w:rStyle w:val="CharStyle767"/>
                <w:lang w:val="ru"/>
              </w:rPr>
              <w:t xml:space="preserve"> </w:t>
            </w:r>
            <w:r>
              <w:rPr>
                <w:rStyle w:val="CharStyle765"/>
              </w:rPr>
              <w:t xml:space="preserve">(3 подхода по 15 раз)</w:t>
            </w:r>
          </w:p>
        </w:tc>
      </w:tr>
      <w:tr>
        <w:trPr>
          <w:trHeight w:val="317"/>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2</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Приседания классические</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20</w:t>
            </w:r>
          </w:p>
        </w:tc>
      </w:tr>
      <w:tr>
        <w:trPr>
          <w:trHeight w:val="317"/>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3</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Выпады с гантелями на месте</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10</w:t>
            </w:r>
          </w:p>
        </w:tc>
      </w:tr>
      <w:tr>
        <w:trPr>
          <w:trHeight w:val="317"/>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4</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Мёртвая тяга стоя с гантелями</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10</w:t>
            </w:r>
          </w:p>
        </w:tc>
      </w:tr>
      <w:tr>
        <w:trPr>
          <w:trHeight w:val="427"/>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5</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Планка</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50</w:t>
            </w:r>
          </w:p>
          <w:p>
            <w:pPr>
              <w:pStyle w:val="Style83"/>
              <w:framePr w:w="6653" w:h="5664" w:wrap="around" w:vAnchor="page" w:hAnchor="page" w:x="2470" w:y="1715"/>
              <w:shd w:val="clear" w:color="auto" w:fill="auto"/>
              <w:jc w:val="left"/>
              <w:ind w:left="160" w:hanging="0"/>
              <w:spacing w:line="240" w:lineRule="auto"/>
            </w:pPr>
            <w:r>
              <w:rPr>
                <w:rStyle w:val="CharStyle765"/>
              </w:rPr>
              <w:t xml:space="preserve">(3 подхода по 50 секунд)</w:t>
            </w:r>
          </w:p>
        </w:tc>
      </w:tr>
      <w:tr>
        <w:trPr>
          <w:trHeight w:val="322"/>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6</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Сгибание туловища на спине</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20</w:t>
            </w:r>
          </w:p>
        </w:tc>
      </w:tr>
      <w:tr>
        <w:trPr>
          <w:trHeight w:val="336"/>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7</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Растяжка всех групп мышц</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10 минут</w:t>
            </w:r>
          </w:p>
        </w:tc>
      </w:tr>
      <w:tr>
        <w:trPr>
          <w:trHeight w:val="283"/>
        </w:trPr>
        <w:tc>
          <w:tcPr>
            <w:shd w:val="clear" w:color="auto" w:fill="FFFFFF"/>
            <w:gridSpan w:val="3"/>
            <w:tcBorders>
              <w:left w:val="single" w:sz="4"/>
              <w:right w:val="single" w:sz="4"/>
              <w:top w:val="single" w:sz="4"/>
              <w:bottom w:val="single" w:sz="4"/>
            </w:tcBorders>
            <w:vAlign w:val="top"/>
          </w:tcPr>
          <w:p>
            <w:pPr>
              <w:pStyle w:val="Style761"/>
              <w:framePr w:w="6653" w:h="5664" w:wrap="around" w:vAnchor="page" w:hAnchor="page" w:x="2470" w:y="1715"/>
              <w:shd w:val="clear" w:color="auto" w:fill="auto"/>
              <w:ind w:left="3000"/>
              <w:spacing w:line="240" w:lineRule="auto"/>
            </w:pPr>
            <w:r>
              <w:rPr>
                <w:rStyle w:val="CharStyle763"/>
              </w:rPr>
              <w:t xml:space="preserve">Четверг</w:t>
            </w:r>
          </w:p>
        </w:tc>
      </w:tr>
      <w:tr>
        <w:trPr>
          <w:trHeight w:val="331"/>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1</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Выпады на месте с гантелями</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10</w:t>
            </w:r>
          </w:p>
        </w:tc>
      </w:tr>
      <w:tr>
        <w:trPr>
          <w:trHeight w:val="418"/>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2</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02" w:lineRule="exact"/>
            </w:pPr>
            <w:r>
              <w:rPr>
                <w:rStyle w:val="CharStyle765"/>
              </w:rPr>
              <w:t xml:space="preserve">Отведение выпрямленной ноги в сторону на</w:t>
            </w:r>
            <w:r>
              <w:rPr>
                <w:rStyle w:val="CharStyle768"/>
                <w:lang w:val="ru"/>
              </w:rPr>
              <w:t xml:space="preserve"> </w:t>
            </w:r>
            <w:r>
              <w:rPr>
                <w:rStyle w:val="CharStyle765"/>
              </w:rPr>
              <w:t xml:space="preserve">ягодицу</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20</w:t>
            </w:r>
          </w:p>
        </w:tc>
      </w:tr>
      <w:tr>
        <w:trPr>
          <w:trHeight w:val="317"/>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3</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Мёртвая тяга с гантелями</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10</w:t>
            </w:r>
          </w:p>
        </w:tc>
      </w:tr>
      <w:tr>
        <w:trPr>
          <w:trHeight w:val="432"/>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4</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Планка</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60</w:t>
            </w:r>
          </w:p>
          <w:p>
            <w:pPr>
              <w:pStyle w:val="Style83"/>
              <w:framePr w:w="6653" w:h="5664" w:wrap="around" w:vAnchor="page" w:hAnchor="page" w:x="2470" w:y="1715"/>
              <w:shd w:val="clear" w:color="auto" w:fill="auto"/>
              <w:jc w:val="left"/>
              <w:ind w:left="160" w:hanging="0"/>
              <w:spacing w:line="240" w:lineRule="auto"/>
            </w:pPr>
            <w:r>
              <w:rPr>
                <w:rStyle w:val="CharStyle765"/>
              </w:rPr>
              <w:t xml:space="preserve">(3 подхода по 60 секунд)</w:t>
            </w:r>
          </w:p>
        </w:tc>
      </w:tr>
      <w:tr>
        <w:trPr>
          <w:trHeight w:val="317"/>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5</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Сгибание туловища на спине</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3 х 20</w:t>
            </w:r>
          </w:p>
        </w:tc>
      </w:tr>
      <w:tr>
        <w:trPr>
          <w:trHeight w:val="312"/>
        </w:trPr>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20" w:hanging="0"/>
              <w:spacing w:line="240" w:lineRule="auto"/>
            </w:pPr>
            <w:r>
              <w:rPr>
                <w:rStyle w:val="CharStyle765"/>
              </w:rPr>
              <w:t xml:space="preserve">6</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center"/>
              <w:ind w:hanging="0"/>
              <w:spacing w:line="240" w:lineRule="auto"/>
            </w:pPr>
            <w:r>
              <w:rPr>
                <w:rStyle w:val="CharStyle765"/>
              </w:rPr>
              <w:t xml:space="preserve">Растяжка всех групп мышц</w:t>
            </w:r>
          </w:p>
        </w:tc>
        <w:tc>
          <w:tcPr>
            <w:shd w:val="clear" w:color="auto" w:fill="FFFFFF"/>
            <w:tcBorders>
              <w:left w:val="single" w:sz="4"/>
              <w:right w:val="single" w:sz="4"/>
              <w:top w:val="single" w:sz="4"/>
              <w:bottom w:val="single" w:sz="4"/>
            </w:tcBorders>
            <w:vAlign w:val="top"/>
          </w:tcPr>
          <w:p>
            <w:pPr>
              <w:pStyle w:val="Style83"/>
              <w:framePr w:w="6653" w:h="5664" w:wrap="around" w:vAnchor="page" w:hAnchor="page" w:x="2470" w:y="1715"/>
              <w:shd w:val="clear" w:color="auto" w:fill="auto"/>
              <w:jc w:val="left"/>
              <w:ind w:left="160" w:firstLine="700"/>
              <w:spacing w:line="240" w:lineRule="auto"/>
            </w:pPr>
            <w:r>
              <w:rPr>
                <w:rStyle w:val="CharStyle765"/>
              </w:rPr>
              <w:t xml:space="preserve">10 минут</w:t>
            </w:r>
          </w:p>
        </w:tc>
      </w:tr>
    </w:tbl>
    <w:p>
      <w:pPr>
        <w:pStyle w:val="Style207"/>
        <w:framePr w:w="2165" w:h="174" w:hRule="exact" w:wrap="around" w:vAnchor="page" w:hAnchor="page" w:x="4716" w:y="7589"/>
        <w:shd w:val="clear" w:color="auto" w:fill="auto"/>
        <w:spacing w:line="140" w:lineRule="exact"/>
      </w:pPr>
      <w:r>
        <w:t xml:space="preserve">Пример программы тренировок</w:t>
      </w:r>
    </w:p>
    <w:p>
      <w:pPr>
        <w:pStyle w:val="Style49"/>
        <w:framePr w:w="9350" w:h="3225" w:hRule="exact" w:wrap="around" w:vAnchor="page" w:hAnchor="page" w:x="991" w:y="7933"/>
        <w:shd w:val="clear" w:color="auto" w:fill="auto"/>
        <w:ind w:left="280" w:right="20" w:hanging="0"/>
        <w:spacing w:before="0" w:line="226" w:lineRule="exact"/>
      </w:pPr>
      <w:r>
        <w:t xml:space="preserve">Например, бицепс, трицепс или плечи. Таким образом, если подросток усиленно занимается наращива</w:t>
        <w:softHyphen/>
        <w:t xml:space="preserve">нием мышц в тренажерном зале, то ему следует выполнять в один из дней упражнения на спину и бицепс, во второй день — на грудь и трицепс, а в третий день тренировки — на ноги и плечи. Так нагрузка будет распределяться по всему телу равномерно. Также групповые занятия лучше всего чередовать, чтобы не нагружать одну и ту же группу мышц постоянно. Важно давать мышцам отдыхать. Тем более мышцы подростка неустойчивы, потому что весь организм только начинает крепнуть.</w:t>
      </w:r>
    </w:p>
    <w:p>
      <w:pPr>
        <w:pStyle w:val="Style49"/>
        <w:framePr w:w="9350" w:h="3225" w:hRule="exact" w:wrap="around" w:vAnchor="page" w:hAnchor="page" w:x="991" w:y="7933"/>
        <w:shd w:val="clear" w:color="auto" w:fill="auto"/>
        <w:ind w:left="280" w:right="20" w:firstLine="380"/>
        <w:spacing w:before="0" w:after="101" w:line="226" w:lineRule="exact"/>
      </w:pPr>
      <w:r>
        <w:t xml:space="preserve">Таким образом, правильно составленная программа тренировок позволит подростку развиться в це</w:t>
        <w:softHyphen/>
        <w:t xml:space="preserve">лостную разностороннюю личность, научит дисциплине и планированию своих действий, достижению постав</w:t>
        <w:softHyphen/>
        <w:t xml:space="preserve">ленных целей, а также поможет подростку физически развиться, укрепит организм и иммунитет. Без со</w:t>
        <w:softHyphen/>
        <w:t xml:space="preserve">мнений, правильно составленная программа тренировок, не подкрепленная правильным и здоровым питанием, а также полноценным сном, не выполнит ни одну из вышеперечисленных функций. Поэтому важно соблюдать весь комплекс из этих пунктов.</w:t>
      </w:r>
    </w:p>
    <w:p>
      <w:pPr>
        <w:pStyle w:val="Style105"/>
        <w:framePr w:w="9350" w:h="3225" w:hRule="exact" w:wrap="around" w:vAnchor="page" w:hAnchor="page" w:x="991" w:y="7933"/>
        <w:shd w:val="clear" w:color="auto" w:fill="auto"/>
        <w:ind w:left="280" w:firstLine="380"/>
        <w:spacing w:before="0" w:line="250" w:lineRule="exact"/>
      </w:pPr>
      <w:r>
        <w:t xml:space="preserve">ш</w:t>
      </w:r>
    </w:p>
    <w:p>
      <w:pPr>
        <w:pStyle w:val="Style22"/>
        <w:framePr w:w="9350" w:h="2678" w:hRule="exact" w:wrap="around" w:vAnchor="page" w:hAnchor="page" w:x="991" w:y="11312"/>
        <w:shd w:val="clear" w:color="auto" w:fill="auto"/>
        <w:jc w:val="both"/>
        <w:ind w:left="280" w:firstLine="380"/>
        <w:spacing w:line="182" w:lineRule="exact"/>
      </w:pPr>
      <w:r>
        <w:t xml:space="preserve">1.</w:t>
      </w:r>
      <w:r>
        <w:rPr>
          <w:rStyle w:val="CharStyle24"/>
        </w:rPr>
        <w:t xml:space="preserve"> Бароненко В. А.</w:t>
      </w:r>
      <w:r>
        <w:t xml:space="preserve"> Здоровье и физическая культура студента : учебное пособие. — Москва : Альфа-М, ИНФРА-М, 2012. —</w:t>
      </w:r>
    </w:p>
    <w:p>
      <w:pPr>
        <w:pStyle w:val="Style22"/>
        <w:framePr w:w="9350" w:h="2678" w:hRule="exact" w:wrap="around" w:vAnchor="page" w:hAnchor="page" w:x="991" w:y="11312"/>
        <w:tabs>
          <w:tab w:leader="none" w:pos="4815" w:val="center"/>
        </w:tabs>
        <w:shd w:val="clear" w:color="auto" w:fill="auto"/>
        <w:ind w:left="20" w:hanging="0"/>
        <w:spacing w:line="182" w:lineRule="exact"/>
      </w:pPr>
      <w:r>
        <w:t xml:space="preserve">(м</w:t>
        <w:tab/>
        <w:t xml:space="preserve">336 с.</w:t>
      </w:r>
    </w:p>
    <w:p>
      <w:pPr>
        <w:pStyle w:val="Style22"/>
        <w:framePr w:w="9350" w:h="2678" w:hRule="exact" w:wrap="around" w:vAnchor="page" w:hAnchor="page" w:x="991" w:y="11312"/>
        <w:tabs>
          <w:tab w:leader="none" w:pos="4815" w:val="center"/>
        </w:tabs>
        <w:shd w:val="clear" w:color="auto" w:fill="auto"/>
        <w:ind w:left="20" w:hanging="0"/>
        <w:spacing w:line="182" w:lineRule="exact"/>
      </w:pPr>
      <w:r>
        <w:rPr>
          <w:rStyle w:val="CharStyle24"/>
          <w:lang w:val="en-US"/>
        </w:rPr>
        <w:t xml:space="preserve">zr</w:t>
      </w:r>
      <w:r>
        <w:rPr>
          <w:lang w:val="en-US"/>
        </w:rPr>
        <w:tab/>
      </w:r>
      <w:r>
        <w:t xml:space="preserve">2.</w:t>
      </w:r>
      <w:r>
        <w:rPr>
          <w:rStyle w:val="CharStyle24"/>
        </w:rPr>
        <w:t xml:space="preserve"> Дианов Д. В., Радугина Е. А., Степанян Е. Н.</w:t>
      </w:r>
      <w:r>
        <w:t xml:space="preserve"> Физическая культура. Педагогические основы ценностного отношения к здоро-</w:t>
      </w:r>
    </w:p>
    <w:p>
      <w:pPr>
        <w:pStyle w:val="Style22"/>
        <w:framePr w:w="9350" w:h="2678" w:hRule="exact" w:wrap="around" w:vAnchor="page" w:hAnchor="page" w:x="991" w:y="11312"/>
        <w:tabs>
          <w:tab w:leader="none" w:pos="4815" w:val="center"/>
        </w:tabs>
        <w:shd w:val="clear" w:color="auto" w:fill="auto"/>
        <w:ind w:left="20" w:hanging="0"/>
        <w:spacing w:line="182" w:lineRule="exact"/>
      </w:pPr>
      <w:r>
        <w:rPr>
          <w:lang w:val="en-US"/>
        </w:rPr>
        <w:t xml:space="preserve">S"</w:t>
        <w:tab/>
      </w:r>
      <w:r>
        <w:t xml:space="preserve">вью. — Москва : КноРус, 2012. — 184 с.</w:t>
      </w:r>
    </w:p>
    <w:p>
      <w:pPr>
        <w:pStyle w:val="Style22"/>
        <w:framePr w:w="9350" w:h="2678" w:hRule="exact" w:wrap="around" w:vAnchor="page" w:hAnchor="page" w:x="991" w:y="11312"/>
        <w:tabs>
          <w:tab w:leader="none" w:pos="4815" w:val="center"/>
        </w:tabs>
        <w:shd w:val="clear" w:color="auto" w:fill="auto"/>
        <w:ind w:left="20" w:hanging="0"/>
        <w:spacing w:line="182" w:lineRule="exact"/>
      </w:pPr>
      <w:r>
        <w:t xml:space="preserve">см</w:t>
        <w:tab/>
        <w:t xml:space="preserve">3.</w:t>
      </w:r>
      <w:r>
        <w:rPr>
          <w:rStyle w:val="CharStyle24"/>
        </w:rPr>
        <w:t xml:space="preserve"> Евсеев Ю. И.</w:t>
      </w:r>
      <w:r>
        <w:t xml:space="preserve"> Физическая культура : учебное пособие. — Ростов-на-Дону : Феникс, 2012. — 444 с.</w:t>
      </w:r>
    </w:p>
    <w:p>
      <w:pPr>
        <w:pStyle w:val="Style22"/>
        <w:framePr w:w="9350" w:h="2678" w:hRule="exact" w:wrap="around" w:vAnchor="page" w:hAnchor="page" w:x="991" w:y="11312"/>
        <w:tabs>
          <w:tab w:leader="none" w:pos="4815" w:val="center"/>
        </w:tabs>
        <w:shd w:val="clear" w:color="auto" w:fill="auto"/>
        <w:ind w:left="20" w:hanging="0"/>
        <w:spacing w:line="182" w:lineRule="exact"/>
      </w:pPr>
      <w:r>
        <w:rPr>
          <w:lang w:val="en-US"/>
        </w:rPr>
        <w:t xml:space="preserve">z</w:t>
        <w:tab/>
      </w:r>
      <w:r>
        <w:t xml:space="preserve">4.</w:t>
      </w:r>
      <w:r>
        <w:rPr>
          <w:rStyle w:val="CharStyle24"/>
        </w:rPr>
        <w:t xml:space="preserve"> Елизарова Е. М.</w:t>
      </w:r>
      <w:r>
        <w:t xml:space="preserve"> Физическая культура 2-4 классы. Уроки двигательной активности. — Москва : Советский спорт, 2013. —</w:t>
      </w:r>
    </w:p>
    <w:p>
      <w:pPr>
        <w:pStyle w:val="Style22"/>
        <w:framePr w:w="9350" w:h="2678" w:hRule="exact" w:wrap="around" w:vAnchor="page" w:hAnchor="page" w:x="991" w:y="11312"/>
        <w:tabs>
          <w:tab w:leader="none" w:pos="4815" w:val="center"/>
        </w:tabs>
        <w:shd w:val="clear" w:color="auto" w:fill="auto"/>
        <w:ind w:left="20" w:hanging="0"/>
        <w:spacing w:line="182" w:lineRule="exact"/>
      </w:pPr>
      <w:r>
        <w:t xml:space="preserve">£</w:t>
        <w:tab/>
        <w:t xml:space="preserve">95 с.</w:t>
      </w:r>
    </w:p>
    <w:p>
      <w:pPr>
        <w:pStyle w:val="Style22"/>
        <w:framePr w:w="9350" w:h="2678" w:hRule="exact" w:wrap="around" w:vAnchor="page" w:hAnchor="page" w:x="991" w:y="11312"/>
        <w:tabs>
          <w:tab w:leader="none" w:pos="4815" w:val="center"/>
        </w:tabs>
        <w:shd w:val="clear" w:color="auto" w:fill="auto"/>
        <w:ind w:left="20" w:hanging="0"/>
        <w:spacing w:line="182" w:lineRule="exact"/>
      </w:pPr>
      <w:r>
        <w:t xml:space="preserve">н</w:t>
        <w:tab/>
        <w:t xml:space="preserve">5. Лечебная физическая культура : учебник / С. Н. Попов, Н. М. Валеев и др. — Москва : Советский спорт, 2014. — 416 с.</w:t>
      </w:r>
    </w:p>
    <w:p>
      <w:pPr>
        <w:pStyle w:val="Style22"/>
        <w:framePr w:w="9350" w:h="2678" w:hRule="exact" w:wrap="around" w:vAnchor="page" w:hAnchor="page" w:x="991" w:y="11312"/>
        <w:tabs>
          <w:tab w:leader="none" w:pos="4815" w:val="center"/>
        </w:tabs>
        <w:shd w:val="clear" w:color="auto" w:fill="auto"/>
        <w:ind w:left="20" w:hanging="0"/>
        <w:spacing w:line="182" w:lineRule="exact"/>
      </w:pPr>
      <w:r>
        <w:t xml:space="preserve">°</w:t>
        <w:tab/>
        <w:t xml:space="preserve">6. Физическая культура и физическая подготовка : учебник / И. С. Барчуков и др. — Москва : Советский спорт, 2013. — 431 с.</w:t>
      </w:r>
    </w:p>
    <w:p>
      <w:pPr>
        <w:pStyle w:val="Style49"/>
        <w:framePr w:w="9350" w:h="2678" w:hRule="exact" w:wrap="around" w:vAnchor="page" w:hAnchor="page" w:x="991" w:y="11312"/>
        <w:shd w:val="clear" w:color="auto" w:fill="auto"/>
        <w:jc w:val="left"/>
        <w:ind w:left="20" w:hanging="0"/>
        <w:spacing w:before="0" w:line="180" w:lineRule="exact"/>
      </w:pPr>
      <w:r>
        <w:rPr>
          <w:lang w:val="en-US"/>
        </w:rPr>
        <w:t xml:space="preserve">CD</w:t>
      </w:r>
    </w:p>
    <w:p>
      <w:pPr>
        <w:pStyle w:val="Style49"/>
        <w:framePr w:w="9350" w:h="2678" w:hRule="exact" w:wrap="around" w:vAnchor="page" w:hAnchor="page" w:x="991" w:y="11312"/>
        <w:shd w:val="clear" w:color="auto" w:fill="auto"/>
        <w:jc w:val="left"/>
        <w:ind w:left="20" w:hanging="0"/>
        <w:spacing w:before="0" w:after="43" w:line="180" w:lineRule="exact"/>
      </w:pPr>
      <w:r>
        <w:t xml:space="preserve">см</w:t>
      </w:r>
    </w:p>
    <w:p>
      <w:pPr>
        <w:pStyle w:val="Style98"/>
        <w:framePr w:w="9350" w:h="2678" w:hRule="exact" w:wrap="around" w:vAnchor="page" w:hAnchor="page" w:x="991" w:y="11312"/>
        <w:tabs>
          <w:tab w:leader="none" w:pos="4791" w:val="center"/>
        </w:tabs>
        <w:shd w:val="clear" w:color="auto" w:fill="auto"/>
        <w:jc w:val="left"/>
        <w:ind w:left="20" w:hanging="0"/>
        <w:spacing w:before="0"/>
      </w:pPr>
      <w:r>
        <w:rPr>
          <w:rStyle w:val="CharStyle769"/>
          <w:lang w:val="ru"/>
        </w:rPr>
        <w:t xml:space="preserve">ф</w:t>
      </w:r>
      <w:r>
        <w:tab/>
        <w:t xml:space="preserve">Для цитирования:</w:t>
      </w:r>
    </w:p>
    <w:p>
      <w:pPr>
        <w:pStyle w:val="Style22"/>
        <w:framePr w:w="9350" w:h="2678" w:hRule="exact" w:wrap="around" w:vAnchor="page" w:hAnchor="page" w:x="991" w:y="11312"/>
        <w:tabs>
          <w:tab w:leader="none" w:pos="4791" w:val="center"/>
        </w:tabs>
        <w:shd w:val="clear" w:color="auto" w:fill="auto"/>
        <w:ind w:left="20" w:hanging="0"/>
        <w:spacing w:line="178" w:lineRule="exact"/>
      </w:pPr>
      <w:r>
        <w:rPr>
          <w:rStyle w:val="CharStyle24"/>
        </w:rPr>
        <w:t xml:space="preserve">"</w:t>
        <w:tab/>
        <w:t xml:space="preserve">Шарапова Т. С.</w:t>
      </w:r>
      <w:r>
        <w:t xml:space="preserve"> Составление программы тренировок для подростков // Студенческая наука и XXI век. — 2020. — Т. 17. —</w:t>
      </w:r>
    </w:p>
    <w:p>
      <w:pPr>
        <w:pStyle w:val="Style22"/>
        <w:framePr w:w="9350" w:h="2678" w:hRule="exact" w:wrap="around" w:vAnchor="page" w:hAnchor="page" w:x="991" w:y="11312"/>
        <w:tabs>
          <w:tab w:leader="none" w:pos="4815" w:val="center"/>
        </w:tabs>
        <w:shd w:val="clear" w:color="auto" w:fill="auto"/>
        <w:ind w:left="20" w:hanging="0"/>
        <w:spacing w:line="178" w:lineRule="exact"/>
      </w:pPr>
      <w:r>
        <w:t xml:space="preserve">X</w:t>
        <w:tab/>
        <w:t xml:space="preserve">№ 2(20). — Ч. 2. — С. 302-304.</w:t>
      </w:r>
    </w:p>
    <w:p>
      <w:pPr>
        <w:pStyle w:val="Style49"/>
        <w:framePr w:w="9350" w:h="2678" w:hRule="exact" w:wrap="around" w:vAnchor="page" w:hAnchor="page" w:x="991" w:y="11312"/>
        <w:shd w:val="clear" w:color="auto" w:fill="auto"/>
        <w:jc w:val="left"/>
        <w:ind w:left="20" w:hanging="0"/>
        <w:spacing w:before="0" w:line="180" w:lineRule="exact"/>
      </w:pPr>
      <w:r>
        <w:rPr>
          <w:lang w:val="en-US"/>
        </w:rPr>
        <w:t xml:space="preserve">s</w:t>
      </w:r>
    </w:p>
    <w:p>
      <w:pPr>
        <w:pStyle w:val="Style770"/>
        <w:framePr w:w="9350" w:h="2678" w:hRule="exact" w:wrap="around" w:vAnchor="page" w:hAnchor="page" w:x="991" w:y="11312"/>
        <w:shd w:val="clear" w:color="auto" w:fill="auto"/>
        <w:ind w:left="20"/>
        <w:spacing w:line="200" w:lineRule="exact"/>
      </w:pPr>
      <w:r>
        <w:t xml:space="preserve">го</w:t>
      </w:r>
    </w:p>
    <w:p>
      <w:pPr>
        <w:pStyle w:val="Style772"/>
        <w:framePr w:w="9398" w:h="199" w:hRule="exact" w:wrap="around" w:vAnchor="page" w:hAnchor="page" w:x="967" w:y="13997"/>
        <w:tabs>
          <w:tab w:leader="none" w:pos="4791" w:val="center"/>
        </w:tabs>
        <w:shd w:val="clear" w:color="auto" w:fill="auto"/>
        <w:ind w:left="20"/>
        <w:spacing w:line="200" w:lineRule="exact"/>
      </w:pPr>
      <w:r>
        <w:t xml:space="preserve">го</w:t>
        <w:tab/>
      </w:r>
      <w:r>
        <w:rPr>
          <w:lang w:val="en-US"/>
          <w:vertAlign w:val="subscript"/>
        </w:rPr>
        <w:t xml:space="preserve">u</w:t>
      </w:r>
    </w:p>
    <w:p>
      <w:pPr>
        <w:pStyle w:val="Style630"/>
        <w:framePr w:w="9398" w:h="1013" w:hRule="exact" w:wrap="around" w:vAnchor="page" w:hAnchor="page" w:x="967" w:y="14171"/>
        <w:tabs>
          <w:tab w:leader="none" w:pos="4791" w:val="center"/>
        </w:tabs>
        <w:shd w:val="clear" w:color="auto" w:fill="auto"/>
        <w:ind w:left="20"/>
        <w:spacing w:line="150" w:lineRule="exact"/>
      </w:pPr>
      <w:r>
        <w:rPr>
          <w:rStyle w:val="CharStyle774"/>
        </w:rPr>
        <w:t xml:space="preserve">*</w:t>
        <w:tab/>
        <w:t xml:space="preserve">Шарапова Т. С.,</w:t>
      </w:r>
      <w:r>
        <w:t xml:space="preserve"> студ. 4 курса ФИЯ, ФГБОУ ВО «Марийский государственный университет», г. Йошкар-Ола,</w:t>
      </w:r>
    </w:p>
    <w:p>
      <w:pPr>
        <w:pStyle w:val="Style630"/>
        <w:framePr w:w="9398" w:h="1013" w:hRule="exact" w:wrap="around" w:vAnchor="page" w:hAnchor="page" w:x="967" w:y="14171"/>
        <w:tabs>
          <w:tab w:leader="none" w:pos="4791" w:val="center"/>
        </w:tabs>
        <w:shd w:val="clear" w:color="auto" w:fill="auto"/>
        <w:ind w:left="20"/>
        <w:spacing w:line="150" w:lineRule="exact"/>
      </w:pPr>
      <w:r>
        <w:t xml:space="preserve">§</w:t>
        <w:tab/>
      </w:r>
      <w:r>
        <w:rPr>
          <w:lang w:val="en-US"/>
        </w:rPr>
        <w:t xml:space="preserve">e-mail: </w:t>
      </w:r>
      <w:r>
        <w:t xml:space="preserve">tanуasharapо</w:t>
      </w:r>
      <w:r>
        <w:fldChar w:fldCharType="begin"/>
      </w:r>
      <w:r>
        <w:rPr/>
        <w:instrText> HYPERLINK "mailto:va88@list.ru" </w:instrText>
      </w:r>
      <w:r>
        <w:fldChar w:fldCharType="separate"/>
      </w:r>
      <w:r>
        <w:rPr>
          <w:rStyle w:val="Hyperlink"/>
          <w:lang w:val="ru"/>
          <w:b w:val="0"/>
          <w:bCs w:val="0"/>
          <w:i w:val="0"/>
          <w:iCs w:val="0"/>
          <w:strike w:val="0"/>
          <w:smallCaps w:val="0"/>
          <w:sz w:val="16"/>
          <w:szCs w:val="16"/>
          <w:rFonts w:ascii="Times New Roman" w:eastAsia="Times New Roman" w:hAnsi="Times New Roman" w:cs="Times New Roman"/>
          <w:w w:val="100"/>
          <w:spacing w:val="0"/>
          <w:position w:val="0"/>
        </w:rPr>
        <w:t xml:space="preserve">va88@list.ru</w:t>
      </w:r>
      <w:r>
        <w:fldChar w:fldCharType="end"/>
      </w:r>
    </w:p>
    <w:p>
      <w:pPr>
        <w:pStyle w:val="Style645"/>
        <w:framePr w:w="9398" w:h="1013" w:hRule="exact" w:wrap="around" w:vAnchor="page" w:hAnchor="page" w:x="967" w:y="14171"/>
        <w:shd w:val="clear" w:color="auto" w:fill="auto"/>
        <w:jc w:val="left"/>
        <w:ind w:left="20"/>
        <w:spacing w:line="180" w:lineRule="exact"/>
      </w:pPr>
      <w:r>
        <w:t xml:space="preserve">ф</w:t>
      </w:r>
    </w:p>
    <w:p>
      <w:pPr>
        <w:pStyle w:val="Style630"/>
        <w:framePr w:w="9398" w:h="1013" w:hRule="exact" w:wrap="around" w:vAnchor="page" w:hAnchor="page" w:x="967" w:y="14171"/>
        <w:tabs>
          <w:tab w:leader="none" w:pos="4791" w:val="center"/>
        </w:tabs>
        <w:shd w:val="clear" w:color="auto" w:fill="auto"/>
        <w:ind w:left="20"/>
        <w:spacing w:line="197" w:lineRule="exact"/>
      </w:pPr>
      <w:r>
        <w:rPr>
          <w:rStyle w:val="CharStyle633"/>
          <w:lang w:val="en-US"/>
        </w:rPr>
        <w:t xml:space="preserve">U</w:t>
        <w:tab/>
      </w:r>
      <w:r>
        <w:rPr>
          <w:rStyle w:val="CharStyle633"/>
        </w:rPr>
        <w:t xml:space="preserve">Научный(е) руководитель(и):</w:t>
      </w:r>
    </w:p>
    <w:p>
      <w:pPr>
        <w:pStyle w:val="Style630"/>
        <w:framePr w:w="9398" w:h="1013" w:hRule="exact" w:wrap="around" w:vAnchor="page" w:hAnchor="page" w:x="967" w:y="14171"/>
        <w:tabs>
          <w:tab w:leader="none" w:pos="4791" w:val="center"/>
        </w:tabs>
        <w:shd w:val="clear" w:color="auto" w:fill="auto"/>
        <w:ind w:left="20"/>
        <w:spacing w:line="197" w:lineRule="exact"/>
      </w:pPr>
      <w:r>
        <w:rPr>
          <w:lang w:val="en-US"/>
        </w:rPr>
        <w:t xml:space="preserve">g</w:t>
      </w:r>
      <w:r>
        <w:rPr>
          <w:rStyle w:val="CharStyle774"/>
          <w:lang w:val="en-US"/>
        </w:rPr>
        <w:tab/>
      </w:r>
      <w:r>
        <w:rPr>
          <w:rStyle w:val="CharStyle774"/>
        </w:rPr>
        <w:t xml:space="preserve">Кочетков И. И.,</w:t>
      </w:r>
      <w:r>
        <w:t xml:space="preserve"> ст. преп., ФГБОУ ВО «Марийский государственный университет», г. Йошкар-Ола</w:t>
      </w:r>
    </w:p>
    <w:p>
      <w:pPr>
        <w:pStyle w:val="Style645"/>
        <w:framePr w:w="9398" w:h="1013" w:hRule="exact" w:wrap="around" w:vAnchor="page" w:hAnchor="page" w:x="967" w:y="14171"/>
        <w:shd w:val="clear" w:color="auto" w:fill="auto"/>
        <w:jc w:val="left"/>
        <w:ind w:left="20"/>
        <w:spacing w:line="197" w:lineRule="exact"/>
      </w:pPr>
      <w:r>
        <w:t xml:space="preserve">о</w:t>
      </w:r>
    </w:p>
    <w:p>
      <w:pPr>
        <w:pStyle w:val="Style45"/>
        <w:framePr w:w="9398" w:h="181" w:hRule="exact" w:wrap="around" w:vAnchor="page" w:hAnchor="page" w:x="967" w:y="15385"/>
        <w:shd w:val="clear" w:color="auto" w:fill="auto"/>
        <w:jc w:val="center"/>
        <w:spacing w:line="160" w:lineRule="exact"/>
      </w:pPr>
      <w:r>
        <w:rPr>
          <w:rStyle w:val="CharStyle678"/>
        </w:rPr>
        <w:t xml:space="preserve">304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9082" w:h="10581" w:hRule="exact" w:wrap="around" w:vAnchor="page" w:hAnchor="page" w:x="1260" w:y="1287"/>
        <w:shd w:val="clear" w:color="auto" w:fill="auto"/>
        <w:spacing w:after="4" w:line="120" w:lineRule="exact"/>
      </w:pPr>
      <w:r>
        <w:t xml:space="preserve">Шубина М. Р.</w:t>
      </w:r>
    </w:p>
    <w:p>
      <w:pPr>
        <w:pStyle w:val="Style30"/>
        <w:framePr w:w="9082" w:h="10581" w:hRule="exact" w:wrap="around" w:vAnchor="page" w:hAnchor="page" w:x="1260" w:y="1287"/>
        <w:shd w:val="clear" w:color="auto" w:fill="auto"/>
        <w:jc w:val="both"/>
        <w:ind w:firstLine="460"/>
        <w:spacing w:before="0" w:after="0" w:line="427" w:lineRule="exact"/>
      </w:pPr>
      <w:r>
        <w:rPr>
          <w:rStyle w:val="CharStyle775"/>
        </w:rPr>
        <w:t xml:space="preserve">удк 378.1</w:t>
      </w:r>
    </w:p>
    <w:p>
      <w:pPr>
        <w:pStyle w:val="Style682"/>
        <w:framePr w:w="9082" w:h="10581" w:hRule="exact" w:wrap="around" w:vAnchor="page" w:hAnchor="page" w:x="1260" w:y="1287"/>
        <w:shd w:val="clear" w:color="auto" w:fill="auto"/>
        <w:jc w:val="left"/>
        <w:ind w:left="3900"/>
        <w:spacing w:before="0" w:after="0" w:line="427" w:lineRule="exact"/>
      </w:pPr>
      <w:bookmarkStart w:id="155" w:name="bookmark155"/>
      <w:r>
        <w:rPr>
          <w:rStyle w:val="CharStyle776"/>
        </w:rPr>
        <w:t xml:space="preserve">Шубина М. Р.</w:t>
      </w:r>
      <w:bookmarkEnd w:id="155"/>
    </w:p>
    <w:p>
      <w:pPr>
        <w:pStyle w:val="Style729"/>
        <w:framePr w:w="9082" w:h="10581" w:hRule="exact" w:wrap="around" w:vAnchor="page" w:hAnchor="page" w:x="1260" w:y="1287"/>
        <w:shd w:val="clear" w:color="auto" w:fill="auto"/>
        <w:ind w:left="1080"/>
      </w:pPr>
      <w:bookmarkStart w:id="156" w:name="bookmark156"/>
      <w:r>
        <w:t xml:space="preserve">Консалтинг как способ организации инновационной деятельности</w:t>
      </w:r>
      <w:bookmarkEnd w:id="156"/>
    </w:p>
    <w:p>
      <w:pPr>
        <w:pStyle w:val="Style133"/>
        <w:framePr w:w="9082" w:h="10581" w:hRule="exact" w:wrap="around" w:vAnchor="page" w:hAnchor="page" w:x="1260" w:y="1287"/>
        <w:shd w:val="clear" w:color="auto" w:fill="auto"/>
        <w:jc w:val="left"/>
        <w:ind w:left="3100"/>
        <w:spacing w:after="181" w:line="140" w:lineRule="exact"/>
      </w:pPr>
      <w:r>
        <w:t xml:space="preserve">ВЫСШИХ УЧЕБНЫХ ЗАВЕДЕНИЙ</w:t>
      </w:r>
    </w:p>
    <w:p>
      <w:pPr>
        <w:pStyle w:val="Style83"/>
        <w:framePr w:w="9082" w:h="10581" w:hRule="exact" w:wrap="around" w:vAnchor="page" w:hAnchor="page" w:x="1260" w:y="1287"/>
        <w:shd w:val="clear" w:color="auto" w:fill="auto"/>
        <w:ind w:left="460" w:right="580" w:hanging="0"/>
      </w:pPr>
      <w:r>
        <w:t xml:space="preserve">В настоящее время достаточно успешно развивается сфера предоставления консалтинговых услуг в высших учебных заведениях, которые на данный момент имеют опыт работы в рыночной экономике. Особенность предоставления консалтинговых услуг в сфере высшего образования сформирована на направлениях, связанных в первую очередь с инновациями и образованием. Целью данной работы является рассмотрение особенностей консалтинговых услуг и задач консультантов в сфере инновационной деятельности. В ходе ра</w:t>
        <w:softHyphen/>
        <w:t xml:space="preserve">боты были проанализированы статьи и методические пособия по данной теме. В результате мы можем выде</w:t>
        <w:softHyphen/>
        <w:t xml:space="preserve">лить то, что одним из условий, обеспечивающих дальнейшее развитие и конкурентоспособность на рынке учреждений и организаций, является результативность консалтинговых услуг в сфере высшего образования.</w:t>
      </w:r>
    </w:p>
    <w:p>
      <w:pPr>
        <w:pStyle w:val="Style83"/>
        <w:framePr w:w="9082" w:h="10581" w:hRule="exact" w:wrap="around" w:vAnchor="page" w:hAnchor="page" w:x="1260" w:y="1287"/>
        <w:shd w:val="clear" w:color="auto" w:fill="auto"/>
        <w:ind w:left="460" w:right="580" w:hanging="0"/>
        <w:spacing w:after="213" w:line="187" w:lineRule="exact"/>
      </w:pPr>
      <w:r>
        <w:rPr>
          <w:rStyle w:val="CharStyle85"/>
        </w:rPr>
        <w:t xml:space="preserve">Ключевые слова:</w:t>
      </w:r>
      <w:r>
        <w:t xml:space="preserve"> инновации, инновационная деятельность, консалтинг, образовательный консалтинг, консалтинговые услуги, инновационный процесс.</w:t>
      </w:r>
    </w:p>
    <w:p>
      <w:pPr>
        <w:pStyle w:val="Style49"/>
        <w:framePr w:w="9082" w:h="10581" w:hRule="exact" w:wrap="around" w:vAnchor="page" w:hAnchor="page" w:x="1260" w:y="1287"/>
        <w:shd w:val="clear" w:color="auto" w:fill="auto"/>
        <w:ind w:right="20" w:firstLine="460"/>
        <w:spacing w:before="0" w:line="221" w:lineRule="exact"/>
      </w:pPr>
      <w:r>
        <w:t xml:space="preserve">В настоящее время среди консалтинговых организаций все чаще встречаются те, которые предостав</w:t>
        <w:softHyphen/>
        <w:t xml:space="preserve">ляют услуги в области консультирования, среди них присутствуют высшие учебные заведения, кото</w:t>
        <w:softHyphen/>
        <w:t xml:space="preserve">рые зарекомендовали себя в сфере образовательного консалтинга, а также консультирования в области исследования и разработок. Достаточно успешно развивается сфера предоставления консалтинговых услуг в высших учебных заведениях, которые на данный момент имеют опыт работы в рыночной экономике, что позволило сформировать конкретные формы взаимодействия с потребителями различных образовательных и консалтинговых услуг [3].</w:t>
      </w:r>
    </w:p>
    <w:p>
      <w:pPr>
        <w:pStyle w:val="Style49"/>
        <w:framePr w:w="9082" w:h="10581" w:hRule="exact" w:wrap="around" w:vAnchor="page" w:hAnchor="page" w:x="1260" w:y="1287"/>
        <w:shd w:val="clear" w:color="auto" w:fill="auto"/>
        <w:ind w:right="20" w:firstLine="460"/>
        <w:spacing w:before="0" w:line="221" w:lineRule="exact"/>
      </w:pPr>
      <w:r>
        <w:t xml:space="preserve">Суть предоставления консалтинговых услуг в сфере высшего образования сформирована на направ</w:t>
        <w:softHyphen/>
        <w:t xml:space="preserve">лениях, связанных в первую очередь с инновациями и образованием. В то же время сам учебный процесс остается основным направлением деятельности вуза. Однако не следует забывать услуги, которые связаны с переподготовкой кадров, повышением квалификации, а также консультированием внутренних служб раз</w:t>
        <w:softHyphen/>
        <w:t xml:space="preserve">личных организаций. Кроме того, особое значение имеет направление, связанное с инновациями и внедрением интеллектуальной собственности университетов [1].</w:t>
      </w:r>
    </w:p>
    <w:p>
      <w:pPr>
        <w:pStyle w:val="Style49"/>
        <w:framePr w:w="9082" w:h="10581" w:hRule="exact" w:wrap="around" w:vAnchor="page" w:hAnchor="page" w:x="1260" w:y="1287"/>
        <w:shd w:val="clear" w:color="auto" w:fill="auto"/>
        <w:ind w:right="20" w:firstLine="460"/>
        <w:spacing w:before="0" w:line="221" w:lineRule="exact"/>
      </w:pPr>
      <w:r>
        <w:t xml:space="preserve">Существующий опыт работы вузов с различными организациями и учреждениями учитывается и при консалтинге инновационной деятельности, а также при деятельности в области науки [2].</w:t>
      </w:r>
    </w:p>
    <w:p>
      <w:pPr>
        <w:pStyle w:val="Style49"/>
        <w:framePr w:w="9082" w:h="10581" w:hRule="exact" w:wrap="around" w:vAnchor="page" w:hAnchor="page" w:x="1260" w:y="1287"/>
        <w:shd w:val="clear" w:color="auto" w:fill="auto"/>
        <w:ind w:right="20" w:firstLine="460"/>
        <w:spacing w:before="0" w:line="221" w:lineRule="exact"/>
      </w:pPr>
      <w:r>
        <w:t xml:space="preserve">В области реализации проектного и информационного обеспечения инновационных процессов консультанты решают следующие задачи [5]:</w:t>
      </w:r>
    </w:p>
    <w:p>
      <w:pPr>
        <w:numPr>
          <w:ilvl w:val="0"/>
          <w:numId w:val="173"/>
        </w:numPr>
        <w:pStyle w:val="Style49"/>
        <w:framePr w:w="9082" w:h="10581" w:hRule="exact" w:wrap="around" w:vAnchor="page" w:hAnchor="page" w:x="1260" w:y="1287"/>
        <w:tabs>
          <w:tab w:leader="none" w:pos="518" w:val="left"/>
        </w:tabs>
        <w:shd w:val="clear" w:color="auto" w:fill="auto"/>
        <w:ind w:right="20" w:firstLine="460"/>
        <w:spacing w:before="0" w:line="221" w:lineRule="exact"/>
      </w:pPr>
      <w:r>
        <w:t xml:space="preserve">сопровождение проектной деятельности вуза и дальнейшее развитие проектов, обладающих коммерческим потенциалом;</w:t>
      </w:r>
    </w:p>
    <w:p>
      <w:pPr>
        <w:numPr>
          <w:ilvl w:val="0"/>
          <w:numId w:val="173"/>
        </w:numPr>
        <w:pStyle w:val="Style49"/>
        <w:framePr w:w="9082" w:h="10581" w:hRule="exact" w:wrap="around" w:vAnchor="page" w:hAnchor="page" w:x="1260" w:y="1287"/>
        <w:tabs>
          <w:tab w:leader="none" w:pos="518" w:val="left"/>
        </w:tabs>
        <w:shd w:val="clear" w:color="auto" w:fill="auto"/>
        <w:ind w:right="20" w:firstLine="460"/>
        <w:spacing w:before="0" w:line="221" w:lineRule="exact"/>
      </w:pPr>
      <w:r>
        <w:t xml:space="preserve">проведение исследований в области маркетинга, а также поддержка коммерциализации результатов интеллектуальной деятельности;</w:t>
      </w:r>
    </w:p>
    <w:p>
      <w:pPr>
        <w:numPr>
          <w:ilvl w:val="0"/>
          <w:numId w:val="173"/>
        </w:numPr>
        <w:pStyle w:val="Style49"/>
        <w:framePr w:w="9082" w:h="10581" w:hRule="exact" w:wrap="around" w:vAnchor="page" w:hAnchor="page" w:x="1260" w:y="1287"/>
        <w:tabs>
          <w:tab w:leader="none" w:pos="618" w:val="left"/>
        </w:tabs>
        <w:shd w:val="clear" w:color="auto" w:fill="auto"/>
        <w:ind w:firstLine="460"/>
        <w:spacing w:before="0" w:line="221" w:lineRule="exact"/>
      </w:pPr>
      <w:r>
        <w:t xml:space="preserve">поддержка деятельности коммерческих организаций с участием университета;</w:t>
      </w:r>
    </w:p>
    <w:p>
      <w:pPr>
        <w:numPr>
          <w:ilvl w:val="0"/>
          <w:numId w:val="173"/>
        </w:numPr>
        <w:pStyle w:val="Style49"/>
        <w:framePr w:w="9082" w:h="10581" w:hRule="exact" w:wrap="around" w:vAnchor="page" w:hAnchor="page" w:x="1260" w:y="1287"/>
        <w:tabs>
          <w:tab w:leader="none" w:pos="618" w:val="left"/>
        </w:tabs>
        <w:shd w:val="clear" w:color="auto" w:fill="auto"/>
        <w:ind w:firstLine="460"/>
        <w:spacing w:before="0" w:line="221" w:lineRule="exact"/>
      </w:pPr>
      <w:r>
        <w:t xml:space="preserve">информационное обеспечение инновационной деятельности университета;</w:t>
      </w:r>
    </w:p>
    <w:p>
      <w:pPr>
        <w:numPr>
          <w:ilvl w:val="0"/>
          <w:numId w:val="173"/>
        </w:numPr>
        <w:pStyle w:val="Style49"/>
        <w:framePr w:w="9082" w:h="10581" w:hRule="exact" w:wrap="around" w:vAnchor="page" w:hAnchor="page" w:x="1260" w:y="1287"/>
        <w:tabs>
          <w:tab w:leader="none" w:pos="618" w:val="left"/>
        </w:tabs>
        <w:shd w:val="clear" w:color="auto" w:fill="auto"/>
        <w:ind w:firstLine="460"/>
        <w:spacing w:before="0" w:line="221" w:lineRule="exact"/>
      </w:pPr>
      <w:r>
        <w:t xml:space="preserve">консультирование в области инновационной деятельности и предпринимательства.</w:t>
      </w:r>
    </w:p>
    <w:p>
      <w:pPr>
        <w:pStyle w:val="Style49"/>
        <w:framePr w:w="9082" w:h="10581" w:hRule="exact" w:wrap="around" w:vAnchor="page" w:hAnchor="page" w:x="1260" w:y="1287"/>
        <w:shd w:val="clear" w:color="auto" w:fill="auto"/>
        <w:ind w:right="20" w:firstLine="460"/>
        <w:spacing w:before="0" w:line="221" w:lineRule="exact"/>
      </w:pPr>
      <w:r>
        <w:t xml:space="preserve">Таким образом, одним из условий, обеспечивающих дальнейшее развитие и конкурентоспособ</w:t>
        <w:softHyphen/>
        <w:t xml:space="preserve">ность на рынке учреждений и организаций, является результативность консалтинговых услуг в сфере</w:t>
      </w:r>
    </w:p>
    <w:p>
      <w:pPr>
        <w:pStyle w:val="Style49"/>
        <w:framePr w:w="9082" w:h="10581" w:hRule="exact" w:wrap="around" w:vAnchor="page" w:hAnchor="page" w:x="1260" w:y="1287"/>
        <w:shd w:val="clear" w:color="auto" w:fill="auto"/>
        <w:jc w:val="left"/>
        <w:ind w:hanging="0"/>
        <w:spacing w:before="0" w:after="217" w:line="221" w:lineRule="exact"/>
      </w:pPr>
      <w:r>
        <w:t xml:space="preserve">высшего образования [4].</w:t>
      </w:r>
    </w:p>
    <w:p>
      <w:pPr>
        <w:pStyle w:val="Style564"/>
        <w:framePr w:w="9082" w:h="10581" w:hRule="exact" w:wrap="around" w:vAnchor="page" w:hAnchor="page" w:x="1260" w:y="1287"/>
        <w:shd w:val="clear" w:color="auto" w:fill="auto"/>
        <w:ind w:firstLine="460"/>
        <w:spacing w:before="0" w:after="0" w:line="250" w:lineRule="exact"/>
      </w:pPr>
      <w:bookmarkStart w:id="157" w:name="bookmark157"/>
      <w:r>
        <w:t xml:space="preserve">ф</w:t>
      </w:r>
      <w:bookmarkEnd w:id="157"/>
    </w:p>
    <w:p>
      <w:pPr>
        <w:numPr>
          <w:ilvl w:val="1"/>
          <w:numId w:val="173"/>
        </w:numPr>
        <w:pStyle w:val="Style22"/>
        <w:framePr w:w="9082" w:h="2649" w:hRule="exact" w:wrap="around" w:vAnchor="page" w:hAnchor="page" w:x="1260" w:y="12032"/>
        <w:tabs>
          <w:tab w:leader="none" w:pos="523" w:val="left"/>
        </w:tabs>
        <w:shd w:val="clear" w:color="auto" w:fill="auto"/>
        <w:jc w:val="both"/>
        <w:ind w:right="20" w:firstLine="460"/>
        <w:spacing w:line="182" w:lineRule="exact"/>
      </w:pPr>
      <w:r>
        <w:rPr>
          <w:rStyle w:val="CharStyle24"/>
        </w:rPr>
        <w:t xml:space="preserve">Василенко Н. В.</w:t>
      </w:r>
      <w:r>
        <w:t xml:space="preserve"> Особенности консалтинговой деятельности в образовании // Теория и практика сервиса: экономика, социаль</w:t>
        <w:softHyphen/>
        <w:t xml:space="preserve">ная сфера, технологии. — 2010. — № 1 (3). — С. 74-82.</w:t>
      </w:r>
    </w:p>
    <w:p>
      <w:pPr>
        <w:numPr>
          <w:ilvl w:val="1"/>
          <w:numId w:val="173"/>
        </w:numPr>
        <w:pStyle w:val="Style22"/>
        <w:framePr w:w="9082" w:h="2649" w:hRule="exact" w:wrap="around" w:vAnchor="page" w:hAnchor="page" w:x="1260" w:y="12032"/>
        <w:tabs>
          <w:tab w:leader="none" w:pos="528" w:val="left"/>
        </w:tabs>
        <w:shd w:val="clear" w:color="auto" w:fill="auto"/>
        <w:jc w:val="both"/>
        <w:ind w:right="20" w:firstLine="460"/>
        <w:spacing w:line="182" w:lineRule="exact"/>
      </w:pPr>
      <w:r>
        <w:rPr>
          <w:rStyle w:val="CharStyle24"/>
        </w:rPr>
        <w:t xml:space="preserve">Галлямова Г. И., Швецова Н. К.</w:t>
      </w:r>
      <w:r>
        <w:t xml:space="preserve"> Дуальное обучение в подготовке конкурентоспособности специалистов в системе професси</w:t>
        <w:softHyphen/>
        <w:t xml:space="preserve">онального образования // Экономика, социальная сфера, образование: возможности и риски : сборник научно-методических ста</w:t>
        <w:softHyphen/>
        <w:t xml:space="preserve">тей. — Йошкар-Ола, 2020. — С. 50-53.</w:t>
      </w:r>
    </w:p>
    <w:p>
      <w:pPr>
        <w:numPr>
          <w:ilvl w:val="1"/>
          <w:numId w:val="173"/>
        </w:numPr>
        <w:pStyle w:val="Style22"/>
        <w:framePr w:w="9082" w:h="2649" w:hRule="exact" w:wrap="around" w:vAnchor="page" w:hAnchor="page" w:x="1260" w:y="12032"/>
        <w:tabs>
          <w:tab w:leader="none" w:pos="528" w:val="left"/>
        </w:tabs>
        <w:shd w:val="clear" w:color="auto" w:fill="auto"/>
        <w:jc w:val="both"/>
        <w:ind w:right="20" w:firstLine="460"/>
        <w:spacing w:line="182" w:lineRule="exact"/>
      </w:pPr>
      <w:r>
        <w:rPr>
          <w:rStyle w:val="CharStyle24"/>
        </w:rPr>
        <w:t xml:space="preserve">Кудрявцева Е. П., Швецова Н. К.</w:t>
      </w:r>
      <w:r>
        <w:t xml:space="preserve"> Мотивация и особенности развития познавательного интереса и творческого мышления учащихся средних профессиональных учреждений // Глобализация и национальная безопасность: человек и общество в меняющемся мире. Двадцать вторые Вавиловские чтения : материалы международной научной конференции / под общей редакцией В. П. Шала</w:t>
        <w:softHyphen/>
        <w:t xml:space="preserve">ева. — Йошкар-Ола, 2019. — С. 261-262.</w:t>
      </w:r>
    </w:p>
    <w:p>
      <w:pPr>
        <w:numPr>
          <w:ilvl w:val="1"/>
          <w:numId w:val="173"/>
        </w:numPr>
        <w:pStyle w:val="Style22"/>
        <w:framePr w:w="9082" w:h="2649" w:hRule="exact" w:wrap="around" w:vAnchor="page" w:hAnchor="page" w:x="1260" w:y="12032"/>
        <w:tabs>
          <w:tab w:leader="none" w:pos="538" w:val="left"/>
        </w:tabs>
        <w:shd w:val="clear" w:color="auto" w:fill="auto"/>
        <w:jc w:val="both"/>
        <w:ind w:right="20" w:firstLine="460"/>
        <w:spacing w:line="182" w:lineRule="exact"/>
      </w:pPr>
      <w:r>
        <w:rPr>
          <w:rStyle w:val="CharStyle24"/>
        </w:rPr>
        <w:t xml:space="preserve">Сивец С. А., Швецова Н. К.</w:t>
      </w:r>
      <w:r>
        <w:t xml:space="preserve"> Эффективность использования инновационных педагогических технологий в общеобразовательных учреждениях // Глобализация и национальная безопасность: человек и общество в меняющемся мире. Двадцать вторые Вавиловские чтения : материалы международной научной конференции / под общей редакцией В. П. Шалаева. — Йошкар-Ола, 2019. — С. 290-291.</w:t>
      </w:r>
    </w:p>
    <w:p>
      <w:pPr>
        <w:numPr>
          <w:ilvl w:val="1"/>
          <w:numId w:val="173"/>
        </w:numPr>
        <w:pStyle w:val="Style22"/>
        <w:framePr w:w="9082" w:h="2649" w:hRule="exact" w:wrap="around" w:vAnchor="page" w:hAnchor="page" w:x="1260" w:y="12032"/>
        <w:tabs>
          <w:tab w:leader="none" w:pos="523" w:val="left"/>
        </w:tabs>
        <w:shd w:val="clear" w:color="auto" w:fill="auto"/>
        <w:jc w:val="both"/>
        <w:ind w:right="20" w:firstLine="460"/>
        <w:spacing w:line="182" w:lineRule="exact"/>
      </w:pPr>
      <w:r>
        <w:rPr>
          <w:rStyle w:val="CharStyle24"/>
        </w:rPr>
        <w:t xml:space="preserve">ШубинаМ. Р., ШвецоваН. К.</w:t>
      </w:r>
      <w:r>
        <w:t xml:space="preserve"> Адаптация студентов СПО к профессиональной деятельности // Экономика, социальная сфера, образование: возможности и риски : сборник научно-методических статей. — Йошкар-Ола, 2020. — С. 126-129.</w:t>
      </w:r>
    </w:p>
    <w:p>
      <w:pPr>
        <w:pStyle w:val="Style89"/>
        <w:framePr w:wrap="around" w:vAnchor="page" w:hAnchor="page" w:x="1260" w:y="14939"/>
        <w:shd w:val="clear" w:color="auto" w:fill="auto"/>
        <w:ind w:hanging="0"/>
        <w:spacing w:before="0" w:line="150" w:lineRule="exact"/>
      </w:pPr>
      <w:r>
        <w:t xml:space="preserve">© Шубина М. Р., 2020</w:t>
      </w:r>
    </w:p>
    <w:p>
      <w:pPr>
        <w:pStyle w:val="Style45"/>
        <w:framePr w:wrap="around" w:vAnchor="page" w:hAnchor="page" w:x="5628" w:y="15356"/>
        <w:shd w:val="clear" w:color="auto" w:fill="auto"/>
        <w:jc w:val="both"/>
        <w:spacing w:line="160" w:lineRule="exact"/>
      </w:pPr>
      <w:r>
        <w:rPr>
          <w:rStyle w:val="CharStyle678"/>
        </w:rPr>
        <w:t xml:space="preserve">305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98"/>
        <w:framePr w:w="9350" w:h="594" w:hRule="exact" w:wrap="around" w:vAnchor="page" w:hAnchor="page" w:x="991" w:y="1659"/>
        <w:shd w:val="clear" w:color="auto" w:fill="auto"/>
        <w:jc w:val="left"/>
        <w:ind w:left="640" w:hanging="0"/>
        <w:spacing w:before="0"/>
      </w:pPr>
      <w:r>
        <w:t xml:space="preserve">Для цитирования:</w:t>
      </w:r>
    </w:p>
    <w:p>
      <w:pPr>
        <w:pStyle w:val="Style22"/>
        <w:framePr w:w="9350" w:h="594" w:hRule="exact" w:wrap="around" w:vAnchor="page" w:hAnchor="page" w:x="991" w:y="1659"/>
        <w:shd w:val="clear" w:color="auto" w:fill="auto"/>
        <w:ind w:left="640" w:right="380" w:hanging="0"/>
        <w:spacing w:line="178" w:lineRule="exact"/>
      </w:pPr>
      <w:r>
        <w:rPr>
          <w:rStyle w:val="CharStyle24"/>
        </w:rPr>
        <w:t xml:space="preserve">Шубина М. Р.</w:t>
      </w:r>
      <w:r>
        <w:t xml:space="preserve"> Консалтинг как способ организации инновационной деятельности высших учебных заведений // Студенче</w:t>
        <w:t xml:space="preserve">-</w:t>
        <w:br/>
        <w:t xml:space="preserve">ская наука и XXI век. — 2020. — Т. 17. — № 2(20). — Ч. 2. — С. 305-306.</w:t>
      </w:r>
    </w:p>
    <w:p>
      <w:pPr>
        <w:pStyle w:val="Style89"/>
        <w:framePr w:w="9350" w:h="1143" w:hRule="exact" w:wrap="around" w:vAnchor="page" w:hAnchor="page" w:x="991" w:y="2552"/>
        <w:shd w:val="clear" w:color="auto" w:fill="auto"/>
        <w:ind w:left="640" w:right="380" w:hanging="0"/>
        <w:spacing w:before="0" w:line="226" w:lineRule="exact"/>
      </w:pPr>
      <w:r>
        <w:rPr>
          <w:rStyle w:val="CharStyle100"/>
        </w:rPr>
        <w:t xml:space="preserve">Шубина М. Р.,</w:t>
      </w:r>
      <w:r>
        <w:t xml:space="preserve"> студ. 2 курса ФОиПО, ФГБОУ ВО «Марийский государственный университет», г. Йошкар- Ола, </w:t>
      </w:r>
      <w:r>
        <w:rPr>
          <w:lang w:val="en-US"/>
        </w:rPr>
        <w:t xml:space="preserve">e-mail: </w:t>
      </w:r>
      <w:r>
        <w:fldChar w:fldCharType="begin"/>
      </w:r>
      <w:r>
        <w:rPr/>
        <w:instrText> HYPERLINK "mailto:mshubina2010@gmail.com"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mshubina2010@gmail.com</w:t>
      </w:r>
      <w:r>
        <w:fldChar w:fldCharType="end"/>
      </w:r>
      <w:r>
        <w:rPr>
          <w:lang w:val="en-US"/>
        </w:rPr>
        <w:t xml:space="preserve"> </w:t>
      </w:r>
      <w:r>
        <w:rPr>
          <w:rStyle w:val="CharStyle101"/>
        </w:rPr>
        <w:t xml:space="preserve">Научный(е) руководитель(и):</w:t>
      </w:r>
    </w:p>
    <w:p>
      <w:pPr>
        <w:pStyle w:val="Style89"/>
        <w:framePr w:w="9350" w:h="1143" w:hRule="exact" w:wrap="around" w:vAnchor="page" w:hAnchor="page" w:x="991" w:y="2552"/>
        <w:shd w:val="clear" w:color="auto" w:fill="auto"/>
        <w:ind w:left="640" w:right="380" w:hanging="0"/>
        <w:spacing w:before="0" w:line="206" w:lineRule="exact"/>
      </w:pPr>
      <w:r>
        <w:rPr>
          <w:rStyle w:val="CharStyle100"/>
        </w:rPr>
        <w:t xml:space="preserve">Швецова Н. К.,</w:t>
      </w:r>
      <w:r>
        <w:t xml:space="preserve"> канд. экон. наук, доц., ФГБОУ ВО «Марийский государственный университет», г. Йошкар- Ола</w:t>
      </w:r>
    </w:p>
    <w:p>
      <w:pPr>
        <w:pStyle w:val="Style30"/>
        <w:framePr w:w="9350" w:h="11098" w:hRule="exact" w:wrap="around" w:vAnchor="page" w:hAnchor="page" w:x="991" w:y="4066"/>
        <w:shd w:val="clear" w:color="auto" w:fill="auto"/>
        <w:jc w:val="both"/>
        <w:ind w:left="840"/>
        <w:spacing w:before="0" w:after="0" w:line="427" w:lineRule="exact"/>
      </w:pPr>
      <w:r>
        <w:rPr>
          <w:rStyle w:val="CharStyle777"/>
        </w:rPr>
        <w:t xml:space="preserve">удк 159.955</w:t>
      </w:r>
    </w:p>
    <w:p>
      <w:pPr>
        <w:pStyle w:val="Style729"/>
        <w:framePr w:w="9350" w:h="11098" w:hRule="exact" w:wrap="around" w:vAnchor="page" w:hAnchor="page" w:x="991" w:y="4066"/>
        <w:shd w:val="clear" w:color="auto" w:fill="auto"/>
        <w:jc w:val="center"/>
        <w:ind w:right="260"/>
      </w:pPr>
      <w:bookmarkStart w:id="158" w:name="bookmark158"/>
      <w:r>
        <w:rPr>
          <w:rStyle w:val="CharStyle778"/>
        </w:rPr>
        <w:t xml:space="preserve">Юрлова М. А. </w:t>
      </w:r>
      <w:r>
        <w:t xml:space="preserve">Развитие критического мышления обучающихся</w:t>
      </w:r>
      <w:bookmarkEnd w:id="158"/>
    </w:p>
    <w:p>
      <w:pPr>
        <w:pStyle w:val="Style133"/>
        <w:framePr w:w="9350" w:h="11098" w:hRule="exact" w:wrap="around" w:vAnchor="page" w:hAnchor="page" w:x="991" w:y="4066"/>
        <w:shd w:val="clear" w:color="auto" w:fill="auto"/>
        <w:ind w:right="260"/>
        <w:spacing w:after="219" w:line="230" w:lineRule="exact"/>
      </w:pPr>
      <w:r>
        <w:t xml:space="preserve">В ПРОЦЕССЕ РАБОТЫ НАД ФОРМИРОВАНИЕМ НАВЫКОВ УСТНО-РЕЧЕВОГО ОБЩЕНИЯ</w:t>
      </w:r>
    </w:p>
    <w:p>
      <w:pPr>
        <w:pStyle w:val="Style83"/>
        <w:framePr w:w="9350" w:h="11098" w:hRule="exact" w:wrap="around" w:vAnchor="page" w:hAnchor="page" w:x="991" w:y="4066"/>
        <w:shd w:val="clear" w:color="auto" w:fill="auto"/>
        <w:ind w:left="840" w:right="600" w:hanging="0"/>
        <w:spacing w:after="60"/>
      </w:pPr>
      <w:r>
        <w:t xml:space="preserve">В данной статье автор рассматривает понятие «критическое мышление», изучает роль критического мыш</w:t>
        <w:softHyphen/>
        <w:t xml:space="preserve">ления в процессе изучения иностранного языка. Одним из методов исследования выступает критический анализ литературных источников, поднимающих проблему формирования критического мышления в со</w:t>
        <w:softHyphen/>
        <w:t xml:space="preserve">временной школе. В качестве результатов исследования предложены формы и приемы работы для раз</w:t>
        <w:softHyphen/>
        <w:t xml:space="preserve">вития критического мышления обучающихся на различных этапах урока английского языка, разработанных для формирования такого вида речевой деятельности, как говорение.</w:t>
      </w:r>
    </w:p>
    <w:p>
      <w:pPr>
        <w:pStyle w:val="Style83"/>
        <w:framePr w:w="9350" w:h="11098" w:hRule="exact" w:wrap="around" w:vAnchor="page" w:hAnchor="page" w:x="991" w:y="4066"/>
        <w:shd w:val="clear" w:color="auto" w:fill="auto"/>
        <w:ind w:left="840" w:right="600" w:hanging="0"/>
        <w:spacing w:after="146"/>
      </w:pPr>
      <w:r>
        <w:rPr>
          <w:rStyle w:val="CharStyle85"/>
        </w:rPr>
        <w:t xml:space="preserve">Ключевые слова:</w:t>
      </w:r>
      <w:r>
        <w:t xml:space="preserve"> критическое мышление, навыки критического мышления, приемы развития критического мышления, навыки устно-речевого общения, мышление, навыки говорения.</w:t>
      </w:r>
    </w:p>
    <w:p>
      <w:pPr>
        <w:pStyle w:val="Style49"/>
        <w:framePr w:w="9350" w:h="11098" w:hRule="exact" w:wrap="around" w:vAnchor="page" w:hAnchor="page" w:x="991" w:y="4066"/>
        <w:shd w:val="clear" w:color="auto" w:fill="auto"/>
        <w:ind w:left="280" w:right="20" w:firstLine="360"/>
        <w:spacing w:before="0" w:line="226" w:lineRule="exact"/>
      </w:pPr>
      <w:r>
        <w:t xml:space="preserve">Устно-речевое общение является одним из самых сложных аспектов предмета «Иностранный язык». Зачастую обучающиеся не проявляют энтузиазма, когда учитель просит поделиться мнениями относи</w:t>
        <w:softHyphen/>
        <w:t xml:space="preserve">тельно рассматриваемой на уроке темы. Причиной тому является то, что у обучающихся не в полной мере развиты навыки, необходимые для того, чтобы мыслить критически, поэтому для некоторых из них довольно сложно выразить свои мысли и раскрыть идею по обсуждаемому вопросу.</w:t>
      </w:r>
    </w:p>
    <w:p>
      <w:pPr>
        <w:pStyle w:val="Style49"/>
        <w:framePr w:w="9350" w:h="11098" w:hRule="exact" w:wrap="around" w:vAnchor="page" w:hAnchor="page" w:x="991" w:y="4066"/>
        <w:shd w:val="clear" w:color="auto" w:fill="auto"/>
        <w:ind w:left="280" w:right="20" w:firstLine="360"/>
        <w:spacing w:before="0" w:line="226" w:lineRule="exact"/>
      </w:pPr>
      <w:r>
        <w:t xml:space="preserve">Одним из факторов, оказывающих влияние на степень сформированности устно-речевых навыков обучающегося, является его способность думать критически. К понятию «критическое мышление» нет единого общепринятого определения. Так Д. Халперн определяет его как «использование когнитивных навыков или стратегий, позволяющих повысить возможность получения желаемого результата» [5, с. 8]. Отечественные авторы, такие как Е. И. Федотовская [3, с. 54], характеризуют данное понятие как постро</w:t>
        <w:softHyphen/>
        <w:t xml:space="preserve">ение логических умозаключений, а также создание согласованных между собой логических моделей и приня</w:t>
        <w:softHyphen/>
        <w:t xml:space="preserve">тие обоснованных решений. Стоит отметить, что как отечественные, так и зарубежные ученые сходятся во мнении относительно сущности критического мышления.</w:t>
      </w:r>
    </w:p>
    <w:p>
      <w:pPr>
        <w:pStyle w:val="Style49"/>
        <w:framePr w:w="9350" w:h="11098" w:hRule="exact" w:wrap="around" w:vAnchor="page" w:hAnchor="page" w:x="991" w:y="4066"/>
        <w:shd w:val="clear" w:color="auto" w:fill="auto"/>
        <w:jc w:val="right"/>
        <w:ind w:left="20" w:right="20" w:hanging="0"/>
        <w:spacing w:before="0" w:line="226" w:lineRule="exact"/>
      </w:pPr>
      <w:r>
        <w:t xml:space="preserve">Умение мыслить критически является важным навыком, необходимым для успешного осуществления коммуникации, которая в свою очередь напрямую связана со способностью осуществлять мыслительный процесс, поскольку оба данных навыка способствуют решению коммуникативной задачи. Формирование коммуникативной компетенции требует от обучающихся способности уметь мыслить критически на до- ^ статочно высоком уровне, а совершенствование грамотности и беглости при осуществлении коммуника- ° ции на иностранном языке повышает эту способность. Кроме того, благодаря навыкам критического мыш- « ления развивается творческое мышление обучающихся и расширяется их словарный запас. Думая I- критически, обучающиеся учатся соотносить уже известную им информацию с новой, проводить ее ана- |- лиз, а также связывать воедино идеи, придавая им смысл и, таким образом, составляя логические выводы. </w:t>
      </w:r>
      <w:r>
        <w:rPr>
          <w:lang w:val="en-US"/>
        </w:rPr>
        <w:t xml:space="preserve">g </w:t>
      </w:r>
      <w:r>
        <w:t xml:space="preserve">Таким образом, разработка материалов и приемов для осуществления практики иностранного языка также</w:t>
      </w:r>
    </w:p>
    <w:p>
      <w:pPr>
        <w:pStyle w:val="Style49"/>
        <w:framePr w:w="9350" w:h="11098" w:hRule="exact" w:wrap="around" w:vAnchor="page" w:hAnchor="page" w:x="991" w:y="4066"/>
        <w:tabs>
          <w:tab w:leader="none" w:pos="9375" w:val="right"/>
        </w:tabs>
        <w:shd w:val="clear" w:color="auto" w:fill="auto"/>
        <w:jc w:val="left"/>
        <w:ind w:left="20" w:hanging="0"/>
        <w:spacing w:before="0" w:line="180" w:lineRule="exact"/>
      </w:pPr>
      <w:r>
        <w:t xml:space="preserve">см</w:t>
        <w:tab/>
        <w:t xml:space="preserve">^</w:t>
      </w:r>
    </w:p>
    <w:p>
      <w:pPr>
        <w:pStyle w:val="Style49"/>
        <w:framePr w:w="9350" w:h="11098" w:hRule="exact" w:wrap="around" w:vAnchor="page" w:hAnchor="page" w:x="991" w:y="4066"/>
        <w:tabs>
          <w:tab w:leader="none" w:pos="9375" w:val="right"/>
          <w:tab w:leader="none" w:pos="9375" w:val="right"/>
          <w:tab w:leader="none" w:pos="9375" w:val="right"/>
          <w:tab w:leader="none" w:pos="9375" w:val="right"/>
          <w:tab w:leader="none" w:pos="9375" w:val="right"/>
          <w:tab w:leader="none" w:pos="9375" w:val="right"/>
        </w:tabs>
        <w:shd w:val="clear" w:color="auto" w:fill="auto"/>
        <w:ind w:left="20" w:right="20" w:firstLine="260"/>
        <w:spacing w:before="0" w:line="230" w:lineRule="exact"/>
      </w:pPr>
      <w:r>
        <w:t xml:space="preserve">является одной из приоритетных задач для учителя иностранных языков. 18</w:t>
        <w:tab/>
        <w:t xml:space="preserve">Для развития критического мышления через аспект говорение предлагается одноименная технология, 8</w:t>
        <w:tab/>
        <w:t xml:space="preserve">разработанная группой американских исследователей Л. Стилом, К. Мередит, Ч. Темплом [4, с. 108]. Дан</w:t>
        <w:softHyphen/>
        <w:t xml:space="preserve">те</w:t>
        <w:tab/>
        <w:t xml:space="preserve">ная технология относится к активным методам обучения, побуждающим к активной мыслительной дея- I</w:t>
        <w:tab/>
        <w:t xml:space="preserve">тельности, анализу новой информации, объективному оцениванию уровня развития своих навыков и при- 15</w:t>
        <w:tab/>
        <w:t xml:space="preserve">нятию ответственных решений. Технология развития критического мышления направлена на развитие £</w:t>
        <w:tab/>
        <w:t xml:space="preserve">в личности таких качеств, как независимость, творческое мышление, самореализация потенциала.</w:t>
      </w:r>
    </w:p>
    <w:p>
      <w:pPr>
        <w:pStyle w:val="Style49"/>
        <w:framePr w:w="9350" w:h="11098" w:hRule="exact" w:wrap="around" w:vAnchor="page" w:hAnchor="page" w:x="991" w:y="4066"/>
        <w:shd w:val="clear" w:color="auto" w:fill="auto"/>
        <w:jc w:val="left"/>
        <w:ind w:left="20" w:hanging="0"/>
        <w:spacing w:before="0" w:line="77" w:lineRule="exact"/>
      </w:pPr>
      <w:r>
        <w:t xml:space="preserve">I</w:t>
      </w:r>
    </w:p>
    <w:p>
      <w:pPr>
        <w:pStyle w:val="Style49"/>
        <w:framePr w:w="9350" w:h="11098" w:hRule="exact" w:wrap="around" w:vAnchor="page" w:hAnchor="page" w:x="991" w:y="4066"/>
        <w:tabs>
          <w:tab w:leader="underscore" w:pos="3145" w:val="left"/>
        </w:tabs>
        <w:shd w:val="clear" w:color="auto" w:fill="auto"/>
        <w:jc w:val="left"/>
        <w:ind w:left="20" w:hanging="0"/>
        <w:spacing w:before="0" w:line="77" w:lineRule="atLeast"/>
      </w:pPr>
      <w:r>
        <w:t xml:space="preserve">Ф </w:t>
        <w:tab/>
      </w:r>
    </w:p>
    <w:p>
      <w:pPr>
        <w:pStyle w:val="Style49"/>
        <w:framePr w:w="9350" w:h="11098" w:hRule="exact" w:wrap="around" w:vAnchor="page" w:hAnchor="page" w:x="991" w:y="4066"/>
        <w:shd w:val="clear" w:color="auto" w:fill="auto"/>
        <w:jc w:val="left"/>
        <w:ind w:left="20" w:hanging="0"/>
        <w:spacing w:before="0" w:after="2" w:line="77" w:lineRule="exact"/>
      </w:pPr>
      <w:r>
        <w:rPr>
          <w:lang w:val="en-US"/>
        </w:rPr>
        <w:t xml:space="preserve">d</w:t>
      </w:r>
    </w:p>
    <w:p>
      <w:pPr>
        <w:pStyle w:val="Style89"/>
        <w:framePr w:w="9350" w:h="11098" w:hRule="exact" w:wrap="around" w:vAnchor="page" w:hAnchor="page" w:x="991" w:y="4066"/>
        <w:shd w:val="clear" w:color="auto" w:fill="auto"/>
        <w:ind w:left="20" w:hanging="0"/>
        <w:spacing w:before="0" w:line="150" w:lineRule="exact"/>
      </w:pPr>
      <w:r>
        <w:t xml:space="preserve">£ © Юрлова М. А., 2020</w:t>
      </w:r>
    </w:p>
    <w:p>
      <w:pPr>
        <w:pStyle w:val="Style45"/>
        <w:framePr w:wrap="around" w:vAnchor="page" w:hAnchor="page" w:x="5633" w:y="15356"/>
        <w:shd w:val="clear" w:color="auto" w:fill="auto"/>
        <w:jc w:val="both"/>
        <w:spacing w:line="160" w:lineRule="exact"/>
      </w:pPr>
      <w:r>
        <w:rPr>
          <w:rStyle w:val="CharStyle678"/>
        </w:rPr>
        <w:t xml:space="preserve">306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260" w:y="1283"/>
        <w:shd w:val="clear" w:color="auto" w:fill="auto"/>
        <w:spacing w:after="0" w:line="120" w:lineRule="exact"/>
      </w:pPr>
      <w:r>
        <w:t xml:space="preserve">Ягодарова А. Ю.</w:t>
      </w:r>
    </w:p>
    <w:p>
      <w:pPr>
        <w:pStyle w:val="Style49"/>
        <w:framePr w:w="9086" w:h="6009" w:hRule="exact" w:wrap="around" w:vAnchor="page" w:hAnchor="page" w:x="1260" w:y="1683"/>
        <w:shd w:val="clear" w:color="auto" w:fill="auto"/>
        <w:ind w:right="20" w:firstLine="360"/>
        <w:spacing w:before="0" w:line="226" w:lineRule="exact"/>
      </w:pPr>
      <w:r>
        <w:t xml:space="preserve">Практическое применение приемов технологии критического мышления применительно к теме </w:t>
      </w:r>
      <w:r>
        <w:rPr>
          <w:lang w:val="en-US"/>
        </w:rPr>
        <w:t xml:space="preserve">«Education» </w:t>
      </w:r>
      <w:r>
        <w:t xml:space="preserve">было использовано на базе Марийского государственного университета среди студентов 2 курса направления «Педагогическое образование: Иностранные языки (английский и немецкий)» с груп</w:t>
        <w:softHyphen/>
        <w:t xml:space="preserve">пой обучающихся из 12 человек. Для того чтобы научить обучающихся мыслить критически в процессе обучения говорению, нами были предложены следующие варианты организации работы на уроке. На началь</w:t>
        <w:softHyphen/>
        <w:t xml:space="preserve">ном этапе (введение) был использован прием «Ассоциации». Студенты называли части речи (существи</w:t>
        <w:softHyphen/>
        <w:t xml:space="preserve">тельные, прилагательные и глаголы), связанные с понятием </w:t>
      </w:r>
      <w:r>
        <w:rPr>
          <w:lang w:val="en-US"/>
        </w:rPr>
        <w:t xml:space="preserve">«teacher» </w:t>
      </w:r>
      <w:r>
        <w:t xml:space="preserve">(на каждую букву), и строили соот</w:t>
        <w:softHyphen/>
        <w:t xml:space="preserve">ветствующие полные предложения, характеризующие деятельность учителя. Затем во время основного этапа был использован метод «Верные-неверные утверждения», при котором студентам предлагалось опреде</w:t>
        <w:softHyphen/>
        <w:t xml:space="preserve">лить правильность высказываний и исправить ошибки, при этом обосновав свой ответ. Переходя к заклю</w:t>
        <w:softHyphen/>
        <w:t xml:space="preserve">чительной части урока, обучающимся было предложено составить кластер по теме </w:t>
      </w:r>
      <w:r>
        <w:rPr>
          <w:lang w:val="en-US"/>
        </w:rPr>
        <w:t xml:space="preserve">«The system of education in Great Britain» </w:t>
      </w:r>
      <w:r>
        <w:t xml:space="preserve">для обобщения изученного материала. Работа проводилась в группах, что позволило осуществить интерактивный подход.</w:t>
      </w:r>
    </w:p>
    <w:p>
      <w:pPr>
        <w:pStyle w:val="Style49"/>
        <w:framePr w:w="9086" w:h="6009" w:hRule="exact" w:wrap="around" w:vAnchor="page" w:hAnchor="page" w:x="1260" w:y="1683"/>
        <w:shd w:val="clear" w:color="auto" w:fill="auto"/>
        <w:ind w:right="20" w:firstLine="360"/>
        <w:spacing w:before="0" w:line="226" w:lineRule="exact"/>
      </w:pPr>
      <w:r>
        <w:t xml:space="preserve">Таким образом, навыки критического мышления дают обучающимся возможность анализировать ин</w:t>
        <w:softHyphen/>
        <w:t xml:space="preserve">формацию, оценивая достоверность ее источников, и уметь выносить объективно обоснованные суждения. Благодаря использованию приемов для развития критического мышления обучающиеся учатся принимать свои собственные обоснованные решения во время выполнения различных задач.</w:t>
      </w:r>
    </w:p>
    <w:p>
      <w:pPr>
        <w:pStyle w:val="Style49"/>
        <w:framePr w:w="9086" w:h="6009" w:hRule="exact" w:wrap="around" w:vAnchor="page" w:hAnchor="page" w:x="1260" w:y="1683"/>
        <w:shd w:val="clear" w:color="auto" w:fill="auto"/>
        <w:ind w:right="20" w:firstLine="360"/>
        <w:spacing w:before="0" w:after="161" w:line="226" w:lineRule="exact"/>
      </w:pPr>
      <w:r>
        <w:t xml:space="preserve">Поскольку главной целью обучения предмету «Иностранный язык» является умение осуществлять коммуникацию, большую важность приобретает внедрение на уроках эффективной методики обучения. Работа над формированием навыков говорения является важной составляющей для того, чтобы научиться говорить на языке бегло. Но для того чтобы научиться в ясной степени выражать свое мнение и приводить весомые обоснованные аргументы, позволяющие отстоять свою позицию, также очень важно научиться мыслить критически. Поэтому развитие навыков критического мышления обучающихся на сегодняшний день является одним из наиболее важных направлений при обучении иностранному языку.</w:t>
      </w:r>
    </w:p>
    <w:p>
      <w:pPr>
        <w:pStyle w:val="Style105"/>
        <w:framePr w:w="9086" w:h="6009" w:hRule="exact" w:wrap="around" w:vAnchor="page" w:hAnchor="page" w:x="1260" w:y="1683"/>
        <w:shd w:val="clear" w:color="auto" w:fill="auto"/>
        <w:ind w:firstLine="360"/>
        <w:spacing w:before="0" w:line="250" w:lineRule="exact"/>
      </w:pPr>
      <w:r>
        <w:t xml:space="preserve">ш</w:t>
      </w:r>
    </w:p>
    <w:p>
      <w:pPr>
        <w:numPr>
          <w:ilvl w:val="2"/>
          <w:numId w:val="173"/>
        </w:numPr>
        <w:pStyle w:val="Style22"/>
        <w:framePr w:w="9086" w:h="2513" w:hRule="exact" w:wrap="around" w:vAnchor="page" w:hAnchor="page" w:x="1260" w:y="7838"/>
        <w:tabs>
          <w:tab w:leader="none" w:pos="514" w:val="left"/>
        </w:tabs>
        <w:shd w:val="clear" w:color="auto" w:fill="auto"/>
        <w:jc w:val="both"/>
        <w:ind w:right="20" w:firstLine="360"/>
        <w:spacing w:line="187" w:lineRule="exact"/>
      </w:pPr>
      <w:r>
        <w:rPr>
          <w:rStyle w:val="CharStyle24"/>
        </w:rPr>
        <w:t xml:space="preserve">Антонова С. Н., Плетяго Т. Ю.</w:t>
      </w:r>
      <w:r>
        <w:t xml:space="preserve"> Развитие критического мышления студентов вуза средствами иностранного языка // Мир науки. — Москва : НБ-Медия, 2018. — С. 1-8.</w:t>
      </w:r>
    </w:p>
    <w:p>
      <w:pPr>
        <w:numPr>
          <w:ilvl w:val="2"/>
          <w:numId w:val="173"/>
        </w:numPr>
        <w:pStyle w:val="Style22"/>
        <w:framePr w:w="9086" w:h="2513" w:hRule="exact" w:wrap="around" w:vAnchor="page" w:hAnchor="page" w:x="1260" w:y="7838"/>
        <w:tabs>
          <w:tab w:leader="none" w:pos="528" w:val="left"/>
        </w:tabs>
        <w:shd w:val="clear" w:color="auto" w:fill="auto"/>
        <w:jc w:val="both"/>
        <w:ind w:right="20" w:firstLine="360"/>
        <w:spacing w:line="187" w:lineRule="exact"/>
      </w:pPr>
      <w:r>
        <w:rPr>
          <w:rStyle w:val="CharStyle24"/>
        </w:rPr>
        <w:t xml:space="preserve">Главан А. А., Грамма Д. В.</w:t>
      </w:r>
      <w:r>
        <w:t xml:space="preserve"> Развитие критического мышления в процессе обучения иностранному языку студентов неязыковых направлений // Педагогика и просвещение. — Москва : НБ-Медия, 2019. — С. 24-31.</w:t>
      </w:r>
    </w:p>
    <w:p>
      <w:pPr>
        <w:numPr>
          <w:ilvl w:val="2"/>
          <w:numId w:val="173"/>
        </w:numPr>
        <w:pStyle w:val="Style22"/>
        <w:framePr w:w="9086" w:h="2513" w:hRule="exact" w:wrap="around" w:vAnchor="page" w:hAnchor="page" w:x="1260" w:y="7838"/>
        <w:tabs>
          <w:tab w:leader="none" w:pos="528" w:val="left"/>
        </w:tabs>
        <w:shd w:val="clear" w:color="auto" w:fill="auto"/>
        <w:jc w:val="both"/>
        <w:ind w:right="20" w:firstLine="360"/>
        <w:spacing w:line="187" w:lineRule="exact"/>
      </w:pPr>
      <w:r>
        <w:rPr>
          <w:rStyle w:val="CharStyle24"/>
        </w:rPr>
        <w:t xml:space="preserve">Голубева Н. Б.</w:t>
      </w:r>
      <w:r>
        <w:t xml:space="preserve"> Развитие критического мышления как важный элемент формирования профессионально-ориентированной иноязычной компетенции // Вестник ГУУ. — Москва : Издательский дом ГУУ, 2015. — С. 257-262.</w:t>
      </w:r>
    </w:p>
    <w:p>
      <w:pPr>
        <w:numPr>
          <w:ilvl w:val="2"/>
          <w:numId w:val="173"/>
        </w:numPr>
        <w:pStyle w:val="Style22"/>
        <w:framePr w:w="9086" w:h="2513" w:hRule="exact" w:wrap="around" w:vAnchor="page" w:hAnchor="page" w:x="1260" w:y="7838"/>
        <w:tabs>
          <w:tab w:leader="none" w:pos="528" w:val="left"/>
        </w:tabs>
        <w:shd w:val="clear" w:color="auto" w:fill="auto"/>
        <w:jc w:val="both"/>
        <w:ind w:right="20" w:firstLine="360"/>
        <w:spacing w:line="187" w:lineRule="exact"/>
      </w:pPr>
      <w:r>
        <w:rPr>
          <w:rStyle w:val="CharStyle24"/>
        </w:rPr>
        <w:t xml:space="preserve">Лукьянова М. И., Гмызина Г. Н., Старостина Н. Н.</w:t>
      </w:r>
      <w:r>
        <w:t xml:space="preserve"> Развитие критического мышления студентов в процессе изучения ино</w:t>
        <w:softHyphen/>
        <w:t xml:space="preserve">странного языка // Акмеология образования. Психология развития. — Саратов : Изд. Саратовского университета, 2019. — С. 104-112.</w:t>
      </w:r>
    </w:p>
    <w:p>
      <w:pPr>
        <w:numPr>
          <w:ilvl w:val="2"/>
          <w:numId w:val="173"/>
        </w:numPr>
        <w:pStyle w:val="Style22"/>
        <w:framePr w:w="9086" w:h="2513" w:hRule="exact" w:wrap="around" w:vAnchor="page" w:hAnchor="page" w:x="1260" w:y="7838"/>
        <w:tabs>
          <w:tab w:leader="none" w:pos="509" w:val="left"/>
        </w:tabs>
        <w:shd w:val="clear" w:color="auto" w:fill="auto"/>
        <w:jc w:val="both"/>
        <w:ind w:firstLine="360"/>
        <w:spacing w:after="188" w:line="187" w:lineRule="exact"/>
      </w:pPr>
      <w:r>
        <w:rPr>
          <w:rStyle w:val="CharStyle24"/>
          <w:lang w:val="en-US"/>
        </w:rPr>
        <w:t xml:space="preserve">HalpernD.</w:t>
      </w:r>
      <w:r>
        <w:rPr>
          <w:lang w:val="en-US"/>
        </w:rPr>
        <w:t xml:space="preserve"> Thought and knowledge: An introduction to critical thinking. </w:t>
      </w:r>
      <w:r>
        <w:t xml:space="preserve">— </w:t>
      </w:r>
      <w:r>
        <w:rPr>
          <w:lang w:val="en-US"/>
        </w:rPr>
        <w:t xml:space="preserve">New York </w:t>
      </w:r>
      <w:r>
        <w:t xml:space="preserve">: </w:t>
      </w:r>
      <w:r>
        <w:rPr>
          <w:lang w:val="en-US"/>
        </w:rPr>
        <w:t xml:space="preserve">Phychology Press, </w:t>
      </w:r>
      <w:r>
        <w:t xml:space="preserve">2014. — 654 </w:t>
      </w:r>
      <w:r>
        <w:rPr>
          <w:lang w:val="en-US"/>
        </w:rPr>
        <w:t xml:space="preserve">p.</w:t>
      </w:r>
    </w:p>
    <w:p>
      <w:pPr>
        <w:pStyle w:val="Style98"/>
        <w:framePr w:w="9086" w:h="2513" w:hRule="exact" w:wrap="around" w:vAnchor="page" w:hAnchor="page" w:x="1260" w:y="7838"/>
        <w:shd w:val="clear" w:color="auto" w:fill="auto"/>
        <w:ind w:firstLine="360"/>
        <w:spacing w:before="0"/>
      </w:pPr>
      <w:r>
        <w:t xml:space="preserve">Для цитирования:</w:t>
      </w:r>
    </w:p>
    <w:p>
      <w:pPr>
        <w:pStyle w:val="Style22"/>
        <w:framePr w:w="9086" w:h="2513" w:hRule="exact" w:wrap="around" w:vAnchor="page" w:hAnchor="page" w:x="1260" w:y="7838"/>
        <w:shd w:val="clear" w:color="auto" w:fill="auto"/>
        <w:jc w:val="both"/>
        <w:ind w:firstLine="360"/>
        <w:spacing w:line="178" w:lineRule="exact"/>
      </w:pPr>
      <w:r>
        <w:rPr>
          <w:rStyle w:val="CharStyle24"/>
        </w:rPr>
        <w:t xml:space="preserve">Юрлова М. А.</w:t>
      </w:r>
      <w:r>
        <w:t xml:space="preserve"> Развитие критического мышления обучающихся в процессе работы над формированием навыков устно-</w:t>
      </w:r>
    </w:p>
    <w:p>
      <w:pPr>
        <w:pStyle w:val="Style22"/>
        <w:framePr w:w="9086" w:h="2513" w:hRule="exact" w:wrap="around" w:vAnchor="page" w:hAnchor="page" w:x="1260" w:y="7838"/>
        <w:shd w:val="clear" w:color="auto" w:fill="auto"/>
        <w:jc w:val="both"/>
        <w:ind w:firstLine="360"/>
        <w:spacing w:line="178" w:lineRule="exact"/>
      </w:pPr>
      <w:r>
        <w:t xml:space="preserve">речевого общения // Студенческая наука и XXI век. — 2020. — Т. 17. — № 2(20). — Ч. 2. — С. 306-307.</w:t>
      </w:r>
    </w:p>
    <w:p>
      <w:pPr>
        <w:pStyle w:val="Style89"/>
        <w:framePr w:w="9086" w:h="1114" w:hRule="exact" w:wrap="around" w:vAnchor="page" w:hAnchor="page" w:x="1260" w:y="10678"/>
        <w:shd w:val="clear" w:color="auto" w:fill="auto"/>
        <w:ind w:left="380" w:right="400" w:hanging="0"/>
        <w:spacing w:before="0" w:line="226" w:lineRule="exact"/>
      </w:pPr>
      <w:r>
        <w:rPr>
          <w:rStyle w:val="CharStyle100"/>
        </w:rPr>
        <w:t xml:space="preserve">Юрлова М. А.,</w:t>
      </w:r>
      <w:r>
        <w:t xml:space="preserve"> студ. 2 курса ФИЯ, ФГБОУ ВО «Марийский государственный университет», г. Йошкар-Ола, </w:t>
      </w:r>
      <w:r>
        <w:rPr>
          <w:lang w:val="en-US"/>
        </w:rPr>
        <w:t xml:space="preserve">e-mail: </w:t>
      </w:r>
      <w:r>
        <w:fldChar w:fldCharType="begin"/>
      </w:r>
      <w:r>
        <w:rPr/>
        <w:instrText> HYPERLINK "mailto:marishka-yurlova@yandex.ru"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marishka-yurlova@yandex.ru</w:t>
      </w:r>
      <w:r>
        <w:fldChar w:fldCharType="end"/>
      </w:r>
      <w:r>
        <w:rPr>
          <w:lang w:val="en-US"/>
        </w:rPr>
        <w:t xml:space="preserve"> </w:t>
      </w:r>
      <w:r>
        <w:rPr>
          <w:rStyle w:val="CharStyle101"/>
        </w:rPr>
        <w:t xml:space="preserve">Научный(е) руководитель(и):</w:t>
      </w:r>
    </w:p>
    <w:p>
      <w:pPr>
        <w:pStyle w:val="Style89"/>
        <w:framePr w:w="9086" w:h="1114" w:hRule="exact" w:wrap="around" w:vAnchor="page" w:hAnchor="page" w:x="1260" w:y="10678"/>
        <w:shd w:val="clear" w:color="auto" w:fill="auto"/>
        <w:ind w:left="380" w:right="400" w:hanging="0"/>
        <w:spacing w:before="0" w:line="206" w:lineRule="exact"/>
      </w:pPr>
      <w:r>
        <w:rPr>
          <w:rStyle w:val="CharStyle100"/>
        </w:rPr>
        <w:t xml:space="preserve">Серебрякова М. А.,</w:t>
      </w:r>
      <w:r>
        <w:t xml:space="preserve"> канд. пед. наук, доц., ФГБОУ ВО «Марийский государственный университет», г. Йош</w:t>
        <w:softHyphen/>
        <w:t xml:space="preserve">кар-Ола</w:t>
      </w:r>
    </w:p>
    <w:p>
      <w:pPr>
        <w:pStyle w:val="Style30"/>
        <w:framePr w:w="9086" w:h="2470" w:hRule="exact" w:wrap="around" w:vAnchor="page" w:hAnchor="page" w:x="1260" w:y="12163"/>
        <w:shd w:val="clear" w:color="auto" w:fill="auto"/>
        <w:jc w:val="both"/>
        <w:ind w:left="580" w:right="508"/>
        <w:spacing w:before="0" w:after="0" w:line="427" w:lineRule="exact"/>
      </w:pPr>
      <w:r>
        <w:rPr>
          <w:rStyle w:val="CharStyle779"/>
        </w:rPr>
        <w:t xml:space="preserve">удк 377.1</w:t>
      </w:r>
    </w:p>
    <w:p>
      <w:pPr>
        <w:pStyle w:val="Style17"/>
        <w:framePr w:w="9086" w:h="2470" w:hRule="exact" w:wrap="around" w:vAnchor="page" w:hAnchor="page" w:x="1260" w:y="12163"/>
        <w:shd w:val="clear" w:color="auto" w:fill="auto"/>
        <w:ind w:left="3700"/>
        <w:spacing w:before="0" w:after="0" w:line="427" w:lineRule="exact"/>
      </w:pPr>
      <w:bookmarkStart w:id="159" w:name="bookmark159"/>
      <w:r>
        <w:rPr>
          <w:rStyle w:val="CharStyle487"/>
        </w:rPr>
        <w:t xml:space="preserve">Ягодарова А. Ю.</w:t>
      </w:r>
      <w:bookmarkEnd w:id="159"/>
    </w:p>
    <w:p>
      <w:pPr>
        <w:pStyle w:val="Style729"/>
        <w:framePr w:w="9086" w:h="2470" w:hRule="exact" w:wrap="around" w:vAnchor="page" w:hAnchor="page" w:x="1260" w:y="12163"/>
        <w:shd w:val="clear" w:color="auto" w:fill="auto"/>
        <w:ind w:left="1120"/>
      </w:pPr>
      <w:bookmarkStart w:id="160" w:name="bookmark160"/>
      <w:r>
        <w:t xml:space="preserve">Формирование профессионально ориентированной креативности</w:t>
      </w:r>
      <w:bookmarkEnd w:id="160"/>
    </w:p>
    <w:p>
      <w:pPr>
        <w:pStyle w:val="Style133"/>
        <w:framePr w:w="9086" w:h="2470" w:hRule="exact" w:wrap="around" w:vAnchor="page" w:hAnchor="page" w:x="1260" w:y="12163"/>
        <w:shd w:val="clear" w:color="auto" w:fill="auto"/>
        <w:jc w:val="left"/>
        <w:ind w:left="1720"/>
        <w:spacing w:after="241" w:line="140" w:lineRule="exact"/>
      </w:pPr>
      <w:r>
        <w:t xml:space="preserve">ОБУЧАЮЩИХСЯ ТЕХНИКУМА В ОБРАЗОВАТЕЛЬНОМ ПРОЦЕССЕ</w:t>
      </w:r>
    </w:p>
    <w:p>
      <w:pPr>
        <w:pStyle w:val="Style83"/>
        <w:framePr w:w="9086" w:h="2470" w:hRule="exact" w:wrap="around" w:vAnchor="page" w:hAnchor="page" w:x="1260" w:y="12163"/>
        <w:shd w:val="clear" w:color="auto" w:fill="auto"/>
        <w:ind w:left="580" w:right="600" w:hanging="0"/>
      </w:pPr>
      <w:r>
        <w:t xml:space="preserve">В статье предложены и охарактеризованы пути повышения мотивации в условиях формирования профессио</w:t>
        <w:t xml:space="preserve">-</w:t>
        <w:br/>
        <w:t xml:space="preserve">нально ориентированной креативности. В ней затронуты проблемы подготовки в техникумах специалистов</w:t>
        <w:br/>
        <w:t xml:space="preserve">с таким необходимым для производственных процессов качеством, как профессионально ориентированная</w:t>
        <w:br/>
        <w:t xml:space="preserve">креативность. Раскрывается формирование профессионально ориентированной креативности обучающихся</w:t>
      </w:r>
    </w:p>
    <w:p>
      <w:pPr>
        <w:pStyle w:val="Style89"/>
        <w:framePr w:wrap="around" w:vAnchor="page" w:hAnchor="page" w:x="1260" w:y="14939"/>
        <w:shd w:val="clear" w:color="auto" w:fill="auto"/>
        <w:ind w:hanging="0"/>
        <w:spacing w:before="0" w:line="150" w:lineRule="exact"/>
      </w:pPr>
      <w:r>
        <w:t xml:space="preserve">© Ягодарова А. Ю., 2020</w:t>
      </w:r>
    </w:p>
    <w:p>
      <w:pPr>
        <w:pStyle w:val="Style45"/>
        <w:framePr w:wrap="around" w:vAnchor="page" w:hAnchor="page" w:x="5628" w:y="15356"/>
        <w:shd w:val="clear" w:color="auto" w:fill="auto"/>
        <w:jc w:val="both"/>
        <w:spacing w:line="160" w:lineRule="exact"/>
      </w:pPr>
      <w:r>
        <w:rPr>
          <w:rStyle w:val="CharStyle678"/>
        </w:rPr>
        <w:t xml:space="preserve">307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pStyle w:val="Style83"/>
        <w:framePr w:w="9350" w:h="10757" w:hRule="exact" w:wrap="around" w:vAnchor="page" w:hAnchor="page" w:x="991" w:y="1674"/>
        <w:shd w:val="clear" w:color="auto" w:fill="auto"/>
        <w:jc w:val="left"/>
        <w:ind w:left="840" w:right="580" w:hanging="0"/>
      </w:pPr>
      <w:r>
        <w:t xml:space="preserve">техникума как процесса профессионально-личностного становления будущих специалистов в условиях образовательной среды техникума.</w:t>
      </w:r>
    </w:p>
    <w:p>
      <w:pPr>
        <w:pStyle w:val="Style83"/>
        <w:framePr w:w="9350" w:h="10757" w:hRule="exact" w:wrap="around" w:vAnchor="page" w:hAnchor="page" w:x="991" w:y="1674"/>
        <w:shd w:val="clear" w:color="auto" w:fill="auto"/>
        <w:jc w:val="left"/>
        <w:ind w:left="840" w:right="580" w:hanging="0"/>
        <w:spacing w:after="149"/>
      </w:pPr>
      <w:r>
        <w:rPr>
          <w:rStyle w:val="CharStyle85"/>
        </w:rPr>
        <w:t xml:space="preserve">Ключевые слова:</w:t>
      </w:r>
      <w:r>
        <w:t xml:space="preserve"> креативность, профессионально ориентированная креативность, обучающиеся техникума, образовательный процесс, профессиональная компетентность.</w:t>
      </w:r>
    </w:p>
    <w:p>
      <w:pPr>
        <w:pStyle w:val="Style49"/>
        <w:framePr w:w="9350" w:h="10757" w:hRule="exact" w:wrap="around" w:vAnchor="page" w:hAnchor="page" w:x="991" w:y="1674"/>
        <w:shd w:val="clear" w:color="auto" w:fill="auto"/>
        <w:ind w:left="280" w:right="20" w:firstLine="360"/>
        <w:spacing w:before="0" w:line="221" w:lineRule="exact"/>
      </w:pPr>
      <w:r>
        <w:t xml:space="preserve">Стремительные изменения в современном мире неизбежно приводят к процессам модернизации и в обра</w:t>
        <w:softHyphen/>
        <w:t xml:space="preserve">зовательной сфере. Меняются стандарты, формы и методы обучения. Для того чтобы из обучающегося полу</w:t>
        <w:softHyphen/>
        <w:t xml:space="preserve">чился хороший специалист, необходимо в процессе обучения сформировать креативные, лидерские и про</w:t>
        <w:softHyphen/>
        <w:t xml:space="preserve">фессиональные качества. В современных условиях креативность является одним из ведущих личностно- профессиональных качеств студента техникума.</w:t>
      </w:r>
    </w:p>
    <w:p>
      <w:pPr>
        <w:pStyle w:val="Style49"/>
        <w:framePr w:w="9350" w:h="10757" w:hRule="exact" w:wrap="around" w:vAnchor="page" w:hAnchor="page" w:x="991" w:y="1674"/>
        <w:shd w:val="clear" w:color="auto" w:fill="auto"/>
        <w:ind w:left="280" w:right="20" w:firstLine="360"/>
        <w:spacing w:before="0" w:line="221" w:lineRule="exact"/>
      </w:pPr>
      <w:r>
        <w:t xml:space="preserve">Креативность — это уровень творческой одаренности, способности к творчеству, составляющий относительно устойчивую характеристику личности [9, с. 80].</w:t>
      </w:r>
    </w:p>
    <w:p>
      <w:pPr>
        <w:pStyle w:val="Style49"/>
        <w:framePr w:w="9350" w:h="10757" w:hRule="exact" w:wrap="around" w:vAnchor="page" w:hAnchor="page" w:x="991" w:y="1674"/>
        <w:shd w:val="clear" w:color="auto" w:fill="auto"/>
        <w:ind w:left="280" w:right="20" w:firstLine="360"/>
        <w:spacing w:before="0" w:line="221" w:lineRule="exact"/>
      </w:pPr>
      <w:r>
        <w:t xml:space="preserve">В данном исследовании раскрывается понятие профессионально ориентированной креативности обучаю</w:t>
        <w:softHyphen/>
        <w:t xml:space="preserve">щихся техникума как процесса профессионально-личностного становления будущих специалистов в условиях образовательной среды техникума. Он будет направлен на формирование у обучающихся креативного уровня самореализации в учебной и профессиональной деятельности.</w:t>
      </w:r>
    </w:p>
    <w:p>
      <w:pPr>
        <w:pStyle w:val="Style49"/>
        <w:framePr w:w="9350" w:h="10757" w:hRule="exact" w:wrap="around" w:vAnchor="page" w:hAnchor="page" w:x="991" w:y="1674"/>
        <w:shd w:val="clear" w:color="auto" w:fill="auto"/>
        <w:ind w:left="280" w:right="20" w:firstLine="360"/>
        <w:spacing w:before="0" w:line="221" w:lineRule="exact"/>
      </w:pPr>
      <w:r>
        <w:t xml:space="preserve">Одной из проблем, которая актуальна на сегодняшний день, является подготовка специалистов со сфор</w:t>
        <w:softHyphen/>
        <w:t xml:space="preserve">мированной профессионально ориентированной креативностью. Ее актуальность характеризуется услож</w:t>
        <w:softHyphen/>
        <w:t xml:space="preserve">нением технико-технологических и социально-производственных процессов, которые требуют принятия быстрых и креативных решений. С другой стороны, профессиональные образовательные программы, об</w:t>
        <w:softHyphen/>
        <w:t xml:space="preserve">разовательная среда в целом не полностью могут удовлетворить потребности рынка образовательных услуг для которых креативность является приоритетной чертой. Также актуальность обуславливается тем, что определение «профессионально ориентированная креативность» и критерии ее формирования в процессе обучения не раскрыты полностью.</w:t>
      </w:r>
    </w:p>
    <w:p>
      <w:pPr>
        <w:pStyle w:val="Style49"/>
        <w:framePr w:w="9350" w:h="10757" w:hRule="exact" w:wrap="around" w:vAnchor="page" w:hAnchor="page" w:x="991" w:y="1674"/>
        <w:shd w:val="clear" w:color="auto" w:fill="auto"/>
        <w:ind w:left="280" w:right="20" w:firstLine="360"/>
        <w:spacing w:before="0" w:line="221" w:lineRule="exact"/>
      </w:pPr>
      <w:r>
        <w:t xml:space="preserve">Предположим, что будущий специалист со сформированной профессионально ориентированной кре</w:t>
        <w:softHyphen/>
        <w:t xml:space="preserve">ативностью в условиях техникума в дальнейшем проявит свои качества в профессиональной деятельности. Исходя из этого, можно констатировать, что формирование профессиональной деятельности обучаю</w:t>
        <w:softHyphen/>
        <w:t xml:space="preserve">щихся взаимосвязано с профессионально-личностными качествами и личность, у которой сформирована профессиональная креативность, в дальнейшем проявит ее в профессии.</w:t>
      </w:r>
    </w:p>
    <w:p>
      <w:pPr>
        <w:pStyle w:val="Style49"/>
        <w:framePr w:w="9350" w:h="10757" w:hRule="exact" w:wrap="around" w:vAnchor="page" w:hAnchor="page" w:x="991" w:y="1674"/>
        <w:shd w:val="clear" w:color="auto" w:fill="auto"/>
        <w:ind w:left="280" w:right="20" w:firstLine="360"/>
        <w:spacing w:before="0" w:line="221" w:lineRule="exact"/>
      </w:pPr>
      <w:r>
        <w:t xml:space="preserve">К обучающимся техникума мы относим лица, которые осваивают образовательные программы среднего профессионального образования [1]. Готовность обучающихся техникума к демонстрации своей профессио</w:t>
        <w:softHyphen/>
        <w:t xml:space="preserve">нально ориентированной креативности указывает на то, что они владеют профессиональной компетентностью и в дальнейшем способны проявлять профессиональную креативность. Профессиональная компетентность у обучающегося образуется в результате не только приобретенных знаний и умений, но и в результате их креативного применения в разных видах своей учебной, профессиональной и творческой деятельности [2].</w:t>
      </w:r>
    </w:p>
    <w:p>
      <w:pPr>
        <w:pStyle w:val="Style49"/>
        <w:framePr w:w="9350" w:h="10757" w:hRule="exact" w:wrap="around" w:vAnchor="page" w:hAnchor="page" w:x="991" w:y="1674"/>
        <w:shd w:val="clear" w:color="auto" w:fill="auto"/>
        <w:ind w:left="280" w:right="20" w:firstLine="360"/>
        <w:spacing w:before="0" w:line="221" w:lineRule="exact"/>
      </w:pPr>
      <w:r>
        <w:t xml:space="preserve">Одним из важных параметров нашего исследования являются представленные в зарубежной и отечествен</w:t>
        <w:softHyphen/>
        <w:t xml:space="preserve">ной литературе сведения о возрастной динамике человека. Этот процесс описывается в модели, которая называется «биологическая креативность». Биологическая креативность человека в онтогенезе возрастает первоначально в возрасте 5-7 лет, а затем в 15-30 лет, достигая максимума к 16-20 годам [2, с. 73].</w:t>
      </w:r>
    </w:p>
    <w:p>
      <w:pPr>
        <w:pStyle w:val="Style49"/>
        <w:framePr w:w="9350" w:h="10757" w:hRule="exact" w:wrap="around" w:vAnchor="page" w:hAnchor="page" w:x="991" w:y="1674"/>
        <w:shd w:val="clear" w:color="auto" w:fill="auto"/>
        <w:ind w:left="280" w:right="20" w:firstLine="360"/>
        <w:spacing w:before="0" w:line="221" w:lineRule="exact"/>
      </w:pPr>
      <w:r>
        <w:t xml:space="preserve">Следовательно, возраст обучения в техникуме — это возраст «максимума», а значит, при правильном вы</w:t>
        <w:softHyphen/>
        <w:t xml:space="preserve">боре программы обучения, воспитания и практической работы на выходе получится специалист с высокой профессионально ориентированной креативностью.</w:t>
      </w:r>
    </w:p>
    <w:p>
      <w:pPr>
        <w:pStyle w:val="Style49"/>
        <w:framePr w:w="9350" w:h="10757" w:hRule="exact" w:wrap="around" w:vAnchor="page" w:hAnchor="page" w:x="991" w:y="1674"/>
        <w:shd w:val="clear" w:color="auto" w:fill="auto"/>
        <w:jc w:val="left"/>
        <w:ind w:right="20" w:firstLine="640"/>
        <w:spacing w:before="0" w:line="221" w:lineRule="exact"/>
      </w:pPr>
      <w:r>
        <w:t xml:space="preserve">Таким образом, использование в учебно-образовательном процессе техникума технологий формирования креативных качеств обучающихся находится в зависимости от уровня формирования личностно-профес- см сиональной мотивации студентов, стимулирования его творческого саморазвития, а также педагогического ^ сопровождения практико-ориентированных проектов.</w:t>
      </w:r>
    </w:p>
    <w:p>
      <w:pPr>
        <w:pStyle w:val="Style49"/>
        <w:framePr w:w="9350" w:h="10757" w:hRule="exact" w:wrap="around" w:vAnchor="page" w:hAnchor="page" w:x="991" w:y="1674"/>
        <w:shd w:val="clear" w:color="auto" w:fill="auto"/>
        <w:jc w:val="left"/>
        <w:ind w:right="8520" w:hanging="0"/>
        <w:spacing w:before="0" w:after="30" w:line="62" w:lineRule="atLeast"/>
      </w:pPr>
      <w:r>
        <w:t xml:space="preserve">с? см</w:t>
      </w:r>
    </w:p>
    <w:p>
      <w:pPr>
        <w:pStyle w:val="Style564"/>
        <w:framePr w:w="9350" w:h="10757" w:hRule="exact" w:wrap="around" w:vAnchor="page" w:hAnchor="page" w:x="991" w:y="1674"/>
        <w:shd w:val="clear" w:color="auto" w:fill="auto"/>
        <w:jc w:val="left"/>
        <w:ind w:hanging="0"/>
        <w:spacing w:before="0" w:after="0" w:line="250" w:lineRule="exact"/>
      </w:pPr>
      <w:bookmarkStart w:id="161" w:name="bookmark161"/>
      <w:r>
        <w:rPr>
          <w:lang w:val="en-US"/>
        </w:rPr>
        <w:t xml:space="preserve">S </w:t>
      </w:r>
      <w:r>
        <w:t xml:space="preserve">ф</w:t>
      </w:r>
      <w:bookmarkEnd w:id="161"/>
    </w:p>
    <w:p>
      <w:pPr>
        <w:pStyle w:val="Style611"/>
        <w:framePr w:w="9394" w:h="580" w:hRule="exact" w:wrap="around" w:vAnchor="page" w:hAnchor="page" w:x="967" w:y="12570"/>
        <w:tabs>
          <w:tab w:leader="none" w:pos="9370" w:val="right"/>
        </w:tabs>
        <w:shd w:val="clear" w:color="auto" w:fill="auto"/>
      </w:pPr>
      <w:r>
        <w:rPr>
          <w:lang w:val="en-US"/>
        </w:rPr>
        <w:t xml:space="preserve">i_</w:t>
        <w:tab/>
      </w:r>
      <w:r>
        <w:t xml:space="preserve">1. Федеральный закон от 29.12.2012 г. № 273-ФЗ «Об образовании в Российской Федерации». — </w:t>
      </w:r>
      <w:r>
        <w:rPr>
          <w:lang w:val="en-US"/>
        </w:rPr>
        <w:t xml:space="preserve">URL: </w:t>
      </w:r>
      <w:r>
        <w:fldChar w:fldCharType="begin"/>
      </w:r>
      <w:r>
        <w:rPr/>
        <w:instrText> HYPERLINK "http://www.consultant.ru/"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http://www.consultant.ru/</w:t>
      </w:r>
      <w:r>
        <w:fldChar w:fldCharType="end"/>
      </w:r>
    </w:p>
    <w:p>
      <w:pPr>
        <w:pStyle w:val="Style611"/>
        <w:framePr w:w="9394" w:h="580" w:hRule="exact" w:wrap="around" w:vAnchor="page" w:hAnchor="page" w:x="967" w:y="12570"/>
        <w:tabs>
          <w:tab w:leader="none" w:pos="9370" w:val="right"/>
        </w:tabs>
        <w:shd w:val="clear" w:color="auto" w:fill="auto"/>
      </w:pPr>
      <w:r>
        <w:t xml:space="preserve">О</w:t>
        <w:tab/>
      </w:r>
      <w:r>
        <w:rPr>
          <w:lang w:val="en-US"/>
        </w:rPr>
        <w:t xml:space="preserve">document/cons_doc_LAW_140174/ </w:t>
      </w:r>
      <w:r>
        <w:t xml:space="preserve">(дата обращения: 24.10.2020).</w:t>
      </w:r>
    </w:p>
    <w:p>
      <w:pPr>
        <w:pStyle w:val="Style611"/>
        <w:framePr w:w="9394" w:h="580" w:hRule="exact" w:wrap="around" w:vAnchor="page" w:hAnchor="page" w:x="967" w:y="12570"/>
        <w:tabs>
          <w:tab w:leader="none" w:pos="9370" w:val="right"/>
          <w:tab w:leader="none" w:pos="9370" w:val="right"/>
          <w:tab w:leader="none" w:pos="9370" w:val="right"/>
          <w:tab w:leader="none" w:pos="9370" w:val="right"/>
          <w:tab w:leader="none" w:pos="9370" w:val="right"/>
        </w:tabs>
        <w:shd w:val="clear" w:color="auto" w:fill="auto"/>
      </w:pPr>
      <w:r>
        <w:t xml:space="preserve">см</w:t>
        <w:tab/>
        <w:t xml:space="preserve">2.</w:t>
      </w:r>
      <w:r>
        <w:rPr>
          <w:rStyle w:val="CharStyle780"/>
        </w:rPr>
        <w:t xml:space="preserve"> Айбатыров К. С., Магомедова З. И.</w:t>
      </w:r>
      <w:r>
        <w:t xml:space="preserve"> Факторы, способствующие формированию профессионально-ориентированной креатив</w:t>
        <w:softHyphen/>
      </w:r>
    </w:p>
    <w:p>
      <w:pPr>
        <w:pStyle w:val="Style611"/>
        <w:framePr w:w="9394" w:h="2059" w:hRule="exact" w:wrap="around" w:vAnchor="page" w:hAnchor="page" w:x="967" w:y="13151"/>
        <w:tabs>
          <w:tab w:leader="none" w:pos="9390" w:val="right"/>
          <w:tab w:leader="none" w:pos="9390" w:val="right"/>
          <w:tab w:leader="none" w:pos="9390" w:val="right"/>
          <w:tab w:leader="none" w:pos="9390" w:val="right"/>
          <w:tab w:leader="none" w:pos="9390" w:val="right"/>
        </w:tabs>
        <w:shd w:val="clear" w:color="auto" w:fill="auto"/>
        <w:ind w:left="20" w:right="20"/>
      </w:pPr>
      <w:r>
        <w:t xml:space="preserve">*</w:t>
        <w:tab/>
        <w:t xml:space="preserve">ности студента // Вестник Казанского государственного университета культуры и искусств. — 2015. — № 2-2. — С. 71-76. »</w:t>
        <w:tab/>
        <w:t xml:space="preserve">3.</w:t>
      </w:r>
      <w:r>
        <w:rPr>
          <w:rStyle w:val="CharStyle780"/>
        </w:rPr>
        <w:t xml:space="preserve"> Лаврентьев С. Ю., Ахматшин Р. Р.</w:t>
      </w:r>
      <w:r>
        <w:t xml:space="preserve"> Тьюторское сопровождение как инновационный консалтинговый метод проектирования образовательной траектории // Актуальные проблемы интеграции науки и образования в регионе : материалы Всероссийской научно- </w:t>
      </w:r>
      <w:r>
        <w:rPr>
          <w:lang w:val="en-US"/>
        </w:rPr>
        <w:t xml:space="preserve">s</w:t>
        <w:tab/>
      </w:r>
      <w:r>
        <w:t xml:space="preserve">практической конференции (с международным участием) / Бузулукский гуманитарно-технологический институт (филиал) ОГУ. — |</w:t>
        <w:tab/>
        <w:t xml:space="preserve">Оренбург : ОГУ, 2020. — С. 164-168. </w:t>
      </w:r>
      <w:r>
        <w:fldChar w:fldCharType="begin"/>
      </w:r>
      <w:r>
        <w:rPr/>
        <w:instrText> HYPERLINK "https://www.elibrary.ru/download/elibrary_42924096_85891854.pdf"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https://www.elibrary.ru/download/elibrary_42924096_85891854.pdf</w:t>
      </w:r>
      <w:r>
        <w:fldChar w:fldCharType="end"/>
      </w:r>
    </w:p>
    <w:p>
      <w:pPr>
        <w:pStyle w:val="Style611"/>
        <w:framePr w:w="9394" w:h="2059" w:hRule="exact" w:wrap="around" w:vAnchor="page" w:hAnchor="page" w:x="967" w:y="13151"/>
        <w:shd w:val="clear" w:color="auto" w:fill="auto"/>
        <w:ind w:left="640"/>
      </w:pPr>
      <w:r>
        <w:t xml:space="preserve">4.</w:t>
      </w:r>
      <w:r>
        <w:rPr>
          <w:rStyle w:val="CharStyle780"/>
        </w:rPr>
        <w:t xml:space="preserve"> Лаврентьев С. Ю.</w:t>
      </w:r>
      <w:r>
        <w:t xml:space="preserve"> Использование вариативных стилей обучения при педагогическом консультировании студентов вуза //</w:t>
      </w:r>
    </w:p>
    <w:p>
      <w:pPr>
        <w:pStyle w:val="Style611"/>
        <w:framePr w:w="9394" w:h="2059" w:hRule="exact" w:wrap="around" w:vAnchor="page" w:hAnchor="page" w:x="967" w:y="13151"/>
        <w:tabs>
          <w:tab w:leader="none" w:pos="9366" w:val="right"/>
        </w:tabs>
        <w:shd w:val="clear" w:color="auto" w:fill="auto"/>
        <w:ind w:left="20"/>
      </w:pPr>
      <w:r>
        <w:t xml:space="preserve">м</w:t>
        <w:tab/>
        <w:t xml:space="preserve">Материалы XVII Международной научно-практической конференции «Татищевские чтения: актуальные проблемы науки и прак-</w:t>
      </w:r>
    </w:p>
    <w:p>
      <w:pPr>
        <w:pStyle w:val="Style611"/>
        <w:framePr w:w="9394" w:h="2059" w:hRule="exact" w:wrap="around" w:vAnchor="page" w:hAnchor="page" w:x="967" w:y="13151"/>
        <w:tabs>
          <w:tab w:leader="none" w:pos="9366" w:val="right"/>
        </w:tabs>
        <w:shd w:val="clear" w:color="auto" w:fill="auto"/>
        <w:ind w:left="20"/>
      </w:pPr>
      <w:r>
        <w:t xml:space="preserve">£</w:t>
        <w:tab/>
        <w:t xml:space="preserve">тики». В 3 т. Т. 1. Гуманитарные и социальные науки, образование. Актуальные проблемы социально-экономического развития. —</w:t>
      </w:r>
    </w:p>
    <w:p>
      <w:pPr>
        <w:pStyle w:val="Style611"/>
        <w:framePr w:w="9394" w:h="2059" w:hRule="exact" w:wrap="around" w:vAnchor="page" w:hAnchor="page" w:x="967" w:y="13151"/>
        <w:tabs>
          <w:tab w:leader="none" w:pos="9366" w:val="right"/>
        </w:tabs>
        <w:shd w:val="clear" w:color="auto" w:fill="auto"/>
        <w:ind w:left="20"/>
      </w:pPr>
      <w:r>
        <w:t xml:space="preserve">х</w:t>
        <w:tab/>
        <w:t xml:space="preserve">Тольятти : Волжский университет имени В. Н. Татищева, 2020. — С. 94-98. — </w:t>
      </w:r>
      <w:r>
        <w:rPr>
          <w:lang w:val="en-US"/>
        </w:rPr>
        <w:t xml:space="preserve">URL: </w:t>
      </w:r>
      <w:r>
        <w:fldChar w:fldCharType="begin"/>
      </w:r>
      <w:r>
        <w:rPr/>
        <w:instrText> HYPERLINK "https://www.elibrary.ru/download/elibrary_"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https://www.elibrary.ru/download/elibrary_</w:t>
      </w:r>
      <w:r>
        <w:fldChar w:fldCharType="end"/>
      </w:r>
    </w:p>
    <w:p>
      <w:pPr>
        <w:pStyle w:val="Style611"/>
        <w:framePr w:w="9394" w:h="2059" w:hRule="exact" w:wrap="around" w:vAnchor="page" w:hAnchor="page" w:x="967" w:y="13151"/>
        <w:tabs>
          <w:tab w:leader="none" w:pos="9390" w:val="right"/>
        </w:tabs>
        <w:shd w:val="clear" w:color="auto" w:fill="auto"/>
        <w:ind w:left="20" w:right="20"/>
      </w:pPr>
      <w:r>
        <w:t xml:space="preserve">|</w:t>
        <w:tab/>
      </w:r>
      <w:r>
        <w:rPr>
          <w:lang w:val="en-US"/>
        </w:rPr>
        <w:t xml:space="preserve">42788767_76543862.pdf </w:t>
      </w:r>
      <w:r>
        <w:rPr>
          <w:rStyle w:val="CharStyle781"/>
          <w:lang w:val="ru"/>
        </w:rPr>
        <w:t xml:space="preserve">о</w:t>
      </w:r>
    </w:p>
    <w:p>
      <w:pPr>
        <w:pStyle w:val="Style45"/>
        <w:framePr w:wrap="around" w:vAnchor="page" w:hAnchor="page" w:x="5633" w:y="15356"/>
        <w:shd w:val="clear" w:color="auto" w:fill="auto"/>
        <w:jc w:val="both"/>
        <w:spacing w:line="160" w:lineRule="exact"/>
      </w:pPr>
      <w:r>
        <w:rPr>
          <w:rStyle w:val="CharStyle678"/>
        </w:rPr>
        <w:t xml:space="preserve">308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55" w:y="1283"/>
        <w:shd w:val="clear" w:color="auto" w:fill="auto"/>
        <w:ind w:left="20"/>
        <w:spacing w:after="0" w:line="120" w:lineRule="exact"/>
      </w:pPr>
      <w:r>
        <w:t xml:space="preserve">Ямбашева Ю. В.</w:t>
      </w:r>
    </w:p>
    <w:p>
      <w:pPr>
        <w:numPr>
          <w:ilvl w:val="3"/>
          <w:numId w:val="173"/>
        </w:numPr>
        <w:pStyle w:val="Style22"/>
        <w:framePr w:w="9360" w:h="2995" w:hRule="exact" w:wrap="around" w:vAnchor="page" w:hAnchor="page" w:x="1255" w:y="1674"/>
        <w:tabs>
          <w:tab w:leader="none" w:pos="538" w:val="left"/>
        </w:tabs>
        <w:shd w:val="clear" w:color="auto" w:fill="auto"/>
        <w:jc w:val="both"/>
        <w:ind w:left="20" w:right="280" w:firstLine="360"/>
        <w:spacing w:line="182" w:lineRule="exact"/>
      </w:pPr>
      <w:r>
        <w:rPr>
          <w:rStyle w:val="CharStyle24"/>
        </w:rPr>
        <w:t xml:space="preserve">Лаврентьев С. Ю., Крылов Д. А.</w:t>
      </w:r>
      <w:r>
        <w:t xml:space="preserve"> Педагогическое консультирование личностно-профессионального развития студента вуза // Актуальные научные исследования в современном мире. — Переяслав-Хмельницкий, 2019. — Вып. 9(53). — Ч. 4. — </w:t>
      </w:r>
      <w:r>
        <w:rPr>
          <w:lang w:val="en-US"/>
        </w:rPr>
        <w:t xml:space="preserve">C. </w:t>
      </w:r>
      <w:r>
        <w:t xml:space="preserve">104—108.</w:t>
      </w:r>
    </w:p>
    <w:p>
      <w:pPr>
        <w:numPr>
          <w:ilvl w:val="3"/>
          <w:numId w:val="173"/>
        </w:numPr>
        <w:pStyle w:val="Style22"/>
        <w:framePr w:w="9360" w:h="2995" w:hRule="exact" w:wrap="around" w:vAnchor="page" w:hAnchor="page" w:x="1255" w:y="1674"/>
        <w:tabs>
          <w:tab w:leader="none" w:pos="543" w:val="left"/>
        </w:tabs>
        <w:shd w:val="clear" w:color="auto" w:fill="auto"/>
        <w:jc w:val="both"/>
        <w:ind w:left="20" w:right="280" w:firstLine="360"/>
        <w:spacing w:line="182" w:lineRule="exact"/>
      </w:pPr>
      <w:r>
        <w:rPr>
          <w:rStyle w:val="CharStyle24"/>
        </w:rPr>
        <w:t xml:space="preserve">Лаврентьев С. Ю., Крылов Д. А.</w:t>
      </w:r>
      <w:r>
        <w:t xml:space="preserve"> Педагогическое консультирование как инновация в образовании. Современное образование: традиции и инновации. — 2019. — № 3. — С. 17-23. — </w:t>
      </w:r>
      <w:r>
        <w:rPr>
          <w:lang w:val="en-US"/>
        </w:rPr>
        <w:t xml:space="preserve">URL: </w:t>
      </w:r>
      <w:r>
        <w:fldChar w:fldCharType="begin"/>
      </w:r>
      <w:r>
        <w:rPr/>
        <w:instrText> HYPERLINK "https://elibrary.ru/item.asp?id=39155777"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https://elibrary.ru/item.asp?id=39155777</w:t>
      </w:r>
      <w:r>
        <w:fldChar w:fldCharType="end"/>
      </w:r>
    </w:p>
    <w:p>
      <w:pPr>
        <w:numPr>
          <w:ilvl w:val="3"/>
          <w:numId w:val="173"/>
        </w:numPr>
        <w:pStyle w:val="Style22"/>
        <w:framePr w:w="9360" w:h="2995" w:hRule="exact" w:wrap="around" w:vAnchor="page" w:hAnchor="page" w:x="1255" w:y="1674"/>
        <w:tabs>
          <w:tab w:leader="none" w:pos="543" w:val="left"/>
        </w:tabs>
        <w:shd w:val="clear" w:color="auto" w:fill="auto"/>
        <w:jc w:val="both"/>
        <w:ind w:left="20" w:right="280" w:firstLine="360"/>
        <w:spacing w:line="182" w:lineRule="exact"/>
      </w:pPr>
      <w:r>
        <w:rPr>
          <w:rStyle w:val="CharStyle24"/>
        </w:rPr>
        <w:t xml:space="preserve">Лаврентьев С. Ю., Крылов Д. А.</w:t>
      </w:r>
      <w:r>
        <w:t xml:space="preserve"> Профессионально-личностное развитие конкурентоспособности студента в теории и прак</w:t>
        <w:softHyphen/>
        <w:t xml:space="preserve">тике современного вуза // Вестник Марийского государственного университета. — 2018. — Т. 12. — № 1. — С. 54-60.</w:t>
      </w:r>
    </w:p>
    <w:p>
      <w:pPr>
        <w:numPr>
          <w:ilvl w:val="3"/>
          <w:numId w:val="173"/>
        </w:numPr>
        <w:pStyle w:val="Style22"/>
        <w:framePr w:w="9360" w:h="2995" w:hRule="exact" w:wrap="around" w:vAnchor="page" w:hAnchor="page" w:x="1255" w:y="1674"/>
        <w:tabs>
          <w:tab w:leader="none" w:pos="538" w:val="left"/>
        </w:tabs>
        <w:shd w:val="clear" w:color="auto" w:fill="auto"/>
        <w:jc w:val="both"/>
        <w:ind w:left="20" w:right="280" w:firstLine="360"/>
        <w:spacing w:line="182" w:lineRule="exact"/>
      </w:pPr>
      <w:r>
        <w:rPr>
          <w:rStyle w:val="CharStyle24"/>
        </w:rPr>
        <w:t xml:space="preserve">Лаврентьев С. Ю., Свинцова М. А.</w:t>
      </w:r>
      <w:r>
        <w:t xml:space="preserve"> Образовательный консалтинг как инновация в системе профессиональной подготовки студентов // Актуальные научные исследования в современном мире : </w:t>
      </w:r>
      <w:r>
        <w:rPr>
          <w:lang w:val="en-US"/>
        </w:rPr>
        <w:t xml:space="preserve">LVII </w:t>
      </w:r>
      <w:r>
        <w:t xml:space="preserve">Международная научная конференция. — Переяслав, 2020. — Вып. 1(57). — Ч. 6. — С. 82-86. — </w:t>
      </w:r>
      <w:r>
        <w:rPr>
          <w:lang w:val="en-US"/>
        </w:rPr>
        <w:t xml:space="preserve">URL: </w:t>
      </w:r>
      <w:r>
        <w:fldChar w:fldCharType="begin"/>
      </w:r>
      <w:r>
        <w:rPr/>
        <w:instrText> HYPERLINK "https://elibrary.ru/download/elibrary_42957820_68335702.pdf"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https://elibrary.ru/download/elibrary_42957820_68335702.pdf</w:t>
      </w:r>
      <w:r>
        <w:fldChar w:fldCharType="end"/>
      </w:r>
    </w:p>
    <w:p>
      <w:pPr>
        <w:numPr>
          <w:ilvl w:val="3"/>
          <w:numId w:val="173"/>
        </w:numPr>
        <w:pStyle w:val="Style22"/>
        <w:framePr w:w="9360" w:h="2995" w:hRule="exact" w:wrap="around" w:vAnchor="page" w:hAnchor="page" w:x="1255" w:y="1674"/>
        <w:tabs>
          <w:tab w:leader="none" w:pos="529" w:val="left"/>
        </w:tabs>
        <w:shd w:val="clear" w:color="auto" w:fill="auto"/>
        <w:jc w:val="both"/>
        <w:ind w:left="20" w:right="280" w:firstLine="360"/>
        <w:spacing w:line="182" w:lineRule="exact"/>
      </w:pPr>
      <w:r>
        <w:rPr>
          <w:rStyle w:val="CharStyle24"/>
        </w:rPr>
        <w:t xml:space="preserve">Морозов А. В., Чернилевский Д. В.</w:t>
      </w:r>
      <w:r>
        <w:t xml:space="preserve"> Креативная педагогика и психология : учебное пособие. — 2-е изд., испр. и доп. — Москва : Академический Проект, 2020. — 560 с. — </w:t>
      </w:r>
      <w:r>
        <w:rPr>
          <w:lang w:val="en-US"/>
        </w:rPr>
        <w:t xml:space="preserve">URL: </w:t>
      </w:r>
      <w:r>
        <w:fldChar w:fldCharType="begin"/>
      </w:r>
      <w:r>
        <w:rPr/>
        <w:instrText> HYPERLINK "http://www.studmedlib.ru/book/ISBN9785829127848.html"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http://www.studmedlib.ru/book/ISBN9785829127848.html</w:t>
      </w:r>
      <w:r>
        <w:fldChar w:fldCharType="end"/>
      </w:r>
    </w:p>
    <w:p>
      <w:pPr>
        <w:numPr>
          <w:ilvl w:val="3"/>
          <w:numId w:val="173"/>
        </w:numPr>
        <w:pStyle w:val="Style22"/>
        <w:framePr w:w="9360" w:h="2995" w:hRule="exact" w:wrap="around" w:vAnchor="page" w:hAnchor="page" w:x="1255" w:y="1674"/>
        <w:tabs>
          <w:tab w:leader="none" w:pos="630" w:val="left"/>
        </w:tabs>
        <w:shd w:val="clear" w:color="auto" w:fill="auto"/>
        <w:jc w:val="both"/>
        <w:ind w:left="20" w:right="280" w:firstLine="360"/>
        <w:spacing w:line="182" w:lineRule="exact"/>
      </w:pPr>
      <w:r>
        <w:t xml:space="preserve">Развитие креативных способностей студентов вузов гуманитарного профиля: концептуальные подходы / И. А. Синицына, А. Г. Маджуга, А. Р. Загитов, Н. М. Ахмерова // Педагогическое образование в России. — 2017. — № 2. — С. 74-81.</w:t>
      </w:r>
    </w:p>
    <w:p>
      <w:pPr>
        <w:numPr>
          <w:ilvl w:val="3"/>
          <w:numId w:val="173"/>
        </w:numPr>
        <w:pStyle w:val="Style22"/>
        <w:framePr w:w="9360" w:h="2995" w:hRule="exact" w:wrap="around" w:vAnchor="page" w:hAnchor="page" w:x="1255" w:y="1674"/>
        <w:tabs>
          <w:tab w:leader="none" w:pos="625" w:val="left"/>
        </w:tabs>
        <w:shd w:val="clear" w:color="auto" w:fill="auto"/>
        <w:jc w:val="both"/>
        <w:ind w:left="20" w:right="280" w:firstLine="360"/>
        <w:spacing w:line="182" w:lineRule="exact"/>
      </w:pPr>
      <w:r>
        <w:rPr>
          <w:rStyle w:val="CharStyle24"/>
        </w:rPr>
        <w:t xml:space="preserve">Овчинникова О. И.</w:t>
      </w:r>
      <w:r>
        <w:t xml:space="preserve"> Профессионально ориентированный подход в обучении иностранному (английскому) языку в свете со</w:t>
        <w:softHyphen/>
        <w:t xml:space="preserve">временных требований к выпускнику СПО // Концепт : научно-методический электронный журнал. — 2018. — № </w:t>
      </w:r>
      <w:r>
        <w:rPr>
          <w:lang w:val="en-US"/>
        </w:rPr>
        <w:t xml:space="preserve">V11. </w:t>
      </w:r>
      <w:r>
        <w:t xml:space="preserve">— С. 29</w:t>
        <w:softHyphen/>
        <w:t xml:space="preserve">35. — </w:t>
      </w:r>
      <w:r>
        <w:rPr>
          <w:lang w:val="en-US"/>
        </w:rPr>
        <w:t xml:space="preserve">URL: </w:t>
      </w:r>
      <w:r>
        <w:fldChar w:fldCharType="begin"/>
      </w:r>
      <w:r>
        <w:rPr/>
        <w:instrText> HYPERLINK "http://e-koncept.ru/2018/186109.htm"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http://e-koncept.ru/2018/186109.htm</w:t>
      </w:r>
      <w:r>
        <w:fldChar w:fldCharType="end"/>
      </w:r>
    </w:p>
    <w:p>
      <w:pPr>
        <w:pStyle w:val="Style98"/>
        <w:framePr w:w="9360" w:h="594" w:hRule="exact" w:wrap="around" w:vAnchor="page" w:hAnchor="page" w:x="1255" w:y="4842"/>
        <w:shd w:val="clear" w:color="auto" w:fill="auto"/>
        <w:ind w:left="20" w:right="633" w:firstLine="360"/>
        <w:spacing w:before="0"/>
      </w:pPr>
      <w:r>
        <w:t xml:space="preserve">Для цитирования:</w:t>
      </w:r>
    </w:p>
    <w:p>
      <w:pPr>
        <w:pStyle w:val="Style22"/>
        <w:framePr w:w="9360" w:h="594" w:hRule="exact" w:wrap="around" w:vAnchor="page" w:hAnchor="page" w:x="1255" w:y="4842"/>
        <w:shd w:val="clear" w:color="auto" w:fill="auto"/>
        <w:ind w:left="380" w:right="620" w:hanging="0"/>
        <w:spacing w:line="178" w:lineRule="exact"/>
      </w:pPr>
      <w:r>
        <w:rPr>
          <w:rStyle w:val="CharStyle24"/>
        </w:rPr>
        <w:t xml:space="preserve">Ягодарова А. Ю.</w:t>
      </w:r>
      <w:r>
        <w:t xml:space="preserve"> Формирование профессионально ориентированной креативности обучающихся техникума в</w:t>
        <w:br/>
        <w:t xml:space="preserve">образовательном процессе // Студенческая наука и </w:t>
      </w:r>
      <w:r>
        <w:rPr>
          <w:lang w:val="en-US"/>
        </w:rPr>
        <w:t xml:space="preserve">XXI </w:t>
      </w:r>
      <w:r>
        <w:t xml:space="preserve">век. — 2020. — Т. 17. — № 2(20). — Ч. 2. — С. 307-309.</w:t>
      </w:r>
    </w:p>
    <w:p>
      <w:pPr>
        <w:pStyle w:val="Style89"/>
        <w:framePr w:w="9360" w:h="1138" w:hRule="exact" w:wrap="around" w:vAnchor="page" w:hAnchor="page" w:x="1255" w:y="5746"/>
        <w:shd w:val="clear" w:color="auto" w:fill="auto"/>
        <w:ind w:left="380" w:right="620" w:hanging="0"/>
        <w:spacing w:before="0" w:line="216" w:lineRule="exact"/>
      </w:pPr>
      <w:r>
        <w:rPr>
          <w:rStyle w:val="CharStyle100"/>
        </w:rPr>
        <w:t xml:space="preserve">Ягодарова А. Ю.,</w:t>
      </w:r>
      <w:r>
        <w:t xml:space="preserve"> студ. 3 курса ФОиПО, ФГБОУ ВО «Марийский государственный университет», г. Йошкар-</w:t>
        <w:br/>
        <w:t xml:space="preserve">Ола, </w:t>
      </w:r>
      <w:r>
        <w:rPr>
          <w:lang w:val="en-US"/>
        </w:rPr>
        <w:t xml:space="preserve">e-mail: </w:t>
      </w:r>
      <w:r>
        <w:fldChar w:fldCharType="begin"/>
      </w:r>
      <w:r>
        <w:rPr/>
        <w:instrText> HYPERLINK "mailto:aleggatrr@yandex.ru"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aleggatrr@yandex.ru</w:t>
      </w:r>
      <w:r>
        <w:fldChar w:fldCharType="end"/>
      </w:r>
      <w:r>
        <w:rPr>
          <w:lang w:val="en-US"/>
        </w:rPr>
        <w:br/>
      </w:r>
      <w:r>
        <w:rPr>
          <w:rStyle w:val="CharStyle101"/>
        </w:rPr>
        <w:t xml:space="preserve">Научный(е) руководитель(и):</w:t>
      </w:r>
    </w:p>
    <w:p>
      <w:pPr>
        <w:pStyle w:val="Style89"/>
        <w:framePr w:w="9360" w:h="1138" w:hRule="exact" w:wrap="around" w:vAnchor="page" w:hAnchor="page" w:x="1255" w:y="5746"/>
        <w:shd w:val="clear" w:color="auto" w:fill="auto"/>
        <w:ind w:left="380" w:right="620" w:hanging="0"/>
        <w:spacing w:before="0" w:line="216" w:lineRule="exact"/>
      </w:pPr>
      <w:r>
        <w:rPr>
          <w:rStyle w:val="CharStyle100"/>
        </w:rPr>
        <w:t xml:space="preserve">Лаврентьев С. Ю.,</w:t>
      </w:r>
      <w:r>
        <w:t xml:space="preserve"> канд. пед. наук, доц., ФГБОУ ВО «Марийский государственный университет», г. Йош</w:t>
        <w:t xml:space="preserve">-</w:t>
        <w:br/>
        <w:t xml:space="preserve">кар-Ола</w:t>
      </w:r>
    </w:p>
    <w:p>
      <w:pPr>
        <w:pStyle w:val="Style30"/>
        <w:framePr w:w="9360" w:h="3040" w:hRule="exact" w:wrap="around" w:vAnchor="page" w:hAnchor="page" w:x="1255" w:y="7323"/>
        <w:shd w:val="clear" w:color="auto" w:fill="auto"/>
        <w:jc w:val="both"/>
        <w:ind w:left="580" w:right="825"/>
        <w:spacing w:before="0" w:after="0" w:line="190" w:lineRule="exact"/>
      </w:pPr>
      <w:r>
        <w:rPr>
          <w:rStyle w:val="CharStyle782"/>
        </w:rPr>
        <w:t xml:space="preserve">удк 378.147.88</w:t>
      </w:r>
    </w:p>
    <w:p>
      <w:pPr>
        <w:pStyle w:val="Style729"/>
        <w:framePr w:w="9360" w:h="3040" w:hRule="exact" w:wrap="around" w:vAnchor="page" w:hAnchor="page" w:x="1255" w:y="7323"/>
        <w:shd w:val="clear" w:color="auto" w:fill="auto"/>
        <w:jc w:val="center"/>
        <w:ind w:left="552" w:right="825"/>
        <w:spacing w:line="389" w:lineRule="exact"/>
      </w:pPr>
      <w:bookmarkStart w:id="162" w:name="bookmark162"/>
      <w:r>
        <w:rPr>
          <w:rStyle w:val="CharStyle783"/>
        </w:rPr>
        <w:t xml:space="preserve">Ямбашева Ю. В.</w:t>
        <w:br/>
      </w:r>
      <w:r>
        <w:t xml:space="preserve">Научно-исследовательская и проектная деятельность</w:t>
      </w:r>
      <w:bookmarkEnd w:id="162"/>
    </w:p>
    <w:p>
      <w:pPr>
        <w:pStyle w:val="Style133"/>
        <w:framePr w:w="9360" w:h="3040" w:hRule="exact" w:wrap="around" w:vAnchor="page" w:hAnchor="page" w:x="1255" w:y="7323"/>
        <w:shd w:val="clear" w:color="auto" w:fill="auto"/>
        <w:ind w:left="552" w:right="825"/>
        <w:spacing w:after="126" w:line="140" w:lineRule="exact"/>
      </w:pPr>
      <w:r>
        <w:t xml:space="preserve">КАК СПОСОБ РАСКРЫТИЯ ТВОРЧЕСКОГО ПОТЕНЦИАЛА СТУДЕНТОВ</w:t>
      </w:r>
    </w:p>
    <w:p>
      <w:pPr>
        <w:pStyle w:val="Style83"/>
        <w:framePr w:w="9360" w:h="3040" w:hRule="exact" w:wrap="around" w:vAnchor="page" w:hAnchor="page" w:x="1255" w:y="7323"/>
        <w:shd w:val="clear" w:color="auto" w:fill="auto"/>
        <w:ind w:left="580" w:right="860" w:hanging="0"/>
      </w:pPr>
      <w:r>
        <w:t xml:space="preserve">В статье описаны сходства и различия научно-исследовательской и проектной деятельности, показаны</w:t>
        <w:br/>
        <w:t xml:space="preserve">способы её организации в вузе, выделены условия раскрытия творческого потенциала студентов в про</w:t>
        <w:t xml:space="preserve">-</w:t>
        <w:br/>
        <w:t xml:space="preserve">цессе работы над проектом и в ходе научно-исследовательской деятельности. Выявлены особенности</w:t>
        <w:br/>
        <w:t xml:space="preserve">научно-исследовательской и проектной деятельности. Сформулированы итоги: результатом научно-ис</w:t>
        <w:t xml:space="preserve">-</w:t>
        <w:br/>
        <w:t xml:space="preserve">следовательской деятельности является сформированность у студентов исследовательских умений.</w:t>
        <w:br/>
        <w:t xml:space="preserve">Результатом проектной деятельности становятся созданные продукты или реализуемые услуги.</w:t>
      </w:r>
    </w:p>
    <w:p>
      <w:pPr>
        <w:pStyle w:val="Style83"/>
        <w:framePr w:w="9360" w:h="3040" w:hRule="exact" w:wrap="around" w:vAnchor="page" w:hAnchor="page" w:x="1255" w:y="7323"/>
        <w:shd w:val="clear" w:color="auto" w:fill="auto"/>
        <w:ind w:left="580" w:right="860" w:hanging="0"/>
        <w:spacing w:line="192" w:lineRule="exact"/>
      </w:pPr>
      <w:r>
        <w:rPr>
          <w:rStyle w:val="CharStyle85"/>
        </w:rPr>
        <w:t xml:space="preserve">Ключевые слова:</w:t>
      </w:r>
      <w:r>
        <w:t xml:space="preserve"> научно-исследовательская деятельность, проектная деятельность, творческий потенциал</w:t>
        <w:br/>
        <w:t xml:space="preserve">студентов.</w:t>
      </w:r>
    </w:p>
    <w:p>
      <w:pPr>
        <w:pStyle w:val="Style49"/>
        <w:framePr w:w="9360" w:h="4203" w:hRule="exact" w:wrap="around" w:vAnchor="page" w:hAnchor="page" w:x="1255" w:y="10510"/>
        <w:shd w:val="clear" w:color="auto" w:fill="auto"/>
        <w:ind w:left="20" w:right="280" w:firstLine="360"/>
        <w:spacing w:before="0" w:line="226" w:lineRule="exact"/>
      </w:pPr>
      <w:r>
        <w:t xml:space="preserve">В современном вузе научно-исследовательская и проектная деятельность становится одним из ключевых направлений подготовки специалиста. В настоящее время работодатели предъявляют к выпускникам более жесткие требования, ориентируя образовательные организации на формирование у студентов способности руководить проектной деятельностью обучающихся.</w:t>
      </w:r>
    </w:p>
    <w:p>
      <w:pPr>
        <w:pStyle w:val="Style49"/>
        <w:framePr w:w="9360" w:h="4203" w:hRule="exact" w:wrap="around" w:vAnchor="page" w:hAnchor="page" w:x="1255" w:y="10510"/>
        <w:shd w:val="clear" w:color="auto" w:fill="auto"/>
        <w:ind w:left="20" w:firstLine="360"/>
        <w:spacing w:before="0" w:line="226" w:lineRule="exact"/>
      </w:pPr>
      <w:r>
        <w:t xml:space="preserve">Актуальность исследуемой проблемы в том, что проектная деятельность позволяет «осмыслить соци- ^</w:t>
      </w:r>
    </w:p>
    <w:p>
      <w:pPr>
        <w:pStyle w:val="TOC2"/>
        <w:framePr w:w="9360" w:h="4203" w:hRule="exact" w:wrap="around" w:vAnchor="page" w:hAnchor="page" w:x="1255" w:y="10510"/>
        <w:tabs>
          <w:tab w:leader="none" w:pos="9345" w:val="right"/>
        </w:tabs>
        <w:shd w:val="clear" w:color="auto" w:fill="auto"/>
        <w:ind w:left="20"/>
        <w:spacing w:line="226" w:lineRule="exact"/>
      </w:pPr>
      <w:r>
        <w:t xml:space="preserve">альную и личностную значимость этой деятельности и ее результатов» [3, с. 114].</w:t>
        <w:tab/>
        <w:t xml:space="preserve">^</w:t>
      </w:r>
    </w:p>
    <w:p>
      <w:pPr>
        <w:pStyle w:val="TOC2"/>
        <w:framePr w:w="9360" w:h="4203" w:hRule="exact" w:wrap="around" w:vAnchor="page" w:hAnchor="page" w:x="1255" w:y="10510"/>
        <w:tabs>
          <w:tab w:leader="none" w:pos="9441" w:val="right"/>
        </w:tabs>
        <w:shd w:val="clear" w:color="auto" w:fill="auto"/>
        <w:jc w:val="both"/>
        <w:ind w:left="20" w:firstLine="360"/>
        <w:spacing w:line="226" w:lineRule="exact"/>
      </w:pPr>
      <w:r>
        <w:t xml:space="preserve">Целью данной работы является сравнение научно-исследовательской и проектной деятельности и вы-</w:t>
        <w:tab/>
      </w:r>
      <w:r>
        <w:rPr>
          <w:lang w:val="en-US"/>
        </w:rPr>
        <w:t xml:space="preserve">g</w:t>
      </w:r>
    </w:p>
    <w:p>
      <w:pPr>
        <w:pStyle w:val="TOC2"/>
        <w:framePr w:w="9360" w:h="4203" w:hRule="exact" w:wrap="around" w:vAnchor="page" w:hAnchor="page" w:x="1255" w:y="10510"/>
        <w:tabs>
          <w:tab w:leader="none" w:pos="9345" w:val="right"/>
        </w:tabs>
        <w:shd w:val="clear" w:color="auto" w:fill="auto"/>
        <w:ind w:left="20"/>
        <w:spacing w:line="226" w:lineRule="exact"/>
      </w:pPr>
      <w:r>
        <w:t xml:space="preserve">явление условий в современном вузе для раскрытия творческого потенциала студентов в процессе проек-</w:t>
        <w:tab/>
        <w:t xml:space="preserve">»</w:t>
      </w:r>
    </w:p>
    <w:p>
      <w:pPr>
        <w:pStyle w:val="TOC2"/>
        <w:framePr w:w="9360" w:h="4203" w:hRule="exact" w:wrap="around" w:vAnchor="page" w:hAnchor="page" w:x="1255" w:y="10510"/>
        <w:tabs>
          <w:tab w:leader="none" w:pos="9345" w:val="right"/>
        </w:tabs>
        <w:shd w:val="clear" w:color="auto" w:fill="auto"/>
        <w:ind w:left="20"/>
        <w:spacing w:line="226" w:lineRule="exact"/>
      </w:pPr>
      <w:r>
        <w:t xml:space="preserve">тирования.</w:t>
        <w:tab/>
        <w:t xml:space="preserve">^</w:t>
      </w:r>
    </w:p>
    <w:p>
      <w:pPr>
        <w:pStyle w:val="Style49"/>
        <w:framePr w:w="9360" w:h="4203" w:hRule="exact" w:wrap="around" w:vAnchor="page" w:hAnchor="page" w:x="1255" w:y="10510"/>
        <w:tabs>
          <w:tab w:leader="none" w:pos="9217" w:val="left"/>
          <w:tab w:leader="none" w:pos="9217" w:val="left"/>
          <w:tab w:leader="none" w:pos="9217" w:val="left"/>
          <w:tab w:leader="none" w:pos="9217" w:val="left"/>
          <w:tab w:leader="none" w:pos="9217" w:val="left"/>
          <w:tab w:leader="none" w:pos="9217" w:val="left"/>
        </w:tabs>
        <w:shd w:val="clear" w:color="auto" w:fill="auto"/>
        <w:jc w:val="left"/>
        <w:ind w:left="20" w:right="20" w:firstLine="360"/>
        <w:spacing w:before="0" w:line="226" w:lineRule="exact"/>
      </w:pPr>
      <w:r>
        <w:t xml:space="preserve">Современный студент, который готовит себя к профессиональной деятельности, располагает доста</w:t>
        <w:softHyphen/>
        <w:t xml:space="preserve">точно ёмким арсеналом средств и способов достижения целей в общеобразовательных учреждениях.</w:t>
        <w:tab/>
      </w:r>
      <w:r>
        <w:rPr>
          <w:lang w:val="en-US"/>
        </w:rPr>
        <w:t xml:space="preserve">g </w:t>
      </w:r>
      <w:r>
        <w:t xml:space="preserve">Проектная деятельность сопровождается поиском информации по исследуемой проблеме, сбором ста-</w:t>
        <w:tab/>
        <w:t xml:space="preserve">^ тистических данных.</w:t>
        <w:tab/>
        <w:t xml:space="preserve">« Проектирование является целостным процессом, включающим последовательное прохождение всех х стадий: от идеи до реализации.</w:t>
        <w:tab/>
        <w:t xml:space="preserve">| Основной задачей проектной деятельности для студентов является возможность решения искус-</w:t>
        <w:tab/>
        <w:t xml:space="preserve">| ственно смоделированной проблемы или ситуации, которые интересны студентам и вопрос их решения £ остается актуальным.</w:t>
        <w:tab/>
        <w:t xml:space="preserve">|</w:t>
      </w:r>
    </w:p>
    <w:p>
      <w:pPr>
        <w:pStyle w:val="Style89"/>
        <w:framePr w:wrap="around" w:vAnchor="page" w:hAnchor="page" w:x="1255" w:y="14943"/>
        <w:shd w:val="clear" w:color="auto" w:fill="auto"/>
        <w:ind w:left="20" w:hanging="0"/>
        <w:spacing w:before="0" w:line="150" w:lineRule="exact"/>
      </w:pPr>
      <w:r>
        <w:t xml:space="preserve">© Ямбашева Ю. В., 2020</w:t>
      </w:r>
    </w:p>
    <w:p>
      <w:pPr>
        <w:pStyle w:val="Style45"/>
        <w:framePr w:wrap="around" w:vAnchor="page" w:hAnchor="page" w:x="5628" w:y="15356"/>
        <w:shd w:val="clear" w:color="auto" w:fill="auto"/>
        <w:jc w:val="both"/>
        <w:spacing w:line="160" w:lineRule="exact"/>
      </w:pPr>
      <w:r>
        <w:rPr>
          <w:rStyle w:val="CharStyle678"/>
        </w:rPr>
        <w:t xml:space="preserve">309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9178" w:h="158" w:hRule="exact" w:wrap="around" w:vAnchor="page" w:hAnchor="page" w:x="1188" w:y="1287"/>
        <w:shd w:val="clear" w:color="auto" w:fill="auto"/>
        <w:jc w:val="right"/>
        <w:spacing w:line="120" w:lineRule="exact"/>
      </w:pPr>
      <w:r>
        <w:rPr>
          <w:rStyle w:val="CharStyle605"/>
        </w:rPr>
        <w:t xml:space="preserve">Психолого-педагогические науки</w:t>
      </w:r>
    </w:p>
    <w:p>
      <w:pPr>
        <w:pStyle w:val="Style49"/>
        <w:framePr w:w="9086" w:h="11967" w:hRule="exact" w:wrap="around" w:vAnchor="page" w:hAnchor="page" w:x="1255" w:y="1707"/>
        <w:shd w:val="clear" w:color="auto" w:fill="auto"/>
        <w:ind w:right="20" w:firstLine="360"/>
        <w:spacing w:before="0" w:line="226" w:lineRule="exact"/>
      </w:pPr>
      <w:r>
        <w:t xml:space="preserve">К особенностям проектирования относят способствование процессу добывания знаний: поиск и ана</w:t>
        <w:softHyphen/>
        <w:t xml:space="preserve">лиз информации, развитие исследовательских способностей и коммуникаций, рефлексия, умение приме</w:t>
        <w:softHyphen/>
        <w:t xml:space="preserve">нять теоретические знания на практике, формирование жизненно активной позиции и взаимодействие с другими людьми [1, с. 27].</w:t>
      </w:r>
    </w:p>
    <w:p>
      <w:pPr>
        <w:pStyle w:val="Style49"/>
        <w:framePr w:w="9086" w:h="11967" w:hRule="exact" w:wrap="around" w:vAnchor="page" w:hAnchor="page" w:x="1255" w:y="1707"/>
        <w:shd w:val="clear" w:color="auto" w:fill="auto"/>
        <w:ind w:right="20" w:firstLine="360"/>
        <w:spacing w:before="0" w:line="226" w:lineRule="exact"/>
      </w:pPr>
      <w:r>
        <w:t xml:space="preserve">К достоинствам групповой технологии проектной деятельности специалисты относят: многосторон</w:t>
        <w:softHyphen/>
        <w:t xml:space="preserve">нее взаимодействие студентов в ходе групповой работы над решением задач, формирование группового стиля мышления и исполнительности во время выполнения проектной работы.</w:t>
      </w:r>
    </w:p>
    <w:p>
      <w:pPr>
        <w:pStyle w:val="Style49"/>
        <w:framePr w:w="9086" w:h="11967" w:hRule="exact" w:wrap="around" w:vAnchor="page" w:hAnchor="page" w:x="1255" w:y="1707"/>
        <w:shd w:val="clear" w:color="auto" w:fill="auto"/>
        <w:ind w:right="20" w:firstLine="360"/>
        <w:spacing w:before="0" w:line="226" w:lineRule="exact"/>
      </w:pPr>
      <w:r>
        <w:t xml:space="preserve">Факт в том, что преимуществом проектной деятельности, которая реализуется студентами и педагогами в образовательных организациях, является решение нескольких образовательных задач: развитие навыков постановки цели, разработка моделей разрешения проблем, оценка действий и работа в команде. Проек</w:t>
        <w:softHyphen/>
        <w:t xml:space="preserve">тирование как вид деятельности, дающий начало преобразованиям в образовательной среде, способствует формированию деловых качеств, необходимых для последующей профессиональной карьеры [2, с. 68].</w:t>
      </w:r>
    </w:p>
    <w:p>
      <w:pPr>
        <w:pStyle w:val="Style49"/>
        <w:framePr w:w="9086" w:h="11967" w:hRule="exact" w:wrap="around" w:vAnchor="page" w:hAnchor="page" w:x="1255" w:y="1707"/>
        <w:shd w:val="clear" w:color="auto" w:fill="auto"/>
        <w:ind w:right="20" w:firstLine="360"/>
        <w:spacing w:before="0" w:line="226" w:lineRule="exact"/>
      </w:pPr>
      <w:r>
        <w:t xml:space="preserve">Особенностью исследовательской деятельности является неопределённость результата, который мо</w:t>
        <w:softHyphen/>
        <w:t xml:space="preserve">гут дать исследования. Неотъемлемой принадлежностью данной деятельности является проведение иссле</w:t>
        <w:softHyphen/>
        <w:t xml:space="preserve">дования по определённой структуре: постановка проблемы, изучение теоретического материала, подбор методик и проведение их, сбор результатов, обобщение и анализ и собственно выводы.</w:t>
      </w:r>
    </w:p>
    <w:p>
      <w:pPr>
        <w:pStyle w:val="Style49"/>
        <w:framePr w:w="9086" w:h="11967" w:hRule="exact" w:wrap="around" w:vAnchor="page" w:hAnchor="page" w:x="1255" w:y="1707"/>
        <w:shd w:val="clear" w:color="auto" w:fill="auto"/>
        <w:ind w:right="20" w:firstLine="360"/>
        <w:spacing w:before="0" w:line="226" w:lineRule="exact"/>
      </w:pPr>
      <w:r>
        <w:t xml:space="preserve">Исследовательские умения характеризуются применением методики научного исследования для ре</w:t>
        <w:softHyphen/>
        <w:t xml:space="preserve">шения проблемы.</w:t>
      </w:r>
    </w:p>
    <w:p>
      <w:pPr>
        <w:pStyle w:val="Style49"/>
        <w:framePr w:w="9086" w:h="11967" w:hRule="exact" w:wrap="around" w:vAnchor="page" w:hAnchor="page" w:x="1255" w:y="1707"/>
        <w:shd w:val="clear" w:color="auto" w:fill="auto"/>
        <w:ind w:right="20" w:firstLine="360"/>
        <w:spacing w:before="0" w:line="226" w:lineRule="exact"/>
      </w:pPr>
      <w:r>
        <w:t xml:space="preserve">Исследование — процесс выработки новых знаний, истинное творчество. Учебная деятельность спо</w:t>
        <w:softHyphen/>
        <w:t xml:space="preserve">собствует раскрытию исследовательского потенциала [4, с. 117].</w:t>
      </w:r>
    </w:p>
    <w:p>
      <w:pPr>
        <w:pStyle w:val="Style49"/>
        <w:framePr w:w="9086" w:h="11967" w:hRule="exact" w:wrap="around" w:vAnchor="page" w:hAnchor="page" w:x="1255" w:y="1707"/>
        <w:shd w:val="clear" w:color="auto" w:fill="auto"/>
        <w:ind w:right="20" w:firstLine="360"/>
        <w:spacing w:before="0" w:line="226" w:lineRule="exact"/>
      </w:pPr>
      <w:r>
        <w:t xml:space="preserve">Ученые предлагают осуществлять стимулирование творчества студентов с помощью коллективных заданий (метод внезапных мыслей, мозговой штурм и т. д.) и обращение к особым технологиям (инфор</w:t>
        <w:softHyphen/>
        <w:t xml:space="preserve">мационным, выставочно-музейным, организации творческих мастерских и т. д.).</w:t>
      </w:r>
    </w:p>
    <w:p>
      <w:pPr>
        <w:pStyle w:val="Style49"/>
        <w:framePr w:w="9086" w:h="11967" w:hRule="exact" w:wrap="around" w:vAnchor="page" w:hAnchor="page" w:x="1255" w:y="1707"/>
        <w:shd w:val="clear" w:color="auto" w:fill="auto"/>
        <w:ind w:right="20" w:firstLine="360"/>
        <w:spacing w:before="0" w:line="226" w:lineRule="exact"/>
      </w:pPr>
      <w:r>
        <w:t xml:space="preserve">Показателями стимулирования творчества студентов можно считать ощущение новизны, стремление к новым знаниям (выражается в оригинальности мышления, умении адаптироваться к новым обстоятельствам и справляться с учебными трудностями, демонстрируя определенный уровень новизны); 2) эволюция свойств творческого мышления (креативности, независимости, критичности, рефлективности); 3) осмыс</w:t>
        <w:softHyphen/>
        <w:t xml:space="preserve">ленности действий и способов мыслительной активности на базе терминов и понятий, уровень логических законов, доводов в пользу и против перспективности различных путей достижения истины; 4) выстраивание модели и системы подачи информации, обнаруженной в ходе работы над проектом [5, с. 58].</w:t>
      </w:r>
    </w:p>
    <w:p>
      <w:pPr>
        <w:pStyle w:val="Style49"/>
        <w:framePr w:w="9086" w:h="11967" w:hRule="exact" w:wrap="around" w:vAnchor="page" w:hAnchor="page" w:x="1255" w:y="1707"/>
        <w:shd w:val="clear" w:color="auto" w:fill="auto"/>
        <w:ind w:right="20" w:firstLine="360"/>
        <w:spacing w:before="0" w:line="226" w:lineRule="exact"/>
      </w:pPr>
      <w:r>
        <w:t xml:space="preserve">Главный фактор умелого применения студентами приобретённых компетенций на практике для реше</w:t>
        <w:softHyphen/>
        <w:t xml:space="preserve">ния проблем и достижения цели заключается в развитии творческих качеств в проектной деятельности [1, с. 25].</w:t>
      </w:r>
    </w:p>
    <w:p>
      <w:pPr>
        <w:pStyle w:val="Style49"/>
        <w:framePr w:w="9086" w:h="11967" w:hRule="exact" w:wrap="around" w:vAnchor="page" w:hAnchor="page" w:x="1255" w:y="1707"/>
        <w:shd w:val="clear" w:color="auto" w:fill="auto"/>
        <w:ind w:right="20" w:firstLine="360"/>
        <w:spacing w:before="0" w:line="226" w:lineRule="exact"/>
      </w:pPr>
      <w:r>
        <w:t xml:space="preserve">Творческий потенциал обуславливается развитием активной жизненной позиции студента в учебной деятельности, а также развитием самостоятельности в познавательной сфере, которые ведут личность к самореализации и саморазвитию.</w:t>
      </w:r>
    </w:p>
    <w:p>
      <w:pPr>
        <w:pStyle w:val="Style49"/>
        <w:framePr w:w="9086" w:h="11967" w:hRule="exact" w:wrap="around" w:vAnchor="page" w:hAnchor="page" w:x="1255" w:y="1707"/>
        <w:shd w:val="clear" w:color="auto" w:fill="auto"/>
        <w:ind w:right="20" w:firstLine="360"/>
        <w:spacing w:before="0" w:line="226" w:lineRule="exact"/>
      </w:pPr>
      <w:r>
        <w:t xml:space="preserve">Таким образом, проектная и научно-исследовательская деятельность имеют разную практическую значимость. В результате проектирования осуществляется создание и дальнейшее практическое применение продуктов деятельности, в научно-исследовательской деятельности важность представляет сам процесс исследования.</w:t>
      </w:r>
    </w:p>
    <w:p>
      <w:pPr>
        <w:pStyle w:val="Style49"/>
        <w:framePr w:w="9086" w:h="11967" w:hRule="exact" w:wrap="around" w:vAnchor="page" w:hAnchor="page" w:x="1255" w:y="1707"/>
        <w:shd w:val="clear" w:color="auto" w:fill="auto"/>
        <w:ind w:right="20" w:firstLine="360"/>
        <w:spacing w:before="0" w:after="161" w:line="226" w:lineRule="exact"/>
      </w:pPr>
      <w:r>
        <w:t xml:space="preserve">Реализация проектных работ представляет точное понимание ценности продукта, автор проекта пред</w:t>
        <w:softHyphen/>
        <w:t xml:space="preserve">варительно задумывает результаты работ и только тогда приступает собственно к исполнению. Логика построения исследовательской работы включает формулировку проблемы, выдвижение гипотезы и после</w:t>
        <w:softHyphen/>
        <w:t xml:space="preserve">дующую проверку выдвинутых предположений. В исследовании только один вид деятельности — науч</w:t>
        <w:softHyphen/>
        <w:t xml:space="preserve">ный, а в проектной деятельности могут сочетаться несколько видов. Творческий потенциал студентов вы</w:t>
        <w:softHyphen/>
        <w:t xml:space="preserve">ражается как в научно-исследовательской, так и в проектной деятельности. Развитие креативности в процессе работы над проектом больше всего осуществляется при выработке новых оригинальных идей, проработке содержания мероприятий. В научно-исследовательской работе раскрытие творческого потен</w:t>
        <w:softHyphen/>
        <w:t xml:space="preserve">циала студентов осуществляется в процессе анализа теоретических источников и анализа результатов про</w:t>
        <w:softHyphen/>
        <w:t xml:space="preserve">веденных исследований.</w:t>
      </w:r>
    </w:p>
    <w:p>
      <w:pPr>
        <w:pStyle w:val="Style105"/>
        <w:framePr w:w="9086" w:h="11967" w:hRule="exact" w:wrap="around" w:vAnchor="page" w:hAnchor="page" w:x="1255" w:y="1707"/>
        <w:shd w:val="clear" w:color="auto" w:fill="auto"/>
        <w:ind w:firstLine="360"/>
        <w:spacing w:before="0" w:line="250" w:lineRule="exact"/>
      </w:pPr>
      <w:r>
        <w:t xml:space="preserve">ф</w:t>
      </w:r>
    </w:p>
    <w:p>
      <w:pPr>
        <w:numPr>
          <w:ilvl w:val="4"/>
          <w:numId w:val="173"/>
        </w:numPr>
        <w:pStyle w:val="Style22"/>
        <w:framePr w:w="9086" w:h="1152" w:hRule="exact" w:wrap="around" w:vAnchor="page" w:hAnchor="page" w:x="1255" w:y="13827"/>
        <w:tabs>
          <w:tab w:leader="none" w:pos="518" w:val="left"/>
        </w:tabs>
        <w:shd w:val="clear" w:color="auto" w:fill="auto"/>
        <w:jc w:val="both"/>
        <w:ind w:right="20" w:firstLine="360"/>
        <w:spacing w:line="182" w:lineRule="exact"/>
      </w:pPr>
      <w:r>
        <w:rPr>
          <w:rStyle w:val="CharStyle24"/>
        </w:rPr>
        <w:t xml:space="preserve">Домрачева С. А.</w:t>
      </w:r>
      <w:r>
        <w:t xml:space="preserve"> Социально-педагогическое проектирование как одна из современных технологий подготовки профессионала системы образования // Перспективы науки. — 2013. — № 11(50). — С. 24-28.</w:t>
      </w:r>
    </w:p>
    <w:p>
      <w:pPr>
        <w:numPr>
          <w:ilvl w:val="4"/>
          <w:numId w:val="173"/>
        </w:numPr>
        <w:pStyle w:val="Style22"/>
        <w:framePr w:w="9086" w:h="1152" w:hRule="exact" w:wrap="around" w:vAnchor="page" w:hAnchor="page" w:x="1255" w:y="13827"/>
        <w:tabs>
          <w:tab w:leader="none" w:pos="514" w:val="left"/>
        </w:tabs>
        <w:shd w:val="clear" w:color="auto" w:fill="auto"/>
        <w:jc w:val="both"/>
        <w:ind w:right="20" w:firstLine="360"/>
        <w:spacing w:line="182" w:lineRule="exact"/>
      </w:pPr>
      <w:r>
        <w:rPr>
          <w:rStyle w:val="CharStyle24"/>
        </w:rPr>
        <w:t xml:space="preserve">Домрачева С. А.</w:t>
      </w:r>
      <w:r>
        <w:t xml:space="preserve"> Экспертиза проектов как инновационный метод оценивания профессиональных компетенций студентов // Преподаватель XXI век. — 2020. — № 2. — С. 66-73.</w:t>
      </w:r>
    </w:p>
    <w:p>
      <w:pPr>
        <w:numPr>
          <w:ilvl w:val="4"/>
          <w:numId w:val="173"/>
        </w:numPr>
        <w:pStyle w:val="Style22"/>
        <w:framePr w:w="9086" w:h="1152" w:hRule="exact" w:wrap="around" w:vAnchor="page" w:hAnchor="page" w:x="1255" w:y="13827"/>
        <w:tabs>
          <w:tab w:leader="none" w:pos="523" w:val="left"/>
        </w:tabs>
        <w:shd w:val="clear" w:color="auto" w:fill="auto"/>
        <w:jc w:val="both"/>
        <w:ind w:right="20" w:firstLine="360"/>
        <w:spacing w:line="182" w:lineRule="exact"/>
      </w:pPr>
      <w:r>
        <w:rPr>
          <w:rStyle w:val="CharStyle24"/>
        </w:rPr>
        <w:t xml:space="preserve">ИсамоваП. Ш.</w:t>
      </w:r>
      <w:r>
        <w:t xml:space="preserve"> Метод проектов как способ развития творческого потенциала студентов // Международный журнал гумани</w:t>
        <w:softHyphen/>
        <w:t xml:space="preserve">тарных и естественных наук. — 2020. — № 3-1(42). — С. 113-117.</w:t>
      </w:r>
    </w:p>
    <w:p>
      <w:pPr>
        <w:pStyle w:val="Style45"/>
        <w:framePr w:wrap="around" w:vAnchor="page" w:hAnchor="page" w:x="5633" w:y="15356"/>
        <w:shd w:val="clear" w:color="auto" w:fill="auto"/>
        <w:jc w:val="both"/>
        <w:spacing w:line="160" w:lineRule="exact"/>
      </w:pPr>
      <w:r>
        <w:rPr>
          <w:rStyle w:val="CharStyle678"/>
        </w:rPr>
        <w:t xml:space="preserve">310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60" w:y="1287"/>
        <w:shd w:val="clear" w:color="auto" w:fill="auto"/>
        <w:spacing w:after="0" w:line="120" w:lineRule="exact"/>
      </w:pPr>
      <w:r>
        <w:t xml:space="preserve">Ян К. Э.</w:t>
      </w:r>
    </w:p>
    <w:p>
      <w:pPr>
        <w:numPr>
          <w:ilvl w:val="4"/>
          <w:numId w:val="173"/>
        </w:numPr>
        <w:pStyle w:val="Style22"/>
        <w:framePr w:w="9355" w:h="1554" w:hRule="exact" w:wrap="around" w:vAnchor="page" w:hAnchor="page" w:x="1260" w:y="1674"/>
        <w:tabs>
          <w:tab w:leader="none" w:pos="514" w:val="left"/>
        </w:tabs>
        <w:shd w:val="clear" w:color="auto" w:fill="auto"/>
        <w:jc w:val="both"/>
        <w:ind w:right="280" w:firstLine="360"/>
        <w:spacing w:line="182" w:lineRule="exact"/>
      </w:pPr>
      <w:r>
        <w:rPr>
          <w:rStyle w:val="CharStyle24"/>
        </w:rPr>
        <w:t xml:space="preserve">Морозова Е. П., Сергеева М. Г.</w:t>
      </w:r>
      <w:r>
        <w:t xml:space="preserve"> Тьюторское сопровождение формирования и развития исследовательских умений обучаю</w:t>
        <w:t xml:space="preserve">-</w:t>
        <w:br/>
        <w:t xml:space="preserve">щихся // Казанский педагогический журнал. — 2018. — № 6 (131). — С. 115-120.</w:t>
      </w:r>
    </w:p>
    <w:p>
      <w:pPr>
        <w:numPr>
          <w:ilvl w:val="4"/>
          <w:numId w:val="173"/>
        </w:numPr>
        <w:pStyle w:val="Style22"/>
        <w:framePr w:w="9355" w:h="1554" w:hRule="exact" w:wrap="around" w:vAnchor="page" w:hAnchor="page" w:x="1260" w:y="1674"/>
        <w:tabs>
          <w:tab w:leader="none" w:pos="533" w:val="left"/>
        </w:tabs>
        <w:shd w:val="clear" w:color="auto" w:fill="auto"/>
        <w:jc w:val="both"/>
        <w:ind w:right="280" w:firstLine="360"/>
        <w:spacing w:after="184" w:line="182" w:lineRule="exact"/>
      </w:pPr>
      <w:r>
        <w:t xml:space="preserve">Стимулирование творчества студентов в рамках учебной проектной деятельности / М. Г. Сергеева, Н. Л. Соколова, В. В. Углов,</w:t>
        <w:br/>
        <w:t xml:space="preserve">Т. Н. Герасименко // Казанский педагогический журнал. — 2018. — № 2. — С. 54-60.</w:t>
      </w:r>
    </w:p>
    <w:p>
      <w:pPr>
        <w:pStyle w:val="Style98"/>
        <w:framePr w:w="9355" w:h="1554" w:hRule="exact" w:wrap="around" w:vAnchor="page" w:hAnchor="page" w:x="1260" w:y="1674"/>
        <w:shd w:val="clear" w:color="auto" w:fill="auto"/>
        <w:ind w:right="264" w:firstLine="360"/>
        <w:spacing w:before="0"/>
      </w:pPr>
      <w:r>
        <w:t xml:space="preserve">Для цитирования:</w:t>
      </w:r>
    </w:p>
    <w:p>
      <w:pPr>
        <w:pStyle w:val="Style22"/>
        <w:framePr w:w="9355" w:h="1554" w:hRule="exact" w:wrap="around" w:vAnchor="page" w:hAnchor="page" w:x="1260" w:y="1674"/>
        <w:shd w:val="clear" w:color="auto" w:fill="auto"/>
        <w:ind w:left="380" w:right="800" w:hanging="0"/>
        <w:spacing w:line="178" w:lineRule="exact"/>
      </w:pPr>
      <w:r>
        <w:rPr>
          <w:rStyle w:val="CharStyle24"/>
        </w:rPr>
        <w:t xml:space="preserve">Ямбашева Ю. В.</w:t>
      </w:r>
      <w:r>
        <w:t xml:space="preserve"> Научно-исследовательская и проектная деятельность как способ раскрытия творческого потенциала</w:t>
        <w:br/>
        <w:t xml:space="preserve">студентов // Студенческая наука и XXI век. — 2020. — Т. 17. — № 2(20). — Ч. 2. — С. 309-311.</w:t>
      </w:r>
    </w:p>
    <w:p>
      <w:pPr>
        <w:pStyle w:val="Style89"/>
        <w:framePr w:w="9355" w:h="11129" w:hRule="exact" w:wrap="around" w:vAnchor="page" w:hAnchor="page" w:x="1260" w:y="3548"/>
        <w:shd w:val="clear" w:color="auto" w:fill="auto"/>
        <w:jc w:val="both"/>
        <w:ind w:firstLine="360"/>
        <w:spacing w:before="0" w:line="150" w:lineRule="exact"/>
      </w:pPr>
      <w:r>
        <w:rPr>
          <w:rStyle w:val="CharStyle100"/>
        </w:rPr>
        <w:t xml:space="preserve">Ямбашева Ю. В.,</w:t>
      </w:r>
      <w:r>
        <w:t xml:space="preserve"> студ. 3 курса ППФ, ФГБОУ ВО «Марийский государственный университет», г. Йошкар-</w:t>
      </w:r>
    </w:p>
    <w:p>
      <w:pPr>
        <w:pStyle w:val="Style89"/>
        <w:framePr w:w="9355" w:h="11129" w:hRule="exact" w:wrap="around" w:vAnchor="page" w:hAnchor="page" w:x="1260" w:y="3548"/>
        <w:shd w:val="clear" w:color="auto" w:fill="auto"/>
        <w:jc w:val="both"/>
        <w:ind w:firstLine="360"/>
        <w:spacing w:before="0" w:line="150" w:lineRule="exact"/>
      </w:pPr>
      <w:r>
        <w:t xml:space="preserve">Ола, </w:t>
      </w:r>
      <w:r>
        <w:rPr>
          <w:lang w:val="en-US"/>
        </w:rPr>
        <w:t xml:space="preserve">e-mail: </w:t>
      </w:r>
      <w:r>
        <w:fldChar w:fldCharType="begin"/>
      </w:r>
      <w:r>
        <w:rPr/>
        <w:instrText> HYPERLINK "mailto:yuliechkaa@mail.ru"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yuliechkaa@mail.ru</w:t>
      </w:r>
      <w:r>
        <w:fldChar w:fldCharType="end"/>
      </w:r>
    </w:p>
    <w:p>
      <w:pPr>
        <w:pStyle w:val="Style89"/>
        <w:framePr w:w="9355" w:h="11129" w:hRule="exact" w:wrap="around" w:vAnchor="page" w:hAnchor="page" w:x="1260" w:y="3548"/>
        <w:shd w:val="clear" w:color="auto" w:fill="auto"/>
        <w:jc w:val="both"/>
        <w:ind w:firstLine="360"/>
        <w:spacing w:before="0" w:line="150" w:lineRule="exact"/>
      </w:pPr>
      <w:r>
        <w:rPr>
          <w:rStyle w:val="CharStyle101"/>
        </w:rPr>
        <w:t xml:space="preserve">Научный(е) руководитель(и):</w:t>
      </w:r>
    </w:p>
    <w:p>
      <w:pPr>
        <w:pStyle w:val="Style89"/>
        <w:framePr w:w="9355" w:h="11129" w:hRule="exact" w:wrap="around" w:vAnchor="page" w:hAnchor="page" w:x="1260" w:y="3548"/>
        <w:shd w:val="clear" w:color="auto" w:fill="auto"/>
        <w:ind w:left="580" w:right="800"/>
        <w:spacing w:before="0" w:line="691" w:lineRule="exact"/>
      </w:pPr>
      <w:r>
        <w:rPr>
          <w:rStyle w:val="CharStyle100"/>
        </w:rPr>
        <w:t xml:space="preserve">Домрачева С. А,</w:t>
      </w:r>
      <w:r>
        <w:t xml:space="preserve"> канд. пед. наук, доц., ФГБОУ ВО «Марийский государственный университет», г. Йошкар-Ола </w:t>
      </w:r>
      <w:r>
        <w:rPr>
          <w:rStyle w:val="CharStyle784"/>
        </w:rPr>
        <w:t xml:space="preserve">удк 159.9.072.533</w:t>
      </w:r>
    </w:p>
    <w:p>
      <w:pPr>
        <w:pStyle w:val="Style682"/>
        <w:framePr w:w="9355" w:h="11129" w:hRule="exact" w:wrap="around" w:vAnchor="page" w:hAnchor="page" w:x="1260" w:y="3548"/>
        <w:shd w:val="clear" w:color="auto" w:fill="auto"/>
        <w:jc w:val="left"/>
        <w:ind w:left="4160"/>
        <w:spacing w:before="0" w:after="204" w:line="180" w:lineRule="exact"/>
      </w:pPr>
      <w:bookmarkStart w:id="163" w:name="bookmark163"/>
      <w:r>
        <w:rPr>
          <w:rStyle w:val="CharStyle785"/>
        </w:rPr>
        <w:t xml:space="preserve">Ян К. Э.</w:t>
      </w:r>
      <w:bookmarkEnd w:id="163"/>
    </w:p>
    <w:p>
      <w:pPr>
        <w:pStyle w:val="Style133"/>
        <w:framePr w:w="9355" w:h="11129" w:hRule="exact" w:wrap="around" w:vAnchor="page" w:hAnchor="page" w:x="1260" w:y="3548"/>
        <w:shd w:val="clear" w:color="auto" w:fill="auto"/>
        <w:jc w:val="left"/>
        <w:ind w:left="2100"/>
        <w:spacing w:after="173" w:line="180" w:lineRule="exact"/>
      </w:pPr>
      <w:r>
        <w:rPr>
          <w:rStyle w:val="CharStyle622"/>
        </w:rPr>
        <w:t xml:space="preserve">И</w:t>
      </w:r>
      <w:r>
        <w:t xml:space="preserve">ГРА КАК МЕТОД ПСИХОЛОГИЧЕСКОЙ КОНСУЛЬТАЦИИ</w:t>
      </w:r>
    </w:p>
    <w:p>
      <w:pPr>
        <w:pStyle w:val="Style83"/>
        <w:framePr w:w="9355" w:h="11129" w:hRule="exact" w:wrap="around" w:vAnchor="page" w:hAnchor="page" w:x="1260" w:y="3548"/>
        <w:shd w:val="clear" w:color="auto" w:fill="auto"/>
        <w:ind w:left="580" w:right="800" w:hanging="0"/>
      </w:pPr>
      <w:r>
        <w:t xml:space="preserve">В работе отражена интерпретация возможности применения игротерапии, которую можно считать видом ролевой игры, способствующей выявлению эмоциональных переживаний обучающегося и психотравми- рующих сторон его взаимодействия с окружающим миром. В ходе исследования задействованы недиректив</w:t>
        <w:softHyphen/>
        <w:t xml:space="preserve">ные формы игр. Основополагающий элемент — выбор персонажей, игровых предметов и личное отноше</w:t>
        <w:softHyphen/>
        <w:t xml:space="preserve">ние к ним. Выбранное звено диагностического игрового метода символизирует воспитателя, сверстников и ровесников, членов семьи и самого обучающегося. Автор отмечает, что методика направленной ролевой игры является приемлемым диагностическим средством выявления переживаний.</w:t>
      </w:r>
    </w:p>
    <w:p>
      <w:pPr>
        <w:pStyle w:val="Style83"/>
        <w:framePr w:w="9355" w:h="11129" w:hRule="exact" w:wrap="around" w:vAnchor="page" w:hAnchor="page" w:x="1260" w:y="3548"/>
        <w:shd w:val="clear" w:color="auto" w:fill="auto"/>
        <w:ind w:left="580" w:right="800" w:hanging="0"/>
        <w:spacing w:after="202"/>
      </w:pPr>
      <w:r>
        <w:rPr>
          <w:rStyle w:val="CharStyle85"/>
        </w:rPr>
        <w:t xml:space="preserve">Ключевые слова:</w:t>
      </w:r>
      <w:r>
        <w:t xml:space="preserve"> игротерапия, ролевая игра, психология, диагностика, консультирование, психологический метод.</w:t>
      </w:r>
    </w:p>
    <w:p>
      <w:pPr>
        <w:pStyle w:val="Style49"/>
        <w:framePr w:w="9355" w:h="11129" w:hRule="exact" w:wrap="around" w:vAnchor="page" w:hAnchor="page" w:x="1260" w:y="3548"/>
        <w:shd w:val="clear" w:color="auto" w:fill="auto"/>
        <w:ind w:right="280" w:firstLine="360"/>
        <w:spacing w:before="0" w:line="230" w:lineRule="exact"/>
      </w:pPr>
      <w:r>
        <w:t xml:space="preserve">Как принято, обучающимся сложно высказать свои чувства или переживания. Они с трудом способны объяснить, почему они переживают, проявляют агрессию или выражают ту или иную эмоцию.</w:t>
      </w:r>
    </w:p>
    <w:p>
      <w:pPr>
        <w:pStyle w:val="Style49"/>
        <w:framePr w:w="9355" w:h="11129" w:hRule="exact" w:wrap="around" w:vAnchor="page" w:hAnchor="page" w:x="1260" w:y="3548"/>
        <w:shd w:val="clear" w:color="auto" w:fill="auto"/>
        <w:ind w:right="280" w:firstLine="360"/>
        <w:spacing w:before="0" w:line="230" w:lineRule="exact"/>
      </w:pPr>
      <w:r>
        <w:t xml:space="preserve">Главной задачей в практике психологического консультирования является быстрое выявление и по</w:t>
        <w:softHyphen/>
        <w:t xml:space="preserve">мощь в решении проблем обучающегося во взаимоотношениях. Проблематика диагностики носит двой</w:t>
        <w:softHyphen/>
        <w:t xml:space="preserve">ственный характер. На одной стороне выступает обучающийся, а на другой — преподаватель. Эту картину взаимоотношений нужно учесть. Этот аспект служит некой информацией для психолога-консультанта [5].</w:t>
      </w:r>
    </w:p>
    <w:p>
      <w:pPr>
        <w:pStyle w:val="Style49"/>
        <w:framePr w:w="9355" w:h="11129" w:hRule="exact" w:wrap="around" w:vAnchor="page" w:hAnchor="page" w:x="1260" w:y="3548"/>
        <w:shd w:val="clear" w:color="auto" w:fill="auto"/>
        <w:ind w:right="280" w:firstLine="360"/>
        <w:spacing w:before="0" w:line="230" w:lineRule="exact"/>
      </w:pPr>
      <w:r>
        <w:t xml:space="preserve">Игры зарекомендовали себя как эффективный способ выявления проблем и метод обучения в подго</w:t>
        <w:softHyphen/>
        <w:t xml:space="preserve">товке компетентного специалиста. Игровая диагностика помогает выявить реальные чувства обучающе</w:t>
        <w:softHyphen/>
        <w:t xml:space="preserve">гося, понять, как он ведет себя в конфликтных ситуациях, оценить его образцы поведения, увидеть некую картину смоделированных особенностей его взаимодействия. На данный момент не до конца изучены и стандартизированы параметры, которые позволяют применять данный метод как диагностический инструмент при психологическом консультировании.</w:t>
      </w:r>
    </w:p>
    <w:p>
      <w:pPr>
        <w:pStyle w:val="Style49"/>
        <w:framePr w:w="9355" w:h="11129" w:hRule="exact" w:wrap="around" w:vAnchor="page" w:hAnchor="page" w:x="1260" w:y="3548"/>
        <w:shd w:val="clear" w:color="auto" w:fill="auto"/>
        <w:ind w:right="280" w:firstLine="360"/>
        <w:spacing w:before="0" w:line="230" w:lineRule="exact"/>
      </w:pPr>
      <w:r>
        <w:t xml:space="preserve">Главной целью исследования является оценка игровых показателей, которые позволяют точно диагностировать особенности взаимоотношений ребёнка с окружающей действительностью.</w:t>
      </w:r>
    </w:p>
    <w:p>
      <w:pPr>
        <w:pStyle w:val="Style49"/>
        <w:framePr w:w="9355" w:h="11129" w:hRule="exact" w:wrap="around" w:vAnchor="page" w:hAnchor="page" w:x="1260" w:y="3548"/>
        <w:shd w:val="clear" w:color="auto" w:fill="auto"/>
        <w:ind w:firstLine="360"/>
        <w:spacing w:before="0" w:line="230" w:lineRule="exact"/>
      </w:pPr>
      <w:r>
        <w:t xml:space="preserve">Исходя из высокой актуальности проблемы, метод должен проводиться в несколько этапов:</w:t>
      </w:r>
    </w:p>
    <w:p>
      <w:pPr>
        <w:numPr>
          <w:ilvl w:val="5"/>
          <w:numId w:val="173"/>
        </w:numPr>
        <w:pStyle w:val="Style49"/>
        <w:framePr w:w="9355" w:h="11129" w:hRule="exact" w:wrap="around" w:vAnchor="page" w:hAnchor="page" w:x="1260" w:y="3548"/>
        <w:tabs>
          <w:tab w:leader="none" w:pos="576" w:val="left"/>
          <w:tab w:leader="none" w:pos="9226" w:val="left"/>
        </w:tabs>
        <w:shd w:val="clear" w:color="auto" w:fill="auto"/>
        <w:ind w:right="20" w:firstLine="360"/>
        <w:spacing w:before="0" w:line="230" w:lineRule="exact"/>
      </w:pPr>
      <w:r>
        <w:t xml:space="preserve">Диагностический этап. На этом этапе нужно оценить переживания обучающегося, выявить зоны ™ неблагополучия во взаимоотношениях. К ним можно отнести: доминирование одного из членов семьи, ~ игнорирование обучающегося, одиночество. Необходимо учитывать зоны неблагополучия, которые широко ™ известны в практике.</w:t>
        <w:tab/>
      </w:r>
      <w:r>
        <w:rPr>
          <w:lang w:val="en-US"/>
          <w:vertAlign w:val="superscript"/>
        </w:rPr>
        <w:t xml:space="preserve">z</w:t>
      </w:r>
    </w:p>
    <w:p>
      <w:pPr>
        <w:numPr>
          <w:ilvl w:val="5"/>
          <w:numId w:val="173"/>
        </w:numPr>
        <w:pStyle w:val="Style49"/>
        <w:framePr w:w="9355" w:h="11129" w:hRule="exact" w:wrap="around" w:vAnchor="page" w:hAnchor="page" w:x="1260" w:y="3548"/>
        <w:tabs>
          <w:tab w:leader="none" w:pos="571" w:val="left"/>
        </w:tabs>
        <w:shd w:val="clear" w:color="auto" w:fill="auto"/>
        <w:ind w:right="20" w:firstLine="360"/>
        <w:spacing w:before="0" w:line="230" w:lineRule="exact"/>
      </w:pPr>
      <w:r>
        <w:t xml:space="preserve">Игровой этап. Суть данной части работы с обучающимся заключается в самой структуре выбранного ^ способа: игра протекает постепенно и последовательно с самостоятельным определением ролей, причем о обучающийся играет ведущую роль и в то же время режиссирует и ставит сцены. Все это сопровождается по- " яснениями и комментариями по ходу действия. Консультант, в свою очередь, анализирует выбранные обу- ® чающимся роли, их особенности исполнения, символизм, мимику, жесты и речь, используемые в процессе [1]. *</w:t>
      </w:r>
    </w:p>
    <w:p>
      <w:pPr>
        <w:pStyle w:val="Style49"/>
        <w:framePr w:w="9355" w:h="11129" w:hRule="exact" w:wrap="around" w:vAnchor="page" w:hAnchor="page" w:x="1260" w:y="3548"/>
        <w:tabs>
          <w:tab w:leader="none" w:pos="9250" w:val="left"/>
        </w:tabs>
        <w:shd w:val="clear" w:color="auto" w:fill="auto"/>
        <w:ind w:right="20" w:firstLine="360"/>
        <w:spacing w:before="0" w:line="230" w:lineRule="exact"/>
      </w:pPr>
      <w:r>
        <w:t xml:space="preserve">Этот этап, если рассматривать его в качестве метода исследования, включает следующие структуро- * образующие части:</w:t>
        <w:tab/>
        <w:t xml:space="preserve">|</w:t>
      </w:r>
    </w:p>
    <w:p>
      <w:pPr>
        <w:pStyle w:val="Style49"/>
        <w:framePr w:w="9355" w:h="11129" w:hRule="exact" w:wrap="around" w:vAnchor="page" w:hAnchor="page" w:x="1260" w:y="3548"/>
        <w:tabs>
          <w:tab w:leader="none" w:pos="9250" w:val="left"/>
        </w:tabs>
        <w:shd w:val="clear" w:color="auto" w:fill="auto"/>
        <w:ind w:right="20" w:firstLine="360"/>
        <w:spacing w:before="0" w:line="230" w:lineRule="exact"/>
      </w:pPr>
      <w:r>
        <w:t xml:space="preserve">1. Игровой материал. Подборка должна быть с семиотической составляющей. Каждая вещь или * персонаж должен заключать в себе отражение всего спектра чувств обучающегося.</w:t>
        <w:tab/>
      </w:r>
      <w:r>
        <w:rPr>
          <w:lang w:val="en-US"/>
        </w:rPr>
        <w:t xml:space="preserve">S</w:t>
      </w:r>
    </w:p>
    <w:p>
      <w:pPr>
        <w:pStyle w:val="Style89"/>
        <w:framePr w:wrap="around" w:vAnchor="page" w:hAnchor="page" w:x="1260" w:y="14943"/>
        <w:shd w:val="clear" w:color="auto" w:fill="auto"/>
        <w:ind w:hanging="0"/>
        <w:spacing w:before="0" w:line="150" w:lineRule="exact"/>
      </w:pPr>
      <w:r>
        <w:t xml:space="preserve">© Ян К. Э., 2020</w:t>
      </w:r>
    </w:p>
    <w:p>
      <w:pPr>
        <w:pStyle w:val="Style45"/>
        <w:framePr w:wrap="around" w:vAnchor="page" w:hAnchor="page" w:x="5628" w:y="15356"/>
        <w:shd w:val="clear" w:color="auto" w:fill="auto"/>
        <w:jc w:val="both"/>
        <w:spacing w:line="160" w:lineRule="exact"/>
      </w:pPr>
      <w:r>
        <w:rPr>
          <w:rStyle w:val="CharStyle678"/>
        </w:rPr>
        <w:t xml:space="preserve">311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7399" w:y="1287"/>
        <w:shd w:val="clear" w:color="auto" w:fill="auto"/>
        <w:jc w:val="both"/>
        <w:spacing w:line="120" w:lineRule="exact"/>
      </w:pPr>
      <w:r>
        <w:rPr>
          <w:rStyle w:val="CharStyle605"/>
        </w:rPr>
        <w:t xml:space="preserve">Психолого-педагогические науки</w:t>
      </w:r>
    </w:p>
    <w:p>
      <w:pPr>
        <w:numPr>
          <w:ilvl w:val="6"/>
          <w:numId w:val="173"/>
        </w:numPr>
        <w:pStyle w:val="Style49"/>
        <w:framePr w:w="9350" w:h="8787" w:hRule="exact" w:wrap="around" w:vAnchor="page" w:hAnchor="page" w:x="991" w:y="1670"/>
        <w:tabs>
          <w:tab w:leader="none" w:pos="851" w:val="left"/>
        </w:tabs>
        <w:shd w:val="clear" w:color="auto" w:fill="auto"/>
        <w:ind w:left="280" w:right="20" w:firstLine="360"/>
        <w:spacing w:before="0"/>
      </w:pPr>
      <w:r>
        <w:t xml:space="preserve">Тактика взаимодействия. Ключевым моментом здесь является положительное отношение. Использова</w:t>
        <w:softHyphen/>
        <w:t xml:space="preserve">ние директивных и недирективных элементов постепенно выявляет реальные переживания обучающегося посредством игровых практик.</w:t>
      </w:r>
    </w:p>
    <w:p>
      <w:pPr>
        <w:numPr>
          <w:ilvl w:val="6"/>
          <w:numId w:val="173"/>
        </w:numPr>
        <w:pStyle w:val="Style49"/>
        <w:framePr w:w="9350" w:h="8787" w:hRule="exact" w:wrap="around" w:vAnchor="page" w:hAnchor="page" w:x="991" w:y="1670"/>
        <w:tabs>
          <w:tab w:leader="none" w:pos="851" w:val="left"/>
        </w:tabs>
        <w:shd w:val="clear" w:color="auto" w:fill="auto"/>
        <w:ind w:left="280" w:right="20" w:firstLine="360"/>
        <w:spacing w:before="0"/>
      </w:pPr>
      <w:r>
        <w:t xml:space="preserve">Формальные и содержательные критерии оценки игровых действий. Оценка данных критериев состоит из двух частей: первая оценивает содержательный момент игры, эмоциональный фон, проявление латент</w:t>
        <w:softHyphen/>
        <w:t xml:space="preserve">ной или явной агрессии, осознание наличия или отсутствия конфликта, а также реакции ребёнка на ход самой игры. Вторая часть — подобранный заранее игровой материал, который может быть классифицирован на три или более категории:</w:t>
      </w:r>
    </w:p>
    <w:p>
      <w:pPr>
        <w:numPr>
          <w:ilvl w:val="0"/>
          <w:numId w:val="175"/>
        </w:numPr>
        <w:pStyle w:val="Style49"/>
        <w:framePr w:w="9350" w:h="8787" w:hRule="exact" w:wrap="around" w:vAnchor="page" w:hAnchor="page" w:x="991" w:y="1670"/>
        <w:tabs>
          <w:tab w:leader="none" w:pos="798" w:val="left"/>
        </w:tabs>
        <w:shd w:val="clear" w:color="auto" w:fill="auto"/>
        <w:ind w:left="20" w:firstLine="620"/>
        <w:spacing w:before="0"/>
      </w:pPr>
      <w:r>
        <w:t xml:space="preserve">персонажные, имеющие ограничение по функционалу и возможности их использования;</w:t>
      </w:r>
    </w:p>
    <w:p>
      <w:pPr>
        <w:numPr>
          <w:ilvl w:val="0"/>
          <w:numId w:val="175"/>
        </w:numPr>
        <w:pStyle w:val="Style49"/>
        <w:framePr w:w="9350" w:h="8787" w:hRule="exact" w:wrap="around" w:vAnchor="page" w:hAnchor="page" w:x="991" w:y="1670"/>
        <w:tabs>
          <w:tab w:leader="none" w:pos="798" w:val="left"/>
        </w:tabs>
        <w:shd w:val="clear" w:color="auto" w:fill="auto"/>
        <w:ind w:left="20" w:firstLine="620"/>
        <w:spacing w:before="0"/>
      </w:pPr>
      <w:r>
        <w:t xml:space="preserve">эквиваленты тех или иных бытовых предметов;</w:t>
      </w:r>
    </w:p>
    <w:p>
      <w:pPr>
        <w:numPr>
          <w:ilvl w:val="0"/>
          <w:numId w:val="175"/>
        </w:numPr>
        <w:pStyle w:val="Style49"/>
        <w:framePr w:w="9350" w:h="8787" w:hRule="exact" w:wrap="around" w:vAnchor="page" w:hAnchor="page" w:x="991" w:y="1670"/>
        <w:tabs>
          <w:tab w:leader="none" w:pos="798" w:val="left"/>
        </w:tabs>
        <w:shd w:val="clear" w:color="auto" w:fill="auto"/>
        <w:ind w:left="20" w:firstLine="620"/>
        <w:spacing w:before="0"/>
      </w:pPr>
      <w:r>
        <w:t xml:space="preserve">предметы, предназначающиеся для неструктурированных игр.</w:t>
      </w:r>
    </w:p>
    <w:p>
      <w:pPr>
        <w:pStyle w:val="Style49"/>
        <w:framePr w:w="9350" w:h="8787" w:hRule="exact" w:wrap="around" w:vAnchor="page" w:hAnchor="page" w:x="991" w:y="1670"/>
        <w:shd w:val="clear" w:color="auto" w:fill="auto"/>
        <w:ind w:left="280" w:right="20" w:firstLine="360"/>
        <w:spacing w:before="0"/>
      </w:pPr>
      <w:r>
        <w:t xml:space="preserve">Для эффективной работы психологу-консультанту необходимо составить перечень предметов, где будут указаны семиотические функции, закрепленные за каждым из них [2].</w:t>
      </w:r>
    </w:p>
    <w:p>
      <w:pPr>
        <w:pStyle w:val="Style49"/>
        <w:framePr w:w="9350" w:h="8787" w:hRule="exact" w:wrap="around" w:vAnchor="page" w:hAnchor="page" w:x="991" w:y="1670"/>
        <w:shd w:val="clear" w:color="auto" w:fill="auto"/>
        <w:ind w:left="280" w:right="20" w:firstLine="360"/>
        <w:spacing w:before="0"/>
      </w:pPr>
      <w:r>
        <w:t xml:space="preserve">Данный тип направленной игры позволяет на фоне игровой деятельности, заинтересованности про</w:t>
        <w:softHyphen/>
        <w:t xml:space="preserve">цессом и вербальной активности определить картину эмоционального отношения обучающегося к окру</w:t>
        <w:softHyphen/>
        <w:t xml:space="preserve">жающему миру, к членам своей семьи, к сверстникам. Результаты могут показать, что является основной причиной проблемы или психотравмирующим элементом.</w:t>
      </w:r>
    </w:p>
    <w:p>
      <w:pPr>
        <w:pStyle w:val="Style49"/>
        <w:framePr w:w="9350" w:h="8787" w:hRule="exact" w:wrap="around" w:vAnchor="page" w:hAnchor="page" w:x="991" w:y="1670"/>
        <w:shd w:val="clear" w:color="auto" w:fill="auto"/>
        <w:ind w:left="280" w:right="20" w:firstLine="360"/>
        <w:spacing w:before="0"/>
      </w:pPr>
      <w:r>
        <w:t xml:space="preserve">Таким образом, увиденные особенности игрового моделирования при некоторых видах нарушенных взаимоотношений могут показать общие характеристики игр в зависимости от типа нарушений. Далее определяются игровые стратегии, практикующиеся в моделировании взаимоотношений [4].</w:t>
      </w:r>
    </w:p>
    <w:p>
      <w:pPr>
        <w:pStyle w:val="Style49"/>
        <w:framePr w:w="9350" w:h="8787" w:hRule="exact" w:wrap="around" w:vAnchor="page" w:hAnchor="page" w:x="991" w:y="1670"/>
        <w:shd w:val="clear" w:color="auto" w:fill="auto"/>
        <w:ind w:left="280" w:right="20" w:firstLine="360"/>
        <w:spacing w:before="0"/>
      </w:pPr>
      <w:r>
        <w:t xml:space="preserve">Данные методики могут быть использованы в диагностике консультирования по нахождению причин нарушений взаимоотношения обучающегося с окружающим миром. Исследования помогут выявить особен</w:t>
        <w:softHyphen/>
        <w:t xml:space="preserve">ности переживаний в той или иной жизненной ситуации по эпизодам, на основании которых выстраиваются модели взаимодействия выбранных персонажей.</w:t>
      </w:r>
    </w:p>
    <w:p>
      <w:pPr>
        <w:pStyle w:val="Style49"/>
        <w:framePr w:w="9350" w:h="8787" w:hRule="exact" w:wrap="around" w:vAnchor="page" w:hAnchor="page" w:x="991" w:y="1670"/>
        <w:shd w:val="clear" w:color="auto" w:fill="auto"/>
        <w:ind w:left="280" w:right="20" w:firstLine="360"/>
        <w:spacing w:before="0"/>
      </w:pPr>
      <w:r>
        <w:t xml:space="preserve">Вышеизложенный материал, описывающий способы применения рассматриваемых методов, позво</w:t>
        <w:softHyphen/>
        <w:t xml:space="preserve">ляет получить наиболее точные и достоверные данные в области взаимоотношений в окружении обу</w:t>
        <w:softHyphen/>
        <w:t xml:space="preserve">чающегося. В ходе использования описанных вариантов взаимодействия, ролевой игры в частности, необходимо отметить, что она выступает в качестве действенного средства выявления эмоциональных отношений.</w:t>
      </w:r>
    </w:p>
    <w:p>
      <w:pPr>
        <w:pStyle w:val="Style49"/>
        <w:framePr w:w="9350" w:h="8787" w:hRule="exact" w:wrap="around" w:vAnchor="page" w:hAnchor="page" w:x="991" w:y="1670"/>
        <w:shd w:val="clear" w:color="auto" w:fill="auto"/>
        <w:ind w:left="280" w:right="20" w:firstLine="360"/>
        <w:spacing w:before="0"/>
      </w:pPr>
      <w:r>
        <w:t xml:space="preserve">Также если рассматривать игротерапию с точки зрения прогрессирующего мира, то на сегодняшний день компьютерные технологии находятся на той стадии развития, когда можно воссоздать любую модель и усовершенствовать её дополненной реальностью. Так результат будет точнее и эффективнее.</w:t>
      </w:r>
    </w:p>
    <w:p>
      <w:pPr>
        <w:pStyle w:val="Style49"/>
        <w:framePr w:w="9350" w:h="8787" w:hRule="exact" w:wrap="around" w:vAnchor="page" w:hAnchor="page" w:x="991" w:y="1670"/>
        <w:shd w:val="clear" w:color="auto" w:fill="auto"/>
        <w:ind w:left="280" w:right="20" w:firstLine="360"/>
        <w:spacing w:before="0" w:after="108"/>
      </w:pPr>
      <w:r>
        <w:t xml:space="preserve">Игротерапия является перспективным и инновационным методом выявления проблем взаимоотноше</w:t>
        <w:softHyphen/>
        <w:t xml:space="preserve">ний между людьми, она поможет усовершенствовать работу психолога-консультанта, открыть новые навыки и умения, а также позволит более точно диагностировать проблему.</w:t>
      </w:r>
    </w:p>
    <w:p>
      <w:pPr>
        <w:pStyle w:val="Style105"/>
        <w:framePr w:w="9350" w:h="8787" w:hRule="exact" w:wrap="around" w:vAnchor="page" w:hAnchor="page" w:x="991" w:y="1670"/>
        <w:shd w:val="clear" w:color="auto" w:fill="auto"/>
        <w:ind w:left="20" w:firstLine="620"/>
        <w:spacing w:before="0" w:line="250" w:lineRule="exact"/>
      </w:pPr>
      <w:r>
        <w:t xml:space="preserve">ш</w:t>
      </w:r>
    </w:p>
    <w:p>
      <w:pPr>
        <w:numPr>
          <w:ilvl w:val="1"/>
          <w:numId w:val="175"/>
        </w:numPr>
        <w:pStyle w:val="Style22"/>
        <w:framePr w:w="9350" w:h="4523" w:hRule="exact" w:wrap="around" w:vAnchor="page" w:hAnchor="page" w:x="991" w:y="10607"/>
        <w:tabs>
          <w:tab w:leader="none" w:pos="803" w:val="left"/>
        </w:tabs>
        <w:shd w:val="clear" w:color="auto" w:fill="auto"/>
        <w:jc w:val="both"/>
        <w:ind w:left="280" w:right="20" w:firstLine="360"/>
        <w:spacing w:line="187" w:lineRule="exact"/>
      </w:pPr>
      <w:r>
        <w:rPr>
          <w:rStyle w:val="CharStyle24"/>
        </w:rPr>
        <w:t xml:space="preserve">Батенова Ю. В., Долгова В. И.</w:t>
      </w:r>
      <w:r>
        <w:t xml:space="preserve"> Использование метода игротерапии в процессе коррекции внутрисемейного общения // ПНиО. — 2019. — № 3 (39). — </w:t>
      </w:r>
      <w:r>
        <w:rPr>
          <w:lang w:val="en-US"/>
        </w:rPr>
        <w:t xml:space="preserve">URL: </w:t>
      </w:r>
      <w:r>
        <w:fldChar w:fldCharType="begin"/>
      </w:r>
      <w:r>
        <w:rPr/>
        <w:instrText> HYPERLINK "https://cyberleninka.ru/article/n/ispolzovanie-metoda-igroterapii-v-protsesse-korrektsii-vnutrisemeynogo-"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https://cyberleninka.ru/article/n/ispolzovanie-metoda-igroterapii-v-protsesse-korrektsii-vnutrisemeynogo-</w:t>
      </w:r>
      <w:r>
        <w:fldChar w:fldCharType="end"/>
      </w:r>
      <w:r>
        <w:rPr>
          <w:lang w:val="en-US"/>
        </w:rPr>
        <w:t xml:space="preserve"> obscheniya-doshkolnikov </w:t>
      </w:r>
      <w:r>
        <w:t xml:space="preserve">(дата обращения: 25.10.2020).</w:t>
      </w:r>
    </w:p>
    <w:p>
      <w:pPr>
        <w:numPr>
          <w:ilvl w:val="1"/>
          <w:numId w:val="175"/>
        </w:numPr>
        <w:pStyle w:val="Style22"/>
        <w:framePr w:w="9350" w:h="4523" w:hRule="exact" w:wrap="around" w:vAnchor="page" w:hAnchor="page" w:x="991" w:y="10607"/>
        <w:tabs>
          <w:tab w:leader="none" w:pos="817" w:val="left"/>
        </w:tabs>
        <w:shd w:val="clear" w:color="auto" w:fill="auto"/>
        <w:ind w:left="20" w:right="20" w:firstLine="620"/>
        <w:spacing w:line="187" w:lineRule="exact"/>
      </w:pPr>
      <w:r>
        <w:rPr>
          <w:rStyle w:val="CharStyle24"/>
        </w:rPr>
        <w:t xml:space="preserve">Галлямова Г. И., Швецова Н. К.</w:t>
      </w:r>
      <w:r>
        <w:t xml:space="preserve"> Дуальное обучение в подготовке конкурентоспособности специалистов в системе професси</w:t>
        <w:softHyphen/>
        <w:t xml:space="preserve">онального образования // Экономика, социальная сфера, образование: возможности и риски : сборник научно-методических ста</w:t>
        <w:softHyphen/>
        <w:t xml:space="preserve">™ тей. — Йошкар-Ола, 2020. — С. 50-53.</w:t>
      </w:r>
    </w:p>
    <w:p>
      <w:pPr>
        <w:pStyle w:val="Style22"/>
        <w:framePr w:w="9350" w:h="4523" w:hRule="exact" w:wrap="around" w:vAnchor="page" w:hAnchor="page" w:x="991" w:y="10607"/>
        <w:tabs>
          <w:tab w:leader="none" w:pos="654" w:val="left"/>
        </w:tabs>
        <w:shd w:val="clear" w:color="auto" w:fill="auto"/>
        <w:ind w:left="20" w:hanging="0"/>
        <w:spacing w:line="187" w:lineRule="exact"/>
      </w:pPr>
      <w:r>
        <w:rPr>
          <w:vertAlign w:val="superscript"/>
        </w:rPr>
        <w:t xml:space="preserve">Т</w:t>
      </w:r>
      <w:r>
        <w:tab/>
        <w:t xml:space="preserve">3.</w:t>
      </w:r>
      <w:r>
        <w:rPr>
          <w:rStyle w:val="CharStyle24"/>
        </w:rPr>
        <w:t xml:space="preserve"> Сивец С. А., Швецова Н. К.</w:t>
      </w:r>
      <w:r>
        <w:t xml:space="preserve"> Эффективность использования инновационных педагогических технологий в общеобразовательных</w:t>
      </w:r>
    </w:p>
    <w:p>
      <w:pPr>
        <w:pStyle w:val="Style22"/>
        <w:framePr w:w="9350" w:h="4523" w:hRule="exact" w:wrap="around" w:vAnchor="page" w:hAnchor="page" w:x="991" w:y="10607"/>
        <w:shd w:val="clear" w:color="auto" w:fill="auto"/>
        <w:ind w:left="20" w:right="20" w:hanging="0"/>
        <w:spacing w:line="187" w:lineRule="exact"/>
      </w:pPr>
      <w:r>
        <w:t xml:space="preserve">§</w:t>
      </w:r>
      <w:r>
        <w:rPr>
          <w:rStyle w:val="CharStyle786"/>
          <w:lang w:val="ru"/>
        </w:rPr>
        <w:t xml:space="preserve">.</w:t>
      </w:r>
      <w:r>
        <w:t xml:space="preserve"> учреждениях // Глобализация и национальная безопасность: человек и общество в меняющемся мире. Двадцать вторые Вавиловские чтения : и материалы международной научной конференции / под общей редакцией В. П. Шалаева. — Йошкар-Ола, 2019. — С. 290-291.</w:t>
      </w:r>
    </w:p>
    <w:p>
      <w:pPr>
        <w:numPr>
          <w:ilvl w:val="2"/>
          <w:numId w:val="175"/>
        </w:numPr>
        <w:pStyle w:val="Style22"/>
        <w:framePr w:w="9350" w:h="4523" w:hRule="exact" w:wrap="around" w:vAnchor="page" w:hAnchor="page" w:x="991" w:y="10607"/>
        <w:tabs>
          <w:tab w:leader="none" w:pos="817" w:val="left"/>
        </w:tabs>
        <w:shd w:val="clear" w:color="auto" w:fill="auto"/>
        <w:jc w:val="both"/>
        <w:ind w:left="20" w:right="20" w:firstLine="620"/>
        <w:spacing w:line="187" w:lineRule="exact"/>
      </w:pPr>
      <w:r>
        <w:rPr>
          <w:rStyle w:val="CharStyle24"/>
        </w:rPr>
        <w:t xml:space="preserve">ШвецоваН. К.</w:t>
      </w:r>
      <w:r>
        <w:t xml:space="preserve"> Проблемы реализации образовательного консалтинга // Экономика, социальная сфера, образование: возмож</w:t>
        <w:softHyphen/>
        <w:t xml:space="preserve">ет ности и риски : сборник научно-методических статей. — Йошкар-Ола, 2020. — С. 62-64.</w:t>
      </w:r>
    </w:p>
    <w:p>
      <w:pPr>
        <w:numPr>
          <w:ilvl w:val="2"/>
          <w:numId w:val="175"/>
        </w:numPr>
        <w:pStyle w:val="Style22"/>
        <w:framePr w:w="9350" w:h="4523" w:hRule="exact" w:wrap="around" w:vAnchor="page" w:hAnchor="page" w:x="991" w:y="10607"/>
        <w:tabs>
          <w:tab w:leader="none" w:pos="817" w:val="left"/>
        </w:tabs>
        <w:shd w:val="clear" w:color="auto" w:fill="auto"/>
        <w:jc w:val="both"/>
        <w:ind w:left="20" w:right="20" w:firstLine="620"/>
        <w:spacing w:after="158" w:line="187" w:lineRule="exact"/>
      </w:pPr>
      <w:r>
        <w:rPr>
          <w:rStyle w:val="CharStyle24"/>
        </w:rPr>
        <w:t xml:space="preserve">ШубинаМ. Р., ШвецоваН. К.</w:t>
      </w:r>
      <w:r>
        <w:t xml:space="preserve"> Адаптация студентов СПО к профессиональной деятельности // Экономика, социальная сфера, о образование: возможности и риски : сборник научно-методических статей. — Йошкар-Ола, 2020. — С. 6-129.</w:t>
      </w:r>
    </w:p>
    <w:p>
      <w:pPr>
        <w:pStyle w:val="Style25"/>
        <w:framePr w:w="9350" w:h="4523" w:hRule="exact" w:wrap="around" w:vAnchor="page" w:hAnchor="page" w:x="991" w:y="10607"/>
        <w:tabs>
          <w:tab w:leader="none" w:pos="649" w:val="left"/>
        </w:tabs>
        <w:shd w:val="clear" w:color="auto" w:fill="auto"/>
        <w:ind w:left="20"/>
        <w:spacing w:line="140" w:lineRule="exact"/>
      </w:pPr>
      <w:r>
        <w:rPr>
          <w:rStyle w:val="CharStyle787"/>
          <w:lang w:val="ru"/>
        </w:rPr>
        <w:t xml:space="preserve">^</w:t>
      </w:r>
      <w:r>
        <w:tab/>
        <w:t xml:space="preserve">п</w:t>
      </w:r>
    </w:p>
    <w:p>
      <w:pPr>
        <w:pStyle w:val="Style98"/>
        <w:framePr w:w="9350" w:h="4523" w:hRule="exact" w:wrap="around" w:vAnchor="page" w:hAnchor="page" w:x="991" w:y="10607"/>
        <w:tabs>
          <w:tab w:leader="none" w:pos="615" w:val="left"/>
        </w:tabs>
        <w:shd w:val="clear" w:color="auto" w:fill="auto"/>
        <w:jc w:val="left"/>
        <w:ind w:left="20" w:hanging="0"/>
        <w:spacing w:before="0"/>
      </w:pPr>
      <w:r>
        <w:t xml:space="preserve">"</w:t>
        <w:tab/>
        <w:t xml:space="preserve">Для цитирования:</w:t>
      </w:r>
    </w:p>
    <w:p>
      <w:pPr>
        <w:pStyle w:val="Style22"/>
        <w:framePr w:w="9350" w:h="4523" w:hRule="exact" w:wrap="around" w:vAnchor="page" w:hAnchor="page" w:x="991" w:y="10607"/>
        <w:tabs>
          <w:tab w:leader="none" w:pos="639" w:val="left"/>
        </w:tabs>
        <w:shd w:val="clear" w:color="auto" w:fill="auto"/>
        <w:ind w:left="20" w:hanging="0"/>
        <w:spacing w:line="178" w:lineRule="exact"/>
      </w:pPr>
      <w:r>
        <w:rPr>
          <w:rStyle w:val="CharStyle24"/>
        </w:rPr>
        <w:t xml:space="preserve">&gt;&lt;</w:t>
        <w:tab/>
        <w:t xml:space="preserve">Ян К. Э.</w:t>
      </w:r>
      <w:r>
        <w:t xml:space="preserve"> Игра как метод психологической консультации // Студенческая наука и XXI век. — 2020. — Т. 17. — № 2(20). —</w:t>
      </w:r>
    </w:p>
    <w:p>
      <w:pPr>
        <w:pStyle w:val="Style22"/>
        <w:framePr w:w="9350" w:h="4523" w:hRule="exact" w:wrap="around" w:vAnchor="page" w:hAnchor="page" w:x="991" w:y="10607"/>
        <w:shd w:val="clear" w:color="auto" w:fill="auto"/>
        <w:jc w:val="both"/>
        <w:ind w:left="20" w:firstLine="620"/>
        <w:spacing w:line="178" w:lineRule="exact"/>
      </w:pPr>
      <w:r>
        <w:t xml:space="preserve">Ч. 2. — С. 311-312.</w:t>
      </w:r>
    </w:p>
    <w:p>
      <w:pPr>
        <w:pStyle w:val="Style788"/>
        <w:framePr w:w="9350" w:h="4523" w:hRule="exact" w:wrap="around" w:vAnchor="page" w:hAnchor="page" w:x="991" w:y="10607"/>
        <w:shd w:val="clear" w:color="auto" w:fill="auto"/>
        <w:ind w:left="20" w:right="20"/>
      </w:pPr>
      <w:r>
        <w:t xml:space="preserve">го го</w:t>
      </w:r>
    </w:p>
    <w:p>
      <w:pPr>
        <w:pStyle w:val="Style293"/>
        <w:framePr w:w="9350" w:h="4523" w:hRule="exact" w:wrap="around" w:vAnchor="page" w:hAnchor="page" w:x="991" w:y="10607"/>
        <w:shd w:val="clear" w:color="auto" w:fill="auto"/>
        <w:ind w:left="20"/>
        <w:spacing w:before="0" w:line="110" w:lineRule="exact"/>
      </w:pPr>
      <w:bookmarkStart w:id="164" w:name="bookmark164"/>
      <w:r>
        <w:rPr>
          <w:lang w:val="ru"/>
        </w:rPr>
        <w:t xml:space="preserve">н</w:t>
      </w:r>
      <w:bookmarkEnd w:id="164"/>
    </w:p>
    <w:p>
      <w:pPr>
        <w:pStyle w:val="Style89"/>
        <w:framePr w:w="9350" w:h="4523" w:hRule="exact" w:wrap="around" w:vAnchor="page" w:hAnchor="page" w:x="991" w:y="10607"/>
        <w:tabs>
          <w:tab w:leader="none" w:pos="596" w:val="left"/>
        </w:tabs>
        <w:shd w:val="clear" w:color="auto" w:fill="auto"/>
        <w:ind w:left="20" w:hanging="0"/>
        <w:spacing w:before="0" w:line="226" w:lineRule="exact"/>
      </w:pPr>
      <w:r>
        <w:rPr>
          <w:rStyle w:val="CharStyle100"/>
        </w:rPr>
        <w:t xml:space="preserve">£</w:t>
        <w:tab/>
        <w:t xml:space="preserve">Ян К. Э.,</w:t>
      </w:r>
      <w:r>
        <w:t xml:space="preserve"> студ. 1 курса ФОиПО, ФГБОУ ВО «Марийский государственный университет», г. Йошкар-Ола,</w:t>
      </w:r>
    </w:p>
    <w:p>
      <w:pPr>
        <w:pStyle w:val="Style89"/>
        <w:framePr w:w="9350" w:h="4523" w:hRule="exact" w:wrap="around" w:vAnchor="page" w:hAnchor="page" w:x="991" w:y="10607"/>
        <w:tabs>
          <w:tab w:leader="none" w:pos="596" w:val="left"/>
        </w:tabs>
        <w:shd w:val="clear" w:color="auto" w:fill="auto"/>
        <w:ind w:left="20" w:hanging="0"/>
        <w:spacing w:before="0" w:line="226" w:lineRule="exact"/>
      </w:pPr>
      <w:r>
        <w:rPr>
          <w:lang w:val="en-US"/>
        </w:rPr>
        <w:t xml:space="preserve">u</w:t>
        <w:tab/>
        <w:t xml:space="preserve">e-mail: </w:t>
      </w:r>
      <w:r>
        <w:fldChar w:fldCharType="begin"/>
      </w:r>
      <w:r>
        <w:rPr/>
        <w:instrText> HYPERLINK "mailto:kostia-ian@yandex.ru"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kostia-ian@yandex.ru</w:t>
      </w:r>
      <w:r>
        <w:fldChar w:fldCharType="end"/>
      </w:r>
    </w:p>
    <w:p>
      <w:pPr>
        <w:pStyle w:val="Style89"/>
        <w:framePr w:w="9350" w:h="4523" w:hRule="exact" w:wrap="around" w:vAnchor="page" w:hAnchor="page" w:x="991" w:y="10607"/>
        <w:tabs>
          <w:tab w:leader="none" w:pos="596" w:val="left"/>
        </w:tabs>
        <w:shd w:val="clear" w:color="auto" w:fill="auto"/>
        <w:ind w:left="20" w:hanging="0"/>
        <w:spacing w:before="0" w:line="226" w:lineRule="exact"/>
      </w:pPr>
      <w:r>
        <w:rPr>
          <w:rStyle w:val="CharStyle101"/>
        </w:rPr>
        <w:t xml:space="preserve">!</w:t>
        <w:tab/>
        <w:t xml:space="preserve">Научный(е) руководитель(и):</w:t>
      </w:r>
    </w:p>
    <w:p>
      <w:pPr>
        <w:pStyle w:val="Style89"/>
        <w:framePr w:w="9350" w:h="4523" w:hRule="exact" w:wrap="around" w:vAnchor="page" w:hAnchor="page" w:x="991" w:y="10607"/>
        <w:tabs>
          <w:tab w:leader="none" w:pos="596" w:val="left"/>
        </w:tabs>
        <w:shd w:val="clear" w:color="auto" w:fill="auto"/>
        <w:ind w:left="20" w:hanging="0"/>
        <w:spacing w:before="0" w:line="150" w:lineRule="exact"/>
      </w:pPr>
      <w:r>
        <w:rPr>
          <w:rStyle w:val="CharStyle100"/>
        </w:rPr>
        <w:t xml:space="preserve">н</w:t>
        <w:tab/>
        <w:t xml:space="preserve">ШвецоваН. К.,</w:t>
      </w:r>
      <w:r>
        <w:t xml:space="preserve"> канд. экон. наук, доц., ФГБОУ ВО «Марийский государственный университет», г. Йошкар-Ола</w:t>
      </w:r>
    </w:p>
    <w:p>
      <w:pPr>
        <w:pStyle w:val="Style45"/>
        <w:framePr w:wrap="around" w:vAnchor="page" w:hAnchor="page" w:x="5633" w:y="15356"/>
        <w:shd w:val="clear" w:color="auto" w:fill="auto"/>
        <w:jc w:val="both"/>
        <w:spacing w:line="160" w:lineRule="exact"/>
      </w:pPr>
      <w:r>
        <w:rPr>
          <w:rStyle w:val="CharStyle678"/>
        </w:rPr>
        <w:t xml:space="preserve">312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510"/>
        <w:framePr w:wrap="around" w:vAnchor="page" w:hAnchor="page" w:x="1255" w:y="2814"/>
        <w:shd w:val="clear" w:color="auto" w:fill="auto"/>
        <w:ind w:left="2664" w:right="2947"/>
        <w:spacing w:after="0" w:line="330" w:lineRule="exact"/>
      </w:pPr>
      <w:bookmarkStart w:id="165" w:name="bookmark165"/>
      <w:r>
        <w:t xml:space="preserve">Общественные науки</w:t>
      </w:r>
      <w:bookmarkEnd w:id="165"/>
    </w:p>
    <w:p>
      <w:pPr>
        <w:pStyle w:val="Style30"/>
        <w:framePr w:w="9360" w:h="11030" w:hRule="exact" w:wrap="around" w:vAnchor="page" w:hAnchor="page" w:x="1255" w:y="3616"/>
        <w:shd w:val="clear" w:color="auto" w:fill="auto"/>
        <w:jc w:val="both"/>
        <w:ind w:left="580"/>
        <w:spacing w:before="0" w:after="0" w:line="384" w:lineRule="exact"/>
      </w:pPr>
      <w:r>
        <w:rPr>
          <w:rStyle w:val="CharStyle790"/>
        </w:rPr>
        <w:t xml:space="preserve">удк 321</w:t>
      </w:r>
    </w:p>
    <w:p>
      <w:pPr>
        <w:pStyle w:val="Style729"/>
        <w:framePr w:w="9360" w:h="11030" w:hRule="exact" w:wrap="around" w:vAnchor="page" w:hAnchor="page" w:x="1255" w:y="3616"/>
        <w:shd w:val="clear" w:color="auto" w:fill="auto"/>
        <w:jc w:val="center"/>
        <w:ind w:left="280"/>
        <w:spacing w:line="384" w:lineRule="exact"/>
      </w:pPr>
      <w:bookmarkStart w:id="166" w:name="bookmark166"/>
      <w:r>
        <w:rPr>
          <w:rStyle w:val="CharStyle791"/>
        </w:rPr>
        <w:t xml:space="preserve">Агамалиева С. Ш. </w:t>
      </w:r>
      <w:r>
        <w:t xml:space="preserve">Харизматический тип легитимности</w:t>
      </w:r>
      <w:bookmarkEnd w:id="166"/>
    </w:p>
    <w:p>
      <w:pPr>
        <w:pStyle w:val="Style133"/>
        <w:framePr w:w="9360" w:h="11030" w:hRule="exact" w:wrap="around" w:vAnchor="page" w:hAnchor="page" w:x="1255" w:y="3616"/>
        <w:shd w:val="clear" w:color="auto" w:fill="auto"/>
        <w:ind w:left="280"/>
        <w:spacing w:after="190" w:line="140" w:lineRule="exact"/>
      </w:pPr>
      <w:r>
        <w:t xml:space="preserve">В УСЛОВИЯХ ДЕМОКРАТИЧЕСКОГО ПОЛИТИЧЕСКОГО РЕЖИМА</w:t>
      </w:r>
    </w:p>
    <w:p>
      <w:pPr>
        <w:pStyle w:val="Style83"/>
        <w:framePr w:w="9360" w:h="11030" w:hRule="exact" w:wrap="around" w:vAnchor="page" w:hAnchor="page" w:x="1255" w:y="3616"/>
        <w:shd w:val="clear" w:color="auto" w:fill="auto"/>
        <w:ind w:left="580" w:right="860" w:hanging="0"/>
        <w:spacing w:after="90" w:line="178" w:lineRule="exact"/>
      </w:pPr>
      <w:r>
        <w:t xml:space="preserve">В предлагаемой статье предпринята попытка выявления сущности харизматического типа легитимности в условиях функционирования демократического политического режима. Принято считать, что в условиях демократического устройства государства харизматический тип легитимности не востребован. Автор утверждает, что харизма, понимаемая как исключительное качество человека, переносимое обществен</w:t>
        <w:softHyphen/>
        <w:t xml:space="preserve">ным мнением на всю систему власти, необходима и для демократической власти. Весь вопрос в степени и возможности ее использования.</w:t>
      </w:r>
    </w:p>
    <w:p>
      <w:pPr>
        <w:pStyle w:val="Style83"/>
        <w:framePr w:w="9360" w:h="11030" w:hRule="exact" w:wrap="around" w:vAnchor="page" w:hAnchor="page" w:x="1255" w:y="3616"/>
        <w:shd w:val="clear" w:color="auto" w:fill="auto"/>
        <w:ind w:left="580" w:hanging="0"/>
        <w:spacing w:after="171" w:line="140" w:lineRule="exact"/>
      </w:pPr>
      <w:r>
        <w:rPr>
          <w:rStyle w:val="CharStyle85"/>
        </w:rPr>
        <w:t xml:space="preserve">Ключевые слова:</w:t>
      </w:r>
      <w:r>
        <w:t xml:space="preserve"> лидер, демократический политический режим.</w:t>
      </w:r>
    </w:p>
    <w:p>
      <w:pPr>
        <w:pStyle w:val="Style49"/>
        <w:framePr w:w="9360" w:h="11030" w:hRule="exact" w:wrap="around" w:vAnchor="page" w:hAnchor="page" w:x="1255" w:y="3616"/>
        <w:shd w:val="clear" w:color="auto" w:fill="auto"/>
        <w:ind w:left="20" w:right="280" w:firstLine="360"/>
        <w:spacing w:before="0" w:line="226" w:lineRule="exact"/>
      </w:pPr>
      <w:r>
        <w:t xml:space="preserve">В мире политики существуют проблемы, которые с годами не теряют своей актуальности. Одной из таких «долгоиграющих» сложностей является вопрос о легитимности политических лидеров и самой системы власти. Эти два понятия неотделимы друг от друга. Если в условиях демократического политического ре</w:t>
        <w:softHyphen/>
        <w:t xml:space="preserve">жима между ними существует определенная дистанция, то недемократические системы политического власт</w:t>
        <w:softHyphen/>
        <w:t xml:space="preserve">вования, в сущности, представляют собой слияние этих понятий. Хотя формально, на уровне конституций, такое разделение существует.</w:t>
      </w:r>
    </w:p>
    <w:p>
      <w:pPr>
        <w:pStyle w:val="Style49"/>
        <w:framePr w:w="9360" w:h="11030" w:hRule="exact" w:wrap="around" w:vAnchor="page" w:hAnchor="page" w:x="1255" w:y="3616"/>
        <w:shd w:val="clear" w:color="auto" w:fill="auto"/>
        <w:ind w:left="20" w:right="280" w:firstLine="360"/>
        <w:spacing w:before="0" w:line="226" w:lineRule="exact"/>
      </w:pPr>
      <w:r>
        <w:t xml:space="preserve">В странах, где господствует властецентрированная система организации политического порядка, мас</w:t>
        <w:softHyphen/>
        <w:t xml:space="preserve">совое сознание ориентировано на то, что у вершины власти должен быть человек, наделенный особыми качествами, которые он имеет еще с рождения или приобрел их благодаря своим недюжинным способностям. Нередко люди, отдающие предпочтение обладателю харизматической легитимности ошибаются, по</w:t>
        <w:softHyphen/>
        <w:t xml:space="preserve">скольку некритически воспринимают методы и средства его правления. Как отмечает известный россий</w:t>
        <w:softHyphen/>
        <w:t xml:space="preserve">ский политолог А. И. Соловьев, «эмоциональный восторг населения, формирующий этот высший автори</w:t>
        <w:softHyphen/>
        <w:t xml:space="preserve">тет, чаще всего возникает в период революционных перемен, когда рушатся привычные для человека социальные порядки и идеалы и люди не могут опереться ни на бывшие нормы и ценности, ни на только еще формирующиеся правила политической игры. Поэтому харизма лидера воплощает веру и надежду людей на лучшее будущее в смутное время [2, с. 96-97].</w:t>
      </w:r>
    </w:p>
    <w:p>
      <w:pPr>
        <w:pStyle w:val="Style49"/>
        <w:framePr w:w="9360" w:h="11030" w:hRule="exact" w:wrap="around" w:vAnchor="page" w:hAnchor="page" w:x="1255" w:y="3616"/>
        <w:tabs>
          <w:tab w:leader="none" w:pos="9255" w:val="left"/>
        </w:tabs>
        <w:shd w:val="clear" w:color="auto" w:fill="auto"/>
        <w:ind w:left="20" w:right="280" w:firstLine="360"/>
        <w:spacing w:before="0" w:line="226" w:lineRule="exact"/>
      </w:pPr>
      <w:r>
        <w:t xml:space="preserve">Ретроспективный взгляд на историческое прошлое России хотя бы столетней давности позволяет утверждать, что харизматическая легитимность не однажды сыграла злую шутку с нашим государством. Премьер-министр Временного правительства России А. Ф. Керенский, пришедший к власти в результате Февральской революции, в первые месяцы своего правления обладал достаточно высоким уровнем хариз</w:t>
        <w:softHyphen/>
        <w:t xml:space="preserve">матической легитимности. Керенский «был выдающимся оратором, властным и целеустремленным чело</w:t>
        <w:softHyphen/>
        <w:t xml:space="preserve">веком, хотя и чересчур склонным к позерству и театральности. Верующий человек, он обладал, однако, болезненным самолюбием, властолюбием и тщеславием, постоянно имитировал в поведении Наполеона» т [1, с. 533]. Судьба этого неудачливого политика известна: ему пришлось в разгар революции покинуть о страну и прозябать в бедности и забвении.</w:t>
        <w:tab/>
        <w:t xml:space="preserve">2</w:t>
      </w:r>
    </w:p>
    <w:p>
      <w:pPr>
        <w:pStyle w:val="Style49"/>
        <w:framePr w:w="9360" w:h="11030" w:hRule="exact" w:wrap="around" w:vAnchor="page" w:hAnchor="page" w:x="1255" w:y="3616"/>
        <w:tabs>
          <w:tab w:leader="none" w:pos="9274" w:val="left"/>
        </w:tabs>
        <w:shd w:val="clear" w:color="auto" w:fill="auto"/>
        <w:ind w:left="20" w:right="20" w:firstLine="360"/>
        <w:spacing w:before="0" w:line="226" w:lineRule="exact"/>
      </w:pPr>
      <w:r>
        <w:t xml:space="preserve">Несомненно, обладателем высочайшей харизмы был большевистский вождь Ульянов-Ленин. Сама ^ судьба к нему благоволила. Разбив своих политических противников еще на заре своей революционной ^ деятельности и став первым главой советского правительства, он, однако, не увидел плодов своей бурной </w:t>
      </w:r>
      <w:r>
        <w:rPr>
          <w:lang w:val="en-US"/>
        </w:rPr>
        <w:t xml:space="preserve">g </w:t>
      </w:r>
      <w:r>
        <w:t xml:space="preserve">революционной деятельности. Однако его правление, в сущности, не имело отношения к демократической " форме устройства власти. Коммунистическая идеология и не допускала мысли, что надо обладать какой- | то легитимностью. В настоящее время стало принято говорить о том, что наиважнейшим качеством власти х является ее легитимность, понимаемая как право на властвование, обеспечиваемая институтом честных == выборов.</w:t>
        <w:tab/>
        <w:t xml:space="preserve">&gt;.</w:t>
      </w:r>
    </w:p>
    <w:p>
      <w:pPr>
        <w:pStyle w:val="Style49"/>
        <w:framePr w:w="9360" w:h="11030" w:hRule="exact" w:wrap="around" w:vAnchor="page" w:hAnchor="page" w:x="1255" w:y="3616"/>
        <w:shd w:val="clear" w:color="auto" w:fill="auto"/>
        <w:ind w:left="20" w:right="20" w:firstLine="360"/>
        <w:spacing w:before="0" w:line="226" w:lineRule="exact"/>
      </w:pPr>
      <w:r>
        <w:t xml:space="preserve">Последующих советских вождей эта проблема также не тревожила. Статья 4 в Конституции СССР ^ о КПСС как о руководящей и направляющей силе обеспечивала генеральному секретарю ЦК КПСС как |</w:t>
      </w:r>
    </w:p>
    <w:p>
      <w:pPr>
        <w:pStyle w:val="Style89"/>
        <w:framePr w:wrap="around" w:vAnchor="page" w:hAnchor="page" w:x="1255" w:y="14943"/>
        <w:shd w:val="clear" w:color="auto" w:fill="auto"/>
        <w:ind w:left="20" w:hanging="0"/>
        <w:spacing w:before="0" w:line="150" w:lineRule="exact"/>
      </w:pPr>
      <w:r>
        <w:t xml:space="preserve">© Агамалиева С. Ш., 2020</w:t>
      </w:r>
    </w:p>
    <w:p>
      <w:pPr>
        <w:pStyle w:val="Style45"/>
        <w:framePr w:wrap="around" w:vAnchor="page" w:hAnchor="page" w:x="5628" w:y="15356"/>
        <w:shd w:val="clear" w:color="auto" w:fill="auto"/>
        <w:jc w:val="both"/>
        <w:spacing w:line="160" w:lineRule="exact"/>
      </w:pPr>
      <w:r>
        <w:rPr>
          <w:rStyle w:val="CharStyle678"/>
        </w:rPr>
        <w:t xml:space="preserve">313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pStyle w:val="Style49"/>
        <w:framePr w:w="9350" w:h="4171" w:hRule="exact" w:wrap="around" w:vAnchor="page" w:hAnchor="page" w:x="991" w:y="1678"/>
        <w:shd w:val="clear" w:color="auto" w:fill="auto"/>
        <w:ind w:left="280" w:right="20" w:hanging="0"/>
        <w:spacing w:before="0" w:line="226" w:lineRule="exact"/>
      </w:pPr>
      <w:r>
        <w:t xml:space="preserve">самому верному ленинцу, продолжателю его гениальных идей обладание всей полнотой власти. И только с приходом демократических перемен вновь вспомнили об этом, в общем-то, буржуазном понятии «леги</w:t>
        <w:softHyphen/>
        <w:t xml:space="preserve">тимность». И параллельно с его появлением возник вопрос о сопровождении рационально-правовой леги</w:t>
        <w:softHyphen/>
        <w:t xml:space="preserve">тимности, характерной для демократических стран, еще и харизматической легитимности. Последний ру</w:t>
        <w:softHyphen/>
        <w:t xml:space="preserve">ководитель СССР М. С. Горбачев и первый президент России Б. Н. Ельцин в первые годы своего властвования, несомненно, обладали им, но растеряли этот ресурс легитимности, не сумев создать ожида</w:t>
        <w:softHyphen/>
        <w:t xml:space="preserve">емые гражданами приемлемые социально-экономические условия жизни. Иными словам, их харизматиче</w:t>
        <w:softHyphen/>
        <w:t xml:space="preserve">ская легитимность разбилась о бурные волны экономической нестабильности, и уже в памяти народной их чаще всего вспоминают не совсем ласковыми словами.</w:t>
      </w:r>
    </w:p>
    <w:p>
      <w:pPr>
        <w:pStyle w:val="Style49"/>
        <w:framePr w:w="9350" w:h="4171" w:hRule="exact" w:wrap="around" w:vAnchor="page" w:hAnchor="page" w:x="991" w:y="1678"/>
        <w:shd w:val="clear" w:color="auto" w:fill="auto"/>
        <w:ind w:left="280" w:right="20" w:firstLine="360"/>
        <w:spacing w:before="0" w:line="226" w:lineRule="exact"/>
      </w:pPr>
      <w:r>
        <w:t xml:space="preserve">У нынешнего президента России В. В. Путина дела с легитимностью обстоят куда как лучше. Хотя и его харизматическая легитимность не является величиной постоянной. Но, как считают многие экс</w:t>
        <w:softHyphen/>
        <w:t xml:space="preserve">перты, колебания рейтингов и их реагирование на спады и подъемы в политике явление обычное. Так происходит и с западными лидерами.</w:t>
      </w:r>
    </w:p>
    <w:p>
      <w:pPr>
        <w:pStyle w:val="Style49"/>
        <w:framePr w:w="9350" w:h="4171" w:hRule="exact" w:wrap="around" w:vAnchor="page" w:hAnchor="page" w:x="991" w:y="1678"/>
        <w:shd w:val="clear" w:color="auto" w:fill="auto"/>
        <w:ind w:left="280" w:right="20" w:firstLine="360"/>
        <w:spacing w:before="0" w:line="226" w:lineRule="exact"/>
      </w:pPr>
      <w:r>
        <w:t xml:space="preserve">Исходя из всего вышесказанного, можно сделать вывод о том, что харизматический тип легитимности существует не только в традиционных обществах, но является весьма существенным компонентом в условиях</w:t>
      </w:r>
    </w:p>
    <w:p>
      <w:pPr>
        <w:pStyle w:val="Style49"/>
        <w:framePr w:w="9350" w:h="4171" w:hRule="exact" w:wrap="around" w:vAnchor="page" w:hAnchor="page" w:x="991" w:y="1678"/>
        <w:shd w:val="clear" w:color="auto" w:fill="auto"/>
        <w:ind w:left="280" w:hanging="0"/>
        <w:spacing w:before="0" w:after="161" w:line="226" w:lineRule="exact"/>
      </w:pPr>
      <w:r>
        <w:t xml:space="preserve">демократических политических режимов.</w:t>
      </w:r>
    </w:p>
    <w:p>
      <w:pPr>
        <w:pStyle w:val="Style564"/>
        <w:framePr w:w="9350" w:h="4171" w:hRule="exact" w:wrap="around" w:vAnchor="page" w:hAnchor="page" w:x="991" w:y="1678"/>
        <w:shd w:val="clear" w:color="auto" w:fill="auto"/>
        <w:ind w:left="20" w:firstLine="620"/>
        <w:spacing w:before="0" w:after="0" w:line="250" w:lineRule="exact"/>
      </w:pPr>
      <w:bookmarkStart w:id="167" w:name="bookmark167"/>
      <w:r>
        <w:t xml:space="preserve">ф</w:t>
      </w:r>
      <w:bookmarkEnd w:id="167"/>
    </w:p>
    <w:p>
      <w:pPr>
        <w:numPr>
          <w:ilvl w:val="3"/>
          <w:numId w:val="175"/>
        </w:numPr>
        <w:pStyle w:val="Style22"/>
        <w:framePr w:w="9350" w:h="1371" w:hRule="exact" w:wrap="around" w:vAnchor="page" w:hAnchor="page" w:x="991" w:y="6004"/>
        <w:tabs>
          <w:tab w:leader="none" w:pos="794" w:val="left"/>
        </w:tabs>
        <w:shd w:val="clear" w:color="auto" w:fill="auto"/>
        <w:jc w:val="both"/>
        <w:ind w:left="280" w:right="20" w:firstLine="360"/>
        <w:spacing w:line="182" w:lineRule="exact"/>
      </w:pPr>
      <w:r>
        <w:t xml:space="preserve">История России, ХХ век. Как Россия шла к ХХ веку. От начала царствования Николая II до конца Гражданской войны (1894</w:t>
        <w:softHyphen/>
        <w:t xml:space="preserve">1922) / под ред. А. Б. Зубова. — Москва : Издательство «Э», 2018. — Т. 1. — 992 с.</w:t>
      </w:r>
    </w:p>
    <w:p>
      <w:pPr>
        <w:numPr>
          <w:ilvl w:val="3"/>
          <w:numId w:val="175"/>
        </w:numPr>
        <w:pStyle w:val="Style22"/>
        <w:framePr w:w="9350" w:h="1371" w:hRule="exact" w:wrap="around" w:vAnchor="page" w:hAnchor="page" w:x="991" w:y="6004"/>
        <w:tabs>
          <w:tab w:leader="none" w:pos="803" w:val="left"/>
        </w:tabs>
        <w:shd w:val="clear" w:color="auto" w:fill="auto"/>
        <w:jc w:val="both"/>
        <w:ind w:left="20" w:firstLine="620"/>
        <w:spacing w:after="184" w:line="182" w:lineRule="exact"/>
      </w:pPr>
      <w:r>
        <w:t xml:space="preserve">Современная политология. — Москва : Издательство «Аспект Пресс», 2017. — 424 с.</w:t>
      </w:r>
    </w:p>
    <w:p>
      <w:pPr>
        <w:pStyle w:val="Style98"/>
        <w:framePr w:w="9350" w:h="1371" w:hRule="exact" w:wrap="around" w:vAnchor="page" w:hAnchor="page" w:x="991" w:y="6004"/>
        <w:shd w:val="clear" w:color="auto" w:fill="auto"/>
        <w:ind w:left="20" w:firstLine="620"/>
        <w:spacing w:before="0"/>
      </w:pPr>
      <w:r>
        <w:t xml:space="preserve">Для цитирования:</w:t>
      </w:r>
    </w:p>
    <w:p>
      <w:pPr>
        <w:pStyle w:val="Style22"/>
        <w:framePr w:w="9350" w:h="1371" w:hRule="exact" w:wrap="around" w:vAnchor="page" w:hAnchor="page" w:x="991" w:y="6004"/>
        <w:shd w:val="clear" w:color="auto" w:fill="auto"/>
        <w:ind w:left="640" w:right="380" w:hanging="0"/>
        <w:spacing w:line="178" w:lineRule="exact"/>
      </w:pPr>
      <w:r>
        <w:rPr>
          <w:rStyle w:val="CharStyle24"/>
        </w:rPr>
        <w:t xml:space="preserve">Агамалиева С. Ш.</w:t>
      </w:r>
      <w:r>
        <w:t xml:space="preserve"> Харизматический тип легитимности в условиях демократического политического режима // Студенче</w:t>
        <w:softHyphen/>
        <w:t xml:space="preserve">ская наука и XXI век. — 2020. — Т. 17. — № 2(20). — Ч. 2. — С. 313-314.</w:t>
      </w:r>
    </w:p>
    <w:p>
      <w:pPr>
        <w:pStyle w:val="Style89"/>
        <w:framePr w:w="9350" w:h="934" w:hRule="exact" w:wrap="around" w:vAnchor="page" w:hAnchor="page" w:x="991" w:y="7674"/>
        <w:shd w:val="clear" w:color="auto" w:fill="auto"/>
        <w:ind w:left="640" w:right="380" w:hanging="0"/>
        <w:spacing w:before="0" w:line="226" w:lineRule="exact"/>
      </w:pPr>
      <w:r>
        <w:rPr>
          <w:rStyle w:val="CharStyle100"/>
        </w:rPr>
        <w:t xml:space="preserve">Агамалиева С. Ш.,</w:t>
      </w:r>
      <w:r>
        <w:t xml:space="preserve"> студ. 2 курса ИНКиМК, ФГБОУ ВО «Марийский государственный университет», г. Йош</w:t>
        <w:t xml:space="preserve">-</w:t>
        <w:br/>
        <w:t xml:space="preserve">кар-Ола, </w:t>
      </w:r>
      <w:r>
        <w:rPr>
          <w:lang w:val="en-US"/>
        </w:rPr>
        <w:t xml:space="preserve">e-mail: </w:t>
      </w:r>
      <w:r>
        <w:fldChar w:fldCharType="begin"/>
      </w:r>
      <w:r>
        <w:rPr/>
        <w:instrText> HYPERLINK "mailto:seyranagamalieva@yandex.ru"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seyranagamalieva@yandex.ru</w:t>
      </w:r>
      <w:r>
        <w:fldChar w:fldCharType="end"/>
      </w:r>
      <w:r>
        <w:rPr>
          <w:lang w:val="en-US"/>
        </w:rPr>
        <w:br/>
      </w:r>
      <w:r>
        <w:rPr>
          <w:rStyle w:val="CharStyle101"/>
        </w:rPr>
        <w:t xml:space="preserve">Научный(е) руководитель(и):</w:t>
      </w:r>
    </w:p>
    <w:p>
      <w:pPr>
        <w:pStyle w:val="Style89"/>
        <w:framePr w:w="9350" w:h="934" w:hRule="exact" w:wrap="around" w:vAnchor="page" w:hAnchor="page" w:x="991" w:y="7674"/>
        <w:shd w:val="clear" w:color="auto" w:fill="auto"/>
        <w:jc w:val="both"/>
        <w:ind w:left="20" w:right="360" w:firstLine="620"/>
        <w:spacing w:before="0" w:line="150" w:lineRule="exact"/>
      </w:pPr>
      <w:r>
        <w:rPr>
          <w:rStyle w:val="CharStyle100"/>
        </w:rPr>
        <w:t xml:space="preserve">СусловЕ. В.,</w:t>
      </w:r>
      <w:r>
        <w:t xml:space="preserve"> канд. полит. наук, доц., ФГБОУ ВО «Марийский государственный университет», г. Йошкар-Ола</w:t>
      </w:r>
    </w:p>
    <w:p>
      <w:pPr>
        <w:pStyle w:val="Style30"/>
        <w:framePr w:w="9350" w:h="5670" w:hRule="exact" w:wrap="around" w:vAnchor="page" w:hAnchor="page" w:x="991" w:y="8981"/>
        <w:shd w:val="clear" w:color="auto" w:fill="auto"/>
        <w:jc w:val="both"/>
        <w:ind w:left="840"/>
        <w:spacing w:before="0" w:after="0" w:line="427" w:lineRule="exact"/>
      </w:pPr>
      <w:r>
        <w:rPr>
          <w:rStyle w:val="CharStyle792"/>
        </w:rPr>
        <w:t xml:space="preserve">удк 316.624.3</w:t>
      </w:r>
    </w:p>
    <w:p>
      <w:pPr>
        <w:pStyle w:val="Style682"/>
        <w:framePr w:w="9350" w:h="5670" w:hRule="exact" w:wrap="around" w:vAnchor="page" w:hAnchor="page" w:x="991" w:y="8981"/>
        <w:shd w:val="clear" w:color="auto" w:fill="auto"/>
        <w:ind w:right="200"/>
        <w:spacing w:before="0" w:after="0" w:line="427" w:lineRule="exact"/>
      </w:pPr>
      <w:bookmarkStart w:id="168" w:name="bookmark168"/>
      <w:r>
        <w:rPr>
          <w:rStyle w:val="CharStyle793"/>
        </w:rPr>
        <w:t xml:space="preserve">Ахмедзаде Т. Э., Смирнова А. В. </w:t>
      </w:r>
      <w:r>
        <w:rPr>
          <w:rStyle w:val="CharStyle794"/>
        </w:rPr>
        <w:t xml:space="preserve">Причины молодежного экстремизма</w:t>
      </w:r>
      <w:bookmarkEnd w:id="168"/>
    </w:p>
    <w:p>
      <w:pPr>
        <w:pStyle w:val="Style133"/>
        <w:framePr w:w="9350" w:h="5670" w:hRule="exact" w:wrap="around" w:vAnchor="page" w:hAnchor="page" w:x="991" w:y="8981"/>
        <w:shd w:val="clear" w:color="auto" w:fill="auto"/>
        <w:ind w:right="200"/>
        <w:spacing w:after="177" w:line="140" w:lineRule="exact"/>
      </w:pPr>
      <w:r>
        <w:t xml:space="preserve">В СОЦИАЛЬНЫХ СЕТЯХ</w:t>
      </w:r>
    </w:p>
    <w:p>
      <w:pPr>
        <w:pStyle w:val="Style83"/>
        <w:framePr w:w="9350" w:h="5670" w:hRule="exact" w:wrap="around" w:vAnchor="page" w:hAnchor="page" w:x="991" w:y="8981"/>
        <w:shd w:val="clear" w:color="auto" w:fill="auto"/>
        <w:ind w:left="840" w:right="580" w:hanging="0"/>
        <w:spacing w:line="187" w:lineRule="exact"/>
      </w:pPr>
      <w:r>
        <w:t xml:space="preserve">В статье рассматривается проблема молодежного экстремизма как социального явления, представляющего угрозу стабильности общества и безопасности жизни людей. Проведен краткий анализ психологических особенностей социальной группы молодежи, являющихся одним из факторов распространения экстре</w:t>
        <w:softHyphen/>
        <w:t xml:space="preserve">мистских настроений среди данной возрастной группы. Сделан вывод о необходимости постоянного госу</w:t>
        <w:softHyphen/>
        <w:t xml:space="preserve">дарственного контроля и разработки действенных профилактических мер, препятствующих распространению</w:t>
      </w:r>
    </w:p>
    <w:p>
      <w:pPr>
        <w:pStyle w:val="Style49"/>
        <w:framePr w:w="9350" w:h="5670" w:hRule="exact" w:wrap="around" w:vAnchor="page" w:hAnchor="page" w:x="991" w:y="8981"/>
        <w:shd w:val="clear" w:color="auto" w:fill="auto"/>
        <w:jc w:val="left"/>
        <w:ind w:left="20" w:hanging="0"/>
        <w:spacing w:before="0" w:line="180" w:lineRule="exact"/>
      </w:pPr>
      <w:r>
        <w:t xml:space="preserve">см</w:t>
      </w:r>
    </w:p>
    <w:p>
      <w:pPr>
        <w:pStyle w:val="Style83"/>
        <w:framePr w:w="9350" w:h="5670" w:hRule="exact" w:wrap="around" w:vAnchor="page" w:hAnchor="page" w:x="991" w:y="8981"/>
        <w:tabs>
          <w:tab w:leader="none" w:pos="855" w:val="left"/>
        </w:tabs>
        <w:shd w:val="clear" w:color="auto" w:fill="auto"/>
        <w:jc w:val="left"/>
        <w:ind w:left="20" w:hanging="0"/>
        <w:spacing w:after="62" w:line="140" w:lineRule="exact"/>
      </w:pPr>
      <w:r>
        <w:t xml:space="preserve">-т</w:t>
        <w:tab/>
        <w:t xml:space="preserve">экстремистской идеологии.</w:t>
      </w:r>
    </w:p>
    <w:p>
      <w:pPr>
        <w:pStyle w:val="Style83"/>
        <w:framePr w:w="9350" w:h="5670" w:hRule="exact" w:wrap="around" w:vAnchor="page" w:hAnchor="page" w:x="991" w:y="8981"/>
        <w:tabs>
          <w:tab w:leader="none" w:pos="855" w:val="left"/>
        </w:tabs>
        <w:shd w:val="clear" w:color="auto" w:fill="auto"/>
        <w:jc w:val="left"/>
        <w:ind w:left="20" w:hanging="0"/>
        <w:spacing w:line="187" w:lineRule="exact"/>
      </w:pPr>
      <w:r>
        <w:rPr>
          <w:rStyle w:val="CharStyle85"/>
        </w:rPr>
        <w:t xml:space="preserve">о</w:t>
        <w:tab/>
        <w:t xml:space="preserve">Ключевые слова:</w:t>
      </w:r>
      <w:r>
        <w:t xml:space="preserve"> экстремизм, молодежный экстремизм, психологические особенности молодежи, Интернет,</w:t>
      </w:r>
    </w:p>
    <w:p>
      <w:pPr>
        <w:pStyle w:val="Style83"/>
        <w:framePr w:w="9350" w:h="5670" w:hRule="exact" w:wrap="around" w:vAnchor="page" w:hAnchor="page" w:x="991" w:y="8981"/>
        <w:tabs>
          <w:tab w:leader="none" w:pos="855" w:val="left"/>
        </w:tabs>
        <w:shd w:val="clear" w:color="auto" w:fill="auto"/>
        <w:jc w:val="left"/>
        <w:ind w:left="20" w:hanging="0"/>
        <w:spacing w:after="146" w:line="187" w:lineRule="exact"/>
      </w:pPr>
      <w:r>
        <w:t xml:space="preserve">™</w:t>
        <w:tab/>
        <w:t xml:space="preserve">социальные сети, молодежная культура.</w:t>
      </w:r>
    </w:p>
    <w:p>
      <w:pPr>
        <w:pStyle w:val="Style49"/>
        <w:framePr w:w="9350" w:h="5670" w:hRule="exact" w:wrap="around" w:vAnchor="page" w:hAnchor="page" w:x="991" w:y="8981"/>
        <w:tabs>
          <w:tab w:leader="none" w:pos="9366" w:val="right"/>
          <w:tab w:leader="none" w:pos="9366" w:val="right"/>
          <w:tab w:leader="none" w:pos="9366" w:val="right"/>
          <w:tab w:leader="none" w:pos="9366" w:val="right"/>
          <w:tab w:leader="none" w:pos="9366" w:val="right"/>
          <w:tab w:leader="none" w:pos="9366" w:val="right"/>
          <w:tab w:leader="none" w:pos="9366" w:val="right"/>
          <w:tab w:leader="none" w:pos="9366" w:val="right"/>
        </w:tabs>
        <w:shd w:val="clear" w:color="auto" w:fill="auto"/>
        <w:ind w:left="20" w:right="20" w:firstLine="620"/>
        <w:spacing w:before="0" w:line="230" w:lineRule="exact"/>
      </w:pPr>
      <w:r>
        <w:t xml:space="preserve">Рост экстремизма, а также терроризма в настоящее время становится серьезной проблемой для совре- о</w:t>
        <w:tab/>
        <w:t xml:space="preserve">менных обществ и угрожает правам граждан всех государств мира. Исследователи считают, что современ</w:t>
        <w:softHyphen/>
        <w:t xml:space="preserve">ен</w:t>
        <w:tab/>
        <w:t xml:space="preserve">ное понимание экстремизма как одного их негативных проявлений политической сферы общества сфор- </w:t>
      </w:r>
      <w:r>
        <w:rPr>
          <w:rStyle w:val="CharStyle733"/>
        </w:rPr>
        <w:t xml:space="preserve">ф</w:t>
      </w:r>
      <w:r>
        <w:tab/>
        <w:t xml:space="preserve">мировалось довольно давно, еще в XIX веке. Понятие экстремизма ассоциируется с приверженностью х</w:t>
        <w:tab/>
        <w:t xml:space="preserve">к крайним взглядам и действиям, которые противоречат принятым в обществе социальным нормам, прак- 5</w:t>
        <w:tab/>
        <w:t xml:space="preserve">тикам или законам [5]. По праву можно сказать, что экстремизм как социальное явление — это большая &gt;.</w:t>
        <w:tab/>
        <w:t xml:space="preserve">угроза для общества в целом, нарушающая его стабильность и прогнозируемость развития. </w:t>
      </w:r>
      <w:r>
        <w:rPr>
          <w:lang w:val="en-US"/>
        </w:rPr>
        <w:t xml:space="preserve">z</w:t>
        <w:tab/>
      </w:r>
      <w:r>
        <w:t xml:space="preserve">Одним из основных способов распространения экстремистских взглядов среди социальной группы |</w:t>
        <w:tab/>
        <w:t xml:space="preserve">молодежи сегодня является сеть Интернет, объединяющая в себе основной канал получения информации</w:t>
      </w:r>
    </w:p>
    <w:p>
      <w:pPr>
        <w:pStyle w:val="Style89"/>
        <w:framePr w:wrap="around" w:vAnchor="page" w:hAnchor="page" w:x="991" w:y="14905"/>
        <w:shd w:val="clear" w:color="auto" w:fill="auto"/>
        <w:ind w:left="20" w:hanging="0"/>
        <w:spacing w:before="0" w:line="150" w:lineRule="exact"/>
      </w:pPr>
      <w:r>
        <w:t xml:space="preserve">£ © Ахмедзаде Т. Э., Смирнова А. В., 2020</w:t>
      </w:r>
    </w:p>
    <w:p>
      <w:pPr>
        <w:pStyle w:val="Style45"/>
        <w:framePr w:wrap="around" w:vAnchor="page" w:hAnchor="page" w:x="5633" w:y="15356"/>
        <w:shd w:val="clear" w:color="auto" w:fill="auto"/>
        <w:jc w:val="both"/>
        <w:spacing w:line="160" w:lineRule="exact"/>
      </w:pPr>
      <w:r>
        <w:rPr>
          <w:rStyle w:val="CharStyle678"/>
        </w:rPr>
        <w:t xml:space="preserve">314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0" w:y="1283"/>
        <w:shd w:val="clear" w:color="auto" w:fill="auto"/>
        <w:jc w:val="both"/>
        <w:ind w:left="20" w:right="7089"/>
        <w:spacing w:after="0" w:line="120" w:lineRule="exact"/>
      </w:pPr>
      <w:r>
        <w:t xml:space="preserve">Ахмедзаде Т. Э., Смирнова А. В.</w:t>
      </w:r>
    </w:p>
    <w:p>
      <w:pPr>
        <w:pStyle w:val="Style49"/>
        <w:framePr w:w="9365" w:h="13435" w:hRule="exact" w:wrap="around" w:vAnchor="page" w:hAnchor="page" w:x="1250" w:y="1674"/>
        <w:shd w:val="clear" w:color="auto" w:fill="auto"/>
        <w:ind w:left="20" w:right="280" w:hanging="0"/>
        <w:spacing w:before="0" w:line="230" w:lineRule="exact"/>
      </w:pPr>
      <w:r>
        <w:t xml:space="preserve">и средство общения для данной возрастной группы [4]. Легкость доступа к информационным ресурсам в Сети и слабая защищенность от ненадлежащего контента дает возможность, с одной стороны, беспре</w:t>
        <w:softHyphen/>
        <w:t xml:space="preserve">пятственно общаться людям из различных уголков страны и мира, а с другой стороны, делает молодых людей уязвимыми для распространения пропагандистских материалов экстремистских сообществ. Таким образом, виртуальное пространство, обладающее особыми социально значимыми характеристиками, может способствовать нарушению процесса социализации личности.</w:t>
      </w:r>
    </w:p>
    <w:p>
      <w:pPr>
        <w:pStyle w:val="Style49"/>
        <w:framePr w:w="9365" w:h="13435" w:hRule="exact" w:wrap="around" w:vAnchor="page" w:hAnchor="page" w:x="1250" w:y="1674"/>
        <w:shd w:val="clear" w:color="auto" w:fill="auto"/>
        <w:ind w:left="20" w:right="280" w:firstLine="360"/>
        <w:spacing w:before="0" w:line="230" w:lineRule="exact"/>
      </w:pPr>
      <w:r>
        <w:t xml:space="preserve">Молодежь — это одна из больших социальных групп, которая имеет свои специфические характери</w:t>
        <w:softHyphen/>
        <w:t xml:space="preserve">стики. Они определяются в первую очередь возрастными особенностями и тем, что социально-экономи</w:t>
        <w:softHyphen/>
        <w:t xml:space="preserve">ческое положение молодых людей находится на стадии становления. Именно поэтому социальная группа молодежи наиболее уязвима для экстремистских течений [2]. Фактически основная часть членов организаций, носящих экстремистский характер, — это молодежь в возрасте от 15 до 30 лет.</w:t>
      </w:r>
    </w:p>
    <w:p>
      <w:pPr>
        <w:pStyle w:val="Style49"/>
        <w:framePr w:w="9365" w:h="13435" w:hRule="exact" w:wrap="around" w:vAnchor="page" w:hAnchor="page" w:x="1250" w:y="1674"/>
        <w:shd w:val="clear" w:color="auto" w:fill="auto"/>
        <w:ind w:left="20" w:right="280" w:firstLine="360"/>
        <w:spacing w:before="0" w:line="230" w:lineRule="exact"/>
      </w:pPr>
      <w:r>
        <w:t xml:space="preserve">Можно выделить несколько основных причин того, почему именно молодые люди наиболее уязвимы для определенных сообществ людей или группировок. Именно эта категория населения способна на яркое, отличающееся от общепринятого выражение эмоций и взглядов, имеет проблемы и конфликты как внут</w:t>
        <w:softHyphen/>
        <w:t xml:space="preserve">реннего, так и внешнего характера. Таким образом, участникам экстремистских группировок ничего не стоит заинтересовать молодого человека, предлагая ему возможность легкого разрешения его насущных про</w:t>
        <w:softHyphen/>
        <w:t xml:space="preserve">блем, в том числе и материальных, если он примет активное участие в деятельности этих организаций. Отсутствие должного уровня критического мышления и недостаток жизненного опыта может привести к тому, что, участвуя в экстремистской деятельности, молодые люди не только не решают свои проблемы, но и порождают множество новых проблем, разрушая свое будущее.</w:t>
      </w:r>
    </w:p>
    <w:p>
      <w:pPr>
        <w:pStyle w:val="Style49"/>
        <w:framePr w:w="9365" w:h="13435" w:hRule="exact" w:wrap="around" w:vAnchor="page" w:hAnchor="page" w:x="1250" w:y="1674"/>
        <w:shd w:val="clear" w:color="auto" w:fill="auto"/>
        <w:ind w:left="20" w:right="280" w:firstLine="360"/>
        <w:spacing w:before="0" w:line="230" w:lineRule="exact"/>
      </w:pPr>
      <w:r>
        <w:t xml:space="preserve">Необходимо отметить, что некоторые психологические особенности молодежи способствуют фор</w:t>
        <w:softHyphen/>
        <w:t xml:space="preserve">мированию у них экстремистских настроений, поскольку молодежь часто имеет обостренное чувство справедливости, делает первые попытки поиска смысла жизни, формирует собственное пространство ценностей и взглядов. Постсовременность с ее размытыми границами добра и зла и всеобщим ощущением неопределенности, а зачастую и всеобщей несправедливости не может стать для формирующегося миро</w:t>
        <w:softHyphen/>
        <w:t xml:space="preserve">воззрения подростка надежной опорой, и он обращается к экстремистским идеям. Кроме этого, подросток озабочен поиском своей социальной идентичности, социальной группы, с которой он готов себя иденти</w:t>
        <w:softHyphen/>
        <w:t xml:space="preserve">фицировать. Социальная и материальная незащищенность молодежи, максимализм, который в основном касается их собственных суждений, поступков и решений, психологическая незрелость и зависимость от чужого как будто бы авторитетного мнения — вот несколько причин, которые позволяют распространять радикальные идеи среди молодежи.</w:t>
      </w:r>
    </w:p>
    <w:p>
      <w:pPr>
        <w:pStyle w:val="Style49"/>
        <w:framePr w:w="9365" w:h="13435" w:hRule="exact" w:wrap="around" w:vAnchor="page" w:hAnchor="page" w:x="1250" w:y="1674"/>
        <w:shd w:val="clear" w:color="auto" w:fill="auto"/>
        <w:ind w:left="20" w:right="280" w:firstLine="360"/>
        <w:spacing w:before="0" w:line="230" w:lineRule="exact"/>
      </w:pPr>
      <w:r>
        <w:t xml:space="preserve">На восприимчивость социальной группы молодежи к экстремистским взглядам оказывают решающее влияние социальные институты семьи и образования, а также социальная среда и окружение, в котором рос молодой человек [3]. Например, при отсутствии родительского внимания и участия в социализации ребенка молодые люди, не имея собственных устойчивых жизненных принципов, достаточно легко попа</w:t>
        <w:softHyphen/>
        <w:t xml:space="preserve">дают под влияние экстремистских группировок. Они легко могут проникнуться новыми для них идеями и таким образом заинтересоваться незаконной деятельностью.</w:t>
      </w:r>
    </w:p>
    <w:p>
      <w:pPr>
        <w:pStyle w:val="Style49"/>
        <w:framePr w:w="9365" w:h="13435" w:hRule="exact" w:wrap="around" w:vAnchor="page" w:hAnchor="page" w:x="1250" w:y="1674"/>
        <w:tabs>
          <w:tab w:leader="none" w:pos="9250" w:val="left"/>
        </w:tabs>
        <w:shd w:val="clear" w:color="auto" w:fill="auto"/>
        <w:jc w:val="left"/>
        <w:ind w:left="20" w:right="20" w:firstLine="360"/>
        <w:spacing w:before="0" w:line="230" w:lineRule="exact"/>
      </w:pPr>
      <w:r>
        <w:t xml:space="preserve">Известно, что своих последователей экстремистские группы ищут в первую очередь среди людей, не сумевших адаптироваться к жизни в социуме в определенный период своей жизни. Социальная группа молодежи, у которой не развита способность критически оценивать поступающую информацию и осмыс</w:t>
        <w:softHyphen/>
        <w:t xml:space="preserve">ливать содержание публикаций в различных источниках ввиду отсутствия достаточного жизненного опыта оказалась наиболее подверженной данному влиянию. Большинство молодежных экстремистских группировок носит неформальный характер, их члены могут вообще не иметь представления об идеоло- ™ гических особенностях экстремистских движений. Поэтому здесь свою особую роль, во-первых, играет „ внешняя атрибутика, символика и аксессуары, а во-вторых, возможность почувствовать себя членом «тайного ™ общества». Все это привлекательно для молодежи и имеет для них ценность.</w:t>
        <w:tab/>
      </w:r>
      <w:r>
        <w:rPr>
          <w:lang w:val="en-US"/>
          <w:vertAlign w:val="superscript"/>
        </w:rPr>
        <w:t xml:space="preserve">z</w:t>
      </w:r>
    </w:p>
    <w:p>
      <w:pPr>
        <w:pStyle w:val="Style49"/>
        <w:framePr w:w="9365" w:h="13435" w:hRule="exact" w:wrap="around" w:vAnchor="page" w:hAnchor="page" w:x="1250" w:y="1674"/>
        <w:tabs>
          <w:tab w:leader="none" w:pos="9284" w:val="left"/>
        </w:tabs>
        <w:shd w:val="clear" w:color="auto" w:fill="auto"/>
        <w:ind w:left="20" w:right="20" w:firstLine="360"/>
        <w:spacing w:before="0" w:line="230" w:lineRule="exact"/>
      </w:pPr>
      <w:r>
        <w:t xml:space="preserve">В заключение можно сделать вывод о том, что у членов социальной группы молодежи в современных ^ условиях действительно имеется повышенный риск развития экстремистского поведения. Молодежная о культура, на которую влияет множество факторов, легко подвержена деформации, негативным влияниям ° и изменениям, что является хорошей почвой для экстремистских настроений. Особую роль для молодых | людей играет профессиональная ориентация, самоопределение на профессиональном поприще, так как х равноправное участие в конкуренции на рынке труда является весомым фактором профилактики экстре- == мистских настроений среди молодежи. Именно поэтому профилактика распространения экстремистских | убеждений среди молодежи в первую очередь должна проводиться в рамках образовательных учреждений | [1], а вопрос молодежного экстремизма должен находиться на постоянном государственном контроле. | На сегодня ощущается острая необходимость в проведении и разработке новых профилактических мер § с целью противодействия попыткам распространения экстремистской идеологии среди молодежи.</w:t>
        <w:tab/>
      </w:r>
      <w:r>
        <w:rPr>
          <w:lang w:val="en-US"/>
        </w:rPr>
        <w:t xml:space="preserve">jr-</w:t>
      </w:r>
    </w:p>
    <w:p>
      <w:pPr>
        <w:pStyle w:val="Style45"/>
        <w:framePr w:wrap="around" w:vAnchor="page" w:hAnchor="page" w:x="5628" w:y="15356"/>
        <w:shd w:val="clear" w:color="auto" w:fill="auto"/>
        <w:jc w:val="both"/>
        <w:spacing w:line="160" w:lineRule="exact"/>
      </w:pPr>
      <w:r>
        <w:rPr>
          <w:rStyle w:val="CharStyle678"/>
        </w:rPr>
        <w:t xml:space="preserve">315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framePr w:wrap="around" w:vAnchor="page" w:hAnchor="page" w:x="1620" w:y="1531"/>
      </w:pPr>
    </w:p>
    <w:p>
      <w:pPr>
        <w:numPr>
          <w:ilvl w:val="4"/>
          <w:numId w:val="175"/>
        </w:numPr>
        <w:pStyle w:val="Style22"/>
        <w:framePr w:w="9346" w:h="2845" w:hRule="exact" w:wrap="around" w:vAnchor="page" w:hAnchor="page" w:x="991" w:y="2120"/>
        <w:tabs>
          <w:tab w:leader="none" w:pos="784" w:val="left"/>
        </w:tabs>
        <w:shd w:val="clear" w:color="auto" w:fill="auto"/>
        <w:jc w:val="both"/>
        <w:ind w:left="280" w:right="20" w:firstLine="440"/>
        <w:spacing w:line="182" w:lineRule="exact"/>
      </w:pPr>
      <w:r>
        <w:rPr>
          <w:rStyle w:val="CharStyle24"/>
        </w:rPr>
        <w:t xml:space="preserve">Андреева Е. А., Хилько О. В.</w:t>
      </w:r>
      <w:r>
        <w:t xml:space="preserve"> Профилактика экстремизма в молодежной среде // Проблемы современного педагогического образования. — 2016. — № 53-3. — С. 344-351.</w:t>
      </w:r>
    </w:p>
    <w:p>
      <w:pPr>
        <w:numPr>
          <w:ilvl w:val="4"/>
          <w:numId w:val="175"/>
        </w:numPr>
        <w:pStyle w:val="Style22"/>
        <w:framePr w:w="9346" w:h="2845" w:hRule="exact" w:wrap="around" w:vAnchor="page" w:hAnchor="page" w:x="991" w:y="2120"/>
        <w:tabs>
          <w:tab w:leader="none" w:pos="794" w:val="left"/>
        </w:tabs>
        <w:shd w:val="clear" w:color="auto" w:fill="auto"/>
        <w:jc w:val="both"/>
        <w:ind w:left="280" w:right="20" w:firstLine="440"/>
        <w:spacing w:line="182" w:lineRule="exact"/>
      </w:pPr>
      <w:r>
        <w:rPr>
          <w:rStyle w:val="CharStyle24"/>
        </w:rPr>
        <w:t xml:space="preserve">Довгяло В. К.</w:t>
      </w:r>
      <w:r>
        <w:t xml:space="preserve"> Профилактика экстремизма в молодежной среде // Вестник ПГГПУ. Серия № 3. Гуманитарные и общественные науки. — 2018. — № 1. — С. 21-30.</w:t>
      </w:r>
    </w:p>
    <w:p>
      <w:pPr>
        <w:numPr>
          <w:ilvl w:val="4"/>
          <w:numId w:val="175"/>
        </w:numPr>
        <w:pStyle w:val="Style22"/>
        <w:framePr w:w="9346" w:h="2845" w:hRule="exact" w:wrap="around" w:vAnchor="page" w:hAnchor="page" w:x="991" w:y="2120"/>
        <w:tabs>
          <w:tab w:leader="none" w:pos="803" w:val="left"/>
        </w:tabs>
        <w:shd w:val="clear" w:color="auto" w:fill="auto"/>
        <w:jc w:val="both"/>
        <w:ind w:left="280" w:right="20" w:firstLine="440"/>
        <w:spacing w:line="182" w:lineRule="exact"/>
      </w:pPr>
      <w:r>
        <w:rPr>
          <w:rStyle w:val="CharStyle24"/>
        </w:rPr>
        <w:t xml:space="preserve">Камергоев Б. М.</w:t>
      </w:r>
      <w:r>
        <w:t xml:space="preserve"> Особенности распространения молодежного экстремизма // Социально-политические науки. — 2018. — № 3. — С. 54-56.</w:t>
      </w:r>
    </w:p>
    <w:p>
      <w:pPr>
        <w:numPr>
          <w:ilvl w:val="4"/>
          <w:numId w:val="175"/>
        </w:numPr>
        <w:pStyle w:val="Style22"/>
        <w:framePr w:w="9346" w:h="2845" w:hRule="exact" w:wrap="around" w:vAnchor="page" w:hAnchor="page" w:x="991" w:y="2120"/>
        <w:tabs>
          <w:tab w:leader="none" w:pos="789" w:val="left"/>
        </w:tabs>
        <w:shd w:val="clear" w:color="auto" w:fill="auto"/>
        <w:jc w:val="both"/>
        <w:ind w:left="280" w:right="20" w:firstLine="440"/>
        <w:spacing w:line="182" w:lineRule="exact"/>
      </w:pPr>
      <w:r>
        <w:rPr>
          <w:rStyle w:val="CharStyle24"/>
        </w:rPr>
        <w:t xml:space="preserve">Малакаев О. С.</w:t>
      </w:r>
      <w:r>
        <w:t xml:space="preserve"> Экстремизм в социальных сетях // Вестник Института комплексных исследований аридных территорий. — 2018. — № 2-2(37). — С. 83-86.</w:t>
      </w:r>
    </w:p>
    <w:p>
      <w:pPr>
        <w:numPr>
          <w:ilvl w:val="4"/>
          <w:numId w:val="175"/>
        </w:numPr>
        <w:pStyle w:val="Style22"/>
        <w:framePr w:w="9346" w:h="2845" w:hRule="exact" w:wrap="around" w:vAnchor="page" w:hAnchor="page" w:x="991" w:y="2120"/>
        <w:tabs>
          <w:tab w:leader="none" w:pos="798" w:val="left"/>
        </w:tabs>
        <w:shd w:val="clear" w:color="auto" w:fill="auto"/>
        <w:jc w:val="both"/>
        <w:ind w:left="280" w:right="20" w:firstLine="440"/>
        <w:spacing w:after="184" w:line="182" w:lineRule="exact"/>
      </w:pPr>
      <w:r>
        <w:rPr>
          <w:rStyle w:val="CharStyle24"/>
        </w:rPr>
        <w:t xml:space="preserve">Романова Т. В., Петрова И. Н.</w:t>
      </w:r>
      <w:r>
        <w:t xml:space="preserve"> Сущность и содержание понятия «экстремизм» и педагогические формы его профилактики в студенческой среде // Вестник Чувашского государственного педагогического университета им. И. Я. Яковлева. — 2018. — № 1 (97). — С. 117-123.</w:t>
      </w:r>
    </w:p>
    <w:p>
      <w:pPr>
        <w:pStyle w:val="Style98"/>
        <w:framePr w:w="9346" w:h="2845" w:hRule="exact" w:wrap="around" w:vAnchor="page" w:hAnchor="page" w:x="991" w:y="2120"/>
        <w:shd w:val="clear" w:color="auto" w:fill="auto"/>
        <w:ind w:left="280" w:firstLine="440"/>
        <w:spacing w:before="0"/>
      </w:pPr>
      <w:r>
        <w:t xml:space="preserve">Для цитирования:</w:t>
      </w:r>
    </w:p>
    <w:p>
      <w:pPr>
        <w:pStyle w:val="Style22"/>
        <w:framePr w:w="9346" w:h="2845" w:hRule="exact" w:wrap="around" w:vAnchor="page" w:hAnchor="page" w:x="991" w:y="2120"/>
        <w:shd w:val="clear" w:color="auto" w:fill="auto"/>
        <w:jc w:val="both"/>
        <w:ind w:left="280" w:firstLine="440"/>
        <w:spacing w:line="178" w:lineRule="exact"/>
      </w:pPr>
      <w:r>
        <w:rPr>
          <w:rStyle w:val="CharStyle24"/>
        </w:rPr>
        <w:t xml:space="preserve">Ахмедзаде Т. Э., Смирнова А. В.</w:t>
      </w:r>
      <w:r>
        <w:t xml:space="preserve"> Причины молодежного экстремизма в социальных сетях // Студенческая наука</w:t>
      </w:r>
    </w:p>
    <w:p>
      <w:pPr>
        <w:pStyle w:val="Style22"/>
        <w:framePr w:w="9346" w:h="2845" w:hRule="exact" w:wrap="around" w:vAnchor="page" w:hAnchor="page" w:x="991" w:y="2120"/>
        <w:shd w:val="clear" w:color="auto" w:fill="auto"/>
        <w:jc w:val="both"/>
        <w:ind w:left="280" w:firstLine="440"/>
        <w:spacing w:line="178" w:lineRule="exact"/>
      </w:pPr>
      <w:r>
        <w:t xml:space="preserve">и XXI век. — 2020. — Т. 17. — № 2(20). — Ч. 2. — С. 314-316.</w:t>
      </w:r>
    </w:p>
    <w:p>
      <w:pPr>
        <w:pStyle w:val="Style89"/>
        <w:framePr w:w="9346" w:h="1529" w:hRule="exact" w:wrap="around" w:vAnchor="page" w:hAnchor="page" w:x="991" w:y="5286"/>
        <w:shd w:val="clear" w:color="auto" w:fill="auto"/>
        <w:ind w:left="700" w:right="500" w:hanging="0"/>
        <w:spacing w:before="0" w:line="202" w:lineRule="exact"/>
      </w:pPr>
      <w:r>
        <w:rPr>
          <w:rStyle w:val="CharStyle100"/>
        </w:rPr>
        <w:t xml:space="preserve">Ахмедзаде Т. Э.,</w:t>
      </w:r>
      <w:r>
        <w:t xml:space="preserve"> студ. 4 курса ФИЯ, ФГБОУ ВО «Марийский государственный университет», г. Йошкар-Ола, </w:t>
      </w:r>
      <w:r>
        <w:rPr>
          <w:lang w:val="en-US"/>
        </w:rPr>
        <w:t xml:space="preserve">e-mail: </w:t>
      </w:r>
      <w:r>
        <w:fldChar w:fldCharType="begin"/>
      </w:r>
      <w:r>
        <w:rPr/>
        <w:instrText> HYPERLINK "mailto:tehmedzade@std.beu.edu.az"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tehmedzade@std.beu.edu.az</w:t>
      </w:r>
      <w:r>
        <w:fldChar w:fldCharType="end"/>
      </w:r>
    </w:p>
    <w:p>
      <w:pPr>
        <w:pStyle w:val="Style89"/>
        <w:framePr w:w="9346" w:h="1529" w:hRule="exact" w:wrap="around" w:vAnchor="page" w:hAnchor="page" w:x="991" w:y="5286"/>
        <w:shd w:val="clear" w:color="auto" w:fill="auto"/>
        <w:ind w:left="700" w:right="500" w:hanging="0"/>
        <w:spacing w:before="0" w:line="226" w:lineRule="exact"/>
      </w:pPr>
      <w:r>
        <w:rPr>
          <w:rStyle w:val="CharStyle100"/>
        </w:rPr>
        <w:t xml:space="preserve">Смирнова А. В.,</w:t>
      </w:r>
      <w:r>
        <w:t xml:space="preserve"> студ. 4 курса ФИЯ, ФГБОУ ВО «Марийский государственный университет», г. Йошкар-Ола, </w:t>
      </w:r>
      <w:r>
        <w:rPr>
          <w:lang w:val="en-US"/>
        </w:rPr>
        <w:t xml:space="preserve">e-mail: </w:t>
      </w:r>
      <w:r>
        <w:fldChar w:fldCharType="begin"/>
      </w:r>
      <w:r>
        <w:rPr/>
        <w:instrText> HYPERLINK "mailto:Alexandra.english@yandex.ru"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Alexandra.english@yandex.ru</w:t>
      </w:r>
      <w:r>
        <w:fldChar w:fldCharType="end"/>
      </w:r>
      <w:r>
        <w:rPr>
          <w:lang w:val="en-US"/>
        </w:rPr>
        <w:t xml:space="preserve"> </w:t>
      </w:r>
      <w:r>
        <w:rPr>
          <w:rStyle w:val="CharStyle101"/>
        </w:rPr>
        <w:t xml:space="preserve">Научный(е) руководитель(и):</w:t>
      </w:r>
    </w:p>
    <w:p>
      <w:pPr>
        <w:pStyle w:val="Style89"/>
        <w:framePr w:w="9346" w:h="1529" w:hRule="exact" w:wrap="around" w:vAnchor="page" w:hAnchor="page" w:x="991" w:y="5286"/>
        <w:shd w:val="clear" w:color="auto" w:fill="auto"/>
        <w:ind w:left="700" w:right="500" w:hanging="0"/>
        <w:spacing w:before="0" w:line="206" w:lineRule="exact"/>
      </w:pPr>
      <w:r>
        <w:rPr>
          <w:rStyle w:val="CharStyle100"/>
        </w:rPr>
        <w:t xml:space="preserve">Серкина Н. Е.,</w:t>
      </w:r>
      <w:r>
        <w:t xml:space="preserve"> канд. филос. наук, доц., ФГБОУ ВО «Марийский государственный университет», г. Йошкар- Ола</w:t>
      </w:r>
    </w:p>
    <w:p>
      <w:pPr>
        <w:pStyle w:val="Style30"/>
        <w:framePr w:w="9346" w:h="7969" w:hRule="exact" w:wrap="around" w:vAnchor="page" w:hAnchor="page" w:x="991" w:y="7186"/>
        <w:shd w:val="clear" w:color="auto" w:fill="auto"/>
        <w:jc w:val="both"/>
        <w:ind w:left="280" w:firstLine="440"/>
        <w:spacing w:before="0" w:after="0" w:line="427" w:lineRule="exact"/>
      </w:pPr>
      <w:r>
        <w:rPr>
          <w:rStyle w:val="CharStyle795"/>
        </w:rPr>
        <w:t xml:space="preserve">удк 614.2</w:t>
      </w:r>
    </w:p>
    <w:p>
      <w:pPr>
        <w:pStyle w:val="Style729"/>
        <w:framePr w:w="9346" w:h="7969" w:hRule="exact" w:wrap="around" w:vAnchor="page" w:hAnchor="page" w:x="991" w:y="7186"/>
        <w:shd w:val="clear" w:color="auto" w:fill="auto"/>
        <w:jc w:val="center"/>
        <w:ind w:right="260"/>
      </w:pPr>
      <w:bookmarkStart w:id="169" w:name="bookmark169"/>
      <w:r>
        <w:rPr>
          <w:rStyle w:val="CharStyle796"/>
        </w:rPr>
        <w:t xml:space="preserve">Васильева Т. Е. </w:t>
      </w:r>
      <w:r>
        <w:t xml:space="preserve">Проблема суррогатного материнства:</w:t>
      </w:r>
      <w:bookmarkEnd w:id="169"/>
    </w:p>
    <w:p>
      <w:pPr>
        <w:pStyle w:val="Style133"/>
        <w:framePr w:w="9346" w:h="7969" w:hRule="exact" w:wrap="around" w:vAnchor="page" w:hAnchor="page" w:x="991" w:y="7186"/>
        <w:shd w:val="clear" w:color="auto" w:fill="auto"/>
        <w:ind w:right="260"/>
        <w:spacing w:after="122" w:line="140" w:lineRule="exact"/>
      </w:pPr>
      <w:r>
        <w:t xml:space="preserve">ВЗГЛЯД СОВРЕМЕННОЙ МОЛОДЁЖИ</w:t>
      </w:r>
    </w:p>
    <w:p>
      <w:pPr>
        <w:pStyle w:val="Style83"/>
        <w:framePr w:w="9346" w:h="7969" w:hRule="exact" w:wrap="around" w:vAnchor="page" w:hAnchor="page" w:x="991" w:y="7186"/>
        <w:shd w:val="clear" w:color="auto" w:fill="auto"/>
        <w:ind w:left="700" w:right="500" w:hanging="0"/>
        <w:spacing w:line="187" w:lineRule="exact"/>
      </w:pPr>
      <w:r>
        <w:t xml:space="preserve">В работе рассмотрены проблемы, связанные с темой суррогатного материнства, вопросы, встающие в процессе планирования ребенка с помощью суррогатной матери, вынашивания ею плода и после рож</w:t>
        <w:softHyphen/>
        <w:t xml:space="preserve">дения малыша. Данный способ деторождения является длительным и сложным, поэтому требует терпения, желания и осознания процесса как со стороны генетических родителей, так и со стороны биологической матери.</w:t>
      </w:r>
    </w:p>
    <w:p>
      <w:pPr>
        <w:pStyle w:val="Style83"/>
        <w:framePr w:w="9346" w:h="7969" w:hRule="exact" w:wrap="around" w:vAnchor="page" w:hAnchor="page" w:x="991" w:y="7186"/>
        <w:shd w:val="clear" w:color="auto" w:fill="auto"/>
        <w:jc w:val="left"/>
        <w:ind w:left="700" w:right="500" w:hanging="0"/>
        <w:spacing w:after="142" w:line="187" w:lineRule="exact"/>
      </w:pPr>
      <w:r>
        <w:rPr>
          <w:rStyle w:val="CharStyle85"/>
        </w:rPr>
        <w:t xml:space="preserve">Ключевые слова:</w:t>
      </w:r>
      <w:r>
        <w:t xml:space="preserve"> суррогатное материнство, генетический родитель, биологический родитель, вынашивание ребёнка, беременность, моральные проблемы.</w:t>
      </w:r>
    </w:p>
    <w:p>
      <w:pPr>
        <w:pStyle w:val="Style49"/>
        <w:framePr w:w="9346" w:h="7969" w:hRule="exact" w:wrap="around" w:vAnchor="page" w:hAnchor="page" w:x="991" w:y="7186"/>
        <w:shd w:val="clear" w:color="auto" w:fill="auto"/>
        <w:jc w:val="right"/>
        <w:ind w:left="20" w:right="20" w:hanging="0"/>
        <w:spacing w:before="0"/>
      </w:pPr>
      <w:r>
        <w:t xml:space="preserve">В настоящее время всё чаще встаёт серьёзнейшая проблема супружеских пар — отсутствие возмож</w:t>
        <w:softHyphen/>
        <w:t xml:space="preserve">ности зачатия ребёнка по каким-либо причинам. Эта тема распространена сейчас и продолжает набирать обороты: в среднем бесплодными оказываются 15-20 % женщин в браке. В XXI веке это перестало быть нерешаемой проблемой благодаря новейшим технологиям в области медицинских наук [4]. Вынашивание ребёнка здоровой женщиной для людей, готовящихся стать родителями после его рождения, — суть ^ суррогатного материнства, которое и является одним из способов разрешения дилеммы. § Такое явление уже существовало у древних римлян, которые продавали своих жён парам, где жена 2 не могла зачать и выносить ребёнка. Такие же истории наблюдались у древних евреев, где в роли сурро- £ гатных матерей чаще выступали рабыни. Отличие от нашего времени состоит в том, что явление рассмат- </w:t>
      </w:r>
      <w:r>
        <w:rPr>
          <w:vertAlign w:val="superscript"/>
        </w:rPr>
        <w:t xml:space="preserve">н</w:t>
      </w:r>
      <w:r>
        <w:t xml:space="preserve"> ривается с точки зрения не только физиологии человека, но и этических норм общества. Множество людей</w:t>
      </w:r>
    </w:p>
    <w:p>
      <w:pPr>
        <w:pStyle w:val="Style49"/>
        <w:framePr w:w="9346" w:h="7969" w:hRule="exact" w:wrap="around" w:vAnchor="page" w:hAnchor="page" w:x="991" w:y="7186"/>
        <w:shd w:val="clear" w:color="auto" w:fill="auto"/>
        <w:ind w:left="20" w:hanging="0"/>
        <w:spacing w:before="0" w:line="180" w:lineRule="exact"/>
      </w:pPr>
      <w:r>
        <w:t xml:space="preserve">о</w:t>
      </w:r>
    </w:p>
    <w:p>
      <w:pPr>
        <w:numPr>
          <w:ilvl w:val="5"/>
          <w:numId w:val="175"/>
        </w:numPr>
        <w:pStyle w:val="Style49"/>
        <w:framePr w:w="9346" w:h="7969" w:hRule="exact" w:wrap="around" w:vAnchor="page" w:hAnchor="page" w:x="991" w:y="7186"/>
        <w:tabs>
          <w:tab w:leader="none" w:pos="294" w:val="left"/>
        </w:tabs>
        <w:shd w:val="clear" w:color="auto" w:fill="auto"/>
        <w:ind w:left="20" w:hanging="0"/>
        <w:spacing w:before="0" w:line="180" w:lineRule="exact"/>
      </w:pPr>
      <w:r>
        <w:t xml:space="preserve">согласны с мнением, что такая процедура приемлема, но есть и те, кто с таким положением не согласен.</w:t>
      </w:r>
    </w:p>
    <w:p>
      <w:pPr>
        <w:pStyle w:val="Style49"/>
        <w:framePr w:w="9346" w:h="7969" w:hRule="exact" w:wrap="around" w:vAnchor="page" w:hAnchor="page" w:x="991" w:y="7186"/>
        <w:shd w:val="clear" w:color="auto" w:fill="auto"/>
        <w:ind w:left="280" w:firstLine="440"/>
        <w:spacing w:before="0" w:line="180" w:lineRule="exact"/>
      </w:pPr>
      <w:r>
        <w:t xml:space="preserve">Положительные стороны революционного метода достаточно аргументированы. У большого количе-</w:t>
      </w:r>
    </w:p>
    <w:p>
      <w:pPr>
        <w:pStyle w:val="Style49"/>
        <w:framePr w:w="9346" w:h="7969" w:hRule="exact" w:wrap="around" w:vAnchor="page" w:hAnchor="page" w:x="991" w:y="7186"/>
        <w:shd w:val="clear" w:color="auto" w:fill="auto"/>
        <w:ind w:left="20" w:hanging="0"/>
        <w:spacing w:before="0" w:line="180" w:lineRule="exact"/>
      </w:pPr>
      <w:r>
        <w:t xml:space="preserve">Ф</w:t>
      </w:r>
    </w:p>
    <w:p>
      <w:pPr>
        <w:numPr>
          <w:ilvl w:val="0"/>
          <w:numId w:val="177"/>
        </w:numPr>
        <w:pStyle w:val="Style49"/>
        <w:framePr w:w="9346" w:h="7969" w:hRule="exact" w:wrap="around" w:vAnchor="page" w:hAnchor="page" w:x="991" w:y="7186"/>
        <w:tabs>
          <w:tab w:leader="none" w:pos="270" w:val="left"/>
        </w:tabs>
        <w:shd w:val="clear" w:color="auto" w:fill="auto"/>
        <w:ind w:left="20" w:hanging="0"/>
        <w:spacing w:before="0"/>
      </w:pPr>
      <w:r>
        <w:t xml:space="preserve">ства пар это последний шанс на обретение долгожданного статуса родителей. Также стоит отметить факт</w:t>
      </w:r>
    </w:p>
    <w:p>
      <w:pPr>
        <w:numPr>
          <w:ilvl w:val="0"/>
          <w:numId w:val="177"/>
        </w:numPr>
        <w:pStyle w:val="Style49"/>
        <w:framePr w:w="9346" w:h="7969" w:hRule="exact" w:wrap="around" w:vAnchor="page" w:hAnchor="page" w:x="991" w:y="7186"/>
        <w:tabs>
          <w:tab w:leader="none" w:pos="294" w:val="left"/>
          <w:tab w:leader="none" w:pos="222" w:val="left"/>
          <w:tab w:leader="none" w:pos="222" w:val="left"/>
        </w:tabs>
        <w:shd w:val="clear" w:color="auto" w:fill="auto"/>
        <w:ind w:left="20" w:right="20" w:hanging="0"/>
        <w:spacing w:before="0"/>
      </w:pPr>
      <w:r>
        <w:t xml:space="preserve">сохранения немаловажной для женщин физической формы, которая меняется на протяжении беременно- 2</w:t>
        <w:tab/>
        <w:t xml:space="preserve">сти и после родов. Бывают случаи, при которых беременность противопоказана, так как имеются заболе- х</w:t>
        <w:tab/>
        <w:t xml:space="preserve">вания, передающиеся по наследству. Со стороны гестационного курьера — биологической матери, вына-</w:t>
      </w:r>
    </w:p>
    <w:p>
      <w:pPr>
        <w:numPr>
          <w:ilvl w:val="0"/>
          <w:numId w:val="177"/>
        </w:numPr>
        <w:pStyle w:val="Style49"/>
        <w:framePr w:w="9346" w:h="7969" w:hRule="exact" w:wrap="around" w:vAnchor="page" w:hAnchor="page" w:x="991" w:y="7186"/>
        <w:tabs>
          <w:tab w:leader="none" w:pos="270" w:val="left"/>
        </w:tabs>
        <w:shd w:val="clear" w:color="auto" w:fill="auto"/>
        <w:ind w:left="20" w:hanging="0"/>
        <w:spacing w:before="0"/>
      </w:pPr>
      <w:r>
        <w:t xml:space="preserve">шивающей ребёнка, — хорошее материальное вознаграждение. Задумываются ли воодушевленные</w:t>
      </w:r>
    </w:p>
    <w:p>
      <w:pPr>
        <w:pStyle w:val="Style797"/>
        <w:framePr w:w="9346" w:h="7969" w:hRule="exact" w:wrap="around" w:vAnchor="page" w:hAnchor="page" w:x="991" w:y="7186"/>
        <w:shd w:val="clear" w:color="auto" w:fill="auto"/>
        <w:ind w:left="20" w:right="9260"/>
      </w:pPr>
      <w:r>
        <w:t xml:space="preserve">ф </w:t>
      </w:r>
      <w:r>
        <w:rPr>
          <w:rStyle w:val="CharStyle799"/>
          <w:lang w:val="ru"/>
        </w:rPr>
        <w:t xml:space="preserve">т</w:t>
      </w:r>
    </w:p>
    <w:p>
      <w:pPr>
        <w:numPr>
          <w:ilvl w:val="1"/>
          <w:numId w:val="177"/>
        </w:numPr>
        <w:pStyle w:val="Style49"/>
        <w:framePr w:w="9346" w:h="7969" w:hRule="exact" w:wrap="around" w:vAnchor="page" w:hAnchor="page" w:x="991" w:y="7186"/>
        <w:shd w:val="clear" w:color="auto" w:fill="auto"/>
        <w:ind w:left="20" w:hanging="0"/>
        <w:spacing w:before="0" w:line="67" w:lineRule="exact"/>
      </w:pPr>
    </w:p>
    <w:p>
      <w:pPr>
        <w:pStyle w:val="Style49"/>
        <w:framePr w:w="9346" w:h="7969" w:hRule="exact" w:wrap="around" w:vAnchor="page" w:hAnchor="page" w:x="991" w:y="7186"/>
        <w:tabs>
          <w:tab w:leader="underscore" w:pos="3145" w:val="left"/>
        </w:tabs>
        <w:shd w:val="clear" w:color="auto" w:fill="auto"/>
        <w:ind w:left="20" w:hanging="0"/>
        <w:spacing w:before="0" w:line="180" w:lineRule="exact"/>
      </w:pPr>
      <w:r>
        <w:t xml:space="preserve">ф </w:t>
        <w:tab/>
      </w:r>
    </w:p>
    <w:p>
      <w:pPr>
        <w:pStyle w:val="Style49"/>
        <w:framePr w:w="9346" w:h="7969" w:hRule="exact" w:wrap="around" w:vAnchor="page" w:hAnchor="page" w:x="991" w:y="7186"/>
        <w:shd w:val="clear" w:color="auto" w:fill="auto"/>
        <w:ind w:left="20" w:hanging="0"/>
        <w:spacing w:before="0" w:line="180" w:lineRule="exact"/>
      </w:pPr>
      <w:r>
        <w:rPr>
          <w:lang w:val="en-US"/>
        </w:rPr>
        <w:t xml:space="preserve">d</w:t>
      </w:r>
    </w:p>
    <w:p>
      <w:pPr>
        <w:pStyle w:val="Style89"/>
        <w:framePr w:w="9346" w:h="7969" w:hRule="exact" w:wrap="around" w:vAnchor="page" w:hAnchor="page" w:x="991" w:y="7186"/>
        <w:shd w:val="clear" w:color="auto" w:fill="auto"/>
        <w:jc w:val="both"/>
        <w:ind w:left="20" w:hanging="0"/>
        <w:spacing w:before="0" w:line="150" w:lineRule="exact"/>
      </w:pPr>
      <w:r>
        <w:t xml:space="preserve">£ © Васильева Т. Е., 2020</w:t>
      </w:r>
    </w:p>
    <w:p>
      <w:pPr>
        <w:pStyle w:val="Style45"/>
        <w:framePr w:wrap="around" w:vAnchor="page" w:hAnchor="page" w:x="5633" w:y="15356"/>
        <w:shd w:val="clear" w:color="auto" w:fill="auto"/>
        <w:jc w:val="both"/>
        <w:spacing w:line="160" w:lineRule="exact"/>
      </w:pPr>
      <w:r>
        <w:rPr>
          <w:rStyle w:val="CharStyle678"/>
        </w:rPr>
        <w:t xml:space="preserve">316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5" w:y="1287"/>
        <w:shd w:val="clear" w:color="auto" w:fill="auto"/>
        <w:ind w:left="20"/>
        <w:spacing w:after="0" w:line="120" w:lineRule="exact"/>
      </w:pPr>
      <w:r>
        <w:t xml:space="preserve">Васильева Т. Е.</w:t>
      </w:r>
    </w:p>
    <w:p>
      <w:pPr>
        <w:pStyle w:val="Style49"/>
        <w:framePr w:w="9360" w:h="13362" w:hRule="exact" w:wrap="around" w:vAnchor="page" w:hAnchor="page" w:x="1255" w:y="1678"/>
        <w:shd w:val="clear" w:color="auto" w:fill="auto"/>
        <w:jc w:val="left"/>
        <w:ind w:left="20" w:right="20" w:hanging="0"/>
        <w:spacing w:before="0" w:line="226" w:lineRule="exact"/>
      </w:pPr>
      <w:r>
        <w:t xml:space="preserve">родители о негативных последствиях и проблемах в течение беременности суррогатной матери? Какие существуют риски, связанные с принятием этого серьезного решения?</w:t>
      </w:r>
    </w:p>
    <w:p>
      <w:pPr>
        <w:pStyle w:val="Style49"/>
        <w:framePr w:w="9360" w:h="13362" w:hRule="exact" w:wrap="around" w:vAnchor="page" w:hAnchor="page" w:x="1255" w:y="1678"/>
        <w:shd w:val="clear" w:color="auto" w:fill="auto"/>
        <w:ind w:left="20" w:right="280" w:firstLine="360"/>
        <w:spacing w:before="0" w:line="226" w:lineRule="exact"/>
      </w:pPr>
      <w:r>
        <w:t xml:space="preserve">В этой статье будет детально рассмотрено разнообразие негативных ситуаций, с которыми сталкива</w:t>
        <w:softHyphen/>
        <w:t xml:space="preserve">ются будущие родители, и возможные пути их решения. Мы пропустим отношение религии к такому яв</w:t>
        <w:softHyphen/>
        <w:t xml:space="preserve">лению, рассмотрение со стороны прав человека, что истолковывается некоторыми как «форма торговли людьми и восприятие ребёнка как товара», ведь главная задача — это рассмотреть именно то, что повлияет на будущее такой семьи и на рождённого ребенка как со стороны женщины, вынашивающей малыша, так и со стороны отца с матерью.</w:t>
      </w:r>
    </w:p>
    <w:p>
      <w:pPr>
        <w:pStyle w:val="Style49"/>
        <w:framePr w:w="9360" w:h="13362" w:hRule="exact" w:wrap="around" w:vAnchor="page" w:hAnchor="page" w:x="1255" w:y="1678"/>
        <w:shd w:val="clear" w:color="auto" w:fill="auto"/>
        <w:ind w:left="20" w:right="280" w:firstLine="360"/>
        <w:spacing w:before="0" w:line="226" w:lineRule="exact"/>
      </w:pPr>
      <w:r>
        <w:t xml:space="preserve">Сначала рассмотрим психологические аспекты. Женщина, не вынашивающая самостоятельно ре</w:t>
        <w:softHyphen/>
        <w:t xml:space="preserve">бенка, может страдать от недостаточного уровня окситоцина в крови, который является связующим звеном в отношениях с новорожденным — материнский инстинкт. За этим следует некая отстранённость, ведь зачастую люди, которые идут на такой шаг, хотят продолжения рода именно с условием наличия своего генетического материала, им необходимо осознание этого. В свою очередь, ребенок будет видеть и чувствовать такое проявление со стороны матери, что также скажется на его психическом здоровье.</w:t>
      </w:r>
    </w:p>
    <w:p>
      <w:pPr>
        <w:pStyle w:val="Style49"/>
        <w:framePr w:w="9360" w:h="13362" w:hRule="exact" w:wrap="around" w:vAnchor="page" w:hAnchor="page" w:x="1255" w:y="1678"/>
        <w:shd w:val="clear" w:color="auto" w:fill="auto"/>
        <w:ind w:left="20" w:right="280" w:firstLine="360"/>
        <w:spacing w:before="0" w:line="226" w:lineRule="exact"/>
      </w:pPr>
      <w:r>
        <w:t xml:space="preserve">Факт рождения ребенка с помощью ЭКО может сильно ударить по эмоциональному состоянию будущей родительницы [5]. Одной из главных биологических функций женщин является продолжение рода, таким образом, чувства беспомощности, дефектности, несостоятельности в репродуктивном плане преследуют генетических матерей.</w:t>
      </w:r>
    </w:p>
    <w:p>
      <w:pPr>
        <w:pStyle w:val="Style49"/>
        <w:framePr w:w="9360" w:h="13362" w:hRule="exact" w:wrap="around" w:vAnchor="page" w:hAnchor="page" w:x="1255" w:y="1678"/>
        <w:shd w:val="clear" w:color="auto" w:fill="auto"/>
        <w:ind w:left="20" w:right="280" w:firstLine="360"/>
        <w:spacing w:before="0" w:line="226" w:lineRule="exact"/>
      </w:pPr>
      <w:r>
        <w:t xml:space="preserve">Женщины могут переоценить собственные возможности, то есть только во время беременности осо</w:t>
        <w:softHyphen/>
        <w:t xml:space="preserve">знать всю ответственность за происходящее. В таких случаях бывают ситуации, при которых родители отказываются от вынашиваемого ребенка по причине, к примеру, несоответствия пола ребёнка ожиданиям пары.</w:t>
      </w:r>
    </w:p>
    <w:p>
      <w:pPr>
        <w:pStyle w:val="Style49"/>
        <w:framePr w:w="9360" w:h="13362" w:hRule="exact" w:wrap="around" w:vAnchor="page" w:hAnchor="page" w:x="1255" w:y="1678"/>
        <w:shd w:val="clear" w:color="auto" w:fill="auto"/>
        <w:ind w:left="20" w:right="280" w:firstLine="360"/>
        <w:spacing w:before="0" w:line="226" w:lineRule="exact"/>
      </w:pPr>
      <w:r>
        <w:t xml:space="preserve">Нередки случаи шантажа со стороны будущих рожениц. Проявляется это в вымогании денежных средств, угроз здоровью ребенка, отказ отдавать его после родов [1]. Если от последнего можно защититься с помощью юридического договора, по которому прописано, что новорождённый ребенок официально яв</w:t>
        <w:softHyphen/>
        <w:t xml:space="preserve">ляется новым членом семьи доноров, то от других возможностей причинения вреда плоду родители не защищены.</w:t>
      </w:r>
    </w:p>
    <w:p>
      <w:pPr>
        <w:pStyle w:val="Style49"/>
        <w:framePr w:w="9360" w:h="13362" w:hRule="exact" w:wrap="around" w:vAnchor="page" w:hAnchor="page" w:x="1255" w:y="1678"/>
        <w:shd w:val="clear" w:color="auto" w:fill="auto"/>
        <w:ind w:left="20" w:right="280" w:firstLine="360"/>
        <w:spacing w:before="0" w:line="226" w:lineRule="exact"/>
      </w:pPr>
      <w:r>
        <w:t xml:space="preserve">Со стороны биологической матери появляется привязанность к плоду, влекущая за собой ухудшение её эмоционального состояния, что приводит к различного рода последствиям. К примеру, преследование семьи, попытки кражи ребёнка [3].</w:t>
      </w:r>
    </w:p>
    <w:p>
      <w:pPr>
        <w:pStyle w:val="Style49"/>
        <w:framePr w:w="9360" w:h="13362" w:hRule="exact" w:wrap="around" w:vAnchor="page" w:hAnchor="page" w:x="1255" w:y="1678"/>
        <w:shd w:val="clear" w:color="auto" w:fill="auto"/>
        <w:ind w:left="20" w:right="280" w:firstLine="360"/>
        <w:spacing w:before="0" w:line="226" w:lineRule="exact"/>
      </w:pPr>
      <w:r>
        <w:t xml:space="preserve">Биологическая проблема может основываться на угрозе врожденных заболеваний и дефектов. Сурро</w:t>
        <w:softHyphen/>
        <w:t xml:space="preserve">гатный родитель проходит медицинское вмешательство, принимает различные лекарства [2]. Риск влияния генов суррогатной матери на плод, а именно склонность к различным заболеваниям, несмотря на то, что проводятся серьезные исследования, очень мал, но исключать его не стоит.</w:t>
      </w:r>
    </w:p>
    <w:p>
      <w:pPr>
        <w:pStyle w:val="Style49"/>
        <w:framePr w:w="9360" w:h="13362" w:hRule="exact" w:wrap="around" w:vAnchor="page" w:hAnchor="page" w:x="1255" w:y="1678"/>
        <w:shd w:val="clear" w:color="auto" w:fill="auto"/>
        <w:ind w:left="20" w:right="280" w:firstLine="360"/>
        <w:spacing w:before="0" w:line="226" w:lineRule="exact"/>
      </w:pPr>
      <w:r>
        <w:t xml:space="preserve">Экономическая составляющая также играет немаловажную роль. Супружеская пара должна быть го</w:t>
        <w:softHyphen/>
        <w:t xml:space="preserve">това к немалым вложениям: выплаты за клинические обследования обеих сторон — тесты на СПИД, си</w:t>
        <w:softHyphen/>
        <w:t xml:space="preserve">филис, гепатит, ЭКТ, МРТ, консультации генетиков, обследования всех органов и систем и т. д., место в родильном отделении, оформление ребёнка официально, ежемесячные пособия на различные расходы и послеродовое вознаграждение биологической матери. Это является не главной проблемой. Камнем пре</w:t>
        <w:softHyphen/>
        <w:t xml:space="preserve">ткновения является желание генетических родителей сэкономить на такой процедуре. Таким образом, на роль женщины, вынашивающей ребёнка, предлагаются родственники, что влечёт за собой множество конфликтов как юридических, так и межличностных, которые будут вызывать психотравмирующие ситуации для ребенка.</w:t>
      </w:r>
    </w:p>
    <w:p>
      <w:pPr>
        <w:pStyle w:val="Style49"/>
        <w:framePr w:w="9360" w:h="13362" w:hRule="exact" w:wrap="around" w:vAnchor="page" w:hAnchor="page" w:x="1255" w:y="1678"/>
        <w:shd w:val="clear" w:color="auto" w:fill="auto"/>
        <w:ind w:left="20" w:firstLine="360"/>
        <w:spacing w:before="0" w:line="226" w:lineRule="exact"/>
      </w:pPr>
      <w:r>
        <w:t xml:space="preserve">Также для выявления среди студентов отношения к этой проблеме был проведён опрос. Все участники</w:t>
      </w:r>
    </w:p>
    <w:p>
      <w:pPr>
        <w:pStyle w:val="Style800"/>
        <w:framePr w:w="9360" w:h="13362" w:hRule="exact" w:wrap="around" w:vAnchor="page" w:hAnchor="page" w:x="1255" w:y="1678"/>
        <w:tabs>
          <w:tab w:leader="none" w:pos="9337" w:val="right"/>
        </w:tabs>
        <w:shd w:val="clear" w:color="auto" w:fill="auto"/>
        <w:ind w:left="8200"/>
        <w:spacing w:line="80" w:lineRule="exact"/>
      </w:pPr>
      <w:r>
        <w:t xml:space="preserve">.</w:t>
        <w:tab/>
        <w:t xml:space="preserve">см</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анкетирования знают о существования такого явления, как суррогатное материнство, но лишь 4 % имеют</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знакомых, напрямую связанных с этой процедурой. 79 % опрошенных считают такой способ деторожде-</w:t>
        <w:tab/>
      </w:r>
      <w:r>
        <w:rPr>
          <w:lang w:val="en-US"/>
        </w:rPr>
        <w:t xml:space="preserve">s-</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ния необходимостью, а 21 % — что этого не требуется. Также 78 % предпочитают взять ребёнка из дет-</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ского дома. При этом отношение к суррогатным матерям у большинства нейтральное, также есть те, кто</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относится к ним положительно и, напротив, отрицательно. Главной мотивацией для женщин, согласных</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вынашивать ребёнка с чужим генетическим кодом, студенты считают материальное вознаграждение, 20 %</w:t>
        <w:tab/>
        <w:t xml:space="preserve">с,</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людей также отмечают добрые побуждения. Многие видят необходимость в регулировании этого вопроса</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государством, а 70 % настаивают на том, что ребёнок должен знать о способе своего рождения. «Это</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не противоречит этическим нормам общества» — таково мнение 72 % респондентов. В случае попытки</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запрета суррогатного материнства 92 % опрошенных не поддержат такую инициативу.</w:t>
        <w:tab/>
        <w:t xml:space="preserve">==</w:t>
      </w:r>
    </w:p>
    <w:p>
      <w:pPr>
        <w:pStyle w:val="TOC2"/>
        <w:framePr w:w="9360" w:h="13362" w:hRule="exact" w:wrap="around" w:vAnchor="page" w:hAnchor="page" w:x="1255" w:y="1678"/>
        <w:tabs>
          <w:tab w:leader="none" w:pos="9442" w:val="right"/>
        </w:tabs>
        <w:shd w:val="clear" w:color="auto" w:fill="auto"/>
        <w:jc w:val="both"/>
        <w:ind w:left="20" w:firstLine="360"/>
        <w:spacing w:line="221" w:lineRule="exact"/>
      </w:pPr>
      <w:r>
        <w:t xml:space="preserve">Таким образом, можно сделать вывод, что процедура планирования беременности довольно сложна</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и ответственна, не говоря про суррогатное материнство. В таких ситуациях главное — быть уверенным</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в своих намерениях и возможностях, просчитать все риски и проблемные ситуации, которые могут</w:t>
        <w:tab/>
        <w:t xml:space="preserve">§</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возникнуть в будущем. Позитивное мышление, особенно в таких серьёзных вопросах, приветствуется,</w:t>
        <w:tab/>
        <w:t xml:space="preserve">и</w:t>
      </w:r>
    </w:p>
    <w:p>
      <w:pPr>
        <w:pStyle w:val="TOC2"/>
        <w:framePr w:w="9360" w:h="13362" w:hRule="exact" w:wrap="around" w:vAnchor="page" w:hAnchor="page" w:x="1255" w:y="1678"/>
        <w:tabs>
          <w:tab w:leader="none" w:pos="9344" w:val="right"/>
        </w:tabs>
        <w:shd w:val="clear" w:color="auto" w:fill="auto"/>
        <w:ind w:left="20"/>
        <w:spacing w:line="221" w:lineRule="exact"/>
      </w:pPr>
      <w:r>
        <w:t xml:space="preserve">но нельзя забывать про реальность, которая может как обрадовать, так и огорчить.</w:t>
        <w:tab/>
      </w:r>
      <w:r>
        <w:rPr>
          <w:lang w:val="en-US"/>
        </w:rPr>
        <w:t xml:space="preserve">g</w:t>
      </w:r>
    </w:p>
    <w:p>
      <w:pPr>
        <w:pStyle w:val="Style45"/>
        <w:framePr w:wrap="around" w:vAnchor="page" w:hAnchor="page" w:x="5628" w:y="15356"/>
        <w:shd w:val="clear" w:color="auto" w:fill="auto"/>
        <w:jc w:val="both"/>
        <w:spacing w:line="160" w:lineRule="exact"/>
      </w:pPr>
      <w:r>
        <w:rPr>
          <w:rStyle w:val="CharStyle678"/>
        </w:rPr>
        <w:t xml:space="preserve">317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framePr w:wrap="around" w:vAnchor="page" w:hAnchor="page" w:x="1620" w:y="1531"/>
      </w:pPr>
    </w:p>
    <w:p>
      <w:pPr>
        <w:numPr>
          <w:ilvl w:val="2"/>
          <w:numId w:val="177"/>
        </w:numPr>
        <w:pStyle w:val="Style22"/>
        <w:framePr w:w="9346" w:h="2903" w:hRule="exact" w:wrap="around" w:vAnchor="page" w:hAnchor="page" w:x="991" w:y="2116"/>
        <w:tabs>
          <w:tab w:leader="none" w:pos="803" w:val="left"/>
        </w:tabs>
        <w:shd w:val="clear" w:color="auto" w:fill="auto"/>
        <w:jc w:val="both"/>
        <w:ind w:left="280" w:right="20" w:firstLine="360"/>
        <w:spacing w:line="187" w:lineRule="exact"/>
      </w:pPr>
      <w:r>
        <w:rPr>
          <w:rStyle w:val="CharStyle24"/>
        </w:rPr>
        <w:t xml:space="preserve">Миллер О. В.</w:t>
      </w:r>
      <w:r>
        <w:t xml:space="preserve"> Суррогатное материнство: особенности нормативно-правового регулирования в РФ и США // Инновационная наука. — 2015. — № 6-2. — </w:t>
      </w:r>
      <w:r>
        <w:rPr>
          <w:lang w:val="en-US"/>
        </w:rPr>
        <w:t xml:space="preserve">URL: </w:t>
      </w:r>
      <w:r>
        <w:fldChar w:fldCharType="begin"/>
      </w:r>
      <w:r>
        <w:rPr/>
        <w:instrText> HYPERLINK "https://cyberleninka.m/artide/n/surrogatnoe-materinstvo-osobennosti-normativnogo-pravovogo-"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https://cyberleninka.m/artide/n/surrogatnoe-materinstvo-osobennosti-normativnogo-pravovogo-</w:t>
      </w:r>
      <w:r>
        <w:fldChar w:fldCharType="end"/>
      </w:r>
      <w:r>
        <w:rPr>
          <w:lang w:val="en-US"/>
        </w:rPr>
        <w:t xml:space="preserve"> regulirovaniya-v-rf-i-ssha/viewer </w:t>
      </w:r>
      <w:r>
        <w:t xml:space="preserve">(дата обращения: 18.10.2020).</w:t>
      </w:r>
    </w:p>
    <w:p>
      <w:pPr>
        <w:numPr>
          <w:ilvl w:val="2"/>
          <w:numId w:val="177"/>
        </w:numPr>
        <w:pStyle w:val="Style22"/>
        <w:framePr w:w="9346" w:h="2903" w:hRule="exact" w:wrap="around" w:vAnchor="page" w:hAnchor="page" w:x="991" w:y="2116"/>
        <w:tabs>
          <w:tab w:leader="none" w:pos="803" w:val="left"/>
        </w:tabs>
        <w:shd w:val="clear" w:color="auto" w:fill="auto"/>
        <w:jc w:val="both"/>
        <w:ind w:left="280" w:right="20" w:firstLine="360"/>
        <w:spacing w:line="187" w:lineRule="exact"/>
      </w:pPr>
      <w:r>
        <w:rPr>
          <w:rStyle w:val="CharStyle24"/>
        </w:rPr>
        <w:t xml:space="preserve">Пашина И. В., Симонян Р. З.</w:t>
      </w:r>
      <w:r>
        <w:t xml:space="preserve"> Медико-социальные проблемы суррогатного материнства в России // Современные проблемы науки и образования. — 2015. — № 6. — </w:t>
      </w:r>
      <w:r>
        <w:rPr>
          <w:lang w:val="en-US"/>
        </w:rPr>
        <w:t xml:space="preserve">URL: </w:t>
      </w:r>
      <w:r>
        <w:fldChar w:fldCharType="begin"/>
      </w:r>
      <w:r>
        <w:rPr/>
        <w:instrText> HYPERLINK "http://science-education.ru/ru/article/view?id=23718"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http://science-education.ru/ru/article/view?id=23718</w:t>
      </w:r>
      <w:r>
        <w:fldChar w:fldCharType="end"/>
      </w:r>
      <w:r>
        <w:rPr>
          <w:lang w:val="en-US"/>
        </w:rPr>
        <w:t xml:space="preserve"> </w:t>
      </w:r>
      <w:r>
        <w:t xml:space="preserve">(дата обращения: 17.10.2020).</w:t>
      </w:r>
    </w:p>
    <w:p>
      <w:pPr>
        <w:numPr>
          <w:ilvl w:val="2"/>
          <w:numId w:val="177"/>
        </w:numPr>
        <w:pStyle w:val="Style22"/>
        <w:framePr w:w="9346" w:h="2903" w:hRule="exact" w:wrap="around" w:vAnchor="page" w:hAnchor="page" w:x="991" w:y="2116"/>
        <w:tabs>
          <w:tab w:leader="none" w:pos="818" w:val="left"/>
        </w:tabs>
        <w:shd w:val="clear" w:color="auto" w:fill="auto"/>
        <w:jc w:val="both"/>
        <w:ind w:left="280" w:right="20" w:firstLine="360"/>
        <w:spacing w:line="187" w:lineRule="exact"/>
      </w:pPr>
      <w:r>
        <w:rPr>
          <w:rStyle w:val="CharStyle24"/>
        </w:rPr>
        <w:t xml:space="preserve">Столярова Е. Г.</w:t>
      </w:r>
      <w:r>
        <w:t xml:space="preserve"> Суррогатное материнство как биоэтическая проблема и его правовое регулирование // Новый юридический вестник. — 2019. — № 1 (8). — С. 24-29. — </w:t>
      </w:r>
      <w:r>
        <w:rPr>
          <w:lang w:val="en-US"/>
        </w:rPr>
        <w:t xml:space="preserve">URL: </w:t>
      </w:r>
      <w:r>
        <w:fldChar w:fldCharType="begin"/>
      </w:r>
      <w:r>
        <w:rPr/>
        <w:instrText> HYPERLINK "https://moluch.ru/th/9/archive/113/3760/"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https://moluch.ru/th/9/archive/113/3760/</w:t>
      </w:r>
      <w:r>
        <w:fldChar w:fldCharType="end"/>
      </w:r>
      <w:r>
        <w:rPr>
          <w:lang w:val="en-US"/>
        </w:rPr>
        <w:t xml:space="preserve"> </w:t>
      </w:r>
      <w:r>
        <w:t xml:space="preserve">(дата обращения: 18.10.2020).</w:t>
      </w:r>
    </w:p>
    <w:p>
      <w:pPr>
        <w:numPr>
          <w:ilvl w:val="2"/>
          <w:numId w:val="177"/>
        </w:numPr>
        <w:pStyle w:val="Style22"/>
        <w:framePr w:w="9346" w:h="2903" w:hRule="exact" w:wrap="around" w:vAnchor="page" w:hAnchor="page" w:x="991" w:y="2116"/>
        <w:tabs>
          <w:tab w:leader="none" w:pos="808" w:val="left"/>
        </w:tabs>
        <w:shd w:val="clear" w:color="auto" w:fill="auto"/>
        <w:jc w:val="both"/>
        <w:ind w:left="280" w:firstLine="360"/>
        <w:spacing w:line="187" w:lineRule="exact"/>
      </w:pPr>
      <w:r>
        <w:t xml:space="preserve">Суррогатное материнство // Академик. — </w:t>
      </w:r>
      <w:r>
        <w:rPr>
          <w:lang w:val="en-US"/>
        </w:rPr>
        <w:t xml:space="preserve">URL: </w:t>
      </w:r>
      <w:r>
        <w:fldChar w:fldCharType="begin"/>
      </w:r>
      <w:r>
        <w:rPr/>
        <w:instrText> HYPERLINK "https://dic.academic.ru/dic.nsf/ruwiki/152276"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https://dic.academic.ru/dic.nsf/ruwiki/152276</w:t>
      </w:r>
      <w:r>
        <w:fldChar w:fldCharType="end"/>
      </w:r>
      <w:r>
        <w:rPr>
          <w:lang w:val="en-US"/>
        </w:rPr>
        <w:t xml:space="preserve"> </w:t>
      </w:r>
      <w:r>
        <w:t xml:space="preserve">(дата обращения: 17.10.2020).</w:t>
      </w:r>
    </w:p>
    <w:p>
      <w:pPr>
        <w:numPr>
          <w:ilvl w:val="2"/>
          <w:numId w:val="177"/>
        </w:numPr>
        <w:pStyle w:val="Style22"/>
        <w:framePr w:w="9346" w:h="2903" w:hRule="exact" w:wrap="around" w:vAnchor="page" w:hAnchor="page" w:x="991" w:y="2116"/>
        <w:tabs>
          <w:tab w:leader="none" w:pos="822" w:val="left"/>
        </w:tabs>
        <w:shd w:val="clear" w:color="auto" w:fill="auto"/>
        <w:jc w:val="both"/>
        <w:ind w:left="280" w:right="20" w:firstLine="360"/>
        <w:spacing w:after="184" w:line="187" w:lineRule="exact"/>
      </w:pPr>
      <w:r>
        <w:t xml:space="preserve">Этические и моральные проблемы суррогатного материнства / М. В. Трапезников, В. Р. Мусихина, А. П. Перминова, Д. С. Некра</w:t>
        <w:softHyphen/>
        <w:t xml:space="preserve">сов // Международный студенческий научный вестник. — 2019. — № 1. — </w:t>
      </w:r>
      <w:r>
        <w:rPr>
          <w:lang w:val="en-US"/>
        </w:rPr>
        <w:t xml:space="preserve">URL: </w:t>
      </w:r>
      <w:r>
        <w:fldChar w:fldCharType="begin"/>
      </w:r>
      <w:r>
        <w:rPr/>
        <w:instrText> HYPERLINK "http://eduherald.ru/ru/article/view?id=19502"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http://eduherald.ru/ru/article/view?id=19502</w:t>
      </w:r>
      <w:r>
        <w:fldChar w:fldCharType="end"/>
      </w:r>
      <w:r>
        <w:rPr>
          <w:lang w:val="en-US"/>
        </w:rPr>
        <w:t xml:space="preserve"> </w:t>
      </w:r>
      <w:r>
        <w:t xml:space="preserve">(дата об</w:t>
        <w:softHyphen/>
        <w:t xml:space="preserve">ращения: 18.10.2020).</w:t>
      </w:r>
    </w:p>
    <w:p>
      <w:pPr>
        <w:pStyle w:val="Style98"/>
        <w:framePr w:w="9346" w:h="2903" w:hRule="exact" w:wrap="around" w:vAnchor="page" w:hAnchor="page" w:x="991" w:y="2116"/>
        <w:shd w:val="clear" w:color="auto" w:fill="auto"/>
        <w:ind w:left="280" w:firstLine="360"/>
        <w:spacing w:before="0" w:line="182" w:lineRule="exact"/>
      </w:pPr>
      <w:r>
        <w:t xml:space="preserve">Для цитирования:</w:t>
      </w:r>
    </w:p>
    <w:p>
      <w:pPr>
        <w:pStyle w:val="Style22"/>
        <w:framePr w:w="9346" w:h="2903" w:hRule="exact" w:wrap="around" w:vAnchor="page" w:hAnchor="page" w:x="991" w:y="2116"/>
        <w:shd w:val="clear" w:color="auto" w:fill="auto"/>
        <w:jc w:val="both"/>
        <w:ind w:left="280" w:firstLine="360"/>
        <w:spacing w:line="182" w:lineRule="exact"/>
      </w:pPr>
      <w:r>
        <w:rPr>
          <w:rStyle w:val="CharStyle24"/>
        </w:rPr>
        <w:t xml:space="preserve">Васильева Т. Е.</w:t>
      </w:r>
      <w:r>
        <w:t xml:space="preserve"> Проблема суррогатного материнства: взгляд современной молодёжи // Студенческая наука и XXI век. —</w:t>
      </w:r>
    </w:p>
    <w:p>
      <w:pPr>
        <w:pStyle w:val="Style22"/>
        <w:framePr w:w="9346" w:h="2903" w:hRule="exact" w:wrap="around" w:vAnchor="page" w:hAnchor="page" w:x="991" w:y="2116"/>
        <w:shd w:val="clear" w:color="auto" w:fill="auto"/>
        <w:jc w:val="both"/>
        <w:ind w:left="280" w:firstLine="360"/>
        <w:spacing w:line="182" w:lineRule="exact"/>
      </w:pPr>
      <w:r>
        <w:t xml:space="preserve">2020. — Т. 17. — № 2(20). — Ч. 2. — С. 316-318.</w:t>
      </w:r>
    </w:p>
    <w:p>
      <w:pPr>
        <w:pStyle w:val="Style89"/>
        <w:framePr w:w="9346" w:h="9846" w:hRule="exact" w:wrap="around" w:vAnchor="page" w:hAnchor="page" w:x="991" w:y="5318"/>
        <w:shd w:val="clear" w:color="auto" w:fill="auto"/>
        <w:ind w:left="640" w:right="420" w:hanging="0"/>
        <w:spacing w:before="0" w:line="235" w:lineRule="exact"/>
      </w:pPr>
      <w:r>
        <w:rPr>
          <w:rStyle w:val="CharStyle100"/>
        </w:rPr>
        <w:t xml:space="preserve">Васильева Т. Е.,</w:t>
      </w:r>
      <w:r>
        <w:t xml:space="preserve"> студ. 3 курса ИЕНиФ, ФГБОУ ВО «Марийский государственный университет», г. Йошкар- Ола, </w:t>
      </w:r>
      <w:r>
        <w:rPr>
          <w:lang w:val="en-US"/>
        </w:rPr>
        <w:t xml:space="preserve">e-mail: </w:t>
      </w:r>
      <w:r>
        <w:fldChar w:fldCharType="begin"/>
      </w:r>
      <w:r>
        <w:rPr/>
        <w:instrText> HYPERLINK "mailto:tatavasileva00@mail.ru"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tatavasileva00@mail.ru</w:t>
      </w:r>
      <w:r>
        <w:fldChar w:fldCharType="end"/>
      </w:r>
      <w:r>
        <w:rPr>
          <w:lang w:val="en-US"/>
        </w:rPr>
        <w:t xml:space="preserve"> </w:t>
      </w:r>
      <w:r>
        <w:rPr>
          <w:rStyle w:val="CharStyle101"/>
        </w:rPr>
        <w:t xml:space="preserve">Научный(е) руководитель(и):</w:t>
      </w:r>
    </w:p>
    <w:p>
      <w:pPr>
        <w:pStyle w:val="Style89"/>
        <w:framePr w:w="9346" w:h="9846" w:hRule="exact" w:wrap="around" w:vAnchor="page" w:hAnchor="page" w:x="991" w:y="5318"/>
        <w:shd w:val="clear" w:color="auto" w:fill="auto"/>
        <w:ind w:left="840" w:right="580"/>
        <w:spacing w:before="0" w:line="816" w:lineRule="exact"/>
      </w:pPr>
      <w:r>
        <w:rPr>
          <w:rStyle w:val="CharStyle100"/>
        </w:rPr>
        <w:t xml:space="preserve">СарбаеваЕ. В.,</w:t>
      </w:r>
      <w:r>
        <w:t xml:space="preserve"> канд. биол. наук, доц., ФГБОУ ВО «Марийский государственный университет», г. Йошкар-Ола </w:t>
      </w:r>
      <w:r>
        <w:rPr>
          <w:rStyle w:val="CharStyle802"/>
        </w:rPr>
        <w:t xml:space="preserve">удк 16</w:t>
      </w:r>
    </w:p>
    <w:p>
      <w:pPr>
        <w:pStyle w:val="Style682"/>
        <w:framePr w:w="9346" w:h="9846" w:hRule="exact" w:wrap="around" w:vAnchor="page" w:hAnchor="page" w:x="991" w:y="5318"/>
        <w:shd w:val="clear" w:color="auto" w:fill="auto"/>
        <w:ind w:right="160"/>
        <w:spacing w:before="0" w:after="0" w:line="394" w:lineRule="exact"/>
      </w:pPr>
      <w:bookmarkStart w:id="170" w:name="bookmark170"/>
      <w:r>
        <w:rPr>
          <w:rStyle w:val="CharStyle803"/>
        </w:rPr>
        <w:t xml:space="preserve">Ефремова А. М., Рябчикова А. </w:t>
      </w:r>
      <w:r>
        <w:rPr>
          <w:rStyle w:val="CharStyle803"/>
          <w:lang w:val="en-US"/>
        </w:rPr>
        <w:t xml:space="preserve">C. </w:t>
      </w:r>
      <w:r>
        <w:rPr>
          <w:rStyle w:val="CharStyle804"/>
        </w:rPr>
        <w:t xml:space="preserve">Математические основы философии</w:t>
      </w:r>
      <w:bookmarkEnd w:id="170"/>
    </w:p>
    <w:p>
      <w:pPr>
        <w:pStyle w:val="Style83"/>
        <w:framePr w:w="9346" w:h="9846" w:hRule="exact" w:wrap="around" w:vAnchor="page" w:hAnchor="page" w:x="991" w:y="5318"/>
        <w:shd w:val="clear" w:color="auto" w:fill="auto"/>
        <w:ind w:left="840" w:right="580" w:hanging="0"/>
        <w:spacing w:line="187" w:lineRule="exact"/>
      </w:pPr>
      <w:r>
        <w:t xml:space="preserve">Целью предлагаемой статьи является выявление математических основ философии. Вопреки широко распро</w:t>
        <w:softHyphen/>
        <w:t xml:space="preserve">страненному мнению о роли философии как универсальной основы научного знания в статье предпринята попытка обосновать иную точку зрения. Также в работе указано, что в основании философии как особого феномена духовной культуры человеческого общества представлены математические знания. Действи</w:t>
        <w:softHyphen/>
        <w:t xml:space="preserve">тельно, если допустить, что философия возникает в VII—VI вв. до н. э., то наличие математических знаний фиксируется еще в Древнеегипетской цивилизации. В целом статья посвящена философии математики, использованы дедуктивный и индуктивный методы познания. В заключение пришли к выводу о наличии математических оснований философского знания.</w:t>
      </w:r>
    </w:p>
    <w:p>
      <w:pPr>
        <w:pStyle w:val="Style83"/>
        <w:framePr w:w="9346" w:h="9846" w:hRule="exact" w:wrap="around" w:vAnchor="page" w:hAnchor="page" w:x="991" w:y="5318"/>
        <w:shd w:val="clear" w:color="auto" w:fill="auto"/>
        <w:ind w:left="840" w:right="580" w:hanging="0"/>
        <w:spacing w:after="146" w:line="187" w:lineRule="exact"/>
      </w:pPr>
      <w:r>
        <w:rPr>
          <w:rStyle w:val="CharStyle85"/>
        </w:rPr>
        <w:t xml:space="preserve">Ключевые слова:</w:t>
      </w:r>
      <w:r>
        <w:t xml:space="preserve"> основы математики, пифагореизм, философское учение, наука, объект действительности, философско-математические науки.</w:t>
      </w:r>
    </w:p>
    <w:p>
      <w:pPr>
        <w:pStyle w:val="Style49"/>
        <w:framePr w:w="9346" w:h="9846" w:hRule="exact" w:wrap="around" w:vAnchor="page" w:hAnchor="page" w:x="991" w:y="5318"/>
        <w:shd w:val="clear" w:color="auto" w:fill="auto"/>
        <w:jc w:val="right"/>
        <w:ind w:left="20" w:right="20" w:hanging="0"/>
        <w:spacing w:before="0" w:line="230" w:lineRule="exact"/>
      </w:pPr>
      <w:r>
        <w:t xml:space="preserve">Математика, как и философия, является всеобщей наукой, она используется во всех областях деятельно</w:t>
        <w:softHyphen/>
        <w:t xml:space="preserve">сти, и без нее невозможно развитие физики, лингвистики, технических и некоторых других направлений. Математическое знание существует как способ теоретического описания действительности. Математика полу</w:t>
        <w:softHyphen/>
        <w:t xml:space="preserve">чила свое развитие в Древней Греции, она зародилась благодаря дедуктивному методу. Как правило, матема</w:t>
        <w:softHyphen/>
        <w:t xml:space="preserve">тические объекты не существуют в объективной реальности, они непосредственно существуют только в созна</w:t>
        <w:softHyphen/>
        <w:t xml:space="preserve">нии человека и возникают в результате идеализации и абстрагирования. Математика представляет точные см доказательства, которые позволяют в условиях неоднозначности философских определений свободно ^ мыслить. В теории диалектического материализма математика, как и любая наука, является отражением ~ действительности [3]. Интерес к философии и методологии математики не исчезает по настоящее время. </w:t>
      </w:r>
      <w:r>
        <w:rPr>
          <w:vertAlign w:val="superscript"/>
        </w:rPr>
        <w:t xml:space="preserve">2</w:t>
      </w:r>
      <w:r>
        <w:t xml:space="preserve"> Предназначение философии характеризуется поиском фундаментальных основ бытия, и, соответственно, ^ возникает вопрос о философии математики. Философия математики изучает способы познания и отражения </w:t>
      </w:r>
      <w:r>
        <w:rPr>
          <w:vertAlign w:val="subscript"/>
        </w:rPr>
        <w:t xml:space="preserve">0</w:t>
      </w:r>
      <w:r>
        <w:t xml:space="preserve"> действительности, ценность и основу математики в целом. Математика — точная наука, которая характе- ° ризуется абстрактностью её объектов. Неопровержимость доказательств математики еще в античную эпоху </w:t>
      </w:r>
      <w:r>
        <w:rPr>
          <w:lang w:val="en-US"/>
        </w:rPr>
        <w:t xml:space="preserve">g </w:t>
      </w:r>
      <w:r>
        <w:t xml:space="preserve">привлекла внимание некоторых философов к анализу уникальности предмета и метода математики. Понятие х математики не имеет общепринятого определения, а лишь характеризуется некоторыми афоризмами [4].</w:t>
      </w:r>
    </w:p>
    <w:p>
      <w:pPr>
        <w:numPr>
          <w:ilvl w:val="0"/>
          <w:numId w:val="179"/>
        </w:numPr>
        <w:pStyle w:val="Style49"/>
        <w:framePr w:w="9346" w:h="9846" w:hRule="exact" w:wrap="around" w:vAnchor="page" w:hAnchor="page" w:x="991" w:y="5318"/>
        <w:tabs>
          <w:tab w:leader="none" w:pos="654" w:val="left"/>
        </w:tabs>
        <w:shd w:val="clear" w:color="auto" w:fill="auto"/>
        <w:ind w:left="20" w:right="20" w:hanging="0"/>
        <w:spacing w:before="0" w:line="230" w:lineRule="exact"/>
      </w:pPr>
      <w:r>
        <w:t xml:space="preserve">Различные философско-математические направления отличаются в основном методами обоснования | математики. Одним из первых философских учений, которое способствовало развитию математики как науки,</w:t>
      </w:r>
    </w:p>
    <w:p>
      <w:pPr>
        <w:numPr>
          <w:ilvl w:val="0"/>
          <w:numId w:val="179"/>
        </w:numPr>
        <w:pStyle w:val="Style49"/>
        <w:framePr w:w="9346" w:h="9846" w:hRule="exact" w:wrap="around" w:vAnchor="page" w:hAnchor="page" w:x="991" w:y="5318"/>
        <w:tabs>
          <w:tab w:leader="none" w:pos="270" w:val="left"/>
        </w:tabs>
        <w:shd w:val="clear" w:color="auto" w:fill="auto"/>
        <w:ind w:left="20" w:right="20" w:hanging="0"/>
        <w:spacing w:before="0" w:line="230" w:lineRule="exact"/>
      </w:pPr>
      <w:r>
        <w:t xml:space="preserve">стало учение Пифагора, характеризующееся мистической формой освоения мира. Пифагорейцы считали мате- § матику первоначалом, основой всего сущего и, таким образом, выводили мир из природы чисел. Они внесли</w:t>
      </w:r>
    </w:p>
    <w:p>
      <w:pPr>
        <w:pStyle w:val="Style49"/>
        <w:framePr w:w="9346" w:h="9846" w:hRule="exact" w:wrap="around" w:vAnchor="page" w:hAnchor="page" w:x="991" w:y="5318"/>
        <w:shd w:val="clear" w:color="auto" w:fill="auto"/>
        <w:ind w:left="20" w:right="9240" w:hanging="0"/>
        <w:spacing w:before="0" w:line="72" w:lineRule="atLeast"/>
      </w:pPr>
      <w:r>
        <w:rPr>
          <w:lang w:val="en-US"/>
        </w:rPr>
        <w:t xml:space="preserve">CD </w:t>
      </w:r>
      <w:r>
        <w:t xml:space="preserve">Т X</w:t>
      </w:r>
    </w:p>
    <w:p>
      <w:pPr>
        <w:pStyle w:val="Style87"/>
        <w:framePr w:w="9346" w:h="9846" w:hRule="exact" w:wrap="around" w:vAnchor="page" w:hAnchor="page" w:x="991" w:y="5318"/>
        <w:tabs>
          <w:tab w:leader="underscore" w:pos="3145" w:val="left"/>
        </w:tabs>
        <w:shd w:val="clear" w:color="auto" w:fill="auto"/>
        <w:jc w:val="both"/>
        <w:ind w:left="20"/>
      </w:pPr>
      <w:r>
        <w:t xml:space="preserve">CD </w:t>
      </w:r>
      <w:r>
        <w:rPr>
          <w:lang w:val="ru"/>
        </w:rPr>
        <w:tab/>
      </w:r>
    </w:p>
    <w:p>
      <w:pPr>
        <w:pStyle w:val="Style49"/>
        <w:framePr w:w="9346" w:h="9846" w:hRule="exact" w:wrap="around" w:vAnchor="page" w:hAnchor="page" w:x="991" w:y="5318"/>
        <w:shd w:val="clear" w:color="auto" w:fill="auto"/>
        <w:ind w:left="20" w:hanging="0"/>
        <w:spacing w:before="0" w:line="72" w:lineRule="atLeast"/>
      </w:pPr>
      <w:r>
        <w:rPr>
          <w:lang w:val="en-US"/>
        </w:rPr>
        <w:t xml:space="preserve">cl</w:t>
      </w:r>
    </w:p>
    <w:p>
      <w:pPr>
        <w:pStyle w:val="Style89"/>
        <w:framePr w:w="9346" w:h="9846" w:hRule="exact" w:wrap="around" w:vAnchor="page" w:hAnchor="page" w:x="991" w:y="5318"/>
        <w:shd w:val="clear" w:color="auto" w:fill="auto"/>
        <w:jc w:val="both"/>
        <w:ind w:left="20" w:hanging="0"/>
        <w:spacing w:before="0" w:line="150" w:lineRule="exact"/>
      </w:pPr>
      <w:r>
        <w:t xml:space="preserve">£ © Ефремова А. М., Рябчикова А. </w:t>
      </w:r>
      <w:r>
        <w:rPr>
          <w:lang w:val="en-US"/>
        </w:rPr>
        <w:t xml:space="preserve">C., </w:t>
      </w:r>
      <w:r>
        <w:t xml:space="preserve">2020</w:t>
      </w:r>
    </w:p>
    <w:p>
      <w:pPr>
        <w:pStyle w:val="Style45"/>
        <w:framePr w:wrap="around" w:vAnchor="page" w:hAnchor="page" w:x="5633" w:y="15356"/>
        <w:shd w:val="clear" w:color="auto" w:fill="auto"/>
        <w:jc w:val="both"/>
        <w:spacing w:line="160" w:lineRule="exact"/>
      </w:pPr>
      <w:r>
        <w:rPr>
          <w:rStyle w:val="CharStyle678"/>
        </w:rPr>
        <w:t xml:space="preserve">318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9096" w:h="11935" w:hRule="exact" w:wrap="around" w:vAnchor="page" w:hAnchor="page" w:x="1255" w:y="1287"/>
        <w:shd w:val="clear" w:color="auto" w:fill="auto"/>
        <w:jc w:val="both"/>
        <w:ind w:left="20"/>
        <w:spacing w:after="175" w:line="120" w:lineRule="exact"/>
      </w:pPr>
      <w:r>
        <w:t xml:space="preserve">Ефремова А. М., Рябчикова А. </w:t>
      </w:r>
      <w:r>
        <w:rPr>
          <w:lang w:val="en-US"/>
        </w:rPr>
        <w:t xml:space="preserve">C.</w:t>
      </w:r>
    </w:p>
    <w:p>
      <w:pPr>
        <w:pStyle w:val="Style49"/>
        <w:framePr w:w="9096" w:h="11935" w:hRule="exact" w:wrap="around" w:vAnchor="page" w:hAnchor="page" w:x="1255" w:y="1287"/>
        <w:shd w:val="clear" w:color="auto" w:fill="auto"/>
        <w:ind w:left="20" w:right="20" w:hanging="0"/>
        <w:spacing w:before="0" w:line="226" w:lineRule="exact"/>
      </w:pPr>
      <w:r>
        <w:t xml:space="preserve">большой вклад в развитие геометрии, планиметрии, арифметики, вывели всеми известную теорему Пифа</w:t>
        <w:softHyphen/>
        <w:t xml:space="preserve">гора, свойства делимости чисел, сумм арифметических прогрессий, столкнулись с проблемой несоизмеримости отрезков [1]. Полное изложение пифагореизма было дано Аристотелем. Аристотель соотнес вещи с числами, он утверждал, что в вещах представлены количественные и пространственные свойства, которые благо</w:t>
        <w:softHyphen/>
        <w:t xml:space="preserve">даря абстрактному мышлению осознаются в качестве математических объектов. Большой вклад в развитие математики был сделан благодаря математическим «Началам» Евклида [2]. Труду Евклида суждено было остаться идеальным образцом научного знания на протяжении двух с лишним тысячелетий [4]. В эпоху Возрождения широкое распространение получили новые идеи, которые были связаны с дифференциаль</w:t>
        <w:softHyphen/>
        <w:t xml:space="preserve">ным и интегральным исчислением. В отсутствие строгого обоснования стали появляться различные мета</w:t>
        <w:softHyphen/>
        <w:t xml:space="preserve">физические и натурфилософские объяснения дифференциала. Еще одной проблемой в развитии матема</w:t>
        <w:softHyphen/>
        <w:t xml:space="preserve">тики стало появление неевклидовой геометрии, которое явило собой великую революцию в математике, и поэтому категорически не принималась некоторыми математиками [2]. Со временем математика менялась, и за это время появилось множество сторонников данных геометрий и математических идей, оказавших непосредственное влияние на философию, в частности на философское понимание пространства.</w:t>
      </w:r>
    </w:p>
    <w:p>
      <w:pPr>
        <w:pStyle w:val="Style49"/>
        <w:framePr w:w="9096" w:h="11935" w:hRule="exact" w:wrap="around" w:vAnchor="page" w:hAnchor="page" w:x="1255" w:y="1287"/>
        <w:shd w:val="clear" w:color="auto" w:fill="auto"/>
        <w:ind w:left="20" w:right="20" w:firstLine="360"/>
        <w:spacing w:before="0" w:line="226" w:lineRule="exact"/>
      </w:pPr>
      <w:r>
        <w:t xml:space="preserve">Другим философским направлением, пытающимся решить проблему абстрактности и вечности мате</w:t>
        <w:softHyphen/>
        <w:t xml:space="preserve">матических объектов, которые не связаны с материальными предметами и эмпирическим опытом, явля</w:t>
        <w:softHyphen/>
        <w:t xml:space="preserve">ется платонизм. Платонизм был и остается весьма ярким примером философии математики и до сих пор поддерживается некоторыми современными математиками [6].</w:t>
      </w:r>
    </w:p>
    <w:p>
      <w:pPr>
        <w:pStyle w:val="Style49"/>
        <w:framePr w:w="9096" w:h="11935" w:hRule="exact" w:wrap="around" w:vAnchor="page" w:hAnchor="page" w:x="1255" w:y="1287"/>
        <w:shd w:val="clear" w:color="auto" w:fill="auto"/>
        <w:ind w:left="20" w:right="20" w:firstLine="360"/>
        <w:spacing w:before="0" w:line="226" w:lineRule="exact"/>
      </w:pPr>
      <w:r>
        <w:t xml:space="preserve">Познавательной деятельностью человека является его мышление. Разные философы выдвигали зна</w:t>
        <w:softHyphen/>
        <w:t xml:space="preserve">чительно различающиеся между собой представления о человеческом мышлении. Одна из концепций гла</w:t>
        <w:softHyphen/>
        <w:t xml:space="preserve">сит, что логика человеческого мышления формируется посредством опыта, полученного в течение жизни. Другая концепция рассматривает мышление в качестве определенной нейронной сети, которая обучается благодаря человеческой деятельности и представляет мир идей как некоторое определенное пространство. Рассмотрим обоснование математической логики, выделив три основных направления.</w:t>
      </w:r>
    </w:p>
    <w:p>
      <w:pPr>
        <w:pStyle w:val="Style49"/>
        <w:framePr w:w="9096" w:h="11935" w:hRule="exact" w:wrap="around" w:vAnchor="page" w:hAnchor="page" w:x="1255" w:y="1287"/>
        <w:shd w:val="clear" w:color="auto" w:fill="auto"/>
        <w:ind w:left="20" w:right="20" w:firstLine="360"/>
        <w:spacing w:before="0" w:line="226" w:lineRule="exact"/>
      </w:pPr>
      <w:r>
        <w:t xml:space="preserve">Первым философским направлением назовём логицизм, цель которого заключается в сведении опре</w:t>
        <w:softHyphen/>
        <w:t xml:space="preserve">деленных математических понятий к понятиям логики. Математику можно считать частью логики. Это объясняется тем, что любую математическую теорему можно рассматривать как некоторое утверждение о логическом следовании [3].</w:t>
      </w:r>
    </w:p>
    <w:p>
      <w:pPr>
        <w:pStyle w:val="Style49"/>
        <w:framePr w:w="9096" w:h="11935" w:hRule="exact" w:wrap="around" w:vAnchor="page" w:hAnchor="page" w:x="1255" w:y="1287"/>
        <w:shd w:val="clear" w:color="auto" w:fill="auto"/>
        <w:ind w:left="20" w:right="20" w:firstLine="360"/>
        <w:spacing w:before="0" w:line="226" w:lineRule="exact"/>
      </w:pPr>
      <w:r>
        <w:t xml:space="preserve">Следующим направлением обоснования формальной математической логики является интуиционизм, который является противоположностью логицизма. Сюда входят философские и математические взгляды, суть которых — рассматривание математических рассуждений со стороны «интуитивной убедительности». Различают два вида интуиционизма: интуитивная убедительность и наглядная умственная убедительность. От</w:t>
        <w:softHyphen/>
        <w:t xml:space="preserve">личие состоит в том, что первый не связан с проблемами существования объектов. В интуиционистской мате</w:t>
        <w:softHyphen/>
        <w:t xml:space="preserve">матике не принимаются во внимание подход классической теории множеств и ряд рассуждений классической логики, а также суждение считается истинным, только если его можно доказать некоторым «мысленным экс</w:t>
        <w:softHyphen/>
        <w:t xml:space="preserve">периментом». Другими словами, данное направление отказывается от многих полученных ранее сведений и принципов, тем самым сильно обедняет математику. Это стало одной из причин отказа от интуиционизма [5].</w:t>
      </w:r>
    </w:p>
    <w:p>
      <w:pPr>
        <w:pStyle w:val="Style49"/>
        <w:framePr w:w="9096" w:h="11935" w:hRule="exact" w:wrap="around" w:vAnchor="page" w:hAnchor="page" w:x="1255" w:y="1287"/>
        <w:shd w:val="clear" w:color="auto" w:fill="auto"/>
        <w:ind w:left="20" w:right="20" w:firstLine="360"/>
        <w:spacing w:before="0" w:line="226" w:lineRule="exact"/>
      </w:pPr>
      <w:r>
        <w:t xml:space="preserve">Третье направление под названием «формализм» предложил Гильберт. В своих работах он определил три задачи в области обоснования математики. Во-первых, установить, что большая часть абстрактных объектов — это идеальные построения, которые не имеют точного понимания во внешнем мире и исполь</w:t>
        <w:softHyphen/>
        <w:t xml:space="preserve">зуются как духовные средства для работы с реальными объектами. Во-вторых, полностью элиминировать приемлемые методы работы с идеальными построениями, а математику превратить в чистое исчисление. В-третьих, придумать такой раздел математической логики, называемой метаматематикой, которая с по</w:t>
        <w:softHyphen/>
        <w:t xml:space="preserve">мощью формальных методов будет рассматривать абстрагированную математическую структуру фор</w:t>
        <w:softHyphen/>
        <w:t xml:space="preserve">мальных методов. Основная идея этого направления заключалась в том, что обоснование математики есть лишь подтверждение ее непротиворечивости. Но формализм не получил доверия у общества [5].</w:t>
      </w:r>
    </w:p>
    <w:p>
      <w:pPr>
        <w:pStyle w:val="Style49"/>
        <w:framePr w:w="9096" w:h="11935" w:hRule="exact" w:wrap="around" w:vAnchor="page" w:hAnchor="page" w:x="1255" w:y="1287"/>
        <w:shd w:val="clear" w:color="auto" w:fill="auto"/>
        <w:ind w:left="20" w:right="20" w:firstLine="360"/>
        <w:spacing w:before="0" w:after="101" w:line="226" w:lineRule="exact"/>
      </w:pPr>
      <w:r>
        <w:t xml:space="preserve">Итак, проблема роли математики в качестве основы философии до конца не изучена. Математика, как и философия, является теоретической основой других наук. Математическое знание, как и знание философское, признается истинным, если оно внутренне не противоречиво.</w:t>
      </w:r>
    </w:p>
    <w:p>
      <w:pPr>
        <w:pStyle w:val="Style105"/>
        <w:framePr w:w="9096" w:h="11935" w:hRule="exact" w:wrap="around" w:vAnchor="page" w:hAnchor="page" w:x="1255" w:y="1287"/>
        <w:shd w:val="clear" w:color="auto" w:fill="auto"/>
        <w:ind w:left="20" w:firstLine="360"/>
        <w:spacing w:before="0" w:line="250" w:lineRule="exact"/>
      </w:pPr>
      <w:r>
        <w:t xml:space="preserve">ш</w:t>
      </w:r>
    </w:p>
    <w:p>
      <w:pPr>
        <w:numPr>
          <w:ilvl w:val="1"/>
          <w:numId w:val="179"/>
        </w:numPr>
        <w:pStyle w:val="Style22"/>
        <w:framePr w:w="9096" w:h="1738" w:hRule="exact" w:wrap="around" w:vAnchor="page" w:hAnchor="page" w:x="1255" w:y="13343"/>
        <w:tabs>
          <w:tab w:leader="none" w:pos="505" w:val="left"/>
        </w:tabs>
        <w:shd w:val="clear" w:color="auto" w:fill="auto"/>
        <w:jc w:val="both"/>
        <w:ind w:left="20" w:firstLine="360"/>
        <w:spacing w:line="187" w:lineRule="exact"/>
      </w:pPr>
      <w:r>
        <w:rPr>
          <w:rStyle w:val="CharStyle24"/>
        </w:rPr>
        <w:t xml:space="preserve">Валиахметова Л. И.</w:t>
      </w:r>
      <w:r>
        <w:t xml:space="preserve"> Философия математики // Российская наука: актуальные исследования и разработки. — 2018. — С. 93-96.</w:t>
      </w:r>
    </w:p>
    <w:p>
      <w:pPr>
        <w:numPr>
          <w:ilvl w:val="1"/>
          <w:numId w:val="179"/>
        </w:numPr>
        <w:pStyle w:val="Style22"/>
        <w:framePr w:w="9096" w:h="1738" w:hRule="exact" w:wrap="around" w:vAnchor="page" w:hAnchor="page" w:x="1255" w:y="13343"/>
        <w:tabs>
          <w:tab w:leader="none" w:pos="529" w:val="left"/>
        </w:tabs>
        <w:shd w:val="clear" w:color="auto" w:fill="auto"/>
        <w:jc w:val="both"/>
        <w:ind w:left="20" w:firstLine="360"/>
        <w:spacing w:line="187" w:lineRule="exact"/>
      </w:pPr>
      <w:r>
        <w:rPr>
          <w:rStyle w:val="CharStyle24"/>
        </w:rPr>
        <w:t xml:space="preserve">Мазуров Вл. Д.</w:t>
      </w:r>
      <w:r>
        <w:t xml:space="preserve"> Философия математики // Вестник УиЭУиП. — 2016. — № 1. — С. 56-67.</w:t>
      </w:r>
    </w:p>
    <w:p>
      <w:pPr>
        <w:numPr>
          <w:ilvl w:val="1"/>
          <w:numId w:val="179"/>
        </w:numPr>
        <w:pStyle w:val="Style22"/>
        <w:framePr w:w="9096" w:h="1738" w:hRule="exact" w:wrap="around" w:vAnchor="page" w:hAnchor="page" w:x="1255" w:y="13343"/>
        <w:tabs>
          <w:tab w:leader="none" w:pos="534" w:val="left"/>
        </w:tabs>
        <w:shd w:val="clear" w:color="auto" w:fill="auto"/>
        <w:jc w:val="both"/>
        <w:ind w:left="20" w:right="20" w:firstLine="360"/>
        <w:spacing w:line="187" w:lineRule="exact"/>
      </w:pPr>
      <w:r>
        <w:rPr>
          <w:rStyle w:val="CharStyle24"/>
        </w:rPr>
        <w:t xml:space="preserve">Мануйлов В. Т.</w:t>
      </w:r>
      <w:r>
        <w:t xml:space="preserve"> Концепции конструктивности математического знания в философии математики // История и философия науки в эпоху перемен. — 2018. — С. 28-31.</w:t>
      </w:r>
    </w:p>
    <w:p>
      <w:pPr>
        <w:numPr>
          <w:ilvl w:val="1"/>
          <w:numId w:val="179"/>
        </w:numPr>
        <w:pStyle w:val="Style22"/>
        <w:framePr w:w="9096" w:h="1738" w:hRule="exact" w:wrap="around" w:vAnchor="page" w:hAnchor="page" w:x="1255" w:y="13343"/>
        <w:tabs>
          <w:tab w:leader="none" w:pos="534" w:val="left"/>
        </w:tabs>
        <w:shd w:val="clear" w:color="auto" w:fill="auto"/>
        <w:jc w:val="both"/>
        <w:ind w:left="20" w:firstLine="360"/>
        <w:spacing w:line="187" w:lineRule="exact"/>
      </w:pPr>
      <w:r>
        <w:rPr>
          <w:rStyle w:val="CharStyle24"/>
        </w:rPr>
        <w:t xml:space="preserve">Рожанский И. Д.</w:t>
      </w:r>
      <w:r>
        <w:t xml:space="preserve"> Античная наука. — Москва : Наука, 1980. — 199 с.</w:t>
      </w:r>
    </w:p>
    <w:p>
      <w:pPr>
        <w:numPr>
          <w:ilvl w:val="1"/>
          <w:numId w:val="179"/>
        </w:numPr>
        <w:pStyle w:val="Style22"/>
        <w:framePr w:w="9096" w:h="1738" w:hRule="exact" w:wrap="around" w:vAnchor="page" w:hAnchor="page" w:x="1255" w:y="13343"/>
        <w:tabs>
          <w:tab w:leader="none" w:pos="534" w:val="left"/>
        </w:tabs>
        <w:shd w:val="clear" w:color="auto" w:fill="auto"/>
        <w:jc w:val="both"/>
        <w:ind w:left="20" w:right="20" w:firstLine="360"/>
        <w:spacing w:line="187" w:lineRule="exact"/>
      </w:pPr>
      <w:r>
        <w:rPr>
          <w:rStyle w:val="CharStyle24"/>
        </w:rPr>
        <w:t xml:space="preserve">Хаханян В. Х.</w:t>
      </w:r>
      <w:r>
        <w:t xml:space="preserve"> Интуиционизм и формализм: различие и единство // Вестник Московского университета. — 2012. — № 5. — С. 57-69.</w:t>
      </w:r>
    </w:p>
    <w:p>
      <w:pPr>
        <w:numPr>
          <w:ilvl w:val="1"/>
          <w:numId w:val="179"/>
        </w:numPr>
        <w:pStyle w:val="Style22"/>
        <w:framePr w:w="9096" w:h="1738" w:hRule="exact" w:wrap="around" w:vAnchor="page" w:hAnchor="page" w:x="1255" w:y="13343"/>
        <w:tabs>
          <w:tab w:leader="none" w:pos="543" w:val="left"/>
        </w:tabs>
        <w:shd w:val="clear" w:color="auto" w:fill="auto"/>
        <w:jc w:val="both"/>
        <w:ind w:left="20" w:right="20" w:firstLine="360"/>
        <w:spacing w:line="187" w:lineRule="exact"/>
      </w:pPr>
      <w:r>
        <w:rPr>
          <w:rStyle w:val="CharStyle24"/>
        </w:rPr>
        <w:t xml:space="preserve">Целищев В. В.</w:t>
      </w:r>
      <w:r>
        <w:t xml:space="preserve"> Математический платонизм // </w:t>
      </w:r>
      <w:r>
        <w:rPr>
          <w:lang w:val="en-US"/>
        </w:rPr>
        <w:t xml:space="preserve">Scholae. </w:t>
      </w:r>
      <w:r>
        <w:t xml:space="preserve">Философское антиковедение и классическая традиция. — 2015. — С. 493-504.</w:t>
      </w:r>
    </w:p>
    <w:p>
      <w:pPr>
        <w:pStyle w:val="Style45"/>
        <w:framePr w:wrap="around" w:vAnchor="page" w:hAnchor="page" w:x="5628" w:y="15356"/>
        <w:shd w:val="clear" w:color="auto" w:fill="auto"/>
        <w:jc w:val="both"/>
        <w:spacing w:line="160" w:lineRule="exact"/>
      </w:pPr>
      <w:r>
        <w:rPr>
          <w:rStyle w:val="CharStyle678"/>
        </w:rPr>
        <w:t xml:space="preserve">319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pStyle w:val="Style98"/>
        <w:framePr w:w="9350" w:h="594" w:hRule="exact" w:wrap="around" w:vAnchor="page" w:hAnchor="page" w:x="991" w:y="1659"/>
        <w:shd w:val="clear" w:color="auto" w:fill="auto"/>
        <w:jc w:val="left"/>
        <w:ind w:left="280" w:firstLine="420"/>
        <w:spacing w:before="0"/>
      </w:pPr>
      <w:r>
        <w:t xml:space="preserve">Для цитирования:</w:t>
      </w:r>
    </w:p>
    <w:p>
      <w:pPr>
        <w:pStyle w:val="Style22"/>
        <w:framePr w:w="9350" w:h="594" w:hRule="exact" w:wrap="around" w:vAnchor="page" w:hAnchor="page" w:x="991" w:y="1659"/>
        <w:shd w:val="clear" w:color="auto" w:fill="auto"/>
        <w:ind w:left="700" w:right="500" w:hanging="0"/>
        <w:spacing w:line="178" w:lineRule="exact"/>
      </w:pPr>
      <w:r>
        <w:rPr>
          <w:rStyle w:val="CharStyle24"/>
        </w:rPr>
        <w:t xml:space="preserve">Ефремова А. М., Рябчикова А. </w:t>
      </w:r>
      <w:r>
        <w:rPr>
          <w:rStyle w:val="CharStyle24"/>
          <w:lang w:val="en-US"/>
        </w:rPr>
        <w:t xml:space="preserve">C.</w:t>
      </w:r>
      <w:r>
        <w:rPr>
          <w:lang w:val="en-US"/>
        </w:rPr>
        <w:t xml:space="preserve"> </w:t>
      </w:r>
      <w:r>
        <w:t xml:space="preserve">Математические основы философии // Студенческая наука и XXI век. — 2020. — Т.</w:t>
        <w:br/>
        <w:t xml:space="preserve">17. — № 2(20). — Ч. 2. — С. 318-320.</w:t>
      </w:r>
    </w:p>
    <w:p>
      <w:pPr>
        <w:pStyle w:val="Style89"/>
        <w:framePr w:w="9350" w:h="1325" w:hRule="exact" w:wrap="around" w:vAnchor="page" w:hAnchor="page" w:x="991" w:y="2569"/>
        <w:shd w:val="clear" w:color="auto" w:fill="auto"/>
        <w:ind w:left="700" w:right="500" w:hanging="0"/>
        <w:spacing w:before="0" w:line="202" w:lineRule="exact"/>
      </w:pPr>
      <w:r>
        <w:rPr>
          <w:rStyle w:val="CharStyle100"/>
        </w:rPr>
        <w:t xml:space="preserve">Ефремова А. М.,</w:t>
      </w:r>
      <w:r>
        <w:t xml:space="preserve"> студ. 1 курса ФМФ, ФГБОУ ВО «Марийский государственный университет», г. Йошкар-</w:t>
        <w:br/>
        <w:t xml:space="preserve">Ола, </w:t>
      </w:r>
      <w:r>
        <w:rPr>
          <w:lang w:val="en-US"/>
        </w:rPr>
        <w:t xml:space="preserve">e-mail: </w:t>
      </w:r>
      <w:r>
        <w:fldChar w:fldCharType="begin"/>
      </w:r>
      <w:r>
        <w:rPr/>
        <w:instrText> HYPERLINK "mailto:anzheolas@gmail.com"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anzheolas@gmail.com</w:t>
      </w:r>
      <w:r>
        <w:fldChar w:fldCharType="end"/>
      </w:r>
    </w:p>
    <w:p>
      <w:pPr>
        <w:pStyle w:val="Style89"/>
        <w:framePr w:w="9350" w:h="1325" w:hRule="exact" w:wrap="around" w:vAnchor="page" w:hAnchor="page" w:x="991" w:y="2569"/>
        <w:shd w:val="clear" w:color="auto" w:fill="auto"/>
        <w:ind w:left="700" w:right="500" w:hanging="0"/>
        <w:spacing w:before="0" w:line="226" w:lineRule="exact"/>
      </w:pPr>
      <w:r>
        <w:rPr>
          <w:rStyle w:val="CharStyle100"/>
        </w:rPr>
        <w:t xml:space="preserve">Рябчикова А. </w:t>
      </w:r>
      <w:r>
        <w:rPr>
          <w:rStyle w:val="CharStyle100"/>
          <w:lang w:val="en-US"/>
        </w:rPr>
        <w:t xml:space="preserve">C.,</w:t>
      </w:r>
      <w:r>
        <w:rPr>
          <w:lang w:val="en-US"/>
        </w:rPr>
        <w:t xml:space="preserve"> </w:t>
      </w:r>
      <w:r>
        <w:t xml:space="preserve">студ. 1 курса ФМФ, ФГБОУ ВО «Марийский государственный университет», г. Йошкар-Ола,</w:t>
        <w:br/>
      </w:r>
      <w:r>
        <w:rPr>
          <w:lang w:val="en-US"/>
        </w:rPr>
        <w:t xml:space="preserve">e-mail: </w:t>
      </w:r>
      <w:r>
        <w:fldChar w:fldCharType="begin"/>
      </w:r>
      <w:r>
        <w:rPr/>
        <w:instrText> HYPERLINK "mailto:anzheolas@gmail.com"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anzheolas@gmail.com</w:t>
      </w:r>
      <w:r>
        <w:fldChar w:fldCharType="end"/>
      </w:r>
      <w:r>
        <w:rPr>
          <w:lang w:val="en-US"/>
        </w:rPr>
        <w:br/>
      </w:r>
      <w:r>
        <w:rPr>
          <w:rStyle w:val="CharStyle101"/>
        </w:rPr>
        <w:t xml:space="preserve">Научный(е) руководитель(и):</w:t>
      </w:r>
    </w:p>
    <w:p>
      <w:pPr>
        <w:pStyle w:val="Style89"/>
        <w:framePr w:w="9350" w:h="1325" w:hRule="exact" w:wrap="around" w:vAnchor="page" w:hAnchor="page" w:x="991" w:y="2569"/>
        <w:shd w:val="clear" w:color="auto" w:fill="auto"/>
        <w:ind w:left="280" w:firstLine="420"/>
        <w:spacing w:before="0" w:line="150" w:lineRule="exact"/>
      </w:pPr>
      <w:r>
        <w:rPr>
          <w:rStyle w:val="CharStyle100"/>
        </w:rPr>
        <w:t xml:space="preserve">Романов П. А.,</w:t>
      </w:r>
      <w:r>
        <w:t xml:space="preserve"> канд. филос. наук, доц., ФГБОУ ВО «Марийский государственный университет», г. Йошкар-Ола</w:t>
      </w:r>
    </w:p>
    <w:p>
      <w:pPr>
        <w:pStyle w:val="Style30"/>
        <w:framePr w:w="9350" w:h="11022" w:hRule="exact" w:wrap="around" w:vAnchor="page" w:hAnchor="page" w:x="991" w:y="4143"/>
        <w:shd w:val="clear" w:color="auto" w:fill="auto"/>
        <w:jc w:val="both"/>
        <w:ind w:left="860"/>
        <w:spacing w:before="0" w:after="0" w:line="427" w:lineRule="exact"/>
      </w:pPr>
      <w:r>
        <w:rPr>
          <w:rStyle w:val="CharStyle805"/>
        </w:rPr>
        <w:t xml:space="preserve">удк 613.8</w:t>
      </w:r>
    </w:p>
    <w:p>
      <w:pPr>
        <w:pStyle w:val="Style682"/>
        <w:framePr w:w="9350" w:h="11022" w:hRule="exact" w:wrap="around" w:vAnchor="page" w:hAnchor="page" w:x="991" w:y="4143"/>
        <w:shd w:val="clear" w:color="auto" w:fill="auto"/>
        <w:jc w:val="left"/>
        <w:ind w:left="4080"/>
        <w:spacing w:before="0" w:after="0" w:line="427" w:lineRule="exact"/>
      </w:pPr>
      <w:bookmarkStart w:id="171" w:name="bookmark171"/>
      <w:r>
        <w:rPr>
          <w:rStyle w:val="CharStyle806"/>
        </w:rPr>
        <w:t xml:space="preserve">Зубарева М. К.</w:t>
      </w:r>
      <w:bookmarkEnd w:id="171"/>
    </w:p>
    <w:p>
      <w:pPr>
        <w:pStyle w:val="Style133"/>
        <w:framePr w:w="9350" w:h="11022" w:hRule="exact" w:wrap="around" w:vAnchor="page" w:hAnchor="page" w:x="991" w:y="4143"/>
        <w:shd w:val="clear" w:color="auto" w:fill="auto"/>
        <w:jc w:val="left"/>
        <w:ind w:left="2220"/>
        <w:spacing w:after="0" w:line="427" w:lineRule="exact"/>
      </w:pPr>
      <w:r>
        <w:rPr>
          <w:rStyle w:val="CharStyle622"/>
          <w:lang w:val="en-US"/>
        </w:rPr>
        <w:t xml:space="preserve">COVID-19</w:t>
      </w:r>
      <w:r>
        <w:rPr>
          <w:lang w:val="en-US"/>
        </w:rPr>
        <w:t xml:space="preserve"> </w:t>
      </w:r>
      <w:r>
        <w:t xml:space="preserve">КАК СТРЕССОВЫЙ ФАКТОР ЖИЗНИ ОБЩЕСТВА</w:t>
      </w:r>
    </w:p>
    <w:p>
      <w:pPr>
        <w:pStyle w:val="Style83"/>
        <w:framePr w:w="9350" w:h="11022" w:hRule="exact" w:wrap="around" w:vAnchor="page" w:hAnchor="page" w:x="991" w:y="4143"/>
        <w:shd w:val="clear" w:color="auto" w:fill="auto"/>
        <w:ind w:left="860" w:right="500" w:hanging="0"/>
        <w:spacing w:after="56"/>
      </w:pPr>
      <w:r>
        <w:t xml:space="preserve">В данной статье рассматривается актуальная проблема жизни общества, связанная с глобальным рас</w:t>
        <w:softHyphen/>
        <w:t xml:space="preserve">пространением нового вида коронавируса, — </w:t>
      </w:r>
      <w:r>
        <w:rPr>
          <w:lang w:val="en-US"/>
        </w:rPr>
        <w:t xml:space="preserve">COVID-19. </w:t>
      </w:r>
      <w:r>
        <w:t xml:space="preserve">Это оказывает на многих людей сильное психо</w:t>
        <w:softHyphen/>
        <w:t xml:space="preserve">логическое давление, особенно со стороны средств массовой информации. Поэтому было актуальным выяснить, как население разных стран справлялось со стрессом во время самоизоляции, что оказалось важным для поддержания нормального уровня психологического здоровья, и как именно этот фактор отразился на российских студентах.</w:t>
      </w:r>
    </w:p>
    <w:p>
      <w:pPr>
        <w:pStyle w:val="Style83"/>
        <w:framePr w:w="9350" w:h="11022" w:hRule="exact" w:wrap="around" w:vAnchor="page" w:hAnchor="page" w:x="991" w:y="4143"/>
        <w:shd w:val="clear" w:color="auto" w:fill="auto"/>
        <w:ind w:left="860" w:right="500" w:hanging="0"/>
        <w:spacing w:after="153" w:line="187" w:lineRule="exact"/>
      </w:pPr>
      <w:r>
        <w:rPr>
          <w:rStyle w:val="CharStyle85"/>
        </w:rPr>
        <w:t xml:space="preserve">Ключевые слова:</w:t>
      </w:r>
      <w:r>
        <w:t xml:space="preserve"> новая вирусная инфекция, пандемия, стресс, образ жизни, карантин, поведение, социо</w:t>
        <w:softHyphen/>
        <w:t xml:space="preserve">логический опрос, психологическое здоровье.</w:t>
      </w:r>
    </w:p>
    <w:p>
      <w:pPr>
        <w:pStyle w:val="Style49"/>
        <w:framePr w:w="9350" w:h="11022" w:hRule="exact" w:wrap="around" w:vAnchor="page" w:hAnchor="page" w:x="991" w:y="4143"/>
        <w:shd w:val="clear" w:color="auto" w:fill="auto"/>
        <w:ind w:left="280" w:right="20" w:firstLine="420"/>
        <w:spacing w:before="0" w:line="221" w:lineRule="exact"/>
      </w:pPr>
      <w:r>
        <w:t xml:space="preserve">В настоящее время одной из самых актуальных проблем общества является эпидемиологическая си</w:t>
        <w:softHyphen/>
        <w:t xml:space="preserve">туация, сложившаяся не только в нашей стране, но и во всем мире, в связи с появлением новой вирусной инфекции. Безусловно, это коснулось абсолютно каждого человека, однако нанесло разный отпечаток на жизнь. При всем этом не было ещё ни единого дня с начала объявления о пандемии, чтобы мы не слышали о коронавирусе из телевидения, газет, Интернета и других СМИ, от соседей, близких и знакомых. Все это, в свою очередь, сильно влияет на психическое состояние человека [4].</w:t>
      </w:r>
    </w:p>
    <w:p>
      <w:pPr>
        <w:pStyle w:val="Style49"/>
        <w:framePr w:w="9350" w:h="11022" w:hRule="exact" w:wrap="around" w:vAnchor="page" w:hAnchor="page" w:x="991" w:y="4143"/>
        <w:shd w:val="clear" w:color="auto" w:fill="auto"/>
        <w:jc w:val="left"/>
        <w:ind w:left="280" w:right="20" w:firstLine="420"/>
        <w:spacing w:before="0" w:line="221" w:lineRule="exact"/>
      </w:pPr>
      <w:r>
        <w:t xml:space="preserve">Целью нашего исследования является изучение изменений в образе жизни студентов и их стрессо- устойчивости в период пандемии </w:t>
      </w:r>
      <w:r>
        <w:rPr>
          <w:lang w:val="en-US"/>
        </w:rPr>
        <w:t xml:space="preserve">COVID-19.</w:t>
      </w:r>
    </w:p>
    <w:p>
      <w:pPr>
        <w:pStyle w:val="Style49"/>
        <w:framePr w:w="9350" w:h="11022" w:hRule="exact" w:wrap="around" w:vAnchor="page" w:hAnchor="page" w:x="991" w:y="4143"/>
        <w:shd w:val="clear" w:color="auto" w:fill="auto"/>
        <w:jc w:val="left"/>
        <w:ind w:left="280" w:firstLine="420"/>
        <w:spacing w:before="0" w:line="221" w:lineRule="exact"/>
      </w:pPr>
      <w:r>
        <w:t xml:space="preserve">Для этого поставим следующие задачи:</w:t>
      </w:r>
    </w:p>
    <w:p>
      <w:pPr>
        <w:numPr>
          <w:ilvl w:val="0"/>
          <w:numId w:val="181"/>
        </w:numPr>
        <w:pStyle w:val="Style49"/>
        <w:framePr w:w="9350" w:h="11022" w:hRule="exact" w:wrap="around" w:vAnchor="page" w:hAnchor="page" w:x="991" w:y="4143"/>
        <w:tabs>
          <w:tab w:leader="none" w:pos="858" w:val="left"/>
        </w:tabs>
        <w:shd w:val="clear" w:color="auto" w:fill="auto"/>
        <w:jc w:val="left"/>
        <w:ind w:left="280" w:firstLine="420"/>
        <w:spacing w:before="0" w:line="221" w:lineRule="exact"/>
      </w:pPr>
      <w:r>
        <w:t xml:space="preserve">изучить образ жизни населения разных стран во время карантина;</w:t>
      </w:r>
    </w:p>
    <w:p>
      <w:pPr>
        <w:numPr>
          <w:ilvl w:val="0"/>
          <w:numId w:val="181"/>
        </w:numPr>
        <w:pStyle w:val="Style49"/>
        <w:framePr w:w="9350" w:h="11022" w:hRule="exact" w:wrap="around" w:vAnchor="page" w:hAnchor="page" w:x="991" w:y="4143"/>
        <w:tabs>
          <w:tab w:leader="none" w:pos="849" w:val="left"/>
        </w:tabs>
        <w:shd w:val="clear" w:color="auto" w:fill="auto"/>
        <w:jc w:val="left"/>
        <w:ind w:left="280" w:firstLine="420"/>
        <w:spacing w:before="0" w:line="221" w:lineRule="exact"/>
      </w:pPr>
      <w:r>
        <w:t xml:space="preserve">узнать, как карантин повлиял на жизнь (учебу, работу, различные взаимоотношения);</w:t>
      </w:r>
    </w:p>
    <w:p>
      <w:pPr>
        <w:numPr>
          <w:ilvl w:val="0"/>
          <w:numId w:val="181"/>
        </w:numPr>
        <w:pStyle w:val="Style49"/>
        <w:framePr w:w="9350" w:h="11022" w:hRule="exact" w:wrap="around" w:vAnchor="page" w:hAnchor="page" w:x="991" w:y="4143"/>
        <w:tabs>
          <w:tab w:leader="none" w:pos="858" w:val="left"/>
        </w:tabs>
        <w:shd w:val="clear" w:color="auto" w:fill="auto"/>
        <w:jc w:val="left"/>
        <w:ind w:left="280" w:firstLine="420"/>
        <w:spacing w:before="0" w:line="221" w:lineRule="exact"/>
      </w:pPr>
      <w:r>
        <w:t xml:space="preserve">провести подобный опрос среди студентов нашей страны;</w:t>
      </w:r>
    </w:p>
    <w:p>
      <w:pPr>
        <w:numPr>
          <w:ilvl w:val="0"/>
          <w:numId w:val="181"/>
        </w:numPr>
        <w:pStyle w:val="Style49"/>
        <w:framePr w:w="9350" w:h="11022" w:hRule="exact" w:wrap="around" w:vAnchor="page" w:hAnchor="page" w:x="991" w:y="4143"/>
        <w:tabs>
          <w:tab w:leader="none" w:pos="858" w:val="left"/>
        </w:tabs>
        <w:shd w:val="clear" w:color="auto" w:fill="auto"/>
        <w:jc w:val="left"/>
        <w:ind w:left="280" w:firstLine="420"/>
        <w:spacing w:before="0" w:line="221" w:lineRule="exact"/>
      </w:pPr>
      <w:r>
        <w:t xml:space="preserve">исследовать возможные пути решения снижения стресса.</w:t>
      </w:r>
    </w:p>
    <w:p>
      <w:pPr>
        <w:pStyle w:val="Style49"/>
        <w:framePr w:w="9350" w:h="11022" w:hRule="exact" w:wrap="around" w:vAnchor="page" w:hAnchor="page" w:x="991" w:y="4143"/>
        <w:shd w:val="clear" w:color="auto" w:fill="auto"/>
        <w:ind w:left="280" w:right="20" w:firstLine="420"/>
        <w:spacing w:before="0" w:line="221" w:lineRule="exact"/>
      </w:pPr>
      <w:r>
        <w:t xml:space="preserve">Сначала стоит поговорить о стране, которая первой приняла на себя удар инфекционной волны и первой вышла на самоизоляцию, — Китай. Судя по опыту самоизоляции китайцев, они славятся своей дисципли</w:t>
        <w:softHyphen/>
        <w:t xml:space="preserve">ной не только в военной сфере, но и в данных условиях. Благодаря организованности получилось по мак</w:t>
        <w:softHyphen/>
        <w:t xml:space="preserve">симуму сократить контакты между людьми и по четкой схеме ходить в магазины за продуктами, в аптеки при острой необходимости. Если нет каких-либо возможностей сходить и приобрести все, что необходимо для жизни, на помощь всегда готовы прийти волонтеры. При этом большинство соблюдали меры профи</w:t>
        <w:softHyphen/>
        <w:t xml:space="preserve">лактики, нарушителям грозили штраф и даже тюремный срок. У китайцев есть полное понимание того,</w:t>
      </w:r>
    </w:p>
    <w:p>
      <w:pPr>
        <w:numPr>
          <w:ilvl w:val="1"/>
          <w:numId w:val="181"/>
        </w:numPr>
        <w:pStyle w:val="Style49"/>
        <w:framePr w:w="9350" w:h="11022" w:hRule="exact" w:wrap="around" w:vAnchor="page" w:hAnchor="page" w:x="991" w:y="4143"/>
        <w:tabs>
          <w:tab w:leader="none" w:pos="289" w:val="left"/>
        </w:tabs>
        <w:shd w:val="clear" w:color="auto" w:fill="auto"/>
        <w:ind w:left="20" w:right="20" w:hanging="0"/>
        <w:spacing w:before="0" w:line="221" w:lineRule="exact"/>
      </w:pPr>
      <w:r>
        <w:t xml:space="preserve">что лучшее спасение — нахождение дома. Для всех это стрессовая ситуация, поэтому все стараются под</w:t>
        <w:softHyphen/>
        <w:t xml:space="preserve">™ держать друг друга даже на расстоянии. По словам китайцев, спасательным кругом являются грамотные ^ действия и юмор [6].</w:t>
      </w:r>
    </w:p>
    <w:p>
      <w:pPr>
        <w:pStyle w:val="Style49"/>
        <w:framePr w:w="9350" w:h="11022" w:hRule="exact" w:wrap="around" w:vAnchor="page" w:hAnchor="page" w:x="991" w:y="4143"/>
        <w:shd w:val="clear" w:color="auto" w:fill="auto"/>
        <w:ind w:left="20" w:right="20" w:hanging="0"/>
        <w:spacing w:before="0" w:line="221" w:lineRule="exact"/>
      </w:pPr>
      <w:r>
        <w:t xml:space="preserve">I] Следующая страна, о которой мы часто слышали в новостях, сидя на самоизоляции, — это Италия. 8 Как и в большинстве стран, все учебные заведения, предприятия общественного питания и непродоволь- " ственные магазины закрыты, после небезызвестных всем нарушений следовали наказания. Для такого дру- ® желюбного и общительного народа пандемия стала настоящим психологическим испытанием, далеко х не все с пониманием отнеслись к жестким мерам. Но итальянцы смогли найти альтернативу живому обще- == нию — они выходили на балконы своих домов и пели, чтобы лишний раз не поддаваться панике и сохранять &gt;. оптимизм. Это очень объединило население Италии [1; 2].</w:t>
      </w:r>
    </w:p>
    <w:p>
      <w:pPr>
        <w:pStyle w:val="Style49"/>
        <w:framePr w:w="9350" w:h="11022" w:hRule="exact" w:wrap="around" w:vAnchor="page" w:hAnchor="page" w:x="991" w:y="4143"/>
        <w:shd w:val="clear" w:color="auto" w:fill="auto"/>
        <w:ind w:left="20" w:right="20" w:hanging="0"/>
        <w:spacing w:before="0" w:line="221" w:lineRule="exact"/>
      </w:pPr>
      <w:r>
        <w:t xml:space="preserve">* А теперь стоит поговорить о США, т. к. некоторые моменты имеют отличия при сравнении с вышепе- </w:t>
      </w:r>
      <w:r>
        <w:rPr>
          <w:lang w:val="en-US"/>
        </w:rPr>
        <w:t xml:space="preserve">S </w:t>
      </w:r>
      <w:r>
        <w:t xml:space="preserve">речисленными странами. В зависимости от количества заболевших в разных штатах карантин проходил</w:t>
      </w:r>
    </w:p>
    <w:p>
      <w:pPr>
        <w:pStyle w:val="Style49"/>
        <w:framePr w:w="9350" w:h="11022" w:hRule="exact" w:wrap="around" w:vAnchor="page" w:hAnchor="page" w:x="991" w:y="4143"/>
        <w:shd w:val="clear" w:color="auto" w:fill="auto"/>
        <w:ind w:left="20" w:hanging="0"/>
        <w:spacing w:before="0" w:line="72" w:lineRule="exact"/>
      </w:pPr>
      <w:r>
        <w:t xml:space="preserve">т</w:t>
      </w:r>
    </w:p>
    <w:p>
      <w:pPr>
        <w:numPr>
          <w:ilvl w:val="1"/>
          <w:numId w:val="181"/>
        </w:numPr>
        <w:pStyle w:val="Style49"/>
        <w:framePr w:w="9350" w:h="11022" w:hRule="exact" w:wrap="around" w:vAnchor="page" w:hAnchor="page" w:x="991" w:y="4143"/>
        <w:shd w:val="clear" w:color="auto" w:fill="auto"/>
        <w:ind w:left="20" w:hanging="0"/>
        <w:spacing w:before="0" w:line="72" w:lineRule="exact"/>
      </w:pPr>
    </w:p>
    <w:p>
      <w:pPr>
        <w:pStyle w:val="Style49"/>
        <w:framePr w:w="9350" w:h="11022" w:hRule="exact" w:wrap="around" w:vAnchor="page" w:hAnchor="page" w:x="991" w:y="4143"/>
        <w:tabs>
          <w:tab w:leader="underscore" w:pos="3145" w:val="left"/>
        </w:tabs>
        <w:shd w:val="clear" w:color="auto" w:fill="auto"/>
        <w:ind w:left="20" w:hanging="0"/>
        <w:spacing w:before="0" w:line="72" w:lineRule="atLeast"/>
      </w:pPr>
      <w:r>
        <w:t xml:space="preserve">Ф </w:t>
        <w:tab/>
      </w:r>
    </w:p>
    <w:p>
      <w:pPr>
        <w:pStyle w:val="Style49"/>
        <w:framePr w:w="9350" w:h="11022" w:hRule="exact" w:wrap="around" w:vAnchor="page" w:hAnchor="page" w:x="991" w:y="4143"/>
        <w:shd w:val="clear" w:color="auto" w:fill="auto"/>
        <w:ind w:left="20" w:hanging="0"/>
        <w:spacing w:before="0" w:line="72" w:lineRule="exact"/>
      </w:pPr>
      <w:r>
        <w:rPr>
          <w:lang w:val="en-US"/>
        </w:rPr>
        <w:t xml:space="preserve">d</w:t>
      </w:r>
    </w:p>
    <w:p>
      <w:pPr>
        <w:pStyle w:val="Style89"/>
        <w:framePr w:w="9350" w:h="11022" w:hRule="exact" w:wrap="around" w:vAnchor="page" w:hAnchor="page" w:x="991" w:y="4143"/>
        <w:shd w:val="clear" w:color="auto" w:fill="auto"/>
        <w:jc w:val="both"/>
        <w:ind w:left="20" w:hanging="0"/>
        <w:spacing w:before="0" w:line="150" w:lineRule="exact"/>
      </w:pPr>
      <w:r>
        <w:t xml:space="preserve">£ © Зубарева М. К., 2020</w:t>
      </w:r>
    </w:p>
    <w:p>
      <w:pPr>
        <w:pStyle w:val="Style45"/>
        <w:framePr w:wrap="around" w:vAnchor="page" w:hAnchor="page" w:x="5633" w:y="15356"/>
        <w:shd w:val="clear" w:color="auto" w:fill="auto"/>
        <w:jc w:val="both"/>
        <w:spacing w:line="160" w:lineRule="exact"/>
      </w:pPr>
      <w:r>
        <w:rPr>
          <w:rStyle w:val="CharStyle678"/>
        </w:rPr>
        <w:t xml:space="preserve">320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ict>
          <v:rect style="position:absolute;margin-left:65.85pt;margin-top:350.65pt;width:447.85pt;height:149.50pt;z-index:-251658240;mso-position-horizontal-relative:page;mso-position-vertical-relative:page" fillcolor="#FEFEFE" stroked="0"/>
        </w:pict>
      </w:r>
      <w:r>
        <w:pict>
          <v:rect style="position:absolute;margin-left:67.50pt;margin-top:593.75pt;width:444.70pt;height:149.75pt;z-index:-251658240;mso-position-horizontal-relative:page;mso-position-vertical-relative:page" fillcolor="#FEFEFE" stroked="0"/>
        </w:pict>
      </w:r>
      <w:r/>
      <w:r/>
      <w:r/>
      <w:r/>
      <w:r/>
      <w:r/>
      <w:r/>
      <w:r/>
      <w:r/>
      <w:r/>
      <w:r/>
    </w:p>
    <w:p>
      <w:pPr>
        <w:framePr w:wrap="around" w:vAnchor="page" w:hAnchor="page" w:x="5422" w:y="11953"/>
        <w:rPr>
          <w:sz w:val="0"/>
          <w:szCs w:val="0"/>
        </w:rPr>
      </w:pPr>
      <w:r>
        <w:pict>
          <v:shape type="#_x0000_t75" style="width:213pt;height:129pt;">
            <v:imagedata r:id="rId47" r:href="rId48"/>
          </v:shape>
        </w:pict>
      </w:r>
    </w:p>
    <w:p>
      <w:pPr>
        <w:pStyle w:val="Style93"/>
        <w:framePr w:w="9091" w:h="3636" w:hRule="exact" w:wrap="around" w:vAnchor="page" w:hAnchor="page" w:x="1250" w:y="1287"/>
        <w:shd w:val="clear" w:color="auto" w:fill="auto"/>
        <w:jc w:val="both"/>
        <w:ind w:left="20"/>
        <w:spacing w:after="240" w:line="120" w:lineRule="exact"/>
      </w:pPr>
      <w:r>
        <w:t xml:space="preserve">Зубарева М. К.</w:t>
      </w:r>
    </w:p>
    <w:p>
      <w:pPr>
        <w:pStyle w:val="Style49"/>
        <w:framePr w:w="9091" w:h="3636" w:hRule="exact" w:wrap="around" w:vAnchor="page" w:hAnchor="page" w:x="1250" w:y="1287"/>
        <w:shd w:val="clear" w:color="auto" w:fill="auto"/>
        <w:ind w:left="20" w:right="20" w:hanging="0"/>
        <w:spacing w:before="0" w:line="226" w:lineRule="exact"/>
      </w:pPr>
      <w:r>
        <w:t xml:space="preserve">по-разному. Например, в штате Айова (северо-западные центральные штаты США) долгое время не уже</w:t>
        <w:softHyphen/>
        <w:t xml:space="preserve">сточали меры наказания за нарушения, да и самоизоляция считалась добровольной: людям было разре</w:t>
        <w:softHyphen/>
        <w:t xml:space="preserve">шено посещать не только магазины и аптеки, но также выходить на пробежку, выгуливать собак, некото</w:t>
        <w:softHyphen/>
        <w:t xml:space="preserve">рые даже посещали пляж. Однако устоит уточнить, что дистанцию около 2 метров старались соблюдать [3]. В южных штатах (например, Техас) самая спокойная обстановка, американцы как жили, так и живут, исключением является закрытие ресторанов, кафе, столовых и т. п. — работают только на вынос. А теперь проведем параллель с ситуацией в штате Нью-Йорк (северо-восток): на улицу выходили единицы, про</w:t>
        <w:softHyphen/>
        <w:t xml:space="preserve">дукты в магазинах быстро заканчивались. Большинство людей охватила паника, их спасением стали: обучение, просмотр фильмов, домашние бытовые дела, общение с родными [5].</w:t>
      </w:r>
    </w:p>
    <w:p>
      <w:pPr>
        <w:pStyle w:val="Style49"/>
        <w:framePr w:w="9091" w:h="3636" w:hRule="exact" w:wrap="around" w:vAnchor="page" w:hAnchor="page" w:x="1250" w:y="1287"/>
        <w:shd w:val="clear" w:color="auto" w:fill="auto"/>
        <w:ind w:left="20" w:right="20" w:firstLine="380"/>
        <w:spacing w:before="0" w:line="226" w:lineRule="exact"/>
      </w:pPr>
      <w:r>
        <w:t xml:space="preserve">Благодаря социологическому опросу, проведенному в сентябре 2020 года, изучено влияние карантин</w:t>
        <w:softHyphen/>
        <w:t xml:space="preserve">ных мероприятий на образ жизни и возникновение стрессовых условий среди российских студентов. Уста</w:t>
        <w:softHyphen/>
        <w:t xml:space="preserve">новлено, что (табл.), несмотря на то, что большинство опрошенных (69-74 %) не испытывают серьезного психологического напряжения в сложившихся условиях, но тем не менее этот фактор серьезно изменил их привычный уклад жизни.</w:t>
      </w:r>
    </w:p>
    <w:p>
      <w:pPr>
        <w:pStyle w:val="Style166"/>
        <w:framePr w:w="4142" w:h="173" w:hRule="exact" w:wrap="around" w:vAnchor="page" w:hAnchor="page" w:x="3727" w:y="5108"/>
        <w:shd w:val="clear" w:color="auto" w:fill="auto"/>
        <w:jc w:val="left"/>
        <w:spacing w:line="150" w:lineRule="exact"/>
      </w:pPr>
      <w:r>
        <w:t xml:space="preserve">Влияние пандемии на образ жизни российских студентов</w:t>
      </w:r>
    </w:p>
    <w:tbl>
      <w:tblPr>
        <w:tblLayout w:type="fixed"/>
        <w:jc w:val="left"/>
      </w:tblPr>
      <w:tblGrid>
        <w:gridCol w:w="5587"/>
        <w:gridCol w:w="1738"/>
        <w:gridCol w:w="1752"/>
      </w:tblGrid>
      <w:tr>
        <w:trPr>
          <w:trHeight w:val="648"/>
        </w:trPr>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2500" w:hanging="0"/>
              <w:spacing w:line="240" w:lineRule="auto"/>
            </w:pPr>
            <w:r>
              <w:t xml:space="preserve">Вопросы</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120" w:firstLine="420"/>
              <w:spacing w:line="182" w:lineRule="exact"/>
            </w:pPr>
            <w:r>
              <w:t xml:space="preserve">Ответ ДА (% от общего числа опрошенных студентов)</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120" w:firstLine="380"/>
              <w:spacing w:line="182" w:lineRule="exact"/>
            </w:pPr>
            <w:r>
              <w:t xml:space="preserve">Ответ НЕТ (% от общего числа опрошенных студентов)</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40" w:hanging="0"/>
              <w:spacing w:line="240" w:lineRule="auto"/>
            </w:pPr>
            <w:r>
              <w:t xml:space="preserve">1. Боитесь ли вы </w:t>
            </w:r>
            <w:r>
              <w:rPr>
                <w:lang w:val="en-US"/>
              </w:rPr>
              <w:t xml:space="preserve">COVID-19?</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800" w:hanging="0"/>
              <w:spacing w:line="240" w:lineRule="auto"/>
            </w:pPr>
            <w:r>
              <w:t xml:space="preserve">31</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800" w:hanging="0"/>
              <w:spacing w:line="240" w:lineRule="auto"/>
            </w:pPr>
            <w:r>
              <w:t xml:space="preserve">69</w:t>
            </w:r>
          </w:p>
        </w:tc>
      </w:tr>
      <w:tr>
        <w:trPr>
          <w:trHeight w:val="274"/>
        </w:trPr>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40" w:hanging="0"/>
              <w:spacing w:line="240" w:lineRule="auto"/>
            </w:pPr>
            <w:r>
              <w:t xml:space="preserve">2. Ощущаете ли вы психологическое напряжение при разговорах о </w:t>
            </w:r>
            <w:r>
              <w:rPr>
                <w:lang w:val="en-US"/>
              </w:rPr>
              <w:t xml:space="preserve">COVID-19?</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800" w:hanging="0"/>
              <w:spacing w:line="240" w:lineRule="auto"/>
            </w:pPr>
            <w:r>
              <w:t xml:space="preserve">26</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800" w:hanging="0"/>
              <w:spacing w:line="240" w:lineRule="auto"/>
            </w:pPr>
            <w:r>
              <w:t xml:space="preserve">74</w:t>
            </w:r>
          </w:p>
        </w:tc>
      </w:tr>
      <w:tr>
        <w:trPr>
          <w:trHeight w:val="283"/>
        </w:trPr>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40" w:hanging="0"/>
              <w:spacing w:line="240" w:lineRule="auto"/>
            </w:pPr>
            <w:r>
              <w:t xml:space="preserve">3. Сильно ли карантинные меры повлияли на вашу жизнь?</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800" w:hanging="0"/>
              <w:spacing w:line="240" w:lineRule="auto"/>
            </w:pPr>
            <w:r>
              <w:t xml:space="preserve">68</w:t>
            </w:r>
          </w:p>
        </w:tc>
        <w:tc>
          <w:tcPr>
            <w:shd w:val="clear" w:color="auto" w:fill="FFFFFF"/>
            <w:tcBorders>
              <w:left w:val="single" w:sz="4"/>
              <w:right w:val="single" w:sz="4"/>
              <w:top w:val="single" w:sz="4"/>
              <w:bottom w:val="single" w:sz="4"/>
            </w:tcBorders>
            <w:vAlign w:val="top"/>
          </w:tcPr>
          <w:p>
            <w:pPr>
              <w:pStyle w:val="Style22"/>
              <w:framePr w:w="9077" w:h="1478" w:wrap="around" w:vAnchor="page" w:hAnchor="page" w:x="1260" w:y="5382"/>
              <w:shd w:val="clear" w:color="auto" w:fill="auto"/>
              <w:ind w:left="800" w:hanging="0"/>
              <w:spacing w:line="240" w:lineRule="auto"/>
            </w:pPr>
            <w:r>
              <w:t xml:space="preserve">32</w:t>
            </w:r>
          </w:p>
        </w:tc>
      </w:tr>
    </w:tbl>
    <w:p>
      <w:pPr>
        <w:framePr w:wrap="around" w:vAnchor="page" w:hAnchor="page" w:x="1322" w:y="7019"/>
        <w:rPr>
          <w:sz w:val="0"/>
          <w:szCs w:val="0"/>
        </w:rPr>
      </w:pPr>
      <w:r>
        <w:pict>
          <v:shape type="#_x0000_t75" style="width:447pt;height:149pt;">
            <v:imagedata r:id="rId49" r:href="rId50"/>
          </v:shape>
        </w:pict>
      </w:r>
    </w:p>
    <w:p>
      <w:pPr>
        <w:pStyle w:val="Style480"/>
        <w:framePr w:wrap="around" w:vAnchor="page" w:hAnchor="page" w:x="2513" w:y="10012"/>
        <w:shd w:val="clear" w:color="auto" w:fill="auto"/>
        <w:jc w:val="left"/>
        <w:spacing w:line="140" w:lineRule="exact"/>
      </w:pPr>
      <w:r>
        <w:t xml:space="preserve">Рис. 1. Ответы студентов на вопрос «На какие жизненные сферы студентов повлиял карантин?»</w:t>
      </w:r>
    </w:p>
    <w:p>
      <w:pPr>
        <w:pStyle w:val="Style49"/>
        <w:framePr w:w="9091" w:h="1445" w:hRule="exact" w:wrap="around" w:vAnchor="page" w:hAnchor="page" w:x="1250" w:y="10305"/>
        <w:shd w:val="clear" w:color="auto" w:fill="auto"/>
        <w:ind w:left="20" w:right="20" w:firstLine="380"/>
        <w:spacing w:before="0" w:line="230" w:lineRule="exact"/>
      </w:pPr>
      <w:r>
        <w:t xml:space="preserve">У многих респондентов появились трудности в обучении, возникли семейные трудности в связи с по</w:t>
        <w:softHyphen/>
        <w:t xml:space="preserve">терей работы, опасностью заражения родных и близких. Но этот фактор также стал дополнительным толч</w:t>
        <w:softHyphen/>
        <w:t xml:space="preserve">ком к осознанию ценности общения с семьей, родственниками и друзьями. Также опрошенные нами сту</w:t>
        <w:softHyphen/>
        <w:t xml:space="preserve">денты, как видно из рисунка 2, нашли много способов разнообразить свою жизнь на самоизоляции: спорт, просмотр телевизора, Интернет, чтение, творчество и т. п., что помогло им поддерживать психологическое здоровье.</w:t>
      </w:r>
    </w:p>
    <w:p>
      <w:pPr>
        <w:pStyle w:val="Style480"/>
        <w:framePr w:w="3619" w:h="2509" w:hRule="exact" w:wrap="around" w:vAnchor="page" w:hAnchor="page" w:x="1702" w:y="12015"/>
        <w:shd w:val="clear" w:color="auto" w:fill="auto"/>
        <w:spacing w:line="307" w:lineRule="exact"/>
      </w:pPr>
      <w:r>
        <w:t xml:space="preserve">Спорт</w:t>
      </w:r>
    </w:p>
    <w:p>
      <w:pPr>
        <w:pStyle w:val="Style480"/>
        <w:framePr w:w="3619" w:h="2509" w:hRule="exact" w:wrap="around" w:vAnchor="page" w:hAnchor="page" w:x="1702" w:y="12015"/>
        <w:shd w:val="clear" w:color="auto" w:fill="auto"/>
        <w:jc w:val="left"/>
        <w:ind w:right="60"/>
        <w:spacing w:line="307" w:lineRule="exact"/>
      </w:pPr>
      <w:r>
        <w:t xml:space="preserve">Просмотр телевизора Интернет</w:t>
      </w:r>
    </w:p>
    <w:p>
      <w:pPr>
        <w:pStyle w:val="Style480"/>
        <w:framePr w:w="3619" w:h="2509" w:hRule="exact" w:wrap="around" w:vAnchor="page" w:hAnchor="page" w:x="1702" w:y="12015"/>
        <w:shd w:val="clear" w:color="auto" w:fill="auto"/>
        <w:jc w:val="left"/>
        <w:ind w:right="60"/>
        <w:spacing w:line="307" w:lineRule="exact"/>
      </w:pPr>
      <w:r>
        <w:t xml:space="preserve">Чтение литературы Творчество</w:t>
      </w:r>
    </w:p>
    <w:p>
      <w:pPr>
        <w:pStyle w:val="Style480"/>
        <w:framePr w:w="3619" w:h="2509" w:hRule="exact" w:wrap="around" w:vAnchor="page" w:hAnchor="page" w:x="1702" w:y="12015"/>
        <w:tabs>
          <w:tab w:leader="none" w:pos="3322" w:val="left"/>
        </w:tabs>
        <w:shd w:val="clear" w:color="auto" w:fill="auto"/>
        <w:spacing w:line="307" w:lineRule="exact"/>
      </w:pPr>
      <w:r>
        <w:t xml:space="preserve">Поддержка общения на расстоянии</w:t>
        <w:tab/>
        <w:t xml:space="preserve">32%</w:t>
      </w:r>
    </w:p>
    <w:p>
      <w:pPr>
        <w:pStyle w:val="Style480"/>
        <w:framePr w:w="3619" w:h="2509" w:hRule="exact" w:wrap="around" w:vAnchor="page" w:hAnchor="page" w:x="1702" w:y="12015"/>
        <w:shd w:val="clear" w:color="auto" w:fill="auto"/>
        <w:jc w:val="left"/>
        <w:ind w:right="60"/>
        <w:spacing w:line="307" w:lineRule="exact"/>
      </w:pPr>
      <w:r>
        <w:t xml:space="preserve">Ничем, это слишком стрессовая ситуация для меня Ничем, я всегда сохраняю позитивный настрой</w:t>
      </w:r>
    </w:p>
    <w:p>
      <w:pPr>
        <w:pStyle w:val="Style480"/>
        <w:framePr w:wrap="around" w:vAnchor="page" w:hAnchor="page" w:x="9516" w:y="14001"/>
        <w:shd w:val="clear" w:color="auto" w:fill="auto"/>
        <w:jc w:val="left"/>
        <w:spacing w:line="140" w:lineRule="exact"/>
      </w:pPr>
      <w:r>
        <w:t xml:space="preserve">77%</w:t>
      </w:r>
    </w:p>
    <w:p>
      <w:pPr>
        <w:pStyle w:val="Style480"/>
        <w:framePr w:wrap="around" w:vAnchor="page" w:hAnchor="page" w:x="6175" w:y="14529"/>
        <w:shd w:val="clear" w:color="auto" w:fill="auto"/>
        <w:jc w:val="left"/>
        <w:spacing w:line="140" w:lineRule="exact"/>
      </w:pPr>
      <w:r>
        <w:t xml:space="preserve">29%</w:t>
      </w:r>
    </w:p>
    <w:p>
      <w:pPr>
        <w:pStyle w:val="Style480"/>
        <w:framePr w:wrap="around" w:vAnchor="page" w:hAnchor="page" w:x="4327" w:y="14875"/>
        <w:shd w:val="clear" w:color="auto" w:fill="auto"/>
        <w:jc w:val="left"/>
        <w:spacing w:line="140" w:lineRule="exact"/>
      </w:pPr>
      <w:r>
        <w:t xml:space="preserve">Рис. 2. Занятия студентов на самоизоляции</w:t>
      </w:r>
    </w:p>
    <w:p>
      <w:pPr>
        <w:pStyle w:val="Style45"/>
        <w:framePr w:wrap="around" w:vAnchor="page" w:hAnchor="page" w:x="5628" w:y="15356"/>
        <w:shd w:val="clear" w:color="auto" w:fill="auto"/>
        <w:jc w:val="both"/>
        <w:spacing w:line="160" w:lineRule="exact"/>
      </w:pPr>
      <w:r>
        <w:rPr>
          <w:rStyle w:val="CharStyle678"/>
        </w:rPr>
        <w:t xml:space="preserve">321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pStyle w:val="Style49"/>
        <w:framePr w:w="9101" w:h="4401" w:hRule="exact" w:wrap="around" w:vAnchor="page" w:hAnchor="page" w:x="1241" w:y="1678"/>
        <w:shd w:val="clear" w:color="auto" w:fill="auto"/>
        <w:ind w:left="20" w:right="20" w:firstLine="360"/>
        <w:spacing w:before="0" w:line="226" w:lineRule="exact"/>
      </w:pPr>
      <w:r>
        <w:t xml:space="preserve">Было установлено, что большинство студентов не пугает возникновение новой вирусной инфекции, далеко не у всех опрошенных данная ситуация вызывает тревогу. На некоторых студентов карантин никак не повлиял, как жили до пандемии, так и живут, ничего не изменилось. Однако в жизни большинства сту</w:t>
        <w:softHyphen/>
        <w:t xml:space="preserve">дентов нашего вуза карантин внес свои положительные (улучшение взаимоотношений с семьей, друзьями и др.) и отрицательные коррективы (трудности в обучении, потеря работы, стресс в связи с заражением родственников </w:t>
      </w:r>
      <w:r>
        <w:rPr>
          <w:lang w:val="en-US"/>
        </w:rPr>
        <w:t xml:space="preserve">COVID-19 </w:t>
      </w:r>
      <w:r>
        <w:t xml:space="preserve">и др.).</w:t>
      </w:r>
    </w:p>
    <w:p>
      <w:pPr>
        <w:pStyle w:val="Style49"/>
        <w:framePr w:w="9101" w:h="4401" w:hRule="exact" w:wrap="around" w:vAnchor="page" w:hAnchor="page" w:x="1241" w:y="1678"/>
        <w:shd w:val="clear" w:color="auto" w:fill="auto"/>
        <w:ind w:left="20" w:right="20" w:firstLine="360"/>
        <w:spacing w:before="0" w:after="161" w:line="226" w:lineRule="exact"/>
      </w:pPr>
      <w:r>
        <w:t xml:space="preserve">Таким образом, на основе данных исследования можно сделать вывод, что </w:t>
      </w:r>
      <w:r>
        <w:rPr>
          <w:lang w:val="en-US"/>
        </w:rPr>
        <w:t xml:space="preserve">COVID-19 </w:t>
      </w:r>
      <w:r>
        <w:t xml:space="preserve">стал стрессовым фактором для небольшого числа опрошенных студентов, однако карантинные мероприятия оказали суще</w:t>
        <w:softHyphen/>
        <w:t xml:space="preserve">ственное влияние на образ жизни большинства из них. Многие студенты оказались оптимистами, что очень важно. Находясь на самоизоляции, обучающиеся старались сохранять позитивный настрой, поэтому самыми популярными, судя по опросу, видами деятельности стали пользование Интернетом, поддержание общения на расстоянии, различное творчество, занятие спортом и чтение литературы. Для людей, которым тяжелее всего дается такая карантинная обстановка, можно найти пути решения проблем: главное, отвле</w:t>
        <w:softHyphen/>
        <w:t xml:space="preserve">каться от всего негативного, для этого можно заняться спортом или своим любимым делом, создавать спо</w:t>
        <w:softHyphen/>
        <w:t xml:space="preserve">койную обстановку вокруг себя, находить общий язык с окружающими, поддерживать друг друга и многое другое. Самое главное, это забота о своем здоровье и здоровье близких и на физическом, и на психологическом уровне!</w:t>
      </w:r>
    </w:p>
    <w:p>
      <w:pPr>
        <w:pStyle w:val="Style606"/>
        <w:framePr w:w="9101" w:h="4401" w:hRule="exact" w:wrap="around" w:vAnchor="page" w:hAnchor="page" w:x="1241" w:y="1678"/>
        <w:shd w:val="clear" w:color="auto" w:fill="auto"/>
        <w:ind w:left="20"/>
        <w:spacing w:before="0" w:after="0" w:line="250" w:lineRule="exact"/>
      </w:pPr>
      <w:bookmarkStart w:id="172" w:name="bookmark172"/>
      <w:r>
        <w:rPr>
          <w:lang w:val="ru"/>
        </w:rPr>
        <w:t xml:space="preserve">ш</w:t>
      </w:r>
      <w:bookmarkEnd w:id="172"/>
    </w:p>
    <w:p>
      <w:pPr>
        <w:numPr>
          <w:ilvl w:val="2"/>
          <w:numId w:val="181"/>
        </w:numPr>
        <w:pStyle w:val="Style22"/>
        <w:framePr w:w="9101" w:h="3579" w:hRule="exact" w:wrap="around" w:vAnchor="page" w:hAnchor="page" w:x="1241" w:y="6229"/>
        <w:tabs>
          <w:tab w:leader="none" w:pos="548" w:val="left"/>
        </w:tabs>
        <w:shd w:val="clear" w:color="auto" w:fill="auto"/>
        <w:jc w:val="both"/>
        <w:ind w:left="20" w:right="20" w:firstLine="360"/>
        <w:spacing w:line="182" w:lineRule="exact"/>
      </w:pPr>
      <w:r>
        <w:rPr>
          <w:rStyle w:val="CharStyle24"/>
        </w:rPr>
        <w:t xml:space="preserve">Галан Т.</w:t>
      </w:r>
      <w:r>
        <w:t xml:space="preserve"> Психология пандемии: какие проблемы общества обнаружил коронавирус? // </w:t>
      </w:r>
      <w:r>
        <w:rPr>
          <w:lang w:val="en-US"/>
        </w:rPr>
        <w:t xml:space="preserve">POSTA-MAGAZINE. </w:t>
      </w:r>
      <w:r>
        <w:t xml:space="preserve">— 2020. — 23 марта. — </w:t>
      </w:r>
      <w:r>
        <w:rPr>
          <w:lang w:val="en-US"/>
        </w:rPr>
        <w:t xml:space="preserve">URL: </w:t>
      </w:r>
      <w:r>
        <w:fldChar w:fldCharType="begin"/>
      </w:r>
      <w:r>
        <w:rPr/>
        <w:instrText> HYPERLINK "https://posta-magazine.ru/article/pandemia-psychology/"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https://posta-magazine.ru/article/pandemia-psychology/</w:t>
      </w:r>
      <w:r>
        <w:fldChar w:fldCharType="end"/>
      </w:r>
    </w:p>
    <w:p>
      <w:pPr>
        <w:numPr>
          <w:ilvl w:val="2"/>
          <w:numId w:val="181"/>
        </w:numPr>
        <w:pStyle w:val="Style22"/>
        <w:framePr w:w="9101" w:h="3579" w:hRule="exact" w:wrap="around" w:vAnchor="page" w:hAnchor="page" w:x="1241" w:y="6229"/>
        <w:tabs>
          <w:tab w:leader="none" w:pos="553" w:val="left"/>
        </w:tabs>
        <w:shd w:val="clear" w:color="auto" w:fill="auto"/>
        <w:jc w:val="both"/>
        <w:ind w:left="20" w:right="20" w:firstLine="360"/>
        <w:spacing w:line="182" w:lineRule="exact"/>
      </w:pPr>
      <w:r>
        <w:t xml:space="preserve">Карантин в Италии: как это происходит и что говорят местные жители // </w:t>
      </w:r>
      <w:r>
        <w:rPr>
          <w:lang w:val="en-US"/>
        </w:rPr>
        <w:t xml:space="preserve">Esquire.ru. </w:t>
      </w:r>
      <w:r>
        <w:t xml:space="preserve">— </w:t>
      </w:r>
      <w:r>
        <w:rPr>
          <w:lang w:val="en-US"/>
        </w:rPr>
        <w:t xml:space="preserve">URL: </w:t>
      </w:r>
      <w:r>
        <w:fldChar w:fldCharType="begin"/>
      </w:r>
      <w:r>
        <w:rPr/>
        <w:instrText> HYPERLINK "https://esquire.ru/articles/162593-"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https://esquire.ru/articles/162593-</w:t>
      </w:r>
      <w:r>
        <w:fldChar w:fldCharType="end"/>
      </w:r>
      <w:r>
        <w:rPr>
          <w:lang w:val="en-US"/>
        </w:rPr>
        <w:t xml:space="preserve"> Iyudi-sidyat-po-domam-i-zhdut-kogda-etot-koshmar-zakonchitsya-zhiteli-italii-rasskazali-kak-oni-zhivut-v-usloviyah-karantina/#part0</w:t>
      </w:r>
    </w:p>
    <w:p>
      <w:pPr>
        <w:numPr>
          <w:ilvl w:val="2"/>
          <w:numId w:val="181"/>
        </w:numPr>
        <w:pStyle w:val="Style22"/>
        <w:framePr w:w="9101" w:h="3579" w:hRule="exact" w:wrap="around" w:vAnchor="page" w:hAnchor="page" w:x="1241" w:y="6229"/>
        <w:tabs>
          <w:tab w:leader="none" w:pos="577" w:val="left"/>
        </w:tabs>
        <w:shd w:val="clear" w:color="auto" w:fill="auto"/>
        <w:ind w:left="20" w:right="20" w:firstLine="360"/>
        <w:spacing w:line="182" w:lineRule="exact"/>
      </w:pPr>
      <w:r>
        <w:t xml:space="preserve">Карантин в США: штрафы в Вашингтоне, тусовки на пляжах ЛА и дефицит в Нью-Йорке // РИАМО. — </w:t>
      </w:r>
      <w:r>
        <w:rPr>
          <w:lang w:val="en-US"/>
        </w:rPr>
        <w:t xml:space="preserve">URL: </w:t>
      </w:r>
      <w:r>
        <w:rPr>
          <w:lang w:val="en-US"/>
        </w:rPr>
        <w:t xml:space="preserve">https://ri-</w:t>
      </w:r>
      <w:r>
        <w:rPr>
          <w:lang w:val="en-US"/>
        </w:rPr>
        <w:t xml:space="preserve"> amo.ru/article/422187/karantin-v-ssha-shtrafy-v-vashingtone-tusovki-na-plyazhah-la-i-defitsit-v-nyu- jorke.xl?mTitle=&amp;mDesc=&amp;mImg=&amp;mImgWidth=&amp;mImgHeight=</w:t>
      </w:r>
    </w:p>
    <w:p>
      <w:pPr>
        <w:numPr>
          <w:ilvl w:val="2"/>
          <w:numId w:val="181"/>
        </w:numPr>
        <w:pStyle w:val="Style22"/>
        <w:framePr w:w="9101" w:h="3579" w:hRule="exact" w:wrap="around" w:vAnchor="page" w:hAnchor="page" w:x="1241" w:y="6229"/>
        <w:tabs>
          <w:tab w:leader="none" w:pos="567" w:val="left"/>
        </w:tabs>
        <w:shd w:val="clear" w:color="auto" w:fill="auto"/>
        <w:jc w:val="both"/>
        <w:ind w:left="20" w:right="20" w:firstLine="360"/>
        <w:spacing w:line="182" w:lineRule="exact"/>
      </w:pPr>
      <w:r>
        <w:rPr>
          <w:rStyle w:val="CharStyle24"/>
        </w:rPr>
        <w:t xml:space="preserve">Ткаченко П. Г.</w:t>
      </w:r>
      <w:r>
        <w:t xml:space="preserve"> Пандемия и психологические факторы, влияющие на их соматические проявления. — 2020. — 22 марта. — </w:t>
      </w:r>
      <w:r>
        <w:rPr>
          <w:lang w:val="en-US"/>
        </w:rPr>
        <w:t xml:space="preserve">URL: </w:t>
      </w:r>
      <w:r>
        <w:fldChar w:fldCharType="begin"/>
      </w:r>
      <w:r>
        <w:rPr/>
        <w:instrText> HYPERLINK "https://www.b17.ru/article/274324/"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https://www.b17.ru/article/274324/</w:t>
      </w:r>
      <w:r>
        <w:fldChar w:fldCharType="end"/>
      </w:r>
    </w:p>
    <w:p>
      <w:pPr>
        <w:numPr>
          <w:ilvl w:val="2"/>
          <w:numId w:val="181"/>
        </w:numPr>
        <w:pStyle w:val="Style22"/>
        <w:framePr w:w="9101" w:h="3579" w:hRule="exact" w:wrap="around" w:vAnchor="page" w:hAnchor="page" w:x="1241" w:y="6229"/>
        <w:tabs>
          <w:tab w:leader="none" w:pos="543" w:val="left"/>
        </w:tabs>
        <w:shd w:val="clear" w:color="auto" w:fill="auto"/>
        <w:jc w:val="both"/>
        <w:ind w:left="20" w:right="20" w:firstLine="360"/>
        <w:spacing w:line="182" w:lineRule="exact"/>
      </w:pPr>
      <w:r>
        <w:rPr>
          <w:rStyle w:val="CharStyle24"/>
        </w:rPr>
        <w:t xml:space="preserve">Харченко А.</w:t>
      </w:r>
      <w:r>
        <w:t xml:space="preserve"> Коронавирус в США — как американцы переживают эпидемию коронавируса // СТРАНА.иА. — 2020. — 31 марта. — </w:t>
      </w:r>
      <w:r>
        <w:rPr>
          <w:lang w:val="en-US"/>
        </w:rPr>
        <w:t xml:space="preserve">URL: </w:t>
      </w:r>
      <w:r>
        <w:fldChar w:fldCharType="begin"/>
      </w:r>
      <w:r>
        <w:rPr/>
        <w:instrText> HYPERLINK "https://strana.ua/articles/257877-koronavirus-v-ssha-kak-amerikantsy-perezhivajut-epidemiju-koronavirusa-bez-totalnoho-"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https://strana.ua/articles/257877-koronavirus-v-ssha-kak-amerikantsy-perezhivajut-epidemiju-koronavirusa-bez-totalnoho-</w:t>
      </w:r>
      <w:r>
        <w:fldChar w:fldCharType="end"/>
      </w:r>
      <w:r>
        <w:rPr>
          <w:lang w:val="en-US"/>
        </w:rPr>
        <w:t xml:space="preserve"> karantina.html</w:t>
      </w:r>
    </w:p>
    <w:p>
      <w:pPr>
        <w:numPr>
          <w:ilvl w:val="2"/>
          <w:numId w:val="181"/>
        </w:numPr>
        <w:pStyle w:val="Style22"/>
        <w:framePr w:w="9101" w:h="3579" w:hRule="exact" w:wrap="around" w:vAnchor="page" w:hAnchor="page" w:x="1241" w:y="6229"/>
        <w:tabs>
          <w:tab w:leader="none" w:pos="548" w:val="left"/>
        </w:tabs>
        <w:shd w:val="clear" w:color="auto" w:fill="auto"/>
        <w:jc w:val="both"/>
        <w:ind w:left="20" w:right="20" w:firstLine="360"/>
        <w:spacing w:after="184" w:line="182" w:lineRule="exact"/>
      </w:pPr>
      <w:r>
        <w:rPr>
          <w:rStyle w:val="CharStyle24"/>
        </w:rPr>
        <w:t xml:space="preserve">Ярошенко А.</w:t>
      </w:r>
      <w:r>
        <w:t xml:space="preserve"> «Спасла дисциплина»: Профессор рассказала о жизни Китая во время карантина // Российская газета — Не</w:t>
        <w:softHyphen/>
        <w:t xml:space="preserve">деля. — 2020. — № 82 (8136). — 8 апр. — </w:t>
      </w:r>
      <w:r>
        <w:rPr>
          <w:lang w:val="en-US"/>
        </w:rPr>
        <w:t xml:space="preserve">URL: </w:t>
      </w:r>
      <w:r>
        <w:fldChar w:fldCharType="begin"/>
      </w:r>
      <w:r>
        <w:rPr/>
        <w:instrText> HYPERLINK "https://rg.ru/2020/04/08/reg-dfo/spasla-disciplina-professor-rasskazala-o-zhizni-kitaia-vo-"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https://rg.ru/2020/04/08/reg-dfo/spasla-disciplina-professor-rasskazala-o-zhizni-kitaia-vo-</w:t>
      </w:r>
      <w:r>
        <w:fldChar w:fldCharType="end"/>
      </w:r>
      <w:r>
        <w:rPr>
          <w:lang w:val="en-US"/>
        </w:rPr>
        <w:t xml:space="preserve"> vremia-karantina.html</w:t>
      </w:r>
    </w:p>
    <w:p>
      <w:pPr>
        <w:pStyle w:val="Style98"/>
        <w:framePr w:w="9101" w:h="3579" w:hRule="exact" w:wrap="around" w:vAnchor="page" w:hAnchor="page" w:x="1241" w:y="6229"/>
        <w:shd w:val="clear" w:color="auto" w:fill="auto"/>
        <w:ind w:left="20" w:firstLine="360"/>
        <w:spacing w:before="0"/>
      </w:pPr>
      <w:r>
        <w:t xml:space="preserve">Для цитирования:</w:t>
      </w:r>
    </w:p>
    <w:p>
      <w:pPr>
        <w:pStyle w:val="Style22"/>
        <w:framePr w:w="9101" w:h="3579" w:hRule="exact" w:wrap="around" w:vAnchor="page" w:hAnchor="page" w:x="1241" w:y="6229"/>
        <w:shd w:val="clear" w:color="auto" w:fill="auto"/>
        <w:jc w:val="both"/>
        <w:ind w:left="20" w:firstLine="360"/>
        <w:spacing w:line="178" w:lineRule="exact"/>
      </w:pPr>
      <w:r>
        <w:rPr>
          <w:rStyle w:val="CharStyle24"/>
        </w:rPr>
        <w:t xml:space="preserve">Зубарева М. К.</w:t>
      </w:r>
      <w:r>
        <w:t xml:space="preserve"> </w:t>
      </w:r>
      <w:r>
        <w:rPr>
          <w:lang w:val="en-US"/>
        </w:rPr>
        <w:t xml:space="preserve">COVID-19 </w:t>
      </w:r>
      <w:r>
        <w:t xml:space="preserve">как стрессовый фактор жизни общества // Студенческая наука и XXI век. — 2020. — Т. 17. —</w:t>
      </w:r>
    </w:p>
    <w:p>
      <w:pPr>
        <w:pStyle w:val="Style22"/>
        <w:framePr w:w="9101" w:h="3579" w:hRule="exact" w:wrap="around" w:vAnchor="page" w:hAnchor="page" w:x="1241" w:y="6229"/>
        <w:shd w:val="clear" w:color="auto" w:fill="auto"/>
        <w:jc w:val="both"/>
        <w:ind w:left="20" w:firstLine="360"/>
        <w:spacing w:line="178" w:lineRule="exact"/>
      </w:pPr>
      <w:r>
        <w:t xml:space="preserve">№ 2(20). — Ч. 2. — С. 320-322.</w:t>
      </w:r>
    </w:p>
    <w:p>
      <w:pPr>
        <w:pStyle w:val="Style89"/>
        <w:framePr w:w="9101" w:h="934" w:hRule="exact" w:wrap="around" w:vAnchor="page" w:hAnchor="page" w:x="1241" w:y="10112"/>
        <w:shd w:val="clear" w:color="auto" w:fill="auto"/>
        <w:ind w:left="400" w:right="520" w:hanging="0"/>
        <w:spacing w:before="0" w:line="226" w:lineRule="exact"/>
      </w:pPr>
      <w:r>
        <w:rPr>
          <w:rStyle w:val="CharStyle100"/>
        </w:rPr>
        <w:t xml:space="preserve">Зубарева М. К.,</w:t>
      </w:r>
      <w:r>
        <w:t xml:space="preserve"> студ. 3 курса ИЕНиФ, ФГБОУ ВО «Марийский государственный университет», г. Йошкар-</w:t>
        <w:br/>
        <w:t xml:space="preserve">Ола, </w:t>
      </w:r>
      <w:r>
        <w:rPr>
          <w:lang w:val="en-US"/>
        </w:rPr>
        <w:t xml:space="preserve">e-mail: </w:t>
      </w:r>
      <w:r>
        <w:fldChar w:fldCharType="begin"/>
      </w:r>
      <w:r>
        <w:rPr/>
        <w:instrText> HYPERLINK "mailto:sarbaevaev@mail.ru"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sarbaevaev@mail.ru</w:t>
      </w:r>
      <w:r>
        <w:fldChar w:fldCharType="end"/>
      </w:r>
      <w:r>
        <w:rPr>
          <w:lang w:val="en-US"/>
        </w:rPr>
        <w:br/>
      </w:r>
      <w:r>
        <w:rPr>
          <w:rStyle w:val="CharStyle101"/>
        </w:rPr>
        <w:t xml:space="preserve">Научный(е) руководитель(и):</w:t>
      </w:r>
    </w:p>
    <w:p>
      <w:pPr>
        <w:pStyle w:val="Style89"/>
        <w:framePr w:w="9101" w:h="934" w:hRule="exact" w:wrap="around" w:vAnchor="page" w:hAnchor="page" w:x="1241" w:y="10112"/>
        <w:shd w:val="clear" w:color="auto" w:fill="auto"/>
        <w:jc w:val="both"/>
        <w:ind w:left="20" w:right="360" w:firstLine="360"/>
        <w:spacing w:before="0" w:line="150" w:lineRule="exact"/>
      </w:pPr>
      <w:r>
        <w:rPr>
          <w:rStyle w:val="CharStyle100"/>
        </w:rPr>
        <w:t xml:space="preserve">СарбаеваЕ. В.,</w:t>
      </w:r>
      <w:r>
        <w:t xml:space="preserve"> канд. биол. наук, доц., ФГБОУ ВО «Марийский государственный университет», г. Йошкар-Ола</w:t>
      </w:r>
    </w:p>
    <w:p>
      <w:pPr>
        <w:pStyle w:val="Style30"/>
        <w:framePr w:w="9101" w:h="3114" w:hRule="exact" w:wrap="around" w:vAnchor="page" w:hAnchor="page" w:x="1241" w:y="11530"/>
        <w:shd w:val="clear" w:color="auto" w:fill="auto"/>
        <w:jc w:val="both"/>
        <w:ind w:left="600" w:right="504"/>
        <w:spacing w:before="0" w:after="0" w:line="427" w:lineRule="exact"/>
      </w:pPr>
      <w:r>
        <w:rPr>
          <w:rStyle w:val="CharStyle807"/>
        </w:rPr>
        <w:t xml:space="preserve">удк 316.442</w:t>
      </w:r>
    </w:p>
    <w:p>
      <w:pPr>
        <w:pStyle w:val="Style729"/>
        <w:framePr w:w="9101" w:h="3114" w:hRule="exact" w:wrap="around" w:vAnchor="page" w:hAnchor="page" w:x="1241" w:y="11530"/>
        <w:shd w:val="clear" w:color="auto" w:fill="auto"/>
        <w:jc w:val="center"/>
        <w:ind w:left="523" w:right="504"/>
      </w:pPr>
      <w:bookmarkStart w:id="173" w:name="bookmark173"/>
      <w:r>
        <w:rPr>
          <w:rStyle w:val="CharStyle808"/>
        </w:rPr>
        <w:t xml:space="preserve">Мельникова Ю. Д.</w:t>
        <w:br/>
      </w:r>
      <w:r>
        <w:t xml:space="preserve">Проблема цифрового неравенства</w:t>
      </w:r>
      <w:bookmarkEnd w:id="173"/>
    </w:p>
    <w:p>
      <w:pPr>
        <w:pStyle w:val="Style133"/>
        <w:framePr w:w="9101" w:h="3114" w:hRule="exact" w:wrap="around" w:vAnchor="page" w:hAnchor="page" w:x="1241" w:y="11530"/>
        <w:shd w:val="clear" w:color="auto" w:fill="auto"/>
        <w:ind w:left="523" w:right="504"/>
        <w:spacing w:after="178" w:line="180" w:lineRule="exact"/>
      </w:pPr>
      <w:r>
        <w:t xml:space="preserve">В СОВРЕМЕННОЙ</w:t>
      </w:r>
      <w:r>
        <w:rPr>
          <w:rStyle w:val="CharStyle622"/>
        </w:rPr>
        <w:t xml:space="preserve"> Р</w:t>
      </w:r>
      <w:r>
        <w:t xml:space="preserve">ОССИИ</w:t>
      </w:r>
    </w:p>
    <w:p>
      <w:pPr>
        <w:pStyle w:val="Style83"/>
        <w:framePr w:w="9101" w:h="3114" w:hRule="exact" w:wrap="around" w:vAnchor="page" w:hAnchor="page" w:x="1241" w:y="11530"/>
        <w:shd w:val="clear" w:color="auto" w:fill="auto"/>
        <w:ind w:left="600" w:right="520" w:hanging="0"/>
      </w:pPr>
      <w:r>
        <w:t xml:space="preserve">В статье рассматривается проблема цифрового неравенства среди основных социальных групп россий</w:t>
        <w:t xml:space="preserve">-</w:t>
        <w:br/>
        <w:t xml:space="preserve">ского общества и отдельных регионов России. Затронут вопрос влияния доступности интернет-ресурсов</w:t>
        <w:br/>
        <w:t xml:space="preserve">на повседневную жизнь людей, удовлетворение их базовых социально-экономических потребностей. Рас</w:t>
        <w:t xml:space="preserve">-</w:t>
        <w:br/>
        <w:t xml:space="preserve">смотрены последствия, к которым приводит цифровое неравенство, намечены актуальные задачи по циф-</w:t>
        <w:br/>
        <w:t xml:space="preserve">ровизации российского общества, которые необходимо решить для ликвидации цифрового неравенства.</w:t>
      </w:r>
    </w:p>
    <w:p>
      <w:pPr>
        <w:pStyle w:val="Style83"/>
        <w:framePr w:w="9101" w:h="3114" w:hRule="exact" w:wrap="around" w:vAnchor="page" w:hAnchor="page" w:x="1241" w:y="11530"/>
        <w:shd w:val="clear" w:color="auto" w:fill="auto"/>
        <w:ind w:left="600" w:right="520" w:hanging="0"/>
        <w:spacing w:line="187" w:lineRule="exact"/>
      </w:pPr>
      <w:r>
        <w:rPr>
          <w:rStyle w:val="CharStyle85"/>
        </w:rPr>
        <w:t xml:space="preserve">Ключевые слова:</w:t>
      </w:r>
      <w:r>
        <w:t xml:space="preserve"> информационные технологии, цифровое неравенство, Интернет, индекс цифровизации,</w:t>
        <w:br/>
        <w:t xml:space="preserve">субъекты России, социально-экономическое развитие.</w:t>
      </w:r>
    </w:p>
    <w:p>
      <w:pPr>
        <w:pStyle w:val="Style89"/>
        <w:framePr w:w="9101" w:h="182" w:hRule="exact" w:wrap="around" w:vAnchor="page" w:hAnchor="page" w:x="1241" w:y="14948"/>
        <w:shd w:val="clear" w:color="auto" w:fill="auto"/>
        <w:ind w:left="20" w:hanging="0"/>
        <w:spacing w:before="0" w:line="150" w:lineRule="exact"/>
      </w:pPr>
      <w:r>
        <w:t xml:space="preserve">© Мельникова Ю. Д., 2020</w:t>
      </w:r>
    </w:p>
    <w:p>
      <w:pPr>
        <w:pStyle w:val="Style45"/>
        <w:framePr w:w="4829" w:h="181" w:hRule="exact" w:wrap="around" w:vAnchor="page" w:hAnchor="page" w:x="1198" w:y="15385"/>
        <w:shd w:val="clear" w:color="auto" w:fill="auto"/>
        <w:jc w:val="right"/>
        <w:spacing w:line="160" w:lineRule="exact"/>
      </w:pPr>
      <w:r>
        <w:rPr>
          <w:rStyle w:val="CharStyle678"/>
        </w:rPr>
        <w:t xml:space="preserve">322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0" w:y="1287"/>
        <w:shd w:val="clear" w:color="auto" w:fill="auto"/>
        <w:ind w:left="20"/>
        <w:spacing w:after="0" w:line="120" w:lineRule="exact"/>
      </w:pPr>
      <w:r>
        <w:t xml:space="preserve">Мельникова Ю. Д.</w:t>
      </w:r>
    </w:p>
    <w:p>
      <w:pPr>
        <w:pStyle w:val="Style49"/>
        <w:framePr w:w="9365" w:h="13392" w:hRule="exact" w:wrap="around" w:vAnchor="page" w:hAnchor="page" w:x="1250" w:y="1678"/>
        <w:shd w:val="clear" w:color="auto" w:fill="auto"/>
        <w:ind w:left="20" w:right="280" w:firstLine="360"/>
        <w:spacing w:before="0" w:line="226" w:lineRule="exact"/>
      </w:pPr>
      <w:r>
        <w:t xml:space="preserve">В современном мире присутствие информационных технологий жизненно необходимо для населения. Наличие доступа к информационным ресурсам дает каждому члену общества возможность для реализации его экономических возможностей, оказывает весомое воздействие на сферу социального развития, предо</w:t>
        <w:softHyphen/>
        <w:t xml:space="preserve">ставляет беспрепятственный доступ к получению медицинских, политических услуг, а кроме того, содействует внедрению дистанционного обучения, что особенно актуально в последнее время.</w:t>
      </w:r>
    </w:p>
    <w:p>
      <w:pPr>
        <w:pStyle w:val="Style49"/>
        <w:framePr w:w="9365" w:h="13392" w:hRule="exact" w:wrap="around" w:vAnchor="page" w:hAnchor="page" w:x="1250" w:y="1678"/>
        <w:shd w:val="clear" w:color="auto" w:fill="auto"/>
        <w:ind w:left="20" w:right="280" w:firstLine="360"/>
        <w:spacing w:before="0" w:line="226" w:lineRule="exact"/>
      </w:pPr>
      <w:r>
        <w:t xml:space="preserve">При этом существует один большой недостаток, который заключается в разделении населения по при</w:t>
        <w:softHyphen/>
        <w:t xml:space="preserve">знаку доступа к информационным ресурсам. Эта ситуация называется «цифровое неравенство». Суть этого явления состоит в том, что члены общества в зависимости от доходов, уровня и качества образования по</w:t>
        <w:softHyphen/>
        <w:t xml:space="preserve">лучают различный доступ к информации и использованию информационно-коммуникационных техноло</w:t>
        <w:softHyphen/>
        <w:t xml:space="preserve">гий. То есть одна группа людей пользуется интернет-ресурсами с легкостью, осваивая новые технологии, другая группа делает это с большими трудностями.</w:t>
      </w:r>
    </w:p>
    <w:p>
      <w:pPr>
        <w:pStyle w:val="Style49"/>
        <w:framePr w:w="9365" w:h="13392" w:hRule="exact" w:wrap="around" w:vAnchor="page" w:hAnchor="page" w:x="1250" w:y="1678"/>
        <w:shd w:val="clear" w:color="auto" w:fill="auto"/>
        <w:ind w:left="20" w:right="280" w:firstLine="360"/>
        <w:spacing w:before="0" w:line="226" w:lineRule="exact"/>
      </w:pPr>
      <w:r>
        <w:t xml:space="preserve">Нужно отметить, что на цифровое неравенство широко влияет общая социально-экономическая ситу</w:t>
        <w:softHyphen/>
        <w:t xml:space="preserve">ация в стране. Различная степень доступности информационных ресурсов для городских жителей и сель</w:t>
        <w:softHyphen/>
        <w:t xml:space="preserve">ского населения оказывает влияние на такие сферы жизнедеятельности, как политика, культура, образова</w:t>
        <w:softHyphen/>
        <w:t xml:space="preserve">ние и т. д. К примеру, уровень и качество образования в городе и в сельских поселениях существенно отличаются, следовательно, появляется различие в уровне получаемой информации [2].</w:t>
      </w:r>
    </w:p>
    <w:p>
      <w:pPr>
        <w:pStyle w:val="Style49"/>
        <w:framePr w:w="9365" w:h="13392" w:hRule="exact" w:wrap="around" w:vAnchor="page" w:hAnchor="page" w:x="1250" w:y="1678"/>
        <w:shd w:val="clear" w:color="auto" w:fill="auto"/>
        <w:ind w:left="20" w:right="280" w:firstLine="360"/>
        <w:spacing w:before="0" w:line="226" w:lineRule="exact"/>
      </w:pPr>
      <w:r>
        <w:t xml:space="preserve">Данная проблема характерна и для России, причем основным фактором неравенства принято считать социально-экономическое развитие региона. Здесь можно выделить две основные проблемы. Первая про</w:t>
        <w:softHyphen/>
        <w:t xml:space="preserve">блема — населенные пункты с отсутствием доступа в Интернет. Несколько тысяч сел и деревень, жители которых не могут получать услуги по подключению к сети Интернет, так как его не провели ни в образо</w:t>
        <w:softHyphen/>
        <w:t xml:space="preserve">вательные, ни в бюджетные учреждения социального обслуживания. Нет доступа и через мобильные устройства вследствие нахождения данных населенных пунктов вне зоны покрытия сотовых сетей радио</w:t>
        <w:softHyphen/>
        <w:t xml:space="preserve">связи [4].</w:t>
      </w:r>
    </w:p>
    <w:p>
      <w:pPr>
        <w:pStyle w:val="Style49"/>
        <w:framePr w:w="9365" w:h="13392" w:hRule="exact" w:wrap="around" w:vAnchor="page" w:hAnchor="page" w:x="1250" w:y="1678"/>
        <w:shd w:val="clear" w:color="auto" w:fill="auto"/>
        <w:ind w:left="20" w:right="280" w:firstLine="360"/>
        <w:spacing w:before="0" w:line="226" w:lineRule="exact"/>
      </w:pPr>
      <w:r>
        <w:t xml:space="preserve">Вторая проблема заключается в том, что люди, имея стабильное подключение к Интернету, удобные тарифные планы, выгодные предложения, необходимое оборудование, попросту не знают либо не пони</w:t>
        <w:softHyphen/>
        <w:t xml:space="preserve">мают, как подключаться ко Всемирной паутине, чтобы посещать сайты, искать необходимую информа</w:t>
        <w:softHyphen/>
        <w:t xml:space="preserve">цию, быть в курсе событий в мире. Причиной этому служит низкая информационная культура членов об</w:t>
        <w:softHyphen/>
        <w:t xml:space="preserve">щества, неграмотность, возраст, неприспособленность к использованию гаджетов. По данным Росстата, половина населения России в возрасте старше 55 лет пользуется Интернетом. Причем наиболее востребо</w:t>
        <w:softHyphen/>
        <w:t xml:space="preserve">ваны социальные сети — 57 %, медицина — 49 %, данные о товарах и услугах — 45 %. На основании данных можно сказать, что люди предпенсионного и пенсионного возраста используют Интернет больше для получения услуг, а не для повышения умственных способностей, получения информации, просмотра сводок новостей [7].</w:t>
      </w:r>
    </w:p>
    <w:p>
      <w:pPr>
        <w:pStyle w:val="Style49"/>
        <w:framePr w:w="9365" w:h="13392" w:hRule="exact" w:wrap="around" w:vAnchor="page" w:hAnchor="page" w:x="1250" w:y="1678"/>
        <w:tabs>
          <w:tab w:leader="none" w:pos="9255" w:val="left"/>
        </w:tabs>
        <w:shd w:val="clear" w:color="auto" w:fill="auto"/>
        <w:ind w:left="20" w:right="280" w:firstLine="360"/>
        <w:spacing w:before="0" w:line="226" w:lineRule="exact"/>
      </w:pPr>
      <w:r>
        <w:t xml:space="preserve">В рамках программы разработки индекса «Цифровая Россия», который определяется согласно мето</w:t>
        <w:softHyphen/>
        <w:t xml:space="preserve">дике Московской школы управления «СКОЛКОВО» и отражает процент цифровизации регионов, прово</w:t>
        <w:softHyphen/>
        <w:t xml:space="preserve">дились исследования в период за 2017-2018 гг. как по всей стране, так и по 85 субъектам РФ [5]. Резуль</w:t>
        <w:softHyphen/>
        <w:t xml:space="preserve">таты показали, что уровень цифровизации существенно различается в зависимости от федерального округа. Например, первое место по охвату современными информационно-коммуникативными техноло</w:t>
        <w:softHyphen/>
        <w:t xml:space="preserve">гиями занимает Уральский федеральный округ, а последнее место — Северо-Кавказский. Но темпы раз</w:t>
        <w:softHyphen/>
        <w:t xml:space="preserve">вития у последнего округа выше, чем у первого, в несколько раз. При этом разница между значениями индексов у Уральского ФО хуже, чем у Северо-Кавказского региона. Так, в 2017 г. отклонение индекса лидирующего округа от среднего значения составляло примерно 24 %, а отклонение отстающего округа — 27 %. В 2018 г. отклонение уменьшилось: для Уральского федерального округа до 17 %, а для Северо</w:t>
        <w:softHyphen/>
        <w:t xml:space="preserve">Кавказского — до 22 %. В Центральном, Приволжском и Сибирском округах наблюдается наиболее высокая ™ скорость внедрения цифровых технологий.</w:t>
        <w:tab/>
      </w:r>
      <w:r>
        <w:rPr>
          <w:vertAlign w:val="subscript"/>
        </w:rPr>
        <w:t xml:space="preserve">&amp;</w:t>
      </w:r>
    </w:p>
    <w:p>
      <w:pPr>
        <w:pStyle w:val="Style49"/>
        <w:framePr w:w="9365" w:h="13392" w:hRule="exact" w:wrap="around" w:vAnchor="page" w:hAnchor="page" w:x="1250" w:y="1678"/>
        <w:tabs>
          <w:tab w:leader="none" w:pos="9270" w:val="left"/>
        </w:tabs>
        <w:shd w:val="clear" w:color="auto" w:fill="auto"/>
        <w:ind w:left="20" w:right="20" w:firstLine="360"/>
        <w:spacing w:before="0" w:line="226" w:lineRule="exact"/>
      </w:pPr>
      <w:r>
        <w:t xml:space="preserve">Неравенство в цифровом развитии территорий приводит к соответствующему ухудшению показате- ^ лей социально-экономического развития, поскольку означает ограниченные возможности для развития </w:t>
      </w:r>
      <w:r>
        <w:rPr>
          <w:lang w:val="en-US"/>
          <w:vertAlign w:val="superscript"/>
        </w:rPr>
        <w:t xml:space="preserve">z </w:t>
      </w:r>
      <w:r>
        <w:t xml:space="preserve">предпринимательства посредством интернет-платформ, для получения гражданами цифровых государ- ^ ственных услуг, для дистанционной работы и учебы, развития своих профессиональных компетенций. Та- о ким образом, снижается качество жизни населения в регионах, где наблюдается низкий уровень развития ° информационных технологий [1].</w:t>
        <w:tab/>
        <w:t xml:space="preserve">|</w:t>
      </w:r>
    </w:p>
    <w:p>
      <w:pPr>
        <w:pStyle w:val="Style49"/>
        <w:framePr w:w="9365" w:h="13392" w:hRule="exact" w:wrap="around" w:vAnchor="page" w:hAnchor="page" w:x="1250" w:y="1678"/>
        <w:tabs>
          <w:tab w:leader="none" w:pos="9274" w:val="left"/>
        </w:tabs>
        <w:shd w:val="clear" w:color="auto" w:fill="auto"/>
        <w:ind w:left="20" w:right="20" w:firstLine="360"/>
        <w:spacing w:before="0" w:line="226" w:lineRule="exact"/>
      </w:pPr>
      <w:r>
        <w:t xml:space="preserve">Для решения проблемы цифрового неравенства можно предложить различные варианты для каждого х региона России в зависимости от географического положения и экономической ситуации в регионе. Во- == первых, необходимо расширять географический охват сетей доступа к широкополосной передаче данных. &gt;. Во-вторых, необходимо включить задачи развертывания цифровых технологий в региональные про- * граммы развития. В-третьих, следует запустить обратную связь между правительством региона и населе- | нием, прибегать к помощи волонтеров для развития компьютерной грамотности у пенсионеров. Также | можно использовать сеть публичных библиотек, находящихся в каждом населенном пункте [6].</w:t>
        <w:tab/>
        <w:t xml:space="preserve">5</w:t>
      </w:r>
    </w:p>
    <w:p>
      <w:pPr>
        <w:pStyle w:val="Style45"/>
        <w:framePr w:wrap="around" w:vAnchor="page" w:hAnchor="page" w:x="5628" w:y="15356"/>
        <w:shd w:val="clear" w:color="auto" w:fill="auto"/>
        <w:jc w:val="both"/>
        <w:spacing w:line="160" w:lineRule="exact"/>
      </w:pPr>
      <w:r>
        <w:rPr>
          <w:rStyle w:val="CharStyle678"/>
        </w:rPr>
        <w:t xml:space="preserve">323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pStyle w:val="Style49"/>
        <w:framePr w:w="9086" w:h="6004" w:hRule="exact" w:wrap="around" w:vAnchor="page" w:hAnchor="page" w:x="1255" w:y="1683"/>
        <w:shd w:val="clear" w:color="auto" w:fill="auto"/>
        <w:ind w:left="20" w:right="20" w:firstLine="360"/>
        <w:spacing w:before="0" w:line="226" w:lineRule="exact"/>
      </w:pPr>
      <w:r>
        <w:t xml:space="preserve">По данным агентства ТАСС, в 2020 году продуктивно проходила работа по устранению цифрового неравенства в регионах России. В Дагестанские села проложили дополнительное оптоволокно; в Ханты- Мансийском автономном округе для того, чтобы жители даже на стойбищах смогли получать доступ к Интернету, стали устанавливать специальные точки доступа, позволяющие получать государственные и муниципальные информационные услуги. В некоторых регионах для ускорения цифровизации власти прибегали к неординарным решениям проблемы, например проводили конкурсы. Так, в Ростовской области состоялся конкурс «Ростов-на-Дому», суть которого состояла в том, чтобы люди, обладающие необходимыми знаниями и опытом в области информационных технологий, могли предложить региону помощь.</w:t>
      </w:r>
    </w:p>
    <w:p>
      <w:pPr>
        <w:pStyle w:val="Style49"/>
        <w:framePr w:w="9086" w:h="6004" w:hRule="exact" w:wrap="around" w:vAnchor="page" w:hAnchor="page" w:x="1255" w:y="1683"/>
        <w:shd w:val="clear" w:color="auto" w:fill="auto"/>
        <w:ind w:left="20" w:right="20" w:firstLine="360"/>
        <w:spacing w:before="0" w:line="226" w:lineRule="exact"/>
      </w:pPr>
      <w:r>
        <w:t xml:space="preserve">Активно ведутся работы и в других регионах России. Во Владимирской и Ивановской областях до 2021 года интернет-провайдерам предстоит обеспечить доступом к сети Интернет более 400 социально значимых объектов. В Рязанской области уже установлено более половины запланированных точек до</w:t>
        <w:softHyphen/>
        <w:t xml:space="preserve">ступа, это позволяет населению пользоваться беспроводным доступом в Интернет. В Адыгее планируют до конца года увеличить число социально значимых объектов, подключенных к Интернету, более чем в два раза. В Республике Алтай, где около 70 % граждан живут в сельской местности, во втором квартале 2020 года была установлена последняя точка доступа к Интернету [3].</w:t>
      </w:r>
    </w:p>
    <w:p>
      <w:pPr>
        <w:pStyle w:val="Style49"/>
        <w:framePr w:w="9086" w:h="6004" w:hRule="exact" w:wrap="around" w:vAnchor="page" w:hAnchor="page" w:x="1255" w:y="1683"/>
        <w:shd w:val="clear" w:color="auto" w:fill="auto"/>
        <w:ind w:left="20" w:right="20" w:firstLine="360"/>
        <w:spacing w:before="0" w:after="161" w:line="226" w:lineRule="exact"/>
      </w:pPr>
      <w:r>
        <w:t xml:space="preserve">Таким образом, цифровое неравенство напрямую связано с уровнем социально-экономического раз</w:t>
        <w:softHyphen/>
        <w:t xml:space="preserve">вития региона, иными словами, насколько велик разрыв в уровне жизни, культуре и образовании между регионами, настолько же в среднем различается уровень доступа к информационным технологиям в них. Интенсивное развитие информационно-коммуникативных технологий во всех регионах Российской Феде</w:t>
        <w:softHyphen/>
        <w:t xml:space="preserve">рации, выравнивание уровня их цифрового развития вызовет рост экономики субъектов федерации, каче</w:t>
        <w:softHyphen/>
        <w:t xml:space="preserve">ство жизни граждан в каждом из них, а также повысит позиции каждого региона в предпринимательских и социальных рейтингах. Как видно из приведенных данных, проблему недоступности современных ин</w:t>
        <w:softHyphen/>
        <w:t xml:space="preserve">формационно-коммуникативных технологий для каждого жителя всех регионов России удается довольно успешно решать.</w:t>
      </w:r>
    </w:p>
    <w:p>
      <w:pPr>
        <w:pStyle w:val="Style105"/>
        <w:framePr w:w="9086" w:h="6004" w:hRule="exact" w:wrap="around" w:vAnchor="page" w:hAnchor="page" w:x="1255" w:y="1683"/>
        <w:shd w:val="clear" w:color="auto" w:fill="auto"/>
        <w:ind w:left="20" w:firstLine="360"/>
        <w:spacing w:before="0" w:line="250" w:lineRule="exact"/>
      </w:pPr>
      <w:r>
        <w:t xml:space="preserve">ш</w:t>
      </w:r>
    </w:p>
    <w:p>
      <w:pPr>
        <w:numPr>
          <w:ilvl w:val="3"/>
          <w:numId w:val="181"/>
        </w:numPr>
        <w:pStyle w:val="Style22"/>
        <w:framePr w:w="9086" w:h="2399" w:hRule="exact" w:wrap="around" w:vAnchor="page" w:hAnchor="page" w:x="1255" w:y="7836"/>
        <w:tabs>
          <w:tab w:leader="none" w:pos="529" w:val="left"/>
        </w:tabs>
        <w:shd w:val="clear" w:color="auto" w:fill="auto"/>
        <w:jc w:val="both"/>
        <w:ind w:left="20" w:right="20" w:firstLine="360"/>
        <w:spacing w:line="178" w:lineRule="exact"/>
      </w:pPr>
      <w:r>
        <w:rPr>
          <w:rStyle w:val="CharStyle24"/>
        </w:rPr>
        <w:t xml:space="preserve">Александрова Т. Ю.</w:t>
      </w:r>
      <w:r>
        <w:t xml:space="preserve"> Цифровое неравенство регионов России: причины, оценка, способы преодоления // Экономика и бизнес: теория и практика. — 2019. — № 8. — С. 9-12.</w:t>
      </w:r>
    </w:p>
    <w:p>
      <w:pPr>
        <w:numPr>
          <w:ilvl w:val="3"/>
          <w:numId w:val="181"/>
        </w:numPr>
        <w:pStyle w:val="Style22"/>
        <w:framePr w:w="9086" w:h="2399" w:hRule="exact" w:wrap="around" w:vAnchor="page" w:hAnchor="page" w:x="1255" w:y="7836"/>
        <w:tabs>
          <w:tab w:leader="none" w:pos="538" w:val="left"/>
        </w:tabs>
        <w:shd w:val="clear" w:color="auto" w:fill="auto"/>
        <w:jc w:val="both"/>
        <w:ind w:left="20" w:right="20" w:firstLine="360"/>
        <w:spacing w:line="178" w:lineRule="exact"/>
      </w:pPr>
      <w:r>
        <w:rPr>
          <w:rStyle w:val="CharStyle24"/>
        </w:rPr>
        <w:t xml:space="preserve">Иванова Н. Ю., Боброва И. И.</w:t>
      </w:r>
      <w:r>
        <w:t xml:space="preserve"> Информационное неравенство // Портал научно-практических публикаций. — </w:t>
      </w:r>
      <w:r>
        <w:rPr>
          <w:lang w:val="en-US"/>
        </w:rPr>
        <w:t xml:space="preserve">URL: </w:t>
      </w:r>
      <w:r>
        <w:fldChar w:fldCharType="begin"/>
      </w:r>
      <w:r>
        <w:rPr/>
        <w:instrText> HYPERLINK "http://portalnp.ru/2014/06/2001"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http://portalnp.ru/2014/06/2001</w:t>
      </w:r>
      <w:r>
        <w:fldChar w:fldCharType="end"/>
      </w:r>
      <w:r>
        <w:rPr>
          <w:lang w:val="en-US"/>
        </w:rPr>
        <w:t xml:space="preserve"> </w:t>
      </w:r>
      <w:r>
        <w:t xml:space="preserve">(дата обращения: 12.10.2020).</w:t>
      </w:r>
    </w:p>
    <w:p>
      <w:pPr>
        <w:numPr>
          <w:ilvl w:val="3"/>
          <w:numId w:val="181"/>
        </w:numPr>
        <w:pStyle w:val="Style22"/>
        <w:framePr w:w="9086" w:h="2399" w:hRule="exact" w:wrap="around" w:vAnchor="page" w:hAnchor="page" w:x="1255" w:y="7836"/>
        <w:tabs>
          <w:tab w:leader="none" w:pos="538" w:val="left"/>
        </w:tabs>
        <w:shd w:val="clear" w:color="auto" w:fill="auto"/>
        <w:jc w:val="both"/>
        <w:ind w:left="20" w:firstLine="360"/>
        <w:spacing w:line="178" w:lineRule="exact"/>
      </w:pPr>
      <w:r>
        <w:t xml:space="preserve">Информационное агентство ТАСС. — </w:t>
      </w:r>
      <w:r>
        <w:rPr>
          <w:lang w:val="en-US"/>
        </w:rPr>
        <w:t xml:space="preserve">URL: </w:t>
      </w:r>
      <w:r>
        <w:fldChar w:fldCharType="begin"/>
      </w:r>
      <w:r>
        <w:rPr/>
        <w:instrText> HYPERLINK "https://tass.ru/obschestvo/8442639"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https://tass.ru/obschestvo/8442639</w:t>
      </w:r>
      <w:r>
        <w:fldChar w:fldCharType="end"/>
      </w:r>
      <w:r>
        <w:rPr>
          <w:lang w:val="en-US"/>
        </w:rPr>
        <w:t xml:space="preserve"> </w:t>
      </w:r>
      <w:r>
        <w:t xml:space="preserve">(дата обращения: 12.10.2020).</w:t>
      </w:r>
    </w:p>
    <w:p>
      <w:pPr>
        <w:numPr>
          <w:ilvl w:val="3"/>
          <w:numId w:val="181"/>
        </w:numPr>
        <w:pStyle w:val="Style22"/>
        <w:framePr w:w="9086" w:h="2399" w:hRule="exact" w:wrap="around" w:vAnchor="page" w:hAnchor="page" w:x="1255" w:y="7836"/>
        <w:tabs>
          <w:tab w:leader="none" w:pos="534" w:val="left"/>
        </w:tabs>
        <w:shd w:val="clear" w:color="auto" w:fill="auto"/>
        <w:jc w:val="both"/>
        <w:ind w:left="20" w:right="20" w:firstLine="360"/>
        <w:spacing w:line="178" w:lineRule="exact"/>
      </w:pPr>
      <w:r>
        <w:rPr>
          <w:rStyle w:val="CharStyle24"/>
        </w:rPr>
        <w:t xml:space="preserve">Ициксон А. И.</w:t>
      </w:r>
      <w:r>
        <w:t xml:space="preserve"> Устранение цифрового неравенства // Вестник Южно-Уральского государственного университета. Серия: Эко</w:t>
        <w:softHyphen/>
        <w:t xml:space="preserve">номика и менеджмент. — 2017. — Т. 11. — № 4. — С. 156-164.</w:t>
      </w:r>
    </w:p>
    <w:p>
      <w:pPr>
        <w:numPr>
          <w:ilvl w:val="3"/>
          <w:numId w:val="181"/>
        </w:numPr>
        <w:pStyle w:val="Style22"/>
        <w:framePr w:w="9086" w:h="2399" w:hRule="exact" w:wrap="around" w:vAnchor="page" w:hAnchor="page" w:x="1255" w:y="7836"/>
        <w:tabs>
          <w:tab w:leader="none" w:pos="548" w:val="left"/>
        </w:tabs>
        <w:shd w:val="clear" w:color="auto" w:fill="auto"/>
        <w:jc w:val="both"/>
        <w:ind w:left="20" w:right="20" w:firstLine="360"/>
        <w:spacing w:line="178" w:lineRule="exact"/>
      </w:pPr>
      <w:r>
        <w:t xml:space="preserve">Результаты замера индекса «Цифровая Россия» по субъектам Российской Федерации в 2018 году. — </w:t>
      </w:r>
      <w:r>
        <w:rPr>
          <w:lang w:val="en-US"/>
        </w:rPr>
        <w:t xml:space="preserve">URL: </w:t>
      </w:r>
      <w:r>
        <w:fldChar w:fldCharType="begin"/>
      </w:r>
      <w:r>
        <w:rPr/>
        <w:instrText> HYPERLINK "https://finance.skolkovo.ru/"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https://finance.skolkovo.ru/</w:t>
      </w:r>
      <w:r>
        <w:fldChar w:fldCharType="end"/>
      </w:r>
      <w:r>
        <w:rPr>
          <w:lang w:val="en-US"/>
        </w:rPr>
        <w:t xml:space="preserve"> downloads/documents/FinChair/Research_Reports/SKOLKOVO_Digital_Russia_Report_Full_2019-04_ru.pdf </w:t>
      </w:r>
      <w:r>
        <w:t xml:space="preserve">(дата обращения: 14.10.2020).</w:t>
      </w:r>
    </w:p>
    <w:p>
      <w:pPr>
        <w:numPr>
          <w:ilvl w:val="3"/>
          <w:numId w:val="181"/>
        </w:numPr>
        <w:pStyle w:val="Style22"/>
        <w:framePr w:w="9086" w:h="2399" w:hRule="exact" w:wrap="around" w:vAnchor="page" w:hAnchor="page" w:x="1255" w:y="7836"/>
        <w:tabs>
          <w:tab w:leader="none" w:pos="548" w:val="left"/>
        </w:tabs>
        <w:shd w:val="clear" w:color="auto" w:fill="auto"/>
        <w:jc w:val="both"/>
        <w:ind w:left="20" w:right="20" w:firstLine="360"/>
        <w:spacing w:line="178" w:lineRule="exact"/>
      </w:pPr>
      <w:r>
        <w:rPr>
          <w:rStyle w:val="CharStyle24"/>
        </w:rPr>
        <w:t xml:space="preserve">Слепова О. М.</w:t>
      </w:r>
      <w:r>
        <w:t xml:space="preserve"> Роль публичный библиотек в преодолении информационно-цифрового неравенства населения // Известия Тульского государственного университета. Гуманитарные науки. — 2018. — № 4. — С. 81-93.</w:t>
      </w:r>
    </w:p>
    <w:p>
      <w:pPr>
        <w:numPr>
          <w:ilvl w:val="3"/>
          <w:numId w:val="181"/>
        </w:numPr>
        <w:pStyle w:val="Style22"/>
        <w:framePr w:w="9086" w:h="2399" w:hRule="exact" w:wrap="around" w:vAnchor="page" w:hAnchor="page" w:x="1255" w:y="7836"/>
        <w:tabs>
          <w:tab w:leader="none" w:pos="538" w:val="left"/>
        </w:tabs>
        <w:shd w:val="clear" w:color="auto" w:fill="auto"/>
        <w:jc w:val="both"/>
        <w:ind w:left="20" w:right="20" w:firstLine="360"/>
        <w:spacing w:line="178" w:lineRule="exact"/>
      </w:pPr>
      <w:r>
        <w:t xml:space="preserve">Федеральная служба государственной статистики. — </w:t>
      </w:r>
      <w:r>
        <w:rPr>
          <w:lang w:val="en-US"/>
        </w:rPr>
        <w:t xml:space="preserve">URL: </w:t>
      </w:r>
      <w:r>
        <w:fldChar w:fldCharType="begin"/>
      </w:r>
      <w:r>
        <w:rPr/>
        <w:instrText> HYPERLINK "https://rosstat.gov.ru/folder/313/document/63640"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https://rosstat.gov.ru/folder/313/document/63640</w:t>
      </w:r>
      <w:r>
        <w:fldChar w:fldCharType="end"/>
      </w:r>
      <w:r>
        <w:rPr>
          <w:lang w:val="en-US"/>
        </w:rPr>
        <w:t xml:space="preserve"> </w:t>
      </w:r>
      <w:r>
        <w:t xml:space="preserve">(дата обращения: 12.10.2020).</w:t>
      </w:r>
    </w:p>
    <w:p>
      <w:pPr>
        <w:pStyle w:val="Style98"/>
        <w:framePr w:w="9086" w:h="1807" w:hRule="exact" w:wrap="around" w:vAnchor="page" w:hAnchor="page" w:x="1255" w:y="10405"/>
        <w:shd w:val="clear" w:color="auto" w:fill="auto"/>
        <w:ind w:left="20" w:right="360" w:firstLine="360"/>
        <w:spacing w:before="0"/>
      </w:pPr>
      <w:r>
        <w:t xml:space="preserve">Для цитирования:</w:t>
      </w:r>
    </w:p>
    <w:p>
      <w:pPr>
        <w:pStyle w:val="Style22"/>
        <w:framePr w:w="9086" w:h="1807" w:hRule="exact" w:wrap="around" w:vAnchor="page" w:hAnchor="page" w:x="1255" w:y="10405"/>
        <w:shd w:val="clear" w:color="auto" w:fill="auto"/>
        <w:ind w:left="380" w:right="400" w:hanging="0"/>
        <w:spacing w:after="322" w:line="178" w:lineRule="exact"/>
      </w:pPr>
      <w:r>
        <w:rPr>
          <w:rStyle w:val="CharStyle24"/>
        </w:rPr>
        <w:t xml:space="preserve">Мельникова Ю. Д.</w:t>
      </w:r>
      <w:r>
        <w:t xml:space="preserve"> Проблема цифрового неравенства в современной России // Студенческая наука и XXI век. — 2020. —</w:t>
        <w:br/>
        <w:t xml:space="preserve">Т. 17. — № 2(20). — Ч. 2. — С. 322-324.</w:t>
      </w:r>
    </w:p>
    <w:p>
      <w:pPr>
        <w:pStyle w:val="Style89"/>
        <w:framePr w:w="9086" w:h="1807" w:hRule="exact" w:wrap="around" w:vAnchor="page" w:hAnchor="page" w:x="1255" w:y="10405"/>
        <w:shd w:val="clear" w:color="auto" w:fill="auto"/>
        <w:ind w:left="380" w:right="400" w:hanging="0"/>
        <w:spacing w:before="0" w:line="226" w:lineRule="exact"/>
      </w:pPr>
      <w:r>
        <w:rPr>
          <w:rStyle w:val="CharStyle100"/>
        </w:rPr>
        <w:t xml:space="preserve">Мельникова Ю. Д.,</w:t>
      </w:r>
      <w:r>
        <w:t xml:space="preserve"> студ. 5 курса ИЕНиФ, ФГБОУ ВО «Марийский государственный университет», г. Йош</w:t>
        <w:t xml:space="preserve">-</w:t>
        <w:br/>
        <w:t xml:space="preserve">кар-Ола, </w:t>
      </w:r>
      <w:r>
        <w:rPr>
          <w:lang w:val="en-US"/>
        </w:rPr>
        <w:t xml:space="preserve">e-mail: </w:t>
      </w:r>
      <w:r>
        <w:fldChar w:fldCharType="begin"/>
      </w:r>
      <w:r>
        <w:rPr/>
        <w:instrText> HYPERLINK "mailto:juiiea@mail.ru"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juiiea@mail.ru</w:t>
      </w:r>
      <w:r>
        <w:fldChar w:fldCharType="end"/>
      </w:r>
      <w:r>
        <w:rPr>
          <w:lang w:val="en-US"/>
        </w:rPr>
        <w:br/>
      </w:r>
      <w:r>
        <w:rPr>
          <w:rStyle w:val="CharStyle101"/>
        </w:rPr>
        <w:t xml:space="preserve">Научный(е) руководитель(и):</w:t>
      </w:r>
    </w:p>
    <w:p>
      <w:pPr>
        <w:pStyle w:val="Style89"/>
        <w:framePr w:w="9086" w:h="1807" w:hRule="exact" w:wrap="around" w:vAnchor="page" w:hAnchor="page" w:x="1255" w:y="10405"/>
        <w:shd w:val="clear" w:color="auto" w:fill="auto"/>
        <w:jc w:val="both"/>
        <w:ind w:left="20" w:right="360" w:firstLine="360"/>
        <w:spacing w:before="0" w:line="150" w:lineRule="exact"/>
      </w:pPr>
      <w:r>
        <w:rPr>
          <w:rStyle w:val="CharStyle100"/>
        </w:rPr>
        <w:t xml:space="preserve">Серкина Н. Е.,</w:t>
      </w:r>
      <w:r>
        <w:t xml:space="preserve"> канд. филос. наук, доц., ФГБОУ ВО «Марийский государственный университет», г. Йошкар-Ола</w:t>
      </w:r>
    </w:p>
    <w:p>
      <w:pPr>
        <w:pStyle w:val="Style30"/>
        <w:framePr w:w="9086" w:h="2034" w:hRule="exact" w:wrap="around" w:vAnchor="page" w:hAnchor="page" w:x="1255" w:y="12590"/>
        <w:shd w:val="clear" w:color="auto" w:fill="auto"/>
        <w:jc w:val="both"/>
        <w:ind w:left="580" w:right="504"/>
        <w:spacing w:before="0" w:after="0" w:line="422" w:lineRule="exact"/>
      </w:pPr>
      <w:r>
        <w:rPr>
          <w:rStyle w:val="CharStyle809"/>
        </w:rPr>
        <w:t xml:space="preserve">удк 004.6</w:t>
      </w:r>
    </w:p>
    <w:p>
      <w:pPr>
        <w:pStyle w:val="Style729"/>
        <w:framePr w:w="9086" w:h="2034" w:hRule="exact" w:wrap="around" w:vAnchor="page" w:hAnchor="page" w:x="1255" w:y="12590"/>
        <w:shd w:val="clear" w:color="auto" w:fill="auto"/>
        <w:jc w:val="center"/>
        <w:ind w:left="499" w:right="504"/>
        <w:spacing w:line="422" w:lineRule="exact"/>
      </w:pPr>
      <w:bookmarkStart w:id="174" w:name="bookmark174"/>
      <w:r>
        <w:rPr>
          <w:rStyle w:val="CharStyle810"/>
        </w:rPr>
        <w:t xml:space="preserve">Михеев П. Р.</w:t>
        <w:br/>
      </w:r>
      <w:r>
        <w:t xml:space="preserve">Философские идеи в рок-культуре</w:t>
      </w:r>
      <w:bookmarkEnd w:id="174"/>
    </w:p>
    <w:p>
      <w:pPr>
        <w:pStyle w:val="Style83"/>
        <w:framePr w:w="9086" w:h="2034" w:hRule="exact" w:wrap="around" w:vAnchor="page" w:hAnchor="page" w:x="1255" w:y="12590"/>
        <w:shd w:val="clear" w:color="auto" w:fill="auto"/>
        <w:ind w:left="580" w:right="580" w:hanging="0"/>
      </w:pPr>
      <w:r>
        <w:t xml:space="preserve">Цель статьи — показать позитивное влияние на молодежь рок-культуры, в частности ее главных идей.</w:t>
        <w:br/>
        <w:t xml:space="preserve">Используемые методы: конкретно-исторический анализ, сравнительный метод, обобщение. В статье ав</w:t>
        <w:t xml:space="preserve">-</w:t>
        <w:br/>
        <w:t xml:space="preserve">тор рассмотрел особенности субкультуры рокеров, историю ее появления, основные идеи и особенности</w:t>
      </w:r>
    </w:p>
    <w:p>
      <w:pPr>
        <w:pStyle w:val="Style89"/>
        <w:framePr w:w="9086" w:h="179" w:hRule="exact" w:wrap="around" w:vAnchor="page" w:hAnchor="page" w:x="1255" w:y="14948"/>
        <w:shd w:val="clear" w:color="auto" w:fill="auto"/>
        <w:ind w:left="20" w:hanging="0"/>
        <w:spacing w:before="0" w:line="150" w:lineRule="exact"/>
      </w:pPr>
      <w:r>
        <w:t xml:space="preserve">© Михеев П. Р., 2020</w:t>
      </w:r>
    </w:p>
    <w:p>
      <w:pPr>
        <w:pStyle w:val="Style45"/>
        <w:framePr w:w="4829" w:h="181" w:hRule="exact" w:wrap="around" w:vAnchor="page" w:hAnchor="page" w:x="1198" w:y="15385"/>
        <w:shd w:val="clear" w:color="auto" w:fill="auto"/>
        <w:jc w:val="right"/>
        <w:spacing w:line="160" w:lineRule="exact"/>
      </w:pPr>
      <w:r>
        <w:rPr>
          <w:rStyle w:val="CharStyle678"/>
        </w:rPr>
        <w:t xml:space="preserve">324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93"/>
        <w:framePr w:wrap="around" w:vAnchor="page" w:hAnchor="page" w:x="1255" w:y="1287"/>
        <w:shd w:val="clear" w:color="auto" w:fill="auto"/>
        <w:ind w:left="20"/>
        <w:spacing w:after="0" w:line="120" w:lineRule="exact"/>
      </w:pPr>
      <w:r>
        <w:t xml:space="preserve">Михеев П. Р.</w:t>
      </w:r>
    </w:p>
    <w:p>
      <w:pPr>
        <w:pStyle w:val="Style83"/>
        <w:framePr w:w="9360" w:h="13356" w:hRule="exact" w:wrap="around" w:vAnchor="page" w:hAnchor="page" w:x="1255" w:y="1705"/>
        <w:shd w:val="clear" w:color="auto" w:fill="auto"/>
        <w:jc w:val="left"/>
        <w:ind w:left="580" w:hanging="0"/>
        <w:spacing w:after="6" w:line="140" w:lineRule="exact"/>
      </w:pPr>
      <w:r>
        <w:t xml:space="preserve">стиля жизни; определил влияние рок-культуры на общественную жизнь, на примерах показал влияние</w:t>
      </w:r>
    </w:p>
    <w:p>
      <w:pPr>
        <w:pStyle w:val="Style83"/>
        <w:framePr w:w="9360" w:h="13356" w:hRule="exact" w:wrap="around" w:vAnchor="page" w:hAnchor="page" w:x="1255" w:y="1705"/>
        <w:shd w:val="clear" w:color="auto" w:fill="auto"/>
        <w:jc w:val="left"/>
        <w:ind w:left="580" w:hanging="0"/>
        <w:spacing w:after="35" w:line="140" w:lineRule="exact"/>
      </w:pPr>
      <w:r>
        <w:t xml:space="preserve">музыкального творчества на мировосприятие молодежи.</w:t>
      </w:r>
    </w:p>
    <w:p>
      <w:pPr>
        <w:pStyle w:val="Style83"/>
        <w:framePr w:w="9360" w:h="13356" w:hRule="exact" w:wrap="around" w:vAnchor="page" w:hAnchor="page" w:x="1255" w:y="1705"/>
        <w:shd w:val="clear" w:color="auto" w:fill="auto"/>
        <w:jc w:val="left"/>
        <w:ind w:left="580" w:hanging="0"/>
        <w:spacing w:after="171" w:line="140" w:lineRule="exact"/>
      </w:pPr>
      <w:r>
        <w:rPr>
          <w:rStyle w:val="CharStyle85"/>
        </w:rPr>
        <w:t xml:space="preserve">Ключевые слова:</w:t>
      </w:r>
      <w:r>
        <w:t xml:space="preserve"> музыка, рок-культура, рокеры, жанры музыки, философия, рок-музыканты.</w:t>
      </w:r>
    </w:p>
    <w:p>
      <w:pPr>
        <w:pStyle w:val="Style49"/>
        <w:framePr w:w="9360" w:h="13356" w:hRule="exact" w:wrap="around" w:vAnchor="page" w:hAnchor="page" w:x="1255" w:y="1705"/>
        <w:shd w:val="clear" w:color="auto" w:fill="auto"/>
        <w:ind w:left="20" w:right="280" w:firstLine="360"/>
        <w:spacing w:before="0" w:line="226" w:lineRule="exact"/>
      </w:pPr>
      <w:r>
        <w:t xml:space="preserve">Движение рокеров появилось в 50-60 годы ХХ века. Именно в это время в различных субкультурах предпринималась попытка переосмыслить ценностные ориентиры человеческой жизни. Первоначально рокеры появились в Британии. Это были молодые люди, любящие «рассекать» по улицам на мотоциклах. Сначала их объединяла только езда на байках, но потом это увлечение переросло в особый стиль жизни. Они стали объединятся в музыкальные группы и с помощью стихов и музыки стремились выражать свои чувства и мысли. В то время многие представители этого стиля злоупотребляли алкоголем. Но, несмотря на это, рокеры славились большой эрудированностью и отсутствием агрессии к окружающим. Со време</w:t>
        <w:softHyphen/>
        <w:t xml:space="preserve">нем субкультура рокеров привнесла в мир музыки новые жанры, появились новые направления от лёгких (поп-рок) до тяжёлых (хеви-метал, дет-метал). Постепенно менялся и стиль их жизни. В частности, упо</w:t>
        <w:softHyphen/>
        <w:t xml:space="preserve">треблять алкоголь они стали не больше других, а некоторые стали вести здоровый образ жизни. Поэтому, можно сказать, что современные рокеры уже не похожи на своих прародителей. Теперь рокером можно назвать любого человека, кто является поклонником или исполнителем рок-музыки [4].</w:t>
      </w:r>
    </w:p>
    <w:p>
      <w:pPr>
        <w:pStyle w:val="Style49"/>
        <w:framePr w:w="9360" w:h="13356" w:hRule="exact" w:wrap="around" w:vAnchor="page" w:hAnchor="page" w:x="1255" w:y="1705"/>
        <w:shd w:val="clear" w:color="auto" w:fill="auto"/>
        <w:ind w:left="20" w:right="280" w:firstLine="360"/>
        <w:spacing w:before="0" w:line="226" w:lineRule="exact"/>
      </w:pPr>
      <w:r>
        <w:t xml:space="preserve">В песнях представителей рок-культуры нашла отражение их философия бунта против несовершенства мира, тех социальных явлений, которые они наблюдали и не принимали. Это протест против войны и не</w:t>
        <w:softHyphen/>
        <w:t xml:space="preserve">справедливости, стереотипов и условностей. Например, песня </w:t>
      </w:r>
      <w:r>
        <w:rPr>
          <w:lang w:val="en-US"/>
        </w:rPr>
        <w:t xml:space="preserve">One </w:t>
      </w:r>
      <w:r>
        <w:t xml:space="preserve">знаменитой группы </w:t>
      </w:r>
      <w:r>
        <w:rPr>
          <w:lang w:val="en-US"/>
        </w:rPr>
        <w:t xml:space="preserve">Metallica </w:t>
      </w:r>
      <w:r>
        <w:t xml:space="preserve">пропитана антивоенной идеей. В ней описаны страдания раненого солдата, подорвавшегося на мине. Истекающего кровью, его доставили в госпиталь, ампутировали конечности. Жизнь в нём теперь поддерживает аппарат, а еда поступает через трубочку. Даже если военнослужащий выживет, его жизнь уже нельзя будет назвать жизнью в подлинном смысле этого слова, она будет похожа на ад. Солдат это понимает и всем своим сознанием просит Господа подарить ему смерть. Эта песня показывает ужасы и страдания военного времени. Этим </w:t>
      </w:r>
      <w:r>
        <w:rPr>
          <w:lang w:val="en-US"/>
        </w:rPr>
        <w:t xml:space="preserve">Metallica </w:t>
      </w:r>
      <w:r>
        <w:t xml:space="preserve">пытается вызвать отвращение к войне, донести до людей, что в этом нет ничего хорошего, лишь боль для всех. Вместе с тем, несмотря на антивоенную направленность рока, его авторы восхваляют и героев войны, которые сражались за свободу других. Они считают, что их подвиги нельзя забывать. Так, шведская рок группа </w:t>
      </w:r>
      <w:r>
        <w:rPr>
          <w:lang w:val="en-US"/>
        </w:rPr>
        <w:t xml:space="preserve">Sabaton </w:t>
      </w:r>
      <w:r>
        <w:t xml:space="preserve">в песне </w:t>
      </w:r>
      <w:r>
        <w:rPr>
          <w:lang w:val="en-US"/>
        </w:rPr>
        <w:t xml:space="preserve">Panzerkampf Battle of Kursk </w:t>
      </w:r>
      <w:r>
        <w:t xml:space="preserve">прославляет советских солдат. В ней описывается Курская битва, которая стала переломным моментом в Великой Отечественной войне. Мил</w:t>
        <w:softHyphen/>
        <w:t xml:space="preserve">лион советских солдат стояли бок о бок, чтобы прервать вторжение нацистов. В результате их героизма удалось остановить немцев и перейти в контрнаступление, тем самым вытеснив вражеские войска с тер</w:t>
        <w:softHyphen/>
        <w:t xml:space="preserve">ритории СССР. В таком духе группа </w:t>
      </w:r>
      <w:r>
        <w:rPr>
          <w:lang w:val="en-US"/>
        </w:rPr>
        <w:t xml:space="preserve">Sabaton </w:t>
      </w:r>
      <w:r>
        <w:t xml:space="preserve">написала много песен. Они хотят, чтобы их слушатели помнили и ценили мужественных и стойких людей, а также не забывали войну для того, чтобы она не повторилась.</w:t>
      </w:r>
    </w:p>
    <w:p>
      <w:pPr>
        <w:pStyle w:val="Style49"/>
        <w:framePr w:w="9360" w:h="13356" w:hRule="exact" w:wrap="around" w:vAnchor="page" w:hAnchor="page" w:x="1255" w:y="1705"/>
        <w:shd w:val="clear" w:color="auto" w:fill="auto"/>
        <w:ind w:left="20" w:right="280" w:firstLine="360"/>
        <w:spacing w:before="0" w:line="226" w:lineRule="exact"/>
      </w:pPr>
      <w:r>
        <w:t xml:space="preserve">Кроме того, часто сюжеты песен рокеров призывают людей менять свою жизнь к лучшему, вносить в неё перемены, быть открытыми к новому. Например, российская панк-рок группа «Порнофильмы» исполняет песню «Перемены», в которой побуждает людей к активной жизненной позиции, реализации своего творче</w:t>
        <w:softHyphen/>
        <w:t xml:space="preserve">ского потенциала, а не ждать пассивно перемен и становиться их причинами. Потому что именно так можно изменить общество к лучшему и совершенствовать внутренний мир человека. Этот посыл группа передаёт во многих своих произведениях. Они считают, что изменение духовного мира человека в лучшую сторону спо</w:t>
        <w:softHyphen/>
        <w:t xml:space="preserve">собно решить многие проблемы современного общества. По их мнению, в мире большинство людей — эгои</w:t>
        <w:softHyphen/>
        <w:t xml:space="preserve">стичные потребители, и такой образ жизни пропагандируется по всем каналам СМИ, в кино, Интернете, музыке. Откуда в таком обществе возьмутся чиновники, желающие сделать благо для граждан своей страны? Из-за этого бессмысленна смена власти, потому что вместо одной неудачной элиты придёт другая неудачная [1].</w:t>
      </w:r>
    </w:p>
    <w:p>
      <w:pPr>
        <w:pStyle w:val="Style49"/>
        <w:framePr w:w="9360" w:h="13356" w:hRule="exact" w:wrap="around" w:vAnchor="page" w:hAnchor="page" w:x="1255" w:y="1705"/>
        <w:tabs>
          <w:tab w:leader="none" w:pos="9274" w:val="left"/>
        </w:tabs>
        <w:shd w:val="clear" w:color="auto" w:fill="auto"/>
        <w:ind w:left="20" w:right="20" w:firstLine="360"/>
        <w:spacing w:before="0" w:line="226" w:lineRule="exact"/>
      </w:pPr>
      <w:r>
        <w:t xml:space="preserve">Рокеры выражают свою жизненную философию не только посредством песен, но и активных действий. Так, исландский комик Йон Гнарр и группа панков создали свою политическую партию под названием ™ «Лучшая партия». В 2010 году она выиграла выборы в городском совете, вытеснив все консерваторские ~ партии, за которых раньше всегда голосовало население Рейкьявика. Жителям города понравилась искрен- ™ ность лидера и участников партии, в результате они отдали ей предпочтение и не ошиблись. За четыре </w:t>
      </w:r>
      <w:r>
        <w:rPr>
          <w:lang w:val="en-US"/>
          <w:vertAlign w:val="superscript"/>
        </w:rPr>
        <w:t xml:space="preserve">z </w:t>
      </w:r>
      <w:r>
        <w:t xml:space="preserve">года своего правления партия смогла вывести столицу Исландии из финансового кризиса, который, кстати, ^ произошёл по вине консерваторских партий. Тем самым партия смогла доказать, что управленческую ра- о боту могут хорошо выполнять не только политики, но и граждане, заинтересованные в улучшении жизни. ° Но на следующих выборах они смогли удивить мир ещё больше: «Лучшая партия» опять набрала большое | количество голосов в городском совете. Доказав эффективность политической деятельности рядовых * граждан, Йон Гнарр объявил о роспуске своей партии. Этим он хотел показать, что не держится за власть </w:t>
      </w:r>
      <w:r>
        <w:rPr>
          <w:lang w:val="en-US"/>
        </w:rPr>
        <w:t xml:space="preserve">s </w:t>
      </w:r>
      <w:r>
        <w:t xml:space="preserve">и готов освободить место другим [2].</w:t>
        <w:tab/>
      </w:r>
      <w:r>
        <w:rPr>
          <w:lang w:val="en-US"/>
        </w:rPr>
        <w:t xml:space="preserve">S.</w:t>
      </w:r>
    </w:p>
    <w:p>
      <w:pPr>
        <w:pStyle w:val="Style49"/>
        <w:framePr w:w="9360" w:h="13356" w:hRule="exact" w:wrap="around" w:vAnchor="page" w:hAnchor="page" w:x="1255" w:y="1705"/>
        <w:shd w:val="clear" w:color="auto" w:fill="auto"/>
        <w:ind w:left="20" w:right="20" w:firstLine="360"/>
        <w:spacing w:before="0" w:line="226" w:lineRule="exact"/>
      </w:pPr>
      <w:r>
        <w:t xml:space="preserve">Музыкальные произведения и образ жизни многих рокеров, на наш взгляд, оказывают большое влия- * ние на их последователей и фанатов, а через них и на общество в целом. Все эмоции в рок-музыке очень § сильно ощутимы благодаря резким перепадам звука, смысловой нагрузке текста и даже просто большой </w:t>
      </w:r>
      <w:r>
        <w:rPr>
          <w:lang w:val="en-US"/>
        </w:rPr>
        <w:t xml:space="preserve">i </w:t>
      </w:r>
      <w:r>
        <w:t xml:space="preserve">громкости записанной мелодии. Слушатели чувствуют посыл песни, её эмоциональный настрой. Всё это </w:t>
      </w:r>
      <w:r>
        <w:rPr>
          <w:lang w:val="en-US"/>
        </w:rPr>
        <w:t xml:space="preserve">S</w:t>
      </w:r>
    </w:p>
    <w:p>
      <w:pPr>
        <w:pStyle w:val="Style45"/>
        <w:framePr w:wrap="around" w:vAnchor="page" w:hAnchor="page" w:x="5628" w:y="15356"/>
        <w:shd w:val="clear" w:color="auto" w:fill="auto"/>
        <w:jc w:val="both"/>
        <w:spacing w:line="160" w:lineRule="exact"/>
      </w:pPr>
      <w:r>
        <w:rPr>
          <w:rStyle w:val="CharStyle678"/>
        </w:rPr>
        <w:t xml:space="preserve">325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pStyle w:val="Style49"/>
        <w:framePr w:w="9346" w:h="1411" w:hRule="exact" w:wrap="around" w:vAnchor="page" w:hAnchor="page" w:x="991" w:y="1678"/>
        <w:shd w:val="clear" w:color="auto" w:fill="auto"/>
        <w:ind w:left="280" w:hanging="0"/>
        <w:spacing w:before="0" w:after="161" w:line="226" w:lineRule="exact"/>
      </w:pPr>
      <w:r>
        <w:t xml:space="preserve">заставляет их входить в экстаз. Этим рок-музыка помогает переживать экзистенциальные жизненные си</w:t>
        <w:softHyphen/>
        <w:t xml:space="preserve">туации. Она даёт возможность многим молодым людям изменить свои взгляды на жизнь, отказаться от таких дурных привычек, как алкоголь и наркотики, осмыслить себя, а следовательно, избежать роковых ошибок, занять в обществе активную жизненную позицию [3].</w:t>
      </w:r>
    </w:p>
    <w:p>
      <w:pPr>
        <w:pStyle w:val="Style105"/>
        <w:framePr w:w="9346" w:h="1411" w:hRule="exact" w:wrap="around" w:vAnchor="page" w:hAnchor="page" w:x="991" w:y="1678"/>
        <w:shd w:val="clear" w:color="auto" w:fill="auto"/>
        <w:jc w:val="left"/>
        <w:ind w:left="640"/>
        <w:spacing w:before="0" w:line="250" w:lineRule="exact"/>
      </w:pPr>
      <w:r>
        <w:t xml:space="preserve">ш</w:t>
      </w:r>
    </w:p>
    <w:p>
      <w:pPr>
        <w:numPr>
          <w:ilvl w:val="4"/>
          <w:numId w:val="181"/>
        </w:numPr>
        <w:pStyle w:val="Style22"/>
        <w:framePr w:w="9346" w:h="1947" w:hRule="exact" w:wrap="around" w:vAnchor="page" w:hAnchor="page" w:x="991" w:y="3239"/>
        <w:tabs>
          <w:tab w:leader="none" w:pos="803" w:val="left"/>
        </w:tabs>
        <w:shd w:val="clear" w:color="auto" w:fill="auto"/>
        <w:ind w:left="280" w:firstLine="360"/>
        <w:spacing w:line="187" w:lineRule="exact"/>
      </w:pPr>
      <w:r>
        <w:rPr>
          <w:rStyle w:val="CharStyle24"/>
        </w:rPr>
        <w:t xml:space="preserve">ДанкевичМ.</w:t>
      </w:r>
      <w:r>
        <w:t xml:space="preserve"> «Порнофильмы» о панке, любви и революции: Забавляет, когда наше название сокращают и маскируют. — </w:t>
      </w:r>
      <w:r>
        <w:rPr>
          <w:lang w:val="en-US"/>
        </w:rPr>
        <w:t xml:space="preserve">URL: </w:t>
      </w:r>
      <w:r>
        <w:fldChar w:fldCharType="begin"/>
      </w:r>
      <w:r>
        <w:rPr/>
        <w:instrText> HYPERLINK "https://daily.afisha.ru/pokolenie/7097-zabavlyaet-kogda-nashe-nazvanie-sokraschayut-i-maskiruyut/"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https://daily.afisha.ru/pokolenie/7097-zabavlyaet-kogda-nashe-nazvanie-sokraschayut-i-maskiruyut/</w:t>
      </w:r>
      <w:r>
        <w:fldChar w:fldCharType="end"/>
      </w:r>
      <w:r>
        <w:rPr>
          <w:lang w:val="en-US"/>
        </w:rPr>
        <w:t xml:space="preserve"> </w:t>
      </w:r>
      <w:r>
        <w:t xml:space="preserve">(дата обращения: 16.05.2020).</w:t>
      </w:r>
    </w:p>
    <w:p>
      <w:pPr>
        <w:numPr>
          <w:ilvl w:val="4"/>
          <w:numId w:val="181"/>
        </w:numPr>
        <w:pStyle w:val="Style22"/>
        <w:framePr w:w="9346" w:h="1947" w:hRule="exact" w:wrap="around" w:vAnchor="page" w:hAnchor="page" w:x="991" w:y="3239"/>
        <w:tabs>
          <w:tab w:leader="none" w:pos="803" w:val="left"/>
        </w:tabs>
        <w:shd w:val="clear" w:color="auto" w:fill="auto"/>
        <w:ind w:left="280" w:firstLine="360"/>
        <w:spacing w:line="187" w:lineRule="exact"/>
      </w:pPr>
      <w:r>
        <w:rPr>
          <w:rStyle w:val="CharStyle24"/>
        </w:rPr>
        <w:t xml:space="preserve">Зайбт К.</w:t>
      </w:r>
      <w:r>
        <w:t xml:space="preserve"> Как анархисты и комики вывели из кризиса исландскую столицу. — </w:t>
      </w:r>
      <w:r>
        <w:rPr>
          <w:lang w:val="en-US"/>
        </w:rPr>
        <w:t xml:space="preserve">URL: </w:t>
      </w:r>
      <w:r>
        <w:fldChar w:fldCharType="begin"/>
      </w:r>
      <w:r>
        <w:rPr/>
        <w:instrText> HYPERLINK "https://style.rbc.ru/impressions/"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https://style.rbc.ru/impressions/</w:t>
      </w:r>
      <w:r>
        <w:fldChar w:fldCharType="end"/>
      </w:r>
      <w:r>
        <w:rPr>
          <w:lang w:val="en-US"/>
        </w:rPr>
        <w:t xml:space="preserve"> 57163cef9a7947413601fe37 </w:t>
      </w:r>
      <w:r>
        <w:t xml:space="preserve">(дата обращения: 18.05.2020).</w:t>
      </w:r>
    </w:p>
    <w:p>
      <w:pPr>
        <w:numPr>
          <w:ilvl w:val="4"/>
          <w:numId w:val="181"/>
        </w:numPr>
        <w:pStyle w:val="Style22"/>
        <w:framePr w:w="9346" w:h="1947" w:hRule="exact" w:wrap="around" w:vAnchor="page" w:hAnchor="page" w:x="991" w:y="3239"/>
        <w:tabs>
          <w:tab w:leader="none" w:pos="798" w:val="left"/>
        </w:tabs>
        <w:shd w:val="clear" w:color="auto" w:fill="auto"/>
        <w:ind w:left="640" w:hanging="0"/>
        <w:spacing w:line="187" w:lineRule="exact"/>
      </w:pPr>
      <w:r>
        <w:rPr>
          <w:rStyle w:val="CharStyle24"/>
        </w:rPr>
        <w:t xml:space="preserve">Линкин Е.</w:t>
      </w:r>
      <w:r>
        <w:t xml:space="preserve"> Роль рок-музыки в современном мире. — </w:t>
      </w:r>
      <w:r>
        <w:rPr>
          <w:lang w:val="en-US"/>
        </w:rPr>
        <w:t xml:space="preserve">URL: </w:t>
      </w:r>
      <w:r>
        <w:fldChar w:fldCharType="begin"/>
      </w:r>
      <w:r>
        <w:rPr/>
        <w:instrText> HYPERLINK "https://proza.ru/2018/05/12/1605"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https://proza.ru/2018/05/12/1605</w:t>
      </w:r>
      <w:r>
        <w:fldChar w:fldCharType="end"/>
      </w:r>
      <w:r>
        <w:rPr>
          <w:lang w:val="en-US"/>
        </w:rPr>
        <w:t xml:space="preserve"> </w:t>
      </w:r>
      <w:r>
        <w:t xml:space="preserve">(дата обращения: 14.05.2020).</w:t>
      </w:r>
    </w:p>
    <w:p>
      <w:pPr>
        <w:numPr>
          <w:ilvl w:val="4"/>
          <w:numId w:val="181"/>
        </w:numPr>
        <w:pStyle w:val="Style22"/>
        <w:framePr w:w="9346" w:h="1947" w:hRule="exact" w:wrap="around" w:vAnchor="page" w:hAnchor="page" w:x="991" w:y="3239"/>
        <w:tabs>
          <w:tab w:leader="none" w:pos="808" w:val="left"/>
        </w:tabs>
        <w:shd w:val="clear" w:color="auto" w:fill="auto"/>
        <w:ind w:left="640" w:hanging="0"/>
        <w:spacing w:after="188" w:line="187" w:lineRule="exact"/>
      </w:pPr>
      <w:r>
        <w:t xml:space="preserve">Субкультура рокеры. — </w:t>
      </w:r>
      <w:r>
        <w:rPr>
          <w:lang w:val="en-US"/>
        </w:rPr>
        <w:t xml:space="preserve">URL: </w:t>
      </w:r>
      <w:r>
        <w:fldChar w:fldCharType="begin"/>
      </w:r>
      <w:r>
        <w:rPr/>
        <w:instrText> HYPERLINK "https://womanadvice.ru/subkultura-rokery"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https://womanadvice.ru/subkultura-rokery</w:t>
      </w:r>
      <w:r>
        <w:fldChar w:fldCharType="end"/>
      </w:r>
      <w:r>
        <w:rPr>
          <w:lang w:val="en-US"/>
        </w:rPr>
        <w:t xml:space="preserve"> </w:t>
      </w:r>
      <w:r>
        <w:t xml:space="preserve">(дата обращения: 14.05.2020).</w:t>
      </w:r>
    </w:p>
    <w:p>
      <w:pPr>
        <w:pStyle w:val="Style98"/>
        <w:framePr w:w="9346" w:h="1947" w:hRule="exact" w:wrap="around" w:vAnchor="page" w:hAnchor="page" w:x="991" w:y="3239"/>
        <w:shd w:val="clear" w:color="auto" w:fill="auto"/>
        <w:jc w:val="left"/>
        <w:ind w:left="640" w:hanging="0"/>
        <w:spacing w:before="0"/>
      </w:pPr>
      <w:r>
        <w:t xml:space="preserve">Для цитирования:</w:t>
      </w:r>
    </w:p>
    <w:p>
      <w:pPr>
        <w:pStyle w:val="Style22"/>
        <w:framePr w:w="9346" w:h="1947" w:hRule="exact" w:wrap="around" w:vAnchor="page" w:hAnchor="page" w:x="991" w:y="3239"/>
        <w:shd w:val="clear" w:color="auto" w:fill="auto"/>
        <w:ind w:left="640" w:hanging="0"/>
        <w:spacing w:line="178" w:lineRule="exact"/>
      </w:pPr>
      <w:r>
        <w:rPr>
          <w:rStyle w:val="CharStyle24"/>
        </w:rPr>
        <w:t xml:space="preserve">Михеев П. Р.</w:t>
      </w:r>
      <w:r>
        <w:t xml:space="preserve"> Философские идеи в рок-культуре // Студенческая наука и XXI век. — 2020. — Т. 17. — № 2(20). — Ч. 2. — С. 324-326.</w:t>
      </w:r>
    </w:p>
    <w:p>
      <w:pPr>
        <w:pStyle w:val="Style89"/>
        <w:framePr w:w="9346" w:h="1143" w:hRule="exact" w:wrap="around" w:vAnchor="page" w:hAnchor="page" w:x="991" w:y="5490"/>
        <w:shd w:val="clear" w:color="auto" w:fill="auto"/>
        <w:ind w:left="640" w:hanging="0"/>
        <w:spacing w:before="0" w:line="226" w:lineRule="exact"/>
      </w:pPr>
      <w:r>
        <w:rPr>
          <w:rStyle w:val="CharStyle100"/>
        </w:rPr>
        <w:t xml:space="preserve">Михеев П. Р.,</w:t>
      </w:r>
      <w:r>
        <w:t xml:space="preserve"> студ. 3 курса ФМФ, ФГБОУ ВО «Марийский государственный университет», г. Йошкар-Ола,</w:t>
        <w:br/>
      </w:r>
      <w:r>
        <w:rPr>
          <w:lang w:val="en-US"/>
        </w:rPr>
        <w:t xml:space="preserve">e-mail: </w:t>
      </w:r>
      <w:r>
        <w:fldChar w:fldCharType="begin"/>
      </w:r>
      <w:r>
        <w:rPr/>
        <w:instrText> HYPERLINK "mailto:pawmiheev@yandex.ru"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pawmiheev@yandex.ru</w:t>
      </w:r>
      <w:r>
        <w:fldChar w:fldCharType="end"/>
      </w:r>
      <w:r>
        <w:rPr>
          <w:lang w:val="en-US"/>
        </w:rPr>
        <w:br/>
      </w:r>
      <w:r>
        <w:rPr>
          <w:rStyle w:val="CharStyle101"/>
        </w:rPr>
        <w:t xml:space="preserve">Научный(е) руководитель(и):</w:t>
      </w:r>
    </w:p>
    <w:p>
      <w:pPr>
        <w:pStyle w:val="Style89"/>
        <w:framePr w:w="9346" w:h="1143" w:hRule="exact" w:wrap="around" w:vAnchor="page" w:hAnchor="page" w:x="991" w:y="5490"/>
        <w:shd w:val="clear" w:color="auto" w:fill="auto"/>
        <w:ind w:left="640" w:hanging="0"/>
        <w:spacing w:before="0" w:line="206" w:lineRule="exact"/>
      </w:pPr>
      <w:r>
        <w:rPr>
          <w:rStyle w:val="CharStyle100"/>
        </w:rPr>
        <w:t xml:space="preserve">Романова С. А.,</w:t>
      </w:r>
      <w:r>
        <w:t xml:space="preserve"> канд. фило^ наук, доц., ФГБОУ ВО «Марийский государственный университет», г. Йош</w:t>
        <w:t xml:space="preserve">-</w:t>
        <w:br/>
        <w:t xml:space="preserve">кар-Ола</w:t>
      </w:r>
    </w:p>
    <w:p>
      <w:pPr>
        <w:pStyle w:val="Style30"/>
        <w:framePr w:w="9346" w:h="8161" w:hRule="exact" w:wrap="around" w:vAnchor="page" w:hAnchor="page" w:x="991" w:y="7003"/>
        <w:shd w:val="clear" w:color="auto" w:fill="auto"/>
        <w:jc w:val="both"/>
        <w:ind w:left="840"/>
        <w:spacing w:before="0" w:after="0" w:line="427" w:lineRule="exact"/>
      </w:pPr>
      <w:r>
        <w:rPr>
          <w:rStyle w:val="CharStyle811"/>
        </w:rPr>
        <w:t xml:space="preserve">удк 791.43:1</w:t>
      </w:r>
    </w:p>
    <w:p>
      <w:pPr>
        <w:pStyle w:val="Style729"/>
        <w:framePr w:w="9346" w:h="8161" w:hRule="exact" w:wrap="around" w:vAnchor="page" w:hAnchor="page" w:x="991" w:y="7003"/>
        <w:shd w:val="clear" w:color="auto" w:fill="auto"/>
        <w:jc w:val="center"/>
        <w:ind w:right="160"/>
      </w:pPr>
      <w:bookmarkStart w:id="175" w:name="bookmark175"/>
      <w:r>
        <w:rPr>
          <w:rStyle w:val="CharStyle812"/>
        </w:rPr>
        <w:t xml:space="preserve">Мубаракшина А. А. </w:t>
      </w:r>
      <w:r>
        <w:t xml:space="preserve">Философия кинематографа</w:t>
      </w:r>
      <w:bookmarkEnd w:id="175"/>
    </w:p>
    <w:p>
      <w:pPr>
        <w:pStyle w:val="Style83"/>
        <w:framePr w:w="9346" w:h="8161" w:hRule="exact" w:wrap="around" w:vAnchor="page" w:hAnchor="page" w:x="991" w:y="7003"/>
        <w:shd w:val="clear" w:color="auto" w:fill="auto"/>
        <w:ind w:left="840" w:right="580" w:hanging="0"/>
      </w:pPr>
      <w:r>
        <w:t xml:space="preserve">Цель статьи — показать воздействие на духовный мир человека одного из видов искусства — кино. При ее написании использован сравнительный метод и метод анализа. Автор статьи дает философское осмыс</w:t>
        <w:softHyphen/>
        <w:t xml:space="preserve">ление такого направления в искусстве, как кинематограф; им рассмотрены этапы становления философии кино и обоснована популярность этого вида искусства в современном обществе; раскрыта центральная роль режиссера как автора способов эффективного воздействия на зрителя.</w:t>
      </w:r>
    </w:p>
    <w:p>
      <w:pPr>
        <w:pStyle w:val="Style83"/>
        <w:framePr w:w="9346" w:h="8161" w:hRule="exact" w:wrap="around" w:vAnchor="page" w:hAnchor="page" w:x="991" w:y="7003"/>
        <w:shd w:val="clear" w:color="auto" w:fill="auto"/>
        <w:ind w:left="840" w:hanging="0"/>
        <w:spacing w:after="171" w:line="140" w:lineRule="exact"/>
      </w:pPr>
      <w:r>
        <w:rPr>
          <w:rStyle w:val="CharStyle85"/>
        </w:rPr>
        <w:t xml:space="preserve">Ключевые слова:</w:t>
      </w:r>
      <w:r>
        <w:t xml:space="preserve"> кино, кинематограф, философия кино, философские вопросы человеческой жизни.</w:t>
      </w:r>
    </w:p>
    <w:p>
      <w:pPr>
        <w:pStyle w:val="Style49"/>
        <w:framePr w:w="9346" w:h="8161" w:hRule="exact" w:wrap="around" w:vAnchor="page" w:hAnchor="page" w:x="991" w:y="7003"/>
        <w:shd w:val="clear" w:color="auto" w:fill="auto"/>
        <w:jc w:val="right"/>
        <w:ind w:left="20" w:hanging="0"/>
        <w:spacing w:before="0" w:line="226" w:lineRule="exact"/>
      </w:pPr>
      <w:r>
        <w:t xml:space="preserve">Кинематограф как жанр искусства начал развиваться сравнительно недавно по сравнению с такими гиган</w:t>
        <w:softHyphen/>
        <w:t xml:space="preserve">тами, как литература, живопись и музыка. Однако за свою историю примерно в 125 лет этот жанр выражения идей и мыслей стал горячо любим большинством людей, обогнав даже музыку и литературу. Основной причиной всенародной любви можно по праву считать то, что каждый человек может увидеть в кино нечто свое. Фильм способен донести мысль самыми разными способами: качественной картинкой, правильно поставленными диалогами, музыкальным сопровождением, историей, лежащей в его основе, цветом и т. д. Данный жанр объединяет в себе несколько видов художественного отражения действительности. г,. Хорошо известно, что искусство — это специфическая форма отражения мира с помощью художе- ^ ственных образов. Согласно новой философской энциклопедии, значение слова «искусство» трактуется §. как «художественное творчество, как особая форма общественного сознания, вид духовного освоения дей- 2 ствительности» [5]. Под данное определение как нельзя лучше подходит кинематограф, ведь фильм часто £ демонстрирует действительность, давая возможность человеку духовно соприкоснуться с главными героями ^ и самостоятельно ответить на проблематику фильма.</w:t>
      </w:r>
    </w:p>
    <w:p>
      <w:pPr>
        <w:pStyle w:val="Style49"/>
        <w:framePr w:w="9346" w:h="8161" w:hRule="exact" w:wrap="around" w:vAnchor="page" w:hAnchor="page" w:x="991" w:y="7003"/>
        <w:shd w:val="clear" w:color="auto" w:fill="auto"/>
        <w:ind w:left="20" w:hanging="0"/>
        <w:spacing w:before="0" w:line="226" w:lineRule="exact"/>
      </w:pPr>
      <w:r>
        <w:rPr>
          <w:lang w:val="en-US"/>
        </w:rPr>
        <w:t xml:space="preserve">S </w:t>
      </w:r>
      <w:r>
        <w:t xml:space="preserve">Возвращаясь к истории становления кино, необходимо сказать, что в самом начале своего пути оно ^ выглядело как полное копирование действительности, начиная с фильма «Прибытие поезда на вокзал Ла- » Сиоты» (режиссёры Огюст и Луи Люмьер) и заканчивая небольшими музыкальными композициями, за- х снятыми на камеру, как, например, «Певец джаза». Чуть позже началось становление так называемого я эмоционального кино, которое вызывало определенные чувства и переживания у зрителя («Путешествие </w:t>
      </w:r>
      <w:r>
        <w:rPr>
          <w:lang w:val="en-US"/>
        </w:rPr>
        <w:t xml:space="preserve">t </w:t>
      </w:r>
      <w:r>
        <w:t xml:space="preserve">на луну», режиссёр Жорж Мельес). Наряду с увеличением продолжительности фильмов начинается и эво- § люция в их содержании: они уже не только воздействуют на эмоции, но и побуждают к обсуждению, стремятся | поставить сложные философские проблемы и по-своему найти их решение.</w:t>
      </w:r>
    </w:p>
    <w:p>
      <w:pPr>
        <w:pStyle w:val="Style49"/>
        <w:framePr w:w="9346" w:h="8161" w:hRule="exact" w:wrap="around" w:vAnchor="page" w:hAnchor="page" w:x="991" w:y="7003"/>
        <w:shd w:val="clear" w:color="auto" w:fill="auto"/>
        <w:ind w:left="20" w:hanging="0"/>
        <w:spacing w:before="0" w:line="77" w:lineRule="exact"/>
      </w:pPr>
      <w:r>
        <w:t xml:space="preserve">I</w:t>
      </w:r>
    </w:p>
    <w:p>
      <w:pPr>
        <w:pStyle w:val="Style49"/>
        <w:framePr w:w="9346" w:h="8161" w:hRule="exact" w:wrap="around" w:vAnchor="page" w:hAnchor="page" w:x="991" w:y="7003"/>
        <w:tabs>
          <w:tab w:leader="underscore" w:pos="3145" w:val="left"/>
        </w:tabs>
        <w:shd w:val="clear" w:color="auto" w:fill="auto"/>
        <w:ind w:left="20" w:hanging="0"/>
        <w:spacing w:before="0" w:line="77" w:lineRule="atLeast"/>
      </w:pPr>
      <w:r>
        <w:t xml:space="preserve">Ф </w:t>
        <w:tab/>
      </w:r>
    </w:p>
    <w:p>
      <w:pPr>
        <w:pStyle w:val="Style49"/>
        <w:framePr w:w="9346" w:h="8161" w:hRule="exact" w:wrap="around" w:vAnchor="page" w:hAnchor="page" w:x="991" w:y="7003"/>
        <w:shd w:val="clear" w:color="auto" w:fill="auto"/>
        <w:ind w:left="20" w:hanging="0"/>
        <w:spacing w:before="0" w:line="77" w:lineRule="exact"/>
      </w:pPr>
      <w:r>
        <w:rPr>
          <w:lang w:val="en-US"/>
        </w:rPr>
        <w:t xml:space="preserve">d</w:t>
      </w:r>
    </w:p>
    <w:p>
      <w:pPr>
        <w:pStyle w:val="Style89"/>
        <w:framePr w:w="9346" w:h="8161" w:hRule="exact" w:wrap="around" w:vAnchor="page" w:hAnchor="page" w:x="991" w:y="7003"/>
        <w:shd w:val="clear" w:color="auto" w:fill="auto"/>
        <w:jc w:val="both"/>
        <w:ind w:left="20" w:hanging="0"/>
        <w:spacing w:before="0" w:line="150" w:lineRule="exact"/>
      </w:pPr>
      <w:r>
        <w:t xml:space="preserve">£ © Мубаракшина А. А., 2020</w:t>
      </w:r>
    </w:p>
    <w:p>
      <w:pPr>
        <w:pStyle w:val="Style45"/>
        <w:framePr w:wrap="around" w:vAnchor="page" w:hAnchor="page" w:x="5633" w:y="15356"/>
        <w:shd w:val="clear" w:color="auto" w:fill="auto"/>
        <w:jc w:val="both"/>
        <w:spacing w:line="160" w:lineRule="exact"/>
      </w:pPr>
      <w:r>
        <w:rPr>
          <w:rStyle w:val="CharStyle678"/>
        </w:rPr>
        <w:t xml:space="preserve">326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50" w:y="1283"/>
        <w:shd w:val="clear" w:color="auto" w:fill="auto"/>
        <w:ind w:left="20"/>
        <w:spacing w:after="0" w:line="120" w:lineRule="exact"/>
      </w:pPr>
      <w:r>
        <w:t xml:space="preserve">Мубаракшина А. А.</w:t>
      </w:r>
    </w:p>
    <w:p>
      <w:pPr>
        <w:pStyle w:val="Style49"/>
        <w:framePr w:w="9091" w:h="9501" w:hRule="exact" w:wrap="around" w:vAnchor="page" w:hAnchor="page" w:x="1250" w:y="1677"/>
        <w:shd w:val="clear" w:color="auto" w:fill="auto"/>
        <w:ind w:left="20" w:right="20" w:firstLine="360"/>
        <w:spacing w:before="0" w:line="221" w:lineRule="exact"/>
      </w:pPr>
      <w:r>
        <w:t xml:space="preserve">Даже в самых первых фильмах о войне или преступных бандах, так или иначе, поднимаются проблемы нравственности, свободы и ответственности, т. е. вечные философские проблемы. При этом обнаружива</w:t>
        <w:softHyphen/>
        <w:t xml:space="preserve">ется и стремление создателей фильмов вывести зрителя на обсуждение темы вины и невиновности, которую глубоко исследовали представители психоанализа, в частности Зигмунд Фрейд.</w:t>
      </w:r>
    </w:p>
    <w:p>
      <w:pPr>
        <w:pStyle w:val="Style49"/>
        <w:framePr w:w="9091" w:h="9501" w:hRule="exact" w:wrap="around" w:vAnchor="page" w:hAnchor="page" w:x="1250" w:y="1677"/>
        <w:shd w:val="clear" w:color="auto" w:fill="auto"/>
        <w:ind w:left="20" w:right="20" w:firstLine="360"/>
        <w:spacing w:before="0" w:line="221" w:lineRule="exact"/>
      </w:pPr>
      <w:r>
        <w:t xml:space="preserve">Зачастую одна картина одновременно поднимает несколько взаимосвязанных проблем. Например, дружба и счастье в фильме «Пробуждение» (режиссёр Пенни Маршалл), лицемерная социальная среда и поиск подлинного смысла жизни в «Шоу Трумана» (режиссёр Питер Уир), личное изменение и слож</w:t>
        <w:softHyphen/>
        <w:t xml:space="preserve">ность семейных отношений в сериале «Во все тяжкие» (создатель Винс Гиллиган), искренность и мнимость в «Выпускнике» (режиссёр Майк Николс).</w:t>
      </w:r>
    </w:p>
    <w:p>
      <w:pPr>
        <w:pStyle w:val="Style49"/>
        <w:framePr w:w="9091" w:h="9501" w:hRule="exact" w:wrap="around" w:vAnchor="page" w:hAnchor="page" w:x="1250" w:y="1677"/>
        <w:shd w:val="clear" w:color="auto" w:fill="auto"/>
        <w:ind w:left="20" w:right="20" w:firstLine="360"/>
        <w:spacing w:before="0" w:line="221" w:lineRule="exact"/>
      </w:pPr>
      <w:r>
        <w:t xml:space="preserve">Однако не только лишь поднимаемые философские вопросы делают кинематограф привлекательным для зрителя. Эти вечные вопросы человеческой жизни лишь замок, к которому необходим ответ-ключ. Именно способ ответа на выдвигаемые фильмами вопросы завораживает большинство зрителей. Режиссёр не только ставит перед зрителем проблему, но и стремится по-своему ее решить средствами, которые имеет в распоряжении кинематограф, а иногда подвести зрителя к собственному решению, заставить его задуматься над экзистенциальными темами человеческого бытия. Для этого режиссер использует поэтап</w:t>
        <w:softHyphen/>
        <w:t xml:space="preserve">ное раскрытие характеров своих персонажей, диалоги, визуальные аллегории и музыкального сопровож</w:t>
        <w:softHyphen/>
        <w:t xml:space="preserve">дения. Он ставит определенные ситуации, в которых герои начинают действовать. Например, «Зеленая миля» (режиссёр Фрэнк Дарабонт) и «Побег из Шоушенка» (режиссёр Фрэнк Дарабонт).</w:t>
      </w:r>
    </w:p>
    <w:p>
      <w:pPr>
        <w:pStyle w:val="Style49"/>
        <w:framePr w:w="9091" w:h="9501" w:hRule="exact" w:wrap="around" w:vAnchor="page" w:hAnchor="page" w:x="1250" w:y="1677"/>
        <w:shd w:val="clear" w:color="auto" w:fill="auto"/>
        <w:ind w:left="20" w:right="20" w:firstLine="360"/>
        <w:spacing w:before="0" w:line="221" w:lineRule="exact"/>
      </w:pPr>
      <w:r>
        <w:t xml:space="preserve">Причем визуально это может быть отражено самыми различными приемами. Так, например, крупный план лица позволяет лучше понять эмоции человека в данный момент, а нагнетающая музыка готовит зрителя к какому-то важному действию на экране. Используется и уменьшение скорости кадров, чтобы увеличить драматичность ситуации. Есть и более сложные приемы для передачи необходимого настрое</w:t>
        <w:softHyphen/>
        <w:t xml:space="preserve">ния, которые требуют либо определенных знаний, либо определенных размышлений. К более сложным приемам можно отнести визуальные метафоры или специальную смену временных промежутков местами, показывая сначала конец истории или её середину, а затем начало.</w:t>
      </w:r>
    </w:p>
    <w:p>
      <w:pPr>
        <w:pStyle w:val="Style49"/>
        <w:framePr w:w="9091" w:h="9501" w:hRule="exact" w:wrap="around" w:vAnchor="page" w:hAnchor="page" w:x="1250" w:y="1677"/>
        <w:shd w:val="clear" w:color="auto" w:fill="auto"/>
        <w:ind w:left="20" w:right="20" w:firstLine="360"/>
        <w:spacing w:before="0" w:line="221" w:lineRule="exact"/>
      </w:pPr>
      <w:r>
        <w:t xml:space="preserve">Цель режиссера состоит в том, чтобы окунуть зрителя в определенную атмосферу, в которой можно более эффектно передать свои мысли по поводу поставленной проблемы. Кинокартина переносит зрителя в определенный мир, в котором необходимо пережить эмоции главного героя и найти собственный ответ или смысл. Это можно назвать философией кино, так как, по сути, любое произведение лишь дает посмот</w:t>
        <w:softHyphen/>
        <w:t xml:space="preserve">реть на некую ситуацию с определенной точки зрения и далее самостоятельно решить задачу. Если гово</w:t>
        <w:softHyphen/>
        <w:t xml:space="preserve">рить в философских терминах, то кино передает некий символ, какой-либо миф из древности, окутанный современными связями и общественными нормами.</w:t>
      </w:r>
    </w:p>
    <w:p>
      <w:pPr>
        <w:pStyle w:val="Style49"/>
        <w:framePr w:w="9091" w:h="9501" w:hRule="exact" w:wrap="around" w:vAnchor="page" w:hAnchor="page" w:x="1250" w:y="1677"/>
        <w:shd w:val="clear" w:color="auto" w:fill="auto"/>
        <w:ind w:left="20" w:right="20" w:firstLine="360"/>
        <w:spacing w:before="0" w:after="157" w:line="221" w:lineRule="exact"/>
      </w:pPr>
      <w:r>
        <w:t xml:space="preserve">Подводя итог, следует подчеркнуть, что кино отлично справляется с задачей постановки сложных фи</w:t>
        <w:softHyphen/>
        <w:t xml:space="preserve">лософских вопросов в понятной современному человеку «обертке». Причем выбор передачи необходимой информации и создания нужной атмосферы могут быть различны, это может быть словесное развитие, как в фильме «12 разгневанных мужчин», музыкальное — как в фильме «Одержимость» (режиссёр Дэмьен Шазелл), визуальное — как в «Аватаре» (режиссёр Джеймс Кэмерон). Режиссер как художник выстраивает целый мир для того, чтобы дать возможность человеку самостоятельно дойти до ответа, пройдя через пе</w:t>
        <w:softHyphen/>
        <w:t xml:space="preserve">реживания главного героя. Фильмы порой дают возможность пережить новые эмоции вместе с героем, что позволяет лучше познать самого себя и более глубоко осмыслить окружающий мир.</w:t>
      </w:r>
    </w:p>
    <w:p>
      <w:pPr>
        <w:pStyle w:val="Style105"/>
        <w:framePr w:w="9091" w:h="9501" w:hRule="exact" w:wrap="around" w:vAnchor="page" w:hAnchor="page" w:x="1250" w:y="1677"/>
        <w:shd w:val="clear" w:color="auto" w:fill="auto"/>
        <w:ind w:left="20" w:firstLine="360"/>
        <w:spacing w:before="0" w:line="250" w:lineRule="exact"/>
      </w:pPr>
      <w:r>
        <w:t xml:space="preserve">ш</w:t>
      </w:r>
    </w:p>
    <w:p>
      <w:pPr>
        <w:numPr>
          <w:ilvl w:val="5"/>
          <w:numId w:val="181"/>
        </w:numPr>
        <w:pStyle w:val="Style22"/>
        <w:framePr w:w="9091" w:h="3703" w:hRule="exact" w:wrap="around" w:vAnchor="page" w:hAnchor="page" w:x="1250" w:y="11331"/>
        <w:tabs>
          <w:tab w:leader="none" w:pos="543" w:val="left"/>
        </w:tabs>
        <w:shd w:val="clear" w:color="auto" w:fill="auto"/>
        <w:jc w:val="both"/>
        <w:ind w:left="20" w:right="20" w:firstLine="360"/>
        <w:spacing w:line="182" w:lineRule="exact"/>
      </w:pPr>
      <w:r>
        <w:rPr>
          <w:rStyle w:val="CharStyle24"/>
        </w:rPr>
        <w:t xml:space="preserve">Аль-Хаким Муштак Абдулмутталеб.</w:t>
      </w:r>
      <w:r>
        <w:t xml:space="preserve"> Развитие киноискусства и философия кинематографа // Молодой ученый. — 2015. — № 4 (84). — С. 741-744. — </w:t>
      </w:r>
      <w:r>
        <w:rPr>
          <w:lang w:val="en-US"/>
        </w:rPr>
        <w:t xml:space="preserve">URL: </w:t>
      </w:r>
      <w:r>
        <w:fldChar w:fldCharType="begin"/>
      </w:r>
      <w:r>
        <w:rPr/>
        <w:instrText> HYPERLINK "https://moluch.ru/archive/84/15755/"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https://moluch.ru/archive/84/15755/</w:t>
      </w:r>
      <w:r>
        <w:fldChar w:fldCharType="end"/>
      </w:r>
      <w:r>
        <w:rPr>
          <w:lang w:val="en-US"/>
        </w:rPr>
        <w:t xml:space="preserve"> </w:t>
      </w:r>
      <w:r>
        <w:t xml:space="preserve">(дата обращения: 25.05.2020).</w:t>
      </w:r>
    </w:p>
    <w:p>
      <w:pPr>
        <w:numPr>
          <w:ilvl w:val="5"/>
          <w:numId w:val="181"/>
        </w:numPr>
        <w:pStyle w:val="Style22"/>
        <w:framePr w:w="9091" w:h="3703" w:hRule="exact" w:wrap="around" w:vAnchor="page" w:hAnchor="page" w:x="1250" w:y="11331"/>
        <w:tabs>
          <w:tab w:leader="none" w:pos="553" w:val="left"/>
        </w:tabs>
        <w:shd w:val="clear" w:color="auto" w:fill="auto"/>
        <w:jc w:val="both"/>
        <w:ind w:left="20" w:right="20" w:firstLine="360"/>
        <w:spacing w:line="182" w:lineRule="exact"/>
      </w:pPr>
      <w:r>
        <w:t xml:space="preserve">Жиль Делёз: «Кино в свете философии» / пер. с фр. М. Рыклина // Искусство кино. — 1997. — № 4. — </w:t>
      </w:r>
      <w:r>
        <w:rPr>
          <w:lang w:val="en-US"/>
        </w:rPr>
        <w:t xml:space="preserve">URL: </w:t>
      </w:r>
      <w:r>
        <w:fldChar w:fldCharType="begin"/>
      </w:r>
      <w:r>
        <w:rPr/>
        <w:instrText> HYPERLINK "http://old.kinoart.ru/"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http://old.kinoart.ru/</w:t>
      </w:r>
      <w:r>
        <w:fldChar w:fldCharType="end"/>
      </w:r>
      <w:r>
        <w:rPr>
          <w:lang w:val="en-US"/>
        </w:rPr>
        <w:t xml:space="preserve"> archive/1997/04/n4-article23 </w:t>
      </w:r>
      <w:r>
        <w:t xml:space="preserve">(дата обращения: 01.11.2019).</w:t>
      </w:r>
    </w:p>
    <w:p>
      <w:pPr>
        <w:numPr>
          <w:ilvl w:val="5"/>
          <w:numId w:val="181"/>
        </w:numPr>
        <w:pStyle w:val="Style22"/>
        <w:framePr w:w="9091" w:h="3703" w:hRule="exact" w:wrap="around" w:vAnchor="page" w:hAnchor="page" w:x="1250" w:y="11331"/>
        <w:tabs>
          <w:tab w:leader="none" w:pos="553" w:val="left"/>
        </w:tabs>
        <w:shd w:val="clear" w:color="auto" w:fill="auto"/>
        <w:jc w:val="both"/>
        <w:ind w:left="20" w:right="20" w:firstLine="360"/>
        <w:spacing w:line="182" w:lineRule="exact"/>
      </w:pPr>
      <w:r>
        <w:t xml:space="preserve">История кинематографа // ВикипедиЯ : свободная энциклопедия. — </w:t>
      </w:r>
      <w:r>
        <w:rPr>
          <w:lang w:val="en-US"/>
        </w:rPr>
        <w:t xml:space="preserve">URL: </w:t>
      </w:r>
      <w:r>
        <w:fldChar w:fldCharType="begin"/>
      </w:r>
      <w:r>
        <w:rPr/>
        <w:instrText> HYPERLINK "https://ru.wlkipedia.org/wlki/%d0%98%d1%81%d1%82%d0%be%d1%80%d0%b8%d1%8f_%d0%ba%d0%b8%d0%bd%d0%b5%d0%bc%d0%b0%d1%82%d0%ber%d1%80%d0%b0%d1%84%d0%b0" </w:instrText>
      </w:r>
      <w:r>
        <w:fldChar w:fldCharType="separate"/>
      </w:r>
      <w:r>
        <w:rPr>
          <w:rStyle w:val="Hyperlink"/>
          <w:lang w:val="ru"/>
          <w:b w:val="0"/>
          <w:bCs w:val="0"/>
          <w:i w:val="0"/>
          <w:iCs w:val="0"/>
          <w:strike w:val="0"/>
          <w:smallCaps w:val="0"/>
          <w:sz w:val="15"/>
          <w:szCs w:val="15"/>
          <w:rFonts w:ascii="Times New Roman" w:eastAsia="Times New Roman" w:hAnsi="Times New Roman" w:cs="Times New Roman"/>
          <w:w w:val="100"/>
          <w:spacing w:val="0"/>
          <w:position w:val="0"/>
        </w:rPr>
        <w:t xml:space="preserve">https://ru.wlkipedia.org/wlki/История_кинематоrрафа</w:t>
      </w:r>
      <w:r>
        <w:fldChar w:fldCharType="end"/>
      </w:r>
      <w:r>
        <w:t xml:space="preserve"> (дата обращения: 21.11.2019).</w:t>
      </w:r>
    </w:p>
    <w:p>
      <w:pPr>
        <w:numPr>
          <w:ilvl w:val="5"/>
          <w:numId w:val="181"/>
        </w:numPr>
        <w:pStyle w:val="Style22"/>
        <w:framePr w:w="9091" w:h="3703" w:hRule="exact" w:wrap="around" w:vAnchor="page" w:hAnchor="page" w:x="1250" w:y="11331"/>
        <w:tabs>
          <w:tab w:leader="none" w:pos="558" w:val="left"/>
        </w:tabs>
        <w:shd w:val="clear" w:color="auto" w:fill="auto"/>
        <w:jc w:val="both"/>
        <w:ind w:left="20" w:right="20" w:firstLine="360"/>
        <w:spacing w:line="182" w:lineRule="exact"/>
      </w:pPr>
      <w:r>
        <w:rPr>
          <w:rStyle w:val="CharStyle24"/>
        </w:rPr>
        <w:t xml:space="preserve">Красноярова Н. Г., Юношева М. А.</w:t>
      </w:r>
      <w:r>
        <w:t xml:space="preserve"> Философия кино: становление проблематики. — </w:t>
      </w:r>
      <w:r>
        <w:rPr>
          <w:lang w:val="en-US"/>
        </w:rPr>
        <w:t xml:space="preserve">URL: </w:t>
      </w:r>
      <w:r>
        <w:fldChar w:fldCharType="begin"/>
      </w:r>
      <w:r>
        <w:rPr/>
        <w:instrText> HYPERLINK "https://cyberleninka.ru/article/n/filosofiya-"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https://cyberleninka.ru/article/n/filosofiya-</w:t>
      </w:r>
      <w:r>
        <w:fldChar w:fldCharType="end"/>
      </w:r>
      <w:r>
        <w:rPr>
          <w:lang w:val="en-US"/>
        </w:rPr>
        <w:t xml:space="preserve"> kino-stanovlenie-problematiki </w:t>
      </w:r>
      <w:r>
        <w:t xml:space="preserve">(дата обращения: </w:t>
      </w:r>
      <w:r>
        <w:rPr>
          <w:lang w:val="en-US"/>
        </w:rPr>
        <w:t xml:space="preserve">25.05.2020).</w:t>
      </w:r>
    </w:p>
    <w:p>
      <w:pPr>
        <w:numPr>
          <w:ilvl w:val="5"/>
          <w:numId w:val="181"/>
        </w:numPr>
        <w:pStyle w:val="Style22"/>
        <w:framePr w:w="9091" w:h="3703" w:hRule="exact" w:wrap="around" w:vAnchor="page" w:hAnchor="page" w:x="1250" w:y="11331"/>
        <w:tabs>
          <w:tab w:leader="none" w:pos="543" w:val="left"/>
        </w:tabs>
        <w:shd w:val="clear" w:color="auto" w:fill="auto"/>
        <w:jc w:val="both"/>
        <w:ind w:left="20" w:firstLine="360"/>
        <w:spacing w:after="184" w:line="182" w:lineRule="exact"/>
      </w:pPr>
      <w:r>
        <w:t xml:space="preserve">Новая философская энциклопедия. — </w:t>
      </w:r>
      <w:r>
        <w:rPr>
          <w:lang w:val="en-US"/>
        </w:rPr>
        <w:t xml:space="preserve">URL: </w:t>
      </w:r>
      <w:r>
        <w:t xml:space="preserve">https://ipЫib.ru/library/collection/newphilenc/page/about(дата</w:t>
      </w:r>
      <w:r>
        <w:t xml:space="preserve"> обращения: 22.05.2020).</w:t>
      </w:r>
    </w:p>
    <w:p>
      <w:pPr>
        <w:pStyle w:val="Style98"/>
        <w:framePr w:w="9091" w:h="3703" w:hRule="exact" w:wrap="around" w:vAnchor="page" w:hAnchor="page" w:x="1250" w:y="11331"/>
        <w:shd w:val="clear" w:color="auto" w:fill="auto"/>
        <w:ind w:left="20" w:firstLine="360"/>
        <w:spacing w:before="0"/>
      </w:pPr>
      <w:r>
        <w:t xml:space="preserve">Для цитирования:</w:t>
      </w:r>
    </w:p>
    <w:p>
      <w:pPr>
        <w:pStyle w:val="Style22"/>
        <w:framePr w:w="9091" w:h="3703" w:hRule="exact" w:wrap="around" w:vAnchor="page" w:hAnchor="page" w:x="1250" w:y="11331"/>
        <w:shd w:val="clear" w:color="auto" w:fill="auto"/>
        <w:jc w:val="both"/>
        <w:ind w:left="20" w:firstLine="360"/>
        <w:spacing w:line="178" w:lineRule="exact"/>
      </w:pPr>
      <w:r>
        <w:rPr>
          <w:rStyle w:val="CharStyle24"/>
        </w:rPr>
        <w:t xml:space="preserve">Мубаракшина А. А.</w:t>
      </w:r>
      <w:r>
        <w:t xml:space="preserve"> Философия кинематографа // Студенческая наука и XXI век. — 2020. — Т. 17. — № 2(20). — Ч. 2. —</w:t>
      </w:r>
    </w:p>
    <w:p>
      <w:pPr>
        <w:pStyle w:val="Style22"/>
        <w:framePr w:w="9091" w:h="3703" w:hRule="exact" w:wrap="around" w:vAnchor="page" w:hAnchor="page" w:x="1250" w:y="11331"/>
        <w:shd w:val="clear" w:color="auto" w:fill="auto"/>
        <w:jc w:val="both"/>
        <w:ind w:left="20" w:firstLine="360"/>
        <w:spacing w:after="322" w:line="178" w:lineRule="exact"/>
      </w:pPr>
      <w:r>
        <w:t xml:space="preserve">С. 326-327.</w:t>
      </w:r>
    </w:p>
    <w:p>
      <w:pPr>
        <w:pStyle w:val="Style89"/>
        <w:framePr w:w="9091" w:h="3703" w:hRule="exact" w:wrap="around" w:vAnchor="page" w:hAnchor="page" w:x="1250" w:y="11331"/>
        <w:shd w:val="clear" w:color="auto" w:fill="auto"/>
        <w:jc w:val="both"/>
        <w:ind w:left="20" w:firstLine="360"/>
        <w:spacing w:before="0" w:line="150" w:lineRule="exact"/>
      </w:pPr>
      <w:r>
        <w:rPr>
          <w:rStyle w:val="CharStyle100"/>
        </w:rPr>
        <w:t xml:space="preserve">Мубаракшина А. А.,</w:t>
      </w:r>
      <w:r>
        <w:t xml:space="preserve"> студ. 3 курса ФМФ, ФГБОУ ВО «Марийский государственный университет», г. Йошкар-</w:t>
      </w:r>
    </w:p>
    <w:p>
      <w:pPr>
        <w:pStyle w:val="Style89"/>
        <w:framePr w:w="9091" w:h="3703" w:hRule="exact" w:wrap="around" w:vAnchor="page" w:hAnchor="page" w:x="1250" w:y="11331"/>
        <w:shd w:val="clear" w:color="auto" w:fill="auto"/>
        <w:jc w:val="both"/>
        <w:ind w:left="20" w:firstLine="360"/>
        <w:spacing w:before="0" w:after="35" w:line="150" w:lineRule="exact"/>
      </w:pPr>
      <w:r>
        <w:t xml:space="preserve">Ола, </w:t>
      </w:r>
      <w:r>
        <w:rPr>
          <w:lang w:val="en-US"/>
        </w:rPr>
        <w:t xml:space="preserve">e-mail: </w:t>
      </w:r>
      <w:r>
        <w:fldChar w:fldCharType="begin"/>
      </w:r>
      <w:r>
        <w:rPr/>
        <w:instrText> HYPERLINK "mailto:alena_mubarakshina_2000@mail.ru"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alena_mubarakshina_2000@mail.ru</w:t>
      </w:r>
      <w:r>
        <w:fldChar w:fldCharType="end"/>
      </w:r>
    </w:p>
    <w:p>
      <w:pPr>
        <w:pStyle w:val="Style89"/>
        <w:framePr w:w="9091" w:h="3703" w:hRule="exact" w:wrap="around" w:vAnchor="page" w:hAnchor="page" w:x="1250" w:y="11331"/>
        <w:shd w:val="clear" w:color="auto" w:fill="auto"/>
        <w:jc w:val="both"/>
        <w:ind w:left="20" w:firstLine="360"/>
        <w:spacing w:before="0" w:line="150" w:lineRule="exact"/>
      </w:pPr>
      <w:r>
        <w:rPr>
          <w:rStyle w:val="CharStyle101"/>
        </w:rPr>
        <w:t xml:space="preserve">Научный(е) руководитель(и):</w:t>
      </w:r>
    </w:p>
    <w:p>
      <w:pPr>
        <w:pStyle w:val="Style89"/>
        <w:framePr w:w="9091" w:h="3703" w:hRule="exact" w:wrap="around" w:vAnchor="page" w:hAnchor="page" w:x="1250" w:y="11331"/>
        <w:shd w:val="clear" w:color="auto" w:fill="auto"/>
        <w:jc w:val="both"/>
        <w:ind w:left="20" w:firstLine="360"/>
        <w:spacing w:before="0" w:line="150" w:lineRule="exact"/>
      </w:pPr>
      <w:r>
        <w:rPr>
          <w:rStyle w:val="CharStyle100"/>
        </w:rPr>
        <w:t xml:space="preserve">Романова С. А.,</w:t>
      </w:r>
      <w:r>
        <w:t xml:space="preserve"> канд. филос. наук, доц., ФГБОУ ВО «Марийский государственный университет», г. Йошкар-Ола</w:t>
      </w:r>
    </w:p>
    <w:p>
      <w:pPr>
        <w:pStyle w:val="Style45"/>
        <w:framePr w:wrap="around" w:vAnchor="page" w:hAnchor="page" w:x="5628" w:y="15356"/>
        <w:shd w:val="clear" w:color="auto" w:fill="auto"/>
        <w:jc w:val="both"/>
        <w:spacing w:line="160" w:lineRule="exact"/>
      </w:pPr>
      <w:r>
        <w:rPr>
          <w:rStyle w:val="CharStyle678"/>
        </w:rPr>
        <w:t xml:space="preserve">327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pStyle w:val="Style30"/>
        <w:framePr w:w="9350" w:h="13657" w:hRule="exact" w:wrap="around" w:vAnchor="page" w:hAnchor="page" w:x="991" w:y="1498"/>
        <w:shd w:val="clear" w:color="auto" w:fill="auto"/>
        <w:jc w:val="both"/>
        <w:ind w:left="840"/>
        <w:spacing w:before="0" w:after="0" w:line="427" w:lineRule="exact"/>
      </w:pPr>
      <w:r>
        <w:rPr>
          <w:rStyle w:val="CharStyle813"/>
        </w:rPr>
        <w:t xml:space="preserve">удк 159.942</w:t>
      </w:r>
    </w:p>
    <w:p>
      <w:pPr>
        <w:pStyle w:val="Style729"/>
        <w:framePr w:w="9350" w:h="13657" w:hRule="exact" w:wrap="around" w:vAnchor="page" w:hAnchor="page" w:x="991" w:y="1498"/>
        <w:shd w:val="clear" w:color="auto" w:fill="auto"/>
        <w:jc w:val="center"/>
        <w:ind w:right="260"/>
      </w:pPr>
      <w:bookmarkStart w:id="176" w:name="bookmark176"/>
      <w:r>
        <w:rPr>
          <w:rStyle w:val="CharStyle814"/>
        </w:rPr>
        <w:t xml:space="preserve">Ремиз М. А. </w:t>
      </w:r>
      <w:r>
        <w:t xml:space="preserve">Компоненты счастья</w:t>
      </w:r>
      <w:bookmarkEnd w:id="176"/>
    </w:p>
    <w:p>
      <w:pPr>
        <w:pStyle w:val="Style83"/>
        <w:framePr w:w="9350" w:h="13657" w:hRule="exact" w:wrap="around" w:vAnchor="page" w:hAnchor="page" w:x="991" w:y="1498"/>
        <w:shd w:val="clear" w:color="auto" w:fill="auto"/>
        <w:ind w:left="840" w:right="580" w:hanging="0"/>
      </w:pPr>
      <w:r>
        <w:t xml:space="preserve">В данной статье приводятся в пример некоторые популярные версии и суждения о явлении счастья, кото</w:t>
        <w:softHyphen/>
        <w:t xml:space="preserve">рые по сей день являются предметом дискуссий. Рассматриваются результаты исследований некоторых современных авторов, позволяющие наблюдать за эффективностью тех или иных суждений и гипотез. Цель работы предусматривает подбор и анализ, на наш взгляд, наиболее необходимых для личности компонентов счастья.</w:t>
      </w:r>
    </w:p>
    <w:p>
      <w:pPr>
        <w:pStyle w:val="Style83"/>
        <w:framePr w:w="9350" w:h="13657" w:hRule="exact" w:wrap="around" w:vAnchor="page" w:hAnchor="page" w:x="991" w:y="1498"/>
        <w:shd w:val="clear" w:color="auto" w:fill="auto"/>
        <w:ind w:left="840" w:hanging="0"/>
        <w:spacing w:after="167" w:line="140" w:lineRule="exact"/>
      </w:pPr>
      <w:r>
        <w:rPr>
          <w:rStyle w:val="CharStyle85"/>
        </w:rPr>
        <w:t xml:space="preserve">Ключевые слова:</w:t>
      </w:r>
      <w:r>
        <w:t xml:space="preserve"> счастье, компоненты счастья, удовлетворенность, психология, радость, оптимизм.</w:t>
      </w:r>
    </w:p>
    <w:p>
      <w:pPr>
        <w:pStyle w:val="Style49"/>
        <w:framePr w:w="9350" w:h="13657" w:hRule="exact" w:wrap="around" w:vAnchor="page" w:hAnchor="page" w:x="991" w:y="1498"/>
        <w:shd w:val="clear" w:color="auto" w:fill="auto"/>
        <w:ind w:left="280" w:right="20" w:firstLine="360"/>
        <w:spacing w:before="0" w:line="230" w:lineRule="exact"/>
      </w:pPr>
      <w:r>
        <w:t xml:space="preserve">«Несчастным или счастливым человека делают только его мысли, а не внешние обстоятельства. Управляя своими мыслями, он управляет своим счастьем» (Фридрих Вильгельм Ницше). Счастье — сово</w:t>
        <w:softHyphen/>
        <w:t xml:space="preserve">купное неоднозначное понятие, определяемое личностью индивидуально. Опираясь на высказывание ве</w:t>
        <w:softHyphen/>
        <w:t xml:space="preserve">ликого философа Ницше, можно сделать вывод, что на пути к счастью, прежде всего, необходимо научиться управлять своими мыслями. Человека должны делать счастливым не внешние обстоятельства, а внутреннее состояние.</w:t>
      </w:r>
    </w:p>
    <w:p>
      <w:pPr>
        <w:pStyle w:val="Style49"/>
        <w:framePr w:w="9350" w:h="13657" w:hRule="exact" w:wrap="around" w:vAnchor="page" w:hAnchor="page" w:x="991" w:y="1498"/>
        <w:shd w:val="clear" w:color="auto" w:fill="auto"/>
        <w:ind w:left="280" w:right="20" w:firstLine="360"/>
        <w:spacing w:before="0" w:line="230" w:lineRule="exact"/>
      </w:pPr>
      <w:r>
        <w:t xml:space="preserve">В течение жизни параллельно с тем, как меняется человек, меняются его потребности и желания. Со вре</w:t>
        <w:softHyphen/>
        <w:t xml:space="preserve">менем и с опытом человек все эти желания умещает в одно знакомое всем слово — счастье. Сегодня на полках книжных магазинов очень много книг о счастье. Вопросы «Что для меня есть счастье? И как стать счастливым?» задавал себе хотя бы раз в жизни каждый человек. Отсюда следует популярность темы счастья. Так что же это такое — счастье? Рассмотрим составляющие его. Одни исследователи выделяют 3 компонента счастья, другие — 5, 10 и даже 20. Если есть они в жизни — «будет вам счастье». Другие ученые описывают составляющие жизнедеятельности, которые желательно исключить, чтобы стать счаст</w:t>
        <w:softHyphen/>
        <w:t xml:space="preserve">ливым. Есть точка зрения, что довольствоваться можно малым и быть благодарным за то, что это есть, а не огорчаться по поводу того, чего нет. Это и есть счастье.</w:t>
      </w:r>
    </w:p>
    <w:p>
      <w:pPr>
        <w:pStyle w:val="Style49"/>
        <w:framePr w:w="9350" w:h="13657" w:hRule="exact" w:wrap="around" w:vAnchor="page" w:hAnchor="page" w:x="991" w:y="1498"/>
        <w:shd w:val="clear" w:color="auto" w:fill="auto"/>
        <w:ind w:left="280" w:right="20" w:firstLine="360"/>
        <w:spacing w:before="0" w:line="230" w:lineRule="exact"/>
      </w:pPr>
      <w:r>
        <w:t xml:space="preserve">Популярна позиция, в соответствии с которой на всё воля Вселенной, кармы, сансары и прочего, а зна</w:t>
        <w:softHyphen/>
        <w:t xml:space="preserve">чит, повезет или не повезет. Выгоды такой трактовки счастья в том, что ответственность за происходящее возлагается на мифические силы, которые либо благоволят вам, либо нет. Поэтому счастье — в принятии мира как должного [4, с. 68]. Так, например, считал Василий Ключевский. Просто представьте, что вы уже счастливы и всё. Не важно, здоровы ли вы, или ваши близкие, в достатке вы живете или нуждаетесь в чем- либо. Это удобная позиция для того, чтобы снять с себя ответственность за свою жизнь. Фортуна — кузнец твоего счастья, положись на нее.</w:t>
      </w:r>
    </w:p>
    <w:p>
      <w:pPr>
        <w:pStyle w:val="Style49"/>
        <w:framePr w:w="9350" w:h="13657" w:hRule="exact" w:wrap="around" w:vAnchor="page" w:hAnchor="page" w:x="991" w:y="1498"/>
        <w:shd w:val="clear" w:color="auto" w:fill="auto"/>
        <w:ind w:left="280" w:right="20" w:firstLine="360"/>
        <w:spacing w:before="0" w:line="230" w:lineRule="exact"/>
      </w:pPr>
      <w:r>
        <w:t xml:space="preserve">Самым распространенным объяснением счастья является реализация всех потребностей индивида, возникающих в ходе его жизни. Однако вдумайтесь над следующими словами: «Я могу считать, что Чин</w:t>
        <w:softHyphen/>
        <w:t xml:space="preserve">гисхан жил счастливой жизнью, поскольку, по моему мнению, счастье означает получать то, что хочешь, а вы можете с этим не соглашаться, поскольку считаете, что жизнь, состоящая из злодеяний, независимо от своей «успешности» является бедной и убогой» [6]. По мнению автора, получается, что все тираны и диктаторы счастливые люди. Ведь они делали всё, что им хотелось.</w:t>
      </w:r>
    </w:p>
    <w:p>
      <w:pPr>
        <w:pStyle w:val="Style49"/>
        <w:framePr w:w="9350" w:h="13657" w:hRule="exact" w:wrap="around" w:vAnchor="page" w:hAnchor="page" w:x="991" w:y="1498"/>
        <w:shd w:val="clear" w:color="auto" w:fill="auto"/>
        <w:jc w:val="right"/>
        <w:ind w:left="20" w:right="20" w:hanging="0"/>
        <w:spacing w:before="0" w:line="230" w:lineRule="exact"/>
      </w:pPr>
      <w:r>
        <w:t xml:space="preserve">Сегодня стали популярны различные вебинары, тренинги, которые расскажут, что такое «счастье», и после которых человек обязательно станет счастливым. Возможно, причина несчастий многих людей в том и заключается, что тезис «лень — двигатель прогресса» воспринимается как жизненный принцип, </w:t>
      </w:r>
      <w:r>
        <w:rPr>
          <w:vertAlign w:val="superscript"/>
        </w:rPr>
        <w:t xml:space="preserve">041</w:t>
      </w:r>
      <w:r>
        <w:t xml:space="preserve"> отсюда и вера, что можно «заработать, ничего не делая; выучить английский за неделю; стать счастливым „ здесь и сейчас». Только до сих пор счастливым по этому алгоритму никто так и не стал. А значит, это</w:t>
      </w:r>
    </w:p>
    <w:p>
      <w:pPr>
        <w:pStyle w:val="Style49"/>
        <w:framePr w:w="9350" w:h="13657" w:hRule="exact" w:wrap="around" w:vAnchor="page" w:hAnchor="page" w:x="991" w:y="1498"/>
        <w:shd w:val="clear" w:color="auto" w:fill="auto"/>
        <w:jc w:val="left"/>
        <w:ind w:left="20" w:right="20" w:firstLine="260"/>
        <w:spacing w:before="0" w:line="230" w:lineRule="exact"/>
      </w:pPr>
      <w:r>
        <w:t xml:space="preserve">абсолютно неверная позиция бытия. </w:t>
      </w:r>
      <w:r>
        <w:rPr>
          <w:lang w:val="en-US"/>
          <w:vertAlign w:val="superscript"/>
        </w:rPr>
        <w:t xml:space="preserve">z</w:t>
      </w:r>
      <w:r>
        <w:rPr>
          <w:lang w:val="en-US"/>
        </w:rPr>
        <w:t xml:space="preserve"> </w:t>
      </w:r>
      <w:r>
        <w:t xml:space="preserve">Популярны теории о связи счастья с соблюдением нравственных норм. Однако исследования М. Е. Пер- ^ мяковой, Е. Л. Глинских, И. А. Ершовой говорят о том, что связь счастья и психологического благополучия</w:t>
      </w:r>
    </w:p>
    <w:p>
      <w:pPr>
        <w:numPr>
          <w:ilvl w:val="6"/>
          <w:numId w:val="181"/>
        </w:numPr>
        <w:pStyle w:val="Style49"/>
        <w:framePr w:w="9350" w:h="13657" w:hRule="exact" w:wrap="around" w:vAnchor="page" w:hAnchor="page" w:x="991" w:y="1498"/>
        <w:tabs>
          <w:tab w:leader="none" w:pos="294" w:val="left"/>
        </w:tabs>
        <w:shd w:val="clear" w:color="auto" w:fill="auto"/>
        <w:ind w:left="20" w:right="20" w:hanging="0"/>
        <w:spacing w:before="0" w:line="230" w:lineRule="exact"/>
      </w:pPr>
      <w:r>
        <w:t xml:space="preserve">с соблюдением нравственных норм у молодежи носит противоречивый характер. По их мнению, «с одной ° стороны, соблюдение нравственных норм-запретов способствует возникновению позитивных эмоций, </w:t>
      </w:r>
      <w:r>
        <w:rPr>
          <w:lang w:val="en-US"/>
        </w:rPr>
        <w:t xml:space="preserve">S </w:t>
      </w:r>
      <w:r>
        <w:t xml:space="preserve">чувства удовлетворенности жизнью, т. е. ощущению счастья, у молодого человека, а с другой — в опре- х деленной степени ограничивает эффективность его функционирования, возможность реализации своего 5 потенциала» [3, с. 80].</w:t>
      </w:r>
    </w:p>
    <w:p>
      <w:pPr>
        <w:pStyle w:val="Style49"/>
        <w:framePr w:w="9350" w:h="13657" w:hRule="exact" w:wrap="around" w:vAnchor="page" w:hAnchor="page" w:x="991" w:y="1498"/>
        <w:shd w:val="clear" w:color="auto" w:fill="auto"/>
        <w:ind w:left="20" w:right="20" w:hanging="0"/>
        <w:spacing w:before="0" w:line="230" w:lineRule="exact"/>
      </w:pPr>
      <w:r>
        <w:rPr>
          <w:lang w:val="en-US"/>
        </w:rPr>
        <w:t xml:space="preserve">S. </w:t>
      </w:r>
      <w:r>
        <w:t xml:space="preserve">Из всевозможных предлагаемых сегодня компонентов счастья мы выбрали, на наш взгляд, те, без ко</w:t>
        <w:softHyphen/>
        <w:t xml:space="preserve">* торых оно явно невозможно. Все они взаимозависимы и имеют возможность реализации ровно в той </w:t>
      </w:r>
      <w:r>
        <w:rPr>
          <w:lang w:val="en-US"/>
        </w:rPr>
        <w:t xml:space="preserve">S </w:t>
      </w:r>
      <w:r>
        <w:t xml:space="preserve">степени, в которой они отражены друг в друге.</w:t>
      </w:r>
    </w:p>
    <w:p>
      <w:pPr>
        <w:pStyle w:val="Style49"/>
        <w:framePr w:w="9350" w:h="13657" w:hRule="exact" w:wrap="around" w:vAnchor="page" w:hAnchor="page" w:x="991" w:y="1498"/>
        <w:shd w:val="clear" w:color="auto" w:fill="auto"/>
        <w:ind w:left="20" w:hanging="0"/>
        <w:spacing w:before="0" w:line="180" w:lineRule="exact"/>
      </w:pPr>
      <w:r>
        <w:t xml:space="preserve">т</w:t>
      </w:r>
    </w:p>
    <w:p>
      <w:pPr>
        <w:numPr>
          <w:ilvl w:val="6"/>
          <w:numId w:val="181"/>
        </w:numPr>
        <w:pStyle w:val="Style49"/>
        <w:framePr w:w="9350" w:h="13657" w:hRule="exact" w:wrap="around" w:vAnchor="page" w:hAnchor="page" w:x="991" w:y="1498"/>
        <w:shd w:val="clear" w:color="auto" w:fill="auto"/>
        <w:ind w:left="20" w:hanging="0"/>
        <w:spacing w:before="0" w:line="180" w:lineRule="exact"/>
      </w:pPr>
    </w:p>
    <w:p>
      <w:pPr>
        <w:pStyle w:val="Style49"/>
        <w:framePr w:w="9350" w:h="13657" w:hRule="exact" w:wrap="around" w:vAnchor="page" w:hAnchor="page" w:x="991" w:y="1498"/>
        <w:tabs>
          <w:tab w:leader="underscore" w:pos="3145" w:val="left"/>
        </w:tabs>
        <w:shd w:val="clear" w:color="auto" w:fill="auto"/>
        <w:ind w:left="20" w:hanging="0"/>
        <w:spacing w:before="0" w:line="180" w:lineRule="exact"/>
      </w:pPr>
      <w:r>
        <w:t xml:space="preserve">ф </w:t>
        <w:tab/>
      </w:r>
    </w:p>
    <w:p>
      <w:pPr>
        <w:pStyle w:val="Style49"/>
        <w:framePr w:w="9350" w:h="13657" w:hRule="exact" w:wrap="around" w:vAnchor="page" w:hAnchor="page" w:x="991" w:y="1498"/>
        <w:shd w:val="clear" w:color="auto" w:fill="auto"/>
        <w:ind w:left="20" w:hanging="0"/>
        <w:spacing w:before="0" w:line="180" w:lineRule="exact"/>
      </w:pPr>
      <w:r>
        <w:rPr>
          <w:lang w:val="en-US"/>
        </w:rPr>
        <w:t xml:space="preserve">d</w:t>
      </w:r>
    </w:p>
    <w:p>
      <w:pPr>
        <w:pStyle w:val="Style89"/>
        <w:framePr w:w="9350" w:h="13657" w:hRule="exact" w:wrap="around" w:vAnchor="page" w:hAnchor="page" w:x="991" w:y="1498"/>
        <w:shd w:val="clear" w:color="auto" w:fill="auto"/>
        <w:jc w:val="both"/>
        <w:ind w:left="20" w:hanging="0"/>
        <w:spacing w:before="0" w:line="150" w:lineRule="exact"/>
      </w:pPr>
      <w:r>
        <w:t xml:space="preserve">£ © Ремиз М. А., 2020</w:t>
      </w:r>
    </w:p>
    <w:p>
      <w:pPr>
        <w:pStyle w:val="Style45"/>
        <w:framePr w:wrap="around" w:vAnchor="page" w:hAnchor="page" w:x="5633" w:y="15356"/>
        <w:shd w:val="clear" w:color="auto" w:fill="auto"/>
        <w:jc w:val="both"/>
        <w:spacing w:line="160" w:lineRule="exact"/>
      </w:pPr>
      <w:r>
        <w:rPr>
          <w:rStyle w:val="CharStyle678"/>
        </w:rPr>
        <w:t xml:space="preserve">328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93"/>
        <w:framePr w:wrap="around" w:vAnchor="page" w:hAnchor="page" w:x="1250" w:y="1287"/>
        <w:shd w:val="clear" w:color="auto" w:fill="auto"/>
        <w:ind w:left="20"/>
        <w:spacing w:after="0" w:line="120" w:lineRule="exact"/>
      </w:pPr>
      <w:r>
        <w:t xml:space="preserve">Ремиз М. А.</w:t>
      </w:r>
    </w:p>
    <w:p>
      <w:pPr>
        <w:numPr>
          <w:ilvl w:val="7"/>
          <w:numId w:val="181"/>
        </w:numPr>
        <w:pStyle w:val="Style49"/>
        <w:framePr w:w="9086" w:h="9306" w:hRule="exact" w:wrap="around" w:vAnchor="page" w:hAnchor="page" w:x="1250" w:y="1679"/>
        <w:tabs>
          <w:tab w:leader="none" w:pos="591" w:val="left"/>
        </w:tabs>
        <w:shd w:val="clear" w:color="auto" w:fill="auto"/>
        <w:ind w:left="20" w:right="20" w:firstLine="380"/>
        <w:spacing w:before="0" w:line="230" w:lineRule="exact"/>
      </w:pPr>
      <w:r>
        <w:t xml:space="preserve">Наличие семьи и друзей. Для человека как биосоциального существа необходимы социальные отношения. Близкие люди — это опора и поддержка. Все самые счастливые моменты в жизни чаще всего происходят именно вместе с ними.</w:t>
      </w:r>
    </w:p>
    <w:p>
      <w:pPr>
        <w:numPr>
          <w:ilvl w:val="7"/>
          <w:numId w:val="181"/>
        </w:numPr>
        <w:pStyle w:val="Style49"/>
        <w:framePr w:w="9086" w:h="9306" w:hRule="exact" w:wrap="around" w:vAnchor="page" w:hAnchor="page" w:x="1250" w:y="1679"/>
        <w:tabs>
          <w:tab w:leader="none" w:pos="591" w:val="left"/>
        </w:tabs>
        <w:shd w:val="clear" w:color="auto" w:fill="auto"/>
        <w:ind w:left="20" w:right="20" w:firstLine="380"/>
        <w:spacing w:before="0" w:line="230" w:lineRule="exact"/>
      </w:pPr>
      <w:r>
        <w:t xml:space="preserve">Присутствие здоровья. Здесь важно понимать не только здоровье отдельно взятого человека, но и всех дорогих ему людей. Здоровье сохранить или поправить, ничего не делая, не получится, а значит нужно быть активным по отношению к здоровому образу жизни.</w:t>
      </w:r>
    </w:p>
    <w:p>
      <w:pPr>
        <w:numPr>
          <w:ilvl w:val="7"/>
          <w:numId w:val="181"/>
        </w:numPr>
        <w:pStyle w:val="Style49"/>
        <w:framePr w:w="9086" w:h="9306" w:hRule="exact" w:wrap="around" w:vAnchor="page" w:hAnchor="page" w:x="1250" w:y="1679"/>
        <w:tabs>
          <w:tab w:leader="none" w:pos="601" w:val="left"/>
        </w:tabs>
        <w:shd w:val="clear" w:color="auto" w:fill="auto"/>
        <w:ind w:left="20" w:right="20" w:firstLine="380"/>
        <w:spacing w:before="0" w:line="230" w:lineRule="exact"/>
      </w:pPr>
      <w:r>
        <w:t xml:space="preserve">Уверенность в себе. Если идти от обратного — неуверенность в себе как снежный ком вбирает в себя множество проблем в жизни человека, например проблемы с самореализацией, сложные отношения с социумом, пассивность, пессимизм и даже психические расстройства. Напротив, уверенность в себе является залогом счастливой жизни.</w:t>
      </w:r>
    </w:p>
    <w:p>
      <w:pPr>
        <w:numPr>
          <w:ilvl w:val="7"/>
          <w:numId w:val="181"/>
        </w:numPr>
        <w:pStyle w:val="Style49"/>
        <w:framePr w:w="9086" w:h="9306" w:hRule="exact" w:wrap="around" w:vAnchor="page" w:hAnchor="page" w:x="1250" w:y="1679"/>
        <w:tabs>
          <w:tab w:leader="none" w:pos="591" w:val="left"/>
        </w:tabs>
        <w:shd w:val="clear" w:color="auto" w:fill="auto"/>
        <w:ind w:left="20" w:right="20" w:firstLine="380"/>
        <w:spacing w:before="0" w:line="230" w:lineRule="exact"/>
      </w:pPr>
      <w:r>
        <w:t xml:space="preserve">Целеустремленность. Этот важный компонент является двигателем личности на его пути к сча</w:t>
        <w:softHyphen/>
        <w:t xml:space="preserve">стью. Только наличие цели, активная деятельность и реализация этой цели приводят к удовлетворению и ощущению счастья. Приятным бонусом будет самоутверждение, повышение самооценки, положительные эмоции и даже, возможно, удовлетворенность существующим материальным достатком.</w:t>
      </w:r>
    </w:p>
    <w:p>
      <w:pPr>
        <w:numPr>
          <w:ilvl w:val="7"/>
          <w:numId w:val="181"/>
        </w:numPr>
        <w:pStyle w:val="Style49"/>
        <w:framePr w:w="9086" w:h="9306" w:hRule="exact" w:wrap="around" w:vAnchor="page" w:hAnchor="page" w:x="1250" w:y="1679"/>
        <w:tabs>
          <w:tab w:leader="none" w:pos="601" w:val="left"/>
        </w:tabs>
        <w:shd w:val="clear" w:color="auto" w:fill="auto"/>
        <w:ind w:left="20" w:right="20" w:firstLine="380"/>
        <w:spacing w:before="0" w:line="230" w:lineRule="exact"/>
      </w:pPr>
      <w:r>
        <w:t xml:space="preserve">Положительные эмоции. По мнению доктора психологических наук Сьюзан Деггс-Уайт, счаст</w:t>
        <w:softHyphen/>
        <w:t xml:space="preserve">ливые люди «не зацикливаются на неудачах. Постоянные негативные мысли не оставляют места для по</w:t>
        <w:softHyphen/>
        <w:t xml:space="preserve">зитивного мышления и программируют мозг на новые неудачи» [5, с. 24]. Настрой на положительные эмо</w:t>
        <w:softHyphen/>
        <w:t xml:space="preserve">ции позволяет спокойно находить варианты решения возникающих проблем, сосредоточиться на главном и идти к цели. В работах ряда ученых именно оптимизм является значимым компонентом счастья, а ра</w:t>
        <w:softHyphen/>
        <w:t xml:space="preserve">дость как основной его показатель. Если вы улыбаетесь, радуетесь, то вы, несомненно, заражаете этим и окружающих и испытываете чувство «полета».</w:t>
      </w:r>
    </w:p>
    <w:p>
      <w:pPr>
        <w:numPr>
          <w:ilvl w:val="7"/>
          <w:numId w:val="181"/>
        </w:numPr>
        <w:pStyle w:val="Style49"/>
        <w:framePr w:w="9086" w:h="9306" w:hRule="exact" w:wrap="around" w:vAnchor="page" w:hAnchor="page" w:x="1250" w:y="1679"/>
        <w:tabs>
          <w:tab w:leader="none" w:pos="601" w:val="left"/>
        </w:tabs>
        <w:shd w:val="clear" w:color="auto" w:fill="auto"/>
        <w:ind w:left="20" w:right="20" w:firstLine="380"/>
        <w:spacing w:before="0" w:line="230" w:lineRule="exact"/>
      </w:pPr>
      <w:r>
        <w:t xml:space="preserve">Доброта и благодарность. Доброта как проявление любви к окружающему миру и благодар</w:t>
        <w:softHyphen/>
        <w:t xml:space="preserve">ность как высокая оценка за явления или действия. Доброта — это отсутствие злых помыслов и деяний, отсутствие негатива.</w:t>
      </w:r>
    </w:p>
    <w:p>
      <w:pPr>
        <w:numPr>
          <w:ilvl w:val="7"/>
          <w:numId w:val="181"/>
        </w:numPr>
        <w:pStyle w:val="Style49"/>
        <w:framePr w:w="9086" w:h="9306" w:hRule="exact" w:wrap="around" w:vAnchor="page" w:hAnchor="page" w:x="1250" w:y="1679"/>
        <w:tabs>
          <w:tab w:leader="none" w:pos="610" w:val="left"/>
        </w:tabs>
        <w:shd w:val="clear" w:color="auto" w:fill="auto"/>
        <w:ind w:left="20" w:right="20" w:firstLine="380"/>
        <w:spacing w:before="0" w:line="230" w:lineRule="exact"/>
      </w:pPr>
      <w:r>
        <w:t xml:space="preserve">Достаток и любимое дело как реализация жизненных возможностей, безусловно, влияют на са</w:t>
        <w:softHyphen/>
        <w:t xml:space="preserve">моощущение человека, его представления о счастливой жизни [7, с. 16]. Если счастье — это удовлетво</w:t>
        <w:softHyphen/>
        <w:t xml:space="preserve">ренность жизнью в целом и возможность удовлетворять жизненно важные потребности в частности, то без достатка осуществить это будет трудно. Существует концепция «экономики счастья», последова</w:t>
        <w:softHyphen/>
        <w:t xml:space="preserve">тели которой провели ряд исследований и пришли к выводу о том, что «люди с более высокими доходами уровень своего счастья оценивают значительно выше, чем те, кто имеет более низкий доход в данный момент времени. Как показывают многочисленные социальные опросы, в семьях с высоким уровнем ма</w:t>
        <w:softHyphen/>
        <w:t xml:space="preserve">териальной обеспеченности дети имеют более высокий уровень личной самооценки, мотивации и опти</w:t>
        <w:softHyphen/>
        <w:t xml:space="preserve">мизма, а в бедных семьях дети нередко испытывают чувства неполноценности, зависимости, беззащитности» [2, с. 32].</w:t>
      </w:r>
    </w:p>
    <w:p>
      <w:pPr>
        <w:pStyle w:val="Style49"/>
        <w:framePr w:w="9086" w:h="9306" w:hRule="exact" w:wrap="around" w:vAnchor="page" w:hAnchor="page" w:x="1250" w:y="1679"/>
        <w:shd w:val="clear" w:color="auto" w:fill="auto"/>
        <w:ind w:left="20" w:right="20" w:firstLine="380"/>
        <w:spacing w:before="0" w:after="164" w:line="230" w:lineRule="exact"/>
      </w:pPr>
      <w:r>
        <w:t xml:space="preserve">В заключение вышеизложенного хотелось бы отметить, что компоненты счастья сугубо субъективные понятия. Человек самостоятельно определяет то, что его делает счастливым. Несмотря на то, сколько кон</w:t>
        <w:softHyphen/>
        <w:t xml:space="preserve">цепций приводится и будут приводиться авторами, личность делает выбор в пользу наиболее близких ей. Мы же попытались в данной работе выделить те компоненты, без которых трудно быть счастливым.</w:t>
      </w:r>
    </w:p>
    <w:p>
      <w:pPr>
        <w:pStyle w:val="Style105"/>
        <w:framePr w:w="9086" w:h="9306" w:hRule="exact" w:wrap="around" w:vAnchor="page" w:hAnchor="page" w:x="1250" w:y="1679"/>
        <w:shd w:val="clear" w:color="auto" w:fill="auto"/>
        <w:ind w:left="20" w:firstLine="380"/>
        <w:spacing w:before="0" w:line="250" w:lineRule="exact"/>
      </w:pPr>
      <w:r>
        <w:t xml:space="preserve">ш</w:t>
      </w:r>
    </w:p>
    <w:p>
      <w:pPr>
        <w:numPr>
          <w:ilvl w:val="8"/>
          <w:numId w:val="181"/>
        </w:numPr>
        <w:pStyle w:val="Style22"/>
        <w:framePr w:w="9086" w:h="3933" w:hRule="exact" w:wrap="around" w:vAnchor="page" w:hAnchor="page" w:x="1250" w:y="11135"/>
        <w:tabs>
          <w:tab w:leader="none" w:pos="554" w:val="left"/>
        </w:tabs>
        <w:shd w:val="clear" w:color="auto" w:fill="auto"/>
        <w:jc w:val="both"/>
        <w:ind w:left="20" w:firstLine="380"/>
        <w:spacing w:line="187" w:lineRule="exact"/>
      </w:pPr>
      <w:r>
        <w:t xml:space="preserve">Афоризмы. Исторические портреты и этюды. Дневники. — Москва : Просвещение, 1993. — 416 с.</w:t>
      </w:r>
    </w:p>
    <w:p>
      <w:pPr>
        <w:numPr>
          <w:ilvl w:val="8"/>
          <w:numId w:val="181"/>
        </w:numPr>
        <w:pStyle w:val="Style22"/>
        <w:framePr w:w="9086" w:h="3933" w:hRule="exact" w:wrap="around" w:vAnchor="page" w:hAnchor="page" w:x="1250" w:y="11135"/>
        <w:tabs>
          <w:tab w:leader="none" w:pos="554" w:val="left"/>
        </w:tabs>
        <w:shd w:val="clear" w:color="auto" w:fill="auto"/>
        <w:jc w:val="both"/>
        <w:ind w:left="20" w:firstLine="380"/>
        <w:spacing w:line="187" w:lineRule="exact"/>
      </w:pPr>
      <w:r>
        <w:rPr>
          <w:rStyle w:val="CharStyle24"/>
        </w:rPr>
        <w:t xml:space="preserve">Булгаков В. В.</w:t>
      </w:r>
      <w:r>
        <w:t xml:space="preserve"> Экономика счастья в концепции Истерлина // Вестник СГСЭУ. — 2020. — № 2 (81). — С. 30-32.</w:t>
      </w:r>
    </w:p>
    <w:p>
      <w:pPr>
        <w:numPr>
          <w:ilvl w:val="8"/>
          <w:numId w:val="181"/>
        </w:numPr>
        <w:pStyle w:val="Style22"/>
        <w:framePr w:w="9086" w:h="3933" w:hRule="exact" w:wrap="around" w:vAnchor="page" w:hAnchor="page" w:x="1250" w:y="11135"/>
        <w:tabs>
          <w:tab w:leader="none" w:pos="554" w:val="left"/>
        </w:tabs>
        <w:shd w:val="clear" w:color="auto" w:fill="auto"/>
        <w:jc w:val="both"/>
        <w:ind w:left="20" w:firstLine="380"/>
        <w:spacing w:line="187" w:lineRule="exact"/>
      </w:pPr>
      <w:r>
        <w:rPr>
          <w:rStyle w:val="CharStyle24"/>
        </w:rPr>
        <w:t xml:space="preserve">ПермяковаМ. Е.</w:t>
      </w:r>
      <w:r>
        <w:t xml:space="preserve"> Связь благополучия с соблюдением нравственных норм // Психология. — 2018. — С. 73-81.</w:t>
      </w:r>
    </w:p>
    <w:p>
      <w:pPr>
        <w:numPr>
          <w:ilvl w:val="8"/>
          <w:numId w:val="181"/>
        </w:numPr>
        <w:pStyle w:val="Style22"/>
        <w:framePr w:w="9086" w:h="3933" w:hRule="exact" w:wrap="around" w:vAnchor="page" w:hAnchor="page" w:x="1250" w:y="11135"/>
        <w:tabs>
          <w:tab w:leader="none" w:pos="558" w:val="left"/>
        </w:tabs>
        <w:shd w:val="clear" w:color="auto" w:fill="auto"/>
        <w:jc w:val="both"/>
        <w:ind w:left="20" w:right="20" w:firstLine="380"/>
        <w:spacing w:line="187" w:lineRule="exact"/>
      </w:pPr>
      <w:r>
        <w:rPr>
          <w:rStyle w:val="CharStyle24"/>
        </w:rPr>
        <w:t xml:space="preserve">Соловьева С. Л.</w:t>
      </w:r>
      <w:r>
        <w:t xml:space="preserve"> Психологическая концепция счастья и оптимизм // Вестник Санкт-петербургского университета. — 2009. — № 1. — Ч. I. — С. 67-74.</w:t>
      </w:r>
    </w:p>
    <w:p>
      <w:pPr>
        <w:numPr>
          <w:ilvl w:val="8"/>
          <w:numId w:val="181"/>
        </w:numPr>
        <w:pStyle w:val="Style22"/>
        <w:framePr w:w="9086" w:h="3933" w:hRule="exact" w:wrap="around" w:vAnchor="page" w:hAnchor="page" w:x="1250" w:y="11135"/>
        <w:tabs>
          <w:tab w:leader="none" w:pos="563" w:val="left"/>
        </w:tabs>
        <w:shd w:val="clear" w:color="auto" w:fill="auto"/>
        <w:jc w:val="both"/>
        <w:ind w:left="20" w:firstLine="380"/>
        <w:spacing w:line="187" w:lineRule="exact"/>
      </w:pPr>
      <w:r>
        <w:rPr>
          <w:rStyle w:val="CharStyle24"/>
        </w:rPr>
        <w:t xml:space="preserve">Сьезан Деггс-Уайт.</w:t>
      </w:r>
      <w:r>
        <w:t xml:space="preserve"> 7 вещей, которые не делают счастливые люди // Психология сегодня. — 2019. — № 5. — С. 23-27.</w:t>
      </w:r>
    </w:p>
    <w:p>
      <w:pPr>
        <w:numPr>
          <w:ilvl w:val="8"/>
          <w:numId w:val="181"/>
        </w:numPr>
        <w:pStyle w:val="Style22"/>
        <w:framePr w:w="9086" w:h="3933" w:hRule="exact" w:wrap="around" w:vAnchor="page" w:hAnchor="page" w:x="1250" w:y="11135"/>
        <w:tabs>
          <w:tab w:leader="none" w:pos="534" w:val="left"/>
        </w:tabs>
        <w:shd w:val="clear" w:color="auto" w:fill="auto"/>
        <w:jc w:val="both"/>
        <w:ind w:left="20" w:right="20" w:firstLine="380"/>
        <w:spacing w:line="187" w:lineRule="exact"/>
      </w:pPr>
      <w:r>
        <w:rPr>
          <w:rStyle w:val="CharStyle24"/>
        </w:rPr>
        <w:t xml:space="preserve">Хэйброн Дэн.</w:t>
      </w:r>
      <w:r>
        <w:t xml:space="preserve"> Счастье // Стэнфордская философская энциклопедия: переводы избранных статей / под ред. Д. Б. Волкова, В. В. Васильева, М. О. Кедровой. — 2011. — 6 июля. — </w:t>
      </w:r>
      <w:r>
        <w:rPr>
          <w:lang w:val="en-US"/>
        </w:rPr>
        <w:t xml:space="preserve">URL: </w:t>
      </w:r>
      <w:r>
        <w:fldChar w:fldCharType="begin"/>
      </w:r>
      <w:r>
        <w:rPr/>
        <w:instrText> HYPERLINK "http://philosophy.ru/happiness/"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http://philosophy.ru/happiness/</w:t>
      </w:r>
      <w:r>
        <w:fldChar w:fldCharType="end"/>
      </w:r>
      <w:r>
        <w:rPr>
          <w:lang w:val="en-US"/>
        </w:rPr>
        <w:t xml:space="preserve"> </w:t>
      </w:r>
      <w:r>
        <w:t xml:space="preserve">(дата обращения: 18.10.2020).</w:t>
      </w:r>
    </w:p>
    <w:p>
      <w:pPr>
        <w:numPr>
          <w:ilvl w:val="8"/>
          <w:numId w:val="181"/>
        </w:numPr>
        <w:pStyle w:val="Style22"/>
        <w:framePr w:w="9086" w:h="3933" w:hRule="exact" w:wrap="around" w:vAnchor="page" w:hAnchor="page" w:x="1250" w:y="11135"/>
        <w:tabs>
          <w:tab w:leader="none" w:pos="572" w:val="left"/>
        </w:tabs>
        <w:shd w:val="clear" w:color="auto" w:fill="auto"/>
        <w:jc w:val="both"/>
        <w:ind w:left="20" w:right="20" w:firstLine="380"/>
        <w:spacing w:after="234" w:line="187" w:lineRule="exact"/>
      </w:pPr>
      <w:r>
        <w:rPr>
          <w:rStyle w:val="CharStyle24"/>
        </w:rPr>
        <w:t xml:space="preserve">Черныш М. Ф.</w:t>
      </w:r>
      <w:r>
        <w:t xml:space="preserve"> Факторы, влияющие на переживание счастья в российском обществе // Российское общество сегодня. — 2019. — № 2 (26). — С. 9-33.</w:t>
      </w:r>
    </w:p>
    <w:p>
      <w:pPr>
        <w:pStyle w:val="Style98"/>
        <w:framePr w:w="9086" w:h="3933" w:hRule="exact" w:wrap="around" w:vAnchor="page" w:hAnchor="page" w:x="1250" w:y="11135"/>
        <w:shd w:val="clear" w:color="auto" w:fill="auto"/>
        <w:ind w:left="20" w:firstLine="380"/>
        <w:spacing w:before="0" w:line="120" w:lineRule="exact"/>
      </w:pPr>
      <w:r>
        <w:t xml:space="preserve">Для цитирования:</w:t>
      </w:r>
    </w:p>
    <w:p>
      <w:pPr>
        <w:pStyle w:val="Style22"/>
        <w:framePr w:w="9086" w:h="3933" w:hRule="exact" w:wrap="around" w:vAnchor="page" w:hAnchor="page" w:x="1250" w:y="11135"/>
        <w:shd w:val="clear" w:color="auto" w:fill="auto"/>
        <w:jc w:val="both"/>
        <w:ind w:left="20" w:firstLine="380"/>
        <w:spacing w:after="322" w:line="140" w:lineRule="exact"/>
      </w:pPr>
      <w:r>
        <w:rPr>
          <w:rStyle w:val="CharStyle24"/>
        </w:rPr>
        <w:t xml:space="preserve">Ремиз М. А.</w:t>
      </w:r>
      <w:r>
        <w:t xml:space="preserve"> Компоненты счастья // Студенческая наука и XXI век. — 2020. — Т. 17. — № 2(20). — Ч. 2. — С. 328-329.</w:t>
      </w:r>
    </w:p>
    <w:p>
      <w:pPr>
        <w:pStyle w:val="Style89"/>
        <w:framePr w:w="9086" w:h="3933" w:hRule="exact" w:wrap="around" w:vAnchor="page" w:hAnchor="page" w:x="1250" w:y="11135"/>
        <w:shd w:val="clear" w:color="auto" w:fill="auto"/>
        <w:ind w:left="380" w:right="440" w:hanging="0"/>
        <w:spacing w:before="0" w:line="216" w:lineRule="exact"/>
      </w:pPr>
      <w:r>
        <w:rPr>
          <w:rStyle w:val="CharStyle100"/>
        </w:rPr>
        <w:t xml:space="preserve">Ремиз М. А.,</w:t>
      </w:r>
      <w:r>
        <w:t xml:space="preserve"> студ. 5 курса ИФФ, ФГБОУ ВО «Марийский государственный университет», г. Йошкар-Ола, </w:t>
      </w:r>
      <w:r>
        <w:rPr>
          <w:lang w:val="en-US"/>
        </w:rPr>
        <w:t xml:space="preserve">e-mail: </w:t>
      </w:r>
      <w:r>
        <w:fldChar w:fldCharType="begin"/>
      </w:r>
      <w:r>
        <w:rPr/>
        <w:instrText> HYPERLINK "mailto:remiz.ma93@gmail.com"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remiz.ma93@gmail.com</w:t>
      </w:r>
      <w:r>
        <w:fldChar w:fldCharType="end"/>
      </w:r>
      <w:r>
        <w:rPr>
          <w:lang w:val="en-US"/>
        </w:rPr>
        <w:t xml:space="preserve"> </w:t>
      </w:r>
      <w:r>
        <w:rPr>
          <w:rStyle w:val="CharStyle101"/>
        </w:rPr>
        <w:t xml:space="preserve">Научный(е) руководитель(и):</w:t>
      </w:r>
    </w:p>
    <w:p>
      <w:pPr>
        <w:pStyle w:val="Style89"/>
        <w:framePr w:w="9086" w:h="3933" w:hRule="exact" w:wrap="around" w:vAnchor="page" w:hAnchor="page" w:x="1250" w:y="11135"/>
        <w:shd w:val="clear" w:color="auto" w:fill="auto"/>
        <w:ind w:left="380" w:right="440" w:hanging="0"/>
        <w:spacing w:before="0" w:line="216" w:lineRule="exact"/>
      </w:pPr>
      <w:r>
        <w:rPr>
          <w:rStyle w:val="CharStyle100"/>
        </w:rPr>
        <w:t xml:space="preserve">Бахтина С. В.,</w:t>
      </w:r>
      <w:r>
        <w:t xml:space="preserve"> канд. пед. наук, доц., ФГБОУ ВО «Марийский государственный университет», г. Йошкар- Ола</w:t>
      </w:r>
    </w:p>
    <w:p>
      <w:pPr>
        <w:pStyle w:val="Style45"/>
        <w:framePr w:w="9168" w:h="181" w:hRule="exact" w:wrap="around" w:vAnchor="page" w:hAnchor="page" w:x="1207" w:y="15385"/>
        <w:shd w:val="clear" w:color="auto" w:fill="auto"/>
        <w:jc w:val="center"/>
        <w:spacing w:line="160" w:lineRule="exact"/>
      </w:pPr>
      <w:r>
        <w:rPr>
          <w:rStyle w:val="CharStyle678"/>
        </w:rPr>
        <w:t xml:space="preserve">329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pStyle w:val="Style89"/>
        <w:framePr w:w="9350" w:h="13657" w:hRule="exact" w:wrap="around" w:vAnchor="page" w:hAnchor="page" w:x="991" w:y="1498"/>
        <w:shd w:val="clear" w:color="auto" w:fill="auto"/>
        <w:jc w:val="both"/>
        <w:ind w:left="840" w:hanging="0"/>
        <w:spacing w:before="0" w:line="427" w:lineRule="exact"/>
      </w:pPr>
      <w:r>
        <w:t xml:space="preserve">УДК 1(091)</w:t>
      </w:r>
    </w:p>
    <w:p>
      <w:pPr>
        <w:pStyle w:val="Style729"/>
        <w:framePr w:w="9350" w:h="13657" w:hRule="exact" w:wrap="around" w:vAnchor="page" w:hAnchor="page" w:x="991" w:y="1498"/>
        <w:shd w:val="clear" w:color="auto" w:fill="auto"/>
        <w:jc w:val="center"/>
        <w:ind w:right="240"/>
      </w:pPr>
      <w:bookmarkStart w:id="177" w:name="bookmark177"/>
      <w:r>
        <w:rPr>
          <w:rStyle w:val="CharStyle815"/>
        </w:rPr>
        <w:t xml:space="preserve">Селезенева Е. А. </w:t>
      </w:r>
      <w:r>
        <w:t xml:space="preserve">Антисхоластическая философия Роджера Бэкона</w:t>
      </w:r>
      <w:bookmarkEnd w:id="177"/>
    </w:p>
    <w:p>
      <w:pPr>
        <w:pStyle w:val="Style83"/>
        <w:framePr w:w="9350" w:h="13657" w:hRule="exact" w:wrap="around" w:vAnchor="page" w:hAnchor="page" w:x="991" w:y="1498"/>
        <w:shd w:val="clear" w:color="auto" w:fill="auto"/>
        <w:ind w:left="840" w:right="560" w:hanging="0"/>
      </w:pPr>
      <w:r>
        <w:t xml:space="preserve">Цель статьи состояла в том, чтобы на основе исследования философских идей Роджера Бэкона показать особенности критики мыслителем средневековой схоластики. Используемые методы: сравнительно-исто</w:t>
        <w:softHyphen/>
        <w:t xml:space="preserve">рический, метод анализа.</w:t>
      </w:r>
    </w:p>
    <w:p>
      <w:pPr>
        <w:pStyle w:val="Style83"/>
        <w:framePr w:w="9350" w:h="13657" w:hRule="exact" w:wrap="around" w:vAnchor="page" w:hAnchor="page" w:x="991" w:y="1498"/>
        <w:shd w:val="clear" w:color="auto" w:fill="auto"/>
        <w:ind w:left="840" w:right="560" w:hanging="0"/>
        <w:spacing w:after="94"/>
      </w:pPr>
      <w:r>
        <w:t xml:space="preserve">В статье рассмотрены идеи мыслителя, связанные с необходимостью экспериментального изучения при</w:t>
        <w:softHyphen/>
        <w:t xml:space="preserve">роды; раскрыты основные направления его философских и научных интересов. Автор обосновал идею о том, что Р. Бэкон был одним из первых, кто в рамках схоластики отстаивал право ученых на объективное изучение мира.</w:t>
      </w:r>
    </w:p>
    <w:p>
      <w:pPr>
        <w:pStyle w:val="Style83"/>
        <w:framePr w:w="9350" w:h="13657" w:hRule="exact" w:wrap="around" w:vAnchor="page" w:hAnchor="page" w:x="991" w:y="1498"/>
        <w:shd w:val="clear" w:color="auto" w:fill="auto"/>
        <w:ind w:left="840" w:hanging="0"/>
        <w:spacing w:after="174" w:line="140" w:lineRule="exact"/>
      </w:pPr>
      <w:r>
        <w:rPr>
          <w:rStyle w:val="CharStyle85"/>
        </w:rPr>
        <w:t xml:space="preserve">Ключевые слова:</w:t>
      </w:r>
      <w:r>
        <w:t xml:space="preserve"> схоластика, опыты, философия, наука, теология, Средние века.</w:t>
      </w:r>
    </w:p>
    <w:p>
      <w:pPr>
        <w:pStyle w:val="Style49"/>
        <w:framePr w:w="9350" w:h="13657" w:hRule="exact" w:wrap="around" w:vAnchor="page" w:hAnchor="page" w:x="991" w:y="1498"/>
        <w:shd w:val="clear" w:color="auto" w:fill="auto"/>
        <w:ind w:left="280" w:right="20" w:firstLine="360"/>
        <w:spacing w:before="0" w:line="221" w:lineRule="exact"/>
      </w:pPr>
      <w:r>
        <w:t xml:space="preserve">Роджер Бэкон, средневековый английский философ, который явился предшественником опытной эм</w:t>
        <w:softHyphen/>
        <w:t xml:space="preserve">пирической науки Нового времени. Он написал большое количество трудов, среди которых наиболее из</w:t>
        <w:softHyphen/>
        <w:t xml:space="preserve">вестны и значимы трактат «О знаках», «Общая физика», «Теологический компендиум», «Метафизика».</w:t>
      </w:r>
    </w:p>
    <w:p>
      <w:pPr>
        <w:pStyle w:val="Style49"/>
        <w:framePr w:w="9350" w:h="13657" w:hRule="exact" w:wrap="around" w:vAnchor="page" w:hAnchor="page" w:x="991" w:y="1498"/>
        <w:shd w:val="clear" w:color="auto" w:fill="auto"/>
        <w:ind w:left="280" w:right="20" w:firstLine="360"/>
        <w:spacing w:before="0" w:line="221" w:lineRule="exact"/>
      </w:pPr>
      <w:r>
        <w:t xml:space="preserve">Особое внимание Р. Бэкон уделял оптике, он начертил ход световых лучей и высчитал высоту радуги, которая составляет 42 градуса. Он утверждал, что ее цвета — субъективное явление, обусловленное влаж</w:t>
        <w:softHyphen/>
        <w:t xml:space="preserve">ностью глаз. Ему присваивают и множество других изобретений, таких как компас, линза, подзорная труба и т. д. Свое внимание философ акцентировал на практической ценности научных исследований и значении экспериментальных знаний. Бэкон Р. предугадал изобретение микроскопа, телескопа, а также создал теорию преломления света в выпуклых стеклах. Бэкон Р. писал также об изготовлении пороха и магнитной игле. По сути, он был одним из первых реформаторов науки, выдвинул программу ее становления посредством опыта и математизации. Математика для него — «врата и ключ» всему научному [1].</w:t>
      </w:r>
    </w:p>
    <w:p>
      <w:pPr>
        <w:pStyle w:val="Style49"/>
        <w:framePr w:w="9350" w:h="13657" w:hRule="exact" w:wrap="around" w:vAnchor="page" w:hAnchor="page" w:x="991" w:y="1498"/>
        <w:shd w:val="clear" w:color="auto" w:fill="auto"/>
        <w:ind w:left="280" w:right="20" w:firstLine="360"/>
        <w:spacing w:before="0" w:line="221" w:lineRule="exact"/>
      </w:pPr>
      <w:r>
        <w:t xml:space="preserve">Он не поддерживал тех, кто считал, что все вещи, используемые в качестве знаков, являются чувствен</w:t>
        <w:softHyphen/>
        <w:t xml:space="preserve">ными. Говоря иными словами, предметами, которые оказывают воздействие на наши чувства. Бэкон Р. прово</w:t>
        <w:softHyphen/>
        <w:t xml:space="preserve">дит разделение между концептуализацией и бессознательным выражением чувства. Он говорил, что вос</w:t>
        <w:softHyphen/>
        <w:t xml:space="preserve">приятие есть результат влияния интеллектуальной и чувственной души. Лучше сказать, что не только телесные, но и ментальные предметы, относящиеся к интеллекту, могут быть знаками.</w:t>
      </w:r>
    </w:p>
    <w:p>
      <w:pPr>
        <w:pStyle w:val="Style49"/>
        <w:framePr w:w="9350" w:h="13657" w:hRule="exact" w:wrap="around" w:vAnchor="page" w:hAnchor="page" w:x="991" w:y="1498"/>
        <w:shd w:val="clear" w:color="auto" w:fill="auto"/>
        <w:ind w:left="280" w:right="20" w:firstLine="360"/>
        <w:spacing w:before="0" w:line="221" w:lineRule="exact"/>
      </w:pPr>
      <w:r>
        <w:t xml:space="preserve">Бэкон Р. был одним из последних из схоластов. Он поддержал концепцию двойственности, согласно которой существует две истины: научная и теологическая. Они никак не зависят друг от друга, поэтому замены между ними не может быть. Таким образом, он положил начало секуляризационного процесса освобождения философии от теологии христианства и утверждал, что у нее свои методы и предметы, а теология не имела права определять, что ей изучать и с помощью каких способов.</w:t>
      </w:r>
    </w:p>
    <w:p>
      <w:pPr>
        <w:pStyle w:val="Style49"/>
        <w:framePr w:w="9350" w:h="13657" w:hRule="exact" w:wrap="around" w:vAnchor="page" w:hAnchor="page" w:x="991" w:y="1498"/>
        <w:shd w:val="clear" w:color="auto" w:fill="auto"/>
        <w:ind w:left="280" w:right="20" w:firstLine="360"/>
        <w:spacing w:before="0" w:line="221" w:lineRule="exact"/>
      </w:pPr>
      <w:r>
        <w:t xml:space="preserve">Тайно философ занимался алхимией. Для него опыт являлся единственным критерием истины. Этим он выразил отрицательное отношение к теоретической алхимии и законам схоластики. «Фармазонство» Р. Бэкона сыграло с ним злую шутку, он был отправлен в тюрьму на 14 лет.</w:t>
      </w:r>
    </w:p>
    <w:p>
      <w:pPr>
        <w:pStyle w:val="Style49"/>
        <w:framePr w:w="9350" w:h="13657" w:hRule="exact" w:wrap="around" w:vAnchor="page" w:hAnchor="page" w:x="991" w:y="1498"/>
        <w:shd w:val="clear" w:color="auto" w:fill="auto"/>
        <w:ind w:left="280" w:right="20" w:firstLine="360"/>
        <w:spacing w:before="0" w:line="221" w:lineRule="exact"/>
      </w:pPr>
      <w:r>
        <w:t xml:space="preserve">Схоластика (от греч. охокц — школа) — философское направление Средневековья, которое объеди</w:t>
        <w:softHyphen/>
        <w:t xml:space="preserve">нило теологию и зарождающееся научное изучение мира. Она существовала для пояснения и подтвержде</w:t>
        <w:softHyphen/>
        <w:t xml:space="preserve">ния истин христианства с опорой на труды отцов и учителей церкви. Подразумевалось, что любое знание делится на сверхъестественный и естественный уровни. Первый заключался в учении представителей хри</w:t>
        <w:softHyphen/>
        <w:t xml:space="preserve">стианской церкви, второй основывался на собственно философских идеях, в частности Аристотеля, Платона и неоплатоников.</w:t>
      </w:r>
    </w:p>
    <w:p>
      <w:pPr>
        <w:pStyle w:val="Style49"/>
        <w:framePr w:w="9350" w:h="13657" w:hRule="exact" w:wrap="around" w:vAnchor="page" w:hAnchor="page" w:x="991" w:y="1498"/>
        <w:shd w:val="clear" w:color="auto" w:fill="auto"/>
        <w:ind w:left="20" w:right="20" w:hanging="0"/>
        <w:spacing w:before="0" w:line="221" w:lineRule="exact"/>
      </w:pPr>
      <w:r>
        <w:t xml:space="preserve">(ч. Можно сказать, что схоластика представляет собой рассуждение относительно философии, которое ^ объясняет тексты. Именно из-за этого она была противоположна и сверхъестественному, которое пыта- § лось добиться истины во внутреннем положении высокого наслаждения, и науке Нового времени, которая 2 старалась постигнуть правильное отражение действительности при помощи анализа и опыта. Схоластика £ сумела сохранить связь обязательных предметов исследования и навыков интеллекта с помощью опреде</w:t>
        <w:softHyphen/>
        <w:t xml:space="preserve">ленных законов и конечных абстрактных наследий Античности. Ее структура представляется плодотвор- § ной для результатов в этой сфере и логики средневековых ученых, последователей этой философии,</w:t>
      </w:r>
    </w:p>
    <w:p>
      <w:pPr>
        <w:pStyle w:val="Style49"/>
        <w:framePr w:w="9350" w:h="13657" w:hRule="exact" w:wrap="around" w:vAnchor="page" w:hAnchor="page" w:x="991" w:y="1498"/>
        <w:shd w:val="clear" w:color="auto" w:fill="auto"/>
        <w:ind w:left="20" w:right="20" w:firstLine="260"/>
        <w:spacing w:before="0" w:line="221" w:lineRule="exact"/>
      </w:pPr>
      <w:r>
        <w:t xml:space="preserve">а именно: они предвидели настоящее положение большинства вопросов символического мышления. 2 Деятельность, способ мышления и власть схоластики не дали никаких изменений в науке естествознания, § т. к. большое число установленных правил, которых требуют религиозные взгляды, были противоположны ей. и В то время изучение мира, по сути, понималось как постижение ее создателя — Бога. Роджер Бэкон говорил: </w:t>
      </w:r>
      <w:r>
        <w:rPr>
          <w:lang w:val="en-US"/>
        </w:rPr>
        <w:t xml:space="preserve">if </w:t>
      </w:r>
      <w:r>
        <w:t xml:space="preserve">«Движение всей философии состоит в том, чтобы через познание творения познать творца» [1]. </w:t>
      </w:r>
      <w:r>
        <w:rPr>
          <w:lang w:val="en-US"/>
        </w:rPr>
        <w:t xml:space="preserve">U </w:t>
      </w:r>
      <w:r>
        <w:t xml:space="preserve">Из-за того, что полноценное постижение Бога силами неразвитого разума людей, по факту, невоз- £ можно, особенно неминуемыми стали ограничения, которые наложили на изучение природы людьми. Узы</w:t>
      </w:r>
    </w:p>
    <w:p>
      <w:pPr>
        <w:pStyle w:val="Style49"/>
        <w:framePr w:w="9350" w:h="13657" w:hRule="exact" w:wrap="around" w:vAnchor="page" w:hAnchor="page" w:x="991" w:y="1498"/>
        <w:shd w:val="clear" w:color="auto" w:fill="auto"/>
        <w:ind w:left="20" w:hanging="0"/>
        <w:spacing w:before="0" w:line="77" w:lineRule="exact"/>
      </w:pPr>
      <w:r>
        <w:t xml:space="preserve">I</w:t>
      </w:r>
    </w:p>
    <w:p>
      <w:pPr>
        <w:pStyle w:val="Style49"/>
        <w:framePr w:w="9350" w:h="13657" w:hRule="exact" w:wrap="around" w:vAnchor="page" w:hAnchor="page" w:x="991" w:y="1498"/>
        <w:tabs>
          <w:tab w:leader="underscore" w:pos="3145" w:val="left"/>
        </w:tabs>
        <w:shd w:val="clear" w:color="auto" w:fill="auto"/>
        <w:ind w:left="20" w:hanging="0"/>
        <w:spacing w:before="0" w:line="77" w:lineRule="atLeast"/>
      </w:pPr>
      <w:r>
        <w:t xml:space="preserve">Ф </w:t>
        <w:tab/>
      </w:r>
    </w:p>
    <w:p>
      <w:pPr>
        <w:pStyle w:val="Style49"/>
        <w:framePr w:w="9350" w:h="13657" w:hRule="exact" w:wrap="around" w:vAnchor="page" w:hAnchor="page" w:x="991" w:y="1498"/>
        <w:shd w:val="clear" w:color="auto" w:fill="auto"/>
        <w:ind w:left="20" w:hanging="0"/>
        <w:spacing w:before="0" w:after="2" w:line="77" w:lineRule="exact"/>
      </w:pPr>
      <w:r>
        <w:rPr>
          <w:lang w:val="en-US"/>
        </w:rPr>
        <w:t xml:space="preserve">d</w:t>
      </w:r>
    </w:p>
    <w:p>
      <w:pPr>
        <w:pStyle w:val="Style89"/>
        <w:framePr w:w="9350" w:h="13657" w:hRule="exact" w:wrap="around" w:vAnchor="page" w:hAnchor="page" w:x="991" w:y="1498"/>
        <w:shd w:val="clear" w:color="auto" w:fill="auto"/>
        <w:jc w:val="both"/>
        <w:ind w:left="20" w:hanging="0"/>
        <w:spacing w:before="0" w:line="150" w:lineRule="exact"/>
      </w:pPr>
      <w:r>
        <w:t xml:space="preserve">£ © Селезенева Е. А., 2020</w:t>
      </w:r>
    </w:p>
    <w:p>
      <w:pPr>
        <w:pStyle w:val="Style45"/>
        <w:framePr w:wrap="around" w:vAnchor="page" w:hAnchor="page" w:x="5633" w:y="15356"/>
        <w:shd w:val="clear" w:color="auto" w:fill="auto"/>
        <w:jc w:val="both"/>
        <w:spacing w:line="160" w:lineRule="exact"/>
      </w:pPr>
      <w:r>
        <w:rPr>
          <w:rStyle w:val="CharStyle678"/>
        </w:rPr>
        <w:t xml:space="preserve">330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93"/>
        <w:framePr w:wrap="around" w:vAnchor="page" w:hAnchor="page" w:x="1250" w:y="1283"/>
        <w:shd w:val="clear" w:color="auto" w:fill="auto"/>
        <w:jc w:val="both"/>
        <w:ind w:left="20" w:right="6825"/>
        <w:spacing w:after="0" w:line="120" w:lineRule="exact"/>
      </w:pPr>
      <w:r>
        <w:t xml:space="preserve">Смирнова А. В., Ахмедзаде Т. Э.</w:t>
      </w:r>
    </w:p>
    <w:p>
      <w:pPr>
        <w:pStyle w:val="Style49"/>
        <w:framePr w:w="9101" w:h="5534" w:hRule="exact" w:wrap="around" w:vAnchor="page" w:hAnchor="page" w:x="1250" w:y="1678"/>
        <w:shd w:val="clear" w:color="auto" w:fill="auto"/>
        <w:ind w:left="20" w:right="20" w:hanging="0"/>
        <w:spacing w:before="0" w:line="226" w:lineRule="exact"/>
      </w:pPr>
      <w:r>
        <w:t xml:space="preserve">вероучения преграждали вольную мыслительную деятельность. Несомненно, они имели огромное значение в научном развитии, в большинстве случаев определяли угнетающую слабость естественных наук в Средние века.</w:t>
      </w:r>
    </w:p>
    <w:p>
      <w:pPr>
        <w:pStyle w:val="Style49"/>
        <w:framePr w:w="9101" w:h="5534" w:hRule="exact" w:wrap="around" w:vAnchor="page" w:hAnchor="page" w:x="1250" w:y="1678"/>
        <w:shd w:val="clear" w:color="auto" w:fill="auto"/>
        <w:ind w:left="20" w:right="20" w:firstLine="360"/>
        <w:spacing w:before="0" w:line="226" w:lineRule="exact"/>
      </w:pPr>
      <w:r>
        <w:t xml:space="preserve">Во времена Р. Бэкона в Оксфордском университете усиленно создавалось естественно-научное направ</w:t>
        <w:softHyphen/>
        <w:t xml:space="preserve">ление в европейской схоластике, имела место обстановка вольномыслия. Это было возможно по причине удаленности его от центра римской церкви Ватикана. Такая обстановка оказала влияние и на Р. Бэкона, который критиковал схоластов, препятствующих прогрессу научного знания.</w:t>
      </w:r>
    </w:p>
    <w:p>
      <w:pPr>
        <w:pStyle w:val="Style49"/>
        <w:framePr w:w="9101" w:h="5534" w:hRule="exact" w:wrap="around" w:vAnchor="page" w:hAnchor="page" w:x="1250" w:y="1678"/>
        <w:shd w:val="clear" w:color="auto" w:fill="auto"/>
        <w:ind w:left="20" w:right="20" w:firstLine="360"/>
        <w:spacing w:before="0" w:line="226" w:lineRule="exact"/>
      </w:pPr>
      <w:r>
        <w:t xml:space="preserve">Философ-схоласт Р. Бэкон вместе с богословием на свой страх и риск проводил исследования в обла</w:t>
        <w:softHyphen/>
        <w:t xml:space="preserve">сти естественных наук. Он отстаивал учение о методе научного познания, которое основывалось на мате</w:t>
        <w:softHyphen/>
        <w:t xml:space="preserve">матике и эксперименте. «Осуждая схоластическое начетничество и слепое преклонение перед авторитетами, он призывал к опытному изучению природы...» [6].</w:t>
      </w:r>
    </w:p>
    <w:p>
      <w:pPr>
        <w:pStyle w:val="Style49"/>
        <w:framePr w:w="9101" w:h="5534" w:hRule="exact" w:wrap="around" w:vAnchor="page" w:hAnchor="page" w:x="1250" w:y="1678"/>
        <w:shd w:val="clear" w:color="auto" w:fill="auto"/>
        <w:ind w:left="20" w:right="20" w:firstLine="360"/>
        <w:spacing w:before="0" w:line="226" w:lineRule="exact"/>
      </w:pPr>
      <w:r>
        <w:t xml:space="preserve">Ученик Роберта Гроссетеста, Роджер Бэкон, считался наиболее индивидуальным мыслителем того времени. Он остро выражал свою позицию против схоластики, т. к. она формальна, отдалена от жизни и авторитарна. Бэкон писал: «Посредством опыта мы испытываем и проверяем все истины» [1].</w:t>
      </w:r>
    </w:p>
    <w:p>
      <w:pPr>
        <w:pStyle w:val="Style49"/>
        <w:framePr w:w="9101" w:h="5534" w:hRule="exact" w:wrap="around" w:vAnchor="page" w:hAnchor="page" w:x="1250" w:y="1678"/>
        <w:shd w:val="clear" w:color="auto" w:fill="auto"/>
        <w:ind w:left="20" w:right="20" w:firstLine="360"/>
        <w:spacing w:before="0" w:line="226" w:lineRule="exact"/>
      </w:pPr>
      <w:r>
        <w:t xml:space="preserve">Бэкон Р. стремился постичь секреты мироустройства божества, использовал такой метод изучения природы, как эксперимент, тем самым выражал свой протест против средневековой философии — схола</w:t>
        <w:softHyphen/>
        <w:t xml:space="preserve">стики, которая полностью отрицала такой способ. Полученные им результаты считались дьявольскими. Для схоластов он был колдуном и магом. Они считали, что он «пытает» природу, при которой она не может сопротивляться.</w:t>
      </w:r>
    </w:p>
    <w:p>
      <w:pPr>
        <w:pStyle w:val="Style49"/>
        <w:framePr w:w="9101" w:h="5534" w:hRule="exact" w:wrap="around" w:vAnchor="page" w:hAnchor="page" w:x="1250" w:y="1678"/>
        <w:shd w:val="clear" w:color="auto" w:fill="auto"/>
        <w:ind w:left="20" w:right="20" w:firstLine="360"/>
        <w:spacing w:before="0" w:after="161" w:line="226" w:lineRule="exact"/>
      </w:pPr>
      <w:r>
        <w:t xml:space="preserve">Таким образом, несмотря на большую опасность быть обвиненным в ереси, Р. Бэкон был одним из первых схоластов, который выступил против самой схоластики, т. к. для него было важно, чтобы любое научное суждение основывалось на фактах, опиралось на практические исследования и конкретные знания.</w:t>
      </w:r>
    </w:p>
    <w:p>
      <w:pPr>
        <w:pStyle w:val="Style105"/>
        <w:framePr w:w="9101" w:h="5534" w:hRule="exact" w:wrap="around" w:vAnchor="page" w:hAnchor="page" w:x="1250" w:y="1678"/>
        <w:shd w:val="clear" w:color="auto" w:fill="auto"/>
        <w:ind w:left="20" w:firstLine="360"/>
        <w:spacing w:before="0" w:line="250" w:lineRule="exact"/>
      </w:pPr>
      <w:r>
        <w:t xml:space="preserve">ш</w:t>
      </w:r>
    </w:p>
    <w:p>
      <w:pPr>
        <w:numPr>
          <w:ilvl w:val="9"/>
          <w:numId w:val="181"/>
        </w:numPr>
        <w:pStyle w:val="Style22"/>
        <w:framePr w:w="9101" w:h="3513" w:hRule="exact" w:wrap="around" w:vAnchor="page" w:hAnchor="page" w:x="1250" w:y="7366"/>
        <w:tabs>
          <w:tab w:leader="none" w:pos="529" w:val="left"/>
        </w:tabs>
        <w:shd w:val="clear" w:color="auto" w:fill="auto"/>
        <w:jc w:val="both"/>
        <w:ind w:left="20" w:right="20" w:firstLine="360"/>
        <w:spacing w:line="178" w:lineRule="exact"/>
      </w:pPr>
      <w:r>
        <w:rPr>
          <w:rStyle w:val="CharStyle24"/>
        </w:rPr>
        <w:t xml:space="preserve">Догужиева М. М.</w:t>
      </w:r>
      <w:r>
        <w:t xml:space="preserve"> Наука и техника в социокультурном контексте Средневековья // Гуманитарный вестник. — 2015. — </w:t>
      </w:r>
      <w:r>
        <w:rPr>
          <w:lang w:val="en-US"/>
        </w:rPr>
        <w:t xml:space="preserve">URL: </w:t>
      </w:r>
      <w:r>
        <w:fldChar w:fldCharType="begin"/>
      </w:r>
      <w:r>
        <w:rPr/>
        <w:instrText> HYPERLINK "https://cyberleninka.ru/article/n/"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w:t>
      </w:r>
      <w:r>
        <w:fldChar w:fldCharType="end"/>
      </w:r>
      <w:r>
        <w:rPr>
          <w:lang w:val="en-US"/>
        </w:rPr>
        <w:t xml:space="preserve"> nauka-i-tehnika-v-sotsiokulturnom-kontekste-srednevekovya/viewer </w:t>
      </w:r>
      <w:r>
        <w:t xml:space="preserve">(дата обращения: 21.05.2020).</w:t>
      </w:r>
    </w:p>
    <w:p>
      <w:pPr>
        <w:numPr>
          <w:ilvl w:val="9"/>
          <w:numId w:val="181"/>
        </w:numPr>
        <w:pStyle w:val="Style22"/>
        <w:framePr w:w="9101" w:h="3513" w:hRule="exact" w:wrap="around" w:vAnchor="page" w:hAnchor="page" w:x="1250" w:y="7366"/>
        <w:tabs>
          <w:tab w:leader="none" w:pos="529" w:val="left"/>
        </w:tabs>
        <w:shd w:val="clear" w:color="auto" w:fill="auto"/>
        <w:jc w:val="both"/>
        <w:ind w:left="20" w:right="20" w:firstLine="360"/>
        <w:spacing w:line="178" w:lineRule="exact"/>
      </w:pPr>
      <w:r>
        <w:rPr>
          <w:rStyle w:val="CharStyle24"/>
        </w:rPr>
        <w:t xml:space="preserve">Индюшкина И. В., Курдюкова А. Ю., Тихая А. Е.</w:t>
      </w:r>
      <w:r>
        <w:t xml:space="preserve"> Ученые-химики: великие гении или обычные люди? // Время науки - </w:t>
      </w:r>
      <w:r>
        <w:rPr>
          <w:lang w:val="en-US"/>
        </w:rPr>
        <w:t xml:space="preserve">The Times of Science. </w:t>
      </w:r>
      <w:r>
        <w:t xml:space="preserve">— 2019. — № 1. — С. 23-29. — </w:t>
      </w:r>
      <w:r>
        <w:rPr>
          <w:lang w:val="en-US"/>
        </w:rPr>
        <w:t xml:space="preserve">URL: </w:t>
      </w:r>
      <w:r>
        <w:fldChar w:fldCharType="begin"/>
      </w:r>
      <w:r>
        <w:rPr/>
        <w:instrText> HYPERLINK "https://cyberleninka.ru/article/n/uchenye-himiki-genii-ili-obychnye-lyudi/viewer"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https://cyberleninka.ru/article/n/uchenye-himiki-genii-ili-obychnye-lyudi/viewer</w:t>
      </w:r>
      <w:r>
        <w:fldChar w:fldCharType="end"/>
      </w:r>
      <w:r>
        <w:rPr>
          <w:lang w:val="en-US"/>
        </w:rPr>
        <w:t xml:space="preserve"> </w:t>
      </w:r>
      <w:r>
        <w:t xml:space="preserve">(дата обращения: 19.05.2020).</w:t>
      </w:r>
    </w:p>
    <w:p>
      <w:pPr>
        <w:numPr>
          <w:ilvl w:val="9"/>
          <w:numId w:val="181"/>
        </w:numPr>
        <w:pStyle w:val="Style22"/>
        <w:framePr w:w="9101" w:h="3513" w:hRule="exact" w:wrap="around" w:vAnchor="page" w:hAnchor="page" w:x="1250" w:y="7366"/>
        <w:tabs>
          <w:tab w:leader="none" w:pos="543" w:val="left"/>
        </w:tabs>
        <w:shd w:val="clear" w:color="auto" w:fill="auto"/>
        <w:jc w:val="both"/>
        <w:ind w:left="20" w:right="20" w:firstLine="360"/>
        <w:spacing w:line="178" w:lineRule="exact"/>
      </w:pPr>
      <w:r>
        <w:rPr>
          <w:rStyle w:val="CharStyle24"/>
        </w:rPr>
        <w:t xml:space="preserve">Костаева А. А.</w:t>
      </w:r>
      <w:r>
        <w:t xml:space="preserve"> Новая европейская философия: возникновение и отличительные черты // </w:t>
      </w:r>
      <w:r>
        <w:rPr>
          <w:lang w:val="en-US"/>
        </w:rPr>
        <w:t xml:space="preserve">Colloquium-journal. </w:t>
      </w:r>
      <w:r>
        <w:t xml:space="preserve">— 2019. — </w:t>
      </w:r>
      <w:r>
        <w:rPr>
          <w:lang w:val="en-US"/>
        </w:rPr>
        <w:t xml:space="preserve">URL: </w:t>
      </w:r>
      <w:r>
        <w:fldChar w:fldCharType="begin"/>
      </w:r>
      <w:r>
        <w:rPr/>
        <w:instrText> HYPERLINK "https://cyberleninka.ru/article/n/novaya-evropeyskaya-filosofiya-vozniknovenie-i-otlichitelnye-cherty/viewer"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https://cyberleninka.ru/article/n/novaya-evropeyskaya-filosofiya-vozniknovenie-i-otlichitelnye-cherty/viewer</w:t>
      </w:r>
      <w:r>
        <w:fldChar w:fldCharType="end"/>
      </w:r>
      <w:r>
        <w:rPr>
          <w:lang w:val="en-US"/>
        </w:rPr>
        <w:t xml:space="preserve"> </w:t>
      </w:r>
      <w:r>
        <w:t xml:space="preserve">(дата обращения: </w:t>
      </w:r>
      <w:r>
        <w:rPr>
          <w:lang w:val="en-US"/>
        </w:rPr>
        <w:t xml:space="preserve">20.05.2020).</w:t>
      </w:r>
    </w:p>
    <w:p>
      <w:pPr>
        <w:numPr>
          <w:ilvl w:val="9"/>
          <w:numId w:val="181"/>
        </w:numPr>
        <w:pStyle w:val="Style22"/>
        <w:framePr w:w="9101" w:h="3513" w:hRule="exact" w:wrap="around" w:vAnchor="page" w:hAnchor="page" w:x="1250" w:y="7366"/>
        <w:tabs>
          <w:tab w:leader="none" w:pos="534" w:val="left"/>
        </w:tabs>
        <w:shd w:val="clear" w:color="auto" w:fill="auto"/>
        <w:jc w:val="both"/>
        <w:ind w:left="20" w:right="20" w:firstLine="360"/>
        <w:spacing w:line="178" w:lineRule="exact"/>
      </w:pPr>
      <w:r>
        <w:rPr>
          <w:rStyle w:val="CharStyle24"/>
        </w:rPr>
        <w:t xml:space="preserve">Кушнер В. Г.</w:t>
      </w:r>
      <w:r>
        <w:t xml:space="preserve"> Физическая наука: исторический обзор от истоков до нового времени. Ч. II // Инновационная наука. — 2015. — С. 13. — </w:t>
      </w:r>
      <w:r>
        <w:rPr>
          <w:lang w:val="en-US"/>
        </w:rPr>
        <w:t xml:space="preserve">URL: </w:t>
      </w:r>
      <w:r>
        <w:fldChar w:fldCharType="begin"/>
      </w:r>
      <w:r>
        <w:rPr/>
        <w:instrText> HYPERLINK "https://cyberleninka.ru/"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w:t>
      </w:r>
      <w:r>
        <w:fldChar w:fldCharType="end"/>
      </w:r>
      <w:r>
        <w:rPr>
          <w:lang w:val="en-US"/>
        </w:rPr>
        <w:t xml:space="preserve"> article/n/fizicheskaya-nauka-istoricheskiy-obzor-ot-istokov-do-novogo-vremeni-chast-ii/viewer </w:t>
      </w:r>
      <w:r>
        <w:t xml:space="preserve">(дата обращения: 17.05.2020).</w:t>
      </w:r>
    </w:p>
    <w:p>
      <w:pPr>
        <w:numPr>
          <w:ilvl w:val="9"/>
          <w:numId w:val="181"/>
        </w:numPr>
        <w:pStyle w:val="Style22"/>
        <w:framePr w:w="9101" w:h="3513" w:hRule="exact" w:wrap="around" w:vAnchor="page" w:hAnchor="page" w:x="1250" w:y="7366"/>
        <w:tabs>
          <w:tab w:leader="none" w:pos="548" w:val="left"/>
        </w:tabs>
        <w:shd w:val="clear" w:color="auto" w:fill="auto"/>
        <w:jc w:val="both"/>
        <w:ind w:left="20" w:right="20" w:firstLine="360"/>
        <w:spacing w:line="178" w:lineRule="exact"/>
      </w:pPr>
      <w:r>
        <w:rPr>
          <w:rStyle w:val="CharStyle24"/>
        </w:rPr>
        <w:t xml:space="preserve">Скрипник К. Д.</w:t>
      </w:r>
      <w:r>
        <w:t xml:space="preserve"> «ЕНМЮТЩ'Н» Д</w:t>
      </w:r>
      <w:r>
        <w:rPr>
          <w:vertAlign w:val="superscript"/>
        </w:rPr>
        <w:t xml:space="preserve">ж</w:t>
      </w:r>
      <w:r>
        <w:t xml:space="preserve">. Локка: историко-философская ретроспектива // Вестник Пермского университета. Фило</w:t>
        <w:softHyphen/>
        <w:t xml:space="preserve">софия. Психология. Социология. — 2017. — Вып. 2. — С. 172-182. — </w:t>
      </w:r>
      <w:r>
        <w:rPr>
          <w:lang w:val="en-US"/>
        </w:rPr>
        <w:t xml:space="preserve">URL: </w:t>
      </w:r>
      <w:r>
        <w:fldChar w:fldCharType="begin"/>
      </w:r>
      <w:r>
        <w:rPr/>
        <w:instrText> HYPERLINK "https://cyberleninka.ru/article/n/dzh-lokka-istoriko-"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https://cyberleninka.ru/article/n/dzh-lokka-istoriko-</w:t>
      </w:r>
      <w:r>
        <w:fldChar w:fldCharType="end"/>
      </w:r>
      <w:r>
        <w:rPr>
          <w:lang w:val="en-US"/>
        </w:rPr>
        <w:t xml:space="preserve"> filosofskaya-retrospektiva/viewer </w:t>
      </w:r>
      <w:r>
        <w:t xml:space="preserve">(дата обращения: 18.05.2020).</w:t>
      </w:r>
    </w:p>
    <w:p>
      <w:pPr>
        <w:numPr>
          <w:ilvl w:val="9"/>
          <w:numId w:val="181"/>
        </w:numPr>
        <w:pStyle w:val="Style22"/>
        <w:framePr w:w="9101" w:h="3513" w:hRule="exact" w:wrap="around" w:vAnchor="page" w:hAnchor="page" w:x="1250" w:y="7366"/>
        <w:tabs>
          <w:tab w:leader="none" w:pos="524" w:val="left"/>
        </w:tabs>
        <w:shd w:val="clear" w:color="auto" w:fill="auto"/>
        <w:jc w:val="both"/>
        <w:ind w:left="20" w:right="20" w:firstLine="360"/>
        <w:spacing w:after="180" w:line="178" w:lineRule="exact"/>
      </w:pPr>
      <w:r>
        <w:rPr>
          <w:rStyle w:val="CharStyle24"/>
        </w:rPr>
        <w:t xml:space="preserve">Хаснутдинов Р. Р.</w:t>
      </w:r>
      <w:r>
        <w:t xml:space="preserve"> Эволюция научной мысли о методологии // Вестник Самарского юридического института. — 2017. — С. 100-106. — </w:t>
      </w:r>
      <w:r>
        <w:rPr>
          <w:lang w:val="en-US"/>
        </w:rPr>
        <w:t xml:space="preserve">URL: </w:t>
      </w:r>
      <w:r>
        <w:fldChar w:fldCharType="begin"/>
      </w:r>
      <w:r>
        <w:rPr/>
        <w:instrText> HYPERLINK "https://cyberleninka.ru/article/n/evolyutsiya-nauchnoy-mysli-o-metodologii/viewer"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https://cyberleninka.ru/article/n/evolyutsiya-nauchnoy-mysli-o-metodologii/viewer</w:t>
      </w:r>
      <w:r>
        <w:fldChar w:fldCharType="end"/>
      </w:r>
      <w:r>
        <w:rPr>
          <w:lang w:val="en-US"/>
        </w:rPr>
        <w:t xml:space="preserve"> </w:t>
      </w:r>
      <w:r>
        <w:t xml:space="preserve">(дата обращения: 16.05.2020).</w:t>
      </w:r>
    </w:p>
    <w:p>
      <w:pPr>
        <w:pStyle w:val="Style98"/>
        <w:framePr w:w="9101" w:h="3513" w:hRule="exact" w:wrap="around" w:vAnchor="page" w:hAnchor="page" w:x="1250" w:y="7366"/>
        <w:shd w:val="clear" w:color="auto" w:fill="auto"/>
        <w:ind w:left="20" w:firstLine="360"/>
        <w:spacing w:before="0"/>
      </w:pPr>
      <w:r>
        <w:t xml:space="preserve">Для цитирования:</w:t>
      </w:r>
    </w:p>
    <w:p>
      <w:pPr>
        <w:pStyle w:val="Style22"/>
        <w:framePr w:w="9101" w:h="3513" w:hRule="exact" w:wrap="around" w:vAnchor="page" w:hAnchor="page" w:x="1250" w:y="7366"/>
        <w:shd w:val="clear" w:color="auto" w:fill="auto"/>
        <w:jc w:val="both"/>
        <w:ind w:left="20" w:firstLine="360"/>
        <w:spacing w:line="178" w:lineRule="exact"/>
      </w:pPr>
      <w:r>
        <w:rPr>
          <w:rStyle w:val="CharStyle24"/>
        </w:rPr>
        <w:t xml:space="preserve">Селезенева Е. А.</w:t>
      </w:r>
      <w:r>
        <w:t xml:space="preserve"> Антисхоластическая философия Роджера Бэкона // Студенческая наука и XXI век. — 2020. — Т. 17. —</w:t>
      </w:r>
    </w:p>
    <w:p>
      <w:pPr>
        <w:pStyle w:val="Style22"/>
        <w:framePr w:w="9101" w:h="3513" w:hRule="exact" w:wrap="around" w:vAnchor="page" w:hAnchor="page" w:x="1250" w:y="7366"/>
        <w:shd w:val="clear" w:color="auto" w:fill="auto"/>
        <w:jc w:val="both"/>
        <w:ind w:left="20" w:firstLine="360"/>
        <w:spacing w:line="178" w:lineRule="exact"/>
      </w:pPr>
      <w:r>
        <w:t xml:space="preserve">№ 2(20). — Ч. 2. — С. 330-331.</w:t>
      </w:r>
    </w:p>
    <w:p>
      <w:pPr>
        <w:pStyle w:val="Style89"/>
        <w:framePr w:w="9101" w:h="891" w:hRule="exact" w:wrap="around" w:vAnchor="page" w:hAnchor="page" w:x="1250" w:y="11206"/>
        <w:shd w:val="clear" w:color="auto" w:fill="auto"/>
        <w:ind w:left="380" w:right="280" w:hanging="0"/>
        <w:spacing w:before="0" w:line="226" w:lineRule="exact"/>
      </w:pPr>
      <w:r>
        <w:rPr>
          <w:rStyle w:val="CharStyle100"/>
        </w:rPr>
        <w:t xml:space="preserve">Селезенева Е. А.,</w:t>
      </w:r>
      <w:r>
        <w:t xml:space="preserve"> студ. 3 курса ФМФ, ФГБОУ ВО «Марийский государственный университет», г. Йошкар-</w:t>
        <w:br/>
        <w:t xml:space="preserve">Ола, </w:t>
      </w:r>
      <w:r>
        <w:rPr>
          <w:lang w:val="en-US"/>
        </w:rPr>
        <w:t xml:space="preserve">e-mail: </w:t>
      </w:r>
      <w:r>
        <w:fldChar w:fldCharType="begin"/>
      </w:r>
      <w:r>
        <w:rPr/>
        <w:instrText> HYPERLINK "mailto:katya.selezeneva2014@gmail.com"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katya.selezeneva2014@gmail.com</w:t>
      </w:r>
      <w:r>
        <w:fldChar w:fldCharType="end"/>
      </w:r>
      <w:r>
        <w:rPr>
          <w:lang w:val="en-US"/>
        </w:rPr>
        <w:br/>
      </w:r>
      <w:r>
        <w:rPr>
          <w:rStyle w:val="CharStyle101"/>
        </w:rPr>
        <w:t xml:space="preserve">Научный(е) руководитель(и):</w:t>
      </w:r>
    </w:p>
    <w:p>
      <w:pPr>
        <w:pStyle w:val="Style89"/>
        <w:framePr w:w="9101" w:h="891" w:hRule="exact" w:wrap="around" w:vAnchor="page" w:hAnchor="page" w:x="1250" w:y="11206"/>
        <w:shd w:val="clear" w:color="auto" w:fill="auto"/>
        <w:jc w:val="both"/>
        <w:ind w:left="20" w:right="312" w:firstLine="360"/>
        <w:spacing w:before="0" w:line="150" w:lineRule="exact"/>
      </w:pPr>
      <w:r>
        <w:rPr>
          <w:rStyle w:val="CharStyle100"/>
        </w:rPr>
        <w:t xml:space="preserve">Романова С. А,</w:t>
      </w:r>
      <w:r>
        <w:t xml:space="preserve"> канд. филос. наук, доц., ФГБОУ ВО «Марийский государственный университет», г. Йошкар-Ола</w:t>
      </w:r>
    </w:p>
    <w:p>
      <w:pPr>
        <w:pStyle w:val="Style30"/>
        <w:framePr w:w="9101" w:h="2215" w:hRule="exact" w:wrap="around" w:vAnchor="page" w:hAnchor="page" w:x="1250" w:y="12475"/>
        <w:shd w:val="clear" w:color="auto" w:fill="auto"/>
        <w:jc w:val="both"/>
        <w:ind w:left="600" w:right="513"/>
        <w:spacing w:before="0" w:after="0" w:line="422" w:lineRule="exact"/>
      </w:pPr>
      <w:r>
        <w:rPr>
          <w:rStyle w:val="CharStyle816"/>
        </w:rPr>
        <w:t xml:space="preserve">удк 316.613.43</w:t>
      </w:r>
    </w:p>
    <w:p>
      <w:pPr>
        <w:pStyle w:val="Style682"/>
        <w:framePr w:w="9101" w:h="2215" w:hRule="exact" w:wrap="around" w:vAnchor="page" w:hAnchor="page" w:x="1250" w:y="12475"/>
        <w:shd w:val="clear" w:color="auto" w:fill="auto"/>
        <w:jc w:val="left"/>
        <w:ind w:left="2960"/>
        <w:spacing w:before="0" w:after="0" w:line="422" w:lineRule="exact"/>
      </w:pPr>
      <w:bookmarkStart w:id="178" w:name="bookmark178"/>
      <w:r>
        <w:rPr>
          <w:rStyle w:val="CharStyle817"/>
        </w:rPr>
        <w:t xml:space="preserve">Смирнова А. В., Ахмедзаде Т. Э.</w:t>
      </w:r>
      <w:bookmarkEnd w:id="178"/>
    </w:p>
    <w:p>
      <w:pPr>
        <w:pStyle w:val="Style133"/>
        <w:framePr w:w="9101" w:h="2215" w:hRule="exact" w:wrap="around" w:vAnchor="page" w:hAnchor="page" w:x="1250" w:y="12475"/>
        <w:shd w:val="clear" w:color="auto" w:fill="auto"/>
        <w:jc w:val="left"/>
        <w:ind w:left="1540"/>
        <w:spacing w:after="0" w:line="422" w:lineRule="exact"/>
      </w:pPr>
      <w:r>
        <w:rPr>
          <w:rStyle w:val="CharStyle622"/>
        </w:rPr>
        <w:t xml:space="preserve">Ф</w:t>
      </w:r>
      <w:r>
        <w:t xml:space="preserve">АКТОРЫ, ВЫЗЫВАЮЩИЕ АГРЕССИВНОЕ ПОВЕДЕНИЕ МОЛОДЕЖИ</w:t>
      </w:r>
    </w:p>
    <w:p>
      <w:pPr>
        <w:pStyle w:val="Style83"/>
        <w:framePr w:w="9101" w:h="2215" w:hRule="exact" w:wrap="around" w:vAnchor="page" w:hAnchor="page" w:x="1250" w:y="12475"/>
        <w:shd w:val="clear" w:color="auto" w:fill="auto"/>
        <w:ind w:left="600" w:right="520" w:hanging="0"/>
        <w:spacing w:line="178" w:lineRule="exact"/>
      </w:pPr>
      <w:r>
        <w:t xml:space="preserve">В статье рассмотрено понятие «агрессия» и проведен краткий анализ факторов, вызывающих агрессивное</w:t>
        <w:br/>
        <w:t xml:space="preserve">поведение молодежи. Актуальность статьи обусловлена тем, что редкий ребенок, вступивший в подрост</w:t>
        <w:t xml:space="preserve">-</w:t>
        <w:br/>
        <w:t xml:space="preserve">ковый возраст, не меняет своего поведения. Как правило, он становится более агрессивным, поэтому важно</w:t>
        <w:br/>
        <w:t xml:space="preserve">понимать причины данного явления. Признаками агрессии считюется повышенная степень конфликтности,</w:t>
      </w:r>
    </w:p>
    <w:p>
      <w:pPr>
        <w:pStyle w:val="Style89"/>
        <w:framePr w:w="9101" w:h="187" w:hRule="exact" w:wrap="around" w:vAnchor="page" w:hAnchor="page" w:x="1250" w:y="14948"/>
        <w:shd w:val="clear" w:color="auto" w:fill="auto"/>
        <w:jc w:val="both"/>
        <w:ind w:left="20" w:right="4344" w:hanging="0"/>
        <w:spacing w:before="0" w:line="150" w:lineRule="exact"/>
      </w:pPr>
      <w:r>
        <w:t xml:space="preserve">© Смирнова А. В., Ахмедзаде Т. Э., 2020</w:t>
      </w:r>
    </w:p>
    <w:p>
      <w:pPr>
        <w:pStyle w:val="Style45"/>
        <w:framePr w:w="4800" w:h="181" w:hRule="exact" w:wrap="around" w:vAnchor="page" w:hAnchor="page" w:x="1207" w:y="15385"/>
        <w:shd w:val="clear" w:color="auto" w:fill="auto"/>
        <w:jc w:val="right"/>
        <w:spacing w:line="160" w:lineRule="exact"/>
      </w:pPr>
      <w:r>
        <w:rPr>
          <w:rStyle w:val="CharStyle678"/>
        </w:rPr>
        <w:t xml:space="preserve">331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pStyle w:val="Style83"/>
        <w:framePr w:w="9350" w:h="13439" w:hRule="exact" w:wrap="around" w:vAnchor="page" w:hAnchor="page" w:x="991" w:y="1678"/>
        <w:shd w:val="clear" w:color="auto" w:fill="auto"/>
        <w:jc w:val="left"/>
        <w:ind w:left="840" w:right="580" w:hanging="0"/>
        <w:spacing w:line="178" w:lineRule="exact"/>
      </w:pPr>
      <w:r>
        <w:t xml:space="preserve">способность давить на других. Такие свойства характера часто наблюдаются у подростков, что вызывает озабоченность многих родителей, которые замечают злость и неуправляемость своих детей.</w:t>
      </w:r>
    </w:p>
    <w:p>
      <w:pPr>
        <w:pStyle w:val="Style83"/>
        <w:framePr w:w="9350" w:h="13439" w:hRule="exact" w:wrap="around" w:vAnchor="page" w:hAnchor="page" w:x="991" w:y="1678"/>
        <w:shd w:val="clear" w:color="auto" w:fill="auto"/>
        <w:jc w:val="left"/>
        <w:ind w:left="840" w:right="580" w:hanging="0"/>
        <w:spacing w:after="149"/>
      </w:pPr>
      <w:r>
        <w:rPr>
          <w:rStyle w:val="CharStyle85"/>
        </w:rPr>
        <w:t xml:space="preserve">Ключевые слова:</w:t>
      </w:r>
      <w:r>
        <w:t xml:space="preserve"> агрессия, агрессивное поведение, деструктивное поведение, факторы агрессивного по</w:t>
        <w:softHyphen/>
        <w:t xml:space="preserve">ведения, подростки, переходный возраст.</w:t>
      </w:r>
    </w:p>
    <w:p>
      <w:pPr>
        <w:pStyle w:val="Style49"/>
        <w:framePr w:w="9350" w:h="13439" w:hRule="exact" w:wrap="around" w:vAnchor="page" w:hAnchor="page" w:x="991" w:y="1678"/>
        <w:shd w:val="clear" w:color="auto" w:fill="auto"/>
        <w:ind w:left="280" w:right="20" w:firstLine="380"/>
        <w:spacing w:before="0" w:line="221" w:lineRule="exact"/>
      </w:pPr>
      <w:r>
        <w:t xml:space="preserve">В современном мире число подростков с агрессивным поведением растет с каждым годом. Почему же это происходит? Начнем с того, что переходный возраст — самый сложный период в жизни человека. Под</w:t>
        <w:softHyphen/>
        <w:t xml:space="preserve">ростки отчаянно добиваются, чтобы их считали взрослыми, и негодуют, когда с ними обращаются как с детьми. К сожалению, родители постепенно начинают терять контакт с ними. Чрезмерное любопытство о делах ребенка вызывает у подростка чувство постоянного контроля. С другой стороны, недостаток вни</w:t>
        <w:softHyphen/>
        <w:t xml:space="preserve">мания со стороны родителей может привести к проблемам с взаимопониманием. Зачастую в это время у детей и случаются проблемы с психикой, проявляется агрессия, сопровождающаяся вспышками гнева, что, в свою очередь, имеет глубокие социальные последствия [1].</w:t>
      </w:r>
    </w:p>
    <w:p>
      <w:pPr>
        <w:pStyle w:val="Style49"/>
        <w:framePr w:w="9350" w:h="13439" w:hRule="exact" w:wrap="around" w:vAnchor="page" w:hAnchor="page" w:x="991" w:y="1678"/>
        <w:shd w:val="clear" w:color="auto" w:fill="auto"/>
        <w:ind w:left="280" w:right="20" w:firstLine="380"/>
        <w:spacing w:before="0" w:line="221" w:lineRule="exact"/>
      </w:pPr>
      <w:r>
        <w:t xml:space="preserve">Существует несколько причин агрессивного поведения подростков. Возможно, что одной из главных причин проявления агрессии у подростков является желание привлечь к себе внимание. Агрессия — свое</w:t>
        <w:softHyphen/>
        <w:t xml:space="preserve">образный крик о помощи, за агрессией может скрываться слабость, страх, неуверенность в себе [4]. Стоит отметить, что личность подростка формируется не сама по себе, а в социальной среде. Особенно здесь важна роль семьи. Сейчас родители все больше заняты материальными заботами и делами на работе и все меньше интересуются эмоциональным и психическим состоянием детей. Ребенок чувствует себя одино</w:t>
        <w:softHyphen/>
        <w:t xml:space="preserve">ким и страдает от недостатка общения. Чтобы привлечь к себе внимание, подросток начинает хамить. Гру</w:t>
        <w:softHyphen/>
        <w:t xml:space="preserve">бость сразу настораживает и заставляет, наконец, задуматься, что что-то не так. Родители должны больше интересоваться жизнью ребенка, проводить с ним время, находить общие темы для разговора. В этом воз</w:t>
        <w:softHyphen/>
        <w:t xml:space="preserve">расте у подростка возникает много жизненных проблем. Помощь, поддержка и совет со стороны родителей помогут осознать ему, что его любят, и его состояние не безразлично другим.</w:t>
      </w:r>
    </w:p>
    <w:p>
      <w:pPr>
        <w:pStyle w:val="Style49"/>
        <w:framePr w:w="9350" w:h="13439" w:hRule="exact" w:wrap="around" w:vAnchor="page" w:hAnchor="page" w:x="991" w:y="1678"/>
        <w:shd w:val="clear" w:color="auto" w:fill="auto"/>
        <w:ind w:left="280" w:right="20" w:firstLine="380"/>
        <w:spacing w:before="0" w:line="221" w:lineRule="exact"/>
      </w:pPr>
      <w:r>
        <w:t xml:space="preserve">Однако во всем нужно знать меру, иначе можно столкнуться с таким явлением, как гиперопека. Роди</w:t>
        <w:softHyphen/>
        <w:t xml:space="preserve">тели стремятся участвовать во всех событиях в жизни детей. Они контролируют каждый их шаг, не дают принимать самостоятельных решений и стремятся уберечь от всех бед на свете. Дети, как правило, привыкают к этому и становится инфантильными. В результате подростки могут проявлять эгоизм и неблагодарность, а также неуважительно общаться с родителями, когда их очередное желание не было выполнено.</w:t>
      </w:r>
    </w:p>
    <w:p>
      <w:pPr>
        <w:pStyle w:val="Style49"/>
        <w:framePr w:w="9350" w:h="13439" w:hRule="exact" w:wrap="around" w:vAnchor="page" w:hAnchor="page" w:x="991" w:y="1678"/>
        <w:shd w:val="clear" w:color="auto" w:fill="auto"/>
        <w:ind w:left="280" w:right="20" w:firstLine="380"/>
        <w:spacing w:before="0" w:line="221" w:lineRule="exact"/>
      </w:pPr>
      <w:r>
        <w:t xml:space="preserve">Стоит уделить отдельное внимание семейной атмосфере в целом [5]. Иногда подростки ведут себя грубо просто из-за ревности. Например, в семье появился второй ребенок. Если подросток проявляет агрес</w:t>
        <w:softHyphen/>
        <w:t xml:space="preserve">сию по отношению к своему брату или сестре, то в этом случае многое зависит от родителей. Им нельзя чаще хвалить второго ребенка, чем первого, или сравнивать их, т. к. подростку кажется, что его любят меньше. Возникают ситуации, когда подросток начинает копировать поведение взрослого. Все, что про</w:t>
        <w:softHyphen/>
        <w:t xml:space="preserve">исходит дома, будет принято детьми как основная и единственно правильная модель поведения во взрос</w:t>
        <w:softHyphen/>
        <w:t xml:space="preserve">лой жизни. Если в семье есть неуважение, физические наказания и оскорбления, то подросток начнет думать, что такое поведение нормально, и будет вести себя также и за пределами семьи.</w:t>
      </w:r>
    </w:p>
    <w:p>
      <w:pPr>
        <w:pStyle w:val="Style49"/>
        <w:framePr w:w="9350" w:h="13439" w:hRule="exact" w:wrap="around" w:vAnchor="page" w:hAnchor="page" w:x="991" w:y="1678"/>
        <w:shd w:val="clear" w:color="auto" w:fill="auto"/>
        <w:ind w:left="280" w:right="20" w:firstLine="380"/>
        <w:spacing w:before="0" w:line="221" w:lineRule="exact"/>
      </w:pPr>
      <w:r>
        <w:t xml:space="preserve">Дети, которые дома подвергаются насилию, в большей степени склонны к агрессивному поведению. Обычно это происходит в неблагополучных семьях с нездоровой нравственной атмосферой и неправильными жизненными ценностями и интересами. Родители бывают не только равнодушны, но и грубы со своими детьми. Из-за этого подростки теряют доверие к ним, сторонятся их окружения и ищут защиты на стороне. Многие из них попадают в плохие компании, начинают злоупотреблять алкоголем, наркотиками и сигаре</w:t>
        <w:softHyphen/>
        <w:t xml:space="preserve">тами. Нередко агрессивность ребенка происходит под давлением группы. Давление в группе может скло</w:t>
        <w:softHyphen/>
        <w:t xml:space="preserve">нить к насилию несовершеннолетнего без его желания проявлять данный поступок. У подавляющего боль- ^ шинства таких подростков отсутствуют какие-либо увлечения. Их характеризует отсутствие авторитетов, ^ цинизм, грубость, дерзость, драчливость.</w:t>
      </w:r>
    </w:p>
    <w:p>
      <w:pPr>
        <w:pStyle w:val="Style49"/>
        <w:framePr w:w="9350" w:h="13439" w:hRule="exact" w:wrap="around" w:vAnchor="page" w:hAnchor="page" w:x="991" w:y="1678"/>
        <w:shd w:val="clear" w:color="auto" w:fill="auto"/>
        <w:ind w:left="20" w:right="20" w:hanging="0"/>
        <w:spacing w:before="0" w:line="221" w:lineRule="exact"/>
      </w:pPr>
      <w:r>
        <w:t xml:space="preserve">§ Продолжая данную мысль, можно заметить, что часто местом возникновения агрессивных ситуаций 2 является школа. Ребенок, попадая в школьную среду, подвергается воздействию определенных норм, ре- £ гулирующих его поведение. Он должен усваивать новые требования и задачи, установить контакты не только ь со сверстниками, но и с учителями. У подростков, имеющих проблемы в отношениях с одноклассниками § и учителями, более высокий уровень агрессии. Насмешки со стороны одноклассников, обиды и ссоры также оказывают свое негативное влияние. Выявлено, что условия образовательного процесса в школе </w:t>
      </w:r>
      <w:r>
        <w:rPr>
          <w:lang w:val="en-US"/>
        </w:rPr>
        <w:t xml:space="preserve">IS </w:t>
      </w:r>
      <w:r>
        <w:t xml:space="preserve">могут повысить риск развития у школьников агрессии, а также способствовать нарушению психического § здоровья. Агрессивность детей и подростков может проявляться в различных формах: это могут быть фи</w:t>
        <w:softHyphen/>
        <w:t xml:space="preserve">;; зическая или словесная агрессивность, ссоры, порча чужой собственности, раздражительность, проявляющаяся </w:t>
      </w:r>
      <w:r>
        <w:rPr>
          <w:lang w:val="en-US"/>
        </w:rPr>
        <w:t xml:space="preserve">if </w:t>
      </w:r>
      <w:r>
        <w:t xml:space="preserve">вспыльчивостью, и многое другое.</w:t>
      </w:r>
    </w:p>
    <w:p>
      <w:pPr>
        <w:pStyle w:val="Style49"/>
        <w:framePr w:w="9350" w:h="13439" w:hRule="exact" w:wrap="around" w:vAnchor="page" w:hAnchor="page" w:x="991" w:y="1678"/>
        <w:shd w:val="clear" w:color="auto" w:fill="auto"/>
        <w:ind w:left="20" w:right="20" w:hanging="0"/>
        <w:spacing w:before="0" w:line="221" w:lineRule="exact"/>
      </w:pPr>
      <w:r>
        <w:t xml:space="preserve">к Большое влияние на агрессивное поведение оказывают телевидение и компьютерные игры [3]. Дети 1 могут часами просиживать у телевизора и компьютера, забывая абсолютно обо всем. Многие фильмы напол- </w:t>
      </w:r>
      <w:r>
        <w:rPr>
          <w:lang w:val="en-US"/>
        </w:rPr>
        <w:t xml:space="preserve">j </w:t>
      </w:r>
      <w:r>
        <w:t xml:space="preserve">нены сценами жестокости. Ассоциируя себя с тем или иным персонажем, подростки копируют его поведение, н не задумываясь о моральных ценностях. Некоторые сцены и образы переносятся детьми в их собственную</w:t>
      </w:r>
    </w:p>
    <w:p>
      <w:pPr>
        <w:pStyle w:val="Style45"/>
        <w:framePr w:wrap="around" w:vAnchor="page" w:hAnchor="page" w:x="5633" w:y="15356"/>
        <w:shd w:val="clear" w:color="auto" w:fill="auto"/>
        <w:jc w:val="both"/>
        <w:spacing w:line="160" w:lineRule="exact"/>
      </w:pPr>
      <w:r>
        <w:rPr>
          <w:rStyle w:val="CharStyle678"/>
        </w:rPr>
        <w:t xml:space="preserve">332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41" w:y="1287"/>
        <w:shd w:val="clear" w:color="auto" w:fill="auto"/>
        <w:jc w:val="both"/>
        <w:spacing w:line="120" w:lineRule="exact"/>
      </w:pPr>
      <w:r>
        <w:rPr>
          <w:rStyle w:val="CharStyle164"/>
        </w:rPr>
        <w:t xml:space="preserve">Усков С. Е.</w:t>
      </w:r>
    </w:p>
    <w:p>
      <w:pPr>
        <w:pStyle w:val="Style49"/>
        <w:framePr w:w="9091" w:h="6347" w:hRule="exact" w:wrap="around" w:vAnchor="page" w:hAnchor="page" w:x="1250" w:y="1677"/>
        <w:shd w:val="clear" w:color="auto" w:fill="auto"/>
        <w:ind w:left="20" w:right="20" w:hanging="0"/>
        <w:spacing w:before="0" w:line="221" w:lineRule="exact"/>
      </w:pPr>
      <w:r>
        <w:t xml:space="preserve">жизнь. Все это они воспринимают как правильные действия. Совершая преступление в компьютерных иг</w:t>
        <w:softHyphen/>
        <w:t xml:space="preserve">рах, дети испытывают чувство вседозволенности, не подвергаясь санкциям за неподобающее поведение. Они не осознают, что в виртуальной действительности отсутствуют чувства, ребенок не переживает человеческих эмоций: боли, сочувствия, сопереживания.</w:t>
      </w:r>
    </w:p>
    <w:p>
      <w:pPr>
        <w:pStyle w:val="Style49"/>
        <w:framePr w:w="9091" w:h="6347" w:hRule="exact" w:wrap="around" w:vAnchor="page" w:hAnchor="page" w:x="1250" w:y="1677"/>
        <w:shd w:val="clear" w:color="auto" w:fill="auto"/>
        <w:ind w:left="20" w:right="20" w:firstLine="360"/>
        <w:spacing w:before="0" w:line="221" w:lineRule="exact"/>
      </w:pPr>
      <w:r>
        <w:t xml:space="preserve">Не стоит забывать и о влиянии Интернета. Различные группы и сообщества в социальных сетях спо</w:t>
        <w:softHyphen/>
        <w:t xml:space="preserve">собны полностью изменить сознание ребенка, а также подменить его жизненные ценности и идеалы. Существует масса методов, как подчинить и обработать хрупкую психику подростка.</w:t>
      </w:r>
    </w:p>
    <w:p>
      <w:pPr>
        <w:pStyle w:val="Style49"/>
        <w:framePr w:w="9091" w:h="6347" w:hRule="exact" w:wrap="around" w:vAnchor="page" w:hAnchor="page" w:x="1250" w:y="1677"/>
        <w:shd w:val="clear" w:color="auto" w:fill="auto"/>
        <w:ind w:left="20" w:right="20" w:firstLine="360"/>
        <w:spacing w:before="0" w:line="221" w:lineRule="exact"/>
      </w:pPr>
      <w:r>
        <w:t xml:space="preserve">Музыка также может выступать как фактор, вызывающий агрессивное поведение молодежи. С одной стороны, такие музыкальные жанры, как рок, метал, рэп и все их подвиды, могут порождать неосознанную агрессию и ненависть к другим людям. Зачастую музыканты изливают душу и делятся своими проблемами в песнях и получается, что в песне заложены все переживания артиста, его страхи и поводы для агрессии. Молодежь, слушая такую музыку, перенимает из песен то самое настроение, становясь агрессивными и замкнутыми. Но есть и другая сторона медали, некоторые ученые утверждают, что «тяжелая» музыка может помочь избавиться от гнева и агрессии, так как вместе с прослушанной музыкой у подростков могут уходить все отрицательные эмоции.</w:t>
      </w:r>
    </w:p>
    <w:p>
      <w:pPr>
        <w:pStyle w:val="Style49"/>
        <w:framePr w:w="9091" w:h="6347" w:hRule="exact" w:wrap="around" w:vAnchor="page" w:hAnchor="page" w:x="1250" w:y="1677"/>
        <w:shd w:val="clear" w:color="auto" w:fill="auto"/>
        <w:ind w:left="20" w:right="20" w:firstLine="360"/>
        <w:spacing w:before="0" w:line="221" w:lineRule="exact"/>
      </w:pPr>
      <w:r>
        <w:t xml:space="preserve">Можно сделать вывод, что молодежь достаточно впечатлительная, и на нее могут отрицательно воз</w:t>
        <w:softHyphen/>
        <w:t xml:space="preserve">действовать различные факторы, вызывающие агрессию. Первоначально это атмосфера в семье, так как люди перенимают многие привычки и манеры поведения из семьи, далее идет школа и университет. Кон</w:t>
        <w:softHyphen/>
        <w:t xml:space="preserve">фликты с одноклассниками и одногруппниками, учителями и преподавателями влияют на психику под</w:t>
        <w:softHyphen/>
        <w:t xml:space="preserve">ростка, отбивая желание учиться, повышают агрессивность, нетерпимость и страх, вызывают отрицательные эмоции, в связи с чем они отказываются посещать учебное заведение. Также причинами агрессии у моло</w:t>
        <w:softHyphen/>
        <w:t xml:space="preserve">дежи являются неадекватная самооценка, недостаточная психологическая устойчивость и неправильное понимание и оценка поведения других людей [2].</w:t>
      </w:r>
    </w:p>
    <w:p>
      <w:pPr>
        <w:pStyle w:val="Style49"/>
        <w:framePr w:w="9091" w:h="6347" w:hRule="exact" w:wrap="around" w:vAnchor="page" w:hAnchor="page" w:x="1250" w:y="1677"/>
        <w:shd w:val="clear" w:color="auto" w:fill="auto"/>
        <w:ind w:left="20" w:right="20" w:firstLine="360"/>
        <w:spacing w:before="0" w:after="157" w:line="221" w:lineRule="exact"/>
      </w:pPr>
      <w:r>
        <w:t xml:space="preserve">Современный представитель молодежи является чувствительной натурой, которая впитывает все, что ее окружает, и дабы избежать проявления агрессивности, нужно быть предельно осторожным в высказываниях, в поведении, позитивно разрешать конфликты и учитывать особенности характера подростков.</w:t>
      </w:r>
    </w:p>
    <w:p>
      <w:pPr>
        <w:pStyle w:val="Style105"/>
        <w:framePr w:w="9091" w:h="6347" w:hRule="exact" w:wrap="around" w:vAnchor="page" w:hAnchor="page" w:x="1250" w:y="1677"/>
        <w:shd w:val="clear" w:color="auto" w:fill="auto"/>
        <w:ind w:left="20" w:firstLine="360"/>
        <w:spacing w:before="0" w:line="250" w:lineRule="exact"/>
      </w:pPr>
      <w:r>
        <w:t xml:space="preserve">ш</w:t>
      </w:r>
    </w:p>
    <w:p>
      <w:pPr>
        <w:numPr>
          <w:ilvl w:val="0"/>
          <w:numId w:val="183"/>
        </w:numPr>
        <w:pStyle w:val="Style22"/>
        <w:framePr w:w="9091" w:h="2558" w:hRule="exact" w:wrap="around" w:vAnchor="page" w:hAnchor="page" w:x="1250" w:y="8172"/>
        <w:tabs>
          <w:tab w:leader="none" w:pos="534" w:val="left"/>
        </w:tabs>
        <w:shd w:val="clear" w:color="auto" w:fill="auto"/>
        <w:jc w:val="both"/>
        <w:ind w:left="20" w:right="20" w:firstLine="360"/>
        <w:spacing w:line="178" w:lineRule="exact"/>
      </w:pPr>
      <w:r>
        <w:rPr>
          <w:rStyle w:val="CharStyle24"/>
        </w:rPr>
        <w:t xml:space="preserve">Ахмедханов А. М., Ахмедханова Р. А.</w:t>
      </w:r>
      <w:r>
        <w:t xml:space="preserve"> Агрессивное поведение и проявление гнева в юношеском возрасте // Гуманизация обра</w:t>
        <w:softHyphen/>
        <w:t xml:space="preserve">зования. — 2017. — № 5. — С. 59-64.</w:t>
      </w:r>
    </w:p>
    <w:p>
      <w:pPr>
        <w:numPr>
          <w:ilvl w:val="0"/>
          <w:numId w:val="183"/>
        </w:numPr>
        <w:pStyle w:val="Style22"/>
        <w:framePr w:w="9091" w:h="2558" w:hRule="exact" w:wrap="around" w:vAnchor="page" w:hAnchor="page" w:x="1250" w:y="8172"/>
        <w:tabs>
          <w:tab w:leader="none" w:pos="538" w:val="left"/>
        </w:tabs>
        <w:shd w:val="clear" w:color="auto" w:fill="auto"/>
        <w:jc w:val="both"/>
        <w:ind w:left="20" w:right="20" w:firstLine="360"/>
        <w:spacing w:line="178" w:lineRule="exact"/>
      </w:pPr>
      <w:r>
        <w:rPr>
          <w:rStyle w:val="CharStyle24"/>
        </w:rPr>
        <w:t xml:space="preserve">Бабаев Т. М.</w:t>
      </w:r>
      <w:r>
        <w:t xml:space="preserve"> Психологические особенности агрессивности школьников-подростков и студентов // Акмеология. — 2016. — № 3(59). — С. 112-115.</w:t>
      </w:r>
    </w:p>
    <w:p>
      <w:pPr>
        <w:numPr>
          <w:ilvl w:val="0"/>
          <w:numId w:val="183"/>
        </w:numPr>
        <w:pStyle w:val="Style22"/>
        <w:framePr w:w="9091" w:h="2558" w:hRule="exact" w:wrap="around" w:vAnchor="page" w:hAnchor="page" w:x="1250" w:y="8172"/>
        <w:tabs>
          <w:tab w:leader="none" w:pos="534" w:val="left"/>
        </w:tabs>
        <w:shd w:val="clear" w:color="auto" w:fill="auto"/>
        <w:jc w:val="both"/>
        <w:ind w:left="20" w:right="20" w:firstLine="360"/>
        <w:spacing w:line="178" w:lineRule="exact"/>
      </w:pPr>
      <w:r>
        <w:rPr>
          <w:rStyle w:val="CharStyle24"/>
        </w:rPr>
        <w:t xml:space="preserve">Бакеева Д. А.</w:t>
      </w:r>
      <w:r>
        <w:t xml:space="preserve"> Агрессия и ее медиавоздействие на аудиторию эфирного телевидения // Знак: проблемное поле медиаобразова- ния. — 2018. — № 4(30). — С. 144-156.</w:t>
      </w:r>
    </w:p>
    <w:p>
      <w:pPr>
        <w:numPr>
          <w:ilvl w:val="0"/>
          <w:numId w:val="183"/>
        </w:numPr>
        <w:pStyle w:val="Style22"/>
        <w:framePr w:w="9091" w:h="2558" w:hRule="exact" w:wrap="around" w:vAnchor="page" w:hAnchor="page" w:x="1250" w:y="8172"/>
        <w:tabs>
          <w:tab w:leader="none" w:pos="534" w:val="left"/>
        </w:tabs>
        <w:shd w:val="clear" w:color="auto" w:fill="auto"/>
        <w:jc w:val="both"/>
        <w:ind w:left="20" w:right="20" w:firstLine="360"/>
        <w:spacing w:line="178" w:lineRule="exact"/>
      </w:pPr>
      <w:r>
        <w:rPr>
          <w:rStyle w:val="CharStyle24"/>
        </w:rPr>
        <w:t xml:space="preserve">Ивашиненко Д. М.</w:t>
      </w:r>
      <w:r>
        <w:t xml:space="preserve"> Психологические факторы развития агрессивного поведения в молодежной среде // Вестник новых меди</w:t>
        <w:softHyphen/>
        <w:t xml:space="preserve">цинских технологий. — 2016. — № 2. — С. 224-227.</w:t>
      </w:r>
    </w:p>
    <w:p>
      <w:pPr>
        <w:numPr>
          <w:ilvl w:val="0"/>
          <w:numId w:val="183"/>
        </w:numPr>
        <w:pStyle w:val="Style22"/>
        <w:framePr w:w="9091" w:h="2558" w:hRule="exact" w:wrap="around" w:vAnchor="page" w:hAnchor="page" w:x="1250" w:y="8172"/>
        <w:tabs>
          <w:tab w:leader="none" w:pos="529" w:val="left"/>
        </w:tabs>
        <w:shd w:val="clear" w:color="auto" w:fill="auto"/>
        <w:jc w:val="both"/>
        <w:ind w:left="20" w:right="20" w:firstLine="360"/>
        <w:spacing w:after="120" w:line="178" w:lineRule="exact"/>
      </w:pPr>
      <w:r>
        <w:rPr>
          <w:rStyle w:val="CharStyle24"/>
        </w:rPr>
        <w:t xml:space="preserve">Меньшикова Т. И.</w:t>
      </w:r>
      <w:r>
        <w:t xml:space="preserve"> Специфика агрессивного поведения подростков // Вестник Таганрогского института имени А. П. Чехова. — 2017. — № 2. — С. 106-115.</w:t>
      </w:r>
    </w:p>
    <w:p>
      <w:pPr>
        <w:pStyle w:val="Style98"/>
        <w:framePr w:w="9091" w:h="2558" w:hRule="exact" w:wrap="around" w:vAnchor="page" w:hAnchor="page" w:x="1250" w:y="8172"/>
        <w:shd w:val="clear" w:color="auto" w:fill="auto"/>
        <w:ind w:left="20" w:firstLine="360"/>
        <w:spacing w:before="0"/>
      </w:pPr>
      <w:r>
        <w:t xml:space="preserve">Для цитирования:</w:t>
      </w:r>
    </w:p>
    <w:p>
      <w:pPr>
        <w:pStyle w:val="Style22"/>
        <w:framePr w:w="9091" w:h="2558" w:hRule="exact" w:wrap="around" w:vAnchor="page" w:hAnchor="page" w:x="1250" w:y="8172"/>
        <w:shd w:val="clear" w:color="auto" w:fill="auto"/>
        <w:jc w:val="both"/>
        <w:ind w:left="20" w:firstLine="360"/>
        <w:spacing w:line="178" w:lineRule="exact"/>
      </w:pPr>
      <w:r>
        <w:rPr>
          <w:rStyle w:val="CharStyle24"/>
        </w:rPr>
        <w:t xml:space="preserve">Смирнова А. В., Ахмедзаде Т. Э.</w:t>
      </w:r>
      <w:r>
        <w:t xml:space="preserve"> Факторы, вызывающие агрессивное поведение молодежи // Студенческая наука и XXI век. —</w:t>
      </w:r>
    </w:p>
    <w:p>
      <w:pPr>
        <w:pStyle w:val="Style22"/>
        <w:framePr w:w="9091" w:h="2558" w:hRule="exact" w:wrap="around" w:vAnchor="page" w:hAnchor="page" w:x="1250" w:y="8172"/>
        <w:shd w:val="clear" w:color="auto" w:fill="auto"/>
        <w:jc w:val="both"/>
        <w:ind w:left="20" w:firstLine="360"/>
        <w:spacing w:line="178" w:lineRule="exact"/>
      </w:pPr>
      <w:r>
        <w:t xml:space="preserve">2020. — Т. 17. — № 2(20). — Ч. 2. — С. 331-333.</w:t>
      </w:r>
    </w:p>
    <w:p>
      <w:pPr>
        <w:pStyle w:val="Style89"/>
        <w:framePr w:w="9091" w:h="1286" w:hRule="exact" w:wrap="around" w:vAnchor="page" w:hAnchor="page" w:x="1250" w:y="11070"/>
        <w:shd w:val="clear" w:color="auto" w:fill="auto"/>
        <w:ind w:left="380" w:right="460" w:hanging="0"/>
        <w:spacing w:before="0" w:line="202" w:lineRule="exact"/>
      </w:pPr>
      <w:r>
        <w:rPr>
          <w:rStyle w:val="CharStyle100"/>
        </w:rPr>
        <w:t xml:space="preserve">Смирнова А. В.,</w:t>
      </w:r>
      <w:r>
        <w:t xml:space="preserve"> студ. 4 курса ФИЯ, ФГБОУ ВО «Марийский государственный университет», г. Йошкар-Ола,</w:t>
        <w:br/>
      </w:r>
      <w:r>
        <w:rPr>
          <w:lang w:val="en-US"/>
        </w:rPr>
        <w:t xml:space="preserve">e-mail: </w:t>
      </w:r>
      <w:r>
        <w:fldChar w:fldCharType="begin"/>
      </w:r>
      <w:r>
        <w:rPr/>
        <w:instrText> HYPERLINK "mailto:Alexandra.english@yandex.ru"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Alexandra.english@yandex.ru</w:t>
      </w:r>
      <w:r>
        <w:fldChar w:fldCharType="end"/>
      </w:r>
    </w:p>
    <w:p>
      <w:pPr>
        <w:pStyle w:val="Style89"/>
        <w:framePr w:w="9091" w:h="1286" w:hRule="exact" w:wrap="around" w:vAnchor="page" w:hAnchor="page" w:x="1250" w:y="11070"/>
        <w:shd w:val="clear" w:color="auto" w:fill="auto"/>
        <w:ind w:left="380" w:right="460" w:hanging="0"/>
        <w:spacing w:before="0" w:line="226" w:lineRule="exact"/>
      </w:pPr>
      <w:r>
        <w:rPr>
          <w:rStyle w:val="CharStyle100"/>
        </w:rPr>
        <w:t xml:space="preserve">Ахмедзаде Т. Э.,</w:t>
      </w:r>
      <w:r>
        <w:t xml:space="preserve"> студ. 4 курса ФИЯ, ФГБОУ ВО «Марийский государственный университет», г. Йошкар-Ола,</w:t>
        <w:br/>
      </w:r>
      <w:r>
        <w:rPr>
          <w:lang w:val="en-US"/>
        </w:rPr>
        <w:t xml:space="preserve">e-mail: </w:t>
      </w:r>
      <w:r>
        <w:fldChar w:fldCharType="begin"/>
      </w:r>
      <w:r>
        <w:rPr/>
        <w:instrText> HYPERLINK "mailto:tehmedzade@std.beu.edu.az"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tehmedzade@std.beu.edu.az</w:t>
      </w:r>
      <w:r>
        <w:fldChar w:fldCharType="end"/>
      </w:r>
      <w:r>
        <w:rPr>
          <w:lang w:val="en-US"/>
        </w:rPr>
        <w:br/>
      </w:r>
      <w:r>
        <w:rPr>
          <w:rStyle w:val="CharStyle101"/>
        </w:rPr>
        <w:t xml:space="preserve">Научный(е) руководитель(и):</w:t>
      </w:r>
    </w:p>
    <w:p>
      <w:pPr>
        <w:pStyle w:val="Style89"/>
        <w:framePr w:w="9091" w:h="1286" w:hRule="exact" w:wrap="around" w:vAnchor="page" w:hAnchor="page" w:x="1250" w:y="11070"/>
        <w:shd w:val="clear" w:color="auto" w:fill="auto"/>
        <w:jc w:val="both"/>
        <w:ind w:left="20" w:right="341" w:firstLine="360"/>
        <w:spacing w:before="0" w:line="150" w:lineRule="exact"/>
      </w:pPr>
      <w:r>
        <w:rPr>
          <w:rStyle w:val="CharStyle100"/>
        </w:rPr>
        <w:t xml:space="preserve">Серкина Н. Е.,</w:t>
      </w:r>
      <w:r>
        <w:t xml:space="preserve"> канд. филос. наук, доц., ФГБОУ ВО «Марийский государственный университет», г. Йошкар-Ола</w:t>
      </w:r>
    </w:p>
    <w:p>
      <w:pPr>
        <w:pStyle w:val="Style30"/>
        <w:framePr w:w="9091" w:h="1770" w:hRule="exact" w:wrap="around" w:vAnchor="page" w:hAnchor="page" w:x="1250" w:y="12910"/>
        <w:shd w:val="clear" w:color="auto" w:fill="auto"/>
        <w:jc w:val="both"/>
        <w:ind w:left="600" w:right="495"/>
        <w:spacing w:before="0" w:after="142" w:line="190" w:lineRule="exact"/>
      </w:pPr>
      <w:r>
        <w:rPr>
          <w:rStyle w:val="CharStyle818"/>
        </w:rPr>
        <w:t xml:space="preserve">удк 101:001</w:t>
      </w:r>
    </w:p>
    <w:p>
      <w:pPr>
        <w:pStyle w:val="Style682"/>
        <w:framePr w:w="9091" w:h="1770" w:hRule="exact" w:wrap="around" w:vAnchor="page" w:hAnchor="page" w:x="1250" w:y="12910"/>
        <w:shd w:val="clear" w:color="auto" w:fill="auto"/>
        <w:jc w:val="left"/>
        <w:ind w:left="4020"/>
        <w:spacing w:before="0" w:after="144" w:line="180" w:lineRule="exact"/>
      </w:pPr>
      <w:bookmarkStart w:id="179" w:name="bookmark179"/>
      <w:r>
        <w:rPr>
          <w:rStyle w:val="CharStyle819"/>
        </w:rPr>
        <w:t xml:space="preserve">Усков С. Е.</w:t>
      </w:r>
      <w:bookmarkEnd w:id="179"/>
    </w:p>
    <w:p>
      <w:pPr>
        <w:pStyle w:val="Style729"/>
        <w:framePr w:w="9091" w:h="1770" w:hRule="exact" w:wrap="around" w:vAnchor="page" w:hAnchor="page" w:x="1250" w:y="12910"/>
        <w:shd w:val="clear" w:color="auto" w:fill="auto"/>
        <w:ind w:left="1240"/>
        <w:spacing w:after="117" w:line="180" w:lineRule="exact"/>
      </w:pPr>
      <w:bookmarkStart w:id="180" w:name="bookmark180"/>
      <w:r>
        <w:t xml:space="preserve">Философские методы в изучении и создании новых материалов</w:t>
      </w:r>
      <w:bookmarkEnd w:id="180"/>
    </w:p>
    <w:p>
      <w:pPr>
        <w:pStyle w:val="Style83"/>
        <w:framePr w:w="9091" w:h="1770" w:hRule="exact" w:wrap="around" w:vAnchor="page" w:hAnchor="page" w:x="1250" w:y="12910"/>
        <w:shd w:val="clear" w:color="auto" w:fill="auto"/>
        <w:ind w:left="600" w:right="495" w:hanging="0"/>
        <w:spacing w:line="178" w:lineRule="exact"/>
      </w:pPr>
      <w:r>
        <w:t xml:space="preserve">Целью статьи является анализ применения таких всеобщих методов познания, как диалектика и синергетика</w:t>
        <w:br/>
        <w:t xml:space="preserve">в естественных науках, в частности при создании новых материалов и изучении их свойств. Раскрыта тео</w:t>
        <w:t xml:space="preserve">-</w:t>
        <w:br/>
        <w:t xml:space="preserve">ретическая значимость этих методов в научном исследовании, а также показаны возможности практического</w:t>
      </w:r>
    </w:p>
    <w:p>
      <w:pPr>
        <w:pStyle w:val="Style89"/>
        <w:framePr w:wrap="around" w:vAnchor="page" w:hAnchor="page" w:x="1250" w:y="14948"/>
        <w:shd w:val="clear" w:color="auto" w:fill="auto"/>
        <w:jc w:val="both"/>
        <w:ind w:left="20" w:right="7493" w:hanging="0"/>
        <w:spacing w:before="0" w:line="150" w:lineRule="exact"/>
      </w:pPr>
      <w:r>
        <w:t xml:space="preserve">© Усков С. Е., 2020</w:t>
      </w:r>
    </w:p>
    <w:p>
      <w:pPr>
        <w:pStyle w:val="Style45"/>
        <w:framePr w:wrap="around" w:vAnchor="page" w:hAnchor="page" w:x="5585" w:y="15361"/>
        <w:shd w:val="clear" w:color="auto" w:fill="auto"/>
        <w:jc w:val="both"/>
        <w:spacing w:line="160" w:lineRule="exact"/>
      </w:pPr>
      <w:r>
        <w:rPr>
          <w:rStyle w:val="CharStyle678"/>
        </w:rPr>
        <w:t xml:space="preserve">333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8446" w:y="1283"/>
        <w:shd w:val="clear" w:color="auto" w:fill="auto"/>
        <w:jc w:val="both"/>
        <w:spacing w:line="120" w:lineRule="exact"/>
      </w:pPr>
      <w:r>
        <w:rPr>
          <w:rStyle w:val="CharStyle605"/>
        </w:rPr>
        <w:t xml:space="preserve">Общественные науки</w:t>
      </w:r>
    </w:p>
    <w:p>
      <w:pPr>
        <w:pStyle w:val="Style83"/>
        <w:framePr w:w="9350" w:h="13532" w:hRule="exact" w:wrap="around" w:vAnchor="page" w:hAnchor="page" w:x="991" w:y="1678"/>
        <w:shd w:val="clear" w:color="auto" w:fill="auto"/>
        <w:jc w:val="left"/>
        <w:ind w:left="840" w:right="580" w:hanging="0"/>
        <w:spacing w:after="90" w:line="178" w:lineRule="exact"/>
      </w:pPr>
      <w:r>
        <w:t xml:space="preserve">применения открытий, полученных в результате их использования, в важнейших отраслях современного производства и в медицине. Методы: сравнение, анализ.</w:t>
      </w:r>
    </w:p>
    <w:p>
      <w:pPr>
        <w:pStyle w:val="Style83"/>
        <w:framePr w:w="9350" w:h="13532" w:hRule="exact" w:wrap="around" w:vAnchor="page" w:hAnchor="page" w:x="991" w:y="1678"/>
        <w:shd w:val="clear" w:color="auto" w:fill="auto"/>
        <w:jc w:val="left"/>
        <w:ind w:left="840" w:hanging="0"/>
        <w:spacing w:after="171" w:line="140" w:lineRule="exact"/>
      </w:pPr>
      <w:r>
        <w:rPr>
          <w:rStyle w:val="CharStyle85"/>
        </w:rPr>
        <w:t xml:space="preserve">Ключевые слова:</w:t>
      </w:r>
      <w:r>
        <w:t xml:space="preserve"> синергетика, мезомеханика, феррилипосома, наночастица.</w:t>
      </w:r>
    </w:p>
    <w:p>
      <w:pPr>
        <w:pStyle w:val="Style49"/>
        <w:framePr w:w="9350" w:h="13532" w:hRule="exact" w:wrap="around" w:vAnchor="page" w:hAnchor="page" w:x="991" w:y="1678"/>
        <w:shd w:val="clear" w:color="auto" w:fill="auto"/>
        <w:ind w:left="280" w:right="20" w:firstLine="360"/>
        <w:spacing w:before="0" w:line="226" w:lineRule="exact"/>
      </w:pPr>
      <w:r>
        <w:t xml:space="preserve">Как известно, ученые-естествоиспытатели в настоящее время при разработке своих гипотез часто применяют философские методы исследования, в том числе диалектику и синергетику.</w:t>
      </w:r>
    </w:p>
    <w:p>
      <w:pPr>
        <w:pStyle w:val="Style49"/>
        <w:framePr w:w="9350" w:h="13532" w:hRule="exact" w:wrap="around" w:vAnchor="page" w:hAnchor="page" w:x="991" w:y="1678"/>
        <w:shd w:val="clear" w:color="auto" w:fill="auto"/>
        <w:ind w:left="280" w:right="20" w:firstLine="360"/>
        <w:spacing w:before="0" w:line="226" w:lineRule="exact"/>
      </w:pPr>
      <w:r>
        <w:t xml:space="preserve">Впервые термин «синергетика» был введен Германом Хакеном [5], профессором университета Штут</w:t>
        <w:softHyphen/>
        <w:t xml:space="preserve">гарта (Германия). И хотя сегодня нет строгого определения термина «синергетика», суть его означает «сов</w:t>
        <w:softHyphen/>
        <w:t xml:space="preserve">местное действие», согласованность функционирования частей в целом, то есть синергетический подход предполагает изучение любой системы как единого целого. Он был разработан на стыке нескольких наук: физики, математики и химии, потому что каждая из них в отдельности не могла решить многие собствен</w:t>
        <w:softHyphen/>
        <w:t xml:space="preserve">ные проблемы. А синергетический метод позволил это сделать, что способствовало дальнейшему разви</w:t>
        <w:softHyphen/>
        <w:t xml:space="preserve">тию естественно-научного знания, а как следствие, научно-техническому прогрессу.</w:t>
      </w:r>
    </w:p>
    <w:p>
      <w:pPr>
        <w:pStyle w:val="Style49"/>
        <w:framePr w:w="9350" w:h="13532" w:hRule="exact" w:wrap="around" w:vAnchor="page" w:hAnchor="page" w:x="991" w:y="1678"/>
        <w:shd w:val="clear" w:color="auto" w:fill="auto"/>
        <w:ind w:left="280" w:right="20" w:firstLine="360"/>
        <w:spacing w:before="0" w:line="226" w:lineRule="exact"/>
      </w:pPr>
      <w:r>
        <w:t xml:space="preserve">Сегодня синергетический метод используется во многих областях науки. Благодаря ему стало возмож</w:t>
        <w:softHyphen/>
        <w:t xml:space="preserve">ным в области физики и химии наблюдение за процессами роста кристаллов, спиралевидных структур, образующихся в жидкостях и химических реакциях. В биологии он применяется для изучения роста растений и животных, в исследовании эволюции видов. Например, увеличение клеток можно скорректировать извне путем воздействия на них разными химическими элементами. В медицине синергетический метод позво</w:t>
        <w:softHyphen/>
        <w:t xml:space="preserve">лил изучать электрическую и магнитную активность головного мозга, создавать эффективные способы доставки необходимых лекарств непосредственно в больные органы, а в психологии исследовать особенности человеческого поведения.</w:t>
      </w:r>
    </w:p>
    <w:p>
      <w:pPr>
        <w:pStyle w:val="Style49"/>
        <w:framePr w:w="9350" w:h="13532" w:hRule="exact" w:wrap="around" w:vAnchor="page" w:hAnchor="page" w:x="991" w:y="1678"/>
        <w:shd w:val="clear" w:color="auto" w:fill="auto"/>
        <w:ind w:left="280" w:right="20" w:firstLine="360"/>
        <w:spacing w:before="0" w:line="226" w:lineRule="exact"/>
      </w:pPr>
      <w:r>
        <w:t xml:space="preserve">В настоящее время новый метод стал успешно использоваться, в частности, при изучении структуры некоторых веществ и таких их свойств, как устойчивость, сохранение и изменение, что позволило созда</w:t>
        <w:softHyphen/>
        <w:t xml:space="preserve">вать материалы с заранее заданными качествами. Его продуктивность состоит в том, что за всем процессом стало возможно наблюдать снаружи и регулировать его, изменяя целый ряд факторов, воздействующих на всю систему.</w:t>
      </w:r>
    </w:p>
    <w:p>
      <w:pPr>
        <w:pStyle w:val="Style49"/>
        <w:framePr w:w="9350" w:h="13532" w:hRule="exact" w:wrap="around" w:vAnchor="page" w:hAnchor="page" w:x="991" w:y="1678"/>
        <w:shd w:val="clear" w:color="auto" w:fill="auto"/>
        <w:ind w:left="280" w:right="20" w:firstLine="360"/>
        <w:spacing w:before="0" w:line="226" w:lineRule="exact"/>
      </w:pPr>
      <w:r>
        <w:t xml:space="preserve">Важным является применение синергетического метода для создания новых материалов, которые спо</w:t>
        <w:softHyphen/>
        <w:t xml:space="preserve">собны самопроизвольно образовывать пространственные и временные структуры. Например, в физике такой процесс можно наблюдать при колебании лазерного излучения.</w:t>
      </w:r>
    </w:p>
    <w:p>
      <w:pPr>
        <w:pStyle w:val="Style49"/>
        <w:framePr w:w="9350" w:h="13532" w:hRule="exact" w:wrap="around" w:vAnchor="page" w:hAnchor="page" w:x="991" w:y="1678"/>
        <w:shd w:val="clear" w:color="auto" w:fill="auto"/>
        <w:ind w:left="280" w:right="20" w:firstLine="360"/>
        <w:spacing w:before="0" w:line="226" w:lineRule="exact"/>
      </w:pPr>
      <w:r>
        <w:t xml:space="preserve">Синергетический метод был положен и в основу разработки физической мезомеханики [3], которая предполагает диалектическую взаимосвязь физики дислокационной деформации, континуальной меха</w:t>
        <w:softHyphen/>
        <w:t xml:space="preserve">ники деформируемого твердого тела и механики разрушения. В свою очередь, благодаря мезомеханике удалось применить в исследовании материалов многоуровневый подход и увидеть взаимосвязи всех уровней. В итоге исследователи стали изменять структурные превращения и осуществлять управление свойствами материалов. Это был крупный прорыв в изучении и создании необходимых для производства материалов с заранее заданными свойствами. Например, стала реальностью возможность повышения их усталостной прочности в несколько раз.</w:t>
      </w:r>
    </w:p>
    <w:p>
      <w:pPr>
        <w:pStyle w:val="Style49"/>
        <w:framePr w:w="9350" w:h="13532" w:hRule="exact" w:wrap="around" w:vAnchor="page" w:hAnchor="page" w:x="991" w:y="1678"/>
        <w:shd w:val="clear" w:color="auto" w:fill="auto"/>
        <w:ind w:left="280" w:right="20" w:firstLine="360"/>
        <w:spacing w:before="0" w:line="226" w:lineRule="exact"/>
      </w:pPr>
      <w:r>
        <w:t xml:space="preserve">На сегодняшний день разработаны новые подходы, основанные на синергетике, посредством которых ученые исследуют как твердые, так и мягкие материалы, появилась и новейшая дисциплина — наука о мягкой материи.</w:t>
      </w:r>
    </w:p>
    <w:p>
      <w:pPr>
        <w:pStyle w:val="Style49"/>
        <w:framePr w:w="9350" w:h="13532" w:hRule="exact" w:wrap="around" w:vAnchor="page" w:hAnchor="page" w:x="991" w:y="1678"/>
        <w:shd w:val="clear" w:color="auto" w:fill="auto"/>
        <w:ind w:left="20" w:right="20" w:firstLine="620"/>
        <w:spacing w:before="0" w:line="226" w:lineRule="exact"/>
      </w:pPr>
      <w:r>
        <w:t xml:space="preserve">Применение синергетического метода позволило создать новую структуру, получившую название феррилипосома. Она представляет собой окруженный мембраной пузырек, способный восстанавливать поврежденные клеточные структуры посредством биослоя фосфолипидов, которые представляют собой &lt;м сложные липиды. Посредством новой технологии в него можно помещать наночастицы и, используя их ^ магнитные свойства, осуществлять направленное выстреливание химиопрепаратов или других лекарств. §. Это в перспективе позволит лечить непосредственно больной орган при противораковой терапии. Таким </w:t>
      </w:r>
      <w:r>
        <w:rPr>
          <w:lang w:val="en-US"/>
        </w:rPr>
        <w:t xml:space="preserve">z </w:t>
      </w:r>
      <w:r>
        <w:t xml:space="preserve">образом, управляя структурой материалов, исследователи смогли изменить качество наночастиц. ^ В заключение следует отметить важность многоуровневого подхода в разработке новых материалов, </w:t>
      </w:r>
      <w:r>
        <w:rPr>
          <w:vertAlign w:val="superscript"/>
        </w:rPr>
        <w:t xml:space="preserve">н</w:t>
      </w:r>
      <w:r>
        <w:t xml:space="preserve"> в основе которого лежат принципы синергетики и диалектики. Благодаря применению их на практике уче- о ные создают различные материалы для ядерной энергетики и авиакосмической техники, электроники, * а также активно применяют эти технологии в медицине. К тому же сегодня многоуровневый подход активно</w:t>
      </w:r>
    </w:p>
    <w:p>
      <w:pPr>
        <w:pStyle w:val="Style87"/>
        <w:framePr w:w="9350" w:h="13532" w:hRule="exact" w:wrap="around" w:vAnchor="page" w:hAnchor="page" w:x="991" w:y="1678"/>
        <w:shd w:val="clear" w:color="auto" w:fill="auto"/>
        <w:ind w:left="20"/>
        <w:spacing w:line="80" w:lineRule="exact"/>
      </w:pPr>
      <w:r>
        <w:rPr>
          <w:lang w:val="ru"/>
        </w:rPr>
        <w:t xml:space="preserve">ф</w:t>
      </w:r>
    </w:p>
    <w:p>
      <w:pPr>
        <w:pStyle w:val="Style49"/>
        <w:framePr w:w="9350" w:h="13532" w:hRule="exact" w:wrap="around" w:vAnchor="page" w:hAnchor="page" w:x="991" w:y="1678"/>
        <w:tabs>
          <w:tab w:leader="none" w:pos="198" w:val="left"/>
        </w:tabs>
        <w:shd w:val="clear" w:color="auto" w:fill="auto"/>
        <w:jc w:val="left"/>
        <w:ind w:left="20" w:hanging="0"/>
        <w:spacing w:before="0" w:line="230" w:lineRule="exact"/>
      </w:pPr>
      <w:r>
        <w:t xml:space="preserve">"</w:t>
        <w:tab/>
        <w:t xml:space="preserve">применяется не только к материалам, он приложим, как известно, к другим сложным системам, в том числе</w:t>
      </w:r>
    </w:p>
    <w:p>
      <w:pPr>
        <w:pStyle w:val="Style49"/>
        <w:framePr w:w="9350" w:h="13532" w:hRule="exact" w:wrap="around" w:vAnchor="page" w:hAnchor="page" w:x="991" w:y="1678"/>
        <w:tabs>
          <w:tab w:leader="none" w:pos="222" w:val="left"/>
        </w:tabs>
        <w:shd w:val="clear" w:color="auto" w:fill="auto"/>
        <w:jc w:val="left"/>
        <w:ind w:left="20" w:hanging="0"/>
        <w:spacing w:before="0" w:line="230" w:lineRule="exact"/>
      </w:pPr>
      <w:r>
        <w:t xml:space="preserve">х</w:t>
        <w:tab/>
        <w:t xml:space="preserve">и к социальным. Но будущие открытия, основанные на синергетическом методе, как нам представляется,</w:t>
      </w:r>
    </w:p>
    <w:p>
      <w:pPr>
        <w:pStyle w:val="Style49"/>
        <w:framePr w:w="9350" w:h="13532" w:hRule="exact" w:wrap="around" w:vAnchor="page" w:hAnchor="page" w:x="991" w:y="1678"/>
        <w:tabs>
          <w:tab w:leader="none" w:pos="198" w:val="left"/>
        </w:tabs>
        <w:shd w:val="clear" w:color="auto" w:fill="auto"/>
        <w:jc w:val="left"/>
        <w:ind w:left="20" w:hanging="0"/>
        <w:spacing w:before="0" w:line="230" w:lineRule="exact"/>
      </w:pPr>
      <w:r>
        <w:t xml:space="preserve">%</w:t>
        <w:tab/>
        <w:t xml:space="preserve">еще впереди.</w:t>
      </w:r>
    </w:p>
    <w:p>
      <w:pPr>
        <w:pStyle w:val="Style49"/>
        <w:framePr w:w="9350" w:h="13532" w:hRule="exact" w:wrap="around" w:vAnchor="page" w:hAnchor="page" w:x="991" w:y="1678"/>
        <w:shd w:val="clear" w:color="auto" w:fill="auto"/>
        <w:jc w:val="left"/>
        <w:ind w:left="20" w:right="20" w:hanging="0"/>
        <w:spacing w:before="0" w:line="67" w:lineRule="atLeast"/>
      </w:pPr>
      <w:r>
        <w:t xml:space="preserve">га х</w:t>
      </w:r>
    </w:p>
    <w:p>
      <w:pPr>
        <w:pStyle w:val="Style105"/>
        <w:framePr w:w="9350" w:h="13532" w:hRule="exact" w:wrap="around" w:vAnchor="page" w:hAnchor="page" w:x="991" w:y="1678"/>
        <w:tabs>
          <w:tab w:leader="underscore" w:pos="2564" w:val="left"/>
        </w:tabs>
        <w:shd w:val="clear" w:color="auto" w:fill="auto"/>
        <w:jc w:val="left"/>
        <w:ind w:left="20"/>
        <w:spacing w:before="0" w:line="250" w:lineRule="exact"/>
      </w:pPr>
      <w:r>
        <w:t xml:space="preserve">§ </w:t>
      </w:r>
      <w:r>
        <w:rPr>
          <w:rStyle w:val="CharStyle429"/>
          <w:lang w:val="ru"/>
        </w:rPr>
        <w:t xml:space="preserve">ф</w:t>
      </w:r>
      <w:r>
        <w:tab/>
      </w:r>
    </w:p>
    <w:p>
      <w:pPr>
        <w:pStyle w:val="Style49"/>
        <w:framePr w:w="9350" w:h="13532" w:hRule="exact" w:wrap="around" w:vAnchor="page" w:hAnchor="page" w:x="991" w:y="1678"/>
        <w:shd w:val="clear" w:color="auto" w:fill="auto"/>
        <w:jc w:val="left"/>
        <w:ind w:left="20" w:hanging="0"/>
        <w:spacing w:before="0" w:line="180" w:lineRule="exact"/>
      </w:pPr>
      <w:r>
        <w:t xml:space="preserve">ф</w:t>
      </w:r>
    </w:p>
    <w:p>
      <w:pPr>
        <w:pStyle w:val="Style49"/>
        <w:framePr w:w="9350" w:h="13532" w:hRule="exact" w:wrap="around" w:vAnchor="page" w:hAnchor="page" w:x="991" w:y="1678"/>
        <w:shd w:val="clear" w:color="auto" w:fill="auto"/>
        <w:jc w:val="left"/>
        <w:ind w:left="20" w:hanging="0"/>
        <w:spacing w:before="0" w:line="180" w:lineRule="exact"/>
      </w:pPr>
      <w:r>
        <w:t xml:space="preserve">т</w:t>
      </w:r>
    </w:p>
    <w:p>
      <w:pPr>
        <w:pStyle w:val="Style22"/>
        <w:framePr w:w="9350" w:h="13532" w:hRule="exact" w:wrap="around" w:vAnchor="page" w:hAnchor="page" w:x="991" w:y="1678"/>
        <w:tabs>
          <w:tab w:leader="none" w:pos="4810" w:val="center"/>
        </w:tabs>
        <w:shd w:val="clear" w:color="auto" w:fill="auto"/>
        <w:ind w:left="20" w:hanging="0"/>
        <w:spacing w:line="187" w:lineRule="exact"/>
      </w:pPr>
      <w:r>
        <w:rPr>
          <w:lang w:val="en-US"/>
        </w:rPr>
        <w:t xml:space="preserve">J</w:t>
        <w:tab/>
      </w:r>
      <w:r>
        <w:t xml:space="preserve">1. Идеи синергетики и их применение в естественных и социальных науках. — </w:t>
      </w:r>
      <w:r>
        <w:rPr>
          <w:lang w:val="en-US"/>
        </w:rPr>
        <w:t xml:space="preserve">URL: </w:t>
      </w:r>
      <w:r>
        <w:fldChar w:fldCharType="begin"/>
      </w:r>
      <w:r>
        <w:rPr/>
        <w:instrText> HYPERLINK "https://zinref.ru/000_uchebniki/01200filosofia/"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https://zinref.ru/000_uchebniki/01200filosofia/</w:t>
      </w:r>
      <w:r>
        <w:fldChar w:fldCharType="end"/>
      </w:r>
    </w:p>
    <w:p>
      <w:pPr>
        <w:pStyle w:val="Style22"/>
        <w:framePr w:w="9350" w:h="13532" w:hRule="exact" w:wrap="around" w:vAnchor="page" w:hAnchor="page" w:x="991" w:y="1678"/>
        <w:tabs>
          <w:tab w:leader="none" w:pos="4810" w:val="center"/>
        </w:tabs>
        <w:shd w:val="clear" w:color="auto" w:fill="auto"/>
        <w:ind w:left="20" w:hanging="0"/>
        <w:spacing w:line="187" w:lineRule="exact"/>
      </w:pPr>
      <w:r>
        <w:t xml:space="preserve">5</w:t>
        <w:tab/>
      </w:r>
      <w:r>
        <w:rPr>
          <w:lang w:val="en-US"/>
        </w:rPr>
        <w:t xml:space="preserve">001_lekcii_filosofia_08/057.htm </w:t>
      </w:r>
      <w:r>
        <w:t xml:space="preserve">(дата обращения: 19.05.2020).</w:t>
      </w:r>
    </w:p>
    <w:p>
      <w:pPr>
        <w:pStyle w:val="Style49"/>
        <w:framePr w:w="9350" w:h="13532" w:hRule="exact" w:wrap="around" w:vAnchor="page" w:hAnchor="page" w:x="991" w:y="1678"/>
        <w:shd w:val="clear" w:color="auto" w:fill="auto"/>
        <w:jc w:val="left"/>
        <w:ind w:left="20" w:hanging="0"/>
        <w:spacing w:before="0" w:line="180" w:lineRule="exact"/>
      </w:pPr>
      <w:r>
        <w:t xml:space="preserve">о</w:t>
      </w:r>
    </w:p>
    <w:p>
      <w:pPr>
        <w:pStyle w:val="Style45"/>
        <w:framePr w:wrap="around" w:vAnchor="page" w:hAnchor="page" w:x="5633" w:y="15356"/>
        <w:shd w:val="clear" w:color="auto" w:fill="auto"/>
        <w:jc w:val="both"/>
        <w:spacing w:line="160" w:lineRule="exact"/>
      </w:pPr>
      <w:r>
        <w:rPr>
          <w:rStyle w:val="CharStyle678"/>
        </w:rPr>
        <w:t xml:space="preserve">334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1241" w:y="1287"/>
        <w:shd w:val="clear" w:color="auto" w:fill="auto"/>
        <w:jc w:val="both"/>
        <w:spacing w:line="120" w:lineRule="exact"/>
      </w:pPr>
      <w:r>
        <w:rPr>
          <w:rStyle w:val="CharStyle164"/>
        </w:rPr>
        <w:t xml:space="preserve">Усков С. Е.</w:t>
      </w:r>
    </w:p>
    <w:p>
      <w:pPr>
        <w:numPr>
          <w:ilvl w:val="1"/>
          <w:numId w:val="183"/>
        </w:numPr>
        <w:pStyle w:val="Style22"/>
        <w:framePr w:w="9221" w:h="2135" w:hRule="exact" w:wrap="around" w:vAnchor="page" w:hAnchor="page" w:x="1265" w:y="1670"/>
        <w:tabs>
          <w:tab w:leader="none" w:pos="518" w:val="left"/>
        </w:tabs>
        <w:shd w:val="clear" w:color="auto" w:fill="auto"/>
        <w:jc w:val="both"/>
        <w:ind w:right="160" w:firstLine="360"/>
        <w:spacing w:line="187" w:lineRule="exact"/>
      </w:pPr>
      <w:r>
        <w:rPr>
          <w:rStyle w:val="CharStyle24"/>
        </w:rPr>
        <w:t xml:space="preserve">Панин В. Е.</w:t>
      </w:r>
      <w:r>
        <w:t xml:space="preserve"> Основы физической мезомеханики. — </w:t>
      </w:r>
      <w:r>
        <w:rPr>
          <w:lang w:val="en-US"/>
        </w:rPr>
        <w:t xml:space="preserve">URL: </w:t>
      </w:r>
      <w:r>
        <w:fldChar w:fldCharType="begin"/>
      </w:r>
      <w:r>
        <w:rPr/>
        <w:instrText> HYPERLINK "https://cyberleninka.rU/article/n/osnovy-fizicheskoy-mezomehaniki/viewer"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https://cyberleninka.rU/article/n/osnovy-fizicheskoy-mezomehaniki/viewer</w:t>
      </w:r>
      <w:r>
        <w:fldChar w:fldCharType="end"/>
      </w:r>
      <w:r>
        <w:rPr>
          <w:lang w:val="en-US"/>
        </w:rPr>
        <w:t xml:space="preserve"> </w:t>
      </w:r>
      <w:r>
        <w:t xml:space="preserve">(дата обращения: 14.05.2020).</w:t>
      </w:r>
    </w:p>
    <w:p>
      <w:pPr>
        <w:numPr>
          <w:ilvl w:val="1"/>
          <w:numId w:val="183"/>
        </w:numPr>
        <w:pStyle w:val="Style22"/>
        <w:framePr w:w="9221" w:h="2135" w:hRule="exact" w:wrap="around" w:vAnchor="page" w:hAnchor="page" w:x="1265" w:y="1670"/>
        <w:tabs>
          <w:tab w:leader="none" w:pos="509" w:val="left"/>
        </w:tabs>
        <w:shd w:val="clear" w:color="auto" w:fill="auto"/>
        <w:jc w:val="both"/>
        <w:ind w:right="160" w:firstLine="360"/>
        <w:spacing w:line="187" w:lineRule="exact"/>
      </w:pPr>
      <w:r>
        <w:rPr>
          <w:rStyle w:val="CharStyle24"/>
        </w:rPr>
        <w:t xml:space="preserve">Покровский В.</w:t>
      </w:r>
      <w:r>
        <w:t xml:space="preserve"> Философия новых материалов. — </w:t>
      </w:r>
      <w:r>
        <w:rPr>
          <w:lang w:val="en-US"/>
        </w:rPr>
        <w:t xml:space="preserve">URL: </w:t>
      </w:r>
      <w:r>
        <w:fldChar w:fldCharType="begin"/>
      </w:r>
      <w:r>
        <w:rPr/>
        <w:instrText> HYPERLINK "https://scientificrussia.ru/articles/filosofiya-novyh-materialov"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https://scientificrussia.ru/articles/filosofiya-novyh-materialov</w:t>
      </w:r>
      <w:r>
        <w:fldChar w:fldCharType="end"/>
      </w:r>
      <w:r>
        <w:rPr>
          <w:lang w:val="en-US"/>
        </w:rPr>
        <w:t xml:space="preserve"> </w:t>
      </w:r>
      <w:r>
        <w:t xml:space="preserve">(дата обращения: 13.10.2020).</w:t>
      </w:r>
    </w:p>
    <w:p>
      <w:pPr>
        <w:numPr>
          <w:ilvl w:val="1"/>
          <w:numId w:val="183"/>
        </w:numPr>
        <w:pStyle w:val="Style22"/>
        <w:framePr w:w="9221" w:h="2135" w:hRule="exact" w:wrap="around" w:vAnchor="page" w:hAnchor="page" w:x="1265" w:y="1670"/>
        <w:tabs>
          <w:tab w:leader="none" w:pos="514" w:val="left"/>
        </w:tabs>
        <w:shd w:val="clear" w:color="auto" w:fill="auto"/>
        <w:jc w:val="both"/>
        <w:ind w:right="160" w:firstLine="360"/>
        <w:spacing w:line="187" w:lineRule="exact"/>
      </w:pPr>
      <w:r>
        <w:rPr>
          <w:rStyle w:val="CharStyle24"/>
        </w:rPr>
        <w:t xml:space="preserve">Хакен Г.</w:t>
      </w:r>
      <w:r>
        <w:t xml:space="preserve"> Тайны природы. Синергетика: учение о взаимодействии. — Москва ; Ижевск : Институт компьютерных исследований, 2003. — 320 с.</w:t>
      </w:r>
    </w:p>
    <w:p>
      <w:pPr>
        <w:numPr>
          <w:ilvl w:val="1"/>
          <w:numId w:val="183"/>
        </w:numPr>
        <w:pStyle w:val="Style22"/>
        <w:framePr w:w="9221" w:h="2135" w:hRule="exact" w:wrap="around" w:vAnchor="page" w:hAnchor="page" w:x="1265" w:y="1670"/>
        <w:tabs>
          <w:tab w:leader="none" w:pos="523" w:val="left"/>
        </w:tabs>
        <w:shd w:val="clear" w:color="auto" w:fill="auto"/>
        <w:ind w:left="360" w:right="160" w:hanging="0"/>
        <w:spacing w:line="413" w:lineRule="exact"/>
      </w:pPr>
      <w:r>
        <w:rPr>
          <w:rStyle w:val="CharStyle24"/>
        </w:rPr>
        <w:t xml:space="preserve">Хакен Г.</w:t>
      </w:r>
      <w:r>
        <w:t xml:space="preserve"> Синергетика. — Москва : Мир, 1980. — 388 с. </w:t>
      </w:r>
      <w:r>
        <w:rPr>
          <w:rStyle w:val="CharStyle183"/>
        </w:rPr>
        <w:t xml:space="preserve">Для цитирования:</w:t>
      </w:r>
    </w:p>
    <w:p>
      <w:pPr>
        <w:pStyle w:val="Style22"/>
        <w:framePr w:w="9221" w:h="2135" w:hRule="exact" w:wrap="around" w:vAnchor="page" w:hAnchor="page" w:x="1265" w:y="1670"/>
        <w:shd w:val="clear" w:color="auto" w:fill="auto"/>
        <w:ind w:left="360" w:right="160" w:hanging="0"/>
        <w:spacing w:line="182" w:lineRule="exact"/>
      </w:pPr>
      <w:r>
        <w:rPr>
          <w:rStyle w:val="CharStyle24"/>
        </w:rPr>
        <w:t xml:space="preserve">Усков С. Е.</w:t>
      </w:r>
      <w:r>
        <w:t xml:space="preserve"> Философские методы в изучении и создании новых материалов // Студенческая наука и XXI век. — 2020. — Т. 17. — № 2(20). — Ч. 2. — С. 333-335.</w:t>
      </w:r>
    </w:p>
    <w:p>
      <w:pPr>
        <w:pStyle w:val="Style89"/>
        <w:framePr w:w="9221" w:h="934" w:hRule="exact" w:wrap="around" w:vAnchor="page" w:hAnchor="page" w:x="1265" w:y="4107"/>
        <w:shd w:val="clear" w:color="auto" w:fill="auto"/>
        <w:ind w:left="360" w:right="160" w:hanging="0"/>
        <w:spacing w:before="0" w:line="226" w:lineRule="exact"/>
      </w:pPr>
      <w:r>
        <w:rPr>
          <w:rStyle w:val="CharStyle100"/>
        </w:rPr>
        <w:t xml:space="preserve">Усков С. Е.,</w:t>
      </w:r>
      <w:r>
        <w:t xml:space="preserve"> студ. 3 курса ФМФ, ФГБОУ ВО «Марийский государственный университет», г. Йошкар-Ола,</w:t>
        <w:br/>
      </w:r>
      <w:r>
        <w:rPr>
          <w:lang w:val="en-US"/>
        </w:rPr>
        <w:t xml:space="preserve">e-mail: </w:t>
      </w:r>
      <w:r>
        <w:fldChar w:fldCharType="begin"/>
      </w:r>
      <w:r>
        <w:rPr/>
        <w:instrText> HYPERLINK "mailto:serafim.uskov2019@gmail.com"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serafim.uskov2019@gmail.com</w:t>
      </w:r>
      <w:r>
        <w:fldChar w:fldCharType="end"/>
      </w:r>
      <w:r>
        <w:rPr>
          <w:lang w:val="en-US"/>
        </w:rPr>
        <w:br/>
      </w:r>
      <w:r>
        <w:rPr>
          <w:rStyle w:val="CharStyle101"/>
        </w:rPr>
        <w:t xml:space="preserve">Научный(е) руководитель(и):</w:t>
      </w:r>
    </w:p>
    <w:p>
      <w:pPr>
        <w:pStyle w:val="Style89"/>
        <w:framePr w:w="9221" w:h="934" w:hRule="exact" w:wrap="around" w:vAnchor="page" w:hAnchor="page" w:x="1265" w:y="4107"/>
        <w:shd w:val="clear" w:color="auto" w:fill="auto"/>
        <w:ind w:left="360" w:hanging="0"/>
        <w:spacing w:before="0" w:line="150" w:lineRule="exact"/>
      </w:pPr>
      <w:r>
        <w:rPr>
          <w:rStyle w:val="CharStyle100"/>
        </w:rPr>
        <w:t xml:space="preserve">Романова С. А.,</w:t>
      </w:r>
      <w:r>
        <w:t xml:space="preserve"> канд. филос. наук, доц., ФГБОУ ВО «Марийский государственный университет», г. Йошкар-Ола</w:t>
      </w:r>
    </w:p>
    <w:p>
      <w:pPr>
        <w:pStyle w:val="Style49"/>
        <w:framePr w:wrap="around" w:vAnchor="page" w:hAnchor="page" w:x="10471" w:y="11521"/>
        <w:shd w:val="clear" w:color="auto" w:fill="auto"/>
        <w:ind w:left="20" w:hanging="0"/>
        <w:spacing w:before="0" w:line="180" w:lineRule="exact"/>
      </w:pPr>
      <w:r>
        <w:t xml:space="preserve">см</w:t>
      </w:r>
    </w:p>
    <w:p>
      <w:pPr>
        <w:pStyle w:val="Style49"/>
        <w:framePr w:wrap="around" w:vAnchor="page" w:hAnchor="page" w:x="10471" w:y="12049"/>
        <w:shd w:val="clear" w:color="auto" w:fill="auto"/>
        <w:ind w:left="20" w:hanging="0"/>
        <w:spacing w:before="0" w:line="180" w:lineRule="exact"/>
      </w:pPr>
      <w:r>
        <w:t xml:space="preserve">см</w:t>
      </w:r>
    </w:p>
    <w:p>
      <w:pPr>
        <w:pStyle w:val="Style20"/>
        <w:framePr w:w="163" w:h="1642" w:hRule="exact" w:wrap="around" w:vAnchor="page" w:hAnchor="page" w:x="10471" w:y="13211"/>
        <w:shd w:val="clear" w:color="auto" w:fill="auto"/>
        <w:jc w:val="both"/>
        <w:ind w:left="20"/>
        <w:spacing w:before="0" w:after="37" w:line="180" w:lineRule="exact"/>
      </w:pPr>
      <w:r>
        <w:t xml:space="preserve">ф т</w:t>
      </w:r>
    </w:p>
    <w:p>
      <w:pPr>
        <w:pStyle w:val="Style20"/>
        <w:framePr w:w="163" w:h="1642" w:hRule="exact" w:wrap="around" w:vAnchor="page" w:hAnchor="page" w:x="10471" w:y="13211"/>
        <w:shd w:val="clear" w:color="auto" w:fill="auto"/>
        <w:jc w:val="both"/>
        <w:ind w:left="20"/>
        <w:spacing w:before="0" w:line="86" w:lineRule="atLeast"/>
      </w:pPr>
      <w:r>
        <w:t xml:space="preserve">X X</w:t>
      </w:r>
    </w:p>
    <w:p>
      <w:pPr>
        <w:pStyle w:val="Style49"/>
        <w:framePr w:w="163" w:h="1642" w:hRule="exact" w:wrap="around" w:vAnchor="page" w:hAnchor="page" w:x="10471" w:y="13211"/>
        <w:shd w:val="clear" w:color="auto" w:fill="auto"/>
        <w:ind w:left="20" w:hanging="0"/>
        <w:spacing w:before="0" w:line="180" w:lineRule="exact"/>
      </w:pPr>
      <w:r>
        <w:rPr>
          <w:lang w:val="en-US"/>
        </w:rPr>
        <w:t xml:space="preserve">S</w:t>
      </w:r>
    </w:p>
    <w:p>
      <w:pPr>
        <w:pStyle w:val="Style820"/>
        <w:framePr w:w="163" w:h="1642" w:hRule="exact" w:wrap="around" w:vAnchor="page" w:hAnchor="page" w:x="10471" w:y="13211"/>
        <w:shd w:val="clear" w:color="auto" w:fill="auto"/>
        <w:ind w:left="20"/>
      </w:pPr>
      <w:r>
        <w:t xml:space="preserve">го го</w:t>
      </w:r>
    </w:p>
    <w:p>
      <w:pPr>
        <w:pStyle w:val="Style49"/>
        <w:framePr w:w="163" w:h="1642" w:hRule="exact" w:wrap="around" w:vAnchor="page" w:hAnchor="page" w:x="10471" w:y="13211"/>
        <w:shd w:val="clear" w:color="auto" w:fill="auto"/>
        <w:ind w:left="20" w:hanging="0"/>
        <w:spacing w:before="0" w:line="180" w:lineRule="exact"/>
      </w:pPr>
      <w:r>
        <w:t xml:space="preserve">X</w:t>
      </w:r>
    </w:p>
    <w:p>
      <w:pPr>
        <w:pStyle w:val="Style49"/>
        <w:framePr w:w="163" w:h="1642" w:hRule="exact" w:wrap="around" w:vAnchor="page" w:hAnchor="page" w:x="10471" w:y="13211"/>
        <w:shd w:val="clear" w:color="auto" w:fill="auto"/>
        <w:ind w:left="20" w:hanging="0"/>
        <w:spacing w:before="0" w:line="180" w:lineRule="exact"/>
      </w:pPr>
      <w:r>
        <w:t xml:space="preserve">к</w:t>
      </w:r>
    </w:p>
    <w:p>
      <w:pPr>
        <w:pStyle w:val="Style49"/>
        <w:framePr w:w="163" w:h="1642" w:hRule="exact" w:wrap="around" w:vAnchor="page" w:hAnchor="page" w:x="10471" w:y="13211"/>
        <w:shd w:val="clear" w:color="auto" w:fill="auto"/>
        <w:ind w:left="20" w:hanging="0"/>
        <w:spacing w:before="0" w:line="180" w:lineRule="exact"/>
      </w:pPr>
      <w:r>
        <w:t xml:space="preserve">го ф</w:t>
      </w:r>
    </w:p>
    <w:p>
      <w:pPr>
        <w:pStyle w:val="Style49"/>
        <w:framePr w:w="163" w:h="1642" w:hRule="exact" w:wrap="around" w:vAnchor="page" w:hAnchor="page" w:x="10471" w:y="13211"/>
        <w:shd w:val="clear" w:color="auto" w:fill="auto"/>
        <w:ind w:left="20" w:hanging="0"/>
        <w:spacing w:before="0" w:line="77" w:lineRule="atLeast"/>
      </w:pPr>
      <w:r>
        <w:t xml:space="preserve">Т X Ф</w:t>
      </w:r>
    </w:p>
    <w:p>
      <w:pPr>
        <w:pStyle w:val="Style45"/>
        <w:framePr w:w="163" w:h="149" w:hRule="exact" w:wrap="around" w:vAnchor="page" w:hAnchor="page" w:x="10471" w:y="15044"/>
        <w:shd w:val="clear" w:color="auto" w:fill="auto"/>
        <w:jc w:val="both"/>
        <w:spacing w:line="120" w:lineRule="exact"/>
      </w:pPr>
      <w:r>
        <w:rPr>
          <w:rStyle w:val="CharStyle605"/>
        </w:rPr>
        <w:t xml:space="preserve">О</w:t>
      </w:r>
    </w:p>
    <w:p>
      <w:pPr>
        <w:pStyle w:val="Style45"/>
        <w:framePr w:wrap="around" w:vAnchor="page" w:hAnchor="page" w:x="5628" w:y="15356"/>
        <w:shd w:val="clear" w:color="auto" w:fill="auto"/>
        <w:jc w:val="both"/>
        <w:spacing w:line="160" w:lineRule="exact"/>
      </w:pPr>
      <w:r>
        <w:rPr>
          <w:rStyle w:val="CharStyle678"/>
        </w:rPr>
        <w:t xml:space="preserve">335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510"/>
        <w:framePr w:wrap="around" w:vAnchor="page" w:hAnchor="page" w:x="991" w:y="2814"/>
        <w:shd w:val="clear" w:color="auto" w:fill="auto"/>
        <w:ind w:left="3087" w:right="2822"/>
        <w:spacing w:after="0" w:line="330" w:lineRule="exact"/>
      </w:pPr>
      <w:bookmarkStart w:id="181" w:name="bookmark181"/>
      <w:r>
        <w:t xml:space="preserve">Юридические науки</w:t>
      </w:r>
      <w:bookmarkEnd w:id="181"/>
    </w:p>
    <w:p>
      <w:pPr>
        <w:pStyle w:val="Style30"/>
        <w:framePr w:w="9355" w:h="11583" w:hRule="exact" w:wrap="around" w:vAnchor="page" w:hAnchor="page" w:x="991" w:y="3581"/>
        <w:shd w:val="clear" w:color="auto" w:fill="auto"/>
        <w:jc w:val="both"/>
        <w:ind w:left="840"/>
        <w:spacing w:before="0" w:after="0" w:line="427" w:lineRule="exact"/>
      </w:pPr>
      <w:r>
        <w:rPr>
          <w:rStyle w:val="CharStyle822"/>
        </w:rPr>
        <w:t xml:space="preserve">удк 340.5</w:t>
      </w:r>
    </w:p>
    <w:p>
      <w:pPr>
        <w:pStyle w:val="Style682"/>
        <w:framePr w:w="9355" w:h="11583" w:hRule="exact" w:wrap="around" w:vAnchor="page" w:hAnchor="page" w:x="991" w:y="3581"/>
        <w:shd w:val="clear" w:color="auto" w:fill="auto"/>
        <w:ind w:right="260"/>
        <w:spacing w:before="0" w:after="0" w:line="427" w:lineRule="exact"/>
      </w:pPr>
      <w:bookmarkStart w:id="182" w:name="bookmark182"/>
      <w:r>
        <w:rPr>
          <w:rStyle w:val="CharStyle823"/>
        </w:rPr>
        <w:t xml:space="preserve">Бочурко Т. В.</w:t>
      </w:r>
      <w:bookmarkEnd w:id="182"/>
    </w:p>
    <w:p>
      <w:pPr>
        <w:pStyle w:val="Style729"/>
        <w:framePr w:w="9355" w:h="11583" w:hRule="exact" w:wrap="around" w:vAnchor="page" w:hAnchor="page" w:x="991" w:y="3581"/>
        <w:shd w:val="clear" w:color="auto" w:fill="auto"/>
        <w:jc w:val="center"/>
        <w:ind w:right="260"/>
      </w:pPr>
      <w:bookmarkStart w:id="183" w:name="bookmark183"/>
      <w:r>
        <w:t xml:space="preserve">Проблемы реализации права законодательной инициативы</w:t>
      </w:r>
      <w:bookmarkEnd w:id="183"/>
    </w:p>
    <w:p>
      <w:pPr>
        <w:pStyle w:val="Style133"/>
        <w:framePr w:w="9355" w:h="11583" w:hRule="exact" w:wrap="around" w:vAnchor="page" w:hAnchor="page" w:x="991" w:y="3581"/>
        <w:shd w:val="clear" w:color="auto" w:fill="auto"/>
        <w:ind w:right="260"/>
        <w:spacing w:after="155" w:line="230" w:lineRule="exact"/>
      </w:pPr>
      <w:r>
        <w:rPr>
          <w:rStyle w:val="CharStyle622"/>
        </w:rPr>
        <w:t xml:space="preserve">С</w:t>
      </w:r>
      <w:r>
        <w:t xml:space="preserve">ОВЕТОМ</w:t>
      </w:r>
      <w:r>
        <w:rPr>
          <w:rStyle w:val="CharStyle622"/>
        </w:rPr>
        <w:t xml:space="preserve"> Ф</w:t>
      </w:r>
      <w:r>
        <w:t xml:space="preserve">ЕДЕРАЦИИ</w:t>
      </w:r>
      <w:r>
        <w:rPr>
          <w:rStyle w:val="CharStyle622"/>
        </w:rPr>
        <w:t xml:space="preserve"> Ф</w:t>
      </w:r>
      <w:r>
        <w:t xml:space="preserve">ЕДЕРАЛЬНОГО СОБРАНИЯ </w:t>
      </w:r>
      <w:r>
        <w:rPr>
          <w:rStyle w:val="CharStyle622"/>
        </w:rPr>
        <w:t xml:space="preserve">Р</w:t>
      </w:r>
      <w:r>
        <w:t xml:space="preserve">ОССИЙСКОЙ</w:t>
      </w:r>
      <w:r>
        <w:rPr>
          <w:rStyle w:val="CharStyle622"/>
        </w:rPr>
        <w:t xml:space="preserve"> Ф</w:t>
      </w:r>
      <w:r>
        <w:t xml:space="preserve">ЕДЕРАЦИИ</w:t>
      </w:r>
    </w:p>
    <w:p>
      <w:pPr>
        <w:pStyle w:val="Style83"/>
        <w:framePr w:w="9355" w:h="11583" w:hRule="exact" w:wrap="around" w:vAnchor="page" w:hAnchor="page" w:x="991" w:y="3581"/>
        <w:shd w:val="clear" w:color="auto" w:fill="auto"/>
        <w:jc w:val="center"/>
        <w:ind w:right="260" w:hanging="0"/>
        <w:spacing w:line="187" w:lineRule="exact"/>
      </w:pPr>
      <w:r>
        <w:t xml:space="preserve">Статья посвящена анализу проблематики реализации права законодательной инициативы Советом Фе</w:t>
        <w:softHyphen/>
        <w:t xml:space="preserve">дерации Федерального собрания РФ и рассмотрению возможных путей решения существующих проблем.</w:t>
      </w:r>
    </w:p>
    <w:p>
      <w:pPr>
        <w:pStyle w:val="Style83"/>
        <w:framePr w:w="9355" w:h="11583" w:hRule="exact" w:wrap="around" w:vAnchor="page" w:hAnchor="page" w:x="991" w:y="3581"/>
        <w:shd w:val="clear" w:color="auto" w:fill="auto"/>
        <w:ind w:left="840" w:right="600" w:hanging="0"/>
        <w:spacing w:after="86"/>
      </w:pPr>
      <w:r>
        <w:rPr>
          <w:rStyle w:val="CharStyle85"/>
        </w:rPr>
        <w:t xml:space="preserve">Ключевые слова:</w:t>
      </w:r>
      <w:r>
        <w:t xml:space="preserve"> законодательная инициатива, право законодательной инициативы, реализация права законодательной инициативы, Конституция РФ, Совет Федерации, Федеральное собрание РФ, субъекты законодательной инициативы, проблемы реализации.</w:t>
      </w:r>
    </w:p>
    <w:p>
      <w:pPr>
        <w:pStyle w:val="Style49"/>
        <w:framePr w:w="9355" w:h="11583" w:hRule="exact" w:wrap="around" w:vAnchor="page" w:hAnchor="page" w:x="991" w:y="3581"/>
        <w:shd w:val="clear" w:color="auto" w:fill="auto"/>
        <w:ind w:left="280" w:right="20" w:firstLine="360"/>
        <w:spacing w:before="0" w:line="226" w:lineRule="exact"/>
      </w:pPr>
      <w:r>
        <w:t xml:space="preserve">На современном этапе развития российской правовой государственности основополагающим крите</w:t>
        <w:softHyphen/>
        <w:t xml:space="preserve">рием эффективности работы субъектов законотворчества выступает качество законодательной инициа</w:t>
        <w:softHyphen/>
        <w:t xml:space="preserve">тивы — первой стадии законотворческого процесса, состоящей в официальном внесении законопроекта в парламент РФ в соответствии с установленной законом процедурой.</w:t>
      </w:r>
    </w:p>
    <w:p>
      <w:pPr>
        <w:pStyle w:val="Style49"/>
        <w:framePr w:w="9355" w:h="11583" w:hRule="exact" w:wrap="around" w:vAnchor="page" w:hAnchor="page" w:x="991" w:y="3581"/>
        <w:shd w:val="clear" w:color="auto" w:fill="auto"/>
        <w:ind w:left="280" w:right="20" w:firstLine="360"/>
        <w:spacing w:before="0" w:line="226" w:lineRule="exact"/>
      </w:pPr>
      <w:r>
        <w:t xml:space="preserve">Статья 104 Конституции РФ официально определяет Совет Федерации Федерального собрания РФ и членов Совета Федерации как субъектов законодательной инициативы. Тем не менее последние не</w:t>
        <w:softHyphen/>
        <w:t xml:space="preserve">сколько лет из повестки дня не исчезает проблема недостаточной законотворческой активности верхней палаты парламента РФ. Более того, в ряде случаев слабая активность Совета Федерации в плане законода</w:t>
        <w:softHyphen/>
        <w:t xml:space="preserve">тельной инициативы даже вызывает критику. Отметим, что вопрос о причинах недостаточной активности осуществления права законодательной инициативы Советом Федерации несколько ранее уже изучался та</w:t>
        <w:softHyphen/>
        <w:t xml:space="preserve">кими исследователями, как, например, П. И. Дайзиева, О. Ю. Кулагина, Н. В. Рубель, Г. Г. Фастович [см., например: 5, с. 172-177]. Но на сегодняшний день актуальность данной проблемы только возрастает. Со</w:t>
        <w:softHyphen/>
        <w:t xml:space="preserve">ответственно, цель нашей работы — детально рассмотреть проблемы, имеющиеся в практике реализации верхней палатой парламента РФ своего права на законодательную инициативу.</w:t>
      </w:r>
    </w:p>
    <w:p>
      <w:pPr>
        <w:pStyle w:val="Style49"/>
        <w:framePr w:w="9355" w:h="11583" w:hRule="exact" w:wrap="around" w:vAnchor="page" w:hAnchor="page" w:x="991" w:y="3581"/>
        <w:shd w:val="clear" w:color="auto" w:fill="auto"/>
        <w:jc w:val="right"/>
        <w:ind w:left="20" w:right="20" w:hanging="0"/>
        <w:spacing w:before="0" w:line="226" w:lineRule="exact"/>
      </w:pPr>
      <w:r>
        <w:t xml:space="preserve">Обратимся к Федеральному закону от 8 мая 1994 года № 3-ФЗ, закрепляющему статус члена Совета Федерации и статус депутата Государственной думы Федерального собрания РФ. Согласно статье 11 дан</w:t>
        <w:softHyphen/>
        <w:t xml:space="preserve">ного закона, член Совета Федерации может реализовать свое право законодательной инициативы посред</w:t>
        <w:softHyphen/>
        <w:t xml:space="preserve">ством внесения в Государственную думу законопроектов, а также поправок к ним. Кроме того, члены Со</w:t>
        <w:softHyphen/>
        <w:t xml:space="preserve">вета Федерации в составе не менее одной пятой всей верхней палаты имеют право вносить в Госдуму инициативу по поправкам в Конституцию РФ и пересмотру положений Основного Закона. То есть мы видим, что ни Конституция РФ, ни Федеральный закон не определяют четкий круг вопросов, по которым ™ члены Совета Федерации обладают правом законодательной инициативы. Отсюда следует, что последние „ фактически имеют полную свободу выбора предмета такой инициативы. Однако, по справедливому мне</w:t>
        <w:softHyphen/>
        <w:t xml:space="preserve">нию Е. А. Григорьевой, наибольшей эффективностью будет обладать проект, который разработан членом ^ Совета Федерации по вопросам, входящим в его компетенцию [1]. На наш взгляд, именно ограничение ^ предметов законодательной инициативы конституционными рамками, в частности статьей 102 Конститу- </w:t>
      </w:r>
      <w:r>
        <w:rPr>
          <w:vertAlign w:val="subscript"/>
        </w:rPr>
        <w:t xml:space="preserve">0</w:t>
      </w:r>
      <w:r>
        <w:t xml:space="preserve"> ции РФ, закрепляющей предметы ведения Совета Федерации, способно повысить активность законотворчества 8 верхней палаты парламента РФ.</w:t>
      </w:r>
    </w:p>
    <w:p>
      <w:pPr>
        <w:pStyle w:val="Style49"/>
        <w:framePr w:w="9355" w:h="11583" w:hRule="exact" w:wrap="around" w:vAnchor="page" w:hAnchor="page" w:x="991" w:y="3581"/>
        <w:shd w:val="clear" w:color="auto" w:fill="auto"/>
        <w:ind w:left="20" w:right="20" w:hanging="0"/>
        <w:spacing w:before="0" w:line="226" w:lineRule="exact"/>
      </w:pPr>
      <w:r>
        <w:rPr>
          <w:lang w:val="en-US"/>
        </w:rPr>
        <w:t xml:space="preserve">g </w:t>
      </w:r>
      <w:r>
        <w:t xml:space="preserve">Говоря о недостаточной законотворческой активности Совета Федерации, нельзя не отметить последствия трансформации конституционных норм 1995 г., произошедшей путем их толкования Конституционным * судом РФ. Так, в результате трансформации, по ч. 4 статьи 105 и по статье 106 Конституции РФ, Совет | Федерации фактически «получил освобождение» от обязанности рассмотрения в четырнадцатидневный | срок федеральных законов, подлежащих обязательному рассмотрению в верхней палате парламента. § Иными словами, Совету Федерации теперь достаточно начать рассматривать закон не позднее четырнадцати</w:t>
      </w:r>
    </w:p>
    <w:p>
      <w:pPr>
        <w:pStyle w:val="Style49"/>
        <w:framePr w:w="9355" w:h="11583" w:hRule="exact" w:wrap="around" w:vAnchor="page" w:hAnchor="page" w:x="991" w:y="3581"/>
        <w:shd w:val="clear" w:color="auto" w:fill="auto"/>
        <w:ind w:left="20" w:right="9260" w:hanging="0"/>
        <w:spacing w:before="0" w:line="72" w:lineRule="atLeast"/>
      </w:pPr>
      <w:r>
        <w:rPr>
          <w:lang w:val="en-US"/>
        </w:rPr>
        <w:t xml:space="preserve">CD </w:t>
      </w:r>
      <w:r>
        <w:t xml:space="preserve">Т X</w:t>
      </w:r>
    </w:p>
    <w:p>
      <w:pPr>
        <w:pStyle w:val="Style49"/>
        <w:framePr w:w="9355" w:h="11583" w:hRule="exact" w:wrap="around" w:vAnchor="page" w:hAnchor="page" w:x="991" w:y="3581"/>
        <w:tabs>
          <w:tab w:leader="underscore" w:pos="3145" w:val="left"/>
        </w:tabs>
        <w:shd w:val="clear" w:color="auto" w:fill="auto"/>
        <w:ind w:left="20" w:hanging="0"/>
        <w:spacing w:before="0" w:after="58" w:line="72" w:lineRule="atLeast"/>
      </w:pPr>
      <w:r>
        <w:t xml:space="preserve">Ф </w:t>
        <w:tab/>
      </w:r>
    </w:p>
    <w:p>
      <w:pPr>
        <w:pStyle w:val="Style89"/>
        <w:framePr w:w="9355" w:h="11583" w:hRule="exact" w:wrap="around" w:vAnchor="page" w:hAnchor="page" w:x="991" w:y="3581"/>
        <w:shd w:val="clear" w:color="auto" w:fill="auto"/>
        <w:jc w:val="both"/>
        <w:ind w:left="20" w:hanging="0"/>
        <w:spacing w:before="0" w:line="150" w:lineRule="exact"/>
      </w:pPr>
      <w:r>
        <w:t xml:space="preserve">£ © Бочурко Т. В., 2020</w:t>
      </w:r>
    </w:p>
    <w:p>
      <w:pPr>
        <w:pStyle w:val="Style45"/>
        <w:framePr w:wrap="around" w:vAnchor="page" w:hAnchor="page" w:x="5633" w:y="15356"/>
        <w:shd w:val="clear" w:color="auto" w:fill="auto"/>
        <w:jc w:val="both"/>
        <w:spacing w:line="160" w:lineRule="exact"/>
      </w:pPr>
      <w:r>
        <w:rPr>
          <w:rStyle w:val="CharStyle678"/>
        </w:rPr>
        <w:t xml:space="preserve">336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9091" w:h="13068" w:hRule="exact" w:wrap="around" w:vAnchor="page" w:hAnchor="page" w:x="1250" w:y="1287"/>
        <w:shd w:val="clear" w:color="auto" w:fill="auto"/>
        <w:jc w:val="both"/>
        <w:ind w:left="20"/>
        <w:spacing w:after="175" w:line="120" w:lineRule="exact"/>
      </w:pPr>
      <w:r>
        <w:t xml:space="preserve">Бочурко Т. В.</w:t>
      </w:r>
    </w:p>
    <w:p>
      <w:pPr>
        <w:pStyle w:val="Style49"/>
        <w:framePr w:w="9091" w:h="13068" w:hRule="exact" w:wrap="around" w:vAnchor="page" w:hAnchor="page" w:x="1250" w:y="1287"/>
        <w:shd w:val="clear" w:color="auto" w:fill="auto"/>
        <w:ind w:left="20" w:right="20" w:hanging="0"/>
        <w:spacing w:before="0" w:line="226" w:lineRule="exact"/>
      </w:pPr>
      <w:r>
        <w:t xml:space="preserve">дней с момента его передачи Госдумой в верхнюю палату. В случае, если Совет Федерации не завершит рассмотрение закона в четырнадцатидневный период, то его дальнейшее рассмотрение будет отложено до следующего заседания верхней палаты парламента. То есть данный закон не будет считаться одобрен</w:t>
        <w:softHyphen/>
        <w:t xml:space="preserve">ным вплоть до того момента, пока члены Совета Федерации не вынесут решение о его одобрении либо отклонении [4, с. 87]. Следовательно, можно утверждать, что еще одна причина недостаточной законода</w:t>
        <w:softHyphen/>
        <w:t xml:space="preserve">тельной активности Совета Федерации скрывается в неравноправном участии верхней и нижней палат в законотворческом процессе. Ведь трансформация 1995 г. привела к тому, что появилась возможность прохождения закона в Госдуме, полностью минуя стадию рассмотрения его Советом Федерации [2, с. 62]. Согласно ч. 4 статьи 105 Конституции РФ, верхняя палата парламента вправе отклонить федеральный за</w:t>
        <w:softHyphen/>
        <w:t xml:space="preserve">кон, принятый Госдумой, после чего палаты могут образовать согласительную комиссию, чтобы преодо</w:t>
        <w:softHyphen/>
        <w:t xml:space="preserve">леть возникшие разногласия. Тем не менее, как гласит конституционная норма, если Госдума не согласна с решением Совета Федерации, то для принятия федерального закона достаточно, чтобы в ходе повторного голосования за него отдали голоса не менее 2/3 от общего числа депутатов Госдумы. То есть нижняя палата парламента зачастую действует в обход решения Совета Федерации. Тем не менее даже такая малая воз</w:t>
        <w:softHyphen/>
        <w:t xml:space="preserve">можность — отклонить принятый Госдумой закон — редко используется Советом Федерации. По нашему мнению, в связи с этим необходимо законодательно закрепить совместное рассмотрение законопроектов обеими палатами парламента РФ.</w:t>
      </w:r>
    </w:p>
    <w:p>
      <w:pPr>
        <w:pStyle w:val="Style49"/>
        <w:framePr w:w="9091" w:h="13068" w:hRule="exact" w:wrap="around" w:vAnchor="page" w:hAnchor="page" w:x="1250" w:y="1287"/>
        <w:shd w:val="clear" w:color="auto" w:fill="auto"/>
        <w:ind w:left="20" w:right="20" w:firstLine="380"/>
        <w:spacing w:before="0" w:line="226" w:lineRule="exact"/>
      </w:pPr>
      <w:r>
        <w:t xml:space="preserve">Теперь рассмотрим статистику законотворческой активности субъектов законодательной инициативы за 2016-2019 годы. Итак, на протяжении указанного периода наиболее активным инициатором законопро</w:t>
        <w:softHyphen/>
        <w:t xml:space="preserve">ектов являлось Правительство РФ — количество проектов законов, принятых по результатам его инициа</w:t>
        <w:softHyphen/>
        <w:t xml:space="preserve">тив, составило 238 (56,00 %). На втором месте по законотворческой активности находятся депутаты Гос</w:t>
        <w:softHyphen/>
        <w:t xml:space="preserve">думы — по их инициативе 106 законопроектов стали законами (24,94 %). Третье место в плане активности законодательной инициативы принадлежит Президенту РФ — 49 принятых законопроектов (11,53 %). И лишь на четвертом месте по количеству принятых в результате инициативы законопроектов находятся члены Совета Федерации — 42 законопроекта (9,88 % соответственно). Ниже данный показатель лишь у субъ</w:t>
        <w:softHyphen/>
        <w:t xml:space="preserve">ектов РФ и у Верховного суда РФ [6; 7]. То есть на основании анализа статистических данных можно сделать вывод, что наиболее результативным государственным органом в законотворческой сфере является Правительство РФ, тогда как Совет Федерации практически не участвует в законотворчестве. Исследуя статистику, мы также определили, что Государственная дума имеет другую проблему, прямо противопо</w:t>
        <w:softHyphen/>
        <w:t xml:space="preserve">ложную проблеме Совета Федерации: это «перенасыщение» нижней палаты различными инициативами, принадлежащими ее депутатам. Зачастую данные законопроекты вносятся как средство борьбы с оппо</w:t>
        <w:softHyphen/>
        <w:t xml:space="preserve">нентами и привлечения голосов избирателей. Следовательно, они не способны оптимизировать правовую систему РФ. Необходимо полагать, что юридическое закрепление возможности депутатов Госдумы отозвать свою законодательную инициативу после принятия закона в первом чтении, а не до первого чтения, как это принято сейчас, позволит во многом решить проблему повышения инициативности как Государственной думы, так и Совета Федерации [3, с. 32].</w:t>
      </w:r>
    </w:p>
    <w:p>
      <w:pPr>
        <w:pStyle w:val="Style49"/>
        <w:framePr w:w="9091" w:h="13068" w:hRule="exact" w:wrap="around" w:vAnchor="page" w:hAnchor="page" w:x="1250" w:y="1287"/>
        <w:shd w:val="clear" w:color="auto" w:fill="auto"/>
        <w:ind w:left="20" w:right="20" w:firstLine="380"/>
        <w:spacing w:before="0" w:after="161" w:line="226" w:lineRule="exact"/>
      </w:pPr>
      <w:r>
        <w:t xml:space="preserve">Таким образом, рассмотрев федеральное законодательство и статистические данные, мы пришли к выводу, что в настоящее время наблюдается недостаточная активность законодательной инициативы Совета Фе</w:t>
        <w:softHyphen/>
        <w:t xml:space="preserve">дерации — верхней палаты Федерального собрания РФ. Проанализировав вышеприведенные источники, мы выявили ряд причин недостаточной законотворческой активности Совета Федерации. Во-первых, это отсутствие юридически оформленной четкой компетенции верхней палаты по предметам законода</w:t>
        <w:softHyphen/>
        <w:t xml:space="preserve">тельной инициативы. Во-вторых, неравенство прав Госдумы и Совета Федерации в ходе законотвор</w:t>
        <w:softHyphen/>
        <w:t xml:space="preserve">чества. В-третьих, редкое использование Советом Федерации на практике права отклонения закона, при</w:t>
        <w:softHyphen/>
        <w:t xml:space="preserve">нятого нижней палатой. В-четвертых, очень малая степень участия верхней палаты в законотворчестве по сравнению почти со всеми иными субъектами законодательной инициативы. И, наконец, в-пятых, это перегруженность нижней палаты разнообразными инициативами депутатов Госдумы, затрудняющая законотворческую активность Совета Федерации. Только своевременно принятые меры по внесению со</w:t>
        <w:softHyphen/>
        <w:t xml:space="preserve">ответствующих корректив в российское законодательство позволят увеличить законотворческую актив</w:t>
        <w:softHyphen/>
        <w:t xml:space="preserve">ность Совета Федерации, а значит, своевременность, согласованность и качество законодательного мас</w:t>
        <w:softHyphen/>
        <w:t xml:space="preserve">сива. Ведь Совет Федерации — это часть законодательного органа — Федерального собрания РФ. На наш взгляд, именно представительные органы являются наиболее закономерным и классическим субъектом права законодательной инициативы после главы государства. Ведь именно данная ветвь власти наиболее приближена к законотворчеству.</w:t>
      </w:r>
    </w:p>
    <w:p>
      <w:pPr>
        <w:pStyle w:val="Style606"/>
        <w:framePr w:w="9091" w:h="13068" w:hRule="exact" w:wrap="around" w:vAnchor="page" w:hAnchor="page" w:x="1250" w:y="1287"/>
        <w:shd w:val="clear" w:color="auto" w:fill="auto"/>
        <w:ind w:left="20" w:firstLine="380"/>
        <w:spacing w:before="0" w:after="0" w:line="250" w:lineRule="exact"/>
      </w:pPr>
      <w:bookmarkStart w:id="184" w:name="bookmark184"/>
      <w:r>
        <w:rPr>
          <w:lang w:val="ru"/>
        </w:rPr>
        <w:t xml:space="preserve">ш</w:t>
      </w:r>
      <w:bookmarkEnd w:id="184"/>
    </w:p>
    <w:p>
      <w:pPr>
        <w:pStyle w:val="Style22"/>
        <w:framePr w:w="9091" w:h="676" w:hRule="exact" w:wrap="around" w:vAnchor="page" w:hAnchor="page" w:x="1250" w:y="14490"/>
        <w:shd w:val="clear" w:color="auto" w:fill="auto"/>
        <w:jc w:val="both"/>
        <w:ind w:left="20" w:right="20" w:firstLine="380"/>
        <w:spacing w:line="206" w:lineRule="exact"/>
      </w:pPr>
      <w:r>
        <w:t xml:space="preserve">1.</w:t>
      </w:r>
      <w:r>
        <w:rPr>
          <w:rStyle w:val="CharStyle24"/>
        </w:rPr>
        <w:t xml:space="preserve"> Григорьева Е. А.</w:t>
      </w:r>
      <w:r>
        <w:t xml:space="preserve"> Комментарий к Федеральному закону от 8 мая 1994 г. № 3-ФЗ «О статусе члена Совета Федерации и статусе депутата Государственной Думы Федерального Собрания Российской Федерации» (постатейный) / под ред. Н. И. Воробьева. — До</w:t>
        <w:softHyphen/>
        <w:t xml:space="preserve">ступ из справочно-правовой системы «КонсультантПлюс» (дата обращения: 10.11.2020).</w:t>
      </w:r>
    </w:p>
    <w:p>
      <w:pPr>
        <w:pStyle w:val="Style45"/>
        <w:framePr w:wrap="around" w:vAnchor="page" w:hAnchor="page" w:x="5628" w:y="15356"/>
        <w:shd w:val="clear" w:color="auto" w:fill="auto"/>
        <w:jc w:val="both"/>
        <w:spacing w:line="160" w:lineRule="exact"/>
      </w:pPr>
      <w:r>
        <w:rPr>
          <w:rStyle w:val="CharStyle678"/>
        </w:rPr>
        <w:t xml:space="preserve">337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numPr>
          <w:ilvl w:val="0"/>
          <w:numId w:val="185"/>
        </w:numPr>
        <w:pStyle w:val="Style22"/>
        <w:framePr w:w="9350" w:h="3023" w:hRule="exact" w:wrap="around" w:vAnchor="page" w:hAnchor="page" w:x="991" w:y="1674"/>
        <w:tabs>
          <w:tab w:leader="none" w:pos="789" w:val="left"/>
        </w:tabs>
        <w:shd w:val="clear" w:color="auto" w:fill="auto"/>
        <w:jc w:val="both"/>
        <w:ind w:left="280" w:firstLine="360"/>
        <w:spacing w:line="182" w:lineRule="exact"/>
      </w:pPr>
      <w:r>
        <w:rPr>
          <w:rStyle w:val="CharStyle24"/>
        </w:rPr>
        <w:t xml:space="preserve">ДайзиеваП. И.</w:t>
      </w:r>
      <w:r>
        <w:t xml:space="preserve"> Законотворчество в правовом государстве // Закон и право. — 2019. — № 5. — С. 61-63.</w:t>
      </w:r>
    </w:p>
    <w:p>
      <w:pPr>
        <w:numPr>
          <w:ilvl w:val="0"/>
          <w:numId w:val="185"/>
        </w:numPr>
        <w:pStyle w:val="Style22"/>
        <w:framePr w:w="9350" w:h="3023" w:hRule="exact" w:wrap="around" w:vAnchor="page" w:hAnchor="page" w:x="991" w:y="1674"/>
        <w:tabs>
          <w:tab w:leader="none" w:pos="808" w:val="left"/>
        </w:tabs>
        <w:shd w:val="clear" w:color="auto" w:fill="auto"/>
        <w:jc w:val="both"/>
        <w:ind w:left="280" w:right="20" w:firstLine="360"/>
        <w:spacing w:line="182" w:lineRule="exact"/>
      </w:pPr>
      <w:r>
        <w:rPr>
          <w:rStyle w:val="CharStyle24"/>
        </w:rPr>
        <w:t xml:space="preserve">Иванов К. К.</w:t>
      </w:r>
      <w:r>
        <w:t xml:space="preserve"> Право законодательной инициативы и особенности ее реализации депутатами Государственной думы // Юри</w:t>
        <w:softHyphen/>
        <w:t xml:space="preserve">дическая наука. — 2012. — № 2. — С. 29-32.</w:t>
      </w:r>
    </w:p>
    <w:p>
      <w:pPr>
        <w:numPr>
          <w:ilvl w:val="0"/>
          <w:numId w:val="185"/>
        </w:numPr>
        <w:pStyle w:val="Style22"/>
        <w:framePr w:w="9350" w:h="3023" w:hRule="exact" w:wrap="around" w:vAnchor="page" w:hAnchor="page" w:x="991" w:y="1674"/>
        <w:tabs>
          <w:tab w:leader="none" w:pos="798" w:val="left"/>
        </w:tabs>
        <w:shd w:val="clear" w:color="auto" w:fill="auto"/>
        <w:jc w:val="both"/>
        <w:ind w:left="280" w:right="20" w:firstLine="360"/>
        <w:spacing w:line="182" w:lineRule="exact"/>
      </w:pPr>
      <w:r>
        <w:rPr>
          <w:rStyle w:val="CharStyle24"/>
        </w:rPr>
        <w:t xml:space="preserve">Мокосеева М. А.</w:t>
      </w:r>
      <w:r>
        <w:t xml:space="preserve"> Концепция «молчаливой» трансформации конституционных правовых норм без внесения изменений, до</w:t>
        <w:softHyphen/>
        <w:t xml:space="preserve">полнений и поправок в них посредством толкования и применения правовых позиций // Правовое государство: теория и практика. — 2018. — № 2 (52). — С. 86-93.</w:t>
      </w:r>
    </w:p>
    <w:p>
      <w:pPr>
        <w:numPr>
          <w:ilvl w:val="0"/>
          <w:numId w:val="185"/>
        </w:numPr>
        <w:pStyle w:val="Style22"/>
        <w:framePr w:w="9350" w:h="3023" w:hRule="exact" w:wrap="around" w:vAnchor="page" w:hAnchor="page" w:x="991" w:y="1674"/>
        <w:tabs>
          <w:tab w:leader="none" w:pos="803" w:val="left"/>
        </w:tabs>
        <w:shd w:val="clear" w:color="auto" w:fill="auto"/>
        <w:jc w:val="both"/>
        <w:ind w:left="280" w:right="20" w:firstLine="360"/>
        <w:spacing w:line="182" w:lineRule="exact"/>
      </w:pPr>
      <w:r>
        <w:rPr>
          <w:rStyle w:val="CharStyle24"/>
        </w:rPr>
        <w:t xml:space="preserve">Рубель Н. В., Кулагина О. Ю.</w:t>
      </w:r>
      <w:r>
        <w:t xml:space="preserve"> Проблемы повышения эффективности законотворческой деятельности Совета Федерации / научный руководитель: Г. Г. Фастович // Вестник науки : международный научный журнал. — 2018. — № 7 (7). — Т. 3. — С. 172-177.</w:t>
      </w:r>
    </w:p>
    <w:p>
      <w:pPr>
        <w:numPr>
          <w:ilvl w:val="0"/>
          <w:numId w:val="185"/>
        </w:numPr>
        <w:pStyle w:val="Style22"/>
        <w:framePr w:w="9350" w:h="3023" w:hRule="exact" w:wrap="around" w:vAnchor="page" w:hAnchor="page" w:x="991" w:y="1674"/>
        <w:tabs>
          <w:tab w:leader="none" w:pos="808" w:val="left"/>
        </w:tabs>
        <w:shd w:val="clear" w:color="auto" w:fill="auto"/>
        <w:jc w:val="both"/>
        <w:ind w:left="280" w:firstLine="360"/>
        <w:spacing w:line="182" w:lineRule="exact"/>
      </w:pPr>
      <w:r>
        <w:t xml:space="preserve">Статистика законов по субъектам законодательной инициативы 2016-2019. — </w:t>
      </w:r>
      <w:r>
        <w:rPr>
          <w:lang w:val="en-US"/>
        </w:rPr>
        <w:t xml:space="preserve">URL: </w:t>
      </w:r>
      <w:r>
        <w:fldChar w:fldCharType="begin"/>
      </w:r>
      <w:r>
        <w:rPr/>
        <w:instrText> HYPERLINK "https://vybory-91.livejoumal.com/"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https://vybory-91.livejoumal.com/</w:t>
      </w:r>
      <w:r>
        <w:fldChar w:fldCharType="end"/>
      </w:r>
    </w:p>
    <w:p>
      <w:pPr>
        <w:numPr>
          <w:ilvl w:val="0"/>
          <w:numId w:val="185"/>
        </w:numPr>
        <w:pStyle w:val="Style22"/>
        <w:framePr w:w="9350" w:h="3023" w:hRule="exact" w:wrap="around" w:vAnchor="page" w:hAnchor="page" w:x="991" w:y="1674"/>
        <w:tabs>
          <w:tab w:leader="none" w:pos="803" w:val="left"/>
        </w:tabs>
        <w:shd w:val="clear" w:color="auto" w:fill="auto"/>
        <w:jc w:val="both"/>
        <w:ind w:left="280" w:right="20" w:firstLine="360"/>
        <w:spacing w:after="184" w:line="182" w:lineRule="exact"/>
      </w:pPr>
      <w:r>
        <w:rPr>
          <w:rStyle w:val="CharStyle24"/>
        </w:rPr>
        <w:t xml:space="preserve">Шитова Е. П.</w:t>
      </w:r>
      <w:r>
        <w:t xml:space="preserve"> Статистический анализ федерального законодательства Российской Федерации в процессе его модернизации: проблемы и тенденции развития // Госрег: государственное регулирование общественных отношений. — 2017. — № 3. — С. 45</w:t>
        <w:softHyphen/>
        <w:t xml:space="preserve">52. — </w:t>
      </w:r>
      <w:r>
        <w:rPr>
          <w:lang w:val="en-US"/>
        </w:rPr>
        <w:t xml:space="preserve">ISSN </w:t>
      </w:r>
      <w:r>
        <w:t xml:space="preserve">2305-9125. — </w:t>
      </w:r>
      <w:r>
        <w:rPr>
          <w:lang w:val="en-US"/>
        </w:rPr>
        <w:t xml:space="preserve">URL: </w:t>
      </w:r>
      <w:r>
        <w:fldChar w:fldCharType="begin"/>
      </w:r>
      <w:r>
        <w:rPr/>
        <w:instrText> HYPERLINK "https://elibrary.ru/item.asp?id=30267784"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https://elibrary.ru/item.asp?id=30267784</w:t>
      </w:r>
      <w:r>
        <w:fldChar w:fldCharType="end"/>
      </w:r>
    </w:p>
    <w:p>
      <w:pPr>
        <w:pStyle w:val="Style98"/>
        <w:framePr w:w="9350" w:h="3023" w:hRule="exact" w:wrap="around" w:vAnchor="page" w:hAnchor="page" w:x="991" w:y="1674"/>
        <w:shd w:val="clear" w:color="auto" w:fill="auto"/>
        <w:ind w:left="280" w:firstLine="360"/>
        <w:spacing w:before="0"/>
      </w:pPr>
      <w:r>
        <w:rPr>
          <w:rStyle w:val="CharStyle824"/>
        </w:rPr>
        <w:t xml:space="preserve">Для </w:t>
      </w:r>
      <w:r>
        <w:rPr>
          <w:rStyle w:val="CharStyle825"/>
        </w:rPr>
        <w:t xml:space="preserve">цитирования:</w:t>
      </w:r>
    </w:p>
    <w:p>
      <w:pPr>
        <w:pStyle w:val="Style22"/>
        <w:framePr w:w="9350" w:h="3023" w:hRule="exact" w:wrap="around" w:vAnchor="page" w:hAnchor="page" w:x="991" w:y="1674"/>
        <w:shd w:val="clear" w:color="auto" w:fill="auto"/>
        <w:jc w:val="both"/>
        <w:ind w:left="280" w:firstLine="360"/>
        <w:spacing w:line="178" w:lineRule="exact"/>
      </w:pPr>
      <w:r>
        <w:rPr>
          <w:rStyle w:val="CharStyle24"/>
        </w:rPr>
        <w:t xml:space="preserve">Бочурко Т. В.</w:t>
      </w:r>
      <w:r>
        <w:t xml:space="preserve"> Проблемы реализации права законодательной инициативы Советом Федерации Федерального собрания</w:t>
      </w:r>
    </w:p>
    <w:p>
      <w:pPr>
        <w:pStyle w:val="Style22"/>
        <w:framePr w:w="9350" w:h="3023" w:hRule="exact" w:wrap="around" w:vAnchor="page" w:hAnchor="page" w:x="991" w:y="1674"/>
        <w:shd w:val="clear" w:color="auto" w:fill="auto"/>
        <w:jc w:val="both"/>
        <w:ind w:left="280" w:firstLine="360"/>
        <w:spacing w:line="178" w:lineRule="exact"/>
      </w:pPr>
      <w:r>
        <w:t xml:space="preserve">Российской Федерации // Студенческая наука и XXI век. — 2020. — Т. 17. — № 2(20). — Ч. 2. — С. 336-338.</w:t>
      </w:r>
    </w:p>
    <w:p>
      <w:pPr>
        <w:pStyle w:val="Style89"/>
        <w:framePr w:w="9350" w:h="1128" w:hRule="exact" w:wrap="around" w:vAnchor="page" w:hAnchor="page" w:x="991" w:y="5006"/>
        <w:shd w:val="clear" w:color="auto" w:fill="auto"/>
        <w:ind w:left="640" w:right="340" w:hanging="0"/>
        <w:spacing w:before="0" w:line="211" w:lineRule="exact"/>
      </w:pPr>
      <w:r>
        <w:rPr>
          <w:rStyle w:val="CharStyle100"/>
        </w:rPr>
        <w:t xml:space="preserve">Бочурко Т. В.,</w:t>
      </w:r>
      <w:r>
        <w:t xml:space="preserve"> студ. 2 курса ЮрФ, ФГБОУ ВО «Марийский государственный университет», г. Йошкар-Ола,</w:t>
        <w:br/>
      </w:r>
      <w:r>
        <w:rPr>
          <w:lang w:val="en-US"/>
        </w:rPr>
        <w:t xml:space="preserve">e-mail: </w:t>
      </w:r>
      <w:r>
        <w:fldChar w:fldCharType="begin"/>
      </w:r>
      <w:r>
        <w:rPr/>
        <w:instrText> HYPERLINK "mailto:tatanabocurko@gmail.com"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tatanabocurko@gmail.com</w:t>
      </w:r>
      <w:r>
        <w:fldChar w:fldCharType="end"/>
      </w:r>
      <w:r>
        <w:rPr>
          <w:lang w:val="en-US"/>
        </w:rPr>
        <w:br/>
      </w:r>
      <w:r>
        <w:t xml:space="preserve">Научный(е) руководитель(и):</w:t>
      </w:r>
    </w:p>
    <w:p>
      <w:pPr>
        <w:pStyle w:val="Style89"/>
        <w:framePr w:w="9350" w:h="1128" w:hRule="exact" w:wrap="around" w:vAnchor="page" w:hAnchor="page" w:x="991" w:y="5006"/>
        <w:shd w:val="clear" w:color="auto" w:fill="auto"/>
        <w:ind w:left="640" w:right="340" w:hanging="0"/>
        <w:spacing w:before="0" w:line="211" w:lineRule="exact"/>
      </w:pPr>
      <w:r>
        <w:rPr>
          <w:rStyle w:val="CharStyle100"/>
        </w:rPr>
        <w:t xml:space="preserve">Мокосеева М. А.,</w:t>
      </w:r>
      <w:r>
        <w:t xml:space="preserve"> канд. юрид. наук, доц., ФГБОУ ВО «Марийский государственный университет», г. Йош</w:t>
        <w:t xml:space="preserve">-</w:t>
        <w:br/>
        <w:t xml:space="preserve">кар-Ола</w:t>
      </w:r>
    </w:p>
    <w:p>
      <w:pPr>
        <w:pStyle w:val="Style30"/>
        <w:framePr w:w="9350" w:h="8470" w:hRule="exact" w:wrap="around" w:vAnchor="page" w:hAnchor="page" w:x="991" w:y="6694"/>
        <w:shd w:val="clear" w:color="auto" w:fill="auto"/>
        <w:jc w:val="both"/>
        <w:ind w:left="840"/>
        <w:spacing w:before="0" w:after="142" w:line="190" w:lineRule="exact"/>
      </w:pPr>
      <w:r>
        <w:rPr>
          <w:rStyle w:val="CharStyle826"/>
        </w:rPr>
        <w:t xml:space="preserve">удк 347</w:t>
      </w:r>
    </w:p>
    <w:p>
      <w:pPr>
        <w:pStyle w:val="Style682"/>
        <w:framePr w:w="9350" w:h="8470" w:hRule="exact" w:wrap="around" w:vAnchor="page" w:hAnchor="page" w:x="991" w:y="6694"/>
        <w:shd w:val="clear" w:color="auto" w:fill="auto"/>
        <w:ind w:right="240"/>
        <w:spacing w:before="0" w:after="99" w:line="180" w:lineRule="exact"/>
      </w:pPr>
      <w:bookmarkStart w:id="185" w:name="bookmark185"/>
      <w:r>
        <w:rPr>
          <w:rStyle w:val="CharStyle827"/>
        </w:rPr>
        <w:t xml:space="preserve">Виногоров А. В.</w:t>
      </w:r>
      <w:bookmarkEnd w:id="185"/>
    </w:p>
    <w:p>
      <w:pPr>
        <w:pStyle w:val="Style133"/>
        <w:framePr w:w="9350" w:h="8470" w:hRule="exact" w:wrap="around" w:vAnchor="page" w:hAnchor="page" w:x="991" w:y="6694"/>
        <w:shd w:val="clear" w:color="auto" w:fill="auto"/>
        <w:ind w:right="240"/>
        <w:spacing w:after="159" w:line="230" w:lineRule="exact"/>
      </w:pPr>
      <w:r>
        <w:rPr>
          <w:rStyle w:val="CharStyle622"/>
        </w:rPr>
        <w:t xml:space="preserve">В</w:t>
      </w:r>
      <w:r>
        <w:t xml:space="preserve">ЕЩИ КАК ОБЪЕКТЫ ГРАЖДАНСКИХ ПРАВ: АКТУАЛЬНЫЕ ПРОБЛЕМЫ ТЕОРИИ И ПРАВОПРИМЕНИТЕЛЬНОЙ ПРАКТИКИ</w:t>
      </w:r>
    </w:p>
    <w:p>
      <w:pPr>
        <w:pStyle w:val="Style83"/>
        <w:framePr w:w="9350" w:h="8470" w:hRule="exact" w:wrap="around" w:vAnchor="page" w:hAnchor="page" w:x="991" w:y="6694"/>
        <w:shd w:val="clear" w:color="auto" w:fill="auto"/>
        <w:ind w:left="840" w:right="520" w:hanging="0"/>
      </w:pPr>
      <w:r>
        <w:t xml:space="preserve">В статье рассматриваются вещи как объекты гражданских прав, а также вопросы отнесения нематериаль</w:t>
        <w:softHyphen/>
        <w:t xml:space="preserve">ных объектов к категории вещей, основные условия и свойства, которыми они должны обладать для их отнесения к данной группе объектов гражданского правоотношения. Целью исследования является ис</w:t>
        <w:softHyphen/>
        <w:t xml:space="preserve">следование вещей как объектов гражданского права, как гражданско-правового явления. Для достижения данной цели применялись следующие общенаучные методы — анализ и синтез.</w:t>
      </w:r>
    </w:p>
    <w:p>
      <w:pPr>
        <w:pStyle w:val="Style83"/>
        <w:framePr w:w="9350" w:h="8470" w:hRule="exact" w:wrap="around" w:vAnchor="page" w:hAnchor="page" w:x="991" w:y="6694"/>
        <w:shd w:val="clear" w:color="auto" w:fill="auto"/>
        <w:ind w:left="840" w:right="520" w:hanging="0"/>
        <w:spacing w:after="149" w:line="187" w:lineRule="exact"/>
      </w:pPr>
      <w:r>
        <w:rPr>
          <w:rStyle w:val="CharStyle85"/>
        </w:rPr>
        <w:t xml:space="preserve">Ключевые слова:</w:t>
      </w:r>
      <w:r>
        <w:t xml:space="preserve"> вещи, объекты гражданских прав, имущество, понятие вещи, бестелесные вещи, нематериальные вещи, концепция вещи как объекта гражданского права.</w:t>
      </w:r>
    </w:p>
    <w:p>
      <w:pPr>
        <w:pStyle w:val="Style49"/>
        <w:framePr w:w="9350" w:h="8470" w:hRule="exact" w:wrap="around" w:vAnchor="page" w:hAnchor="page" w:x="991" w:y="6694"/>
        <w:shd w:val="clear" w:color="auto" w:fill="auto"/>
        <w:ind w:left="280" w:right="20" w:firstLine="360"/>
        <w:spacing w:before="0" w:line="226" w:lineRule="exact"/>
      </w:pPr>
      <w:r>
        <w:t xml:space="preserve">В частноправовых отношениях вещи, являясь одним из видов объектов гражданского права, имеют особое значение, поскольку являются основополагающим началом для возникновения и дальнейшего раз</w:t>
        <w:softHyphen/>
        <w:t xml:space="preserve">вития имущественных и личных неимущественных отношений. Содержание понимания вещи все более расширяется по мере исторического развития общества. Вещи на сегодняшний день — самые известные и широко распространенные объекты гражданского права.</w:t>
      </w:r>
    </w:p>
    <w:p>
      <w:pPr>
        <w:pStyle w:val="Style49"/>
        <w:framePr w:w="9350" w:h="8470" w:hRule="exact" w:wrap="around" w:vAnchor="page" w:hAnchor="page" w:x="991" w:y="6694"/>
        <w:shd w:val="clear" w:color="auto" w:fill="auto"/>
        <w:jc w:val="left"/>
        <w:ind w:left="20" w:right="20" w:firstLine="620"/>
        <w:spacing w:before="0" w:line="226" w:lineRule="exact"/>
      </w:pPr>
      <w:r>
        <w:t xml:space="preserve">В главе 6 Гражданского кодекса РФ вещи систематизируются и классифицируются по самым различ</w:t>
        <w:softHyphen/>
        <w:t xml:space="preserve">ным основаниям. Основополагающая классификация позволяет разграничить все вещи на движимые и не</w:t>
        <w:softHyphen/>
        <w:t xml:space="preserve">движимые. Вещи также делятся на родовые и индивидуально-определенные, делимые и неделимые, ^ потребляемые и непотребляемые, свободные, изъятые или ограниченные в обороте.</w:t>
      </w:r>
    </w:p>
    <w:p>
      <w:pPr>
        <w:numPr>
          <w:ilvl w:val="1"/>
          <w:numId w:val="185"/>
        </w:numPr>
        <w:pStyle w:val="Style49"/>
        <w:framePr w:w="9350" w:h="8470" w:hRule="exact" w:wrap="around" w:vAnchor="page" w:hAnchor="page" w:x="991" w:y="6694"/>
        <w:tabs>
          <w:tab w:leader="none" w:pos="658" w:val="left"/>
        </w:tabs>
        <w:shd w:val="clear" w:color="auto" w:fill="auto"/>
        <w:ind w:left="20" w:right="20" w:hanging="0"/>
        <w:spacing w:before="0" w:line="226" w:lineRule="exact"/>
      </w:pPr>
      <w:r>
        <w:t xml:space="preserve">Термин «вещь» следует отграничивать от имущества. Имущество является понятием видовым по от</w:t>
        <w:softHyphen/>
        <w:t xml:space="preserve">™ ношению к вещи. В связи с тем, что имущество происходит от понятия «вещь», данные определения, яв- ^ ляясь по своему содержанию разнообъемными, в обыденном понимании в какой-то степени отождестви- ^ лись. Само по себе понятие имущества несколько шире, чем вещи, поскольку имущество, прежде всего, — 8 это совокупность объектов гражданского права, в том числе и вещей. Понятия «имущество» и «вещь» " не являются синонимичными, а представляют разные виды объектов гражданских прав [4, с. 125]. Таким</w:t>
      </w:r>
    </w:p>
    <w:p>
      <w:pPr>
        <w:numPr>
          <w:ilvl w:val="1"/>
          <w:numId w:val="185"/>
        </w:numPr>
        <w:pStyle w:val="Style49"/>
        <w:framePr w:w="9350" w:h="8470" w:hRule="exact" w:wrap="around" w:vAnchor="page" w:hAnchor="page" w:x="991" w:y="6694"/>
        <w:tabs>
          <w:tab w:leader="none" w:pos="294" w:val="left"/>
          <w:tab w:leader="none" w:pos="9404" w:val="right"/>
        </w:tabs>
        <w:shd w:val="clear" w:color="auto" w:fill="auto"/>
        <w:ind w:left="20" w:right="20" w:hanging="0"/>
        <w:spacing w:before="0" w:line="226" w:lineRule="exact"/>
      </w:pPr>
      <w:r>
        <w:t xml:space="preserve">образом, вещи — основа имущества, которое находится у того или иного субъекта на определенном праве х</w:t>
        <w:tab/>
        <w:t xml:space="preserve">(вещном праве) [3, с. 79].</w:t>
      </w:r>
    </w:p>
    <w:p>
      <w:pPr>
        <w:pStyle w:val="Style49"/>
        <w:framePr w:w="9350" w:h="8470" w:hRule="exact" w:wrap="around" w:vAnchor="page" w:hAnchor="page" w:x="991" w:y="6694"/>
        <w:tabs>
          <w:tab w:leader="none" w:pos="9380" w:val="right"/>
          <w:tab w:leader="none" w:pos="9380" w:val="right"/>
          <w:tab w:leader="none" w:pos="9380" w:val="right"/>
          <w:tab w:leader="none" w:pos="9380" w:val="right"/>
        </w:tabs>
        <w:shd w:val="clear" w:color="auto" w:fill="auto"/>
        <w:ind w:left="20" w:right="20" w:hanging="0"/>
        <w:spacing w:before="0" w:line="226" w:lineRule="exact"/>
      </w:pPr>
      <w:r>
        <w:t xml:space="preserve">=</w:t>
        <w:tab/>
        <w:t xml:space="preserve">Вещь как определение в гражданском законодательстве отсутствует, однако, несмотря на данное об- |</w:t>
        <w:tab/>
        <w:t xml:space="preserve">стоятельство, оно часто упоминается в различных нормах. К примеру, категория «вещь» используется за</w:t>
        <w:softHyphen/>
        <w:t xml:space="preserve">*</w:t>
        <w:tab/>
        <w:t xml:space="preserve">конодателем, в частности для их законодательной классификации и их описания, в статьях 128-141.1 ГК |</w:t>
        <w:tab/>
        <w:t xml:space="preserve">РФ.</w:t>
      </w:r>
    </w:p>
    <w:p>
      <w:pPr>
        <w:pStyle w:val="Style49"/>
        <w:framePr w:w="9350" w:h="8470" w:hRule="exact" w:wrap="around" w:vAnchor="page" w:hAnchor="page" w:x="991" w:y="6694"/>
        <w:shd w:val="clear" w:color="auto" w:fill="auto"/>
        <w:jc w:val="left"/>
        <w:ind w:left="20" w:right="9260" w:hanging="0"/>
        <w:spacing w:before="0" w:line="72" w:lineRule="atLeast"/>
      </w:pPr>
      <w:r>
        <w:t xml:space="preserve">т I</w:t>
      </w:r>
    </w:p>
    <w:p>
      <w:pPr>
        <w:pStyle w:val="Style49"/>
        <w:framePr w:w="9350" w:h="8470" w:hRule="exact" w:wrap="around" w:vAnchor="page" w:hAnchor="page" w:x="991" w:y="6694"/>
        <w:tabs>
          <w:tab w:leader="underscore" w:pos="3145" w:val="left"/>
        </w:tabs>
        <w:shd w:val="clear" w:color="auto" w:fill="auto"/>
        <w:ind w:left="20" w:hanging="0"/>
        <w:spacing w:before="0" w:line="180" w:lineRule="exact"/>
      </w:pPr>
      <w:r>
        <w:t xml:space="preserve">ф </w:t>
        <w:tab/>
      </w:r>
    </w:p>
    <w:p>
      <w:pPr>
        <w:pStyle w:val="Style49"/>
        <w:framePr w:w="9350" w:h="8470" w:hRule="exact" w:wrap="around" w:vAnchor="page" w:hAnchor="page" w:x="991" w:y="6694"/>
        <w:shd w:val="clear" w:color="auto" w:fill="auto"/>
        <w:ind w:left="20" w:hanging="0"/>
        <w:spacing w:before="0" w:line="180" w:lineRule="exact"/>
      </w:pPr>
      <w:r>
        <w:rPr>
          <w:lang w:val="en-US"/>
        </w:rPr>
        <w:t xml:space="preserve">d</w:t>
      </w:r>
    </w:p>
    <w:p>
      <w:pPr>
        <w:pStyle w:val="Style89"/>
        <w:framePr w:w="9350" w:h="8470" w:hRule="exact" w:wrap="around" w:vAnchor="page" w:hAnchor="page" w:x="991" w:y="6694"/>
        <w:shd w:val="clear" w:color="auto" w:fill="auto"/>
        <w:jc w:val="both"/>
        <w:ind w:left="20" w:hanging="0"/>
        <w:spacing w:before="0" w:line="150" w:lineRule="exact"/>
      </w:pPr>
      <w:r>
        <w:t xml:space="preserve">£ © Виногоров А. В., 2020</w:t>
      </w:r>
    </w:p>
    <w:p>
      <w:pPr>
        <w:pStyle w:val="Style45"/>
        <w:framePr w:wrap="around" w:vAnchor="page" w:hAnchor="page" w:x="5633" w:y="15356"/>
        <w:shd w:val="clear" w:color="auto" w:fill="auto"/>
        <w:jc w:val="both"/>
        <w:spacing w:line="160" w:lineRule="exact"/>
      </w:pPr>
      <w:r>
        <w:rPr>
          <w:rStyle w:val="CharStyle678"/>
        </w:rPr>
        <w:t xml:space="preserve">338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93"/>
        <w:framePr w:wrap="around" w:vAnchor="page" w:hAnchor="page" w:x="1255" w:y="1287"/>
        <w:shd w:val="clear" w:color="auto" w:fill="auto"/>
        <w:ind w:left="20"/>
        <w:spacing w:after="0" w:line="120" w:lineRule="exact"/>
      </w:pPr>
      <w:r>
        <w:t xml:space="preserve">Виногоров А. В.</w:t>
      </w:r>
    </w:p>
    <w:p>
      <w:pPr>
        <w:pStyle w:val="Style49"/>
        <w:framePr w:w="9360" w:h="10823" w:hRule="exact" w:wrap="around" w:vAnchor="page" w:hAnchor="page" w:x="1255" w:y="1679"/>
        <w:shd w:val="clear" w:color="auto" w:fill="auto"/>
        <w:ind w:left="20" w:right="280" w:firstLine="360"/>
        <w:spacing w:before="0" w:line="230" w:lineRule="exact"/>
      </w:pPr>
      <w:r>
        <w:t xml:space="preserve">Вещи, согласно общепринятому научному толкованию, — это предметы материального мира, имеющие какие-либо полезные качества и свойства, которые позволяют их использовать и участвовать по поводу них в различных правоотношениях.</w:t>
      </w:r>
    </w:p>
    <w:p>
      <w:pPr>
        <w:pStyle w:val="Style49"/>
        <w:framePr w:w="9360" w:h="10823" w:hRule="exact" w:wrap="around" w:vAnchor="page" w:hAnchor="page" w:x="1255" w:y="1679"/>
        <w:shd w:val="clear" w:color="auto" w:fill="auto"/>
        <w:ind w:left="20" w:right="280" w:firstLine="360"/>
        <w:spacing w:before="0" w:line="230" w:lineRule="exact"/>
      </w:pPr>
      <w:r>
        <w:t xml:space="preserve">В доктрине гражданского права представлены разнообразные интерпретации указанного понятия. Так, М. В. Вронская дает следующее определение: «Вещи — предметы материального мира в их естественном или подвергшемся переработке человеком состоянии, обладающие материальной ценностью (денежная оценка) и способные к удовлетворению определённых человеческих потребностей» [1, </w:t>
      </w:r>
      <w:r>
        <w:rPr>
          <w:lang w:val="en-US"/>
        </w:rPr>
        <w:t xml:space="preserve">c. </w:t>
      </w:r>
      <w:r>
        <w:t xml:space="preserve">54]. Гонгало Б. М. определяет вещь как предмет материального мира, могущий быть в обладании человека и служащий удовлетворению его потребностей [2, с. 201].</w:t>
      </w:r>
    </w:p>
    <w:p>
      <w:pPr>
        <w:pStyle w:val="Style49"/>
        <w:framePr w:w="9360" w:h="10823" w:hRule="exact" w:wrap="around" w:vAnchor="page" w:hAnchor="page" w:x="1255" w:y="1679"/>
        <w:shd w:val="clear" w:color="auto" w:fill="auto"/>
        <w:ind w:left="20" w:right="280" w:firstLine="360"/>
        <w:spacing w:before="0" w:line="230" w:lineRule="exact"/>
      </w:pPr>
      <w:r>
        <w:t xml:space="preserve">Определение вещи как ценности, имеющей телесную форму, на протяжении длительного времени удовлетворяло потребности общества. Вещи, согласно толкованию любой философской школы, интерпре</w:t>
        <w:softHyphen/>
        <w:t xml:space="preserve">тировались, прежде всего, как феномены, обладающие настоящим и самостоятельным существованием. Все фиктивное и не имеющее действительного, реально существующего бытия определяться как вещь не может. Бестелесное имущество в качестве вещи рассматривалась как категория исключительно фило</w:t>
        <w:softHyphen/>
        <w:t xml:space="preserve">софская, поскольку объемы гражданских правоотношений того времени несопоставимы с современными и их развитие не было столь велико. Так, например, Гай, римский юрист, разграничивает вещи на телесные </w:t>
      </w:r>
      <w:r>
        <w:rPr>
          <w:lang w:val="en-US"/>
        </w:rPr>
        <w:t xml:space="preserve">(corporales), </w:t>
      </w:r>
      <w:r>
        <w:t xml:space="preserve">которые можно осязать </w:t>
      </w:r>
      <w:r>
        <w:rPr>
          <w:lang w:val="en-US"/>
        </w:rPr>
        <w:t xml:space="preserve">(quae tangi possunt), </w:t>
      </w:r>
      <w:r>
        <w:t xml:space="preserve">и бестелесные </w:t>
      </w:r>
      <w:r>
        <w:rPr>
          <w:lang w:val="en-US"/>
        </w:rPr>
        <w:t xml:space="preserve">(incorporales), </w:t>
      </w:r>
      <w:r>
        <w:t xml:space="preserve">которые нельзя ося</w:t>
        <w:softHyphen/>
        <w:t xml:space="preserve">зать </w:t>
      </w:r>
      <w:r>
        <w:rPr>
          <w:lang w:val="en-US"/>
        </w:rPr>
        <w:t xml:space="preserve">(quae tangi non possunt). </w:t>
      </w:r>
      <w:r>
        <w:t xml:space="preserve">В качестве примеров </w:t>
      </w:r>
      <w:r>
        <w:rPr>
          <w:lang w:val="en-US"/>
        </w:rPr>
        <w:t xml:space="preserve">res incorporales </w:t>
      </w:r>
      <w:r>
        <w:t xml:space="preserve">Гай выделяет наследство, узуфрукт (п. 221), обязательства [5, с. 160]. По мере развития общества, его правовых институтов категория бестелесных вещей все больше находит свое предназначение.</w:t>
      </w:r>
    </w:p>
    <w:p>
      <w:pPr>
        <w:pStyle w:val="Style49"/>
        <w:framePr w:w="9360" w:h="10823" w:hRule="exact" w:wrap="around" w:vAnchor="page" w:hAnchor="page" w:x="1255" w:y="1679"/>
        <w:shd w:val="clear" w:color="auto" w:fill="auto"/>
        <w:ind w:left="20" w:right="280" w:firstLine="360"/>
        <w:spacing w:before="0" w:line="230" w:lineRule="exact"/>
      </w:pPr>
      <w:r>
        <w:t xml:space="preserve">Как известно, одним из самых распространенных объектов, участвующих в гражданско-правовых от</w:t>
        <w:softHyphen/>
        <w:t xml:space="preserve">ношениях, являются именно материальные и физические предметы. В то же время понимание вещи только лишь как материального объекта архаично и не совсем соответствует современным объектам граждан</w:t>
        <w:softHyphen/>
        <w:t xml:space="preserve">ского права. К бестелесным вещам можно было бы отнести газ, находящийся в резервуарах, электроэнер</w:t>
        <w:softHyphen/>
        <w:t xml:space="preserve">гию либо бездокументарные ценные бумаги, различные криптовалюты или безналичные денежные сред</w:t>
        <w:softHyphen/>
        <w:t xml:space="preserve">ства как имущественные права, которые по действующему законодательству не подпадают под категорию «вещи» и рассматриваются лишь как объект имущественных или обязательственных прав. Безусловно, целесообразность включения бестелесных ценностей в качестве вещей требует определенного с юридической точки зрения обоснования.</w:t>
      </w:r>
    </w:p>
    <w:p>
      <w:pPr>
        <w:pStyle w:val="Style49"/>
        <w:framePr w:w="9360" w:h="10823" w:hRule="exact" w:wrap="around" w:vAnchor="page" w:hAnchor="page" w:x="1255" w:y="1679"/>
        <w:shd w:val="clear" w:color="auto" w:fill="auto"/>
        <w:ind w:left="20" w:right="280" w:firstLine="360"/>
        <w:spacing w:before="0" w:line="230" w:lineRule="exact"/>
      </w:pPr>
      <w:r>
        <w:t xml:space="preserve">Как подмечает Р. М. Янковский, «российская правовая доктрина долгое время обходила возможность появления нематериальных вещей» [7, с. 50].</w:t>
      </w:r>
    </w:p>
    <w:p>
      <w:pPr>
        <w:pStyle w:val="Style49"/>
        <w:framePr w:w="9360" w:h="10823" w:hRule="exact" w:wrap="around" w:vAnchor="page" w:hAnchor="page" w:x="1255" w:y="1679"/>
        <w:shd w:val="clear" w:color="auto" w:fill="auto"/>
        <w:ind w:left="20" w:right="280" w:firstLine="360"/>
        <w:spacing w:before="0" w:line="230" w:lineRule="exact"/>
      </w:pPr>
      <w:r>
        <w:t xml:space="preserve">Скловский К. И. полагает, что если право называет некоторый объект вещью, то не потому, что эта вещь физически существует, а только потому, что она становится предметом прав и обязанностей [6, с. 938]. Сенчищев В. И. полагает, что «с позиции права важна не сама вещь как совокупность физических и хими</w:t>
        <w:softHyphen/>
        <w:t xml:space="preserve">ческих характеристик, а правовое значение, придаваемое этому объекту в силу позитивного права, в котором и воплощается в субъективных правах и обязанностях».</w:t>
      </w:r>
    </w:p>
    <w:p>
      <w:pPr>
        <w:pStyle w:val="Style49"/>
        <w:framePr w:w="9360" w:h="10823" w:hRule="exact" w:wrap="around" w:vAnchor="page" w:hAnchor="page" w:x="1255" w:y="1679"/>
        <w:tabs>
          <w:tab w:leader="none" w:pos="9250" w:val="left"/>
        </w:tabs>
        <w:shd w:val="clear" w:color="auto" w:fill="auto"/>
        <w:ind w:left="20" w:right="280" w:firstLine="360"/>
        <w:spacing w:before="0" w:line="230" w:lineRule="exact"/>
      </w:pPr>
      <w:r>
        <w:t xml:space="preserve">На основе изложенного выше сделаем вывод, что вопрос понимания вещи как объекта права весьма распространен среди ученых и исследователей и не имеет однозначного понимания в доктрине граждан</w:t>
        <w:softHyphen/>
        <w:t xml:space="preserve">ского права, однако, исходя из умозаключений, приведенных в статье, необходимо уточнить, что вещь — это, прежде всего, конструкция юридическая, а не только лишь феномен материального мира. Для опре</w:t>
        <w:softHyphen/>
        <w:t xml:space="preserve">деления какого-либо объекта гражданского права как вещи главное, чтобы предмет имел свойства или признаки, при условии которых можно было бы использовать его для удовлетворения человеческих по</w:t>
        <w:softHyphen/>
        <w:t xml:space="preserve">требностей и(или) обмена. При этом вещи, как и все объекты гражданских прав, должны быть индивидуально- ™ определены и обладать какой-либо ценностью, в гражданском обороте для общества в целом.</w:t>
        <w:tab/>
        <w:t xml:space="preserve">„</w:t>
      </w:r>
    </w:p>
    <w:p>
      <w:pPr>
        <w:pStyle w:val="Style49"/>
        <w:framePr w:w="9360" w:h="10823" w:hRule="exact" w:wrap="around" w:vAnchor="page" w:hAnchor="page" w:x="1255" w:y="1679"/>
        <w:shd w:val="clear" w:color="auto" w:fill="auto"/>
        <w:jc w:val="right"/>
        <w:ind w:left="380" w:right="20" w:hanging="0"/>
        <w:spacing w:before="0" w:line="110" w:lineRule="exact"/>
      </w:pPr>
      <w:r>
        <w:t xml:space="preserve">см с^</w:t>
      </w:r>
    </w:p>
    <w:p>
      <w:pPr>
        <w:pStyle w:val="Style105"/>
        <w:framePr w:w="9360" w:h="10823" w:hRule="exact" w:wrap="around" w:vAnchor="page" w:hAnchor="page" w:x="1255" w:y="1679"/>
        <w:shd w:val="clear" w:color="auto" w:fill="auto"/>
        <w:jc w:val="right"/>
        <w:ind w:right="20"/>
        <w:spacing w:before="0" w:line="250" w:lineRule="exact"/>
      </w:pPr>
      <w:r>
        <w:t xml:space="preserve">ф -</w:t>
      </w:r>
    </w:p>
    <w:p>
      <w:pPr>
        <w:numPr>
          <w:ilvl w:val="2"/>
          <w:numId w:val="185"/>
        </w:numPr>
        <w:pStyle w:val="Style22"/>
        <w:framePr w:w="9360" w:h="2429" w:hRule="exact" w:wrap="around" w:vAnchor="page" w:hAnchor="page" w:x="1255" w:y="12651"/>
        <w:tabs>
          <w:tab w:leader="none" w:pos="519" w:val="left"/>
        </w:tabs>
        <w:shd w:val="clear" w:color="auto" w:fill="auto"/>
        <w:jc w:val="both"/>
        <w:ind w:left="20" w:firstLine="360"/>
        <w:spacing w:line="182" w:lineRule="exact"/>
      </w:pPr>
      <w:r>
        <w:rPr>
          <w:rStyle w:val="CharStyle24"/>
        </w:rPr>
        <w:t xml:space="preserve">Вронская М. В.</w:t>
      </w:r>
      <w:r>
        <w:t xml:space="preserve"> Гражданское право : учебник. — Москва : Юстиция, 2015. — 410 с.</w:t>
      </w:r>
    </w:p>
    <w:p>
      <w:pPr>
        <w:numPr>
          <w:ilvl w:val="2"/>
          <w:numId w:val="185"/>
        </w:numPr>
        <w:pStyle w:val="Style22"/>
        <w:framePr w:w="9360" w:h="2429" w:hRule="exact" w:wrap="around" w:vAnchor="page" w:hAnchor="page" w:x="1255" w:y="12651"/>
        <w:tabs>
          <w:tab w:leader="none" w:pos="553" w:val="left"/>
          <w:tab w:leader="none" w:pos="9222" w:val="left"/>
        </w:tabs>
        <w:shd w:val="clear" w:color="auto" w:fill="auto"/>
        <w:jc w:val="both"/>
        <w:ind w:left="20" w:right="20" w:firstLine="360"/>
        <w:spacing w:line="182" w:lineRule="exact"/>
      </w:pPr>
      <w:r>
        <w:t xml:space="preserve">Гражданское право : учебник : в 2 т. / под ред. Б. М. Гонгало. — 2-е изд., перераб. и доп. — Москва : Статут, 2017. — Т. 1. — </w:t>
      </w:r>
      <w:r>
        <w:rPr>
          <w:lang w:val="en-US"/>
        </w:rPr>
        <w:t xml:space="preserve">g </w:t>
      </w:r>
      <w:r>
        <w:t xml:space="preserve">511 с.</w:t>
        <w:tab/>
        <w:t xml:space="preserve">"</w:t>
      </w:r>
    </w:p>
    <w:p>
      <w:pPr>
        <w:numPr>
          <w:ilvl w:val="2"/>
          <w:numId w:val="185"/>
        </w:numPr>
        <w:pStyle w:val="Style22"/>
        <w:framePr w:w="9360" w:h="2429" w:hRule="exact" w:wrap="around" w:vAnchor="page" w:hAnchor="page" w:x="1255" w:y="12651"/>
        <w:tabs>
          <w:tab w:leader="none" w:pos="548" w:val="left"/>
          <w:tab w:leader="none" w:pos="9226" w:val="left"/>
          <w:tab w:leader="none" w:pos="9226" w:val="left"/>
        </w:tabs>
        <w:shd w:val="clear" w:color="auto" w:fill="auto"/>
        <w:jc w:val="both"/>
        <w:ind w:left="20" w:right="20" w:firstLine="360"/>
        <w:spacing w:line="182" w:lineRule="exact"/>
      </w:pPr>
      <w:r>
        <w:rPr>
          <w:rStyle w:val="CharStyle24"/>
        </w:rPr>
        <w:t xml:space="preserve">Кондратенко З. К.</w:t>
      </w:r>
      <w:r>
        <w:t xml:space="preserve"> Некоторые вопросы содержания конституционного права на частную собственность // Вестник Марий-</w:t>
        <w:tab/>
        <w:t xml:space="preserve">® ского государственного университета. Серия: Исторические науки. Юридические науки. — 2015. — № 3. — </w:t>
      </w:r>
      <w:r>
        <w:rPr>
          <w:lang w:val="en-US"/>
        </w:rPr>
        <w:t xml:space="preserve">C. </w:t>
      </w:r>
      <w:r>
        <w:t xml:space="preserve">76-85.</w:t>
        <w:tab/>
        <w:t xml:space="preserve">^</w:t>
      </w:r>
    </w:p>
    <w:p>
      <w:pPr>
        <w:numPr>
          <w:ilvl w:val="2"/>
          <w:numId w:val="185"/>
        </w:numPr>
        <w:pStyle w:val="Style22"/>
        <w:framePr w:w="9360" w:h="2429" w:hRule="exact" w:wrap="around" w:vAnchor="page" w:hAnchor="page" w:x="1255" w:y="12651"/>
        <w:tabs>
          <w:tab w:leader="none" w:pos="553" w:val="left"/>
          <w:tab w:leader="none" w:pos="9231" w:val="left"/>
          <w:tab w:leader="none" w:pos="9231" w:val="left"/>
        </w:tabs>
        <w:shd w:val="clear" w:color="auto" w:fill="auto"/>
        <w:jc w:val="both"/>
        <w:ind w:left="20" w:right="20" w:firstLine="360"/>
        <w:spacing w:line="182" w:lineRule="exact"/>
      </w:pPr>
      <w:r>
        <w:rPr>
          <w:rStyle w:val="CharStyle24"/>
        </w:rPr>
        <w:t xml:space="preserve">Кондратенко З. К.</w:t>
      </w:r>
      <w:r>
        <w:t xml:space="preserve"> Приобретение права частной собственности на объекты незавершенного строительства в Российской Фе-</w:t>
        <w:tab/>
        <w:t xml:space="preserve">х дерации и других странах СНГ : монография / Мар. гос. ун-т. — Йошкар-Ола, 2014. — 253 с.</w:t>
        <w:tab/>
        <w:t xml:space="preserve">м</w:t>
      </w:r>
    </w:p>
    <w:p>
      <w:pPr>
        <w:numPr>
          <w:ilvl w:val="2"/>
          <w:numId w:val="185"/>
        </w:numPr>
        <w:pStyle w:val="Style40"/>
        <w:framePr w:w="9360" w:h="2429" w:hRule="exact" w:wrap="around" w:vAnchor="page" w:hAnchor="page" w:x="1255" w:y="12651"/>
        <w:tabs>
          <w:tab w:leader="none" w:pos="558" w:val="left"/>
          <w:tab w:leader="none" w:pos="9344" w:val="right"/>
        </w:tabs>
        <w:shd w:val="clear" w:color="auto" w:fill="auto"/>
        <w:ind w:left="20" w:right="20" w:firstLine="360"/>
        <w:spacing w:line="182" w:lineRule="exact"/>
      </w:pPr>
      <w:r>
        <w:t xml:space="preserve">Римское частное право : учебник / под ред. проф. И. Б. Новицкого и проф. И. С. Перетерского. — Москва : ИКД «Зерцало</w:t>
        <w:softHyphen/>
        <w:t xml:space="preserve">М», 2012. — 560 с.</w:t>
        <w:tab/>
        <w:t xml:space="preserve">*</w:t>
      </w:r>
    </w:p>
    <w:p>
      <w:pPr>
        <w:numPr>
          <w:ilvl w:val="2"/>
          <w:numId w:val="185"/>
        </w:numPr>
        <w:pStyle w:val="Style40"/>
        <w:framePr w:w="9360" w:h="2429" w:hRule="exact" w:wrap="around" w:vAnchor="page" w:hAnchor="page" w:x="1255" w:y="12651"/>
        <w:tabs>
          <w:tab w:leader="none" w:pos="558" w:val="left"/>
          <w:tab w:leader="none" w:pos="9226" w:val="left"/>
          <w:tab w:leader="none" w:pos="9344" w:val="right"/>
        </w:tabs>
        <w:shd w:val="clear" w:color="auto" w:fill="auto"/>
        <w:jc w:val="both"/>
        <w:ind w:left="20" w:right="20" w:firstLine="360"/>
        <w:spacing w:line="182" w:lineRule="exact"/>
      </w:pPr>
      <w:r>
        <w:rPr>
          <w:rStyle w:val="CharStyle234"/>
        </w:rPr>
        <w:t xml:space="preserve">Скловский К. И.</w:t>
      </w:r>
      <w:r>
        <w:t xml:space="preserve"> Собственность в гражданском праве : учебное пособие для вузов. — 5-е изд., перераб. и доп. — Москва :</w:t>
        <w:tab/>
        <w:t xml:space="preserve">| Издательство «Юрайт», 2020. — 1016 с.</w:t>
        <w:tab/>
        <w:t xml:space="preserve">5?</w:t>
      </w:r>
    </w:p>
    <w:p>
      <w:pPr>
        <w:numPr>
          <w:ilvl w:val="2"/>
          <w:numId w:val="185"/>
        </w:numPr>
        <w:pStyle w:val="Style40"/>
        <w:framePr w:w="9360" w:h="2429" w:hRule="exact" w:wrap="around" w:vAnchor="page" w:hAnchor="page" w:x="1255" w:y="12651"/>
        <w:tabs>
          <w:tab w:leader="none" w:pos="543" w:val="left"/>
          <w:tab w:leader="none" w:pos="9226" w:val="left"/>
          <w:tab w:leader="none" w:pos="9344" w:val="right"/>
        </w:tabs>
        <w:shd w:val="clear" w:color="auto" w:fill="auto"/>
        <w:jc w:val="both"/>
        <w:ind w:left="20" w:right="20" w:firstLine="360"/>
        <w:spacing w:line="182" w:lineRule="exact"/>
      </w:pPr>
      <w:r>
        <w:rPr>
          <w:rStyle w:val="CharStyle234"/>
        </w:rPr>
        <w:t xml:space="preserve">Янковский Р. М.</w:t>
      </w:r>
      <w:r>
        <w:t xml:space="preserve"> Государство и криптовалюты: проблемы регулирования // Предпринимательское право. Приложение «Право</w:t>
        <w:tab/>
        <w:t xml:space="preserve">® и бизнес». — 2018. — № 1. — С. 45-51.</w:t>
        <w:tab/>
        <w:t xml:space="preserve">^</w:t>
      </w:r>
    </w:p>
    <w:p>
      <w:pPr>
        <w:pStyle w:val="Style45"/>
        <w:framePr w:wrap="around" w:vAnchor="page" w:hAnchor="page" w:x="5628" w:y="15356"/>
        <w:shd w:val="clear" w:color="auto" w:fill="auto"/>
        <w:jc w:val="both"/>
        <w:spacing w:line="160" w:lineRule="exact"/>
      </w:pPr>
      <w:r>
        <w:rPr>
          <w:rStyle w:val="CharStyle678"/>
        </w:rPr>
        <w:t xml:space="preserve">339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98"/>
        <w:framePr w:w="9350" w:h="594" w:hRule="exact" w:wrap="around" w:vAnchor="page" w:hAnchor="page" w:x="991" w:y="1659"/>
        <w:shd w:val="clear" w:color="auto" w:fill="auto"/>
        <w:jc w:val="left"/>
        <w:ind w:left="20" w:firstLine="620"/>
        <w:spacing w:before="0"/>
      </w:pPr>
      <w:r>
        <w:t xml:space="preserve">Для цитирования:</w:t>
      </w:r>
    </w:p>
    <w:p>
      <w:pPr>
        <w:pStyle w:val="Style22"/>
        <w:framePr w:w="9350" w:h="594" w:hRule="exact" w:wrap="around" w:vAnchor="page" w:hAnchor="page" w:x="991" w:y="1659"/>
        <w:shd w:val="clear" w:color="auto" w:fill="auto"/>
        <w:ind w:left="640" w:right="380" w:hanging="0"/>
        <w:spacing w:line="178" w:lineRule="exact"/>
      </w:pPr>
      <w:r>
        <w:rPr>
          <w:rStyle w:val="CharStyle24"/>
        </w:rPr>
        <w:t xml:space="preserve">Виногоров А. В.</w:t>
      </w:r>
      <w:r>
        <w:t xml:space="preserve"> Вещи как объекты гражданских прав: актуальные проблемы теории и правоприменительной практики //</w:t>
        <w:br/>
        <w:t xml:space="preserve">Студенческая наука и XXI век. — 2020. — Т. 17. — № 2(20). — Ч. 2. — С. 338-340.</w:t>
      </w:r>
    </w:p>
    <w:p>
      <w:pPr>
        <w:pStyle w:val="Style89"/>
        <w:framePr w:w="9350" w:h="1143" w:hRule="exact" w:wrap="around" w:vAnchor="page" w:hAnchor="page" w:x="991" w:y="2552"/>
        <w:shd w:val="clear" w:color="auto" w:fill="auto"/>
        <w:ind w:left="640" w:right="380" w:hanging="0"/>
        <w:spacing w:before="0" w:line="226" w:lineRule="exact"/>
      </w:pPr>
      <w:r>
        <w:rPr>
          <w:rStyle w:val="CharStyle100"/>
        </w:rPr>
        <w:t xml:space="preserve">Виногоров А. В.,</w:t>
      </w:r>
      <w:r>
        <w:t xml:space="preserve"> студ. 4 курса ЮрФ, ФГБОУ ВО «Марийский государственный университет», г. Йошкар-Ола, </w:t>
      </w:r>
      <w:r>
        <w:rPr>
          <w:lang w:val="en-US"/>
        </w:rPr>
        <w:t xml:space="preserve">e-mail: </w:t>
      </w:r>
      <w:r>
        <w:fldChar w:fldCharType="begin"/>
      </w:r>
      <w:r>
        <w:rPr/>
        <w:instrText> HYPERLINK "mailto:2018sasha12@gmail.com"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2018sasha12@gmail.com</w:t>
      </w:r>
      <w:r>
        <w:fldChar w:fldCharType="end"/>
      </w:r>
      <w:r>
        <w:rPr>
          <w:lang w:val="en-US"/>
        </w:rPr>
        <w:t xml:space="preserve"> </w:t>
      </w:r>
      <w:r>
        <w:rPr>
          <w:rStyle w:val="CharStyle101"/>
        </w:rPr>
        <w:t xml:space="preserve">Научный(е) руководитель(и):</w:t>
      </w:r>
    </w:p>
    <w:p>
      <w:pPr>
        <w:pStyle w:val="Style89"/>
        <w:framePr w:w="9350" w:h="1143" w:hRule="exact" w:wrap="around" w:vAnchor="page" w:hAnchor="page" w:x="991" w:y="2552"/>
        <w:shd w:val="clear" w:color="auto" w:fill="auto"/>
        <w:ind w:left="640" w:right="380" w:hanging="0"/>
        <w:spacing w:before="0" w:line="206" w:lineRule="exact"/>
      </w:pPr>
      <w:r>
        <w:rPr>
          <w:rStyle w:val="CharStyle100"/>
        </w:rPr>
        <w:t xml:space="preserve">КондратенкоЗ. К.,</w:t>
      </w:r>
      <w:r>
        <w:t xml:space="preserve"> канд. юрид. наук, доц., ФГБОУ ВО «Марийский государственный университет», г. Йош</w:t>
        <w:softHyphen/>
        <w:t xml:space="preserve">кар-Ола</w:t>
      </w:r>
    </w:p>
    <w:p>
      <w:pPr>
        <w:pStyle w:val="Style30"/>
        <w:framePr w:w="9350" w:h="11098" w:hRule="exact" w:wrap="around" w:vAnchor="page" w:hAnchor="page" w:x="991" w:y="4066"/>
        <w:shd w:val="clear" w:color="auto" w:fill="auto"/>
        <w:jc w:val="both"/>
        <w:ind w:left="840"/>
        <w:spacing w:before="0" w:after="0" w:line="427" w:lineRule="exact"/>
      </w:pPr>
      <w:r>
        <w:rPr>
          <w:rStyle w:val="CharStyle828"/>
        </w:rPr>
        <w:t xml:space="preserve">удк 347.2/.3</w:t>
      </w:r>
    </w:p>
    <w:p>
      <w:pPr>
        <w:pStyle w:val="Style729"/>
        <w:framePr w:w="9350" w:h="11098" w:hRule="exact" w:wrap="around" w:vAnchor="page" w:hAnchor="page" w:x="991" w:y="4066"/>
        <w:shd w:val="clear" w:color="auto" w:fill="auto"/>
        <w:jc w:val="center"/>
        <w:ind w:right="260"/>
      </w:pPr>
      <w:bookmarkStart w:id="186" w:name="bookmark186"/>
      <w:r>
        <w:rPr>
          <w:rStyle w:val="CharStyle829"/>
        </w:rPr>
        <w:t xml:space="preserve">Виногоров С. В. </w:t>
      </w:r>
      <w:r>
        <w:t xml:space="preserve">Недвижимые вещи как объекты гражданских прав:</w:t>
      </w:r>
      <w:bookmarkEnd w:id="186"/>
    </w:p>
    <w:p>
      <w:pPr>
        <w:pStyle w:val="Style133"/>
        <w:framePr w:w="9350" w:h="11098" w:hRule="exact" w:wrap="around" w:vAnchor="page" w:hAnchor="page" w:x="991" w:y="4066"/>
        <w:shd w:val="clear" w:color="auto" w:fill="auto"/>
        <w:ind w:right="260"/>
        <w:spacing w:after="186" w:line="140" w:lineRule="exact"/>
      </w:pPr>
      <w:r>
        <w:t xml:space="preserve">АКТУАЛЬНЫЕ ПРОБЛЕМЫ ТЕОРИИ И ПРАВОПРИМЕНИТЕЛЬНОЙ ПРАКТИКИ</w:t>
      </w:r>
    </w:p>
    <w:p>
      <w:pPr>
        <w:pStyle w:val="Style83"/>
        <w:framePr w:w="9350" w:h="11098" w:hRule="exact" w:wrap="around" w:vAnchor="page" w:hAnchor="page" w:x="991" w:y="4066"/>
        <w:shd w:val="clear" w:color="auto" w:fill="auto"/>
        <w:ind w:left="840" w:right="580" w:hanging="0"/>
      </w:pPr>
      <w:r>
        <w:t xml:space="preserve">Статья посвящена проблемам понимания недвижимых вещей как объектов гражданских прав и вопросам отнесения таких объектов к числу недвижимых. Автором были рассмотрены отдельные теоретические проблемы правоприменительной практики отнесения отдельных категорий вещей к числу недвижимых и актуальные вопросы теоретико-правовых аспектов недвижимости. В статье определена теоретическая проблема земельного участка и расположенного на нем объекта недвижимости.</w:t>
      </w:r>
    </w:p>
    <w:p>
      <w:pPr>
        <w:pStyle w:val="Style83"/>
        <w:framePr w:w="9350" w:h="11098" w:hRule="exact" w:wrap="around" w:vAnchor="page" w:hAnchor="page" w:x="991" w:y="4066"/>
        <w:shd w:val="clear" w:color="auto" w:fill="auto"/>
        <w:ind w:left="840" w:right="580" w:hanging="0"/>
        <w:spacing w:after="206"/>
      </w:pPr>
      <w:r>
        <w:rPr>
          <w:rStyle w:val="CharStyle85"/>
        </w:rPr>
        <w:t xml:space="preserve">Ключевые слова:</w:t>
      </w:r>
      <w:r>
        <w:t xml:space="preserve"> недвижимые вещи, гражданско-правовые отношения, объекты гражданских прав, вещные права, недвижимость.</w:t>
      </w:r>
    </w:p>
    <w:p>
      <w:pPr>
        <w:pStyle w:val="Style49"/>
        <w:framePr w:w="9350" w:h="11098" w:hRule="exact" w:wrap="around" w:vAnchor="page" w:hAnchor="page" w:x="991" w:y="4066"/>
        <w:shd w:val="clear" w:color="auto" w:fill="auto"/>
        <w:ind w:left="280" w:right="20" w:firstLine="360"/>
        <w:spacing w:before="0" w:line="226" w:lineRule="exact"/>
      </w:pPr>
      <w:r>
        <w:t xml:space="preserve">Актуальность данной темы обусловлена неоднозначностью подхода к определению недвижимой вещи в современном гражданском законодательстве. Целью работы является определение наиболее полного представления о правовом понятии объектов недвижимости, обозначаются теоретически правовые вопросы правоприменительной практики в современном законодательстве.</w:t>
      </w:r>
    </w:p>
    <w:p>
      <w:pPr>
        <w:pStyle w:val="Style49"/>
        <w:framePr w:w="9350" w:h="11098" w:hRule="exact" w:wrap="around" w:vAnchor="page" w:hAnchor="page" w:x="991" w:y="4066"/>
        <w:shd w:val="clear" w:color="auto" w:fill="auto"/>
        <w:ind w:left="280" w:right="20" w:firstLine="360"/>
        <w:spacing w:before="0" w:line="226" w:lineRule="exact"/>
      </w:pPr>
      <w:r>
        <w:t xml:space="preserve">Отечественное законодательство, как и законодательство многих других стран, классифицирует вещи на движимые и недвижимые. Недвижимость как особый объект гражданских правоотношений имеет под собой правовую основу, закрепленную ст. 130 ГК РФ. Исходя из анализа данной статьи, понятие недви</w:t>
        <w:softHyphen/>
        <w:t xml:space="preserve">жимой вещи и понятие недвижимости законодатель использует как аналогию, что позволяет считать их синонимами.</w:t>
      </w:r>
    </w:p>
    <w:p>
      <w:pPr>
        <w:pStyle w:val="Style49"/>
        <w:framePr w:w="9350" w:h="11098" w:hRule="exact" w:wrap="around" w:vAnchor="page" w:hAnchor="page" w:x="991" w:y="4066"/>
        <w:shd w:val="clear" w:color="auto" w:fill="auto"/>
        <w:ind w:left="280" w:right="20" w:firstLine="360"/>
        <w:spacing w:before="0" w:line="226" w:lineRule="exact"/>
      </w:pPr>
      <w:r>
        <w:t xml:space="preserve">Необходимо отметить, что к недвижимости могут относиться вещи, признанные таковыми в силу раз</w:t>
        <w:softHyphen/>
        <w:t xml:space="preserve">личных причин. К примеру, воздушные или морские суда, искусственные космические объекты и тому подобное признаются недвижимостью, однако по своим свойствам они относятся к движимым. Такое яв</w:t>
        <w:softHyphen/>
        <w:t xml:space="preserve">ление называется фикцией, поскольку законодатель в данном случае расширяет понятие недвижимой вещи в силу высокой стоимости данных объектов. Наделение режимом недвижимой вещи объектов, не являю</w:t>
        <w:softHyphen/>
        <w:t xml:space="preserve">щихся недвижимыми по своей природе, может приводить к возникновению неоднозначных подходов толкования их содержания.</w:t>
      </w:r>
    </w:p>
    <w:p>
      <w:pPr>
        <w:pStyle w:val="Style49"/>
        <w:framePr w:w="9350" w:h="11098" w:hRule="exact" w:wrap="around" w:vAnchor="page" w:hAnchor="page" w:x="991" w:y="4066"/>
        <w:shd w:val="clear" w:color="auto" w:fill="auto"/>
        <w:jc w:val="left"/>
        <w:ind w:left="20" w:right="20" w:firstLine="620"/>
        <w:spacing w:before="0" w:line="226" w:lineRule="exact"/>
      </w:pPr>
      <w:r>
        <w:t xml:space="preserve">Следует отметить также тот факт, что ранее законодатель относил к недвижимости такие объекты правоотношений, как леса, многолетние насаждения и обособленные водные объекты. Впоследствии их г,, упоминание в качестве самостоятельных объектов недвижимого имущества из п. 1 ст. 130 ГК РФ было ^ исключено [5, с. 125].</w:t>
      </w:r>
    </w:p>
    <w:p>
      <w:pPr>
        <w:pStyle w:val="Style49"/>
        <w:framePr w:w="9350" w:h="11098" w:hRule="exact" w:wrap="around" w:vAnchor="page" w:hAnchor="page" w:x="991" w:y="4066"/>
        <w:shd w:val="clear" w:color="auto" w:fill="auto"/>
        <w:jc w:val="left"/>
        <w:ind w:left="20" w:right="20" w:hanging="0"/>
        <w:spacing w:before="0" w:line="226" w:lineRule="exact"/>
      </w:pPr>
      <w:r>
        <w:t xml:space="preserve">§. При определении объекта как недвижимой вещи С. А. Попов считает, что предусмотренные ГК РФ 2 критерии крайне скудны и не учитывают большинство технических критериев [4, с. 681]. </w:t>
      </w:r>
      <w:r>
        <w:rPr>
          <w:lang w:val="en-US"/>
        </w:rPr>
        <w:t xml:space="preserve">t </w:t>
      </w:r>
      <w:r>
        <w:t xml:space="preserve">Наиболее полный перечень недвижимого имущества перечисляется в ст. 1 №218-ФЗ от 13.07.2015 </w:t>
      </w:r>
      <w:r>
        <w:rPr>
          <w:vertAlign w:val="superscript"/>
        </w:rPr>
        <w:t xml:space="preserve">н</w:t>
      </w:r>
      <w:r>
        <w:t xml:space="preserve"> «О государственной регистрации недвижимости», однако данный перечень не является исчерпывающим, </w:t>
      </w:r>
      <w:r>
        <w:rPr>
          <w:lang w:val="en-US"/>
        </w:rPr>
        <w:t xml:space="preserve">S </w:t>
      </w:r>
      <w:r>
        <w:t xml:space="preserve">поскольку в статье указывается на иные объекты недвижимости.</w:t>
      </w:r>
    </w:p>
    <w:p>
      <w:pPr>
        <w:pStyle w:val="Style49"/>
        <w:framePr w:w="9350" w:h="11098" w:hRule="exact" w:wrap="around" w:vAnchor="page" w:hAnchor="page" w:x="991" w:y="4066"/>
        <w:shd w:val="clear" w:color="auto" w:fill="auto"/>
        <w:ind w:left="20" w:right="20" w:firstLine="620"/>
        <w:spacing w:before="0" w:line="226" w:lineRule="exact"/>
      </w:pPr>
      <w:r>
        <w:t xml:space="preserve">В ходе совершенствования гражданского законодательства перечень недвижимых вещей с момента Чв принятия ГК РФ пополнялся, в связи с этим можно отметить появление относительно нового объекта не- х движимости — единого недвижимого комплекса. Данный вид недвижимости указан в статье 133.1 ГК РФ. ® Необходимо отметить его положительные моменты, в частности: упрощение оборота сложных объектов, </w:t>
      </w:r>
      <w:r>
        <w:rPr>
          <w:lang w:val="en-US"/>
        </w:rPr>
        <w:t xml:space="preserve">U </w:t>
      </w:r>
      <w:r>
        <w:t xml:space="preserve">отсутствие необходимости регистрации в отношении ряда объектов и т. п. Между тем существует опреде- § ленная проблема данного института. В ее основе лежит противоречие принципу земельного законодательства,</w:t>
      </w:r>
    </w:p>
    <w:p>
      <w:pPr>
        <w:pStyle w:val="Style49"/>
        <w:framePr w:w="9350" w:h="11098" w:hRule="exact" w:wrap="around" w:vAnchor="page" w:hAnchor="page" w:x="991" w:y="4066"/>
        <w:shd w:val="clear" w:color="auto" w:fill="auto"/>
        <w:ind w:left="20" w:right="9260" w:hanging="0"/>
        <w:spacing w:before="0" w:line="67" w:lineRule="atLeast"/>
      </w:pPr>
      <w:r>
        <w:rPr>
          <w:rStyle w:val="CharStyle733"/>
        </w:rPr>
        <w:t xml:space="preserve">ф </w:t>
      </w:r>
      <w:r>
        <w:t xml:space="preserve">т X</w:t>
      </w:r>
    </w:p>
    <w:p>
      <w:pPr>
        <w:pStyle w:val="Style49"/>
        <w:framePr w:w="9350" w:h="11098" w:hRule="exact" w:wrap="around" w:vAnchor="page" w:hAnchor="page" w:x="991" w:y="4066"/>
        <w:tabs>
          <w:tab w:leader="underscore" w:pos="3145" w:val="left"/>
        </w:tabs>
        <w:shd w:val="clear" w:color="auto" w:fill="auto"/>
        <w:jc w:val="left"/>
        <w:ind w:left="20" w:hanging="0"/>
        <w:spacing w:before="0" w:line="180" w:lineRule="exact"/>
      </w:pPr>
      <w:r>
        <w:t xml:space="preserve">ф </w:t>
        <w:tab/>
      </w:r>
    </w:p>
    <w:p>
      <w:pPr>
        <w:pStyle w:val="Style89"/>
        <w:framePr w:w="9350" w:h="11098" w:hRule="exact" w:wrap="around" w:vAnchor="page" w:hAnchor="page" w:x="991" w:y="4066"/>
        <w:shd w:val="clear" w:color="auto" w:fill="auto"/>
        <w:ind w:left="20" w:hanging="0"/>
        <w:spacing w:before="0" w:line="150" w:lineRule="exact"/>
      </w:pPr>
      <w:r>
        <w:t xml:space="preserve">£ © Виногоров С. В., 2020</w:t>
      </w:r>
    </w:p>
    <w:p>
      <w:pPr>
        <w:pStyle w:val="Style45"/>
        <w:framePr w:wrap="around" w:vAnchor="page" w:hAnchor="page" w:x="5633" w:y="15356"/>
        <w:shd w:val="clear" w:color="auto" w:fill="auto"/>
        <w:jc w:val="both"/>
        <w:spacing w:line="160" w:lineRule="exact"/>
      </w:pPr>
      <w:r>
        <w:rPr>
          <w:rStyle w:val="CharStyle678"/>
        </w:rPr>
        <w:t xml:space="preserve">340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41" w:y="1283"/>
        <w:shd w:val="clear" w:color="auto" w:fill="auto"/>
        <w:jc w:val="both"/>
        <w:spacing w:line="120" w:lineRule="exact"/>
      </w:pPr>
      <w:r>
        <w:rPr>
          <w:rStyle w:val="CharStyle164"/>
        </w:rPr>
        <w:t xml:space="preserve">Гумбатова С. Ф.</w:t>
      </w:r>
    </w:p>
    <w:p>
      <w:pPr>
        <w:pStyle w:val="Style49"/>
        <w:framePr w:w="9082" w:h="5784" w:hRule="exact" w:wrap="around" w:vAnchor="page" w:hAnchor="page" w:x="1255" w:y="1678"/>
        <w:shd w:val="clear" w:color="auto" w:fill="auto"/>
        <w:ind w:left="20" w:hanging="0"/>
        <w:spacing w:before="0" w:line="226" w:lineRule="exact"/>
      </w:pPr>
      <w:r>
        <w:t xml:space="preserve">а именно принципу единства судьбы земельных участков и прочно связанных с ними объектов, установ</w:t>
        <w:softHyphen/>
        <w:t xml:space="preserve">ленный в подпункте 5 п. 1 ст. 1 ЗК РФ.</w:t>
      </w:r>
    </w:p>
    <w:p>
      <w:pPr>
        <w:pStyle w:val="Style49"/>
        <w:framePr w:w="9082" w:h="5784" w:hRule="exact" w:wrap="around" w:vAnchor="page" w:hAnchor="page" w:x="1255" w:y="1678"/>
        <w:shd w:val="clear" w:color="auto" w:fill="auto"/>
        <w:ind w:left="20" w:firstLine="360"/>
        <w:spacing w:before="0" w:line="226" w:lineRule="exact"/>
      </w:pPr>
      <w:r>
        <w:t xml:space="preserve">Одним из основных принципов земельного законодательства выступает принцип единства судьбы земель</w:t>
        <w:softHyphen/>
        <w:t xml:space="preserve">ного участка и расположенного на нём объекта недвижимости, согласно которому все прочно связанные с зе</w:t>
        <w:softHyphen/>
        <w:t xml:space="preserve">мельными участками объекты следуют судьбе земельных участков, за исключением случаев, установленных федеральными законами [2, с. 99].</w:t>
      </w:r>
    </w:p>
    <w:p>
      <w:pPr>
        <w:pStyle w:val="Style49"/>
        <w:framePr w:w="9082" w:h="5784" w:hRule="exact" w:wrap="around" w:vAnchor="page" w:hAnchor="page" w:x="1255" w:y="1678"/>
        <w:shd w:val="clear" w:color="auto" w:fill="auto"/>
        <w:ind w:left="20" w:firstLine="360"/>
        <w:spacing w:before="0" w:line="226" w:lineRule="exact"/>
      </w:pPr>
      <w:r>
        <w:t xml:space="preserve">Исследование принципа единства судьбы земельного участка и прочно связанного с ним объекта недви</w:t>
        <w:softHyphen/>
        <w:t xml:space="preserve">жимости показывает, что он в настоящее время закрепляется в гражданском и земельном законодательстве [3, с. 140].</w:t>
      </w:r>
    </w:p>
    <w:p>
      <w:pPr>
        <w:pStyle w:val="Style49"/>
        <w:framePr w:w="9082" w:h="5784" w:hRule="exact" w:wrap="around" w:vAnchor="page" w:hAnchor="page" w:x="1255" w:y="1678"/>
        <w:shd w:val="clear" w:color="auto" w:fill="auto"/>
        <w:ind w:left="20" w:firstLine="360"/>
        <w:spacing w:before="0" w:line="226" w:lineRule="exact"/>
      </w:pPr>
      <w:r>
        <w:t xml:space="preserve">Анализ правоприменительной практики позволяет определить, что земельный участок, находящийся под единым недвижимым комплексом, не является обязательным элементом для признания его таковым, в частности ст. 133.1 ГК РФ. Также является не определённым вопрос судьбы земельного участка под данным видом имущества, что и является теоретической проблемой.</w:t>
      </w:r>
    </w:p>
    <w:p>
      <w:pPr>
        <w:pStyle w:val="Style49"/>
        <w:framePr w:w="9082" w:h="5784" w:hRule="exact" w:wrap="around" w:vAnchor="page" w:hAnchor="page" w:x="1255" w:y="1678"/>
        <w:shd w:val="clear" w:color="auto" w:fill="auto"/>
        <w:ind w:left="20" w:firstLine="360"/>
        <w:spacing w:before="0" w:line="226" w:lineRule="exact"/>
      </w:pPr>
      <w:r>
        <w:t xml:space="preserve">Подход гражданского и земельного законодательства к разрешению данного вопроса о переходе прав собственности на единый недвижимый комплекс, расположенный на данной части земельной поверхности другому лицу, является весьма дифференцированным. Статьей 35 ЗК РФ предусматривается в такой же ситуации переход к приобретателю недвижимости права на пользование соответствующей частью земельного участка, занятой зданием, строением, сооружением.</w:t>
      </w:r>
    </w:p>
    <w:p>
      <w:pPr>
        <w:pStyle w:val="Style49"/>
        <w:framePr w:w="9082" w:h="5784" w:hRule="exact" w:wrap="around" w:vAnchor="page" w:hAnchor="page" w:x="1255" w:y="1678"/>
        <w:shd w:val="clear" w:color="auto" w:fill="auto"/>
        <w:ind w:left="20" w:firstLine="360"/>
        <w:spacing w:before="0" w:after="161" w:line="226" w:lineRule="exact"/>
      </w:pPr>
      <w:r>
        <w:t xml:space="preserve">Формирование института недвижимого имущества является важным этапом в рамках становления отечественного законодательства. В силу изменения гражданского законодательства необходимо отметить относительно нестабильный перечень объектов недвижимости. Проведённый анализ действующего граж</w:t>
        <w:softHyphen/>
        <w:t xml:space="preserve">данского законодательства в сфере недвижимого имущества показал, что система нуждается в устранении определенных коллизий данной области права.</w:t>
      </w:r>
    </w:p>
    <w:p>
      <w:pPr>
        <w:pStyle w:val="Style606"/>
        <w:framePr w:w="9082" w:h="5784" w:hRule="exact" w:wrap="around" w:vAnchor="page" w:hAnchor="page" w:x="1255" w:y="1678"/>
        <w:shd w:val="clear" w:color="auto" w:fill="auto"/>
        <w:ind w:left="20"/>
        <w:spacing w:before="0" w:after="0" w:line="250" w:lineRule="exact"/>
      </w:pPr>
      <w:bookmarkStart w:id="187" w:name="bookmark187"/>
      <w:r>
        <w:rPr>
          <w:lang w:val="ru"/>
        </w:rPr>
        <w:t xml:space="preserve">ш</w:t>
      </w:r>
      <w:bookmarkEnd w:id="187"/>
    </w:p>
    <w:p>
      <w:pPr>
        <w:numPr>
          <w:ilvl w:val="3"/>
          <w:numId w:val="185"/>
        </w:numPr>
        <w:pStyle w:val="Style22"/>
        <w:framePr w:w="9082" w:h="2700" w:hRule="exact" w:wrap="around" w:vAnchor="page" w:hAnchor="page" w:x="1255" w:y="7607"/>
        <w:tabs>
          <w:tab w:leader="none" w:pos="534" w:val="left"/>
        </w:tabs>
        <w:shd w:val="clear" w:color="auto" w:fill="auto"/>
        <w:jc w:val="both"/>
        <w:ind w:left="20" w:firstLine="360"/>
        <w:spacing w:line="187" w:lineRule="exact"/>
      </w:pPr>
      <w:r>
        <w:t xml:space="preserve">Земельный кодекс Российской Федерации от 25.10.2001 № 136-ФЗ (ред. от 18.03.2020). — </w:t>
      </w:r>
      <w:r>
        <w:rPr>
          <w:lang w:val="en-US"/>
        </w:rPr>
        <w:t xml:space="preserve">URL: </w:t>
      </w:r>
      <w:r>
        <w:fldChar w:fldCharType="begin"/>
      </w:r>
      <w:r>
        <w:rPr/>
        <w:instrText> HYPERLINK "http://www.consultant.ru/"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http://www.consultant.ru/</w:t>
      </w:r>
      <w:r>
        <w:fldChar w:fldCharType="end"/>
      </w:r>
    </w:p>
    <w:p>
      <w:pPr>
        <w:numPr>
          <w:ilvl w:val="3"/>
          <w:numId w:val="185"/>
        </w:numPr>
        <w:pStyle w:val="Style22"/>
        <w:framePr w:w="9082" w:h="2700" w:hRule="exact" w:wrap="around" w:vAnchor="page" w:hAnchor="page" w:x="1255" w:y="7607"/>
        <w:tabs>
          <w:tab w:leader="none" w:pos="548" w:val="left"/>
        </w:tabs>
        <w:shd w:val="clear" w:color="auto" w:fill="auto"/>
        <w:jc w:val="both"/>
        <w:ind w:left="20" w:firstLine="360"/>
        <w:spacing w:line="187" w:lineRule="exact"/>
      </w:pPr>
      <w:r>
        <w:rPr>
          <w:rStyle w:val="CharStyle24"/>
        </w:rPr>
        <w:t xml:space="preserve">Кондратенко З. К.</w:t>
      </w:r>
      <w:r>
        <w:t xml:space="preserve"> Некоторые вопросы реализации принципа единства судьбы земельного участка и прочно связанного с ним объекта недвижимого имущества // Правовое обеспечение экологической безопасности в сфере природопользования и энергетики. — 2018. — С. 98-103.</w:t>
      </w:r>
    </w:p>
    <w:p>
      <w:pPr>
        <w:numPr>
          <w:ilvl w:val="3"/>
          <w:numId w:val="185"/>
        </w:numPr>
        <w:pStyle w:val="Style22"/>
        <w:framePr w:w="9082" w:h="2700" w:hRule="exact" w:wrap="around" w:vAnchor="page" w:hAnchor="page" w:x="1255" w:y="7607"/>
        <w:tabs>
          <w:tab w:leader="none" w:pos="543" w:val="left"/>
        </w:tabs>
        <w:shd w:val="clear" w:color="auto" w:fill="auto"/>
        <w:jc w:val="both"/>
        <w:ind w:left="20" w:firstLine="360"/>
        <w:spacing w:line="187" w:lineRule="exact"/>
      </w:pPr>
      <w:r>
        <w:rPr>
          <w:rStyle w:val="CharStyle24"/>
        </w:rPr>
        <w:t xml:space="preserve">Мустакимов Н. С., Кондратенко З. К.</w:t>
      </w:r>
      <w:r>
        <w:t xml:space="preserve"> Приватизация земельных участков под объектами недвижимого имущества в совре</w:t>
        <w:softHyphen/>
        <w:t xml:space="preserve">менном гражданском и земельном законодательстве // Историческая и социально-образовательная мысль. — 2015. — Т. 7. — № 7. — Ч. 2. — С. 139-142.</w:t>
      </w:r>
    </w:p>
    <w:p>
      <w:pPr>
        <w:numPr>
          <w:ilvl w:val="3"/>
          <w:numId w:val="185"/>
        </w:numPr>
        <w:pStyle w:val="Style22"/>
        <w:framePr w:w="9082" w:h="2700" w:hRule="exact" w:wrap="around" w:vAnchor="page" w:hAnchor="page" w:x="1255" w:y="7607"/>
        <w:tabs>
          <w:tab w:leader="none" w:pos="534" w:val="left"/>
        </w:tabs>
        <w:shd w:val="clear" w:color="auto" w:fill="auto"/>
        <w:jc w:val="both"/>
        <w:ind w:left="20" w:firstLine="360"/>
        <w:spacing w:line="187" w:lineRule="exact"/>
      </w:pPr>
      <w:r>
        <w:rPr>
          <w:rStyle w:val="CharStyle24"/>
        </w:rPr>
        <w:t xml:space="preserve">Попов С. А.</w:t>
      </w:r>
      <w:r>
        <w:t xml:space="preserve"> Понятие и признаки недвижимого имущества // Молодой ученый. — 2015. — № 3. — С. 681-683.</w:t>
      </w:r>
    </w:p>
    <w:p>
      <w:pPr>
        <w:numPr>
          <w:ilvl w:val="3"/>
          <w:numId w:val="185"/>
        </w:numPr>
        <w:pStyle w:val="Style22"/>
        <w:framePr w:w="9082" w:h="2700" w:hRule="exact" w:wrap="around" w:vAnchor="page" w:hAnchor="page" w:x="1255" w:y="7607"/>
        <w:tabs>
          <w:tab w:leader="none" w:pos="558" w:val="left"/>
        </w:tabs>
        <w:shd w:val="clear" w:color="auto" w:fill="auto"/>
        <w:jc w:val="both"/>
        <w:ind w:left="20" w:firstLine="360"/>
        <w:spacing w:after="188" w:line="187" w:lineRule="exact"/>
      </w:pPr>
      <w:r>
        <w:rPr>
          <w:rStyle w:val="CharStyle24"/>
        </w:rPr>
        <w:t xml:space="preserve">Семенова Е. Г.</w:t>
      </w:r>
      <w:r>
        <w:t xml:space="preserve"> Система объектов недвижимого имущества в гражданском праве Российской Федерации // Гуманитарные, социально-экономические и общественные науки. — 2017. — № 11. — </w:t>
      </w:r>
      <w:r>
        <w:rPr>
          <w:lang w:val="en-US"/>
        </w:rPr>
        <w:t xml:space="preserve">C. </w:t>
      </w:r>
      <w:r>
        <w:t xml:space="preserve">124-129.</w:t>
      </w:r>
    </w:p>
    <w:p>
      <w:pPr>
        <w:pStyle w:val="Style98"/>
        <w:framePr w:w="9082" w:h="2700" w:hRule="exact" w:wrap="around" w:vAnchor="page" w:hAnchor="page" w:x="1255" w:y="7607"/>
        <w:shd w:val="clear" w:color="auto" w:fill="auto"/>
        <w:ind w:left="20" w:firstLine="360"/>
        <w:spacing w:before="0"/>
      </w:pPr>
      <w:r>
        <w:t xml:space="preserve">Для цитирования:</w:t>
      </w:r>
    </w:p>
    <w:p>
      <w:pPr>
        <w:pStyle w:val="Style22"/>
        <w:framePr w:w="9082" w:h="2700" w:hRule="exact" w:wrap="around" w:vAnchor="page" w:hAnchor="page" w:x="1255" w:y="7607"/>
        <w:shd w:val="clear" w:color="auto" w:fill="auto"/>
        <w:jc w:val="both"/>
        <w:ind w:left="20" w:firstLine="360"/>
        <w:spacing w:line="178" w:lineRule="exact"/>
      </w:pPr>
      <w:r>
        <w:rPr>
          <w:rStyle w:val="CharStyle24"/>
        </w:rPr>
        <w:t xml:space="preserve">Виногоров С. В.</w:t>
      </w:r>
      <w:r>
        <w:t xml:space="preserve"> Недвижимые вещи как объекты гражданских прав: актуальные проблемы теории и правоприменительной</w:t>
      </w:r>
    </w:p>
    <w:p>
      <w:pPr>
        <w:pStyle w:val="Style22"/>
        <w:framePr w:w="9082" w:h="2700" w:hRule="exact" w:wrap="around" w:vAnchor="page" w:hAnchor="page" w:x="1255" w:y="7607"/>
        <w:shd w:val="clear" w:color="auto" w:fill="auto"/>
        <w:jc w:val="both"/>
        <w:ind w:left="20" w:firstLine="360"/>
        <w:spacing w:line="178" w:lineRule="exact"/>
      </w:pPr>
      <w:r>
        <w:t xml:space="preserve">практики // Студенческая наука и XXI век. — 2020. — Т. 17. — № 2(20). — Ч. 2. — С. 340-341.</w:t>
      </w:r>
    </w:p>
    <w:p>
      <w:pPr>
        <w:pStyle w:val="Style89"/>
        <w:framePr w:w="9082" w:h="1105" w:hRule="exact" w:wrap="around" w:vAnchor="page" w:hAnchor="page" w:x="1255" w:y="10640"/>
        <w:shd w:val="clear" w:color="auto" w:fill="auto"/>
        <w:ind w:left="380" w:right="360" w:hanging="0"/>
        <w:spacing w:before="0" w:line="226" w:lineRule="exact"/>
      </w:pPr>
      <w:r>
        <w:rPr>
          <w:rStyle w:val="CharStyle100"/>
        </w:rPr>
        <w:t xml:space="preserve">Виногоров С. В.,</w:t>
      </w:r>
      <w:r>
        <w:t xml:space="preserve"> студ. 4 курса ЮрФ, ФГБОУ ВО «Марийский государственный университет», г. Йошкар-Ола, </w:t>
      </w:r>
      <w:r>
        <w:rPr>
          <w:lang w:val="en-US"/>
        </w:rPr>
        <w:t xml:space="preserve">e-mail: </w:t>
      </w:r>
      <w:r>
        <w:fldChar w:fldCharType="begin"/>
      </w:r>
      <w:r>
        <w:rPr/>
        <w:instrText> HYPERLINK "mailto:sergeyvinogorov@rambler.ru"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sergeyvinogorov@rambler.ru</w:t>
      </w:r>
      <w:r>
        <w:fldChar w:fldCharType="end"/>
      </w:r>
      <w:r>
        <w:rPr>
          <w:lang w:val="en-US"/>
        </w:rPr>
        <w:t xml:space="preserve"> </w:t>
      </w:r>
      <w:r>
        <w:rPr>
          <w:rStyle w:val="CharStyle101"/>
        </w:rPr>
        <w:t xml:space="preserve">Научный(е) руководитель(и):</w:t>
      </w:r>
    </w:p>
    <w:p>
      <w:pPr>
        <w:pStyle w:val="Style89"/>
        <w:framePr w:w="9082" w:h="1105" w:hRule="exact" w:wrap="around" w:vAnchor="page" w:hAnchor="page" w:x="1255" w:y="10640"/>
        <w:shd w:val="clear" w:color="auto" w:fill="auto"/>
        <w:ind w:left="380" w:right="360" w:hanging="0"/>
        <w:spacing w:before="0" w:line="206" w:lineRule="exact"/>
      </w:pPr>
      <w:r>
        <w:rPr>
          <w:rStyle w:val="CharStyle100"/>
        </w:rPr>
        <w:t xml:space="preserve">КондратенкоЗ. К.,</w:t>
      </w:r>
      <w:r>
        <w:t xml:space="preserve"> канд. юрид. наук, доц., ФГБОУ ВО «Марийский государственный университет», г. Йош</w:t>
        <w:softHyphen/>
        <w:t xml:space="preserve">кар-Ола</w:t>
      </w:r>
    </w:p>
    <w:p>
      <w:pPr>
        <w:pStyle w:val="Style30"/>
        <w:framePr w:w="9082" w:h="2480" w:hRule="exact" w:wrap="around" w:vAnchor="page" w:hAnchor="page" w:x="1255" w:y="12115"/>
        <w:shd w:val="clear" w:color="auto" w:fill="auto"/>
        <w:jc w:val="both"/>
        <w:ind w:left="580" w:right="499"/>
        <w:spacing w:before="0" w:after="0" w:line="427" w:lineRule="exact"/>
      </w:pPr>
      <w:r>
        <w:rPr>
          <w:rStyle w:val="CharStyle830"/>
        </w:rPr>
        <w:t xml:space="preserve">удк 342.4</w:t>
      </w:r>
    </w:p>
    <w:p>
      <w:pPr>
        <w:pStyle w:val="Style729"/>
        <w:framePr w:w="9082" w:h="2480" w:hRule="exact" w:wrap="around" w:vAnchor="page" w:hAnchor="page" w:x="1255" w:y="12115"/>
        <w:shd w:val="clear" w:color="auto" w:fill="auto"/>
        <w:jc w:val="center"/>
        <w:ind w:left="509" w:right="499"/>
      </w:pPr>
      <w:bookmarkStart w:id="188" w:name="bookmark188"/>
      <w:r>
        <w:rPr>
          <w:rStyle w:val="CharStyle831"/>
        </w:rPr>
        <w:t xml:space="preserve">Гумбатова С. Ф.</w:t>
        <w:br/>
      </w:r>
      <w:r>
        <w:t xml:space="preserve">Использование систем видео-конференц-связи</w:t>
      </w:r>
      <w:bookmarkEnd w:id="188"/>
    </w:p>
    <w:p>
      <w:pPr>
        <w:pStyle w:val="Style133"/>
        <w:framePr w:w="9082" w:h="2480" w:hRule="exact" w:wrap="around" w:vAnchor="page" w:hAnchor="page" w:x="1255" w:y="12115"/>
        <w:shd w:val="clear" w:color="auto" w:fill="auto"/>
        <w:ind w:left="509" w:right="499"/>
        <w:spacing w:after="186" w:line="140" w:lineRule="exact"/>
      </w:pPr>
      <w:r>
        <w:t xml:space="preserve">В ГРАЖДАНСКОМ ПРОЦЕССЕ</w:t>
      </w:r>
    </w:p>
    <w:p>
      <w:pPr>
        <w:pStyle w:val="Style83"/>
        <w:framePr w:w="9082" w:h="2480" w:hRule="exact" w:wrap="around" w:vAnchor="page" w:hAnchor="page" w:x="1255" w:y="12115"/>
        <w:shd w:val="clear" w:color="auto" w:fill="auto"/>
        <w:ind w:left="580" w:right="580" w:hanging="0"/>
      </w:pPr>
      <w:r>
        <w:t xml:space="preserve">В данной статье рассматривается порядок использования систем видео-конференц-связи в гражданском</w:t>
        <w:br/>
        <w:t xml:space="preserve">процессе. В ходе исследования проанализированы как недостатки, так и положительные аспекты исполь</w:t>
        <w:t xml:space="preserve">-</w:t>
        <w:br/>
        <w:t xml:space="preserve">зования системы видео-конференц-связи при разрешении гражданских споров. Автором были рассмот</w:t>
        <w:t xml:space="preserve">-</w:t>
        <w:br/>
        <w:t xml:space="preserve">рены правовые акты, регламентирующие понятия «видео-конференц-связь», «техническая возможность».</w:t>
      </w:r>
    </w:p>
    <w:p>
      <w:pPr>
        <w:pStyle w:val="Style89"/>
        <w:framePr w:wrap="around" w:vAnchor="page" w:hAnchor="page" w:x="1255" w:y="14939"/>
        <w:shd w:val="clear" w:color="auto" w:fill="auto"/>
        <w:jc w:val="both"/>
        <w:ind w:left="20" w:right="7133" w:hanging="0"/>
        <w:spacing w:before="0" w:line="150" w:lineRule="exact"/>
      </w:pPr>
      <w:r>
        <w:t xml:space="preserve">© Гумбатова С. Ф., 2020</w:t>
      </w:r>
    </w:p>
    <w:p>
      <w:pPr>
        <w:pStyle w:val="Style45"/>
        <w:framePr w:wrap="around" w:vAnchor="page" w:hAnchor="page" w:x="5628" w:y="15356"/>
        <w:shd w:val="clear" w:color="auto" w:fill="auto"/>
        <w:jc w:val="both"/>
        <w:spacing w:line="160" w:lineRule="exact"/>
      </w:pPr>
      <w:r>
        <w:rPr>
          <w:rStyle w:val="CharStyle678"/>
        </w:rPr>
        <w:t xml:space="preserve">341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83"/>
        <w:framePr w:w="9350" w:h="13536" w:hRule="exact" w:wrap="around" w:vAnchor="page" w:hAnchor="page" w:x="991" w:y="1674"/>
        <w:shd w:val="clear" w:color="auto" w:fill="auto"/>
        <w:jc w:val="left"/>
        <w:ind w:left="840" w:right="600" w:hanging="0"/>
      </w:pPr>
      <w:r>
        <w:t xml:space="preserve">Рассмотрен порядок электронной дачи свидетельских показаний с использованием системы видео- конференц-связи.</w:t>
      </w:r>
    </w:p>
    <w:p>
      <w:pPr>
        <w:pStyle w:val="Style83"/>
        <w:framePr w:w="9350" w:h="13536" w:hRule="exact" w:wrap="around" w:vAnchor="page" w:hAnchor="page" w:x="991" w:y="1674"/>
        <w:shd w:val="clear" w:color="auto" w:fill="auto"/>
        <w:jc w:val="left"/>
        <w:ind w:left="840" w:right="600" w:hanging="0"/>
        <w:spacing w:after="142"/>
      </w:pPr>
      <w:r>
        <w:rPr>
          <w:rStyle w:val="CharStyle85"/>
        </w:rPr>
        <w:t xml:space="preserve">Ключевые слова:</w:t>
      </w:r>
      <w:r>
        <w:t xml:space="preserve"> электронное правосудие, видео-конференц-связь, судебное заседание, гражданский процесс.</w:t>
      </w:r>
    </w:p>
    <w:p>
      <w:pPr>
        <w:pStyle w:val="Style49"/>
        <w:framePr w:w="9350" w:h="13536" w:hRule="exact" w:wrap="around" w:vAnchor="page" w:hAnchor="page" w:x="991" w:y="1674"/>
        <w:shd w:val="clear" w:color="auto" w:fill="auto"/>
        <w:ind w:left="280" w:right="20" w:firstLine="360"/>
        <w:spacing w:before="0" w:line="230" w:lineRule="exact"/>
      </w:pPr>
      <w:r>
        <w:t xml:space="preserve">Распространение новой коронавирусной инфекции </w:t>
      </w:r>
      <w:r>
        <w:rPr>
          <w:lang w:val="en-US"/>
        </w:rPr>
        <w:t xml:space="preserve">COVID-19 </w:t>
      </w:r>
      <w:r>
        <w:t xml:space="preserve">привело к необходимости развития электронного правосудия. Президиумы Верховного суда РФ и Совета судей РФ 8 апреля 2020 г. закрепили приостановление личного приема граждан в судах и рекомендовали использование электронных способов правосудия [2].</w:t>
      </w:r>
    </w:p>
    <w:p>
      <w:pPr>
        <w:pStyle w:val="Style49"/>
        <w:framePr w:w="9350" w:h="13536" w:hRule="exact" w:wrap="around" w:vAnchor="page" w:hAnchor="page" w:x="991" w:y="1674"/>
        <w:shd w:val="clear" w:color="auto" w:fill="auto"/>
        <w:ind w:left="280" w:right="20" w:firstLine="360"/>
        <w:spacing w:before="0" w:line="230" w:lineRule="exact"/>
      </w:pPr>
      <w:r>
        <w:t xml:space="preserve">Институт видео-конференц-связи был введен в гражданский процесс с внесением изменений в ГПК РФ 26 апреля 2013 года. Так, ст. 155.1 ГПК РФ закрепила возможность проведения судебного заседания по видео-конференц-связи (далее — ВКС) по ходатайству лиц (инициативе суда) и при наличии технической возможности суда.</w:t>
      </w:r>
    </w:p>
    <w:p>
      <w:pPr>
        <w:pStyle w:val="Style49"/>
        <w:framePr w:w="9350" w:h="13536" w:hRule="exact" w:wrap="around" w:vAnchor="page" w:hAnchor="page" w:x="991" w:y="1674"/>
        <w:shd w:val="clear" w:color="auto" w:fill="auto"/>
        <w:ind w:left="280" w:right="20" w:firstLine="360"/>
        <w:spacing w:before="0" w:line="230" w:lineRule="exact"/>
      </w:pPr>
      <w:r>
        <w:t xml:space="preserve">Что же следует понимать под «технической возможностью»? Вейнгольд М. П. при определении данного понятия ссылается на разъяснение Пленума ВАС РФ от 17.02.11 № 12, который определяет техническую возможность как наличие исправной системы видео-конференц-связи и возможности ее использования [5].</w:t>
      </w:r>
    </w:p>
    <w:p>
      <w:pPr>
        <w:pStyle w:val="Style49"/>
        <w:framePr w:w="9350" w:h="13536" w:hRule="exact" w:wrap="around" w:vAnchor="page" w:hAnchor="page" w:x="991" w:y="1674"/>
        <w:shd w:val="clear" w:color="auto" w:fill="auto"/>
        <w:ind w:left="280" w:right="20" w:firstLine="360"/>
        <w:spacing w:before="0" w:line="230" w:lineRule="exact"/>
      </w:pPr>
      <w:r>
        <w:t xml:space="preserve">Возникает необходимость и в определении понятия самого института видео-коноференц-связи. Со</w:t>
        <w:softHyphen/>
        <w:t xml:space="preserve">гласно п. 1.5 Регламента организации применения видео-конференц-связи в федеральных судах «видео- конференц-связь» (ВКС) представляет собой «способ осуществления процессуальных действий, преду</w:t>
        <w:softHyphen/>
        <w:t xml:space="preserve">смотренных законом, с использованием программно-технических средств передачи аудио- и видеоинфор</w:t>
        <w:softHyphen/>
        <w:t xml:space="preserve">мации по каналам связи с одним или несколькими абонентами» [3]. Тем самым ВКС является эффектив</w:t>
        <w:softHyphen/>
        <w:t xml:space="preserve">ным способом проведения судебных заседаний, поскольку позволяет сократить сроки рассмотрения дела, расходы участников судопроизводства в случае их нахождения в разных регионах Российской Федерации и в целом повышает доступность, открытость, прозрачность правосудия.</w:t>
      </w:r>
    </w:p>
    <w:p>
      <w:pPr>
        <w:pStyle w:val="Style49"/>
        <w:framePr w:w="9350" w:h="13536" w:hRule="exact" w:wrap="around" w:vAnchor="page" w:hAnchor="page" w:x="991" w:y="1674"/>
        <w:shd w:val="clear" w:color="auto" w:fill="auto"/>
        <w:ind w:left="280" w:right="20" w:firstLine="360"/>
        <w:spacing w:before="0" w:line="230" w:lineRule="exact"/>
      </w:pPr>
      <w:r>
        <w:t xml:space="preserve">Однако, несмотря на положительные стороны данного правового института, ВКС вызывает и ряд проблемных вопросов. Так, проведение судебных заседаний электронно требует достаточно разработан</w:t>
        <w:softHyphen/>
        <w:t xml:space="preserve">ных технологий, квалифицированных работников в сфере </w:t>
      </w:r>
      <w:r>
        <w:rPr>
          <w:lang w:val="en-US"/>
        </w:rPr>
        <w:t xml:space="preserve">IT, </w:t>
      </w:r>
      <w:r>
        <w:t xml:space="preserve">при этом даже при соблюдении данных усло</w:t>
        <w:softHyphen/>
        <w:t xml:space="preserve">вий на практике часто приходится перезапускать видеоконференцию в связи с проблемами со звуком, изображением и т. д.</w:t>
      </w:r>
    </w:p>
    <w:p>
      <w:pPr>
        <w:pStyle w:val="Style49"/>
        <w:framePr w:w="9350" w:h="13536" w:hRule="exact" w:wrap="around" w:vAnchor="page" w:hAnchor="page" w:x="991" w:y="1674"/>
        <w:shd w:val="clear" w:color="auto" w:fill="auto"/>
        <w:ind w:left="280" w:right="20" w:firstLine="360"/>
        <w:spacing w:before="0" w:line="230" w:lineRule="exact"/>
      </w:pPr>
      <w:r>
        <w:t xml:space="preserve">Судьи также не имеют достаточного опыта использования системы ВКС. Более того, имеющийся опыт, как правило, связан с техническими ошибками, что вызывает их недоверие к системе.</w:t>
      </w:r>
    </w:p>
    <w:p>
      <w:pPr>
        <w:pStyle w:val="Style49"/>
        <w:framePr w:w="9350" w:h="13536" w:hRule="exact" w:wrap="around" w:vAnchor="page" w:hAnchor="page" w:x="991" w:y="1674"/>
        <w:shd w:val="clear" w:color="auto" w:fill="auto"/>
        <w:ind w:left="280" w:right="20" w:firstLine="360"/>
        <w:spacing w:before="0" w:line="230" w:lineRule="exact"/>
      </w:pPr>
      <w:r>
        <w:t xml:space="preserve">Дерхо Д. С. выделяет, что основным препятствием в развитии применения видео-конференц-связи в настоящее время является технологический аспект, но в то же время он отмечает, что развитие в данном направлении приведет к становлению эффективного института процессуальной коммуникации [6].</w:t>
      </w:r>
    </w:p>
    <w:p>
      <w:pPr>
        <w:pStyle w:val="Style49"/>
        <w:framePr w:w="9350" w:h="13536" w:hRule="exact" w:wrap="around" w:vAnchor="page" w:hAnchor="page" w:x="991" w:y="1674"/>
        <w:shd w:val="clear" w:color="auto" w:fill="auto"/>
        <w:ind w:left="280" w:right="20" w:firstLine="360"/>
        <w:spacing w:before="0" w:line="230" w:lineRule="exact"/>
      </w:pPr>
      <w:r>
        <w:t xml:space="preserve">При этом необходимо отметить, что ст. 155.1 ГПК РФ не закрепляет обязанность суда проводить ви- део-конференц-связь в случае наличия технической возможности. Васильева А. А., изучив судебную прак</w:t>
        <w:softHyphen/>
        <w:t xml:space="preserve">тику, выделила, что суды не проявляют инициативу по проведению электронного судебного заседания, объясняя это отсутствием ходатайства стороны, в связи с чем рассматривание дел происходит без участия данного лица [4]. Тем самым нарушается право лица на непосредственное участие в заседании.</w:t>
      </w:r>
    </w:p>
    <w:p>
      <w:pPr>
        <w:pStyle w:val="Style49"/>
        <w:framePr w:w="9350" w:h="13536" w:hRule="exact" w:wrap="around" w:vAnchor="page" w:hAnchor="page" w:x="991" w:y="1674"/>
        <w:shd w:val="clear" w:color="auto" w:fill="auto"/>
        <w:jc w:val="right"/>
        <w:ind w:left="20" w:right="20" w:hanging="0"/>
        <w:spacing w:before="0" w:line="230" w:lineRule="exact"/>
      </w:pPr>
      <w:r>
        <w:t xml:space="preserve">Так, принцип непосредственности в гражданском процессе является достаточно важным при исполь</w:t>
        <w:softHyphen/>
        <w:t xml:space="preserve">зовании ВКС. Исходя из смысла ст. 157 ГПК РФ [1], под ним следует понимать обязанность суда непо</w:t>
        <w:softHyphen/>
        <w:t xml:space="preserve">средственно исследовать материалы дела: заслушать объяснения сторон и третьих лиц, показания свиде- см телей, заключения экспертов и т. д. Является ли прерывание конференц-связи в связи с техническими ^ ошибками нарушением данного принципа?</w:t>
      </w:r>
    </w:p>
    <w:p>
      <w:pPr>
        <w:pStyle w:val="Style49"/>
        <w:framePr w:w="9350" w:h="13536" w:hRule="exact" w:wrap="around" w:vAnchor="page" w:hAnchor="page" w:x="991" w:y="1674"/>
        <w:shd w:val="clear" w:color="auto" w:fill="auto"/>
        <w:ind w:left="20" w:right="20" w:hanging="0"/>
        <w:spacing w:before="0" w:line="230" w:lineRule="exact"/>
      </w:pPr>
      <w:r>
        <w:t xml:space="preserve">~ Также выделяется проблема дачи свидетельских показаний при помощи системы ВКС. Полнота пока- </w:t>
      </w:r>
      <w:r>
        <w:rPr>
          <w:lang w:val="en-US"/>
        </w:rPr>
        <w:t xml:space="preserve">z </w:t>
      </w:r>
      <w:r>
        <w:t xml:space="preserve">заний, дача достоверной информации свидетелем электронно, как правило, отличается от той, которая ^ была бы в очной форме. Более того, данные свидетельских показаний могут быть утеряны или непра- ^ вильно восприняты через ВКС в связи с техническими ошибками, что может также повлиять на исход 8 дела. Трезубов Е. С. правильно отмечает, что невозможно установить, оказывается ли на свидетеля во</w:t>
      </w:r>
    </w:p>
    <w:p>
      <w:pPr>
        <w:numPr>
          <w:ilvl w:val="0"/>
          <w:numId w:val="187"/>
        </w:numPr>
        <w:pStyle w:val="Style49"/>
        <w:framePr w:w="9350" w:h="13536" w:hRule="exact" w:wrap="around" w:vAnchor="page" w:hAnchor="page" w:x="991" w:y="1674"/>
        <w:tabs>
          <w:tab w:leader="none" w:pos="294" w:val="left"/>
        </w:tabs>
        <w:shd w:val="clear" w:color="auto" w:fill="auto"/>
        <w:ind w:left="20" w:right="20" w:hanging="0"/>
        <w:spacing w:before="0" w:line="230" w:lineRule="exact"/>
      </w:pPr>
      <w:r>
        <w:t xml:space="preserve">время дачи показаний воздействие извне, находится ли он один в помещении [8]. При этом следует разли- ^ чать дачу свидетельских показаний по ВКС и видеозапись, снятую заранее, поскольку дача показаний</w:t>
      </w:r>
    </w:p>
    <w:p>
      <w:pPr>
        <w:numPr>
          <w:ilvl w:val="0"/>
          <w:numId w:val="187"/>
        </w:numPr>
        <w:pStyle w:val="Style49"/>
        <w:framePr w:w="9350" w:h="13536" w:hRule="exact" w:wrap="around" w:vAnchor="page" w:hAnchor="page" w:x="991" w:y="1674"/>
        <w:tabs>
          <w:tab w:leader="none" w:pos="294" w:val="left"/>
        </w:tabs>
        <w:shd w:val="clear" w:color="auto" w:fill="auto"/>
        <w:ind w:left="20" w:right="20" w:hanging="0"/>
        <w:spacing w:before="0" w:line="230" w:lineRule="exact"/>
      </w:pPr>
      <w:r>
        <w:t xml:space="preserve">предполагает интерактивность, возможность задать вопросы свидетелю [7]. Тем самым проведение судебного | заседания через систему ВКС все еще несет в себе определенные риски, которые могут быть существенными | для разрешения определенных споров.</w:t>
      </w:r>
    </w:p>
    <w:p>
      <w:pPr>
        <w:pStyle w:val="Style49"/>
        <w:framePr w:w="9350" w:h="13536" w:hRule="exact" w:wrap="around" w:vAnchor="page" w:hAnchor="page" w:x="991" w:y="1674"/>
        <w:shd w:val="clear" w:color="auto" w:fill="auto"/>
        <w:ind w:left="20" w:right="20" w:hanging="0"/>
        <w:spacing w:before="0" w:line="230" w:lineRule="exact"/>
      </w:pPr>
      <w:r>
        <w:t xml:space="preserve">§ Таким образом, видео-конференц-связь обеспечивает возможность разрешения споров в электронной фор- 1 ме. Несмотря на отсутствие сформировавшейся практики применения ВКС, недоверия судей к нововведениям, | эпидемиологическая ситуация в 2020 году показала необходимость развития данного института.</w:t>
      </w:r>
    </w:p>
    <w:p>
      <w:pPr>
        <w:pStyle w:val="Style49"/>
        <w:framePr w:w="9350" w:h="13536" w:hRule="exact" w:wrap="around" w:vAnchor="page" w:hAnchor="page" w:x="991" w:y="1674"/>
        <w:shd w:val="clear" w:color="auto" w:fill="auto"/>
        <w:ind w:left="20" w:hanging="0"/>
        <w:spacing w:before="0" w:line="180" w:lineRule="exact"/>
      </w:pPr>
      <w:r>
        <w:t xml:space="preserve">о</w:t>
      </w:r>
    </w:p>
    <w:p>
      <w:pPr>
        <w:pStyle w:val="Style45"/>
        <w:framePr w:wrap="around" w:vAnchor="page" w:hAnchor="page" w:x="5633" w:y="15356"/>
        <w:shd w:val="clear" w:color="auto" w:fill="auto"/>
        <w:jc w:val="both"/>
        <w:spacing w:line="160" w:lineRule="exact"/>
      </w:pPr>
      <w:r>
        <w:rPr>
          <w:rStyle w:val="CharStyle678"/>
        </w:rPr>
        <w:t xml:space="preserve">342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1241" w:y="1283"/>
        <w:shd w:val="clear" w:color="auto" w:fill="auto"/>
        <w:jc w:val="both"/>
        <w:spacing w:line="120" w:lineRule="exact"/>
      </w:pPr>
      <w:r>
        <w:rPr>
          <w:rStyle w:val="CharStyle164"/>
        </w:rPr>
        <w:t xml:space="preserve">Гумбатова С. Ф.</w:t>
      </w:r>
    </w:p>
    <w:p>
      <w:pPr>
        <w:pStyle w:val="Style832"/>
        <w:framePr w:wrap="around" w:vAnchor="page" w:hAnchor="page" w:x="1255" w:y="1640"/>
        <w:shd w:val="clear" w:color="auto" w:fill="auto"/>
        <w:ind w:left="20" w:right="8769"/>
        <w:spacing w:after="0" w:line="280" w:lineRule="exact"/>
      </w:pPr>
      <w:bookmarkStart w:id="189" w:name="bookmark189"/>
      <w:r>
        <w:rPr>
          <w:lang w:val="ru"/>
        </w:rPr>
        <w:t xml:space="preserve">ф</w:t>
      </w:r>
      <w:bookmarkEnd w:id="189"/>
    </w:p>
    <w:p>
      <w:pPr>
        <w:numPr>
          <w:ilvl w:val="1"/>
          <w:numId w:val="187"/>
        </w:numPr>
        <w:pStyle w:val="Style22"/>
        <w:framePr w:w="9360" w:h="3656" w:hRule="exact" w:wrap="around" w:vAnchor="page" w:hAnchor="page" w:x="1255" w:y="2125"/>
        <w:tabs>
          <w:tab w:leader="none" w:pos="548" w:val="left"/>
        </w:tabs>
        <w:shd w:val="clear" w:color="auto" w:fill="auto"/>
        <w:jc w:val="both"/>
        <w:ind w:left="20" w:right="300" w:firstLine="420"/>
        <w:spacing w:line="178" w:lineRule="exact"/>
      </w:pPr>
      <w:r>
        <w:t xml:space="preserve">Гражданский процессуальный кодекс Российской Федерации от 14.11.2002 № 138-ФЗ (ред. от 31.07.2020). — Доступ из спра-</w:t>
        <w:br/>
        <w:t xml:space="preserve">вочно-правовой системы «КонсультантПлюс».</w:t>
      </w:r>
    </w:p>
    <w:p>
      <w:pPr>
        <w:numPr>
          <w:ilvl w:val="1"/>
          <w:numId w:val="187"/>
        </w:numPr>
        <w:pStyle w:val="Style22"/>
        <w:framePr w:w="9360" w:h="3656" w:hRule="exact" w:wrap="around" w:vAnchor="page" w:hAnchor="page" w:x="1255" w:y="2125"/>
        <w:tabs>
          <w:tab w:leader="none" w:pos="553" w:val="left"/>
        </w:tabs>
        <w:shd w:val="clear" w:color="auto" w:fill="auto"/>
        <w:jc w:val="both"/>
        <w:ind w:left="20" w:right="300" w:firstLine="420"/>
        <w:spacing w:line="178" w:lineRule="exact"/>
      </w:pPr>
      <w:r>
        <w:t xml:space="preserve">Постановление Президиума Верховного суда РФ и Президиума Совета судей РФ от 8 апреля 2020 г. № 821 «Об ограничительных</w:t>
        <w:br/>
        <w:t xml:space="preserve">мерах в судах в целях противодействия распространению на территории РФ новой коронавирусной инфекции </w:t>
      </w:r>
      <w:r>
        <w:rPr>
          <w:lang w:val="en-US"/>
        </w:rPr>
        <w:t xml:space="preserve">(COVID-19)». </w:t>
      </w:r>
      <w:r>
        <w:t xml:space="preserve">— До</w:t>
        <w:t xml:space="preserve">-</w:t>
        <w:br/>
        <w:t xml:space="preserve">ступ из справочно-правовой системы «КонсультантПлюс».</w:t>
      </w:r>
    </w:p>
    <w:p>
      <w:pPr>
        <w:numPr>
          <w:ilvl w:val="1"/>
          <w:numId w:val="187"/>
        </w:numPr>
        <w:pStyle w:val="Style22"/>
        <w:framePr w:w="9360" w:h="3656" w:hRule="exact" w:wrap="around" w:vAnchor="page" w:hAnchor="page" w:x="1255" w:y="2125"/>
        <w:tabs>
          <w:tab w:leader="none" w:pos="553" w:val="left"/>
        </w:tabs>
        <w:shd w:val="clear" w:color="auto" w:fill="auto"/>
        <w:jc w:val="both"/>
        <w:ind w:left="20" w:right="300" w:firstLine="420"/>
        <w:spacing w:line="178" w:lineRule="exact"/>
      </w:pPr>
      <w:r>
        <w:t xml:space="preserve">Приказ Судебного департамента при Верховном суде РФ от 28.12.2015 № 401 «Об утверждении Регламента организации</w:t>
        <w:br/>
        <w:t xml:space="preserve">применения видео-конференц-связи в федеральных судах общей юрисдикции». — Доступ из справочно-правовой системы «Кон-</w:t>
        <w:br/>
        <w:t xml:space="preserve">сультантПлюс».</w:t>
      </w:r>
    </w:p>
    <w:p>
      <w:pPr>
        <w:numPr>
          <w:ilvl w:val="1"/>
          <w:numId w:val="187"/>
        </w:numPr>
        <w:pStyle w:val="Style22"/>
        <w:framePr w:w="9360" w:h="3656" w:hRule="exact" w:wrap="around" w:vAnchor="page" w:hAnchor="page" w:x="1255" w:y="2125"/>
        <w:tabs>
          <w:tab w:leader="none" w:pos="543" w:val="left"/>
        </w:tabs>
        <w:shd w:val="clear" w:color="auto" w:fill="auto"/>
        <w:jc w:val="both"/>
        <w:ind w:left="20" w:right="300" w:firstLine="420"/>
        <w:spacing w:line="178" w:lineRule="exact"/>
      </w:pPr>
      <w:r>
        <w:rPr>
          <w:rStyle w:val="CharStyle24"/>
        </w:rPr>
        <w:t xml:space="preserve">Васильева А. А.</w:t>
      </w:r>
      <w:r>
        <w:t xml:space="preserve"> Некоторые вопросы применения видео-конференц-связи веб-конференции в гражданском процессе // Во</w:t>
        <w:t xml:space="preserve">-</w:t>
        <w:br/>
        <w:t xml:space="preserve">просы российской юстиции. — 2020. — № 8. — </w:t>
      </w:r>
      <w:r>
        <w:rPr>
          <w:lang w:val="en-US"/>
        </w:rPr>
        <w:t xml:space="preserve">URL: </w:t>
      </w:r>
      <w:r>
        <w:fldChar w:fldCharType="begin"/>
      </w:r>
      <w:r>
        <w:rPr/>
        <w:instrText> HYPERLINK "https://cyberleninka.ru/article/n/nekotorye-voprosy-primeneniya-videokonferents-"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https://cyberleninka.ru/article/n/nekotorye-voprosy-primeneniya-videokonferents-</w:t>
      </w:r>
      <w:r>
        <w:fldChar w:fldCharType="end"/>
      </w:r>
      <w:r>
        <w:rPr>
          <w:lang w:val="en-US"/>
        </w:rPr>
        <w:br/>
        <w:t xml:space="preserve">svyazi-i-veb-konferentsii-v-grazhdanskom-protsesse </w:t>
      </w:r>
      <w:r>
        <w:t xml:space="preserve">(дата обращения: 21.10.2020).</w:t>
      </w:r>
    </w:p>
    <w:p>
      <w:pPr>
        <w:numPr>
          <w:ilvl w:val="1"/>
          <w:numId w:val="187"/>
        </w:numPr>
        <w:pStyle w:val="Style22"/>
        <w:framePr w:w="9360" w:h="3656" w:hRule="exact" w:wrap="around" w:vAnchor="page" w:hAnchor="page" w:x="1255" w:y="2125"/>
        <w:tabs>
          <w:tab w:leader="none" w:pos="548" w:val="left"/>
        </w:tabs>
        <w:shd w:val="clear" w:color="auto" w:fill="auto"/>
        <w:jc w:val="both"/>
        <w:ind w:left="20" w:right="300" w:firstLine="420"/>
        <w:spacing w:line="178" w:lineRule="exact"/>
      </w:pPr>
      <w:r>
        <w:rPr>
          <w:rStyle w:val="CharStyle24"/>
        </w:rPr>
        <w:t xml:space="preserve">Вейнгольд М. П.</w:t>
      </w:r>
      <w:r>
        <w:t xml:space="preserve"> Перспективы использования видео-конференц-связи в гражданском процессе // Евразийский союз уче</w:t>
        <w:t xml:space="preserve">-</w:t>
        <w:br/>
        <w:t xml:space="preserve">ных. — 2015. — № 1-2 (10). — </w:t>
      </w:r>
      <w:r>
        <w:rPr>
          <w:lang w:val="en-US"/>
        </w:rPr>
        <w:t xml:space="preserve">URL: </w:t>
      </w:r>
      <w:r>
        <w:fldChar w:fldCharType="begin"/>
      </w:r>
      <w:r>
        <w:rPr/>
        <w:instrText> HYPERLINK "https://cyberleninka.ru/article/n/perspektivy-ispolzovaniya-videokonferentssvyazi-v-grazhdanskom-"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https://cyberleninka.ru/article/n/perspektivy-ispolzovaniya-videokonferentssvyazi-v-grazhdanskom-</w:t>
      </w:r>
      <w:r>
        <w:fldChar w:fldCharType="end"/>
      </w:r>
      <w:r>
        <w:rPr>
          <w:lang w:val="en-US"/>
        </w:rPr>
        <w:br/>
        <w:t xml:space="preserve">protsesse </w:t>
      </w:r>
      <w:r>
        <w:t xml:space="preserve">(дата обращения: 21.10.2020).</w:t>
      </w:r>
    </w:p>
    <w:p>
      <w:pPr>
        <w:numPr>
          <w:ilvl w:val="1"/>
          <w:numId w:val="187"/>
        </w:numPr>
        <w:pStyle w:val="Style22"/>
        <w:framePr w:w="9360" w:h="3656" w:hRule="exact" w:wrap="around" w:vAnchor="page" w:hAnchor="page" w:x="1255" w:y="2125"/>
        <w:tabs>
          <w:tab w:leader="none" w:pos="589" w:val="left"/>
        </w:tabs>
        <w:shd w:val="clear" w:color="auto" w:fill="auto"/>
        <w:jc w:val="both"/>
        <w:ind w:left="20" w:right="249" w:firstLine="420"/>
        <w:spacing w:line="178" w:lineRule="exact"/>
      </w:pPr>
      <w:r>
        <w:rPr>
          <w:rStyle w:val="CharStyle24"/>
        </w:rPr>
        <w:t xml:space="preserve">Дерхо Д. С.</w:t>
      </w:r>
      <w:r>
        <w:t xml:space="preserve"> Видео-конференц-связь в судебном заседании. — Доступ из справочно-правовой системы «КонсультантПлюс».</w:t>
      </w:r>
    </w:p>
    <w:p>
      <w:pPr>
        <w:numPr>
          <w:ilvl w:val="1"/>
          <w:numId w:val="187"/>
        </w:numPr>
        <w:pStyle w:val="Style22"/>
        <w:framePr w:w="9360" w:h="3656" w:hRule="exact" w:wrap="around" w:vAnchor="page" w:hAnchor="page" w:x="1255" w:y="2125"/>
        <w:tabs>
          <w:tab w:leader="none" w:pos="543" w:val="left"/>
        </w:tabs>
        <w:shd w:val="clear" w:color="auto" w:fill="auto"/>
        <w:jc w:val="both"/>
        <w:ind w:left="20" w:right="300" w:firstLine="420"/>
        <w:spacing w:line="178" w:lineRule="exact"/>
      </w:pPr>
      <w:r>
        <w:rPr>
          <w:rStyle w:val="CharStyle24"/>
        </w:rPr>
        <w:t xml:space="preserve">Рыжков К. С.</w:t>
      </w:r>
      <w:r>
        <w:t xml:space="preserve"> Пределы применения принципа непосредственности в гражданском процессе // Юридические исследования. —</w:t>
        <w:br/>
        <w:t xml:space="preserve">2020. — № 1. — </w:t>
      </w:r>
      <w:r>
        <w:rPr>
          <w:lang w:val="en-US"/>
        </w:rPr>
        <w:t xml:space="preserve">URL: </w:t>
      </w:r>
      <w:r>
        <w:fldChar w:fldCharType="begin"/>
      </w:r>
      <w:r>
        <w:rPr/>
        <w:instrText> HYPERLINK "https://cyberleninka.ru/article/n/predely-primeneniya-printsipa-neposredstvennosti-v-grazhdanskom-protsesse"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https://cyberleninka.ru/article/n/predely-primeneniya-printsipa-neposredstvennosti-v-grazhdanskom-protsesse</w:t>
      </w:r>
      <w:r>
        <w:fldChar w:fldCharType="end"/>
      </w:r>
      <w:r>
        <w:rPr>
          <w:lang w:val="en-US"/>
        </w:rPr>
        <w:t xml:space="preserve"> </w:t>
      </w:r>
      <w:r>
        <w:t xml:space="preserve">(дата</w:t>
        <w:br/>
        <w:t xml:space="preserve">обращения: 21.10.2020).</w:t>
      </w:r>
    </w:p>
    <w:p>
      <w:pPr>
        <w:numPr>
          <w:ilvl w:val="1"/>
          <w:numId w:val="187"/>
        </w:numPr>
        <w:pStyle w:val="Style22"/>
        <w:framePr w:w="9360" w:h="3656" w:hRule="exact" w:wrap="around" w:vAnchor="page" w:hAnchor="page" w:x="1255" w:y="2125"/>
        <w:tabs>
          <w:tab w:leader="none" w:pos="562" w:val="left"/>
        </w:tabs>
        <w:shd w:val="clear" w:color="auto" w:fill="auto"/>
        <w:jc w:val="both"/>
        <w:ind w:left="20" w:right="300" w:firstLine="420"/>
        <w:spacing w:line="178" w:lineRule="exact"/>
      </w:pPr>
      <w:r>
        <w:rPr>
          <w:rStyle w:val="CharStyle24"/>
        </w:rPr>
        <w:t xml:space="preserve">Трезубов Е. С.</w:t>
      </w:r>
      <w:r>
        <w:t xml:space="preserve"> Видео-конференц-связь в судах: вынужденная трансформация в условиях пандемии // Администратор суда. —</w:t>
        <w:br/>
        <w:t xml:space="preserve">2020. — № 2. — С. 38-43. — Доступ из справочно-правовой системы «КонсультантПлюс».</w:t>
      </w:r>
    </w:p>
    <w:p>
      <w:pPr>
        <w:pStyle w:val="Style98"/>
        <w:framePr w:w="9360" w:h="589" w:hRule="exact" w:wrap="around" w:vAnchor="page" w:hAnchor="page" w:x="1255" w:y="5950"/>
        <w:shd w:val="clear" w:color="auto" w:fill="auto"/>
        <w:ind w:left="20" w:right="619" w:firstLine="420"/>
        <w:spacing w:before="0"/>
      </w:pPr>
      <w:r>
        <w:t xml:space="preserve">Для цитирования:</w:t>
      </w:r>
    </w:p>
    <w:p>
      <w:pPr>
        <w:pStyle w:val="Style22"/>
        <w:framePr w:w="9360" w:h="589" w:hRule="exact" w:wrap="around" w:vAnchor="page" w:hAnchor="page" w:x="1255" w:y="5950"/>
        <w:shd w:val="clear" w:color="auto" w:fill="auto"/>
        <w:ind w:left="440" w:right="800" w:hanging="0"/>
        <w:spacing w:line="178" w:lineRule="exact"/>
      </w:pPr>
      <w:r>
        <w:rPr>
          <w:rStyle w:val="CharStyle24"/>
        </w:rPr>
        <w:t xml:space="preserve">Гумбатова С. Ф.</w:t>
      </w:r>
      <w:r>
        <w:t xml:space="preserve"> Использование систем видео-конференц-связи в гражданском процессе // Студенческая наука</w:t>
        <w:br/>
        <w:t xml:space="preserve">и XXI век. — 2020. — Т. 17. — № 2(20). — Ч. 2. — С. 341-343.</w:t>
      </w:r>
    </w:p>
    <w:p>
      <w:pPr>
        <w:pStyle w:val="Style89"/>
        <w:framePr w:w="9360" w:h="929" w:hRule="exact" w:wrap="around" w:vAnchor="page" w:hAnchor="page" w:x="1255" w:y="6838"/>
        <w:shd w:val="clear" w:color="auto" w:fill="auto"/>
        <w:ind w:left="440" w:right="800" w:hanging="0"/>
        <w:spacing w:before="0" w:line="226" w:lineRule="exact"/>
      </w:pPr>
      <w:r>
        <w:rPr>
          <w:rStyle w:val="CharStyle100"/>
        </w:rPr>
        <w:t xml:space="preserve">Гумбатова С. Ф.,</w:t>
      </w:r>
      <w:r>
        <w:t xml:space="preserve"> студ. 3 курса ЮрФ, ФГБОУ ВО «Марийский государственный университет», г. Йошкар-</w:t>
        <w:br/>
        <w:t xml:space="preserve">Ола, </w:t>
      </w:r>
      <w:r>
        <w:rPr>
          <w:lang w:val="en-US"/>
        </w:rPr>
        <w:t xml:space="preserve">e-mail: </w:t>
      </w:r>
      <w:r>
        <w:fldChar w:fldCharType="begin"/>
      </w:r>
      <w:r>
        <w:rPr/>
        <w:instrText> HYPERLINK "mailto:sevagumb1@mail.ru"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sevagumb1@mail.ru</w:t>
      </w:r>
      <w:r>
        <w:fldChar w:fldCharType="end"/>
      </w:r>
      <w:r>
        <w:rPr>
          <w:lang w:val="en-US"/>
        </w:rPr>
        <w:br/>
      </w:r>
      <w:r>
        <w:rPr>
          <w:rStyle w:val="CharStyle101"/>
        </w:rPr>
        <w:t xml:space="preserve">Научный(е) руководитель(и):</w:t>
      </w:r>
    </w:p>
    <w:p>
      <w:pPr>
        <w:pStyle w:val="Style89"/>
        <w:framePr w:w="9360" w:h="929" w:hRule="exact" w:wrap="around" w:vAnchor="page" w:hAnchor="page" w:x="1255" w:y="6838"/>
        <w:shd w:val="clear" w:color="auto" w:fill="auto"/>
        <w:jc w:val="both"/>
        <w:ind w:left="20" w:right="633" w:firstLine="420"/>
        <w:spacing w:before="0" w:line="150" w:lineRule="exact"/>
      </w:pPr>
      <w:r>
        <w:rPr>
          <w:rStyle w:val="CharStyle100"/>
        </w:rPr>
        <w:t xml:space="preserve">Яхина О. В.,</w:t>
      </w:r>
      <w:r>
        <w:t xml:space="preserve"> канд. юрид. наук, доц., ФГБОУ ВО «Марийский государственный университет», г. Йошкар-Ола</w:t>
      </w:r>
    </w:p>
    <w:p>
      <w:pPr>
        <w:pStyle w:val="Style30"/>
        <w:framePr w:w="9360" w:h="6490" w:hRule="exact" w:wrap="around" w:vAnchor="page" w:hAnchor="page" w:x="1255" w:y="8171"/>
        <w:shd w:val="clear" w:color="auto" w:fill="auto"/>
        <w:jc w:val="both"/>
        <w:ind w:left="20" w:firstLine="420"/>
        <w:spacing w:before="0" w:after="0" w:line="384" w:lineRule="exact"/>
      </w:pPr>
      <w:r>
        <w:rPr>
          <w:rStyle w:val="CharStyle834"/>
        </w:rPr>
        <w:t xml:space="preserve">удк 347.9</w:t>
      </w:r>
    </w:p>
    <w:p>
      <w:pPr>
        <w:pStyle w:val="Style729"/>
        <w:framePr w:w="9360" w:h="6490" w:hRule="exact" w:wrap="around" w:vAnchor="page" w:hAnchor="page" w:x="1255" w:y="8171"/>
        <w:shd w:val="clear" w:color="auto" w:fill="auto"/>
        <w:jc w:val="center"/>
        <w:ind w:left="100"/>
        <w:spacing w:line="384" w:lineRule="exact"/>
      </w:pPr>
      <w:bookmarkStart w:id="190" w:name="bookmark190"/>
      <w:r>
        <w:rPr>
          <w:rStyle w:val="CharStyle835"/>
        </w:rPr>
        <w:t xml:space="preserve">Гумбатова С. Ф. </w:t>
      </w:r>
      <w:r>
        <w:t xml:space="preserve">Некоторые вопросы электронного правосудия</w:t>
      </w:r>
      <w:bookmarkEnd w:id="190"/>
    </w:p>
    <w:p>
      <w:pPr>
        <w:pStyle w:val="Style133"/>
        <w:framePr w:w="9360" w:h="6490" w:hRule="exact" w:wrap="around" w:vAnchor="page" w:hAnchor="page" w:x="1255" w:y="8171"/>
        <w:shd w:val="clear" w:color="auto" w:fill="auto"/>
        <w:ind w:left="100"/>
        <w:spacing w:after="190" w:line="140" w:lineRule="exact"/>
      </w:pPr>
      <w:r>
        <w:t xml:space="preserve">В ЦИВИЛИСТИЧЕСКОМ ПРОЦЕССЕ</w:t>
      </w:r>
    </w:p>
    <w:p>
      <w:pPr>
        <w:pStyle w:val="Style83"/>
        <w:framePr w:w="9360" w:h="6490" w:hRule="exact" w:wrap="around" w:vAnchor="page" w:hAnchor="page" w:x="1255" w:y="8171"/>
        <w:shd w:val="clear" w:color="auto" w:fill="auto"/>
        <w:ind w:left="440" w:right="800" w:hanging="0"/>
        <w:spacing w:line="178" w:lineRule="exact"/>
      </w:pPr>
      <w:r>
        <w:t xml:space="preserve">В данной статье рассмотрены вопросы электронного правосудия в гражданском процессе. В ходе иссле</w:t>
        <w:softHyphen/>
        <w:t xml:space="preserve">дования проанализирован порядок подачи в суд электронных документов, а также проблемы электронного извещения участников гражданского процесса. Целью данного исследования являлось определение про</w:t>
        <w:softHyphen/>
        <w:t xml:space="preserve">белов законодательного регулирования использования цифровых технологий в гражданском процессе. Автором были рассмотрены нормы действующего законодательства, регулирующие процесс электронного правосудия в Российской Федерации.</w:t>
      </w:r>
    </w:p>
    <w:p>
      <w:pPr>
        <w:pStyle w:val="Style83"/>
        <w:framePr w:w="9360" w:h="6490" w:hRule="exact" w:wrap="around" w:vAnchor="page" w:hAnchor="page" w:x="1255" w:y="8171"/>
        <w:shd w:val="clear" w:color="auto" w:fill="auto"/>
        <w:ind w:left="20" w:firstLine="420"/>
        <w:spacing w:after="179" w:line="140" w:lineRule="exact"/>
      </w:pPr>
      <w:r>
        <w:rPr>
          <w:rStyle w:val="CharStyle85"/>
        </w:rPr>
        <w:t xml:space="preserve">Ключевые слова:</w:t>
      </w:r>
      <w:r>
        <w:t xml:space="preserve"> электронное правосудие, электронное извещение, электронный документ.</w:t>
      </w:r>
    </w:p>
    <w:p>
      <w:pPr>
        <w:pStyle w:val="Style49"/>
        <w:framePr w:w="9360" w:h="6490" w:hRule="exact" w:wrap="around" w:vAnchor="page" w:hAnchor="page" w:x="1255" w:y="8171"/>
        <w:shd w:val="clear" w:color="auto" w:fill="auto"/>
        <w:ind w:left="20" w:firstLine="420"/>
        <w:spacing w:before="0" w:line="221" w:lineRule="exact"/>
      </w:pPr>
      <w:r>
        <w:t xml:space="preserve">Электронное правосудие в настоящее время является не только удобной, но и необходимой формой</w:t>
      </w:r>
    </w:p>
    <w:p>
      <w:pPr>
        <w:pStyle w:val="TOC2"/>
        <w:framePr w:w="9360" w:h="6490" w:hRule="exact" w:wrap="around" w:vAnchor="page" w:hAnchor="page" w:x="1255" w:y="8171"/>
        <w:tabs>
          <w:tab w:leader="none" w:pos="9343" w:val="right"/>
        </w:tabs>
        <w:shd w:val="clear" w:color="auto" w:fill="auto"/>
        <w:ind w:left="20"/>
        <w:spacing w:line="221" w:lineRule="exact"/>
      </w:pPr>
      <w:r>
        <w:t xml:space="preserve">правосудия. Однако достаточно ли разработано правовое регулирование применения информационных</w:t>
        <w:tab/>
        <w:t xml:space="preserve">^</w:t>
      </w:r>
    </w:p>
    <w:p>
      <w:pPr>
        <w:pStyle w:val="TOC2"/>
        <w:framePr w:w="9360" w:h="6490" w:hRule="exact" w:wrap="around" w:vAnchor="page" w:hAnchor="page" w:x="1255" w:y="8171"/>
        <w:tabs>
          <w:tab w:leader="none" w:pos="9343" w:val="right"/>
        </w:tabs>
        <w:shd w:val="clear" w:color="auto" w:fill="auto"/>
        <w:ind w:left="20"/>
        <w:spacing w:line="221" w:lineRule="exact"/>
      </w:pPr>
      <w:r>
        <w:t xml:space="preserve">технологий в гражданском процессе? Каковы риски электронной формы подачи иска?</w:t>
        <w:tab/>
        <w:t xml:space="preserve">^</w:t>
      </w:r>
    </w:p>
    <w:p>
      <w:pPr>
        <w:pStyle w:val="TOC2"/>
        <w:framePr w:w="9360" w:h="6490" w:hRule="exact" w:wrap="around" w:vAnchor="page" w:hAnchor="page" w:x="1255" w:y="8171"/>
        <w:tabs>
          <w:tab w:leader="none" w:pos="9343" w:val="right"/>
        </w:tabs>
        <w:shd w:val="clear" w:color="auto" w:fill="auto"/>
        <w:jc w:val="both"/>
        <w:ind w:left="20" w:right="20" w:firstLine="420"/>
        <w:spacing w:line="221" w:lineRule="exact"/>
      </w:pPr>
      <w:r>
        <w:t xml:space="preserve">Порядок обращения в электронной форме в федеральные суды общей юрисдикции регулируется При-</w:t>
        <w:tab/>
      </w:r>
      <w:r>
        <w:rPr>
          <w:lang w:val="en-US"/>
        </w:rPr>
        <w:t xml:space="preserve">g </w:t>
      </w:r>
      <w:r>
        <w:t xml:space="preserve">казом Судебного департамента при Верховном Суде РФ от 27 декабря 2016 г. № 251 «Об утверждении</w:t>
      </w:r>
    </w:p>
    <w:p>
      <w:pPr>
        <w:pStyle w:val="TOC2"/>
        <w:framePr w:w="9360" w:h="6490" w:hRule="exact" w:wrap="around" w:vAnchor="page" w:hAnchor="page" w:x="1255" w:y="8171"/>
        <w:tabs>
          <w:tab w:leader="none" w:pos="9343" w:val="right"/>
        </w:tabs>
        <w:shd w:val="clear" w:color="auto" w:fill="auto"/>
        <w:ind w:left="20"/>
        <w:spacing w:line="221" w:lineRule="exact"/>
      </w:pPr>
      <w:r>
        <w:t xml:space="preserve">Порядка подачи в федеральные суды общей юрисдикции документов в электронном виде, в том числе в форме</w:t>
        <w:tab/>
        <w:t xml:space="preserve">^</w:t>
      </w:r>
    </w:p>
    <w:p>
      <w:pPr>
        <w:pStyle w:val="TOC2"/>
        <w:framePr w:w="9360" w:h="6490" w:hRule="exact" w:wrap="around" w:vAnchor="page" w:hAnchor="page" w:x="1255" w:y="8171"/>
        <w:tabs>
          <w:tab w:leader="none" w:pos="9343" w:val="right"/>
        </w:tabs>
        <w:shd w:val="clear" w:color="auto" w:fill="auto"/>
        <w:ind w:left="20"/>
        <w:spacing w:line="221" w:lineRule="exact"/>
      </w:pPr>
      <w:r>
        <w:t xml:space="preserve">электронного документа» (далее — Приказ № 251). Подача исковых заявлений в арбитражные суды регла-</w:t>
        <w:tab/>
        <w:t xml:space="preserve">н</w:t>
      </w:r>
    </w:p>
    <w:p>
      <w:pPr>
        <w:pStyle w:val="TOC2"/>
        <w:framePr w:w="9360" w:h="6490" w:hRule="exact" w:wrap="around" w:vAnchor="page" w:hAnchor="page" w:x="1255" w:y="8171"/>
        <w:tabs>
          <w:tab w:leader="none" w:pos="9343" w:val="right"/>
        </w:tabs>
        <w:shd w:val="clear" w:color="auto" w:fill="auto"/>
        <w:ind w:left="20"/>
        <w:spacing w:line="221" w:lineRule="exact"/>
      </w:pPr>
      <w:r>
        <w:t xml:space="preserve">ментирована Приказом Судебного департамента при Верховном Суде РФ от 28 декабря 2016 г. № 252 «Об</w:t>
        <w:tab/>
        <w:t xml:space="preserve">§</w:t>
      </w:r>
    </w:p>
    <w:p>
      <w:pPr>
        <w:pStyle w:val="TOC2"/>
        <w:framePr w:w="9360" w:h="6490" w:hRule="exact" w:wrap="around" w:vAnchor="page" w:hAnchor="page" w:x="1255" w:y="8171"/>
        <w:tabs>
          <w:tab w:leader="none" w:pos="9343" w:val="right"/>
        </w:tabs>
        <w:shd w:val="clear" w:color="auto" w:fill="auto"/>
        <w:ind w:left="20"/>
        <w:spacing w:line="221" w:lineRule="exact"/>
      </w:pPr>
      <w:r>
        <w:t xml:space="preserve">утверждении Порядка подачи в арбитражные суды Российской Федерации документов в электронном</w:t>
        <w:tab/>
        <w:t xml:space="preserve">™</w:t>
      </w:r>
    </w:p>
    <w:p>
      <w:pPr>
        <w:pStyle w:val="TOC2"/>
        <w:framePr w:w="9360" w:h="6490" w:hRule="exact" w:wrap="around" w:vAnchor="page" w:hAnchor="page" w:x="1255" w:y="8171"/>
        <w:tabs>
          <w:tab w:leader="none" w:pos="9343" w:val="right"/>
        </w:tabs>
        <w:shd w:val="clear" w:color="auto" w:fill="auto"/>
        <w:ind w:left="20"/>
        <w:spacing w:line="221" w:lineRule="exact"/>
      </w:pPr>
      <w:r>
        <w:t xml:space="preserve">виде, в том числе в форме электронного документа» (далее — Приказ № 252). При этом подача электрон-</w:t>
        <w:tab/>
      </w:r>
      <w:r>
        <w:rPr>
          <w:lang w:val="en-US"/>
        </w:rPr>
        <w:t xml:space="preserve">IS</w:t>
      </w:r>
    </w:p>
    <w:p>
      <w:pPr>
        <w:pStyle w:val="TOC2"/>
        <w:framePr w:w="9360" w:h="6490" w:hRule="exact" w:wrap="around" w:vAnchor="page" w:hAnchor="page" w:x="1255" w:y="8171"/>
        <w:tabs>
          <w:tab w:leader="none" w:pos="9343" w:val="right"/>
        </w:tabs>
        <w:shd w:val="clear" w:color="auto" w:fill="auto"/>
        <w:ind w:left="20"/>
        <w:spacing w:line="221" w:lineRule="exact"/>
      </w:pPr>
      <w:r>
        <w:t xml:space="preserve">ных документов в Верховный суд РФ предусмотрена «Порядком подачи в Верховный Суд Российской</w:t>
        <w:tab/>
        <w:t xml:space="preserve">£</w:t>
      </w:r>
    </w:p>
    <w:p>
      <w:pPr>
        <w:pStyle w:val="TOC2"/>
        <w:framePr w:w="9360" w:h="6490" w:hRule="exact" w:wrap="around" w:vAnchor="page" w:hAnchor="page" w:x="1255" w:y="8171"/>
        <w:tabs>
          <w:tab w:leader="none" w:pos="9343" w:val="right"/>
        </w:tabs>
        <w:shd w:val="clear" w:color="auto" w:fill="auto"/>
        <w:ind w:left="20"/>
        <w:spacing w:line="221" w:lineRule="exact"/>
      </w:pPr>
      <w:r>
        <w:t xml:space="preserve">Федерации документов в электронном виде, в том числе в форме электронного документа», утвержденным</w:t>
        <w:tab/>
        <w:t xml:space="preserve">*</w:t>
      </w:r>
    </w:p>
    <w:p>
      <w:pPr>
        <w:pStyle w:val="TOC2"/>
        <w:framePr w:w="9360" w:h="6490" w:hRule="exact" w:wrap="around" w:vAnchor="page" w:hAnchor="page" w:x="1255" w:y="8171"/>
        <w:tabs>
          <w:tab w:leader="none" w:pos="9343" w:val="right"/>
        </w:tabs>
        <w:shd w:val="clear" w:color="auto" w:fill="auto"/>
        <w:ind w:left="20"/>
        <w:spacing w:line="221" w:lineRule="exact"/>
      </w:pPr>
      <w:r>
        <w:t xml:space="preserve">приказом Председателя Верховного суда РФ от 29.11.2016 № 46-П.</w:t>
        <w:tab/>
        <w:t xml:space="preserve">I</w:t>
      </w:r>
    </w:p>
    <w:p>
      <w:pPr>
        <w:pStyle w:val="TOC2"/>
        <w:framePr w:w="9360" w:h="6490" w:hRule="exact" w:wrap="around" w:vAnchor="page" w:hAnchor="page" w:x="1255" w:y="8171"/>
        <w:tabs>
          <w:tab w:leader="none" w:pos="9763" w:val="right"/>
        </w:tabs>
        <w:shd w:val="clear" w:color="auto" w:fill="auto"/>
        <w:jc w:val="both"/>
        <w:ind w:left="20" w:firstLine="420"/>
        <w:spacing w:line="221" w:lineRule="exact"/>
      </w:pPr>
      <w:r>
        <w:t xml:space="preserve">Согласно данным правовым актам, подача в суд электронных документов осуществляется через личный</w:t>
        <w:tab/>
        <w:t xml:space="preserve">*</w:t>
      </w:r>
    </w:p>
    <w:p>
      <w:pPr>
        <w:pStyle w:val="TOC2"/>
        <w:framePr w:w="9360" w:h="6490" w:hRule="exact" w:wrap="around" w:vAnchor="page" w:hAnchor="page" w:x="1255" w:y="8171"/>
        <w:tabs>
          <w:tab w:leader="none" w:pos="9343" w:val="right"/>
        </w:tabs>
        <w:shd w:val="clear" w:color="auto" w:fill="auto"/>
        <w:ind w:left="20"/>
        <w:spacing w:line="221" w:lineRule="exact"/>
      </w:pPr>
      <w:r>
        <w:t xml:space="preserve">кабинет в двух информационных системах. Так, для подачи документов в арбитражный суд и Верховный суд</w:t>
        <w:tab/>
        <w:t xml:space="preserve">1</w:t>
      </w:r>
    </w:p>
    <w:p>
      <w:pPr>
        <w:pStyle w:val="Style89"/>
        <w:framePr w:wrap="around" w:vAnchor="page" w:hAnchor="page" w:x="1255" w:y="14943"/>
        <w:shd w:val="clear" w:color="auto" w:fill="auto"/>
        <w:ind w:left="20" w:hanging="0"/>
        <w:spacing w:before="0" w:line="150" w:lineRule="exact"/>
      </w:pPr>
      <w:r>
        <w:t xml:space="preserve">© Гумбатова С. Ф., 2020</w:t>
      </w:r>
    </w:p>
    <w:p>
      <w:pPr>
        <w:pStyle w:val="Style45"/>
        <w:framePr w:wrap="around" w:vAnchor="page" w:hAnchor="page" w:x="5628" w:y="15356"/>
        <w:shd w:val="clear" w:color="auto" w:fill="auto"/>
        <w:jc w:val="both"/>
        <w:spacing w:line="160" w:lineRule="exact"/>
      </w:pPr>
      <w:r>
        <w:rPr>
          <w:rStyle w:val="CharStyle678"/>
        </w:rPr>
        <w:t xml:space="preserve">343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49"/>
        <w:framePr w:w="9350" w:h="13441" w:hRule="exact" w:wrap="around" w:vAnchor="page" w:hAnchor="page" w:x="991" w:y="1679"/>
        <w:shd w:val="clear" w:color="auto" w:fill="auto"/>
        <w:ind w:left="280" w:right="20" w:hanging="0"/>
        <w:spacing w:before="0" w:line="226" w:lineRule="exact"/>
      </w:pPr>
      <w:r>
        <w:t xml:space="preserve">РФ в рамках судопроизводства в арбитражных судах используется система «МойАрбитр» </w:t>
      </w:r>
      <w:r>
        <w:rPr>
          <w:lang w:val="en-US"/>
        </w:rPr>
        <w:t xml:space="preserve">(</w:t>
      </w:r>
      <w:r>
        <w:fldChar w:fldCharType="begin"/>
      </w:r>
      <w:r>
        <w:rPr/>
        <w:instrText> HYPERLINK "https://my.arbitr.ru/" </w:instrText>
      </w:r>
      <w:r>
        <w:fldChar w:fldCharType="separate"/>
      </w:r>
      <w:r>
        <w:rPr>
          <w:rStyle w:val="Hyperlink"/>
          <w:lang w:val="en-US"/>
          <w:b w:val="0"/>
          <w:bCs w:val="0"/>
          <w:i w:val="0"/>
          <w:iCs w:val="0"/>
          <w:strike w:val="0"/>
          <w:smallCaps w:val="0"/>
          <w:sz w:val="19"/>
          <w:szCs w:val="19"/>
          <w:rFonts w:ascii="Times New Roman" w:eastAsia="Times New Roman" w:hAnsi="Times New Roman" w:cs="Times New Roman"/>
          <w:w w:val="100"/>
          <w:spacing w:val="0"/>
          <w:position w:val="0"/>
        </w:rPr>
        <w:t xml:space="preserve">https://my.arbitr.ru/</w:t>
      </w:r>
      <w:r>
        <w:fldChar w:fldCharType="end"/>
      </w:r>
      <w:r>
        <w:rPr>
          <w:lang w:val="en-US"/>
        </w:rPr>
        <w:t xml:space="preserve">). </w:t>
      </w:r>
      <w:r>
        <w:t xml:space="preserve">В то время как обращение с электронными документами в Верховный суд РФ в рамках гражданского су</w:t>
        <w:softHyphen/>
        <w:t xml:space="preserve">допроизводства осуществляется через личный кабинет, созданный в информационной системе официаль</w:t>
        <w:softHyphen/>
        <w:t xml:space="preserve">ного сайта Верховного суда. При этом в федеральные суды общей юрисдикции подача осуществляется на интернет-портале ГАС «Правосудие» </w:t>
      </w:r>
      <w:r>
        <w:rPr>
          <w:lang w:val="en-US"/>
        </w:rPr>
        <w:t xml:space="preserve">(</w:t>
      </w:r>
      <w:r>
        <w:fldChar w:fldCharType="begin"/>
      </w:r>
      <w:r>
        <w:rPr/>
        <w:instrText> HYPERLINK "http://www.sudrf.ru" </w:instrText>
      </w:r>
      <w:r>
        <w:fldChar w:fldCharType="separate"/>
      </w:r>
      <w:r>
        <w:rPr>
          <w:rStyle w:val="Hyperlink"/>
          <w:lang w:val="en-US"/>
          <w:b w:val="0"/>
          <w:bCs w:val="0"/>
          <w:i w:val="0"/>
          <w:iCs w:val="0"/>
          <w:strike w:val="0"/>
          <w:smallCaps w:val="0"/>
          <w:sz w:val="19"/>
          <w:szCs w:val="19"/>
          <w:rFonts w:ascii="Times New Roman" w:eastAsia="Times New Roman" w:hAnsi="Times New Roman" w:cs="Times New Roman"/>
          <w:w w:val="100"/>
          <w:spacing w:val="0"/>
          <w:position w:val="0"/>
        </w:rPr>
        <w:t xml:space="preserve">www.sudrf.ru</w:t>
      </w:r>
      <w:r>
        <w:fldChar w:fldCharType="end"/>
      </w:r>
      <w:r>
        <w:rPr>
          <w:lang w:val="en-US"/>
        </w:rPr>
        <w:t xml:space="preserve">) </w:t>
      </w:r>
      <w:r>
        <w:t xml:space="preserve">в информационно-телекоммуникационной сети Интернет.</w:t>
      </w:r>
    </w:p>
    <w:p>
      <w:pPr>
        <w:pStyle w:val="Style49"/>
        <w:framePr w:w="9350" w:h="13441" w:hRule="exact" w:wrap="around" w:vAnchor="page" w:hAnchor="page" w:x="991" w:y="1679"/>
        <w:shd w:val="clear" w:color="auto" w:fill="auto"/>
        <w:ind w:left="280" w:right="20" w:firstLine="360"/>
        <w:spacing w:before="0" w:line="226" w:lineRule="exact"/>
      </w:pPr>
      <w:r>
        <w:t xml:space="preserve">Также важно учитывать, что личный кабинет в данных информационных системах создается на физи</w:t>
        <w:softHyphen/>
        <w:t xml:space="preserve">ческих лиц. Доступ при этом обеспечивается идентификацией, аутентификацией лица с помощью Единой системы идентификации и аутентификации (ЕСИА). С данного момента возможна подача в суд электронных образов документов.</w:t>
      </w:r>
    </w:p>
    <w:p>
      <w:pPr>
        <w:pStyle w:val="Style49"/>
        <w:framePr w:w="9350" w:h="13441" w:hRule="exact" w:wrap="around" w:vAnchor="page" w:hAnchor="page" w:x="991" w:y="1679"/>
        <w:shd w:val="clear" w:color="auto" w:fill="auto"/>
        <w:ind w:left="280" w:right="20" w:firstLine="360"/>
        <w:spacing w:before="0" w:line="226" w:lineRule="exact"/>
      </w:pPr>
      <w:r>
        <w:t xml:space="preserve">При этом необходимо различать понятия «электронные образы документов» и «электронный доку</w:t>
        <w:softHyphen/>
        <w:t xml:space="preserve">мент». Электронный образ документа представляет собой отсканированный на электронный носитель до</w:t>
        <w:softHyphen/>
        <w:t xml:space="preserve">кумент, созданный в бумажной форме, в то время как электронный документ был первоначально создан в электронной форме, необходимость в закреплении его на бумажном носителе отсутствует. Для электрон</w:t>
        <w:softHyphen/>
        <w:t xml:space="preserve">ных документов закрепляется особое требование, заключающееся в их подписании усиленной квалифи</w:t>
        <w:softHyphen/>
        <w:t xml:space="preserve">цированной электронной подписью [3, п. 2.3.5]. Квалифицированная электронная подпись идентична соб</w:t>
        <w:softHyphen/>
        <w:t xml:space="preserve">ственноручной подписи, что подтверждает достоверность документа [5]. Антрушина Д. А. выделяет ряд преимуществ данной подписи: возможность повторного использования, сложность подделки в отличие от собственноручной подписи [4].</w:t>
      </w:r>
    </w:p>
    <w:p>
      <w:pPr>
        <w:pStyle w:val="Style49"/>
        <w:framePr w:w="9350" w:h="13441" w:hRule="exact" w:wrap="around" w:vAnchor="page" w:hAnchor="page" w:x="991" w:y="1679"/>
        <w:shd w:val="clear" w:color="auto" w:fill="auto"/>
        <w:ind w:left="280" w:right="20" w:firstLine="360"/>
        <w:spacing w:before="0" w:line="226" w:lineRule="exact"/>
      </w:pPr>
      <w:r>
        <w:t xml:space="preserve">Так, Т. М. Цепкова, А. В. Жаренкова отмечают полезность получения усиленной квалифицированной подписи, поскольку она позволяет направить как исковое заявление, так и иные документы по электронной почте, что особенно удобно лицам, находящимся в разных регионах России [7]. Однако использование электронной почты в электронном правосудии может повлечь и негативные последствия.</w:t>
      </w:r>
    </w:p>
    <w:p>
      <w:pPr>
        <w:pStyle w:val="Style49"/>
        <w:framePr w:w="9350" w:h="13441" w:hRule="exact" w:wrap="around" w:vAnchor="page" w:hAnchor="page" w:x="991" w:y="1679"/>
        <w:shd w:val="clear" w:color="auto" w:fill="auto"/>
        <w:ind w:left="280" w:right="20" w:firstLine="360"/>
        <w:spacing w:before="0" w:line="226" w:lineRule="exact"/>
      </w:pPr>
      <w:r>
        <w:t xml:space="preserve">Рассмотрим на примере электронного извещения. Яковлева А. П. и И. А. Блинков отмечают, что в абз. 2 п. 19 постановления № 57 [2] основанием согласия на извещение по электронной почте может быть ука</w:t>
        <w:softHyphen/>
        <w:t xml:space="preserve">зание электронной почты в исковом заявлении, однако стороны, указывая данный адрес, могут не знать, что дают тем самым согласие на извещение по электронной почте [8]. Действительно, как правило, формы искового заявления содержат указания на электронный адрес, осознают ли участники, что дают этим согласие на уведомление в электронном порядке?</w:t>
      </w:r>
    </w:p>
    <w:p>
      <w:pPr>
        <w:pStyle w:val="Style49"/>
        <w:framePr w:w="9350" w:h="13441" w:hRule="exact" w:wrap="around" w:vAnchor="page" w:hAnchor="page" w:x="991" w:y="1679"/>
        <w:shd w:val="clear" w:color="auto" w:fill="auto"/>
        <w:ind w:left="280" w:right="20" w:firstLine="360"/>
        <w:spacing w:before="0" w:line="226" w:lineRule="exact"/>
      </w:pPr>
      <w:r>
        <w:t xml:space="preserve">При этом согласно абзацу 3 пункта 19 постановления № 57 судебное извещение, вызов, направленные судом на электронную почту, считаются принятыми участниками в день соответствующего отправления. Тем самым не учитывается возможность фактического получения извещения лицом, в связи с чем участ</w:t>
        <w:softHyphen/>
        <w:t xml:space="preserve">ники лишаются права ссылаться на ненадлежащее уведомление. Необходимо учитывать, что электронное извещение может быть не доставлено в связи с техническими ошибками почтового сервера. Согласно пункту 2 статьи 10 Конвенции ООН об использовании электронных сообщений в международных догово</w:t>
        <w:softHyphen/>
        <w:t xml:space="preserve">рах, «временем получения электронного сообщения является момент, когда создается возможность для его извлечения адресатом по электронному адресу, указанному адресатом [1]. Тем самым учитывается не только факт направления извещения, но и способность лица извлечь данную информацию, что защищает участников от возможных технических сбоев.</w:t>
      </w:r>
    </w:p>
    <w:p>
      <w:pPr>
        <w:pStyle w:val="Style49"/>
        <w:framePr w:w="9350" w:h="13441" w:hRule="exact" w:wrap="around" w:vAnchor="page" w:hAnchor="page" w:x="991" w:y="1679"/>
        <w:shd w:val="clear" w:color="auto" w:fill="auto"/>
        <w:jc w:val="right"/>
        <w:ind w:left="20" w:right="20" w:hanging="0"/>
        <w:spacing w:before="0" w:line="226" w:lineRule="exact"/>
      </w:pPr>
      <w:r>
        <w:t xml:space="preserve">Ошибки, возникшие по техническим причинам, также могут влиять на момент поступления электрон</w:t>
        <w:softHyphen/>
        <w:t xml:space="preserve">ных документов в суд. Туманова Д. С. отмечает, что с момента отправки электронных документов до их поступления на сервер проходит некоторое время, в течение которого данные могут быть повреждены или утеряны. При этом законодатель не закрепляет право обжалования решения сотрудника аппарата суда </w:t>
      </w:r>
      <w:r>
        <w:rPr>
          <w:vertAlign w:val="superscript"/>
        </w:rPr>
        <w:t xml:space="preserve">041</w:t>
      </w:r>
      <w:r>
        <w:t xml:space="preserve"> о признании документов не поступившими в суд [6]. Тем самым подача электронных документов в суд „ несет в себе определенные риски, связанные с возможными техническими ошибками.</w:t>
      </w:r>
    </w:p>
    <w:p>
      <w:pPr>
        <w:pStyle w:val="Style49"/>
        <w:framePr w:w="9350" w:h="13441" w:hRule="exact" w:wrap="around" w:vAnchor="page" w:hAnchor="page" w:x="991" w:y="1679"/>
        <w:shd w:val="clear" w:color="auto" w:fill="auto"/>
        <w:ind w:left="20" w:right="20" w:firstLine="620"/>
        <w:spacing w:before="0" w:line="226" w:lineRule="exact"/>
      </w:pPr>
      <w:r>
        <w:t xml:space="preserve">Таким образом, несомненно, электронное правосудие является отражением принципа открытости </w:t>
      </w:r>
      <w:r>
        <w:rPr>
          <w:lang w:val="en-US"/>
          <w:vertAlign w:val="superscript"/>
        </w:rPr>
        <w:t xml:space="preserve">z</w:t>
      </w:r>
      <w:r>
        <w:rPr>
          <w:lang w:val="en-US"/>
        </w:rPr>
        <w:t xml:space="preserve"> </w:t>
      </w:r>
      <w:r>
        <w:t xml:space="preserve">и доступности правосудия, а также удобным способом обращения в суд, однако необходимо тщательное ^ правовое регулирование данного процесса во избежание правовых коллизий, пробелов, которые приводят □ к нарушениям на практике.</w:t>
      </w:r>
    </w:p>
    <w:p>
      <w:pPr>
        <w:pStyle w:val="Style49"/>
        <w:framePr w:w="9350" w:h="13441" w:hRule="exact" w:wrap="around" w:vAnchor="page" w:hAnchor="page" w:x="991" w:y="1679"/>
        <w:shd w:val="clear" w:color="auto" w:fill="auto"/>
        <w:ind w:left="20" w:right="9260" w:hanging="0"/>
        <w:spacing w:before="0" w:line="67" w:lineRule="atLeast"/>
      </w:pPr>
      <w:r>
        <w:t xml:space="preserve">см о см</w:t>
      </w:r>
    </w:p>
    <w:p>
      <w:pPr>
        <w:pStyle w:val="Style105"/>
        <w:framePr w:w="9350" w:h="13441" w:hRule="exact" w:wrap="around" w:vAnchor="page" w:hAnchor="page" w:x="991" w:y="1679"/>
        <w:shd w:val="clear" w:color="auto" w:fill="auto"/>
        <w:ind w:left="20" w:firstLine="620"/>
        <w:spacing w:before="0" w:line="250" w:lineRule="exact"/>
      </w:pPr>
      <w:r>
        <w:t xml:space="preserve">ф</w:t>
      </w:r>
    </w:p>
    <w:p>
      <w:pPr>
        <w:pStyle w:val="Style49"/>
        <w:framePr w:w="9350" w:h="13441" w:hRule="exact" w:wrap="around" w:vAnchor="page" w:hAnchor="page" w:x="991" w:y="1679"/>
        <w:tabs>
          <w:tab w:leader="underscore" w:pos="2564" w:val="left"/>
        </w:tabs>
        <w:shd w:val="clear" w:color="auto" w:fill="auto"/>
        <w:ind w:left="20" w:hanging="0"/>
        <w:spacing w:before="0" w:line="180" w:lineRule="exact"/>
      </w:pPr>
      <w:r>
        <w:t xml:space="preserve">ф </w:t>
        <w:tab/>
      </w:r>
    </w:p>
    <w:p>
      <w:pPr>
        <w:pStyle w:val="Style49"/>
        <w:framePr w:w="9350" w:h="13441" w:hRule="exact" w:wrap="around" w:vAnchor="page" w:hAnchor="page" w:x="991" w:y="1679"/>
        <w:shd w:val="clear" w:color="auto" w:fill="auto"/>
        <w:ind w:left="20" w:hanging="0"/>
        <w:spacing w:before="0" w:after="44" w:line="180" w:lineRule="exact"/>
      </w:pPr>
      <w:r>
        <w:rPr>
          <w:lang w:val="en-US"/>
        </w:rPr>
        <w:t xml:space="preserve">m</w:t>
      </w:r>
    </w:p>
    <w:p>
      <w:pPr>
        <w:pStyle w:val="Style22"/>
        <w:framePr w:w="9350" w:h="13441" w:hRule="exact" w:wrap="around" w:vAnchor="page" w:hAnchor="page" w:x="991" w:y="1679"/>
        <w:tabs>
          <w:tab w:leader="none" w:pos="9366" w:val="right"/>
        </w:tabs>
        <w:shd w:val="clear" w:color="auto" w:fill="auto"/>
        <w:jc w:val="both"/>
        <w:ind w:left="20" w:hanging="0"/>
        <w:spacing w:line="187" w:lineRule="exact"/>
      </w:pPr>
      <w:r>
        <w:t xml:space="preserve">&gt;&lt;</w:t>
        <w:tab/>
        <w:t xml:space="preserve">1. Конвенция Организации Объединенных Наций «Об использовании электронных сообщений в международных договорах»</w:t>
      </w:r>
    </w:p>
    <w:p>
      <w:pPr>
        <w:pStyle w:val="Style22"/>
        <w:framePr w:w="9350" w:h="13441" w:hRule="exact" w:wrap="around" w:vAnchor="page" w:hAnchor="page" w:x="991" w:y="1679"/>
        <w:tabs>
          <w:tab w:leader="none" w:pos="9342" w:val="right"/>
        </w:tabs>
        <w:shd w:val="clear" w:color="auto" w:fill="auto"/>
        <w:jc w:val="both"/>
        <w:ind w:left="20" w:hanging="0"/>
        <w:spacing w:line="187" w:lineRule="exact"/>
      </w:pPr>
      <w:r>
        <w:t xml:space="preserve">га</w:t>
        <w:tab/>
        <w:t xml:space="preserve">(Заключена в г. Нью-Йорке 23.11.2005). — </w:t>
      </w:r>
      <w:r>
        <w:rPr>
          <w:lang w:val="en-US"/>
        </w:rPr>
        <w:t xml:space="preserve">URL: </w:t>
      </w:r>
      <w:r>
        <w:fldChar w:fldCharType="begin"/>
      </w:r>
      <w:r>
        <w:rPr/>
        <w:instrText> HYPERLINK "http://www.pravo.gov.ru"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http://www.pravo.gov.ru</w:t>
      </w:r>
      <w:r>
        <w:fldChar w:fldCharType="end"/>
      </w:r>
      <w:r>
        <w:rPr>
          <w:lang w:val="en-US"/>
        </w:rPr>
        <w:t xml:space="preserve"> </w:t>
      </w:r>
      <w:r>
        <w:t xml:space="preserve">(дата обращения: 20.10.2020).</w:t>
      </w:r>
    </w:p>
    <w:p>
      <w:pPr>
        <w:pStyle w:val="Style22"/>
        <w:framePr w:w="9350" w:h="13441" w:hRule="exact" w:wrap="around" w:vAnchor="page" w:hAnchor="page" w:x="991" w:y="1679"/>
        <w:tabs>
          <w:tab w:leader="none" w:pos="9342" w:val="right"/>
        </w:tabs>
        <w:shd w:val="clear" w:color="auto" w:fill="auto"/>
        <w:jc w:val="both"/>
        <w:ind w:left="20" w:hanging="0"/>
        <w:spacing w:line="187" w:lineRule="exact"/>
      </w:pPr>
      <w:r>
        <w:rPr>
          <w:lang w:val="en-US"/>
        </w:rPr>
        <w:t xml:space="preserve">U</w:t>
        <w:tab/>
      </w:r>
      <w:r>
        <w:t xml:space="preserve">2. Постановление Пленума Верховного суда РФ от 26.12.2017 № 57 «О некоторых вопросах применения законодательства, ре-</w:t>
      </w:r>
    </w:p>
    <w:p>
      <w:pPr>
        <w:pStyle w:val="Style22"/>
        <w:framePr w:w="9350" w:h="13441" w:hRule="exact" w:wrap="around" w:vAnchor="page" w:hAnchor="page" w:x="991" w:y="1679"/>
        <w:tabs>
          <w:tab w:leader="none" w:pos="9342" w:val="right"/>
        </w:tabs>
        <w:shd w:val="clear" w:color="auto" w:fill="auto"/>
        <w:jc w:val="both"/>
        <w:ind w:left="20" w:hanging="0"/>
        <w:spacing w:line="187" w:lineRule="exact"/>
      </w:pPr>
      <w:r>
        <w:t xml:space="preserve">^</w:t>
        <w:tab/>
        <w:t xml:space="preserve">гулирующего использование документов в электронном виде в деятельности судов общей юрисдикции и арбитражных судов». —</w:t>
      </w:r>
    </w:p>
    <w:p>
      <w:pPr>
        <w:pStyle w:val="Style22"/>
        <w:framePr w:w="9350" w:h="13441" w:hRule="exact" w:wrap="around" w:vAnchor="page" w:hAnchor="page" w:x="991" w:y="1679"/>
        <w:tabs>
          <w:tab w:leader="none" w:pos="9342" w:val="right"/>
        </w:tabs>
        <w:shd w:val="clear" w:color="auto" w:fill="auto"/>
        <w:jc w:val="both"/>
        <w:ind w:left="20" w:hanging="0"/>
        <w:spacing w:line="187" w:lineRule="exact"/>
      </w:pPr>
      <w:r>
        <w:t xml:space="preserve">|</w:t>
        <w:tab/>
        <w:t xml:space="preserve">Доступ из справочно-правовой системы «КонсультантПлюс».</w:t>
      </w:r>
    </w:p>
    <w:p>
      <w:pPr>
        <w:pStyle w:val="Style22"/>
        <w:framePr w:w="9350" w:h="13441" w:hRule="exact" w:wrap="around" w:vAnchor="page" w:hAnchor="page" w:x="991" w:y="1679"/>
        <w:tabs>
          <w:tab w:leader="none" w:pos="9342" w:val="right"/>
        </w:tabs>
        <w:shd w:val="clear" w:color="auto" w:fill="auto"/>
        <w:jc w:val="both"/>
        <w:ind w:left="20" w:hanging="0"/>
        <w:spacing w:line="187" w:lineRule="exact"/>
      </w:pPr>
      <w:r>
        <w:t xml:space="preserve">?</w:t>
        <w:tab/>
        <w:t xml:space="preserve">3. Приказ Судебного департамента при Верховном суде РФ от 28 декабря 2016 г. № 252 «Об утверждении Порядка подачи</w:t>
      </w:r>
    </w:p>
    <w:p>
      <w:pPr>
        <w:pStyle w:val="Style22"/>
        <w:framePr w:w="9350" w:h="13441" w:hRule="exact" w:wrap="around" w:vAnchor="page" w:hAnchor="page" w:x="991" w:y="1679"/>
        <w:tabs>
          <w:tab w:leader="none" w:pos="9342" w:val="right"/>
        </w:tabs>
        <w:shd w:val="clear" w:color="auto" w:fill="auto"/>
        <w:jc w:val="both"/>
        <w:ind w:left="20" w:hanging="0"/>
        <w:spacing w:line="187" w:lineRule="exact"/>
      </w:pPr>
      <w:r>
        <w:t xml:space="preserve">®</w:t>
        <w:tab/>
        <w:t xml:space="preserve">в арбитражные суды Российской Федерации документов в электронном виде, в том числе в форме электронного документа». —</w:t>
      </w:r>
    </w:p>
    <w:p>
      <w:pPr>
        <w:pStyle w:val="Style22"/>
        <w:framePr w:w="9350" w:h="13441" w:hRule="exact" w:wrap="around" w:vAnchor="page" w:hAnchor="page" w:x="991" w:y="1679"/>
        <w:tabs>
          <w:tab w:leader="none" w:pos="9342" w:val="right"/>
        </w:tabs>
        <w:shd w:val="clear" w:color="auto" w:fill="auto"/>
        <w:jc w:val="both"/>
        <w:ind w:left="20" w:hanging="0"/>
        <w:spacing w:line="187" w:lineRule="exact"/>
      </w:pPr>
      <w:r>
        <w:t xml:space="preserve">н</w:t>
        <w:tab/>
        <w:t xml:space="preserve">Доступ из справочно-правовой системы «КонсультантПлюс».</w:t>
      </w:r>
    </w:p>
    <w:p>
      <w:pPr>
        <w:pStyle w:val="Style45"/>
        <w:framePr w:wrap="around" w:vAnchor="page" w:hAnchor="page" w:x="5633" w:y="15356"/>
        <w:shd w:val="clear" w:color="auto" w:fill="auto"/>
        <w:jc w:val="both"/>
        <w:spacing w:line="160" w:lineRule="exact"/>
      </w:pPr>
      <w:r>
        <w:rPr>
          <w:rStyle w:val="CharStyle678"/>
        </w:rPr>
        <w:t xml:space="preserve">344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41" w:y="1287"/>
        <w:shd w:val="clear" w:color="auto" w:fill="auto"/>
        <w:jc w:val="both"/>
        <w:spacing w:line="120" w:lineRule="exact"/>
      </w:pPr>
      <w:r>
        <w:rPr>
          <w:rStyle w:val="CharStyle164"/>
        </w:rPr>
        <w:t xml:space="preserve">Корякина О. С.</w:t>
      </w:r>
    </w:p>
    <w:p>
      <w:pPr>
        <w:numPr>
          <w:ilvl w:val="2"/>
          <w:numId w:val="187"/>
        </w:numPr>
        <w:pStyle w:val="Style22"/>
        <w:framePr w:w="9360" w:h="2683" w:hRule="exact" w:wrap="around" w:vAnchor="page" w:hAnchor="page" w:x="1255" w:y="1670"/>
        <w:tabs>
          <w:tab w:leader="none" w:pos="538" w:val="left"/>
        </w:tabs>
        <w:shd w:val="clear" w:color="auto" w:fill="auto"/>
        <w:jc w:val="both"/>
        <w:ind w:left="20" w:right="280" w:firstLine="400"/>
        <w:spacing w:line="187" w:lineRule="exact"/>
      </w:pPr>
      <w:r>
        <w:rPr>
          <w:rStyle w:val="CharStyle24"/>
        </w:rPr>
        <w:t xml:space="preserve">Антрушина Д. А.</w:t>
      </w:r>
      <w:r>
        <w:t xml:space="preserve"> Проблемы категориального аппарата электронного документооборота в гражданских правоотношениях // Вопросы российской юстиции. — 2020. — № 6. — </w:t>
      </w:r>
      <w:r>
        <w:rPr>
          <w:lang w:val="en-US"/>
        </w:rPr>
        <w:t xml:space="preserve">URL: </w:t>
      </w:r>
      <w:r>
        <w:fldChar w:fldCharType="begin"/>
      </w:r>
      <w:r>
        <w:rPr/>
        <w:instrText> HYPERLINK "https://cyberleninka.ru/article/n/problemy-kategorialnogo-apparata-elektronnogo-"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https://cyberleninka.ru/article/n/problemy-kategorialnogo-apparata-elektronnogo-</w:t>
      </w:r>
      <w:r>
        <w:fldChar w:fldCharType="end"/>
      </w:r>
      <w:r>
        <w:rPr>
          <w:lang w:val="en-US"/>
        </w:rPr>
        <w:t xml:space="preserve"> dokumentooborota-v-grazhdanskih-pravootnosheniyah </w:t>
      </w:r>
      <w:r>
        <w:t xml:space="preserve">(дата обращения: 21.10.2020).</w:t>
      </w:r>
    </w:p>
    <w:p>
      <w:pPr>
        <w:numPr>
          <w:ilvl w:val="2"/>
          <w:numId w:val="187"/>
        </w:numPr>
        <w:pStyle w:val="Style22"/>
        <w:framePr w:w="9360" w:h="2683" w:hRule="exact" w:wrap="around" w:vAnchor="page" w:hAnchor="page" w:x="1255" w:y="1670"/>
        <w:tabs>
          <w:tab w:leader="none" w:pos="548" w:val="left"/>
        </w:tabs>
        <w:shd w:val="clear" w:color="auto" w:fill="auto"/>
        <w:jc w:val="both"/>
        <w:ind w:left="20" w:right="280" w:firstLine="400"/>
        <w:spacing w:line="187" w:lineRule="exact"/>
      </w:pPr>
      <w:r>
        <w:rPr>
          <w:rStyle w:val="CharStyle24"/>
        </w:rPr>
        <w:t xml:space="preserve">ГуковаМ. В.</w:t>
      </w:r>
      <w:r>
        <w:t xml:space="preserve"> Подача документов в суд в электронном виде как инструмент электронного правосудия // Вопросы российской юстиции. — 2019. — № 3. — </w:t>
      </w:r>
      <w:r>
        <w:rPr>
          <w:lang w:val="en-US"/>
        </w:rPr>
        <w:t xml:space="preserve">URL: </w:t>
      </w:r>
      <w:r>
        <w:fldChar w:fldCharType="begin"/>
      </w:r>
      <w:r>
        <w:rPr/>
        <w:instrText> HYPERLINK "https://cyberleninka.ru/article/n/podacha-dokumentov-v-sud-v-elektronnom-vide-kak-instrument-"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https://cyberleninka.ru/article/n/podacha-dokumentov-v-sud-v-elektronnom-vide-kak-instrument-</w:t>
      </w:r>
      <w:r>
        <w:fldChar w:fldCharType="end"/>
      </w:r>
      <w:r>
        <w:rPr>
          <w:lang w:val="en-US"/>
        </w:rPr>
        <w:t xml:space="preserve"> elektronnogo-pravosudiya </w:t>
      </w:r>
      <w:r>
        <w:t xml:space="preserve">(дата обращения: 21.10.2020).</w:t>
      </w:r>
    </w:p>
    <w:p>
      <w:pPr>
        <w:numPr>
          <w:ilvl w:val="2"/>
          <w:numId w:val="187"/>
        </w:numPr>
        <w:pStyle w:val="Style22"/>
        <w:framePr w:w="9360" w:h="2683" w:hRule="exact" w:wrap="around" w:vAnchor="page" w:hAnchor="page" w:x="1255" w:y="1670"/>
        <w:tabs>
          <w:tab w:leader="none" w:pos="562" w:val="left"/>
        </w:tabs>
        <w:shd w:val="clear" w:color="auto" w:fill="auto"/>
        <w:jc w:val="both"/>
        <w:ind w:left="20" w:right="280" w:firstLine="400"/>
        <w:spacing w:line="187" w:lineRule="exact"/>
      </w:pPr>
      <w:r>
        <w:rPr>
          <w:rStyle w:val="CharStyle24"/>
        </w:rPr>
        <w:t xml:space="preserve">Туманова Д. С.</w:t>
      </w:r>
      <w:r>
        <w:t xml:space="preserve"> К вопросу об изменении общего порядка рассмотрения гражданских дел под влиянием цифровизации // Вест</w:t>
        <w:softHyphen/>
        <w:t xml:space="preserve">ник СГЮА. — 2020. — № 3 (134). — </w:t>
      </w:r>
      <w:r>
        <w:rPr>
          <w:lang w:val="en-US"/>
        </w:rPr>
        <w:t xml:space="preserve">URL: </w:t>
      </w:r>
      <w:r>
        <w:fldChar w:fldCharType="begin"/>
      </w:r>
      <w:r>
        <w:rPr/>
        <w:instrText> HYPERLINK "https://cyberleninka.ru/article/n/k-voprosu-ob-izmenenii-obschego-poryadka-rassmotreniya-"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https://cyberleninka.ru/article/n/k-voprosu-ob-izmenenii-obschego-poryadka-rassmotreniya-</w:t>
      </w:r>
      <w:r>
        <w:fldChar w:fldCharType="end"/>
      </w:r>
      <w:r>
        <w:rPr>
          <w:lang w:val="en-US"/>
        </w:rPr>
        <w:t xml:space="preserve"> grazhdanskih-del-pod-vliyaniem-tsifrovizatsii </w:t>
      </w:r>
      <w:r>
        <w:t xml:space="preserve">(дата обращения: 21.10.2020).</w:t>
      </w:r>
    </w:p>
    <w:p>
      <w:pPr>
        <w:numPr>
          <w:ilvl w:val="2"/>
          <w:numId w:val="187"/>
        </w:numPr>
        <w:pStyle w:val="Style22"/>
        <w:framePr w:w="9360" w:h="2683" w:hRule="exact" w:wrap="around" w:vAnchor="page" w:hAnchor="page" w:x="1255" w:y="1670"/>
        <w:tabs>
          <w:tab w:leader="none" w:pos="543" w:val="left"/>
        </w:tabs>
        <w:shd w:val="clear" w:color="auto" w:fill="auto"/>
        <w:jc w:val="both"/>
        <w:ind w:left="20" w:right="280" w:firstLine="400"/>
        <w:spacing w:line="187" w:lineRule="exact"/>
      </w:pPr>
      <w:r>
        <w:rPr>
          <w:rStyle w:val="CharStyle24"/>
        </w:rPr>
        <w:t xml:space="preserve">Цепкова Т. М., Жаренкова А. В.</w:t>
      </w:r>
      <w:r>
        <w:t xml:space="preserve"> Гражданский процесс в условиях пандемии: вызовы и новации // Отечественная юриспруден</w:t>
        <w:softHyphen/>
        <w:t xml:space="preserve">ция. — 2020. — № 3 (42). — </w:t>
      </w:r>
      <w:r>
        <w:rPr>
          <w:lang w:val="en-US"/>
        </w:rPr>
        <w:t xml:space="preserve">URL: </w:t>
      </w:r>
      <w:r>
        <w:fldChar w:fldCharType="begin"/>
      </w:r>
      <w:r>
        <w:rPr/>
        <w:instrText> HYPERLINK "https://cyberleninka.ru/article/n/grazhdanskiy-protsess-v-usloviyah-pandemii-vyzovy-i-novatsii"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https://cyberleninka.ru/article/n/grazhdanskiy-protsess-v-usloviyah-pandemii-vyzovy-i-novatsii</w:t>
      </w:r>
      <w:r>
        <w:fldChar w:fldCharType="end"/>
      </w:r>
      <w:r>
        <w:rPr>
          <w:lang w:val="en-US"/>
        </w:rPr>
        <w:t xml:space="preserve"> </w:t>
      </w:r>
      <w:r>
        <w:t xml:space="preserve">(дата обращения: 21.10.2020).</w:t>
      </w:r>
    </w:p>
    <w:p>
      <w:pPr>
        <w:numPr>
          <w:ilvl w:val="2"/>
          <w:numId w:val="187"/>
        </w:numPr>
        <w:pStyle w:val="Style22"/>
        <w:framePr w:w="9360" w:h="2683" w:hRule="exact" w:wrap="around" w:vAnchor="page" w:hAnchor="page" w:x="1255" w:y="1670"/>
        <w:tabs>
          <w:tab w:leader="none" w:pos="548" w:val="left"/>
        </w:tabs>
        <w:shd w:val="clear" w:color="auto" w:fill="auto"/>
        <w:jc w:val="both"/>
        <w:ind w:left="20" w:right="280" w:firstLine="400"/>
        <w:spacing w:line="187" w:lineRule="exact"/>
      </w:pPr>
      <w:r>
        <w:rPr>
          <w:rStyle w:val="CharStyle24"/>
        </w:rPr>
        <w:t xml:space="preserve">Яковлева А. П., Блинков И. А.</w:t>
      </w:r>
      <w:r>
        <w:t xml:space="preserve"> Плюсы и минусы электронного правосудия: поиск баланса // Вестник ПАГС. — 2019. — № 6. — </w:t>
      </w:r>
      <w:r>
        <w:rPr>
          <w:lang w:val="en-US"/>
        </w:rPr>
        <w:t xml:space="preserve">URL: </w:t>
      </w:r>
      <w:r>
        <w:fldChar w:fldCharType="begin"/>
      </w:r>
      <w:r>
        <w:rPr/>
        <w:instrText> HYPERLINK "https://cyberleninka.ru/article/n/plyusy-i-minusy-elektronnogo-pravosudiya-poisk-balansa"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https://cyberleninka.ru/article/n/plyusy-i-minusy-elektronnogo-pravosudiya-poisk-balansa</w:t>
      </w:r>
      <w:r>
        <w:fldChar w:fldCharType="end"/>
      </w:r>
      <w:r>
        <w:rPr>
          <w:lang w:val="en-US"/>
        </w:rPr>
        <w:t xml:space="preserve"> </w:t>
      </w:r>
      <w:r>
        <w:t xml:space="preserve">(дата обращения: 21.10.2020).</w:t>
      </w:r>
    </w:p>
    <w:p>
      <w:pPr>
        <w:pStyle w:val="Style98"/>
        <w:framePr w:w="9360" w:h="589" w:hRule="exact" w:wrap="around" w:vAnchor="page" w:hAnchor="page" w:x="1255" w:y="4530"/>
        <w:shd w:val="clear" w:color="auto" w:fill="auto"/>
        <w:ind w:left="20" w:right="619" w:firstLine="400"/>
        <w:spacing w:before="0"/>
      </w:pPr>
      <w:r>
        <w:t xml:space="preserve">Для цитирования:</w:t>
      </w:r>
    </w:p>
    <w:p>
      <w:pPr>
        <w:pStyle w:val="Style22"/>
        <w:framePr w:w="9360" w:h="589" w:hRule="exact" w:wrap="around" w:vAnchor="page" w:hAnchor="page" w:x="1255" w:y="4530"/>
        <w:shd w:val="clear" w:color="auto" w:fill="auto"/>
        <w:ind w:left="420" w:right="700" w:hanging="0"/>
        <w:spacing w:line="178" w:lineRule="exact"/>
      </w:pPr>
      <w:r>
        <w:rPr>
          <w:rStyle w:val="CharStyle24"/>
        </w:rPr>
        <w:t xml:space="preserve">Гумбатова С. Ф.</w:t>
      </w:r>
      <w:r>
        <w:t xml:space="preserve"> Некоторые вопросы электронного правосудия в цивилистическом процессе // Студенческая наука</w:t>
        <w:br/>
        <w:t xml:space="preserve">и XXI век. — 2020. — Т. 17. — № 2(20). — Ч. 2. — С. 343-345.</w:t>
      </w:r>
    </w:p>
    <w:p>
      <w:pPr>
        <w:pStyle w:val="Style89"/>
        <w:framePr w:w="9360" w:h="1143" w:hRule="exact" w:wrap="around" w:vAnchor="page" w:hAnchor="page" w:x="1255" w:y="5422"/>
        <w:shd w:val="clear" w:color="auto" w:fill="auto"/>
        <w:ind w:left="420" w:right="700" w:hanging="0"/>
        <w:spacing w:before="0" w:line="226" w:lineRule="exact"/>
      </w:pPr>
      <w:r>
        <w:rPr>
          <w:rStyle w:val="CharStyle100"/>
        </w:rPr>
        <w:t xml:space="preserve">Гумбатова С. Ф.,</w:t>
      </w:r>
      <w:r>
        <w:t xml:space="preserve"> студ. 3 курса ЮрФ, ФГБОУ ВО «Марийский государственный университет», г. Йошкар- Ола, </w:t>
      </w:r>
      <w:r>
        <w:rPr>
          <w:lang w:val="en-US"/>
        </w:rPr>
        <w:t xml:space="preserve">e-mail: </w:t>
      </w:r>
      <w:r>
        <w:fldChar w:fldCharType="begin"/>
      </w:r>
      <w:r>
        <w:rPr/>
        <w:instrText> HYPERLINK "mailto:sevagumb1@mail.ru"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sevagumb1@mail.ru</w:t>
      </w:r>
      <w:r>
        <w:fldChar w:fldCharType="end"/>
      </w:r>
      <w:r>
        <w:rPr>
          <w:lang w:val="en-US"/>
        </w:rPr>
        <w:t xml:space="preserve"> </w:t>
      </w:r>
      <w:r>
        <w:rPr>
          <w:rStyle w:val="CharStyle101"/>
        </w:rPr>
        <w:t xml:space="preserve">Научный(е) руководитель(и):</w:t>
      </w:r>
    </w:p>
    <w:p>
      <w:pPr>
        <w:pStyle w:val="Style89"/>
        <w:framePr w:w="9360" w:h="1143" w:hRule="exact" w:wrap="around" w:vAnchor="page" w:hAnchor="page" w:x="1255" w:y="5422"/>
        <w:shd w:val="clear" w:color="auto" w:fill="auto"/>
        <w:ind w:left="420" w:right="700" w:hanging="0"/>
        <w:spacing w:before="0" w:line="206" w:lineRule="exact"/>
      </w:pPr>
      <w:r>
        <w:rPr>
          <w:rStyle w:val="CharStyle100"/>
        </w:rPr>
        <w:t xml:space="preserve">КондратенкоЗ. К.,</w:t>
      </w:r>
      <w:r>
        <w:t xml:space="preserve"> канд. юрид. наук, доц., ФГБОУ ВО «Марийский государственный университет», г. Йош</w:t>
        <w:softHyphen/>
        <w:t xml:space="preserve">кар-Ола</w:t>
      </w:r>
    </w:p>
    <w:p>
      <w:pPr>
        <w:pStyle w:val="Style30"/>
        <w:framePr w:w="9360" w:h="7467" w:hRule="exact" w:wrap="around" w:vAnchor="page" w:hAnchor="page" w:x="1255" w:y="7246"/>
        <w:shd w:val="clear" w:color="auto" w:fill="auto"/>
        <w:jc w:val="both"/>
        <w:ind w:left="20" w:firstLine="400"/>
        <w:spacing w:before="0" w:after="202" w:line="190" w:lineRule="exact"/>
      </w:pPr>
      <w:r>
        <w:rPr>
          <w:rStyle w:val="CharStyle836"/>
        </w:rPr>
        <w:t xml:space="preserve">удк 343.195</w:t>
      </w:r>
    </w:p>
    <w:p>
      <w:pPr>
        <w:pStyle w:val="Style682"/>
        <w:framePr w:w="9360" w:h="7467" w:hRule="exact" w:wrap="around" w:vAnchor="page" w:hAnchor="page" w:x="1255" w:y="7246"/>
        <w:shd w:val="clear" w:color="auto" w:fill="auto"/>
        <w:ind w:left="140"/>
        <w:spacing w:before="0" w:after="164" w:line="180" w:lineRule="exact"/>
      </w:pPr>
      <w:bookmarkStart w:id="191" w:name="bookmark191"/>
      <w:r>
        <w:rPr>
          <w:rStyle w:val="CharStyle837"/>
        </w:rPr>
        <w:t xml:space="preserve">Корякина О. С.</w:t>
      </w:r>
      <w:bookmarkEnd w:id="191"/>
    </w:p>
    <w:p>
      <w:pPr>
        <w:pStyle w:val="Style729"/>
        <w:framePr w:w="9360" w:h="7467" w:hRule="exact" w:wrap="around" w:vAnchor="page" w:hAnchor="page" w:x="1255" w:y="7246"/>
        <w:shd w:val="clear" w:color="auto" w:fill="auto"/>
        <w:jc w:val="center"/>
        <w:ind w:left="140"/>
        <w:spacing w:after="155" w:line="230" w:lineRule="exact"/>
      </w:pPr>
      <w:bookmarkStart w:id="192" w:name="bookmark192"/>
      <w:r>
        <w:t xml:space="preserve">Коллизии между нормами</w:t>
      </w:r>
      <w:r>
        <w:rPr>
          <w:rStyle w:val="CharStyle838"/>
        </w:rPr>
        <w:t xml:space="preserve"> УК РФ</w:t>
      </w:r>
      <w:r>
        <w:t xml:space="preserve"> и</w:t>
      </w:r>
      <w:r>
        <w:rPr>
          <w:rStyle w:val="CharStyle838"/>
        </w:rPr>
        <w:t xml:space="preserve"> УПК РФ, </w:t>
      </w:r>
      <w:r>
        <w:t xml:space="preserve">регламентирующими деятельность суда присяжных</w:t>
      </w:r>
      <w:bookmarkEnd w:id="192"/>
    </w:p>
    <w:p>
      <w:pPr>
        <w:pStyle w:val="Style83"/>
        <w:framePr w:w="9360" w:h="7467" w:hRule="exact" w:wrap="around" w:vAnchor="page" w:hAnchor="page" w:x="1255" w:y="7246"/>
        <w:shd w:val="clear" w:color="auto" w:fill="auto"/>
        <w:jc w:val="left"/>
        <w:ind w:left="420" w:right="700" w:hanging="0"/>
        <w:spacing w:line="187" w:lineRule="exact"/>
      </w:pPr>
      <w:r>
        <w:t xml:space="preserve">Статья посвящена проблеме коллизий норм уголовного и уголовно-процессуального закона, регламенти</w:t>
        <w:softHyphen/>
        <w:t xml:space="preserve">рующих порядок деятельности суда присяжных заседателей.</w:t>
      </w:r>
    </w:p>
    <w:p>
      <w:pPr>
        <w:pStyle w:val="Style83"/>
        <w:framePr w:w="9360" w:h="7467" w:hRule="exact" w:wrap="around" w:vAnchor="page" w:hAnchor="page" w:x="1255" w:y="7246"/>
        <w:shd w:val="clear" w:color="auto" w:fill="auto"/>
        <w:ind w:left="20" w:firstLine="400"/>
        <w:spacing w:after="171" w:line="140" w:lineRule="exact"/>
      </w:pPr>
      <w:r>
        <w:rPr>
          <w:rStyle w:val="CharStyle85"/>
        </w:rPr>
        <w:t xml:space="preserve">Ключевые слова:</w:t>
      </w:r>
      <w:r>
        <w:t xml:space="preserve"> суд, присяжные заседатели, коллизия норм.</w:t>
      </w:r>
    </w:p>
    <w:p>
      <w:pPr>
        <w:pStyle w:val="Style49"/>
        <w:framePr w:w="9360" w:h="7467" w:hRule="exact" w:wrap="around" w:vAnchor="page" w:hAnchor="page" w:x="1255" w:y="7246"/>
        <w:shd w:val="clear" w:color="auto" w:fill="auto"/>
        <w:ind w:left="20" w:right="280" w:firstLine="400"/>
        <w:spacing w:before="0" w:line="226" w:lineRule="exact"/>
      </w:pPr>
      <w:r>
        <w:t xml:space="preserve">Порядок судопроизводства по уголовным делам, которые могут быть рассмотрены с участием при</w:t>
        <w:softHyphen/>
        <w:t xml:space="preserve">сяжных, регламентирован главой 42 Уголовно-процессуального кодекса Российской Федерации. Уголов</w:t>
        <w:softHyphen/>
        <w:t xml:space="preserve">ный же кодекс содержит в себе только 1 статью, касающуюся данной формы судопроизводства, которая предусматривает правила назначения наказания при вердикте присяжных заседателей о снисхождении. Вместе с тем в процессе применения положений УПК РФ относительно суда присяжных приходится при</w:t>
        <w:softHyphen/>
        <w:t xml:space="preserve">бегать к основным понятиям, содержащимся в уголовном законе. Однако часть норм уголовного и уго</w:t>
        <w:softHyphen/>
        <w:t xml:space="preserve">ловно-процессуального кодексов касаемо суда присяжных содержит противоречия, о которых и пойдет речь в данной статье.</w:t>
      </w:r>
    </w:p>
    <w:p>
      <w:pPr>
        <w:pStyle w:val="Style49"/>
        <w:framePr w:w="9360" w:h="7467" w:hRule="exact" w:wrap="around" w:vAnchor="page" w:hAnchor="page" w:x="1255" w:y="7246"/>
        <w:tabs>
          <w:tab w:leader="none" w:pos="9246" w:val="left"/>
        </w:tabs>
        <w:shd w:val="clear" w:color="auto" w:fill="auto"/>
        <w:jc w:val="left"/>
        <w:ind w:left="20" w:right="20" w:firstLine="400"/>
        <w:spacing w:before="0" w:line="226" w:lineRule="exact"/>
      </w:pPr>
      <w:r>
        <w:t xml:space="preserve">Из содержания части 7 статьи 335 УПК РФ следует, что в судебных заседаниях с участием присяжных исследуются только фактические обстоятельства рассматриваемого уголовного дела.</w:t>
        <w:tab/>
        <w:t xml:space="preserve">^</w:t>
      </w:r>
    </w:p>
    <w:p>
      <w:pPr>
        <w:pStyle w:val="Style49"/>
        <w:framePr w:w="9360" w:h="7467" w:hRule="exact" w:wrap="around" w:vAnchor="page" w:hAnchor="page" w:x="1255" w:y="7246"/>
        <w:shd w:val="clear" w:color="auto" w:fill="auto"/>
        <w:ind w:left="20" w:right="20" w:firstLine="400"/>
        <w:spacing w:before="0" w:line="226" w:lineRule="exact"/>
      </w:pPr>
      <w:r>
        <w:t xml:space="preserve">В соответствии с частью 1 статьи 339 УПК РФ перед присяжными ставится три основных вопроса, ^ а именно, доказано ли, что рассматриваемое деяние имело место; доказано ли, что данное деяние совершил « подсудимый, и установлена ли вина подсудимого в совершении этого деяния.</w:t>
      </w:r>
    </w:p>
    <w:p>
      <w:pPr>
        <w:pStyle w:val="Style49"/>
        <w:framePr w:w="9360" w:h="7467" w:hRule="exact" w:wrap="around" w:vAnchor="page" w:hAnchor="page" w:x="1255" w:y="7246"/>
        <w:shd w:val="clear" w:color="auto" w:fill="auto"/>
        <w:ind w:left="20" w:right="20" w:firstLine="400"/>
        <w:spacing w:before="0" w:line="226" w:lineRule="exact"/>
      </w:pPr>
      <w:r>
        <w:t xml:space="preserve">При этом если первые два вопроса еще можно отнести к вопросам установления факта, то третий — н является исключительно юридическим понятием, поскольку рассматривает субъективную сторону состава §</w:t>
      </w:r>
    </w:p>
    <w:p>
      <w:pPr>
        <w:pStyle w:val="Style49"/>
        <w:framePr w:w="9360" w:h="7467" w:hRule="exact" w:wrap="around" w:vAnchor="page" w:hAnchor="page" w:x="1255" w:y="7246"/>
        <w:shd w:val="clear" w:color="auto" w:fill="auto"/>
        <w:jc w:val="left"/>
        <w:ind w:left="9240" w:hanging="0"/>
        <w:spacing w:before="0" w:line="180" w:lineRule="exact"/>
      </w:pPr>
      <w:r>
        <w:t xml:space="preserve">см</w:t>
      </w:r>
    </w:p>
    <w:p>
      <w:pPr>
        <w:pStyle w:val="Style49"/>
        <w:framePr w:w="9360" w:h="7467" w:hRule="exact" w:wrap="around" w:vAnchor="page" w:hAnchor="page" w:x="1255" w:y="7246"/>
        <w:shd w:val="clear" w:color="auto" w:fill="auto"/>
        <w:jc w:val="left"/>
        <w:ind w:left="20" w:hanging="0"/>
        <w:spacing w:before="0" w:line="230" w:lineRule="exact"/>
      </w:pPr>
      <w:r>
        <w:t xml:space="preserve">преступления.</w:t>
      </w:r>
    </w:p>
    <w:p>
      <w:pPr>
        <w:pStyle w:val="TOC2"/>
        <w:framePr w:w="9360" w:h="7467" w:hRule="exact" w:wrap="around" w:vAnchor="page" w:hAnchor="page" w:x="1255" w:y="7246"/>
        <w:tabs>
          <w:tab w:leader="none" w:pos="9741" w:val="right"/>
        </w:tabs>
        <w:shd w:val="clear" w:color="auto" w:fill="auto"/>
        <w:jc w:val="both"/>
        <w:ind w:left="20" w:firstLine="400"/>
        <w:spacing w:line="230" w:lineRule="exact"/>
      </w:pPr>
      <w:r>
        <w:t xml:space="preserve">Так, согласно положениям статьи 24 Уголовного кодекса Российской Федерации «виновным в пре-</w:t>
        <w:tab/>
        <w:t xml:space="preserve">18</w:t>
      </w:r>
    </w:p>
    <w:p>
      <w:pPr>
        <w:pStyle w:val="TOC2"/>
        <w:framePr w:w="9360" w:h="7467" w:hRule="exact" w:wrap="around" w:vAnchor="page" w:hAnchor="page" w:x="1255" w:y="7246"/>
        <w:tabs>
          <w:tab w:leader="none" w:pos="9341" w:val="right"/>
        </w:tabs>
        <w:shd w:val="clear" w:color="auto" w:fill="auto"/>
        <w:ind w:left="20"/>
        <w:spacing w:line="230" w:lineRule="exact"/>
      </w:pPr>
      <w:r>
        <w:t xml:space="preserve">ступлении признается лицо, совершившее деяние умышленно или по неосторожности» [2]. Далее, уголовный</w:t>
        <w:tab/>
        <w:t xml:space="preserve">*&gt;</w:t>
      </w:r>
    </w:p>
    <w:p>
      <w:pPr>
        <w:pStyle w:val="TOC2"/>
        <w:framePr w:w="9360" w:h="7467" w:hRule="exact" w:wrap="around" w:vAnchor="page" w:hAnchor="page" w:x="1255" w:y="7246"/>
        <w:tabs>
          <w:tab w:leader="none" w:pos="9341" w:val="right"/>
        </w:tabs>
        <w:shd w:val="clear" w:color="auto" w:fill="auto"/>
        <w:ind w:left="20"/>
        <w:spacing w:line="230" w:lineRule="exact"/>
      </w:pPr>
      <w:r>
        <w:t xml:space="preserve">закон раскрывает понятия данных форм вины.</w:t>
        <w:tab/>
        <w:t xml:space="preserve">м</w:t>
      </w:r>
    </w:p>
    <w:p>
      <w:pPr>
        <w:pStyle w:val="TOC2"/>
        <w:framePr w:w="9360" w:h="7467" w:hRule="exact" w:wrap="around" w:vAnchor="page" w:hAnchor="page" w:x="1255" w:y="7246"/>
        <w:tabs>
          <w:tab w:leader="none" w:pos="9741" w:val="right"/>
        </w:tabs>
        <w:shd w:val="clear" w:color="auto" w:fill="auto"/>
        <w:jc w:val="both"/>
        <w:ind w:left="20" w:firstLine="400"/>
        <w:spacing w:line="230" w:lineRule="exact"/>
      </w:pPr>
      <w:r>
        <w:t xml:space="preserve">При этом необходимо отметить то, что присяжные, являясь обывателями и не зная положений УК РФ</w:t>
        <w:tab/>
        <w:t xml:space="preserve">|</w:t>
      </w:r>
    </w:p>
    <w:p>
      <w:pPr>
        <w:pStyle w:val="TOC2"/>
        <w:framePr w:w="9360" w:h="7467" w:hRule="exact" w:wrap="around" w:vAnchor="page" w:hAnchor="page" w:x="1255" w:y="7246"/>
        <w:tabs>
          <w:tab w:leader="none" w:pos="9341" w:val="right"/>
        </w:tabs>
        <w:shd w:val="clear" w:color="auto" w:fill="auto"/>
        <w:ind w:left="20"/>
        <w:spacing w:line="230" w:lineRule="exact"/>
      </w:pPr>
      <w:r>
        <w:t xml:space="preserve">относительно форм вины, не смогут правильно ответить на поставленный им третий вопрос, поскольку они</w:t>
        <w:tab/>
      </w:r>
      <w:r>
        <w:rPr>
          <w:lang w:val="en-US"/>
        </w:rPr>
        <w:t xml:space="preserve">g</w:t>
      </w:r>
    </w:p>
    <w:p>
      <w:pPr>
        <w:pStyle w:val="TOC2"/>
        <w:framePr w:w="9360" w:h="7467" w:hRule="exact" w:wrap="around" w:vAnchor="page" w:hAnchor="page" w:x="1255" w:y="7246"/>
        <w:tabs>
          <w:tab w:leader="none" w:pos="9341" w:val="right"/>
        </w:tabs>
        <w:shd w:val="clear" w:color="auto" w:fill="auto"/>
        <w:ind w:left="20"/>
        <w:spacing w:line="230" w:lineRule="exact"/>
      </w:pPr>
      <w:r>
        <w:t xml:space="preserve">не знакомы с такими понятиями, как легкомыслие, небрежность, косвенный умысел. В этой связи велика</w:t>
        <w:tab/>
        <w:t xml:space="preserve">|</w:t>
      </w:r>
    </w:p>
    <w:p>
      <w:pPr>
        <w:pStyle w:val="Style89"/>
        <w:framePr w:wrap="around" w:vAnchor="page" w:hAnchor="page" w:x="1255" w:y="14943"/>
        <w:shd w:val="clear" w:color="auto" w:fill="auto"/>
        <w:ind w:left="20" w:hanging="0"/>
        <w:spacing w:before="0" w:line="150" w:lineRule="exact"/>
      </w:pPr>
      <w:r>
        <w:t xml:space="preserve">© Корякина О. С., 2020</w:t>
      </w:r>
    </w:p>
    <w:p>
      <w:pPr>
        <w:pStyle w:val="Style45"/>
        <w:framePr w:wrap="around" w:vAnchor="page" w:hAnchor="page" w:x="5628" w:y="15356"/>
        <w:shd w:val="clear" w:color="auto" w:fill="auto"/>
        <w:jc w:val="both"/>
        <w:spacing w:line="160" w:lineRule="exact"/>
      </w:pPr>
      <w:r>
        <w:rPr>
          <w:rStyle w:val="CharStyle678"/>
        </w:rPr>
        <w:t xml:space="preserve">345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49"/>
        <w:framePr w:w="9350" w:h="13468" w:hRule="exact" w:wrap="around" w:vAnchor="page" w:hAnchor="page" w:x="991" w:y="1682"/>
        <w:shd w:val="clear" w:color="auto" w:fill="auto"/>
        <w:jc w:val="right"/>
        <w:ind w:left="280" w:right="20" w:hanging="0"/>
        <w:spacing w:before="0" w:line="221" w:lineRule="exact"/>
      </w:pPr>
      <w:r>
        <w:t xml:space="preserve">вероятность того, что даже при наличии достаточных доказательств, подтверждающих вину подсудимого в совершении преступления, присяжные могут признать подсудимого невиновным.</w:t>
      </w:r>
    </w:p>
    <w:p>
      <w:pPr>
        <w:pStyle w:val="Style49"/>
        <w:framePr w:w="9350" w:h="13468" w:hRule="exact" w:wrap="around" w:vAnchor="page" w:hAnchor="page" w:x="991" w:y="1682"/>
        <w:shd w:val="clear" w:color="auto" w:fill="auto"/>
        <w:ind w:left="280" w:right="20" w:firstLine="360"/>
        <w:spacing w:before="0" w:line="221" w:lineRule="exact"/>
      </w:pPr>
      <w:r>
        <w:t xml:space="preserve">Также не стоит забывать, что вина представляет собой субъективную сторону любого состава пре</w:t>
        <w:softHyphen/>
        <w:t xml:space="preserve">ступления. Соответственно, если не будет установлена вина лица в совершении преступления, то будет отсутствовать и сам состав преступления, в связи с чем подсудимый избежит привлечения к уголовной ответственности.</w:t>
      </w:r>
    </w:p>
    <w:p>
      <w:pPr>
        <w:pStyle w:val="Style49"/>
        <w:framePr w:w="9350" w:h="13468" w:hRule="exact" w:wrap="around" w:vAnchor="page" w:hAnchor="page" w:x="991" w:y="1682"/>
        <w:shd w:val="clear" w:color="auto" w:fill="auto"/>
        <w:jc w:val="right"/>
        <w:ind w:left="280" w:right="20" w:hanging="0"/>
        <w:spacing w:before="0" w:line="221" w:lineRule="exact"/>
      </w:pPr>
      <w:r>
        <w:t xml:space="preserve">При этом квалификация действий подсудимого является исключительной компетенцией профессио</w:t>
        <w:softHyphen/>
        <w:t xml:space="preserve">нального суда нежели присяжных заседателей.</w:t>
      </w:r>
    </w:p>
    <w:p>
      <w:pPr>
        <w:pStyle w:val="Style49"/>
        <w:framePr w:w="9350" w:h="13468" w:hRule="exact" w:wrap="around" w:vAnchor="page" w:hAnchor="page" w:x="991" w:y="1682"/>
        <w:shd w:val="clear" w:color="auto" w:fill="auto"/>
        <w:ind w:left="280" w:right="20" w:firstLine="360"/>
        <w:spacing w:before="0" w:line="221" w:lineRule="exact"/>
      </w:pPr>
      <w:r>
        <w:t xml:space="preserve">Об этом нам говорит и Уголовно-процессуальный кодекс Российской Федерации в части 3 статьи 348, согласно которой «председательствующий квалифицирует содеянное подсудимым в соответствии с обви</w:t>
        <w:softHyphen/>
        <w:t xml:space="preserve">нительным вердиктом, а также установленными судом обстоятельствами, не подлежащими установлению присяжными заседателями и требующими собственно юридической оценки» [1].</w:t>
      </w:r>
    </w:p>
    <w:p>
      <w:pPr>
        <w:pStyle w:val="Style49"/>
        <w:framePr w:w="9350" w:h="13468" w:hRule="exact" w:wrap="around" w:vAnchor="page" w:hAnchor="page" w:x="991" w:y="1682"/>
        <w:shd w:val="clear" w:color="auto" w:fill="auto"/>
        <w:ind w:left="280" w:right="20" w:firstLine="360"/>
        <w:spacing w:before="0" w:line="221" w:lineRule="exact"/>
      </w:pPr>
      <w:r>
        <w:t xml:space="preserve">Согласно пункту 3 части 1 статьи 299 и части 1 статьи 334 УПК РФ вопрос о том, «является ли это деяние преступлением и какими пунктом, частью, статьей Уголовного кодекса Российской Федерации оно предусмотрено» [1], решает председательствующий.</w:t>
      </w:r>
    </w:p>
    <w:p>
      <w:pPr>
        <w:pStyle w:val="Style49"/>
        <w:framePr w:w="9350" w:h="13468" w:hRule="exact" w:wrap="around" w:vAnchor="page" w:hAnchor="page" w:x="991" w:y="1682"/>
        <w:shd w:val="clear" w:color="auto" w:fill="auto"/>
        <w:ind w:left="280" w:right="20" w:firstLine="360"/>
        <w:spacing w:before="0" w:line="221" w:lineRule="exact"/>
      </w:pPr>
      <w:r>
        <w:t xml:space="preserve">Согласно части 5 статьи 339 УПК РФ «не могут ставиться отдельно либо в составе других вопросы, требу</w:t>
        <w:softHyphen/>
        <w:t xml:space="preserve">ющие от присяжных заседателей юридической квалификации статуса подсудимого (о его судимости), а также другие вопросы, требующие собственно юридической оценки при вынесении присяжными заседателями своего вердикта» [1].</w:t>
      </w:r>
    </w:p>
    <w:p>
      <w:pPr>
        <w:pStyle w:val="Style49"/>
        <w:framePr w:w="9350" w:h="13468" w:hRule="exact" w:wrap="around" w:vAnchor="page" w:hAnchor="page" w:x="991" w:y="1682"/>
        <w:shd w:val="clear" w:color="auto" w:fill="auto"/>
        <w:ind w:left="280" w:right="20" w:firstLine="360"/>
        <w:spacing w:before="0" w:line="221" w:lineRule="exact"/>
      </w:pPr>
      <w:r>
        <w:t xml:space="preserve">В связи с этим вопрос о виновности подсудимого в совершении преступления носит юридический характер и не может разрешаться присяжными заседателями, поскольку невозможно правильно ответить на вопрос о виновности, основываясь только на фактических обстоятельствах.</w:t>
      </w:r>
    </w:p>
    <w:p>
      <w:pPr>
        <w:pStyle w:val="Style49"/>
        <w:framePr w:w="9350" w:h="13468" w:hRule="exact" w:wrap="around" w:vAnchor="page" w:hAnchor="page" w:x="991" w:y="1682"/>
        <w:shd w:val="clear" w:color="auto" w:fill="auto"/>
        <w:jc w:val="right"/>
        <w:ind w:left="280" w:right="20" w:hanging="0"/>
        <w:spacing w:before="0" w:line="221" w:lineRule="exact"/>
      </w:pPr>
      <w:r>
        <w:t xml:space="preserve">Говоря о коллизиях норм уголовного и уголовно-процессуального закона, регламентирующих порядок де</w:t>
        <w:softHyphen/>
        <w:t xml:space="preserve">ятельности суда присяжных заседателей, следует обратить внимание и на вопросы назначения наказания.</w:t>
      </w:r>
    </w:p>
    <w:p>
      <w:pPr>
        <w:pStyle w:val="Style49"/>
        <w:framePr w:w="9350" w:h="13468" w:hRule="exact" w:wrap="around" w:vAnchor="page" w:hAnchor="page" w:x="991" w:y="1682"/>
        <w:shd w:val="clear" w:color="auto" w:fill="auto"/>
        <w:ind w:left="280" w:right="20" w:firstLine="360"/>
        <w:spacing w:before="0" w:line="221" w:lineRule="exact"/>
      </w:pPr>
      <w:r>
        <w:t xml:space="preserve">Статья 350 Уголовно-процессуального кодекса РФ гласит, что по окончании судебного разбиратель</w:t>
        <w:softHyphen/>
        <w:t xml:space="preserve">ства с участием присяжных председательствующий в случае вынесения обвинительного приговора решает вопрос о назначении наказания.</w:t>
      </w:r>
    </w:p>
    <w:p>
      <w:pPr>
        <w:pStyle w:val="Style49"/>
        <w:framePr w:w="9350" w:h="13468" w:hRule="exact" w:wrap="around" w:vAnchor="page" w:hAnchor="page" w:x="991" w:y="1682"/>
        <w:shd w:val="clear" w:color="auto" w:fill="auto"/>
        <w:ind w:left="280" w:right="20" w:firstLine="360"/>
        <w:spacing w:before="0" w:line="221" w:lineRule="exact"/>
      </w:pPr>
      <w:r>
        <w:t xml:space="preserve">В соответствии с положениями пункта 7 части 1 статьи 299 и части 1 статьи 334 УПК РФ вопрос о назна</w:t>
        <w:softHyphen/>
        <w:t xml:space="preserve">чении наказания относится к компетенции профессионального судьи и не может разрешаться присяжными заседателями.</w:t>
      </w:r>
    </w:p>
    <w:p>
      <w:pPr>
        <w:pStyle w:val="Style49"/>
        <w:framePr w:w="9350" w:h="13468" w:hRule="exact" w:wrap="around" w:vAnchor="page" w:hAnchor="page" w:x="991" w:y="1682"/>
        <w:shd w:val="clear" w:color="auto" w:fill="auto"/>
        <w:jc w:val="right"/>
        <w:ind w:left="280" w:right="20" w:hanging="0"/>
        <w:spacing w:before="0" w:line="221" w:lineRule="exact"/>
      </w:pPr>
      <w:r>
        <w:t xml:space="preserve">Вместе с тем при назначении подсудимому наказания председательствующий ограничен положени</w:t>
        <w:softHyphen/>
        <w:t xml:space="preserve">ями статьи 65 УК РФ, о которой говорилось ранее.</w:t>
      </w:r>
    </w:p>
    <w:p>
      <w:pPr>
        <w:pStyle w:val="Style49"/>
        <w:framePr w:w="9350" w:h="13468" w:hRule="exact" w:wrap="around" w:vAnchor="page" w:hAnchor="page" w:x="991" w:y="1682"/>
        <w:shd w:val="clear" w:color="auto" w:fill="auto"/>
        <w:ind w:left="280" w:right="20" w:firstLine="360"/>
        <w:spacing w:before="0" w:line="221" w:lineRule="exact"/>
      </w:pPr>
      <w:r>
        <w:t xml:space="preserve">Так, согласно положениям данной статьи Уголовного кодекса Российской Федерации «срок или раз</w:t>
        <w:softHyphen/>
        <w:t xml:space="preserve">мер наказания лицу, признанному присяжными заседателями виновным в совершении преступления, но заслуживающим снисхождения, не может превышать двух третей максимального срока или размера наиболее строгого вида наказания, предусмотренного за совершенное преступление» [2]. Стоит отметить, что смертная казнь или пожизненное лишение свободы в таких случаях не назначаются.</w:t>
      </w:r>
    </w:p>
    <w:p>
      <w:pPr>
        <w:pStyle w:val="Style49"/>
        <w:framePr w:w="9350" w:h="13468" w:hRule="exact" w:wrap="around" w:vAnchor="page" w:hAnchor="page" w:x="991" w:y="1682"/>
        <w:shd w:val="clear" w:color="auto" w:fill="auto"/>
        <w:ind w:left="280" w:right="20" w:firstLine="360"/>
        <w:spacing w:before="0" w:line="221" w:lineRule="exact"/>
      </w:pPr>
      <w:r>
        <w:t xml:space="preserve">Таким образом, несмотря на законодательный запрет на разрешение присяжными вопроса о назначе</w:t>
        <w:softHyphen/>
        <w:t xml:space="preserve">нии наказания, они тем не менее косвенно влияют на разрешение данного вопроса председательствующим.</w:t>
      </w:r>
    </w:p>
    <w:p>
      <w:pPr>
        <w:pStyle w:val="Style49"/>
        <w:framePr w:w="9350" w:h="13468" w:hRule="exact" w:wrap="around" w:vAnchor="page" w:hAnchor="page" w:x="991" w:y="1682"/>
        <w:shd w:val="clear" w:color="auto" w:fill="auto"/>
        <w:ind w:left="280" w:right="20" w:firstLine="360"/>
        <w:spacing w:before="0" w:line="221" w:lineRule="exact"/>
      </w:pPr>
      <w:r>
        <w:t xml:space="preserve">На основании изложенного можно сделать вывод о том, что действующий Уголовный и Уголовно- процессуальный кодексы содержат в себе не мало коллизий относительно деятельности суда присяжных, что безусловно отражается на исходе дела, выносимых присяжными вердиктах и, как следствие, решениях,</w:t>
      </w:r>
    </w:p>
    <w:p>
      <w:pPr>
        <w:pStyle w:val="Style49"/>
        <w:framePr w:w="9350" w:h="13468" w:hRule="exact" w:wrap="around" w:vAnchor="page" w:hAnchor="page" w:x="991" w:y="1682"/>
        <w:tabs>
          <w:tab w:leader="underscore" w:pos="2588" w:val="left"/>
        </w:tabs>
        <w:shd w:val="clear" w:color="auto" w:fill="auto"/>
        <w:jc w:val="left"/>
        <w:ind w:left="20" w:right="5860" w:firstLine="260"/>
        <w:spacing w:before="0" w:after="17" w:line="250" w:lineRule="exact"/>
      </w:pPr>
      <w:r>
        <w:t xml:space="preserve">принимаемых председательствующим. ~</w:t>
      </w:r>
      <w:r>
        <w:rPr>
          <w:rStyle w:val="CharStyle209"/>
          <w:lang w:val="ru"/>
        </w:rPr>
        <w:t xml:space="preserve"> </w:t>
      </w:r>
      <w:r>
        <w:rPr>
          <w:rStyle w:val="CharStyle839"/>
          <w:lang w:val="ru"/>
        </w:rPr>
        <w:t xml:space="preserve">ф</w:t>
      </w:r>
      <w:r>
        <w:rPr>
          <w:rStyle w:val="CharStyle209"/>
          <w:lang w:val="ru"/>
        </w:rPr>
        <w:tab/>
      </w:r>
    </w:p>
    <w:p>
      <w:pPr>
        <w:pStyle w:val="Style49"/>
        <w:framePr w:w="9350" w:h="13468" w:hRule="exact" w:wrap="around" w:vAnchor="page" w:hAnchor="page" w:x="991" w:y="1682"/>
        <w:shd w:val="clear" w:color="auto" w:fill="auto"/>
        <w:jc w:val="left"/>
        <w:ind w:left="20" w:hanging="0"/>
        <w:spacing w:before="0" w:line="180" w:lineRule="exact"/>
      </w:pPr>
      <w:r>
        <w:t xml:space="preserve">с?</w:t>
      </w:r>
    </w:p>
    <w:p>
      <w:pPr>
        <w:pStyle w:val="Style22"/>
        <w:framePr w:w="9350" w:h="13468" w:hRule="exact" w:wrap="around" w:vAnchor="page" w:hAnchor="page" w:x="991" w:y="1682"/>
        <w:tabs>
          <w:tab w:leader="none" w:pos="668" w:val="left"/>
        </w:tabs>
        <w:shd w:val="clear" w:color="auto" w:fill="auto"/>
        <w:ind w:left="20" w:hanging="0"/>
        <w:spacing w:line="178" w:lineRule="exact"/>
      </w:pPr>
      <w:r>
        <w:t xml:space="preserve">~</w:t>
        <w:tab/>
        <w:t xml:space="preserve">1. Уголовно-процессуальный кодекс Российской Федерации от 18.12.2001 № 174-ФЗ. — Доступ из справочно-правовой си-</w:t>
      </w:r>
    </w:p>
    <w:p>
      <w:pPr>
        <w:pStyle w:val="Style22"/>
        <w:framePr w:w="9350" w:h="13468" w:hRule="exact" w:wrap="around" w:vAnchor="page" w:hAnchor="page" w:x="991" w:y="1682"/>
        <w:shd w:val="clear" w:color="auto" w:fill="auto"/>
        <w:ind w:left="20" w:hanging="0"/>
        <w:spacing w:line="178" w:lineRule="exact"/>
      </w:pPr>
      <w:r>
        <w:rPr>
          <w:lang w:val="en-US"/>
        </w:rPr>
        <w:t xml:space="preserve">z </w:t>
      </w:r>
      <w:r>
        <w:t xml:space="preserve">стемы «КонсультантПлюс».</w:t>
      </w:r>
    </w:p>
    <w:p>
      <w:pPr>
        <w:pStyle w:val="Style22"/>
        <w:framePr w:w="9350" w:h="13468" w:hRule="exact" w:wrap="around" w:vAnchor="page" w:hAnchor="page" w:x="991" w:y="1682"/>
        <w:shd w:val="clear" w:color="auto" w:fill="auto"/>
        <w:jc w:val="right"/>
        <w:ind w:left="280" w:right="20" w:hanging="0"/>
        <w:spacing w:line="178" w:lineRule="exact"/>
      </w:pPr>
      <w:r>
        <w:t xml:space="preserve">2. Уголовный кодекс Российской Федерации от 13.06.1996 № 63-ФЗ. — Доступ из справочно-правовой системы «Консультант- Плюс».</w:t>
      </w:r>
    </w:p>
    <w:p>
      <w:pPr>
        <w:pStyle w:val="Style22"/>
        <w:framePr w:w="9350" w:h="13468" w:hRule="exact" w:wrap="around" w:vAnchor="page" w:hAnchor="page" w:x="991" w:y="1682"/>
        <w:tabs>
          <w:tab w:leader="none" w:pos="654" w:val="left"/>
        </w:tabs>
        <w:shd w:val="clear" w:color="auto" w:fill="auto"/>
        <w:ind w:left="20" w:hanging="0"/>
        <w:spacing w:line="178" w:lineRule="exact"/>
      </w:pPr>
      <w:r>
        <w:t xml:space="preserve">о</w:t>
        <w:tab/>
        <w:t xml:space="preserve">3.</w:t>
      </w:r>
      <w:r>
        <w:rPr>
          <w:rStyle w:val="CharStyle24"/>
        </w:rPr>
        <w:t xml:space="preserve"> Петрухин И. Л.</w:t>
      </w:r>
      <w:r>
        <w:t xml:space="preserve"> Производство в суде с участием присяжных заседателей // Уголовно-процессуальное право Российской Фе-</w:t>
      </w:r>
    </w:p>
    <w:p>
      <w:pPr>
        <w:pStyle w:val="Style22"/>
        <w:framePr w:w="9350" w:h="13468" w:hRule="exact" w:wrap="around" w:vAnchor="page" w:hAnchor="page" w:x="991" w:y="1682"/>
        <w:shd w:val="clear" w:color="auto" w:fill="auto"/>
        <w:ind w:left="20" w:hanging="0"/>
        <w:spacing w:after="118" w:line="178" w:lineRule="exact"/>
      </w:pPr>
      <w:r>
        <w:t xml:space="preserve">^ дерации : учебник. — 3-е изд., перераб. и доп. — Москва, 2010. — 685 с.</w:t>
      </w:r>
    </w:p>
    <w:p>
      <w:pPr>
        <w:pStyle w:val="Style49"/>
        <w:framePr w:w="9350" w:h="13468" w:hRule="exact" w:wrap="around" w:vAnchor="page" w:hAnchor="page" w:x="991" w:y="1682"/>
        <w:shd w:val="clear" w:color="auto" w:fill="auto"/>
        <w:jc w:val="left"/>
        <w:ind w:left="20" w:hanging="0"/>
        <w:spacing w:before="0" w:line="180" w:lineRule="exact"/>
      </w:pPr>
      <w:r>
        <w:rPr>
          <w:lang w:val="en-US"/>
        </w:rPr>
        <w:t xml:space="preserve">CD</w:t>
      </w:r>
    </w:p>
    <w:p>
      <w:pPr>
        <w:pStyle w:val="Style98"/>
        <w:framePr w:w="9350" w:h="13468" w:hRule="exact" w:wrap="around" w:vAnchor="page" w:hAnchor="page" w:x="991" w:y="1682"/>
        <w:tabs>
          <w:tab w:leader="none" w:pos="639" w:val="left"/>
        </w:tabs>
        <w:shd w:val="clear" w:color="auto" w:fill="auto"/>
        <w:jc w:val="left"/>
        <w:ind w:left="20" w:hanging="0"/>
        <w:spacing w:before="0"/>
      </w:pPr>
      <w:r>
        <w:t xml:space="preserve">^</w:t>
        <w:tab/>
        <w:t xml:space="preserve">Для цитирования:</w:t>
      </w:r>
    </w:p>
    <w:p>
      <w:pPr>
        <w:pStyle w:val="Style22"/>
        <w:framePr w:w="9350" w:h="13468" w:hRule="exact" w:wrap="around" w:vAnchor="page" w:hAnchor="page" w:x="991" w:y="1682"/>
        <w:shd w:val="clear" w:color="auto" w:fill="auto"/>
        <w:ind w:left="640" w:right="380" w:hanging="0"/>
        <w:spacing w:line="178" w:lineRule="exact"/>
      </w:pPr>
      <w:r>
        <w:rPr>
          <w:rStyle w:val="CharStyle24"/>
        </w:rPr>
        <w:t xml:space="preserve">Корякина О. С.</w:t>
      </w:r>
      <w:r>
        <w:t xml:space="preserve"> Коллизии между нормами УК РФ и УПК РФ, регламентирующими деятельность суда присяжных // Студенче</w:t>
        <w:softHyphen/>
        <w:t xml:space="preserve">ская наука и XXI век. — 2020. — Т. 17. — № 2(20). — Ч. 2. — С. 345-346.</w:t>
      </w:r>
    </w:p>
    <w:p>
      <w:pPr>
        <w:pStyle w:val="Style840"/>
        <w:framePr w:w="9350" w:h="13468" w:hRule="exact" w:wrap="around" w:vAnchor="page" w:hAnchor="page" w:x="991" w:y="1682"/>
        <w:shd w:val="clear" w:color="auto" w:fill="auto"/>
        <w:ind w:left="20"/>
        <w:spacing w:after="0" w:line="200" w:lineRule="exact"/>
      </w:pPr>
      <w:r>
        <w:t xml:space="preserve">го</w:t>
      </w:r>
    </w:p>
    <w:p>
      <w:pPr>
        <w:pStyle w:val="Style49"/>
        <w:framePr w:w="9350" w:h="13468" w:hRule="exact" w:wrap="around" w:vAnchor="page" w:hAnchor="page" w:x="991" w:y="1682"/>
        <w:shd w:val="clear" w:color="auto" w:fill="auto"/>
        <w:jc w:val="left"/>
        <w:ind w:left="20" w:hanging="0"/>
        <w:spacing w:before="0" w:line="180" w:lineRule="exact"/>
      </w:pPr>
      <w:r>
        <w:t xml:space="preserve">X</w:t>
      </w:r>
    </w:p>
    <w:p>
      <w:pPr>
        <w:pStyle w:val="Style89"/>
        <w:framePr w:w="9350" w:h="13468" w:hRule="exact" w:wrap="around" w:vAnchor="page" w:hAnchor="page" w:x="991" w:y="1682"/>
        <w:tabs>
          <w:tab w:leader="none" w:pos="596" w:val="left"/>
        </w:tabs>
        <w:shd w:val="clear" w:color="auto" w:fill="auto"/>
        <w:ind w:left="20" w:hanging="0"/>
        <w:spacing w:before="0" w:line="226" w:lineRule="exact"/>
      </w:pPr>
      <w:r>
        <w:rPr>
          <w:rStyle w:val="CharStyle100"/>
        </w:rPr>
        <w:t xml:space="preserve">го</w:t>
        <w:tab/>
        <w:t xml:space="preserve">Корякина О. С.,</w:t>
      </w:r>
      <w:r>
        <w:t xml:space="preserve"> студ. 3 курса ЮрФ, ФГБОУ ВО «Марийский государственный университет», г. Йошкар-Ола,</w:t>
      </w:r>
    </w:p>
    <w:p>
      <w:pPr>
        <w:pStyle w:val="Style89"/>
        <w:framePr w:w="9350" w:h="13468" w:hRule="exact" w:wrap="around" w:vAnchor="page" w:hAnchor="page" w:x="991" w:y="1682"/>
        <w:tabs>
          <w:tab w:leader="none" w:pos="596" w:val="left"/>
        </w:tabs>
        <w:shd w:val="clear" w:color="auto" w:fill="auto"/>
        <w:ind w:left="20" w:hanging="0"/>
        <w:spacing w:before="0" w:line="226" w:lineRule="exact"/>
      </w:pPr>
      <w:r>
        <w:t xml:space="preserve">|</w:t>
        <w:tab/>
      </w:r>
      <w:r>
        <w:rPr>
          <w:lang w:val="en-US"/>
        </w:rPr>
        <w:t xml:space="preserve">e-mail: </w:t>
      </w:r>
      <w:r>
        <w:fldChar w:fldCharType="begin"/>
      </w:r>
      <w:r>
        <w:rPr/>
        <w:instrText> HYPERLINK "mailto:gorinova937@mail.ru"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gorinova937@mail.ru</w:t>
      </w:r>
      <w:r>
        <w:fldChar w:fldCharType="end"/>
      </w:r>
    </w:p>
    <w:p>
      <w:pPr>
        <w:pStyle w:val="Style89"/>
        <w:framePr w:w="9350" w:h="13468" w:hRule="exact" w:wrap="around" w:vAnchor="page" w:hAnchor="page" w:x="991" w:y="1682"/>
        <w:tabs>
          <w:tab w:leader="none" w:pos="596" w:val="left"/>
        </w:tabs>
        <w:shd w:val="clear" w:color="auto" w:fill="auto"/>
        <w:ind w:left="20" w:hanging="0"/>
        <w:spacing w:before="0" w:line="226" w:lineRule="exact"/>
      </w:pPr>
      <w:r>
        <w:rPr>
          <w:rStyle w:val="CharStyle101"/>
        </w:rPr>
        <w:t xml:space="preserve">!</w:t>
        <w:tab/>
        <w:t xml:space="preserve">Научный(е) руководитель(и):</w:t>
      </w:r>
    </w:p>
    <w:p>
      <w:pPr>
        <w:pStyle w:val="Style89"/>
        <w:framePr w:w="9350" w:h="13468" w:hRule="exact" w:wrap="around" w:vAnchor="page" w:hAnchor="page" w:x="991" w:y="1682"/>
        <w:tabs>
          <w:tab w:leader="none" w:pos="620" w:val="left"/>
        </w:tabs>
        <w:shd w:val="clear" w:color="auto" w:fill="auto"/>
        <w:ind w:left="20" w:hanging="0"/>
        <w:spacing w:before="0" w:line="150" w:lineRule="exact"/>
      </w:pPr>
      <w:r>
        <w:rPr>
          <w:rStyle w:val="CharStyle100"/>
        </w:rPr>
        <w:t xml:space="preserve">£</w:t>
        <w:tab/>
        <w:t xml:space="preserve">Михеев Д. С.,</w:t>
      </w:r>
      <w:r>
        <w:t xml:space="preserve"> д-р юрид. наук, проф., ФГБОУ ВО «Марийский государственный университет», г. Йошкар-Ола</w:t>
      </w:r>
    </w:p>
    <w:p>
      <w:pPr>
        <w:pStyle w:val="Style45"/>
        <w:framePr w:wrap="around" w:vAnchor="page" w:hAnchor="page" w:x="5633" w:y="15356"/>
        <w:shd w:val="clear" w:color="auto" w:fill="auto"/>
        <w:jc w:val="both"/>
        <w:spacing w:line="160" w:lineRule="exact"/>
      </w:pPr>
      <w:r>
        <w:rPr>
          <w:rStyle w:val="CharStyle678"/>
        </w:rPr>
        <w:t xml:space="preserve">346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9178" w:h="158" w:hRule="exact" w:wrap="around" w:vAnchor="page" w:hAnchor="page" w:x="1236" w:y="1287"/>
        <w:shd w:val="clear" w:color="auto" w:fill="auto"/>
        <w:spacing w:line="120" w:lineRule="exact"/>
      </w:pPr>
      <w:r>
        <w:rPr>
          <w:rStyle w:val="CharStyle164"/>
        </w:rPr>
        <w:t xml:space="preserve">Корякина О. С.</w:t>
      </w:r>
    </w:p>
    <w:p>
      <w:pPr>
        <w:pStyle w:val="Style30"/>
        <w:framePr w:w="9086" w:h="13116" w:hRule="exact" w:wrap="around" w:vAnchor="page" w:hAnchor="page" w:x="1255" w:y="1527"/>
        <w:shd w:val="clear" w:color="auto" w:fill="auto"/>
        <w:ind w:left="580"/>
        <w:spacing w:before="0" w:after="0" w:line="427" w:lineRule="exact"/>
      </w:pPr>
      <w:r>
        <w:rPr>
          <w:rStyle w:val="CharStyle842"/>
        </w:rPr>
        <w:t xml:space="preserve">удк 343.195</w:t>
      </w:r>
    </w:p>
    <w:p>
      <w:pPr>
        <w:pStyle w:val="Style682"/>
        <w:framePr w:w="9086" w:h="13116" w:hRule="exact" w:wrap="around" w:vAnchor="page" w:hAnchor="page" w:x="1255" w:y="1527"/>
        <w:shd w:val="clear" w:color="auto" w:fill="auto"/>
        <w:jc w:val="left"/>
        <w:ind w:left="3820"/>
        <w:spacing w:before="0" w:after="0" w:line="427" w:lineRule="exact"/>
      </w:pPr>
      <w:bookmarkStart w:id="193" w:name="bookmark193"/>
      <w:r>
        <w:rPr>
          <w:rStyle w:val="CharStyle843"/>
        </w:rPr>
        <w:t xml:space="preserve">Корякина О. С.</w:t>
      </w:r>
      <w:bookmarkEnd w:id="193"/>
    </w:p>
    <w:p>
      <w:pPr>
        <w:pStyle w:val="Style729"/>
        <w:framePr w:w="9086" w:h="13116" w:hRule="exact" w:wrap="around" w:vAnchor="page" w:hAnchor="page" w:x="1255" w:y="1527"/>
        <w:shd w:val="clear" w:color="auto" w:fill="auto"/>
        <w:ind w:left="960"/>
      </w:pPr>
      <w:bookmarkStart w:id="194" w:name="bookmark194"/>
      <w:r>
        <w:t xml:space="preserve">Проблемы реализации конституционно закрепленного права граждан</w:t>
      </w:r>
      <w:bookmarkEnd w:id="194"/>
    </w:p>
    <w:p>
      <w:pPr>
        <w:pStyle w:val="Style133"/>
        <w:framePr w:w="9086" w:h="13116" w:hRule="exact" w:wrap="around" w:vAnchor="page" w:hAnchor="page" w:x="1255" w:y="1527"/>
        <w:shd w:val="clear" w:color="auto" w:fill="auto"/>
        <w:jc w:val="left"/>
        <w:ind w:left="1180"/>
        <w:spacing w:after="215" w:line="140" w:lineRule="exact"/>
      </w:pPr>
      <w:r>
        <w:t xml:space="preserve">НА РАССМОТРЕНИЕ ДЕЛА СУДОМ С УЧАСТИЕМ ПРИСЯЖНЫХ ЗАСЕДАТЕЛЕЙ</w:t>
      </w:r>
    </w:p>
    <w:p>
      <w:pPr>
        <w:pStyle w:val="Style83"/>
        <w:framePr w:w="9086" w:h="13116" w:hRule="exact" w:wrap="around" w:vAnchor="page" w:hAnchor="page" w:x="1255" w:y="1527"/>
        <w:shd w:val="clear" w:color="auto" w:fill="auto"/>
        <w:jc w:val="left"/>
        <w:ind w:left="580" w:hanging="0"/>
        <w:spacing w:after="6" w:line="140" w:lineRule="exact"/>
      </w:pPr>
      <w:r>
        <w:t xml:space="preserve">Статья посвящена проблемам реализации конституционно закрепленного права граждан на рассмотрение</w:t>
      </w:r>
    </w:p>
    <w:p>
      <w:pPr>
        <w:pStyle w:val="Style83"/>
        <w:framePr w:w="9086" w:h="13116" w:hRule="exact" w:wrap="around" w:vAnchor="page" w:hAnchor="page" w:x="1255" w:y="1527"/>
        <w:shd w:val="clear" w:color="auto" w:fill="auto"/>
        <w:jc w:val="left"/>
        <w:ind w:left="580" w:hanging="0"/>
        <w:spacing w:after="35" w:line="140" w:lineRule="exact"/>
      </w:pPr>
      <w:r>
        <w:t xml:space="preserve">дела судом с участием присяжных.</w:t>
      </w:r>
    </w:p>
    <w:p>
      <w:pPr>
        <w:pStyle w:val="Style83"/>
        <w:framePr w:w="9086" w:h="13116" w:hRule="exact" w:wrap="around" w:vAnchor="page" w:hAnchor="page" w:x="1255" w:y="1527"/>
        <w:shd w:val="clear" w:color="auto" w:fill="auto"/>
        <w:jc w:val="left"/>
        <w:ind w:left="580" w:hanging="0"/>
        <w:spacing w:after="166" w:line="140" w:lineRule="exact"/>
      </w:pPr>
      <w:r>
        <w:rPr>
          <w:rStyle w:val="CharStyle85"/>
        </w:rPr>
        <w:t xml:space="preserve">Ключевые слова:</w:t>
      </w:r>
      <w:r>
        <w:t xml:space="preserve"> конституционное право, суд, присяжные заседатели.</w:t>
      </w:r>
    </w:p>
    <w:p>
      <w:pPr>
        <w:pStyle w:val="Style49"/>
        <w:framePr w:w="9086" w:h="13116" w:hRule="exact" w:wrap="around" w:vAnchor="page" w:hAnchor="page" w:x="1255" w:y="1527"/>
        <w:shd w:val="clear" w:color="auto" w:fill="auto"/>
        <w:ind w:left="20" w:right="20" w:firstLine="360"/>
        <w:spacing w:before="0" w:line="226" w:lineRule="exact"/>
      </w:pPr>
      <w:r>
        <w:t xml:space="preserve">В статье 20 Конституции Российской Федерации закреплено право граждан на «рассмотрение уголов</w:t>
        <w:softHyphen/>
        <w:t xml:space="preserve">ного дела судом с участием присяжных заседателей» [1]. Вышеуказанное положение является своего рода конституционной гарантией законности уголовного судопроизводства. Вместе с тем Конституция Россий</w:t>
        <w:softHyphen/>
        <w:t xml:space="preserve">ской Федерации не позволяет применять такое право повсеместно. Так, частью 2 статьи 47 Конституции Российской Федерации предусмотрено, что «обвиняемый в совершении преступления имеет право на рас</w:t>
        <w:softHyphen/>
        <w:t xml:space="preserve">смотрение его дела судом с участием присяжных заседателей в случаях, предусмотренных федеральным зако</w:t>
        <w:softHyphen/>
        <w:t xml:space="preserve">ном» [1]. Аналогичное ограничение зафиксировано в части 4 статьи 123 Конституции Российской Феде</w:t>
        <w:softHyphen/>
        <w:t xml:space="preserve">рации. С учетом изложенного возникает немало вопросов о возможности реализации конституционно закрепленного права граждан России.</w:t>
      </w:r>
    </w:p>
    <w:p>
      <w:pPr>
        <w:pStyle w:val="Style49"/>
        <w:framePr w:w="9086" w:h="13116" w:hRule="exact" w:wrap="around" w:vAnchor="page" w:hAnchor="page" w:x="1255" w:y="1527"/>
        <w:shd w:val="clear" w:color="auto" w:fill="auto"/>
        <w:ind w:left="20" w:right="20" w:firstLine="360"/>
        <w:spacing w:before="0" w:line="226" w:lineRule="exact"/>
      </w:pPr>
      <w:r>
        <w:t xml:space="preserve">Первоначально указанное конституционное право было жестко ограничено территорией проживания гражданина, т. к. суды с участием присяжных были введены только в 9 субъектах государства. С учетом изложенного обстоятельства было принято решение о поэтапном введении на территории Российской Фе</w:t>
        <w:softHyphen/>
        <w:t xml:space="preserve">дерации суда присяжных заседателей. Так, с ноября 1993 года суд присяжных введен в 5 субъектах федерации, с января 1994 года — еще в 4 регионах. Стоит отметить, что обвиняемые из других регионов нашей страны были лишены возможности рассмотрения уголовного дела с участием присяжных. Данное обстоятельство безосновательно ограничивало их конституционное право.</w:t>
      </w:r>
    </w:p>
    <w:p>
      <w:pPr>
        <w:pStyle w:val="Style49"/>
        <w:framePr w:w="9086" w:h="13116" w:hRule="exact" w:wrap="around" w:vAnchor="page" w:hAnchor="page" w:x="1255" w:y="1527"/>
        <w:shd w:val="clear" w:color="auto" w:fill="auto"/>
        <w:ind w:left="20" w:right="20" w:firstLine="360"/>
        <w:spacing w:before="0" w:line="226" w:lineRule="exact"/>
      </w:pPr>
      <w:r>
        <w:t xml:space="preserve">В 2001 году уголовно-процессуальное законодательство претерпело изменения. В частности, был при</w:t>
        <w:softHyphen/>
        <w:t xml:space="preserve">нят новый Уголовно-процессуальный кодекс, закрепивший порядок судопроизводства с участием присяж</w:t>
        <w:softHyphen/>
        <w:t xml:space="preserve">ных заседателей. Предполагалось, что с 1 марта 2003 года суды присяжных начнут функционировать на всей территории государства. Однако 27 декабря 2002 года в Федеральный закон Российской Федера</w:t>
        <w:softHyphen/>
        <w:t xml:space="preserve">ции от 18.12.2001 № 174-ФЗ, которым Уголовно-процессуальный кодекс был введен в действие, внесены изменения, согласно которым суд присяжных вводился на территории 80 субъектов федерации. При этом для повышения эффективности инноваций судебной системы учитывалась степень готовности судов для их внедрения.</w:t>
      </w:r>
    </w:p>
    <w:p>
      <w:pPr>
        <w:pStyle w:val="Style49"/>
        <w:framePr w:w="9086" w:h="13116" w:hRule="exact" w:wrap="around" w:vAnchor="page" w:hAnchor="page" w:x="1255" w:y="1527"/>
        <w:shd w:val="clear" w:color="auto" w:fill="auto"/>
        <w:ind w:left="20" w:right="20" w:firstLine="360"/>
        <w:spacing w:before="0" w:line="226" w:lineRule="exact"/>
      </w:pPr>
      <w:r>
        <w:t xml:space="preserve">Стоит отметить, что существуют и другие признаки, которые ярко характеризуют недостатки при реализации вышеуказанного конституционного права граждан. Таким является гендерный или половой фактор. В частности, положениями пункта 2 части 2 статьи 30, а также пункта 1 части 3 статьи 31 УПК РФ предусмотрено рассмотрение «коллегией из восьми присяжных заседателей» [2] «уголовных дел о пре</w:t>
        <w:softHyphen/>
        <w:t xml:space="preserve">ступлениях, за совершение которых в качестве наиболее строгого вида наказания могут быть назначены пожизненное лишение свободы или смертная казнь» [2]. Однако согласно положениям статей 57 и 59 УК РФ данные виды наказаний женщинам не назначаются. Таким образом, автоматически исключается возможность использования женщинами рассматриваемого конституционного права.</w:t>
      </w:r>
    </w:p>
    <w:p>
      <w:pPr>
        <w:pStyle w:val="Style49"/>
        <w:framePr w:w="9086" w:h="13116" w:hRule="exact" w:wrap="around" w:vAnchor="page" w:hAnchor="page" w:x="1255" w:y="1527"/>
        <w:shd w:val="clear" w:color="auto" w:fill="auto"/>
        <w:ind w:left="20" w:right="20" w:firstLine="360"/>
        <w:spacing w:before="0" w:line="226" w:lineRule="exact"/>
      </w:pPr>
      <w:r>
        <w:t xml:space="preserve">Указанная проблема известна судебной системе Российской Федерации. Так, в 2016 году Конститу</w:t>
        <w:softHyphen/>
        <w:t xml:space="preserve">ционный суд в своем Постановлении от 25.02.2016 № 6-П указал, что учет тендерного фактора при рас</w:t>
        <w:softHyphen/>
        <w:t xml:space="preserve">смотрении уголовных дел противоречит принципу, который закреплен в части 3 статьи 19 Конституции РФ, т. к. он гарантирует мужчинам и женщинам вне зависимости от половой принадлежности равные возмож</w:t>
        <w:softHyphen/>
        <w:t xml:space="preserve">ности для реализации любых прав [4]. Данная тенденция означает, что и женщинам, и мужчинам необхо</w:t>
        <w:softHyphen/>
        <w:t xml:space="preserve">димо гарантировать аналогичный объем процессуальных прав, в том числе на рассмотрение уголовного дела с участием присяжных заседателей.</w:t>
      </w:r>
    </w:p>
    <w:p>
      <w:pPr>
        <w:pStyle w:val="Style49"/>
        <w:framePr w:w="9086" w:h="13116" w:hRule="exact" w:wrap="around" w:vAnchor="page" w:hAnchor="page" w:x="1255" w:y="1527"/>
        <w:shd w:val="clear" w:color="auto" w:fill="auto"/>
        <w:ind w:left="20" w:right="20" w:firstLine="360"/>
        <w:spacing w:before="0" w:line="226" w:lineRule="exact"/>
      </w:pPr>
      <w:r>
        <w:t xml:space="preserve">Подобная ситуация сложилась и с возрастными ограничениями, поскольку «пожизненное лишение свободы и смертная казнь не назначаются лицам, совершившим преступления в возрасте до восемнадцати лет, и мужчинам, достигшим к моменту вынесения судом приговора шестидесятипятилетнего возраста» [2].</w:t>
      </w:r>
    </w:p>
    <w:p>
      <w:pPr>
        <w:pStyle w:val="Style49"/>
        <w:framePr w:w="9086" w:h="13116" w:hRule="exact" w:wrap="around" w:vAnchor="page" w:hAnchor="page" w:x="1255" w:y="1527"/>
        <w:shd w:val="clear" w:color="auto" w:fill="auto"/>
        <w:ind w:left="20" w:right="20" w:firstLine="360"/>
        <w:spacing w:before="0" w:line="226" w:lineRule="exact"/>
      </w:pPr>
      <w:r>
        <w:t xml:space="preserve">Несмотря на некоторые ограничения в реализации конституционно закрепленного права граждан следует обратить внимание на то, что право граждан на рассмотрение уголовного дела судом с участием присяжных заседателей не является единственным средством юридической защиты.</w:t>
      </w:r>
    </w:p>
    <w:p>
      <w:pPr>
        <w:pStyle w:val="Style89"/>
        <w:framePr w:wrap="around" w:vAnchor="page" w:hAnchor="page" w:x="1255" w:y="14939"/>
        <w:shd w:val="clear" w:color="auto" w:fill="auto"/>
        <w:ind w:left="20" w:hanging="0"/>
        <w:spacing w:before="0" w:line="150" w:lineRule="exact"/>
      </w:pPr>
      <w:r>
        <w:t xml:space="preserve">© Корякина О. С., 2020</w:t>
      </w:r>
    </w:p>
    <w:p>
      <w:pPr>
        <w:pStyle w:val="Style45"/>
        <w:framePr w:wrap="around" w:vAnchor="page" w:hAnchor="page" w:x="5628" w:y="15356"/>
        <w:shd w:val="clear" w:color="auto" w:fill="auto"/>
        <w:jc w:val="both"/>
        <w:spacing w:line="160" w:lineRule="exact"/>
      </w:pPr>
      <w:r>
        <w:rPr>
          <w:rStyle w:val="CharStyle678"/>
        </w:rPr>
        <w:t xml:space="preserve">347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49"/>
        <w:framePr w:w="9350" w:h="2140" w:hRule="exact" w:wrap="around" w:vAnchor="page" w:hAnchor="page" w:x="991" w:y="1674"/>
        <w:shd w:val="clear" w:color="auto" w:fill="auto"/>
        <w:ind w:left="280" w:right="20" w:firstLine="400"/>
        <w:spacing w:before="0" w:line="230" w:lineRule="exact"/>
      </w:pPr>
      <w:r>
        <w:t xml:space="preserve">Так, Конституционный суд РФ в Постановлении от 19.04.2010 № 8-П указывает на то, что «рассмот</w:t>
        <w:softHyphen/>
        <w:t xml:space="preserve">рение дела судом с участием присяжных заседателей не является непременным условием реализации права на судебную защиту как основного и неотчуждаемого права, гарантируемого Конституцией Российской Федерации» [3].</w:t>
      </w:r>
    </w:p>
    <w:p>
      <w:pPr>
        <w:pStyle w:val="Style49"/>
        <w:framePr w:w="9350" w:h="2140" w:hRule="exact" w:wrap="around" w:vAnchor="page" w:hAnchor="page" w:x="991" w:y="1674"/>
        <w:shd w:val="clear" w:color="auto" w:fill="auto"/>
        <w:ind w:left="280" w:right="20" w:firstLine="400"/>
        <w:spacing w:before="0" w:after="164" w:line="230" w:lineRule="exact"/>
      </w:pPr>
      <w:r>
        <w:t xml:space="preserve">Подводя итог вышесказанному, можно сделать вывод о том, что право гражданина на рассмотрение его дела с участием присяжных заседателей является лишь дополнительной гарантией реализации основных конституционных прав.</w:t>
      </w:r>
    </w:p>
    <w:p>
      <w:pPr>
        <w:pStyle w:val="Style105"/>
        <w:framePr w:w="9350" w:h="2140" w:hRule="exact" w:wrap="around" w:vAnchor="page" w:hAnchor="page" w:x="991" w:y="1674"/>
        <w:shd w:val="clear" w:color="auto" w:fill="auto"/>
        <w:ind w:left="280" w:firstLine="400"/>
        <w:spacing w:before="0" w:line="250" w:lineRule="exact"/>
      </w:pPr>
      <w:r>
        <w:t xml:space="preserve">ш</w:t>
      </w:r>
    </w:p>
    <w:p>
      <w:pPr>
        <w:numPr>
          <w:ilvl w:val="0"/>
          <w:numId w:val="189"/>
        </w:numPr>
        <w:pStyle w:val="Style22"/>
        <w:framePr w:w="9350" w:h="2903" w:hRule="exact" w:wrap="around" w:vAnchor="page" w:hAnchor="page" w:x="991" w:y="3964"/>
        <w:tabs>
          <w:tab w:leader="none" w:pos="808" w:val="left"/>
        </w:tabs>
        <w:shd w:val="clear" w:color="auto" w:fill="auto"/>
        <w:jc w:val="both"/>
        <w:ind w:left="280" w:right="20" w:firstLine="400"/>
        <w:spacing w:line="187" w:lineRule="exact"/>
      </w:pPr>
      <w: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 Доступ из справочно-правовой системы «КонсультантПлюс».</w:t>
      </w:r>
    </w:p>
    <w:p>
      <w:pPr>
        <w:numPr>
          <w:ilvl w:val="0"/>
          <w:numId w:val="189"/>
        </w:numPr>
        <w:pStyle w:val="Style22"/>
        <w:framePr w:w="9350" w:h="2903" w:hRule="exact" w:wrap="around" w:vAnchor="page" w:hAnchor="page" w:x="991" w:y="3964"/>
        <w:tabs>
          <w:tab w:leader="none" w:pos="803" w:val="left"/>
        </w:tabs>
        <w:shd w:val="clear" w:color="auto" w:fill="auto"/>
        <w:jc w:val="both"/>
        <w:ind w:left="280" w:right="20" w:firstLine="400"/>
        <w:spacing w:line="187" w:lineRule="exact"/>
      </w:pPr>
      <w:r>
        <w:t xml:space="preserve">Уголовно-процессуальный кодекс Российской Федерации от 18.12.2001 № 174-ФЗ. — Доступ из справочно-правовой системы «КонсультантПлюс».</w:t>
      </w:r>
    </w:p>
    <w:p>
      <w:pPr>
        <w:numPr>
          <w:ilvl w:val="0"/>
          <w:numId w:val="189"/>
        </w:numPr>
        <w:pStyle w:val="Style22"/>
        <w:framePr w:w="9350" w:h="2903" w:hRule="exact" w:wrap="around" w:vAnchor="page" w:hAnchor="page" w:x="991" w:y="3964"/>
        <w:tabs>
          <w:tab w:leader="none" w:pos="813" w:val="left"/>
        </w:tabs>
        <w:shd w:val="clear" w:color="auto" w:fill="auto"/>
        <w:jc w:val="both"/>
        <w:ind w:left="280" w:right="20" w:firstLine="400"/>
        <w:spacing w:line="187" w:lineRule="exact"/>
      </w:pPr>
      <w:r>
        <w:t xml:space="preserve">Постановление Конституционного Суда РФ от 19.04.2010 № 8-П «По делу о проверке конституционности пунктов 2 и 3 части второй статьи 30 и части второй статьи 325 Уголовно-процессуального кодекса Российской Федерации в связи с жалобами граждан Р. Р. Зайнагутдинова, Р. В. Кудаева, Ф. Р. Файзулина, А. Д. Хасанова, А. И. Шаваева и запросом Свердловского областного суда». — Доступ из справочно-правовой системы «КонсультантПлюс».</w:t>
      </w:r>
    </w:p>
    <w:p>
      <w:pPr>
        <w:numPr>
          <w:ilvl w:val="0"/>
          <w:numId w:val="189"/>
        </w:numPr>
        <w:pStyle w:val="Style22"/>
        <w:framePr w:w="9350" w:h="2903" w:hRule="exact" w:wrap="around" w:vAnchor="page" w:hAnchor="page" w:x="991" w:y="3964"/>
        <w:tabs>
          <w:tab w:leader="none" w:pos="813" w:val="left"/>
        </w:tabs>
        <w:shd w:val="clear" w:color="auto" w:fill="auto"/>
        <w:jc w:val="both"/>
        <w:ind w:left="280" w:right="20" w:firstLine="400"/>
        <w:spacing w:after="184" w:line="187" w:lineRule="exact"/>
      </w:pPr>
      <w:r>
        <w:t xml:space="preserve">Постановление Конституционного Суда РФ от 25.02.2016 № 6-П «По делу о проверке конституционности пункта 1 части третьей статьи 31 Уголовно-процессуального кодекса Российской Федерации в связи с жалобой гражданки А. С. Лымарь». — Доступ из справочно-правовой системы «КонсультантПлюс».</w:t>
      </w:r>
    </w:p>
    <w:p>
      <w:pPr>
        <w:pStyle w:val="Style98"/>
        <w:framePr w:w="9350" w:h="2903" w:hRule="exact" w:wrap="around" w:vAnchor="page" w:hAnchor="page" w:x="991" w:y="3964"/>
        <w:shd w:val="clear" w:color="auto" w:fill="auto"/>
        <w:ind w:left="280" w:firstLine="400"/>
        <w:spacing w:before="0" w:line="182" w:lineRule="exact"/>
      </w:pPr>
      <w:r>
        <w:t xml:space="preserve">Для цитирования:</w:t>
      </w:r>
    </w:p>
    <w:p>
      <w:pPr>
        <w:pStyle w:val="Style22"/>
        <w:framePr w:w="9350" w:h="2903" w:hRule="exact" w:wrap="around" w:vAnchor="page" w:hAnchor="page" w:x="991" w:y="3964"/>
        <w:shd w:val="clear" w:color="auto" w:fill="auto"/>
        <w:jc w:val="both"/>
        <w:ind w:left="280" w:firstLine="400"/>
        <w:spacing w:line="182" w:lineRule="exact"/>
      </w:pPr>
      <w:r>
        <w:rPr>
          <w:rStyle w:val="CharStyle24"/>
        </w:rPr>
        <w:t xml:space="preserve">Корякина О. С.</w:t>
      </w:r>
      <w:r>
        <w:t xml:space="preserve"> Проблемы реализации конституционно закрепленного права граждан на рассмотрение дела судом с участием</w:t>
      </w:r>
    </w:p>
    <w:p>
      <w:pPr>
        <w:pStyle w:val="Style22"/>
        <w:framePr w:w="9350" w:h="2903" w:hRule="exact" w:wrap="around" w:vAnchor="page" w:hAnchor="page" w:x="991" w:y="3964"/>
        <w:shd w:val="clear" w:color="auto" w:fill="auto"/>
        <w:jc w:val="both"/>
        <w:ind w:left="280" w:firstLine="400"/>
        <w:spacing w:line="182" w:lineRule="exact"/>
      </w:pPr>
      <w:r>
        <w:t xml:space="preserve">присяжных заседателей // Студенческая наука и XXI век. — 2020. — Т. 17. — № 2(20). — Ч. 2. — С. 347-348.</w:t>
      </w:r>
    </w:p>
    <w:p>
      <w:pPr>
        <w:pStyle w:val="Style89"/>
        <w:framePr w:w="9350" w:h="1181" w:hRule="exact" w:wrap="around" w:vAnchor="page" w:hAnchor="page" w:x="991" w:y="7166"/>
        <w:shd w:val="clear" w:color="auto" w:fill="auto"/>
        <w:ind w:left="680" w:right="520" w:hanging="0"/>
        <w:spacing w:before="0" w:line="235" w:lineRule="exact"/>
      </w:pPr>
      <w:r>
        <w:rPr>
          <w:rStyle w:val="CharStyle100"/>
        </w:rPr>
        <w:t xml:space="preserve">Корякина О. С.,</w:t>
      </w:r>
      <w:r>
        <w:t xml:space="preserve"> студ. 3 курса ЮрФ, ФГБОУ ВО «Марийский государственный университет», г. Йошкар-Ола, </w:t>
      </w:r>
      <w:r>
        <w:rPr>
          <w:lang w:val="en-US"/>
        </w:rPr>
        <w:t xml:space="preserve">e-mail: </w:t>
      </w:r>
      <w:r>
        <w:fldChar w:fldCharType="begin"/>
      </w:r>
      <w:r>
        <w:rPr/>
        <w:instrText> HYPERLINK "mailto:gorinova937@mail.ru"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gorinova937@mail.ru</w:t>
      </w:r>
      <w:r>
        <w:fldChar w:fldCharType="end"/>
      </w:r>
      <w:r>
        <w:rPr>
          <w:lang w:val="en-US"/>
        </w:rPr>
        <w:t xml:space="preserve"> </w:t>
      </w:r>
      <w:r>
        <w:rPr>
          <w:rStyle w:val="CharStyle101"/>
        </w:rPr>
        <w:t xml:space="preserve">Научный(е) руководитель(и):</w:t>
      </w:r>
    </w:p>
    <w:p>
      <w:pPr>
        <w:pStyle w:val="Style89"/>
        <w:framePr w:w="9350" w:h="1181" w:hRule="exact" w:wrap="around" w:vAnchor="page" w:hAnchor="page" w:x="991" w:y="7166"/>
        <w:shd w:val="clear" w:color="auto" w:fill="auto"/>
        <w:ind w:left="680" w:right="520" w:hanging="0"/>
        <w:spacing w:before="0" w:line="211" w:lineRule="exact"/>
      </w:pPr>
      <w:r>
        <w:rPr>
          <w:rStyle w:val="CharStyle100"/>
        </w:rPr>
        <w:t xml:space="preserve">Михеев Д. С.,</w:t>
      </w:r>
      <w:r>
        <w:t xml:space="preserve"> д-р юрид. наук, проф., ФГБОУ ВО «Марийский государственный университет», г. Йошкар- Ола</w:t>
      </w:r>
    </w:p>
    <w:p>
      <w:pPr>
        <w:pStyle w:val="Style30"/>
        <w:framePr w:w="9350" w:h="6322" w:hRule="exact" w:wrap="around" w:vAnchor="page" w:hAnchor="page" w:x="991" w:y="8842"/>
        <w:shd w:val="clear" w:color="auto" w:fill="auto"/>
        <w:jc w:val="both"/>
        <w:ind w:left="280" w:firstLine="400"/>
        <w:spacing w:before="0" w:after="0" w:line="427" w:lineRule="exact"/>
      </w:pPr>
      <w:r>
        <w:rPr>
          <w:rStyle w:val="CharStyle844"/>
        </w:rPr>
        <w:t xml:space="preserve">удк 342.9</w:t>
      </w:r>
    </w:p>
    <w:p>
      <w:pPr>
        <w:pStyle w:val="Style729"/>
        <w:framePr w:w="9350" w:h="6322" w:hRule="exact" w:wrap="around" w:vAnchor="page" w:hAnchor="page" w:x="991" w:y="8842"/>
        <w:shd w:val="clear" w:color="auto" w:fill="auto"/>
        <w:jc w:val="center"/>
        <w:ind w:right="20"/>
      </w:pPr>
      <w:bookmarkStart w:id="195" w:name="bookmark195"/>
      <w:r>
        <w:rPr>
          <w:rStyle w:val="CharStyle845"/>
        </w:rPr>
        <w:t xml:space="preserve">Ноарова А. П. </w:t>
      </w:r>
      <w:r>
        <w:t xml:space="preserve">Особенности применения</w:t>
      </w:r>
      <w:bookmarkEnd w:id="195"/>
    </w:p>
    <w:p>
      <w:pPr>
        <w:pStyle w:val="Style133"/>
        <w:framePr w:w="9350" w:h="6322" w:hRule="exact" w:wrap="around" w:vAnchor="page" w:hAnchor="page" w:x="991" w:y="8842"/>
        <w:shd w:val="clear" w:color="auto" w:fill="auto"/>
        <w:ind w:right="20"/>
        <w:spacing w:after="219" w:line="230" w:lineRule="exact"/>
      </w:pPr>
      <w:r>
        <w:t xml:space="preserve">СОТРУДНИКАМИ ОРГАНОВ ВНУТРЕННИХ ДЕЛ ОТДЕЛЬНЫХ МЕР ОБЕСПЕЧЕНИЯ ПРОИЗВОДСТВА ПО ДЕЛАМ ОБ АДМИНИСТРАТИВНЫХ ПРАВОНАРУШЕНИЯХ</w:t>
      </w:r>
    </w:p>
    <w:p>
      <w:pPr>
        <w:pStyle w:val="Style83"/>
        <w:framePr w:w="9350" w:h="6322" w:hRule="exact" w:wrap="around" w:vAnchor="page" w:hAnchor="page" w:x="991" w:y="8842"/>
        <w:tabs>
          <w:tab w:leader="none" w:pos="860" w:val="left"/>
        </w:tabs>
        <w:shd w:val="clear" w:color="auto" w:fill="auto"/>
        <w:jc w:val="left"/>
        <w:ind w:left="20" w:right="520" w:firstLine="660"/>
      </w:pPr>
      <w:r>
        <w:t xml:space="preserve">В статье рассматривается нормативная основа и практика применения правоохранительными органами обеспечительных мер по административному производству. Выявлены самые насущные проблемы, кото</w:t>
        <w:softHyphen/>
        <w:t xml:space="preserve">рые сопровождают деятельность сотрудников полиции при реализации ими обеспечительных мер по ад- см</w:t>
        <w:tab/>
        <w:t xml:space="preserve">министративному производству, таких как административное задержание, доставление, а также медицинское</w:t>
      </w:r>
    </w:p>
    <w:p>
      <w:pPr>
        <w:pStyle w:val="Style83"/>
        <w:framePr w:w="9350" w:h="6322" w:hRule="exact" w:wrap="around" w:vAnchor="page" w:hAnchor="page" w:x="991" w:y="8842"/>
        <w:tabs>
          <w:tab w:leader="none" w:pos="855" w:val="left"/>
        </w:tabs>
        <w:shd w:val="clear" w:color="auto" w:fill="auto"/>
        <w:jc w:val="left"/>
        <w:ind w:left="20" w:hanging="0"/>
        <w:spacing w:after="60"/>
      </w:pPr>
      <w:r>
        <w:rPr>
          <w:vertAlign w:val="superscript"/>
        </w:rPr>
        <w:t xml:space="preserve">т</w:t>
      </w:r>
      <w:r>
        <w:tab/>
        <w:t xml:space="preserve">освидетельствование на алкогольное состояние.</w:t>
      </w:r>
    </w:p>
    <w:p>
      <w:pPr>
        <w:pStyle w:val="Style83"/>
        <w:framePr w:w="9350" w:h="6322" w:hRule="exact" w:wrap="around" w:vAnchor="page" w:hAnchor="page" w:x="991" w:y="8842"/>
        <w:tabs>
          <w:tab w:leader="none" w:pos="855" w:val="left"/>
        </w:tabs>
        <w:shd w:val="clear" w:color="auto" w:fill="auto"/>
        <w:jc w:val="left"/>
        <w:ind w:left="20" w:hanging="0"/>
      </w:pPr>
      <w:r>
        <w:rPr>
          <w:rStyle w:val="CharStyle85"/>
        </w:rPr>
        <w:t xml:space="preserve">§.</w:t>
        <w:tab/>
        <w:t xml:space="preserve">Ключевые слова:</w:t>
      </w:r>
      <w:r>
        <w:t xml:space="preserve"> обеспечительные меры по административному производству, сотрудники полиции, доставле-</w:t>
      </w:r>
    </w:p>
    <w:p>
      <w:pPr>
        <w:pStyle w:val="Style83"/>
        <w:framePr w:w="9350" w:h="6322" w:hRule="exact" w:wrap="around" w:vAnchor="page" w:hAnchor="page" w:x="991" w:y="8842"/>
        <w:tabs>
          <w:tab w:leader="none" w:pos="860" w:val="left"/>
        </w:tabs>
        <w:shd w:val="clear" w:color="auto" w:fill="auto"/>
        <w:jc w:val="left"/>
        <w:ind w:left="20" w:hanging="0"/>
        <w:spacing w:after="138"/>
      </w:pPr>
      <w:r>
        <w:rPr>
          <w:lang w:val="en-US"/>
        </w:rPr>
        <w:t xml:space="preserve">g</w:t>
        <w:tab/>
      </w:r>
      <w:r>
        <w:t xml:space="preserve">ние, медицинское освидетельствование, административное задержание, административное правонарушение.</w:t>
      </w:r>
    </w:p>
    <w:p>
      <w:pPr>
        <w:pStyle w:val="Style49"/>
        <w:framePr w:w="9350" w:h="6322" w:hRule="exact" w:wrap="around" w:vAnchor="page" w:hAnchor="page" w:x="991" w:y="8842"/>
        <w:shd w:val="clear" w:color="auto" w:fill="auto"/>
        <w:jc w:val="center"/>
        <w:ind w:right="20" w:hanging="0"/>
        <w:spacing w:before="0"/>
      </w:pPr>
      <w:r>
        <w:t xml:space="preserve">н Вопросы обеспечения законности занимали и занимают немаловажное место в деятельности совре-</w:t>
      </w:r>
    </w:p>
    <w:p>
      <w:pPr>
        <w:pStyle w:val="Style49"/>
        <w:framePr w:w="9350" w:h="6322" w:hRule="exact" w:wrap="around" w:vAnchor="page" w:hAnchor="page" w:x="991" w:y="8842"/>
        <w:tabs>
          <w:tab w:leader="none" w:pos="222" w:val="left"/>
        </w:tabs>
        <w:shd w:val="clear" w:color="auto" w:fill="auto"/>
        <w:jc w:val="left"/>
        <w:ind w:left="20" w:hanging="0"/>
        <w:spacing w:before="0"/>
      </w:pPr>
      <w:r>
        <w:t xml:space="preserve">§</w:t>
        <w:tab/>
        <w:t xml:space="preserve">менных сотрудников полиции, которые выполняют свои задачи и функции, поставленные перед ними за-</w:t>
      </w:r>
    </w:p>
    <w:p>
      <w:pPr>
        <w:pStyle w:val="Style49"/>
        <w:framePr w:w="9350" w:h="6322" w:hRule="exact" w:wrap="around" w:vAnchor="page" w:hAnchor="page" w:x="991" w:y="8842"/>
        <w:tabs>
          <w:tab w:leader="none" w:pos="222" w:val="left"/>
        </w:tabs>
        <w:shd w:val="clear" w:color="auto" w:fill="auto"/>
        <w:jc w:val="left"/>
        <w:ind w:left="20" w:hanging="0"/>
        <w:spacing w:before="0"/>
      </w:pPr>
      <w:r>
        <w:rPr>
          <w:vertAlign w:val="superscript"/>
        </w:rPr>
        <w:t xml:space="preserve">041</w:t>
      </w:r>
      <w:r>
        <w:tab/>
        <w:t xml:space="preserve">коном. При этом государственное принуждение, а также любое ограничение прав и свобод отдельного</w:t>
      </w:r>
    </w:p>
    <w:p>
      <w:pPr>
        <w:pStyle w:val="Style49"/>
        <w:framePr w:w="9350" w:h="6322" w:hRule="exact" w:wrap="around" w:vAnchor="page" w:hAnchor="page" w:x="991" w:y="8842"/>
        <w:tabs>
          <w:tab w:leader="none" w:pos="198" w:val="left"/>
        </w:tabs>
        <w:shd w:val="clear" w:color="auto" w:fill="auto"/>
        <w:jc w:val="left"/>
        <w:ind w:left="20" w:hanging="0"/>
        <w:spacing w:before="0"/>
      </w:pPr>
      <w:r>
        <w:rPr>
          <w:lang w:val="en-US"/>
        </w:rPr>
        <w:t xml:space="preserve">IS</w:t>
        <w:tab/>
      </w:r>
      <w:r>
        <w:t xml:space="preserve">гражданина, организаций и общественных объединений, должностных лиц органов государства может</w:t>
      </w:r>
    </w:p>
    <w:p>
      <w:pPr>
        <w:pStyle w:val="Style49"/>
        <w:framePr w:w="9350" w:h="6322" w:hRule="exact" w:wrap="around" w:vAnchor="page" w:hAnchor="page" w:x="991" w:y="8842"/>
        <w:tabs>
          <w:tab w:leader="none" w:pos="222" w:val="left"/>
        </w:tabs>
        <w:shd w:val="clear" w:color="auto" w:fill="auto"/>
        <w:jc w:val="left"/>
        <w:ind w:left="20" w:hanging="0"/>
        <w:spacing w:before="0"/>
      </w:pPr>
      <w:r>
        <w:t xml:space="preserve">х</w:t>
        <w:tab/>
        <w:t xml:space="preserve">иметь место только по закрепленным в федеральных законах основаниям.</w:t>
      </w:r>
    </w:p>
    <w:p>
      <w:pPr>
        <w:pStyle w:val="Style49"/>
        <w:framePr w:w="9350" w:h="6322" w:hRule="exact" w:wrap="around" w:vAnchor="page" w:hAnchor="page" w:x="991" w:y="8842"/>
        <w:shd w:val="clear" w:color="auto" w:fill="auto"/>
        <w:jc w:val="center"/>
        <w:ind w:right="20" w:hanging="0"/>
        <w:spacing w:before="0"/>
      </w:pPr>
      <w:r>
        <w:t xml:space="preserve">а Кодекс об административных правонарушениях (далее — КоАП РФ) в главе 27 предусматривает особые</w:t>
      </w:r>
    </w:p>
    <w:p>
      <w:pPr>
        <w:pStyle w:val="Style49"/>
        <w:framePr w:w="9350" w:h="6322" w:hRule="exact" w:wrap="around" w:vAnchor="page" w:hAnchor="page" w:x="991" w:y="8842"/>
        <w:tabs>
          <w:tab w:leader="none" w:pos="198" w:val="left"/>
        </w:tabs>
        <w:shd w:val="clear" w:color="auto" w:fill="auto"/>
        <w:jc w:val="left"/>
        <w:ind w:left="20" w:hanging="0"/>
        <w:spacing w:before="0"/>
      </w:pPr>
      <w:r>
        <w:t xml:space="preserve">|</w:t>
        <w:tab/>
        <w:t xml:space="preserve">меры принудительного воздействия на граждан РФ, которые обязаны подчиниться требованиям полицейского</w:t>
      </w:r>
    </w:p>
    <w:p>
      <w:pPr>
        <w:pStyle w:val="Style49"/>
        <w:framePr w:w="9350" w:h="6322" w:hRule="exact" w:wrap="around" w:vAnchor="page" w:hAnchor="page" w:x="991" w:y="8842"/>
        <w:tabs>
          <w:tab w:leader="none" w:pos="198" w:val="left"/>
        </w:tabs>
        <w:shd w:val="clear" w:color="auto" w:fill="auto"/>
        <w:jc w:val="left"/>
        <w:ind w:left="20" w:hanging="0"/>
        <w:spacing w:before="0"/>
      </w:pPr>
      <w:r>
        <w:t xml:space="preserve">|</w:t>
        <w:tab/>
        <w:t xml:space="preserve">или другого уполномоченного лица. К ним относятся медицинское освидетельствование на алкогольное</w:t>
      </w:r>
    </w:p>
    <w:p>
      <w:pPr>
        <w:pStyle w:val="Style49"/>
        <w:framePr w:w="9350" w:h="6322" w:hRule="exact" w:wrap="around" w:vAnchor="page" w:hAnchor="page" w:x="991" w:y="8842"/>
        <w:tabs>
          <w:tab w:leader="none" w:pos="198" w:val="left"/>
        </w:tabs>
        <w:shd w:val="clear" w:color="auto" w:fill="auto"/>
        <w:jc w:val="left"/>
        <w:ind w:left="20" w:hanging="0"/>
        <w:spacing w:before="0"/>
      </w:pPr>
      <w:r>
        <w:t xml:space="preserve">|</w:t>
        <w:tab/>
        <w:t xml:space="preserve">состояние, административное задержание и доставление.</w:t>
      </w:r>
    </w:p>
    <w:p>
      <w:pPr>
        <w:pStyle w:val="Style49"/>
        <w:framePr w:w="9350" w:h="6322" w:hRule="exact" w:wrap="around" w:vAnchor="page" w:hAnchor="page" w:x="991" w:y="8842"/>
        <w:shd w:val="clear" w:color="auto" w:fill="auto"/>
        <w:jc w:val="left"/>
        <w:ind w:left="20" w:hanging="0"/>
        <w:spacing w:before="0" w:line="77" w:lineRule="exact"/>
      </w:pPr>
      <w:r>
        <w:t xml:space="preserve">I</w:t>
      </w:r>
    </w:p>
    <w:p>
      <w:pPr>
        <w:pStyle w:val="Style49"/>
        <w:framePr w:w="9350" w:h="6322" w:hRule="exact" w:wrap="around" w:vAnchor="page" w:hAnchor="page" w:x="991" w:y="8842"/>
        <w:tabs>
          <w:tab w:leader="underscore" w:pos="3145" w:val="left"/>
        </w:tabs>
        <w:shd w:val="clear" w:color="auto" w:fill="auto"/>
        <w:jc w:val="left"/>
        <w:ind w:left="20" w:hanging="0"/>
        <w:spacing w:before="0" w:line="77" w:lineRule="atLeast"/>
      </w:pPr>
      <w:r>
        <w:t xml:space="preserve">Ф </w:t>
        <w:tab/>
      </w:r>
    </w:p>
    <w:p>
      <w:pPr>
        <w:pStyle w:val="Style49"/>
        <w:framePr w:w="9350" w:h="6322" w:hRule="exact" w:wrap="around" w:vAnchor="page" w:hAnchor="page" w:x="991" w:y="8842"/>
        <w:shd w:val="clear" w:color="auto" w:fill="auto"/>
        <w:jc w:val="left"/>
        <w:ind w:left="20" w:hanging="0"/>
        <w:spacing w:before="0" w:after="2" w:line="77" w:lineRule="exact"/>
      </w:pPr>
      <w:r>
        <w:rPr>
          <w:lang w:val="en-US"/>
        </w:rPr>
        <w:t xml:space="preserve">d</w:t>
      </w:r>
    </w:p>
    <w:p>
      <w:pPr>
        <w:pStyle w:val="Style89"/>
        <w:framePr w:w="9350" w:h="6322" w:hRule="exact" w:wrap="around" w:vAnchor="page" w:hAnchor="page" w:x="991" w:y="8842"/>
        <w:shd w:val="clear" w:color="auto" w:fill="auto"/>
        <w:ind w:left="20" w:hanging="0"/>
        <w:spacing w:before="0" w:line="150" w:lineRule="exact"/>
      </w:pPr>
      <w:r>
        <w:t xml:space="preserve">5 © Ноарова А. П., 2020</w:t>
      </w:r>
    </w:p>
    <w:p>
      <w:pPr>
        <w:pStyle w:val="Style45"/>
        <w:framePr w:wrap="around" w:vAnchor="page" w:hAnchor="page" w:x="5633" w:y="15356"/>
        <w:shd w:val="clear" w:color="auto" w:fill="auto"/>
        <w:jc w:val="both"/>
        <w:spacing w:line="160" w:lineRule="exact"/>
      </w:pPr>
      <w:r>
        <w:rPr>
          <w:rStyle w:val="CharStyle678"/>
        </w:rPr>
        <w:t xml:space="preserve">348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41" w:y="1287"/>
        <w:shd w:val="clear" w:color="auto" w:fill="auto"/>
        <w:jc w:val="both"/>
        <w:spacing w:line="120" w:lineRule="exact"/>
      </w:pPr>
      <w:r>
        <w:rPr>
          <w:rStyle w:val="CharStyle164"/>
        </w:rPr>
        <w:t xml:space="preserve">Ноарова А. П.</w:t>
      </w:r>
    </w:p>
    <w:p>
      <w:pPr>
        <w:pStyle w:val="Style49"/>
        <w:framePr w:w="9360" w:h="13431" w:hRule="exact" w:wrap="around" w:vAnchor="page" w:hAnchor="page" w:x="1255" w:y="1674"/>
        <w:shd w:val="clear" w:color="auto" w:fill="auto"/>
        <w:ind w:left="20" w:right="280" w:firstLine="360"/>
        <w:spacing w:before="0" w:line="230" w:lineRule="exact"/>
      </w:pPr>
      <w:r>
        <w:t xml:space="preserve">Медицинское освидетельствование на состояние алкогольного опьянения, регламентируемое статьями 27.12. и 27.12.1 КоАП РФ, является, пожалуй, самой популярной обеспечительной мерой по администра</w:t>
        <w:softHyphen/>
        <w:t xml:space="preserve">тивному производству. При организации и проведении данной процедуры уполномоченное лицо соблю</w:t>
        <w:softHyphen/>
        <w:t xml:space="preserve">дает конституционный принцип законности, который реализуется как при применении этой меры, так и процедуре её проведения. Нарушенный алгоритм проведения данной процедуры может повлечь за собой исключение полученных доказательств и признание их недопустимыми. Кроме того, проведенная с нару</w:t>
        <w:softHyphen/>
        <w:t xml:space="preserve">шением закона обеспечительная мера в виде освидетельствования на состояние опьянения может быть признана незаконной согласно статье 1.6 части 1 КоАП РФ.</w:t>
      </w:r>
    </w:p>
    <w:p>
      <w:pPr>
        <w:pStyle w:val="Style49"/>
        <w:framePr w:w="9360" w:h="13431" w:hRule="exact" w:wrap="around" w:vAnchor="page" w:hAnchor="page" w:x="1255" w:y="1674"/>
        <w:shd w:val="clear" w:color="auto" w:fill="auto"/>
        <w:ind w:left="20" w:right="280" w:firstLine="360"/>
        <w:spacing w:before="0" w:line="230" w:lineRule="exact"/>
      </w:pPr>
      <w:r>
        <w:t xml:space="preserve">По мнению С. Н. Чмырева и Т. И. Губаревой, в правоприменительной практике нередки случаи, когда сотрудники полиции или медицинские работники нарушали порядок проведения освидетельствования на состояние алкогольного опьянения. В результате административное производство в отношении нетрез</w:t>
        <w:softHyphen/>
        <w:t xml:space="preserve">вого водителя прекращалось за отсутствием состава административного правонарушения [6]. В некото</w:t>
        <w:softHyphen/>
        <w:t xml:space="preserve">рых случаях сотрудники ГИБДД направляют водителя на проверку медицинского освидетельствования вмедицинский пункт, хотя эта процедура могла быть проведена ими на месте.</w:t>
      </w:r>
    </w:p>
    <w:p>
      <w:pPr>
        <w:pStyle w:val="Style49"/>
        <w:framePr w:w="9360" w:h="13431" w:hRule="exact" w:wrap="around" w:vAnchor="page" w:hAnchor="page" w:x="1255" w:y="1674"/>
        <w:shd w:val="clear" w:color="auto" w:fill="auto"/>
        <w:ind w:left="20" w:right="280" w:firstLine="360"/>
        <w:spacing w:before="0" w:line="230" w:lineRule="exact"/>
      </w:pPr>
      <w:r>
        <w:t xml:space="preserve">Отметим, что согласно правилам проведения медицинского освидетельствования на содержание алкоголя в крови исследование проводится в соответствии с установленной процедурой, при которой результаты заносятся в акт освидетельствования независимо от результата: отрицательного либо положительного.</w:t>
      </w:r>
    </w:p>
    <w:p>
      <w:pPr>
        <w:pStyle w:val="Style49"/>
        <w:framePr w:w="9360" w:h="13431" w:hRule="exact" w:wrap="around" w:vAnchor="page" w:hAnchor="page" w:x="1255" w:y="1674"/>
        <w:shd w:val="clear" w:color="auto" w:fill="auto"/>
        <w:ind w:left="20" w:right="280" w:firstLine="360"/>
        <w:spacing w:before="0" w:line="230" w:lineRule="exact"/>
      </w:pPr>
      <w:r>
        <w:t xml:space="preserve">Примеры из судебной практики свидетельствуют, что нередко алкотестер показывает отсутствие па</w:t>
        <w:softHyphen/>
        <w:t xml:space="preserve">ров алкоголя, а при исследовании биологической среды следы алкоголя обнаруживаются. Согласно Пра</w:t>
        <w:softHyphen/>
        <w:t xml:space="preserve">вилам порядка проведения медицинского освидетельствования химико-токсикологическое исследование в данном случае не должно проводиться. Проанализировав материалы административного дела, Верхов</w:t>
        <w:softHyphen/>
        <w:t xml:space="preserve">ный суд Российской Федерации отменил Постановление об административном правонарушении, которое предусматривает статья 12.8 части 1 КоАП РФ, поскольку состав административного правонарушения в данном случае отсутствует.</w:t>
      </w:r>
    </w:p>
    <w:p>
      <w:pPr>
        <w:pStyle w:val="Style49"/>
        <w:framePr w:w="9360" w:h="13431" w:hRule="exact" w:wrap="around" w:vAnchor="page" w:hAnchor="page" w:x="1255" w:y="1674"/>
        <w:shd w:val="clear" w:color="auto" w:fill="auto"/>
        <w:ind w:left="20" w:right="280" w:firstLine="360"/>
        <w:spacing w:before="0" w:line="230" w:lineRule="exact"/>
      </w:pPr>
      <w:r>
        <w:t xml:space="preserve">Еще одной обеспечительной мерой в делах об административных правонарушениях является админи</w:t>
        <w:softHyphen/>
        <w:t xml:space="preserve">стративное задержание, суть которого заключается в том, что гражданин кратковременно ограничивается в свободном передвижении. Это делается для того, чтобы обеспечить должным образом рассмотрение ад</w:t>
        <w:softHyphen/>
        <w:t xml:space="preserve">министративного дела, а затем и исполнение административного постановления в связи с совершенным правонарушением [2]. Однако надо сказать, что в понятие определения административное задержание не входит долгосрочное ограничение свободы виновного лица. Правовой статус задержанного в связи с ад</w:t>
        <w:softHyphen/>
        <w:t xml:space="preserve">министративным правонарушением означает лишь кратковременное лишение свободы его передвижения в связи с содержанием в специальном помещении.</w:t>
      </w:r>
    </w:p>
    <w:p>
      <w:pPr>
        <w:pStyle w:val="Style49"/>
        <w:framePr w:w="9360" w:h="13431" w:hRule="exact" w:wrap="around" w:vAnchor="page" w:hAnchor="page" w:x="1255" w:y="1674"/>
        <w:shd w:val="clear" w:color="auto" w:fill="auto"/>
        <w:ind w:left="20" w:right="280" w:firstLine="360"/>
        <w:spacing w:before="0" w:line="230" w:lineRule="exact"/>
      </w:pPr>
      <w:r>
        <w:t xml:space="preserve">Основной целью административного задержания, как правило, является обеспечение своевременного исполнения административного постановления по делу.</w:t>
      </w:r>
    </w:p>
    <w:p>
      <w:pPr>
        <w:pStyle w:val="Style49"/>
        <w:framePr w:w="9360" w:h="13431" w:hRule="exact" w:wrap="around" w:vAnchor="page" w:hAnchor="page" w:x="1255" w:y="1674"/>
        <w:shd w:val="clear" w:color="auto" w:fill="auto"/>
        <w:ind w:left="20" w:right="280" w:firstLine="360"/>
        <w:spacing w:before="0" w:line="230" w:lineRule="exact"/>
      </w:pPr>
      <w:r>
        <w:t xml:space="preserve">В отличие от административного кодекса Уголовно-процессуальный кодекс в статье 91 достаточно чётко закрепляет основания для уголовно-процессуального задержания виновного.</w:t>
      </w:r>
    </w:p>
    <w:p>
      <w:pPr>
        <w:pStyle w:val="Style49"/>
        <w:framePr w:w="9360" w:h="13431" w:hRule="exact" w:wrap="around" w:vAnchor="page" w:hAnchor="page" w:x="1255" w:y="1674"/>
        <w:shd w:val="clear" w:color="auto" w:fill="auto"/>
        <w:ind w:left="20" w:right="280" w:firstLine="360"/>
        <w:spacing w:before="0" w:line="230" w:lineRule="exact"/>
      </w:pPr>
      <w:r>
        <w:t xml:space="preserve">Таким образом, что и в случае с административным задержанием кодекс об административных правона</w:t>
        <w:softHyphen/>
        <w:t xml:space="preserve">рушениях должен более четко и конкретно сформулировать основания для административного задержания без возможности их двойственного толкования.</w:t>
      </w:r>
    </w:p>
    <w:p>
      <w:pPr>
        <w:pStyle w:val="Style49"/>
        <w:framePr w:w="9360" w:h="13431" w:hRule="exact" w:wrap="around" w:vAnchor="page" w:hAnchor="page" w:x="1255" w:y="1674"/>
        <w:shd w:val="clear" w:color="auto" w:fill="auto"/>
        <w:jc w:val="left"/>
        <w:ind w:left="20" w:right="20" w:firstLine="360"/>
        <w:spacing w:before="0" w:line="230" w:lineRule="exact"/>
      </w:pPr>
      <w:r>
        <w:t xml:space="preserve">Требования в отношении задержанного лица, обусловливающие правомерность задержания, не озна</w:t>
        <w:softHyphen/>
        <w:t xml:space="preserve">чают, что уполномоченное лицо должно иметь доказательства, достаточные для разрешения дела по су</w:t>
        <w:softHyphen/>
        <w:t xml:space="preserve">ществу уже в момент задержания. Следовательно, целью административного задержания является обеспе</w:t>
        <w:softHyphen/>
        <w:t xml:space="preserve">чение условий для проведения производства по делу об административном правонарушении с тем, чтобы ™ были проверены сведения и факты, устранены или подтверждены подозрения, обосновывающие задержание, ~</w:t>
      </w:r>
    </w:p>
    <w:p>
      <w:pPr>
        <w:pStyle w:val="Style49"/>
        <w:framePr w:w="9360" w:h="13431" w:hRule="exact" w:wrap="around" w:vAnchor="page" w:hAnchor="page" w:x="1255" w:y="1674"/>
        <w:shd w:val="clear" w:color="auto" w:fill="auto"/>
        <w:jc w:val="left"/>
        <w:ind w:left="9240" w:hanging="0"/>
        <w:spacing w:before="0" w:line="180" w:lineRule="exact"/>
      </w:pPr>
      <w:r>
        <w:t xml:space="preserve">см</w:t>
      </w:r>
    </w:p>
    <w:p>
      <w:pPr>
        <w:pStyle w:val="TOC2"/>
        <w:framePr w:w="9360" w:h="13431" w:hRule="exact" w:wrap="around" w:vAnchor="page" w:hAnchor="page" w:x="1255" w:y="1674"/>
        <w:tabs>
          <w:tab w:leader="none" w:pos="9346" w:val="right"/>
        </w:tabs>
        <w:shd w:val="clear" w:color="auto" w:fill="auto"/>
        <w:ind w:left="20"/>
        <w:spacing w:line="230" w:lineRule="exact"/>
      </w:pPr>
      <w:r>
        <w:t xml:space="preserve">подготовлены соответствующие документы для передачи дела в суд.</w:t>
        <w:tab/>
        <w:t xml:space="preserve">™</w:t>
      </w:r>
    </w:p>
    <w:p>
      <w:pPr>
        <w:pStyle w:val="TOC2"/>
        <w:framePr w:w="9360" w:h="13431" w:hRule="exact" w:wrap="around" w:vAnchor="page" w:hAnchor="page" w:x="1255" w:y="1674"/>
        <w:tabs>
          <w:tab w:leader="none" w:pos="9706" w:val="right"/>
        </w:tabs>
        <w:shd w:val="clear" w:color="auto" w:fill="auto"/>
        <w:ind w:left="20" w:firstLine="360"/>
        <w:spacing w:line="230" w:lineRule="exact"/>
      </w:pPr>
      <w:r>
        <w:t xml:space="preserve">Срок административного задержания лица, совершившего правонарушение, не должен превышать три</w:t>
        <w:tab/>
      </w:r>
      <w:r>
        <w:rPr>
          <w:lang w:val="en-US"/>
          <w:vertAlign w:val="superscript"/>
        </w:rPr>
        <w:t xml:space="preserve">z</w:t>
      </w:r>
    </w:p>
    <w:p>
      <w:pPr>
        <w:pStyle w:val="TOC2"/>
        <w:framePr w:w="9360" w:h="13431" w:hRule="exact" w:wrap="around" w:vAnchor="page" w:hAnchor="page" w:x="1255" w:y="1674"/>
        <w:tabs>
          <w:tab w:leader="none" w:pos="9346" w:val="right"/>
        </w:tabs>
        <w:shd w:val="clear" w:color="auto" w:fill="auto"/>
        <w:ind w:left="20"/>
        <w:spacing w:line="230" w:lineRule="exact"/>
      </w:pPr>
      <w:r>
        <w:t xml:space="preserve">часа (ст. 27.5 ч. 1 КоАП РФ). Следует подчеркнуть, что по поводу продолжительности этого срока в науке</w:t>
        <w:tab/>
        <w:t xml:space="preserve">^</w:t>
      </w:r>
    </w:p>
    <w:p>
      <w:pPr>
        <w:pStyle w:val="TOC2"/>
        <w:framePr w:w="9360" w:h="13431" w:hRule="exact" w:wrap="around" w:vAnchor="page" w:hAnchor="page" w:x="1255" w:y="1674"/>
        <w:tabs>
          <w:tab w:leader="none" w:pos="9346" w:val="right"/>
        </w:tabs>
        <w:shd w:val="clear" w:color="auto" w:fill="auto"/>
        <w:ind w:left="20"/>
        <w:spacing w:line="230" w:lineRule="exact"/>
      </w:pPr>
      <w:r>
        <w:t xml:space="preserve">административного права нет солидарного мнения. Так, А. С. Дугенец говорит о недостаточности времени</w:t>
        <w:tab/>
        <w:t xml:space="preserve">о</w:t>
      </w:r>
    </w:p>
    <w:p>
      <w:pPr>
        <w:pStyle w:val="TOC2"/>
        <w:framePr w:w="9360" w:h="13431" w:hRule="exact" w:wrap="around" w:vAnchor="page" w:hAnchor="page" w:x="1255" w:y="1674"/>
        <w:tabs>
          <w:tab w:leader="none" w:pos="9346" w:val="right"/>
        </w:tabs>
        <w:shd w:val="clear" w:color="auto" w:fill="auto"/>
        <w:ind w:left="20"/>
        <w:spacing w:line="230" w:lineRule="exact"/>
      </w:pPr>
      <w:r>
        <w:t xml:space="preserve">и мотивирует необходимостью его увеличения до суток. Он обращает внимание на то, что из-за недоста-</w:t>
        <w:tab/>
        <w:t xml:space="preserve">°</w:t>
      </w:r>
    </w:p>
    <w:p>
      <w:pPr>
        <w:pStyle w:val="TOC2"/>
        <w:framePr w:w="9360" w:h="13431" w:hRule="exact" w:wrap="around" w:vAnchor="page" w:hAnchor="page" w:x="1255" w:y="1674"/>
        <w:tabs>
          <w:tab w:leader="none" w:pos="9346" w:val="right"/>
        </w:tabs>
        <w:shd w:val="clear" w:color="auto" w:fill="auto"/>
        <w:ind w:left="20"/>
        <w:spacing w:line="230" w:lineRule="exact"/>
      </w:pPr>
      <w:r>
        <w:t xml:space="preserve">точности отведенного времени должностные лица, которые проводят задержание, вынуждены вносить не-</w:t>
        <w:tab/>
      </w:r>
      <w:r>
        <w:rPr>
          <w:lang w:val="en-US"/>
        </w:rPr>
        <w:t xml:space="preserve">S</w:t>
      </w:r>
    </w:p>
    <w:p>
      <w:pPr>
        <w:pStyle w:val="TOC2"/>
        <w:framePr w:w="9360" w:h="13431" w:hRule="exact" w:wrap="around" w:vAnchor="page" w:hAnchor="page" w:x="1255" w:y="1674"/>
        <w:tabs>
          <w:tab w:leader="none" w:pos="9346" w:val="right"/>
        </w:tabs>
        <w:shd w:val="clear" w:color="auto" w:fill="auto"/>
        <w:ind w:left="20"/>
        <w:spacing w:line="230" w:lineRule="exact"/>
      </w:pPr>
      <w:r>
        <w:t xml:space="preserve">проверенные сведения в протокол об административном правонарушении либо освобождать задержанного,</w:t>
        <w:tab/>
        <w:t xml:space="preserve">х</w:t>
      </w:r>
    </w:p>
    <w:p>
      <w:pPr>
        <w:pStyle w:val="TOC2"/>
        <w:framePr w:w="9360" w:h="13431" w:hRule="exact" w:wrap="around" w:vAnchor="page" w:hAnchor="page" w:x="1255" w:y="1674"/>
        <w:tabs>
          <w:tab w:leader="none" w:pos="9346" w:val="right"/>
        </w:tabs>
        <w:shd w:val="clear" w:color="auto" w:fill="auto"/>
        <w:ind w:left="20"/>
        <w:spacing w:line="230" w:lineRule="exact"/>
      </w:pPr>
      <w:r>
        <w:t xml:space="preserve">не получив подтвержденных сведений полученной информации в срок [5]. Соответственно, вышеуказанные</w:t>
        <w:tab/>
        <w:t xml:space="preserve">==</w:t>
      </w:r>
    </w:p>
    <w:p>
      <w:pPr>
        <w:pStyle w:val="TOC2"/>
        <w:framePr w:w="9360" w:h="13431" w:hRule="exact" w:wrap="around" w:vAnchor="page" w:hAnchor="page" w:x="1255" w:y="1674"/>
        <w:tabs>
          <w:tab w:leader="none" w:pos="9346" w:val="right"/>
        </w:tabs>
        <w:shd w:val="clear" w:color="auto" w:fill="auto"/>
        <w:ind w:left="20"/>
        <w:spacing w:line="230" w:lineRule="exact"/>
      </w:pPr>
      <w:r>
        <w:t xml:space="preserve">действия противоречат целям производства по делам об административных правонарушениях и, конечно,</w:t>
        <w:tab/>
        <w:t xml:space="preserve">&gt;■</w:t>
      </w:r>
    </w:p>
    <w:p>
      <w:pPr>
        <w:pStyle w:val="TOC2"/>
        <w:framePr w:w="9360" w:h="13431" w:hRule="exact" w:wrap="around" w:vAnchor="page" w:hAnchor="page" w:x="1255" w:y="1674"/>
        <w:tabs>
          <w:tab w:leader="none" w:pos="9346" w:val="right"/>
        </w:tabs>
        <w:shd w:val="clear" w:color="auto" w:fill="auto"/>
        <w:ind w:left="20"/>
        <w:spacing w:line="230" w:lineRule="exact"/>
      </w:pPr>
      <w:r>
        <w:t xml:space="preserve">отрицательно сказываются на работе правоохранительных органов.</w:t>
        <w:tab/>
        <w:t xml:space="preserve">|</w:t>
      </w:r>
    </w:p>
    <w:p>
      <w:pPr>
        <w:pStyle w:val="TOC2"/>
        <w:framePr w:w="9360" w:h="13431" w:hRule="exact" w:wrap="around" w:vAnchor="page" w:hAnchor="page" w:x="1255" w:y="1674"/>
        <w:tabs>
          <w:tab w:leader="none" w:pos="9706" w:val="right"/>
        </w:tabs>
        <w:shd w:val="clear" w:color="auto" w:fill="auto"/>
        <w:ind w:left="20" w:firstLine="360"/>
        <w:spacing w:line="230" w:lineRule="exact"/>
      </w:pPr>
      <w:r>
        <w:t xml:space="preserve">Не менее популярной является такая обеспечительная мера по административному производству, как</w:t>
        <w:tab/>
        <w:t xml:space="preserve">|</w:t>
      </w:r>
    </w:p>
    <w:p>
      <w:pPr>
        <w:pStyle w:val="TOC2"/>
        <w:framePr w:w="9360" w:h="13431" w:hRule="exact" w:wrap="around" w:vAnchor="page" w:hAnchor="page" w:x="1255" w:y="1674"/>
        <w:tabs>
          <w:tab w:leader="none" w:pos="9346" w:val="right"/>
        </w:tabs>
        <w:shd w:val="clear" w:color="auto" w:fill="auto"/>
        <w:ind w:left="20"/>
        <w:spacing w:line="230" w:lineRule="exact"/>
      </w:pPr>
      <w:r>
        <w:t xml:space="preserve">доставление. Она применяется должностными лицами, в том числе сотрудниками полиции, при нарушении</w:t>
        <w:tab/>
        <w:t xml:space="preserve">|</w:t>
      </w:r>
    </w:p>
    <w:p>
      <w:pPr>
        <w:pStyle w:val="TOC2"/>
        <w:framePr w:w="9360" w:h="13431" w:hRule="exact" w:wrap="around" w:vAnchor="page" w:hAnchor="page" w:x="1255" w:y="1674"/>
        <w:tabs>
          <w:tab w:leader="none" w:pos="9346" w:val="right"/>
        </w:tabs>
        <w:shd w:val="clear" w:color="auto" w:fill="auto"/>
        <w:ind w:left="20"/>
        <w:spacing w:line="230" w:lineRule="exact"/>
      </w:pPr>
      <w:r>
        <w:t xml:space="preserve">общественного порядка в публичных местах. Эта мера представляет собой принудительное сопровождение</w:t>
        <w:tab/>
      </w:r>
      <w:r>
        <w:rPr>
          <w:lang w:val="en-US"/>
        </w:rPr>
        <w:t xml:space="preserve">jr</w:t>
      </w:r>
    </w:p>
    <w:p>
      <w:pPr>
        <w:pStyle w:val="Style45"/>
        <w:framePr w:wrap="around" w:vAnchor="page" w:hAnchor="page" w:x="5628" w:y="15356"/>
        <w:shd w:val="clear" w:color="auto" w:fill="auto"/>
        <w:jc w:val="both"/>
        <w:spacing w:line="160" w:lineRule="exact"/>
      </w:pPr>
      <w:r>
        <w:rPr>
          <w:rStyle w:val="CharStyle678"/>
        </w:rPr>
        <w:t xml:space="preserve">349</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49"/>
        <w:framePr w:w="9350" w:h="11173" w:hRule="exact" w:wrap="around" w:vAnchor="page" w:hAnchor="page" w:x="991" w:y="1674"/>
        <w:shd w:val="clear" w:color="auto" w:fill="auto"/>
        <w:ind w:left="280" w:right="20" w:hanging="0"/>
        <w:spacing w:before="0" w:line="230" w:lineRule="exact"/>
      </w:pPr>
      <w:r>
        <w:t xml:space="preserve">сотрудником полиции виновного в административном правонарушении в ближайший орган внутренних дел. Эта мера закреплена в нормативно-правовых актах РФ, в частности в Федеральном законе «О поли</w:t>
        <w:softHyphen/>
        <w:t xml:space="preserve">ции», в котором указываются правовые последствия в случае воспрепятствования требованиям закона. В исключительных случаях, при активном сопротивлении задерживаемого, сотрудниками полиции может быть применена физическая сила или специальные средства [1].</w:t>
      </w:r>
    </w:p>
    <w:p>
      <w:pPr>
        <w:pStyle w:val="Style49"/>
        <w:framePr w:w="9350" w:h="11173" w:hRule="exact" w:wrap="around" w:vAnchor="page" w:hAnchor="page" w:x="991" w:y="1674"/>
        <w:shd w:val="clear" w:color="auto" w:fill="auto"/>
        <w:ind w:left="280" w:right="20" w:firstLine="360"/>
        <w:spacing w:before="0" w:line="230" w:lineRule="exact"/>
      </w:pPr>
      <w:r>
        <w:t xml:space="preserve">Статья 27.2 части 1 КоАП РФ гласит о том, что единственной целью доставления задержанного в орган внутренних дел является составление протокола об административном правонарушении, поскольку на месте этот протокол составить невозможно. Часто целью доставления бывает установление личности нарушителя, поскольку нередко у задержанного нарушителя нет с собой документов, либо имеет место недопустимое поведение нарушителя, либо состояние виновного, который находится в нетрезвом виде.</w:t>
      </w:r>
    </w:p>
    <w:p>
      <w:pPr>
        <w:pStyle w:val="Style49"/>
        <w:framePr w:w="9350" w:h="11173" w:hRule="exact" w:wrap="around" w:vAnchor="page" w:hAnchor="page" w:x="991" w:y="1674"/>
        <w:shd w:val="clear" w:color="auto" w:fill="auto"/>
        <w:ind w:left="280" w:right="20" w:firstLine="360"/>
        <w:spacing w:before="0" w:line="230" w:lineRule="exact"/>
      </w:pPr>
      <w:r>
        <w:t xml:space="preserve">Доставление, как сказано в законе, должно быть осуществлено в максимально короткий срок. Этот срок предполагает отрезок времени, который начинается в момент предъявления требования прекратить противоправное поведение и попытки установить личность виновного вплоть до момента составления протокола об административном правонарушении, выражающемся в противоправном поведении в пуб</w:t>
        <w:softHyphen/>
        <w:t xml:space="preserve">личном месте. Таким образом, сотрудник полиции должен максимально быстро обеспечить доставление задержанного в орган внутренних дел, и в этом случае доставление будет законно считаться принудитель</w:t>
        <w:softHyphen/>
        <w:t xml:space="preserve">ным средством, обеспечивающим административное производство. Доставление в качестве процедуры принудительного препровождения в орган внутренних дел является составным элементом процедуры административного задержания.</w:t>
      </w:r>
    </w:p>
    <w:p>
      <w:pPr>
        <w:pStyle w:val="Style49"/>
        <w:framePr w:w="9350" w:h="11173" w:hRule="exact" w:wrap="around" w:vAnchor="page" w:hAnchor="page" w:x="991" w:y="1674"/>
        <w:shd w:val="clear" w:color="auto" w:fill="auto"/>
        <w:ind w:left="280" w:right="20" w:firstLine="360"/>
        <w:spacing w:before="0" w:line="230" w:lineRule="exact"/>
      </w:pPr>
      <w:r>
        <w:t xml:space="preserve">Надо, однако, отметить, что Кодекс об административных правонарушениях не закрепляет нормативно максимально возможный срок нахождения в ОВД доставленного гражданина. В случае если администра</w:t>
        <w:softHyphen/>
        <w:t xml:space="preserve">тивное задержание не используется, доставленный гражданин должен быть освобождён в максимально короткие сроки, хотя формально его содержание в служебных органах внутренних дел законом не ограни</w:t>
        <w:softHyphen/>
        <w:t xml:space="preserve">чивается. Эта пробельность административного закона затрудняет определение сроков административного задержания, поскольку оно исчисляется именно с момента доставления задержанного.</w:t>
      </w:r>
    </w:p>
    <w:p>
      <w:pPr>
        <w:pStyle w:val="Style49"/>
        <w:framePr w:w="9350" w:h="11173" w:hRule="exact" w:wrap="around" w:vAnchor="page" w:hAnchor="page" w:x="991" w:y="1674"/>
        <w:shd w:val="clear" w:color="auto" w:fill="auto"/>
        <w:ind w:left="280" w:right="20" w:firstLine="360"/>
        <w:spacing w:before="0" w:line="230" w:lineRule="exact"/>
      </w:pPr>
      <w:r>
        <w:t xml:space="preserve">Считаем, что в настоящее время существует острая необходимость законодательно закреплённого ограни</w:t>
        <w:softHyphen/>
        <w:t xml:space="preserve">чения срока нахождения задержанного лица в служебном помещении, который может быть назначен для составления административного протокола и других необходимых процессуальных действий. Считаем, что для того, чтобы не произошло ущемления законных прав и интересов гражданина, этот срок не должен составлять более 60 минут. Если в последующем задержанный будет подвергнут административному задержанию, этот срок его пребывания в служебном помещении ОВД должен быть учтен.</w:t>
      </w:r>
    </w:p>
    <w:p>
      <w:pPr>
        <w:pStyle w:val="Style49"/>
        <w:framePr w:w="9350" w:h="11173" w:hRule="exact" w:wrap="around" w:vAnchor="page" w:hAnchor="page" w:x="991" w:y="1674"/>
        <w:shd w:val="clear" w:color="auto" w:fill="auto"/>
        <w:jc w:val="right"/>
        <w:ind w:left="20" w:right="20" w:hanging="0"/>
        <w:spacing w:before="0" w:after="164" w:line="230" w:lineRule="exact"/>
      </w:pPr>
      <w:r>
        <w:t xml:space="preserve">Таким образом, обеспечительные меры административного производства должны быть четко регла</w:t>
        <w:softHyphen/>
        <w:t xml:space="preserve">ментированы, а их порядок и организация должны соответствовать букве закона. Меры обеспечения ад</w:t>
        <w:softHyphen/>
        <w:t xml:space="preserve">министративного производства, будучи объектом постоянного внимания правоведов в области админи</w:t>
        <w:softHyphen/>
        <w:t xml:space="preserve">стративного права, имеют огромное значение. Однако в настоящее время в науке административного права существует немало проблемных вопросов. С ними регулярно сталкиваются сотрудники правоохранитель</w:t>
        <w:softHyphen/>
        <w:t xml:space="preserve">ных органов, в деятельности которых меры административного принуждения применяются повсеместно. Эти проблемы в большей степени обусловлены несовершенством законодательных норм Кодекса об ад</w:t>
        <w:softHyphen/>
        <w:t xml:space="preserve">министративных правонарушениях. Так, целесообразно устранить некоторую пробельность норм админи</w:t>
        <w:softHyphen/>
        <w:t xml:space="preserve">стративного кодекса, относящихся к доставлению, а также задержанию административных правонаруши</w:t>
        <w:softHyphen/>
        <w:t xml:space="preserve">телей. Кроме того, требует корректировки и правовой статус задержанного гражданина. Необходимо более детально разработать правовой алгоритм процедуры медицинского освидетельствования на состояние ал</w:t>
        <w:softHyphen/>
        <w:t xml:space="preserve">когольного опьянения согласно принятой недавно статьи 27.12.1 КоАП РФ. Решение выявленных проблем ^ будет способствовать более эффективной реализации целей административного производства, о которых </w:t>
      </w:r>
      <w:r>
        <w:rPr>
          <w:lang w:val="en-US"/>
        </w:rPr>
        <w:t xml:space="preserve">g </w:t>
      </w:r>
      <w:r>
        <w:t xml:space="preserve">гласит статья 24.1 КоАП РФ, а также будет гарантировать защиту прав и законных интересов граждан, 2 задержанных в связи с совершением ими административных правонарушений.</w:t>
      </w:r>
    </w:p>
    <w:p>
      <w:pPr>
        <w:pStyle w:val="Style564"/>
        <w:framePr w:w="9350" w:h="11173" w:hRule="exact" w:wrap="around" w:vAnchor="page" w:hAnchor="page" w:x="991" w:y="1674"/>
        <w:tabs>
          <w:tab w:leader="none" w:pos="668" w:val="left"/>
        </w:tabs>
        <w:shd w:val="clear" w:color="auto" w:fill="auto"/>
        <w:jc w:val="left"/>
        <w:ind w:left="280" w:hanging="260"/>
        <w:spacing w:before="0" w:after="0" w:line="250" w:lineRule="exact"/>
      </w:pPr>
      <w:bookmarkStart w:id="196" w:name="bookmark196"/>
      <w:r>
        <w:t xml:space="preserve">ь</w:t>
        <w:tab/>
        <w:t xml:space="preserve">ф</w:t>
      </w:r>
      <w:bookmarkEnd w:id="196"/>
    </w:p>
    <w:p>
      <w:pPr>
        <w:pStyle w:val="Style22"/>
        <w:framePr w:w="9350" w:h="2208" w:hRule="exact" w:wrap="around" w:vAnchor="page" w:hAnchor="page" w:x="991" w:y="13002"/>
        <w:tabs>
          <w:tab w:leader="none" w:pos="9366" w:val="right"/>
        </w:tabs>
        <w:shd w:val="clear" w:color="auto" w:fill="auto"/>
        <w:ind w:left="280" w:hanging="260"/>
        <w:spacing w:line="182" w:lineRule="exact"/>
      </w:pPr>
      <w:r>
        <w:rPr>
          <w:vertAlign w:val="superscript"/>
        </w:rPr>
        <w:t xml:space="preserve">041</w:t>
      </w:r>
      <w:r>
        <w:tab/>
        <w:t xml:space="preserve">1. Кодекс Российской Федерации об административных правонарушениях от 30.12.2001 № 195-ФЗ (ред. от 02.08.2019) // Со-</w:t>
      </w:r>
    </w:p>
    <w:p>
      <w:pPr>
        <w:pStyle w:val="Style22"/>
        <w:framePr w:w="9350" w:h="2208" w:hRule="exact" w:wrap="around" w:vAnchor="page" w:hAnchor="page" w:x="991" w:y="13002"/>
        <w:tabs>
          <w:tab w:leader="none" w:pos="9342" w:val="right"/>
        </w:tabs>
        <w:shd w:val="clear" w:color="auto" w:fill="auto"/>
        <w:ind w:left="280" w:hanging="260"/>
        <w:spacing w:line="182" w:lineRule="exact"/>
      </w:pPr>
      <w:r>
        <w:rPr>
          <w:lang w:val="en-US"/>
        </w:rPr>
        <w:t xml:space="preserve">g</w:t>
        <w:tab/>
      </w:r>
      <w:r>
        <w:t xml:space="preserve">брание законодательства РФ. — 2002. — № 1 (ч. 1). — Ст. 35.</w:t>
      </w:r>
    </w:p>
    <w:p>
      <w:pPr>
        <w:pStyle w:val="Style22"/>
        <w:framePr w:w="9350" w:h="2208" w:hRule="exact" w:wrap="around" w:vAnchor="page" w:hAnchor="page" w:x="991" w:y="13002"/>
        <w:tabs>
          <w:tab w:leader="none" w:pos="9366" w:val="right"/>
        </w:tabs>
        <w:shd w:val="clear" w:color="auto" w:fill="auto"/>
        <w:ind w:left="280" w:hanging="260"/>
        <w:spacing w:line="182" w:lineRule="exact"/>
      </w:pPr>
      <w:r>
        <w:t xml:space="preserve">—</w:t>
        <w:tab/>
        <w:t xml:space="preserve">2. Федеральный закон от 07.02.2011 № 3-ФЗ (ред. от 18.07.2019) «О полиции» // Собрание законодательства РФ. — 2011. —</w:t>
      </w:r>
    </w:p>
    <w:p>
      <w:pPr>
        <w:pStyle w:val="Style22"/>
        <w:framePr w:w="9350" w:h="2208" w:hRule="exact" w:wrap="around" w:vAnchor="page" w:hAnchor="page" w:x="991" w:y="13002"/>
        <w:tabs>
          <w:tab w:leader="none" w:pos="9366" w:val="right"/>
        </w:tabs>
        <w:shd w:val="clear" w:color="auto" w:fill="auto"/>
        <w:ind w:left="280" w:hanging="260"/>
        <w:spacing w:line="182" w:lineRule="exact"/>
      </w:pPr>
      <w:r>
        <w:t xml:space="preserve">X</w:t>
        <w:tab/>
        <w:t xml:space="preserve">№ 7. — Ст. 64.</w:t>
      </w:r>
    </w:p>
    <w:p>
      <w:pPr>
        <w:pStyle w:val="Style22"/>
        <w:framePr w:w="9350" w:h="2208" w:hRule="exact" w:wrap="around" w:vAnchor="page" w:hAnchor="page" w:x="991" w:y="13002"/>
        <w:tabs>
          <w:tab w:leader="none" w:pos="9342" w:val="right"/>
        </w:tabs>
        <w:shd w:val="clear" w:color="auto" w:fill="auto"/>
        <w:ind w:left="280" w:hanging="260"/>
        <w:spacing w:line="182" w:lineRule="exact"/>
      </w:pPr>
      <w:r>
        <w:t xml:space="preserve">и</w:t>
        <w:tab/>
        <w:t xml:space="preserve">3.</w:t>
      </w:r>
      <w:r>
        <w:rPr>
          <w:rStyle w:val="CharStyle24"/>
        </w:rPr>
        <w:t xml:space="preserve"> Дугенец А. С.</w:t>
      </w:r>
      <w:r>
        <w:t xml:space="preserve"> Административно-юрисдикционный процесс : монография. — Москва, 2003. — 273 с.</w:t>
      </w:r>
    </w:p>
    <w:p>
      <w:pPr>
        <w:pStyle w:val="Style22"/>
        <w:framePr w:w="9350" w:h="2208" w:hRule="exact" w:wrap="around" w:vAnchor="page" w:hAnchor="page" w:x="991" w:y="13002"/>
        <w:tabs>
          <w:tab w:leader="none" w:pos="9342" w:val="right"/>
        </w:tabs>
        <w:shd w:val="clear" w:color="auto" w:fill="auto"/>
        <w:ind w:left="280" w:hanging="260"/>
        <w:spacing w:line="182" w:lineRule="exact"/>
      </w:pPr>
      <w:r>
        <w:t xml:space="preserve">&gt;■</w:t>
        <w:tab/>
        <w:t xml:space="preserve">4.</w:t>
      </w:r>
      <w:r>
        <w:rPr>
          <w:rStyle w:val="CharStyle24"/>
        </w:rPr>
        <w:t xml:space="preserve"> Телегин А. С.</w:t>
      </w:r>
      <w:r>
        <w:t xml:space="preserve"> Меры административно-процессуального принуждения: некоторые вопросы применения // Вестник Пермского</w:t>
      </w:r>
    </w:p>
    <w:p>
      <w:pPr>
        <w:numPr>
          <w:ilvl w:val="1"/>
          <w:numId w:val="189"/>
        </w:numPr>
        <w:pStyle w:val="Style22"/>
        <w:framePr w:w="9350" w:h="2208" w:hRule="exact" w:wrap="around" w:vAnchor="page" w:hAnchor="page" w:x="991" w:y="13002"/>
        <w:tabs>
          <w:tab w:leader="none" w:pos="260" w:val="left"/>
        </w:tabs>
        <w:shd w:val="clear" w:color="auto" w:fill="auto"/>
        <w:ind w:left="280" w:hanging="260"/>
        <w:spacing w:line="182" w:lineRule="exact"/>
      </w:pPr>
      <w:r>
        <w:t xml:space="preserve">университета. Юридические науки. — 2014. — № 1. — С. 62.</w:t>
      </w:r>
    </w:p>
    <w:p>
      <w:pPr>
        <w:numPr>
          <w:ilvl w:val="1"/>
          <w:numId w:val="189"/>
        </w:numPr>
        <w:pStyle w:val="Style22"/>
        <w:framePr w:w="9350" w:h="2208" w:hRule="exact" w:wrap="around" w:vAnchor="page" w:hAnchor="page" w:x="991" w:y="13002"/>
        <w:tabs>
          <w:tab w:leader="none" w:pos="639" w:val="left"/>
        </w:tabs>
        <w:shd w:val="clear" w:color="auto" w:fill="auto"/>
        <w:ind w:left="280" w:right="20" w:hanging="260"/>
        <w:spacing w:line="182" w:lineRule="exact"/>
      </w:pPr>
      <w:r>
        <w:t xml:space="preserve">5.</w:t>
      </w:r>
      <w:r>
        <w:rPr>
          <w:rStyle w:val="CharStyle24"/>
        </w:rPr>
        <w:t xml:space="preserve"> Чмырев С. Н., Губарева Т. И.</w:t>
      </w:r>
      <w:r>
        <w:t xml:space="preserve"> Освидетельствование водителей транспортных средств как мера обеспечения производства по делам об административных правонарушениях: теория и практика // Юридическая мысль. — 2015. — № 2 (88). — С. 53-58.</w:t>
      </w:r>
    </w:p>
    <w:p>
      <w:pPr>
        <w:pStyle w:val="Style22"/>
        <w:framePr w:w="9350" w:h="2208" w:hRule="exact" w:wrap="around" w:vAnchor="page" w:hAnchor="page" w:x="991" w:y="13002"/>
        <w:tabs>
          <w:tab w:leader="none" w:pos="9342" w:val="right"/>
        </w:tabs>
        <w:shd w:val="clear" w:color="auto" w:fill="auto"/>
        <w:ind w:left="280" w:hanging="260"/>
        <w:spacing w:line="182" w:lineRule="exact"/>
      </w:pPr>
      <w:r>
        <w:rPr>
          <w:lang w:val="en-US"/>
        </w:rPr>
        <w:t xml:space="preserve">S</w:t>
        <w:tab/>
      </w:r>
      <w:r>
        <w:t xml:space="preserve">6.</w:t>
      </w:r>
      <w:r>
        <w:rPr>
          <w:rStyle w:val="CharStyle24"/>
        </w:rPr>
        <w:t xml:space="preserve"> Чуксина В. В.</w:t>
      </w:r>
      <w:r>
        <w:t xml:space="preserve"> Внесудебные специализированные правозащитные институты: опыт России и зарубежных стран // Арбитраж-</w:t>
      </w:r>
    </w:p>
    <w:p>
      <w:pPr>
        <w:pStyle w:val="Style22"/>
        <w:framePr w:w="9350" w:h="2208" w:hRule="exact" w:wrap="around" w:vAnchor="page" w:hAnchor="page" w:x="991" w:y="13002"/>
        <w:tabs>
          <w:tab w:leader="none" w:pos="9342" w:val="right"/>
        </w:tabs>
        <w:shd w:val="clear" w:color="auto" w:fill="auto"/>
        <w:ind w:left="280" w:hanging="260"/>
        <w:spacing w:line="182" w:lineRule="exact"/>
      </w:pPr>
      <w:r>
        <w:t xml:space="preserve">&gt;■</w:t>
        <w:tab/>
        <w:t xml:space="preserve">ный и гражданский процесс. — 2009. — № 2. — С. 5-9.</w:t>
      </w:r>
    </w:p>
    <w:p>
      <w:pPr>
        <w:pStyle w:val="Style49"/>
        <w:framePr w:w="9350" w:h="2208" w:hRule="exact" w:wrap="around" w:vAnchor="page" w:hAnchor="page" w:x="991" w:y="13002"/>
        <w:shd w:val="clear" w:color="auto" w:fill="auto"/>
        <w:jc w:val="left"/>
        <w:ind w:left="280" w:hanging="260"/>
        <w:spacing w:before="0" w:line="180" w:lineRule="exact"/>
      </w:pPr>
      <w:r>
        <w:t xml:space="preserve">о</w:t>
      </w:r>
    </w:p>
    <w:p>
      <w:pPr>
        <w:pStyle w:val="Style45"/>
        <w:framePr w:wrap="around" w:vAnchor="page" w:hAnchor="page" w:x="5633" w:y="15356"/>
        <w:shd w:val="clear" w:color="auto" w:fill="auto"/>
        <w:jc w:val="both"/>
        <w:spacing w:line="160" w:lineRule="exact"/>
      </w:pPr>
      <w:r>
        <w:rPr>
          <w:rStyle w:val="CharStyle678"/>
        </w:rPr>
        <w:t xml:space="preserve">350</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41" w:y="1287"/>
        <w:shd w:val="clear" w:color="auto" w:fill="auto"/>
        <w:jc w:val="both"/>
        <w:spacing w:line="120" w:lineRule="exact"/>
      </w:pPr>
      <w:r>
        <w:rPr>
          <w:rStyle w:val="CharStyle164"/>
        </w:rPr>
        <w:t xml:space="preserve">Ноарова А. П.</w:t>
      </w:r>
    </w:p>
    <w:p>
      <w:pPr>
        <w:pStyle w:val="Style98"/>
        <w:framePr w:w="9360" w:h="772" w:hRule="exact" w:wrap="around" w:vAnchor="page" w:hAnchor="page" w:x="1255" w:y="1659"/>
        <w:shd w:val="clear" w:color="auto" w:fill="auto"/>
        <w:ind w:left="20" w:right="624" w:firstLine="440"/>
        <w:spacing w:before="0"/>
      </w:pPr>
      <w:r>
        <w:t xml:space="preserve">Для цитирования:</w:t>
      </w:r>
    </w:p>
    <w:p>
      <w:pPr>
        <w:pStyle w:val="Style22"/>
        <w:framePr w:w="9360" w:h="772" w:hRule="exact" w:wrap="around" w:vAnchor="page" w:hAnchor="page" w:x="1255" w:y="1659"/>
        <w:shd w:val="clear" w:color="auto" w:fill="auto"/>
        <w:jc w:val="both"/>
        <w:ind w:left="440" w:right="800" w:hanging="0"/>
        <w:spacing w:line="178" w:lineRule="exact"/>
      </w:pPr>
      <w:r>
        <w:rPr>
          <w:rStyle w:val="CharStyle24"/>
        </w:rPr>
        <w:t xml:space="preserve">Ноарова А. П.</w:t>
      </w:r>
      <w:r>
        <w:t xml:space="preserve"> Особенности применения сотрудниками органов внутренних дел отдельных мер обеспечения производства</w:t>
        <w:br/>
        <w:t xml:space="preserve">по делам об административных правонарушениях // Студенческая наука и XXI век. — 2020. — Т. 17. — № 2(20). — Ч.</w:t>
        <w:br/>
        <w:t xml:space="preserve">2. — С. 348-351.</w:t>
      </w:r>
    </w:p>
    <w:p>
      <w:pPr>
        <w:pStyle w:val="Style89"/>
        <w:framePr w:w="9360" w:h="943" w:hRule="exact" w:wrap="around" w:vAnchor="page" w:hAnchor="page" w:x="1255" w:y="2730"/>
        <w:shd w:val="clear" w:color="auto" w:fill="auto"/>
        <w:ind w:left="440" w:right="800" w:hanging="0"/>
        <w:spacing w:before="0" w:line="230" w:lineRule="exact"/>
      </w:pPr>
      <w:r>
        <w:rPr>
          <w:rStyle w:val="CharStyle100"/>
        </w:rPr>
        <w:t xml:space="preserve">Ноарова А. П.,</w:t>
      </w:r>
      <w:r>
        <w:t xml:space="preserve"> магистрант 3 курса ЮрФ, ФГБОУ ВО «Марийский государственный университет», г. Йошкар-</w:t>
        <w:br/>
        <w:t xml:space="preserve">Ола, </w:t>
      </w:r>
      <w:r>
        <w:rPr>
          <w:lang w:val="en-US"/>
        </w:rPr>
        <w:t xml:space="preserve">e-mail: </w:t>
      </w:r>
      <w:r>
        <w:fldChar w:fldCharType="begin"/>
      </w:r>
      <w:r>
        <w:rPr/>
        <w:instrText> HYPERLINK "mailto:noarova81@mail.ru"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noarova81@mail.ru</w:t>
      </w:r>
      <w:r>
        <w:fldChar w:fldCharType="end"/>
      </w:r>
      <w:r>
        <w:rPr>
          <w:lang w:val="en-US"/>
        </w:rPr>
        <w:br/>
      </w:r>
      <w:r>
        <w:rPr>
          <w:rStyle w:val="CharStyle101"/>
        </w:rPr>
        <w:t xml:space="preserve">Научный(е) руководитель(и):</w:t>
      </w:r>
    </w:p>
    <w:p>
      <w:pPr>
        <w:pStyle w:val="Style89"/>
        <w:framePr w:w="9360" w:h="943" w:hRule="exact" w:wrap="around" w:vAnchor="page" w:hAnchor="page" w:x="1255" w:y="2730"/>
        <w:shd w:val="clear" w:color="auto" w:fill="auto"/>
        <w:jc w:val="both"/>
        <w:ind w:left="20" w:right="633" w:firstLine="440"/>
        <w:spacing w:before="0" w:line="150" w:lineRule="exact"/>
      </w:pPr>
      <w:r>
        <w:rPr>
          <w:rStyle w:val="CharStyle100"/>
        </w:rPr>
        <w:t xml:space="preserve">ВиссаровА. В.,</w:t>
      </w:r>
      <w:r>
        <w:t xml:space="preserve"> канд. юрид. наук, доц., ФГБОУ ВО «Марийский государственный университет», г. Йошкар-Ола</w:t>
      </w:r>
    </w:p>
    <w:p>
      <w:pPr>
        <w:pStyle w:val="Style30"/>
        <w:framePr w:w="9360" w:h="10638" w:hRule="exact" w:wrap="around" w:vAnchor="page" w:hAnchor="page" w:x="1255" w:y="4047"/>
        <w:shd w:val="clear" w:color="auto" w:fill="auto"/>
        <w:jc w:val="both"/>
        <w:ind w:left="20" w:firstLine="440"/>
        <w:spacing w:before="0" w:after="0" w:line="427" w:lineRule="exact"/>
      </w:pPr>
      <w:r>
        <w:rPr>
          <w:rStyle w:val="CharStyle846"/>
        </w:rPr>
        <w:t xml:space="preserve">удк 340.12</w:t>
      </w:r>
    </w:p>
    <w:p>
      <w:pPr>
        <w:pStyle w:val="Style729"/>
        <w:framePr w:w="9360" w:h="10638" w:hRule="exact" w:wrap="around" w:vAnchor="page" w:hAnchor="page" w:x="1255" w:y="4047"/>
        <w:shd w:val="clear" w:color="auto" w:fill="auto"/>
        <w:jc w:val="center"/>
        <w:ind w:left="20"/>
      </w:pPr>
      <w:bookmarkStart w:id="197" w:name="bookmark197"/>
      <w:r>
        <w:rPr>
          <w:rStyle w:val="CharStyle847"/>
        </w:rPr>
        <w:t xml:space="preserve">Ноарова А. П. </w:t>
      </w:r>
      <w:r>
        <w:t xml:space="preserve">Личный досмотр и досмотр вещей</w:t>
      </w:r>
      <w:bookmarkEnd w:id="197"/>
    </w:p>
    <w:p>
      <w:pPr>
        <w:pStyle w:val="Style133"/>
        <w:framePr w:w="9360" w:h="10638" w:hRule="exact" w:wrap="around" w:vAnchor="page" w:hAnchor="page" w:x="1255" w:y="4047"/>
        <w:shd w:val="clear" w:color="auto" w:fill="auto"/>
        <w:ind w:left="20"/>
        <w:spacing w:after="0" w:line="235" w:lineRule="exact"/>
      </w:pPr>
      <w:r>
        <w:t xml:space="preserve">КАК МЕРЫ ОБЕСПЕЧЕНИЯ ПРОИЗВОДСТВА ПО ДЕЛУ</w:t>
      </w:r>
    </w:p>
    <w:p>
      <w:pPr>
        <w:pStyle w:val="Style133"/>
        <w:framePr w:w="9360" w:h="10638" w:hRule="exact" w:wrap="around" w:vAnchor="page" w:hAnchor="page" w:x="1255" w:y="4047"/>
        <w:shd w:val="clear" w:color="auto" w:fill="auto"/>
        <w:ind w:left="20"/>
        <w:spacing w:after="219" w:line="235" w:lineRule="exact"/>
      </w:pPr>
      <w:r>
        <w:t xml:space="preserve">ОБ АДМИНИСТРАТИВНОМ ПРАВОНАРУШЕНИИ</w:t>
      </w:r>
    </w:p>
    <w:p>
      <w:pPr>
        <w:pStyle w:val="Style83"/>
        <w:framePr w:w="9360" w:h="10638" w:hRule="exact" w:wrap="around" w:vAnchor="page" w:hAnchor="page" w:x="1255" w:y="4047"/>
        <w:shd w:val="clear" w:color="auto" w:fill="auto"/>
        <w:ind w:left="440" w:right="800" w:hanging="0"/>
        <w:spacing w:line="187" w:lineRule="exact"/>
      </w:pPr>
      <w:r>
        <w:t xml:space="preserve">В статье анализируются проблемные вопросы применения и соотношения личного досмотра и до</w:t>
        <w:softHyphen/>
        <w:t xml:space="preserve">смотра вещей как мер обеспечения производства по делу об административном правонарушении. Процедура личного досмотра либо досмотра вещей правонарушителя регламентируется статьей 27.7 Ко</w:t>
        <w:softHyphen/>
        <w:t xml:space="preserve">декса об административных правонарушениях, а также другими нормативными актами российского законодательства.</w:t>
      </w:r>
    </w:p>
    <w:p>
      <w:pPr>
        <w:pStyle w:val="Style83"/>
        <w:framePr w:w="9360" w:h="10638" w:hRule="exact" w:wrap="around" w:vAnchor="page" w:hAnchor="page" w:x="1255" w:y="4047"/>
        <w:shd w:val="clear" w:color="auto" w:fill="auto"/>
        <w:ind w:left="20" w:firstLine="440"/>
        <w:spacing w:after="159" w:line="140" w:lineRule="exact"/>
      </w:pPr>
      <w:r>
        <w:rPr>
          <w:rStyle w:val="CharStyle85"/>
        </w:rPr>
        <w:t xml:space="preserve">Ключевые слова:</w:t>
      </w:r>
      <w:r>
        <w:t xml:space="preserve"> личный досмотр, досмотр вещей, мера обеспечения, административное правонарушение.</w:t>
      </w:r>
    </w:p>
    <w:p>
      <w:pPr>
        <w:pStyle w:val="Style49"/>
        <w:framePr w:w="9360" w:h="10638" w:hRule="exact" w:wrap="around" w:vAnchor="page" w:hAnchor="page" w:x="1255" w:y="4047"/>
        <w:shd w:val="clear" w:color="auto" w:fill="auto"/>
        <w:ind w:left="20" w:right="280" w:firstLine="440"/>
        <w:spacing w:before="0" w:line="240" w:lineRule="exact"/>
      </w:pPr>
      <w:r>
        <w:t xml:space="preserve">Кодекс об административных правонарушениях предусматривает в качестве обеспечения админи</w:t>
        <w:softHyphen/>
        <w:t xml:space="preserve">стративного производства по совершенному правонарушению следующие меры: личный досмотр, а также досмотр вещей или транспортных средств, находящихся при правонарушителе. Должностные лица, име</w:t>
        <w:softHyphen/>
        <w:t xml:space="preserve">ющие законные полномочия на такой досмотр, производят его для того, чтобы установить личность правонарушителя, пресечь административное правонарушение, составить протокол и др. [5, с. 105].</w:t>
      </w:r>
    </w:p>
    <w:p>
      <w:pPr>
        <w:pStyle w:val="Style49"/>
        <w:framePr w:w="9360" w:h="10638" w:hRule="exact" w:wrap="around" w:vAnchor="page" w:hAnchor="page" w:x="1255" w:y="4047"/>
        <w:shd w:val="clear" w:color="auto" w:fill="auto"/>
        <w:ind w:left="20" w:right="280" w:firstLine="440"/>
        <w:spacing w:before="0" w:line="240" w:lineRule="exact"/>
      </w:pPr>
      <w:r>
        <w:t xml:space="preserve">Процедура личного досмотра либо досмотра вещей правонарушителя регламентируется статьей 27.7 Ко</w:t>
        <w:softHyphen/>
        <w:t xml:space="preserve">декса об административных правонарушениях [1]. В частности, норма гласит о том, что необходимость лич</w:t>
        <w:softHyphen/>
        <w:t xml:space="preserve">ного досмотра либо досмотра вещей, находящихся при правонарушителе, обусловлена целью предотвращения сокрытия орудий правонарушения.</w:t>
      </w:r>
    </w:p>
    <w:p>
      <w:pPr>
        <w:pStyle w:val="Style49"/>
        <w:framePr w:w="9360" w:h="10638" w:hRule="exact" w:wrap="around" w:vAnchor="page" w:hAnchor="page" w:x="1255" w:y="4047"/>
        <w:shd w:val="clear" w:color="auto" w:fill="auto"/>
        <w:ind w:left="20" w:right="280" w:firstLine="440"/>
        <w:spacing w:before="0" w:line="240" w:lineRule="exact"/>
      </w:pPr>
      <w:r>
        <w:t xml:space="preserve">Административный регламент исполнения МВД РФ государственной функции по осуществлению феде</w:t>
        <w:softHyphen/>
        <w:t xml:space="preserve">рального государственного надзора за соблюдением участниками дорожного движения требований законода</w:t>
        <w:softHyphen/>
        <w:t xml:space="preserve">тельства в области безопасности дорожного движения, который был принят в 2017 году, содержит анало</w:t>
        <w:softHyphen/>
        <w:t xml:space="preserve">гичное определение, в котором говорится, что досмотр вещей — это их обследование, которое проводится без нарушения их целостности.</w:t>
      </w:r>
    </w:p>
    <w:p>
      <w:pPr>
        <w:pStyle w:val="Style49"/>
        <w:framePr w:w="9360" w:h="10638" w:hRule="exact" w:wrap="around" w:vAnchor="page" w:hAnchor="page" w:x="1255" w:y="4047"/>
        <w:shd w:val="clear" w:color="auto" w:fill="auto"/>
        <w:jc w:val="left"/>
        <w:ind w:left="20" w:right="20" w:firstLine="440"/>
        <w:spacing w:before="0" w:line="240" w:lineRule="exact"/>
      </w:pPr>
      <w:r>
        <w:t xml:space="preserve">Регламент определяет еще одно основание для досмотра, кроме вышеназванных: убеждение сотрудника правоохранительных органов в том, что гражданин, совершивший административное правонарушение, может иметь при себе оружие, наркотики, взрывчатые вещества и другие опасные предметы [6, с. 271]. ™ Административное законодательство предусматривает осуществление досмотра граждан, нарушив- „</w:t>
      </w:r>
    </w:p>
    <w:p>
      <w:pPr>
        <w:pStyle w:val="Style49"/>
        <w:framePr w:w="9360" w:h="10638" w:hRule="exact" w:wrap="around" w:vAnchor="page" w:hAnchor="page" w:x="1255" w:y="4047"/>
        <w:shd w:val="clear" w:color="auto" w:fill="auto"/>
        <w:jc w:val="left"/>
        <w:ind w:left="9240" w:hanging="0"/>
        <w:spacing w:before="0" w:line="180" w:lineRule="exact"/>
      </w:pPr>
      <w:r>
        <w:t xml:space="preserve">с?</w:t>
      </w:r>
    </w:p>
    <w:p>
      <w:pPr>
        <w:pStyle w:val="Style49"/>
        <w:framePr w:w="9360" w:h="10638" w:hRule="exact" w:wrap="around" w:vAnchor="page" w:hAnchor="page" w:x="1255" w:y="4047"/>
        <w:shd w:val="clear" w:color="auto" w:fill="auto"/>
        <w:jc w:val="center"/>
        <w:ind w:left="20" w:hanging="0"/>
        <w:spacing w:before="0" w:line="240" w:lineRule="exact"/>
      </w:pPr>
      <w:r>
        <w:t xml:space="preserve">ших общественный порядок, только уполномоченными на это должностными лицами. Кроме того, личный</w:t>
      </w:r>
    </w:p>
    <w:p>
      <w:pPr>
        <w:pStyle w:val="TOC2"/>
        <w:framePr w:w="9360" w:h="10638" w:hRule="exact" w:wrap="around" w:vAnchor="page" w:hAnchor="page" w:x="1255" w:y="4047"/>
        <w:tabs>
          <w:tab w:leader="none" w:pos="9344" w:val="right"/>
        </w:tabs>
        <w:shd w:val="clear" w:color="auto" w:fill="auto"/>
        <w:ind w:left="20"/>
        <w:spacing w:line="240" w:lineRule="exact"/>
      </w:pPr>
      <w:r>
        <w:t xml:space="preserve">досмотр производится лицом того же пола, что и досматриваемый, а также в присутствии понятых того</w:t>
        <w:tab/>
      </w:r>
      <w:r>
        <w:rPr>
          <w:lang w:val="en-US"/>
          <w:vertAlign w:val="superscript"/>
        </w:rPr>
        <w:t xml:space="preserve">z</w:t>
      </w:r>
    </w:p>
    <w:p>
      <w:pPr>
        <w:pStyle w:val="TOC2"/>
        <w:framePr w:w="9360" w:h="10638" w:hRule="exact" w:wrap="around" w:vAnchor="page" w:hAnchor="page" w:x="1255" w:y="4047"/>
        <w:tabs>
          <w:tab w:leader="none" w:pos="9344" w:val="right"/>
        </w:tabs>
        <w:shd w:val="clear" w:color="auto" w:fill="auto"/>
        <w:ind w:left="20"/>
        <w:spacing w:line="240" w:lineRule="exact"/>
      </w:pPr>
      <w:r>
        <w:t xml:space="preserve">же пола в количестве двух человек, согласно части 3 статьи 27.7 КоАП РФ.</w:t>
        <w:tab/>
        <w:t xml:space="preserve">^</w:t>
      </w:r>
    </w:p>
    <w:p>
      <w:pPr>
        <w:pStyle w:val="TOC2"/>
        <w:framePr w:w="9360" w:h="10638" w:hRule="exact" w:wrap="around" w:vAnchor="page" w:hAnchor="page" w:x="1255" w:y="4047"/>
        <w:tabs>
          <w:tab w:leader="none" w:pos="9521" w:val="right"/>
        </w:tabs>
        <w:shd w:val="clear" w:color="auto" w:fill="auto"/>
        <w:jc w:val="both"/>
        <w:ind w:left="20" w:firstLine="440"/>
        <w:spacing w:line="240" w:lineRule="exact"/>
      </w:pPr>
      <w:r>
        <w:t xml:space="preserve">Как сказано в Кодексе об административных правонарушениях, в абзаце 2 части 3 статьи 27.7 досмотр</w:t>
        <w:tab/>
        <w:t xml:space="preserve">о</w:t>
      </w:r>
    </w:p>
    <w:p>
      <w:pPr>
        <w:pStyle w:val="TOC2"/>
        <w:framePr w:w="9360" w:h="10638" w:hRule="exact" w:wrap="around" w:vAnchor="page" w:hAnchor="page" w:x="1255" w:y="4047"/>
        <w:tabs>
          <w:tab w:leader="none" w:pos="9344" w:val="right"/>
        </w:tabs>
        <w:shd w:val="clear" w:color="auto" w:fill="auto"/>
        <w:ind w:left="20"/>
        <w:spacing w:line="240" w:lineRule="exact"/>
      </w:pPr>
      <w:r>
        <w:t xml:space="preserve">вещей осуществляется уполномоченными на это лицами с применением видеозаписи либо в присутствии</w:t>
        <w:tab/>
        <w:t xml:space="preserve">°</w:t>
      </w:r>
    </w:p>
    <w:p>
      <w:pPr>
        <w:pStyle w:val="TOC2"/>
        <w:framePr w:w="9360" w:h="10638" w:hRule="exact" w:wrap="around" w:vAnchor="page" w:hAnchor="page" w:x="1255" w:y="4047"/>
        <w:tabs>
          <w:tab w:leader="none" w:pos="9344" w:val="right"/>
        </w:tabs>
        <w:shd w:val="clear" w:color="auto" w:fill="auto"/>
        <w:ind w:left="20"/>
        <w:spacing w:line="240" w:lineRule="exact"/>
      </w:pPr>
      <w:r>
        <w:t xml:space="preserve">двух понятых. По мнению правоведов, такая формулировка не позволяет использовать видеозапись вместо</w:t>
        <w:tab/>
        <w:t xml:space="preserve">|</w:t>
      </w:r>
    </w:p>
    <w:p>
      <w:pPr>
        <w:pStyle w:val="TOC2"/>
        <w:framePr w:w="9360" w:h="10638" w:hRule="exact" w:wrap="around" w:vAnchor="page" w:hAnchor="page" w:x="1255" w:y="4047"/>
        <w:tabs>
          <w:tab w:leader="none" w:pos="9344" w:val="right"/>
        </w:tabs>
        <w:shd w:val="clear" w:color="auto" w:fill="auto"/>
        <w:ind w:left="20"/>
        <w:spacing w:line="240" w:lineRule="exact"/>
      </w:pPr>
      <w:r>
        <w:t xml:space="preserve">понятых при личном досмотре гражданина, допустившего правонарушение. При этом общая норма, преду-</w:t>
        <w:tab/>
        <w:t xml:space="preserve">х</w:t>
      </w:r>
    </w:p>
    <w:p>
      <w:pPr>
        <w:pStyle w:val="TOC2"/>
        <w:framePr w:w="9360" w:h="10638" w:hRule="exact" w:wrap="around" w:vAnchor="page" w:hAnchor="page" w:x="1255" w:y="4047"/>
        <w:tabs>
          <w:tab w:leader="none" w:pos="9344" w:val="right"/>
        </w:tabs>
        <w:shd w:val="clear" w:color="auto" w:fill="auto"/>
        <w:ind w:left="20"/>
        <w:spacing w:line="240" w:lineRule="exact"/>
      </w:pPr>
      <w:r>
        <w:t xml:space="preserve">смотренная частью 2 статьи 25.7 КоАП РФ, такую возможность допускает [7, с. 2362]. В редких случаях,</w:t>
        <w:tab/>
        <w:t xml:space="preserve">*</w:t>
      </w:r>
    </w:p>
    <w:p>
      <w:pPr>
        <w:pStyle w:val="TOC2"/>
        <w:framePr w:w="9360" w:h="10638" w:hRule="exact" w:wrap="around" w:vAnchor="page" w:hAnchor="page" w:x="1255" w:y="4047"/>
        <w:tabs>
          <w:tab w:leader="none" w:pos="9344" w:val="right"/>
        </w:tabs>
        <w:shd w:val="clear" w:color="auto" w:fill="auto"/>
        <w:ind w:left="20"/>
        <w:spacing w:line="240" w:lineRule="exact"/>
      </w:pPr>
      <w:r>
        <w:t xml:space="preserve">как это отмечает часть 4 статьи 27.7 КоАП РФ, сотрудник правоохранительных органов может произво-</w:t>
        <w:tab/>
        <w:t xml:space="preserve">|</w:t>
      </w:r>
    </w:p>
    <w:p>
      <w:pPr>
        <w:pStyle w:val="TOC2"/>
        <w:framePr w:w="9360" w:h="10638" w:hRule="exact" w:wrap="around" w:vAnchor="page" w:hAnchor="page" w:x="1255" w:y="4047"/>
        <w:tabs>
          <w:tab w:leader="none" w:pos="9344" w:val="right"/>
        </w:tabs>
        <w:shd w:val="clear" w:color="auto" w:fill="auto"/>
        <w:ind w:left="20"/>
        <w:spacing w:line="240" w:lineRule="exact"/>
      </w:pPr>
      <w:r>
        <w:t xml:space="preserve">дить досмотр как личный, так и досмотр вещей в отсутствие понятых, если у него есть основания полагать,</w:t>
        <w:tab/>
        <w:t xml:space="preserve">*</w:t>
      </w:r>
    </w:p>
    <w:p>
      <w:pPr>
        <w:pStyle w:val="TOC2"/>
        <w:framePr w:w="9360" w:h="10638" w:hRule="exact" w:wrap="around" w:vAnchor="page" w:hAnchor="page" w:x="1255" w:y="4047"/>
        <w:tabs>
          <w:tab w:leader="none" w:pos="9344" w:val="right"/>
        </w:tabs>
        <w:shd w:val="clear" w:color="auto" w:fill="auto"/>
        <w:ind w:left="20"/>
        <w:spacing w:line="240" w:lineRule="exact"/>
      </w:pPr>
      <w:r>
        <w:t xml:space="preserve">что у правонарушителя могут находиться оружие или другие опасные предметы.</w:t>
        <w:tab/>
      </w:r>
      <w:r>
        <w:rPr>
          <w:lang w:val="en-US"/>
        </w:rPr>
        <w:t xml:space="preserve">S</w:t>
      </w:r>
    </w:p>
    <w:p>
      <w:pPr>
        <w:pStyle w:val="Style89"/>
        <w:framePr w:wrap="around" w:vAnchor="page" w:hAnchor="page" w:x="1255" w:y="14943"/>
        <w:shd w:val="clear" w:color="auto" w:fill="auto"/>
        <w:ind w:left="20" w:hanging="0"/>
        <w:spacing w:before="0" w:line="150" w:lineRule="exact"/>
      </w:pPr>
      <w:r>
        <w:t xml:space="preserve">© Ноарова А. П., 2020</w:t>
      </w:r>
    </w:p>
    <w:p>
      <w:pPr>
        <w:pStyle w:val="Style45"/>
        <w:framePr w:wrap="around" w:vAnchor="page" w:hAnchor="page" w:x="5628" w:y="15356"/>
        <w:shd w:val="clear" w:color="auto" w:fill="auto"/>
        <w:jc w:val="both"/>
        <w:spacing w:line="160" w:lineRule="exact"/>
      </w:pPr>
      <w:r>
        <w:rPr>
          <w:rStyle w:val="CharStyle678"/>
        </w:rPr>
        <w:t xml:space="preserve">351</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49"/>
        <w:framePr w:w="9350" w:h="13531" w:hRule="exact" w:wrap="around" w:vAnchor="page" w:hAnchor="page" w:x="991" w:y="1678"/>
        <w:shd w:val="clear" w:color="auto" w:fill="auto"/>
        <w:ind w:left="280" w:right="20" w:firstLine="360"/>
        <w:spacing w:before="0" w:line="226" w:lineRule="exact"/>
      </w:pPr>
      <w:r>
        <w:t xml:space="preserve">Отметим, что помещение, в котором производится личный досмотр, должно быть в обязательном порядке изолированным, отвечать требованиям санитарной гигиены, а также при личном досмотре в помещение не должны допускаться другие лица, кроме понятых.</w:t>
      </w:r>
    </w:p>
    <w:p>
      <w:pPr>
        <w:pStyle w:val="Style49"/>
        <w:framePr w:w="9350" w:h="13531" w:hRule="exact" w:wrap="around" w:vAnchor="page" w:hAnchor="page" w:x="991" w:y="1678"/>
        <w:shd w:val="clear" w:color="auto" w:fill="auto"/>
        <w:ind w:left="280" w:right="20" w:firstLine="360"/>
        <w:spacing w:before="0" w:line="226" w:lineRule="exact"/>
      </w:pPr>
      <w:r>
        <w:t xml:space="preserve">Досмотр проводится медицинским работником, при этом может применяться необходимая медицинская техника.</w:t>
      </w:r>
    </w:p>
    <w:p>
      <w:pPr>
        <w:pStyle w:val="Style49"/>
        <w:framePr w:w="9350" w:h="13531" w:hRule="exact" w:wrap="around" w:vAnchor="page" w:hAnchor="page" w:x="991" w:y="1678"/>
        <w:shd w:val="clear" w:color="auto" w:fill="auto"/>
        <w:ind w:left="280" w:right="20" w:firstLine="360"/>
        <w:spacing w:before="0" w:line="226" w:lineRule="exact"/>
      </w:pPr>
      <w:r>
        <w:t xml:space="preserve">Как свидетельствует правоприменительная практика, подобные меры обеспечения — личный досмотр и досмотр вещей в процессе административного производства — легализованы законом и не требуют со</w:t>
        <w:softHyphen/>
        <w:t xml:space="preserve">гласия граждан, в отношении которых они проводятся. Такие меры носят временный характер и предна</w:t>
        <w:softHyphen/>
        <w:t xml:space="preserve">значены для обнаружения предметов административного правонарушения, которые представляют собой опасность для окружающих граждан.</w:t>
      </w:r>
    </w:p>
    <w:p>
      <w:pPr>
        <w:pStyle w:val="Style49"/>
        <w:framePr w:w="9350" w:h="13531" w:hRule="exact" w:wrap="around" w:vAnchor="page" w:hAnchor="page" w:x="991" w:y="1678"/>
        <w:shd w:val="clear" w:color="auto" w:fill="auto"/>
        <w:ind w:left="280" w:right="20" w:firstLine="360"/>
        <w:spacing w:before="0" w:line="226" w:lineRule="exact"/>
      </w:pPr>
      <w:r>
        <w:t xml:space="preserve">Меры обеспечения производства по делу об административном правонарушении не нарушают конституционных прав граждан, в частности предусмотренных статьей 51 Конституции РФ.</w:t>
      </w:r>
    </w:p>
    <w:p>
      <w:pPr>
        <w:pStyle w:val="Style49"/>
        <w:framePr w:w="9350" w:h="13531" w:hRule="exact" w:wrap="around" w:vAnchor="page" w:hAnchor="page" w:x="991" w:y="1678"/>
        <w:shd w:val="clear" w:color="auto" w:fill="auto"/>
        <w:ind w:left="280" w:right="20" w:firstLine="360"/>
        <w:spacing w:before="0" w:line="226" w:lineRule="exact"/>
      </w:pPr>
      <w:r>
        <w:t xml:space="preserve">Гражданин, подвергающийся личному досмотру либо досмотру его вещей, должен быть инфор</w:t>
        <w:softHyphen/>
        <w:t xml:space="preserve">мирован о своих процессуальных правах, в том числе о необходимости государственного принужде</w:t>
        <w:softHyphen/>
        <w:t xml:space="preserve">ния, которое предусматривает глава 27 Кодекса об административных правонарушениях Российской Федерации.</w:t>
      </w:r>
    </w:p>
    <w:p>
      <w:pPr>
        <w:pStyle w:val="Style49"/>
        <w:framePr w:w="9350" w:h="13531" w:hRule="exact" w:wrap="around" w:vAnchor="page" w:hAnchor="page" w:x="991" w:y="1678"/>
        <w:shd w:val="clear" w:color="auto" w:fill="auto"/>
        <w:ind w:left="280" w:right="20" w:firstLine="360"/>
        <w:spacing w:before="0" w:line="226" w:lineRule="exact"/>
      </w:pPr>
      <w:r>
        <w:t xml:space="preserve">По мнению А. К. Дубровина, подобное утверждение касается и некоторых норм Закона о полиции, которые предусматривают подобные меры в деятельности органов внутренних дел. В случае необходимо</w:t>
        <w:softHyphen/>
        <w:t xml:space="preserve">сти полицейский также может прибегнуть к личному досмотру либо досмотру вещей гражданина, если у сотрудника есть подозрение о наличии опасных предметов у правонарушителя, которые могут каким-либо образом повредить окружающим [2, с. 235].</w:t>
      </w:r>
    </w:p>
    <w:p>
      <w:pPr>
        <w:pStyle w:val="Style49"/>
        <w:framePr w:w="9350" w:h="13531" w:hRule="exact" w:wrap="around" w:vAnchor="page" w:hAnchor="page" w:x="991" w:y="1678"/>
        <w:shd w:val="clear" w:color="auto" w:fill="auto"/>
        <w:ind w:left="280" w:right="20" w:firstLine="360"/>
        <w:spacing w:before="0" w:line="226" w:lineRule="exact"/>
      </w:pPr>
      <w:r>
        <w:t xml:space="preserve">Граждане, подвергнутые административному аресту, также могут быть подвергнуты предупредитель</w:t>
        <w:softHyphen/>
        <w:t xml:space="preserve">ному досмотру. Как правило, это происходит при доставлении граждан в место отбывания ареста в рамках административного дела.</w:t>
      </w:r>
    </w:p>
    <w:p>
      <w:pPr>
        <w:pStyle w:val="Style49"/>
        <w:framePr w:w="9350" w:h="13531" w:hRule="exact" w:wrap="around" w:vAnchor="page" w:hAnchor="page" w:x="991" w:y="1678"/>
        <w:shd w:val="clear" w:color="auto" w:fill="auto"/>
        <w:ind w:left="280" w:right="20" w:firstLine="360"/>
        <w:spacing w:before="0" w:line="226" w:lineRule="exact"/>
      </w:pPr>
      <w:r>
        <w:t xml:space="preserve">Эти меры регламентируются также Федеральным законом номер 67-ФЗ «О порядке отбывания адми</w:t>
        <w:softHyphen/>
        <w:t xml:space="preserve">нистративного ареста» [4, с. 917], а также Федеральным законом 15-ФЗ «О правовом положении иностранных граждан в Российской Федерации», в котором также предусматривается производство личного досмотра и ве</w:t>
        <w:softHyphen/>
        <w:t xml:space="preserve">щей иностранных граждан, когда они прибывают в специальное учреждение для отбытия назначенного административного наказания, которое впоследствии влечет за собой принудительное выдворение за пределы России [3, с. 73].</w:t>
      </w:r>
    </w:p>
    <w:p>
      <w:pPr>
        <w:pStyle w:val="Style49"/>
        <w:framePr w:w="9350" w:h="13531" w:hRule="exact" w:wrap="around" w:vAnchor="page" w:hAnchor="page" w:x="991" w:y="1678"/>
        <w:shd w:val="clear" w:color="auto" w:fill="auto"/>
        <w:ind w:left="280" w:right="20" w:firstLine="360"/>
        <w:spacing w:before="0" w:after="101" w:line="226" w:lineRule="exact"/>
      </w:pPr>
      <w:r>
        <w:t xml:space="preserve">Таким образом, можно сделать вывод о том, что, несмотря на схожесть институтов личного досмотра и досмотра вещей в порядке мер обеспечения производства по делу об административном правонаруше</w:t>
        <w:softHyphen/>
        <w:t xml:space="preserve">нии, нельзя говорить об их полной тождественности. Личный досмотр — это принудительное обследова</w:t>
        <w:softHyphen/>
        <w:t xml:space="preserve">ние тела гражданина и его одежды, проводимое без нарушения их конструктивной целостности. Личный досмотр и досмотр вещей проводятся уполномоченным должностным лицом одного пола с досматривае</w:t>
        <w:softHyphen/>
        <w:t xml:space="preserve">мым, в присутствии понятых того же пола, при участии медицинского работника. Досмотр не должен ущемлять честь и достоинство гражданина, подвергнутого досмотру, не должен причинять ему физиче</w:t>
        <w:softHyphen/>
        <w:t xml:space="preserve">ский вред, а также ущерб имуществу. Досмотр должен проводиться в изолированном помещении, которое отвечает санитарно-гигиеническим требованиям и исключает доступ посторонних лиц. Целью досмотра является обнаружение орудий совершения административного правонарушения, которые могут представлять опасность для общества.</w:t>
      </w:r>
    </w:p>
    <w:p>
      <w:pPr>
        <w:pStyle w:val="Style105"/>
        <w:framePr w:w="9350" w:h="13531" w:hRule="exact" w:wrap="around" w:vAnchor="page" w:hAnchor="page" w:x="991" w:y="1678"/>
        <w:tabs>
          <w:tab w:leader="underscore" w:pos="2555" w:val="left"/>
        </w:tabs>
        <w:shd w:val="clear" w:color="auto" w:fill="auto"/>
        <w:ind w:left="20" w:firstLine="620"/>
        <w:spacing w:before="0" w:line="250" w:lineRule="exact"/>
      </w:pPr>
      <w:r>
        <w:rPr>
          <w:rStyle w:val="CharStyle429"/>
          <w:lang w:val="ru"/>
        </w:rPr>
        <w:t xml:space="preserve">ш</w:t>
      </w:r>
      <w:r>
        <w:tab/>
      </w:r>
    </w:p>
    <w:p>
      <w:pPr>
        <w:pStyle w:val="Style49"/>
        <w:framePr w:w="9350" w:h="13531" w:hRule="exact" w:wrap="around" w:vAnchor="page" w:hAnchor="page" w:x="991" w:y="1678"/>
        <w:shd w:val="clear" w:color="auto" w:fill="auto"/>
        <w:jc w:val="left"/>
        <w:ind w:left="20" w:hanging="0"/>
        <w:spacing w:before="0" w:line="180" w:lineRule="exact"/>
      </w:pPr>
      <w:r>
        <w:t xml:space="preserve">см</w:t>
      </w:r>
    </w:p>
    <w:p>
      <w:pPr>
        <w:pStyle w:val="Style22"/>
        <w:framePr w:w="9350" w:h="13531" w:hRule="exact" w:wrap="around" w:vAnchor="page" w:hAnchor="page" w:x="991" w:y="1678"/>
        <w:tabs>
          <w:tab w:leader="none" w:pos="9385" w:val="right"/>
        </w:tabs>
        <w:shd w:val="clear" w:color="auto" w:fill="auto"/>
        <w:ind w:left="20" w:hanging="0"/>
        <w:spacing w:line="197" w:lineRule="exact"/>
      </w:pPr>
      <w:r>
        <w:t xml:space="preserve">^</w:t>
        <w:tab/>
        <w:t xml:space="preserve">1. Кодекс Российской Федерации об административных правонарушениях от 30.12.2001 № 195-ФЗ (ред. от 31.07.2020) // Со-</w:t>
      </w:r>
    </w:p>
    <w:p>
      <w:pPr>
        <w:pStyle w:val="Style22"/>
        <w:framePr w:w="9350" w:h="13531" w:hRule="exact" w:wrap="around" w:vAnchor="page" w:hAnchor="page" w:x="991" w:y="1678"/>
        <w:tabs>
          <w:tab w:leader="none" w:pos="9385" w:val="right"/>
        </w:tabs>
        <w:shd w:val="clear" w:color="auto" w:fill="auto"/>
        <w:ind w:left="20" w:hanging="0"/>
        <w:spacing w:line="197" w:lineRule="exact"/>
      </w:pPr>
      <w:r>
        <w:t xml:space="preserve">о</w:t>
        <w:tab/>
        <w:t xml:space="preserve">брание законодательства РФ. — 2002. — № 1 (ч. 1). — Ст. 1.</w:t>
      </w:r>
    </w:p>
    <w:p>
      <w:pPr>
        <w:pStyle w:val="Style22"/>
        <w:framePr w:w="9350" w:h="13531" w:hRule="exact" w:wrap="around" w:vAnchor="page" w:hAnchor="page" w:x="991" w:y="1678"/>
        <w:tabs>
          <w:tab w:leader="none" w:pos="9385" w:val="right"/>
        </w:tabs>
        <w:shd w:val="clear" w:color="auto" w:fill="auto"/>
        <w:ind w:left="20" w:hanging="0"/>
        <w:spacing w:line="197" w:lineRule="exact"/>
      </w:pPr>
      <w:r>
        <w:t xml:space="preserve">™</w:t>
        <w:tab/>
        <w:t xml:space="preserve">2.</w:t>
      </w:r>
      <w:r>
        <w:rPr>
          <w:rStyle w:val="CharStyle24"/>
        </w:rPr>
        <w:t xml:space="preserve"> Дубровин А. К.</w:t>
      </w:r>
      <w:r>
        <w:t xml:space="preserve"> Особенности материальных и процессуальных норм, регулирующих досмотр граждан, подозреваемых в со-</w:t>
      </w:r>
    </w:p>
    <w:p>
      <w:pPr>
        <w:pStyle w:val="Style22"/>
        <w:framePr w:w="9350" w:h="13531" w:hRule="exact" w:wrap="around" w:vAnchor="page" w:hAnchor="page" w:x="991" w:y="1678"/>
        <w:tabs>
          <w:tab w:leader="none" w:pos="9385" w:val="right"/>
        </w:tabs>
        <w:shd w:val="clear" w:color="auto" w:fill="auto"/>
        <w:ind w:left="20" w:hanging="0"/>
        <w:spacing w:line="197" w:lineRule="exact"/>
      </w:pPr>
      <w:r>
        <w:rPr>
          <w:lang w:val="en-US"/>
          <w:vertAlign w:val="superscript"/>
        </w:rPr>
        <w:t xml:space="preserve">z</w:t>
      </w:r>
      <w:r>
        <w:rPr>
          <w:lang w:val="en-US"/>
        </w:rPr>
        <w:tab/>
      </w:r>
      <w:r>
        <w:t xml:space="preserve">вершении преступлений и административных правонарушений // Пробелы в российском законодательстве. — 2016. — № 7. —</w:t>
      </w:r>
    </w:p>
    <w:p>
      <w:pPr>
        <w:pStyle w:val="Style22"/>
        <w:framePr w:w="9350" w:h="13531" w:hRule="exact" w:wrap="around" w:vAnchor="page" w:hAnchor="page" w:x="991" w:y="1678"/>
        <w:tabs>
          <w:tab w:leader="none" w:pos="9385" w:val="right"/>
        </w:tabs>
        <w:shd w:val="clear" w:color="auto" w:fill="auto"/>
        <w:ind w:left="20" w:hanging="0"/>
        <w:spacing w:line="197" w:lineRule="exact"/>
      </w:pPr>
      <w:r>
        <w:t xml:space="preserve">-</w:t>
        <w:tab/>
        <w:t xml:space="preserve">С. 233-237.</w:t>
      </w:r>
    </w:p>
    <w:p>
      <w:pPr>
        <w:pStyle w:val="Style22"/>
        <w:framePr w:w="9350" w:h="13531" w:hRule="exact" w:wrap="around" w:vAnchor="page" w:hAnchor="page" w:x="991" w:y="1678"/>
        <w:tabs>
          <w:tab w:leader="none" w:pos="9385" w:val="right"/>
        </w:tabs>
        <w:shd w:val="clear" w:color="auto" w:fill="auto"/>
        <w:ind w:left="20" w:hanging="0"/>
        <w:spacing w:line="197" w:lineRule="exact"/>
      </w:pPr>
      <w:r>
        <w:rPr>
          <w:vertAlign w:val="superscript"/>
        </w:rPr>
        <w:t xml:space="preserve">н</w:t>
      </w:r>
      <w:r>
        <w:tab/>
        <w:t xml:space="preserve">3. Комментарий к Федеральному закону от 25 июля 2002 г. № 115-ФЗ «О правовом положении иностранных граждан в Россий-</w:t>
      </w:r>
    </w:p>
    <w:p>
      <w:pPr>
        <w:pStyle w:val="Style49"/>
        <w:framePr w:w="9350" w:h="13531" w:hRule="exact" w:wrap="around" w:vAnchor="page" w:hAnchor="page" w:x="991" w:y="1678"/>
        <w:shd w:val="clear" w:color="auto" w:fill="auto"/>
        <w:jc w:val="left"/>
        <w:ind w:left="20" w:hanging="0"/>
        <w:spacing w:before="0" w:line="180" w:lineRule="exact"/>
      </w:pPr>
      <w:r>
        <w:t xml:space="preserve">о</w:t>
      </w:r>
    </w:p>
    <w:p>
      <w:pPr>
        <w:pStyle w:val="Style22"/>
        <w:framePr w:w="9350" w:h="13531" w:hRule="exact" w:wrap="around" w:vAnchor="page" w:hAnchor="page" w:x="991" w:y="1678"/>
        <w:shd w:val="clear" w:color="auto" w:fill="auto"/>
        <w:ind w:left="20" w:hanging="0"/>
        <w:spacing w:line="197" w:lineRule="exact"/>
      </w:pPr>
      <w:r>
        <w:rPr>
          <w:lang w:val="en-US"/>
        </w:rPr>
        <w:t xml:space="preserve">g </w:t>
      </w:r>
      <w:r>
        <w:t xml:space="preserve">ской Федерации» (постатейный) / А. Н. Жеребцов, А. О. Облезова, А. В. Семенова, О. Ю. Ситкова, А. В. Степанов, Е. А. Очеретько,</w:t>
      </w:r>
    </w:p>
    <w:p>
      <w:pPr>
        <w:pStyle w:val="Style22"/>
        <w:framePr w:w="9350" w:h="13531" w:hRule="exact" w:wrap="around" w:vAnchor="page" w:hAnchor="page" w:x="991" w:y="1678"/>
        <w:tabs>
          <w:tab w:leader="none" w:pos="630" w:val="left"/>
        </w:tabs>
        <w:shd w:val="clear" w:color="auto" w:fill="auto"/>
        <w:ind w:left="20" w:right="20" w:firstLine="260"/>
        <w:spacing w:line="197" w:lineRule="exact"/>
      </w:pPr>
      <w:r>
        <w:t xml:space="preserve">И. В. Шапиро, Е. В. Артемьев, Н. В. Богатырева, Р. В. Тишин. — Москва : Юстицинформ, 2016. — 176 с. £</w:t>
        <w:tab/>
        <w:t xml:space="preserve">4. Постатейный комментарий к Кодексу РФ об административных правонарушениях. Часть вторая / М. Б. Добробаба, Э. Г. Липатов,</w:t>
      </w:r>
    </w:p>
    <w:p>
      <w:pPr>
        <w:pStyle w:val="Style22"/>
        <w:framePr w:w="9350" w:h="13531" w:hRule="exact" w:wrap="around" w:vAnchor="page" w:hAnchor="page" w:x="991" w:y="1678"/>
        <w:tabs>
          <w:tab w:leader="none" w:pos="658" w:val="left"/>
        </w:tabs>
        <w:shd w:val="clear" w:color="auto" w:fill="auto"/>
        <w:ind w:left="20" w:right="20" w:hanging="0"/>
        <w:spacing w:line="197" w:lineRule="exact"/>
      </w:pPr>
      <w:r>
        <w:t xml:space="preserve">х С. Е. Чаннов и др. ; под общ. ред. Л. В. Чистяковой. — Москва : ГроссМедиа, РОСБУХ, 2019. — Т. 2. — 1044 с. </w:t>
      </w:r>
      <w:r>
        <w:rPr>
          <w:lang w:val="en-US"/>
        </w:rPr>
        <w:t xml:space="preserve">s</w:t>
        <w:tab/>
      </w:r>
      <w:r>
        <w:t xml:space="preserve">5.</w:t>
      </w:r>
      <w:r>
        <w:rPr>
          <w:rStyle w:val="CharStyle24"/>
        </w:rPr>
        <w:t xml:space="preserve"> Рябинин Н. А.</w:t>
      </w:r>
      <w:r>
        <w:t xml:space="preserve"> Досмотр как мера обеспечения производства по делу об административном правонарушении // Полицейское</w:t>
      </w:r>
    </w:p>
    <w:p>
      <w:pPr>
        <w:pStyle w:val="Style22"/>
        <w:framePr w:w="9350" w:h="13531" w:hRule="exact" w:wrap="around" w:vAnchor="page" w:hAnchor="page" w:x="991" w:y="1678"/>
        <w:shd w:val="clear" w:color="auto" w:fill="auto"/>
        <w:ind w:left="20" w:hanging="0"/>
        <w:spacing w:line="197" w:lineRule="exact"/>
      </w:pPr>
      <w:r>
        <w:t xml:space="preserve">| право. — 2017. — № 2. — С. 103-110.</w:t>
      </w:r>
    </w:p>
    <w:p>
      <w:pPr>
        <w:pStyle w:val="Style22"/>
        <w:framePr w:w="9350" w:h="13531" w:hRule="exact" w:wrap="around" w:vAnchor="page" w:hAnchor="page" w:x="991" w:y="1678"/>
        <w:shd w:val="clear" w:color="auto" w:fill="auto"/>
        <w:jc w:val="both"/>
        <w:ind w:left="20" w:right="20" w:firstLine="620"/>
        <w:spacing w:line="197" w:lineRule="exact"/>
      </w:pPr>
      <w:r>
        <w:t xml:space="preserve">6.</w:t>
      </w:r>
      <w:r>
        <w:rPr>
          <w:rStyle w:val="CharStyle24"/>
        </w:rPr>
        <w:t xml:space="preserve"> Соколов А. Ю.</w:t>
      </w:r>
      <w:r>
        <w:t xml:space="preserve"> Меры обеспечения производства по делам об административных правонарушениях : монография. — Москва : § Норма, 2016. — 320 с.</w:t>
      </w:r>
    </w:p>
    <w:p>
      <w:pPr>
        <w:pStyle w:val="Style22"/>
        <w:framePr w:w="9350" w:h="13531" w:hRule="exact" w:wrap="around" w:vAnchor="page" w:hAnchor="page" w:x="991" w:y="1678"/>
        <w:tabs>
          <w:tab w:leader="none" w:pos="630" w:val="left"/>
        </w:tabs>
        <w:shd w:val="clear" w:color="auto" w:fill="auto"/>
        <w:ind w:left="20" w:hanging="0"/>
        <w:spacing w:line="197" w:lineRule="exact"/>
      </w:pPr>
      <w:r>
        <w:t xml:space="preserve">®</w:t>
        <w:tab/>
        <w:t xml:space="preserve">7.</w:t>
      </w:r>
      <w:r>
        <w:rPr>
          <w:rStyle w:val="CharStyle24"/>
        </w:rPr>
        <w:t xml:space="preserve"> Черкасова Е. К.</w:t>
      </w:r>
      <w:r>
        <w:t xml:space="preserve"> Правовая основа проведения процессуальных действий, направленных на обнаружение и изъятие предметов</w:t>
      </w:r>
    </w:p>
    <w:p>
      <w:pPr>
        <w:pStyle w:val="Style22"/>
        <w:framePr w:w="9350" w:h="13531" w:hRule="exact" w:wrap="around" w:vAnchor="page" w:hAnchor="page" w:x="991" w:y="1678"/>
        <w:shd w:val="clear" w:color="auto" w:fill="auto"/>
        <w:ind w:left="20" w:hanging="0"/>
        <w:spacing w:line="197" w:lineRule="exact"/>
      </w:pPr>
      <w:r>
        <w:rPr>
          <w:lang w:val="en-US"/>
        </w:rPr>
        <w:t xml:space="preserve">J </w:t>
      </w:r>
      <w:r>
        <w:t xml:space="preserve">и документов, имеющих значение доказательств по делу об административном правонарушении // Концепт : научно-методический</w:t>
      </w:r>
    </w:p>
    <w:p>
      <w:pPr>
        <w:pStyle w:val="Style22"/>
        <w:framePr w:w="9350" w:h="13531" w:hRule="exact" w:wrap="around" w:vAnchor="page" w:hAnchor="page" w:x="991" w:y="1678"/>
        <w:shd w:val="clear" w:color="auto" w:fill="auto"/>
        <w:ind w:left="20" w:hanging="0"/>
        <w:spacing w:line="197" w:lineRule="exact"/>
      </w:pPr>
      <w:r>
        <w:t xml:space="preserve">&gt;■ электронный журнал. — 2016. — Т. 15. — С. 2361-2365.</w:t>
      </w:r>
    </w:p>
    <w:p>
      <w:pPr>
        <w:pStyle w:val="Style49"/>
        <w:framePr w:w="9350" w:h="13531" w:hRule="exact" w:wrap="around" w:vAnchor="page" w:hAnchor="page" w:x="991" w:y="1678"/>
        <w:shd w:val="clear" w:color="auto" w:fill="auto"/>
        <w:jc w:val="left"/>
        <w:ind w:left="20" w:hanging="0"/>
        <w:spacing w:before="0" w:line="180" w:lineRule="exact"/>
      </w:pPr>
      <w:r>
        <w:t xml:space="preserve">о</w:t>
      </w:r>
    </w:p>
    <w:p>
      <w:pPr>
        <w:pStyle w:val="Style45"/>
        <w:framePr w:wrap="around" w:vAnchor="page" w:hAnchor="page" w:x="5633" w:y="15356"/>
        <w:shd w:val="clear" w:color="auto" w:fill="auto"/>
        <w:jc w:val="both"/>
        <w:spacing w:line="160" w:lineRule="exact"/>
      </w:pPr>
      <w:r>
        <w:rPr>
          <w:rStyle w:val="CharStyle678"/>
        </w:rPr>
        <w:t xml:space="preserve">352</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46" w:y="1287"/>
        <w:shd w:val="clear" w:color="auto" w:fill="auto"/>
        <w:jc w:val="both"/>
        <w:spacing w:line="120" w:lineRule="exact"/>
      </w:pPr>
      <w:r>
        <w:rPr>
          <w:rStyle w:val="CharStyle164"/>
        </w:rPr>
        <w:t xml:space="preserve">Сизова М. А.</w:t>
      </w:r>
    </w:p>
    <w:p>
      <w:pPr>
        <w:pStyle w:val="Style98"/>
        <w:framePr w:w="9360" w:h="589" w:hRule="exact" w:wrap="around" w:vAnchor="page" w:hAnchor="page" w:x="1255" w:y="1659"/>
        <w:shd w:val="clear" w:color="auto" w:fill="auto"/>
        <w:jc w:val="left"/>
        <w:ind w:left="20" w:firstLine="360"/>
        <w:spacing w:before="0"/>
      </w:pPr>
      <w:r>
        <w:t xml:space="preserve">Для цитирования:</w:t>
      </w:r>
    </w:p>
    <w:p>
      <w:pPr>
        <w:pStyle w:val="Style22"/>
        <w:framePr w:w="9360" w:h="589" w:hRule="exact" w:wrap="around" w:vAnchor="page" w:hAnchor="page" w:x="1255" w:y="1659"/>
        <w:shd w:val="clear" w:color="auto" w:fill="auto"/>
        <w:ind w:left="380" w:right="660" w:hanging="0"/>
        <w:spacing w:line="178" w:lineRule="exact"/>
      </w:pPr>
      <w:r>
        <w:rPr>
          <w:rStyle w:val="CharStyle24"/>
        </w:rPr>
        <w:t xml:space="preserve">Ноарова А. П.</w:t>
      </w:r>
      <w:r>
        <w:t xml:space="preserve"> Личный досмотр и досмотр вещей как меры обеспечения производства по делу об административном</w:t>
        <w:br/>
        <w:t xml:space="preserve">правонарушении // Студенческая наука и XXI век. — 2020. — Т. 17. — № 2(20). — Ч. 2. — С. 351-353.</w:t>
      </w:r>
    </w:p>
    <w:p>
      <w:pPr>
        <w:pStyle w:val="Style89"/>
        <w:framePr w:w="9360" w:h="929" w:hRule="exact" w:wrap="around" w:vAnchor="page" w:hAnchor="page" w:x="1255" w:y="2547"/>
        <w:shd w:val="clear" w:color="auto" w:fill="auto"/>
        <w:ind w:left="380" w:right="660" w:hanging="0"/>
        <w:spacing w:before="0" w:line="226" w:lineRule="exact"/>
      </w:pPr>
      <w:r>
        <w:rPr>
          <w:rStyle w:val="CharStyle100"/>
        </w:rPr>
        <w:t xml:space="preserve">Ноарова А. П.,</w:t>
      </w:r>
      <w:r>
        <w:t xml:space="preserve"> магистрант 3 курса ЮрФ, ФГБОУ ВО «Марийский государственный университет», г. Йошкар-</w:t>
        <w:br/>
        <w:t xml:space="preserve">Ола, </w:t>
      </w:r>
      <w:r>
        <w:rPr>
          <w:lang w:val="en-US"/>
        </w:rPr>
        <w:t xml:space="preserve">e-mail: </w:t>
      </w:r>
      <w:r>
        <w:fldChar w:fldCharType="begin"/>
      </w:r>
      <w:r>
        <w:rPr/>
        <w:instrText> HYPERLINK "mailto:noarova81@mail.ru"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noarova81@mail.ru</w:t>
      </w:r>
      <w:r>
        <w:fldChar w:fldCharType="end"/>
      </w:r>
      <w:r>
        <w:rPr>
          <w:lang w:val="en-US"/>
        </w:rPr>
        <w:br/>
      </w:r>
      <w:r>
        <w:rPr>
          <w:rStyle w:val="CharStyle101"/>
        </w:rPr>
        <w:t xml:space="preserve">Научный(е) руководитель(и):</w:t>
      </w:r>
    </w:p>
    <w:p>
      <w:pPr>
        <w:pStyle w:val="Style89"/>
        <w:framePr w:w="9360" w:h="929" w:hRule="exact" w:wrap="around" w:vAnchor="page" w:hAnchor="page" w:x="1255" w:y="2547"/>
        <w:shd w:val="clear" w:color="auto" w:fill="auto"/>
        <w:ind w:left="20" w:firstLine="360"/>
        <w:spacing w:before="0" w:line="150" w:lineRule="exact"/>
      </w:pPr>
      <w:r>
        <w:rPr>
          <w:rStyle w:val="CharStyle100"/>
        </w:rPr>
        <w:t xml:space="preserve">ВиссаровА. В.,</w:t>
      </w:r>
      <w:r>
        <w:t xml:space="preserve"> канд. юрид. наук, доц., ФГБОУ ВО «Марийский государственный университет», г. Йошкар-Ола</w:t>
      </w:r>
    </w:p>
    <w:p>
      <w:pPr>
        <w:pStyle w:val="Style30"/>
        <w:framePr w:w="9360" w:h="10685" w:hRule="exact" w:wrap="around" w:vAnchor="page" w:hAnchor="page" w:x="1255" w:y="4035"/>
        <w:shd w:val="clear" w:color="auto" w:fill="auto"/>
        <w:jc w:val="both"/>
        <w:ind w:left="580"/>
        <w:spacing w:before="0" w:after="142" w:line="190" w:lineRule="exact"/>
      </w:pPr>
      <w:r>
        <w:rPr>
          <w:rStyle w:val="CharStyle848"/>
        </w:rPr>
        <w:t xml:space="preserve">удк 347.9</w:t>
      </w:r>
    </w:p>
    <w:p>
      <w:pPr>
        <w:pStyle w:val="Style682"/>
        <w:framePr w:w="9360" w:h="10685" w:hRule="exact" w:wrap="around" w:vAnchor="page" w:hAnchor="page" w:x="1255" w:y="4035"/>
        <w:shd w:val="clear" w:color="auto" w:fill="auto"/>
        <w:ind w:left="200"/>
        <w:spacing w:before="0" w:after="108" w:line="180" w:lineRule="exact"/>
      </w:pPr>
      <w:bookmarkStart w:id="198" w:name="bookmark198"/>
      <w:r>
        <w:rPr>
          <w:rStyle w:val="CharStyle849"/>
        </w:rPr>
        <w:t xml:space="preserve">Сизова М. А.</w:t>
      </w:r>
      <w:bookmarkEnd w:id="198"/>
    </w:p>
    <w:p>
      <w:pPr>
        <w:pStyle w:val="Style729"/>
        <w:framePr w:w="9360" w:h="10685" w:hRule="exact" w:wrap="around" w:vAnchor="page" w:hAnchor="page" w:x="1255" w:y="4035"/>
        <w:shd w:val="clear" w:color="auto" w:fill="auto"/>
        <w:jc w:val="center"/>
        <w:ind w:left="200"/>
        <w:spacing w:after="99" w:line="226" w:lineRule="exact"/>
      </w:pPr>
      <w:bookmarkStart w:id="199" w:name="bookmark199"/>
      <w:r>
        <w:t xml:space="preserve">Актуальные проблемы упрощенного производства в гражданском процессе: российская практика</w:t>
      </w:r>
      <w:bookmarkEnd w:id="199"/>
    </w:p>
    <w:p>
      <w:pPr>
        <w:pStyle w:val="Style83"/>
        <w:framePr w:w="9360" w:h="10685" w:hRule="exact" w:wrap="around" w:vAnchor="page" w:hAnchor="page" w:x="1255" w:y="4035"/>
        <w:shd w:val="clear" w:color="auto" w:fill="auto"/>
        <w:ind w:left="580" w:right="860" w:hanging="0"/>
        <w:spacing w:after="56" w:line="178" w:lineRule="exact"/>
      </w:pPr>
      <w:r>
        <w:t xml:space="preserve">В статье рассмотрены актуальные проблемы правового регулирования упрощенного производства в Рос</w:t>
        <w:softHyphen/>
        <w:t xml:space="preserve">сийской Федерации. Своевременность изучения данной темы обусловлена тем, что упрощенное произ</w:t>
        <w:softHyphen/>
        <w:t xml:space="preserve">водство является одним из наиболее распространенных видов рассмотрения дел в гражданском про</w:t>
        <w:softHyphen/>
        <w:t xml:space="preserve">цессе. Автором данной статьи изучен подход к самостоятельному выбору сторонами вида гражданского судопроизводства.</w:t>
      </w:r>
    </w:p>
    <w:p>
      <w:pPr>
        <w:pStyle w:val="Style83"/>
        <w:framePr w:w="9360" w:h="10685" w:hRule="exact" w:wrap="around" w:vAnchor="page" w:hAnchor="page" w:x="1255" w:y="4035"/>
        <w:shd w:val="clear" w:color="auto" w:fill="auto"/>
        <w:ind w:left="580" w:right="860" w:hanging="0"/>
        <w:spacing w:after="146"/>
      </w:pPr>
      <w:r>
        <w:rPr>
          <w:rStyle w:val="CharStyle85"/>
        </w:rPr>
        <w:t xml:space="preserve">Ключевые слова:</w:t>
      </w:r>
      <w:r>
        <w:t xml:space="preserve">упрощенное производство, гражданский процесс, гражданское судопроизводство, вызов сторон, рассмотрение гражданского дела.</w:t>
      </w:r>
    </w:p>
    <w:p>
      <w:pPr>
        <w:pStyle w:val="Style49"/>
        <w:framePr w:w="9360" w:h="10685" w:hRule="exact" w:wrap="around" w:vAnchor="page" w:hAnchor="page" w:x="1255" w:y="4035"/>
        <w:shd w:val="clear" w:color="auto" w:fill="auto"/>
        <w:ind w:left="20" w:right="280" w:firstLine="360"/>
        <w:spacing w:before="0" w:line="226" w:lineRule="exact"/>
      </w:pPr>
      <w:r>
        <w:t xml:space="preserve">В главе 21.1 Гражданского процессуального кодекса Российской Федерации (далее ГПК РФ) закреплены основные положения об упрощенном производстве. Кроме того, Верховный суд РФ в своем Постановле</w:t>
        <w:softHyphen/>
        <w:t xml:space="preserve">нии Пленума от 18.04.2017 № 10 «О некоторых вопросах применения судами положений Гражданского процессуального кодекса Российской Федерации и Арбитражного процессуального кодекса Российской Федерации об упрощенном производстве» дает разъяснения о применении главы 21.1. ГПК РФ.</w:t>
      </w:r>
    </w:p>
    <w:p>
      <w:pPr>
        <w:pStyle w:val="Style49"/>
        <w:framePr w:w="9360" w:h="10685" w:hRule="exact" w:wrap="around" w:vAnchor="page" w:hAnchor="page" w:x="1255" w:y="4035"/>
        <w:shd w:val="clear" w:color="auto" w:fill="auto"/>
        <w:jc w:val="left"/>
        <w:ind w:left="20" w:right="20" w:firstLine="360"/>
        <w:spacing w:before="0" w:line="226" w:lineRule="exact"/>
      </w:pPr>
      <w:r>
        <w:t xml:space="preserve">Поскольку упрощенное производство, как и другие виды гражданского судопроизводства, имеет свою проблематику, следует более подробно остановиться на данном виде рассмотрения гражданских дел.</w:t>
      </w:r>
    </w:p>
    <w:p>
      <w:pPr>
        <w:pStyle w:val="Style49"/>
        <w:framePr w:w="9360" w:h="10685" w:hRule="exact" w:wrap="around" w:vAnchor="page" w:hAnchor="page" w:x="1255" w:y="4035"/>
        <w:shd w:val="clear" w:color="auto" w:fill="auto"/>
        <w:jc w:val="left"/>
        <w:ind w:left="20" w:right="20" w:firstLine="360"/>
        <w:spacing w:before="0" w:line="226" w:lineRule="exact"/>
      </w:pPr>
      <w:r>
        <w:t xml:space="preserve">Под упрощенным производством следует понимать один из видов гражданского судопроизводства, главной отличительной чертой которого является рассмотрение судебного дела без вызова сторон.</w:t>
      </w:r>
    </w:p>
    <w:p>
      <w:pPr>
        <w:pStyle w:val="Style49"/>
        <w:framePr w:w="9360" w:h="10685" w:hRule="exact" w:wrap="around" w:vAnchor="page" w:hAnchor="page" w:x="1255" w:y="4035"/>
        <w:shd w:val="clear" w:color="auto" w:fill="auto"/>
        <w:ind w:left="20" w:right="280" w:firstLine="360"/>
        <w:spacing w:before="0" w:line="226" w:lineRule="exact"/>
      </w:pPr>
      <w:r>
        <w:t xml:space="preserve">На сегодняшний день в ГПК РФ содержится неполный перечень дел, подлежащих рассмотрению в рамках упрощенного производства. Так, Д. Д. Куренова утверждает, что данный перечень, закрепленный в ст. 232.2 ГПК РФ, необходимо расширить, поскольку судьи сталкиваются с затруднением определения относимости рассматриваемых гражданских дел к такому виду судопроизводства, как упрощенное [1].</w:t>
      </w:r>
    </w:p>
    <w:p>
      <w:pPr>
        <w:pStyle w:val="Style49"/>
        <w:framePr w:w="9360" w:h="10685" w:hRule="exact" w:wrap="around" w:vAnchor="page" w:hAnchor="page" w:x="1255" w:y="4035"/>
        <w:shd w:val="clear" w:color="auto" w:fill="auto"/>
        <w:jc w:val="left"/>
        <w:ind w:left="20" w:right="20" w:firstLine="360"/>
        <w:spacing w:before="0" w:line="226" w:lineRule="exact"/>
      </w:pPr>
      <w:r>
        <w:t xml:space="preserve">Кроме того, наблюдаются невысокие показатели рассмотрения судами гражданских дел в упрощенном по</w:t>
        <w:softHyphen/>
        <w:t xml:space="preserve">рядке, что говорит о необходимости конкретизации существующего законодательства в рассматриваемой теме.</w:t>
      </w:r>
    </w:p>
    <w:p>
      <w:pPr>
        <w:pStyle w:val="Style49"/>
        <w:framePr w:w="9360" w:h="10685" w:hRule="exact" w:wrap="around" w:vAnchor="page" w:hAnchor="page" w:x="1255" w:y="4035"/>
        <w:tabs>
          <w:tab w:leader="none" w:pos="9250" w:val="left"/>
        </w:tabs>
        <w:shd w:val="clear" w:color="auto" w:fill="auto"/>
        <w:jc w:val="left"/>
        <w:ind w:left="20" w:right="20" w:firstLine="360"/>
        <w:spacing w:before="0" w:line="226" w:lineRule="exact"/>
      </w:pPr>
      <w:r>
        <w:t xml:space="preserve">Существующий на данный момент институт упрощенного производства был введен в граждан</w:t>
        <w:softHyphen/>
        <w:t xml:space="preserve">ское процессуальное законодательство сравнительно недавно, 1 июня 2016 года Федеральным законом от 02.03.2016 № 45-ФЗ «О внесении изменений в ГПК РФ и АПК РФ». Стоит отметить, что данный вид судопроизводства является критикуемым многими исследователями, учеными-процессуалистами, судьями и практикующими юристами. Одни считают, что нет необходимости в существовании данного вида судо- ™ производства, поскольку судьи традиционно предпочитают рассматривать дела в приказном или заочном ^ порядке. Другие называют упрощенное производство малоэффективным. Ласкина Н. В. полагает, что ~ в данном виде судопроизводства имеет место риск ущемления прав граждан [2].</w:t>
        <w:tab/>
      </w:r>
      <w:r>
        <w:rPr>
          <w:lang w:val="en-US"/>
        </w:rPr>
        <w:t xml:space="preserve">z</w:t>
      </w:r>
    </w:p>
    <w:p>
      <w:pPr>
        <w:pStyle w:val="Style49"/>
        <w:framePr w:w="9360" w:h="10685" w:hRule="exact" w:wrap="around" w:vAnchor="page" w:hAnchor="page" w:x="1255" w:y="4035"/>
        <w:shd w:val="clear" w:color="auto" w:fill="auto"/>
        <w:ind w:left="20" w:right="20" w:firstLine="360"/>
        <w:spacing w:before="0" w:line="226" w:lineRule="exact"/>
      </w:pPr>
      <w:r>
        <w:t xml:space="preserve">Непостоянность, по мнению И. А. Табак, является одним из существенных недостатков упрощенного </w:t>
      </w:r>
      <w:r>
        <w:rPr>
          <w:lang w:val="en-US"/>
        </w:rPr>
        <w:t xml:space="preserve">t </w:t>
      </w:r>
      <w:r>
        <w:t xml:space="preserve">производства. Его смысл состоит в том, что в определенных случаях дело может перейти на рассмотрение ^ из упрощенного в общий порядок искового производства. К примеру, если в дело вступило третье лицо, </w:t>
      </w:r>
      <w:r>
        <w:rPr>
          <w:lang w:val="en-US"/>
        </w:rPr>
        <w:t xml:space="preserve">S </w:t>
      </w:r>
      <w:r>
        <w:t xml:space="preserve">а также при некоторых других обстоятельствах [5]. По нашему мнению, появление факторов, способствую- * щих изменению порядка рассмотрения дела, существенно затрудняет и затягивает процесс судопроизводства. " Кроме того, имеет место вероятность злоупотребления сторонами своими процессуальными правами. х</w:t>
      </w:r>
    </w:p>
    <w:p>
      <w:pPr>
        <w:pStyle w:val="Style49"/>
        <w:framePr w:w="9360" w:h="10685" w:hRule="exact" w:wrap="around" w:vAnchor="page" w:hAnchor="page" w:x="1255" w:y="4035"/>
        <w:shd w:val="clear" w:color="auto" w:fill="auto"/>
        <w:ind w:left="20" w:right="20" w:firstLine="360"/>
        <w:spacing w:before="0" w:line="226" w:lineRule="exact"/>
      </w:pPr>
      <w:r>
        <w:t xml:space="preserve">Не менее важной проблемой в упрощенном производстве является низкая доступность информационных ® технологий для участников гражданского судопроизводства. Следует отметить положительную динамику ™ в решении данной проблемы, поскольку Федеральным законом от 23 июня 2016 г. № 220-ФЗ «О внесении § изменений в отдельные законодательные акты Российской Федерации в части применения электронных |</w:t>
      </w:r>
    </w:p>
    <w:p>
      <w:pPr>
        <w:pStyle w:val="Style89"/>
        <w:framePr w:wrap="around" w:vAnchor="page" w:hAnchor="page" w:x="1255" w:y="14943"/>
        <w:shd w:val="clear" w:color="auto" w:fill="auto"/>
        <w:ind w:left="20" w:hanging="0"/>
        <w:spacing w:before="0" w:line="150" w:lineRule="exact"/>
      </w:pPr>
      <w:r>
        <w:t xml:space="preserve">© Сизова М. А., 2020</w:t>
      </w:r>
    </w:p>
    <w:p>
      <w:pPr>
        <w:pStyle w:val="Style45"/>
        <w:framePr w:wrap="around" w:vAnchor="page" w:hAnchor="page" w:x="5628" w:y="15356"/>
        <w:shd w:val="clear" w:color="auto" w:fill="auto"/>
        <w:jc w:val="both"/>
        <w:spacing w:line="160" w:lineRule="exact"/>
      </w:pPr>
      <w:r>
        <w:rPr>
          <w:rStyle w:val="CharStyle678"/>
        </w:rPr>
        <w:t xml:space="preserve">353</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49"/>
        <w:framePr w:w="9350" w:h="5896" w:hRule="exact" w:wrap="around" w:vAnchor="page" w:hAnchor="page" w:x="991" w:y="1677"/>
        <w:shd w:val="clear" w:color="auto" w:fill="auto"/>
        <w:ind w:left="280" w:right="20" w:hanging="0"/>
        <w:spacing w:before="0" w:line="221" w:lineRule="exact"/>
      </w:pPr>
      <w:r>
        <w:t xml:space="preserve">документов в деятельности органов судебной власти» предусматриваются изменения, к примеру в порядке извещения лиц, участвующих в деле. Видится, что при использовании различных технических средств и инструментов в процессе рассмотрения дел в упрощенном производстве возможно сокращение случаев ненаправления необходимых документов противоположной стороне и др. По мнению Е. С. Смагиной, су</w:t>
        <w:softHyphen/>
        <w:t xml:space="preserve">ществующий сегодня порядок рассмотрения дел в рамках упрощенного производства нуждается в более масштабных нововведениях в сфере информатизации [4]. Кроме того, Постановлением Правительства РФ от 27.12.2012 № 1406 (ред. от 21.05.2020) «О федеральной целевой программе «Развитие судебной си</w:t>
        <w:softHyphen/>
        <w:t xml:space="preserve">стемы России на 2013-2020 годы» предусмотрено дальнейшее развитие информатизации процесса рассмотрения судебных дел в судах общей юрисдикции, что является необходимым в условиях развития общества.</w:t>
      </w:r>
    </w:p>
    <w:p>
      <w:pPr>
        <w:pStyle w:val="Style49"/>
        <w:framePr w:w="9350" w:h="5896" w:hRule="exact" w:wrap="around" w:vAnchor="page" w:hAnchor="page" w:x="991" w:y="1677"/>
        <w:shd w:val="clear" w:color="auto" w:fill="auto"/>
        <w:ind w:left="280" w:right="20" w:firstLine="360"/>
        <w:spacing w:before="0" w:line="221" w:lineRule="exact"/>
      </w:pPr>
      <w:r>
        <w:t xml:space="preserve">Следует отметить необходимость рассмотрения проблемного вопроса, связанного со сроками рас</w:t>
        <w:softHyphen/>
        <w:t xml:space="preserve">смотрения гражданских дел в судах общей юрисдикции. Упрощенное производство направлено на реали</w:t>
        <w:softHyphen/>
        <w:t xml:space="preserve">зацию принципа разумности сроков судебного разбирательства и процессуальной экономии всего про</w:t>
        <w:softHyphen/>
        <w:t xml:space="preserve">цесса в целом. Савинов К. А. видит целями упрощенного производства минимизацию судебных издержек участвующих в гражданском процессе лиц, сокращение сроков рассмотрения отдельных категорий дел и, что, на наш взгляд, является одной из важнейших целей, повышение доступности правосудия в Российской Федерации [3].</w:t>
      </w:r>
    </w:p>
    <w:p>
      <w:pPr>
        <w:pStyle w:val="Style49"/>
        <w:framePr w:w="9350" w:h="5896" w:hRule="exact" w:wrap="around" w:vAnchor="page" w:hAnchor="page" w:x="991" w:y="1677"/>
        <w:shd w:val="clear" w:color="auto" w:fill="auto"/>
        <w:ind w:left="280" w:right="20" w:firstLine="360"/>
        <w:spacing w:before="0" w:after="97" w:line="221" w:lineRule="exact"/>
      </w:pPr>
      <w:r>
        <w:t xml:space="preserve">Таким образом, автором данной статьи были рассмотрены правовые проблемы, существующие при рассмотрении дела в упрощенном порядке. К примеру, непостоянность, то есть возможность перехода дела на рассмотрение из упрощенного в общий порядок искового производства; недостаточное использование технических средств в процессе рассмотрения дел в упрощенном производстве. Следовательно, необходи</w:t>
        <w:softHyphen/>
        <w:t xml:space="preserve">мость дополнения и совершенствования существующих норм, закрепленных в ГПК РФ и других норма</w:t>
        <w:softHyphen/>
        <w:t xml:space="preserve">тивно-правовых актах, регулирующих порядок упрощенного судопроизводства, с целью повышения эффективности осуществления правосудия при рассмотрении гражданских дел является очевидной.</w:t>
      </w:r>
    </w:p>
    <w:p>
      <w:pPr>
        <w:pStyle w:val="Style105"/>
        <w:framePr w:w="9350" w:h="5896" w:hRule="exact" w:wrap="around" w:vAnchor="page" w:hAnchor="page" w:x="991" w:y="1677"/>
        <w:shd w:val="clear" w:color="auto" w:fill="auto"/>
        <w:ind w:left="280" w:firstLine="360"/>
        <w:spacing w:before="0" w:line="250" w:lineRule="exact"/>
      </w:pPr>
      <w:r>
        <w:t xml:space="preserve">ш</w:t>
      </w:r>
    </w:p>
    <w:p>
      <w:pPr>
        <w:numPr>
          <w:ilvl w:val="0"/>
          <w:numId w:val="191"/>
        </w:numPr>
        <w:pStyle w:val="Style22"/>
        <w:framePr w:w="9350" w:h="2610" w:hRule="exact" w:wrap="around" w:vAnchor="page" w:hAnchor="page" w:x="991" w:y="7726"/>
        <w:tabs>
          <w:tab w:leader="none" w:pos="808" w:val="left"/>
        </w:tabs>
        <w:shd w:val="clear" w:color="auto" w:fill="auto"/>
        <w:jc w:val="both"/>
        <w:ind w:left="280" w:right="20" w:firstLine="360"/>
        <w:spacing w:line="178" w:lineRule="exact"/>
      </w:pPr>
      <w:r>
        <w:rPr>
          <w:rStyle w:val="CharStyle24"/>
        </w:rPr>
        <w:t xml:space="preserve">Куренова Д. Д.</w:t>
      </w:r>
      <w:r>
        <w:t xml:space="preserve"> Актуальные проблемы упрощенного производства в гражданском процессе // Юстиция. — 2018. — № 4. — С. 15-19.</w:t>
      </w:r>
    </w:p>
    <w:p>
      <w:pPr>
        <w:numPr>
          <w:ilvl w:val="0"/>
          <w:numId w:val="191"/>
        </w:numPr>
        <w:pStyle w:val="Style22"/>
        <w:framePr w:w="9350" w:h="2610" w:hRule="exact" w:wrap="around" w:vAnchor="page" w:hAnchor="page" w:x="991" w:y="7726"/>
        <w:tabs>
          <w:tab w:leader="none" w:pos="813" w:val="left"/>
        </w:tabs>
        <w:shd w:val="clear" w:color="auto" w:fill="auto"/>
        <w:jc w:val="both"/>
        <w:ind w:left="280" w:right="20" w:firstLine="360"/>
        <w:spacing w:line="178" w:lineRule="exact"/>
      </w:pPr>
      <w:r>
        <w:rPr>
          <w:rStyle w:val="CharStyle24"/>
        </w:rPr>
        <w:t xml:space="preserve">Ласкина Н. В.</w:t>
      </w:r>
      <w:r>
        <w:t xml:space="preserve"> Упрощенное и приказное производства: «за» и «против» // Арбитражный и гражданский процесс. — 2017. — № 7. — С. 12-15.</w:t>
      </w:r>
    </w:p>
    <w:p>
      <w:pPr>
        <w:numPr>
          <w:ilvl w:val="0"/>
          <w:numId w:val="191"/>
        </w:numPr>
        <w:pStyle w:val="Style22"/>
        <w:framePr w:w="9350" w:h="2610" w:hRule="exact" w:wrap="around" w:vAnchor="page" w:hAnchor="page" w:x="991" w:y="7726"/>
        <w:tabs>
          <w:tab w:leader="none" w:pos="822" w:val="left"/>
        </w:tabs>
        <w:shd w:val="clear" w:color="auto" w:fill="auto"/>
        <w:jc w:val="both"/>
        <w:ind w:left="280" w:right="20" w:firstLine="360"/>
        <w:spacing w:line="178" w:lineRule="exact"/>
      </w:pPr>
      <w:r>
        <w:rPr>
          <w:rStyle w:val="CharStyle24"/>
        </w:rPr>
        <w:t xml:space="preserve">Савинов К. А.</w:t>
      </w:r>
      <w:r>
        <w:t xml:space="preserve"> Упрощенное производство как форма осуществления правосудия по гражданским делам: проблемы и перспек</w:t>
        <w:softHyphen/>
        <w:t xml:space="preserve">тивы развития // Арбитражный и гражданский процесс. — 2017. — № 1. — С. 50-54.</w:t>
      </w:r>
    </w:p>
    <w:p>
      <w:pPr>
        <w:numPr>
          <w:ilvl w:val="0"/>
          <w:numId w:val="191"/>
        </w:numPr>
        <w:pStyle w:val="Style22"/>
        <w:framePr w:w="9350" w:h="2610" w:hRule="exact" w:wrap="around" w:vAnchor="page" w:hAnchor="page" w:x="991" w:y="7726"/>
        <w:tabs>
          <w:tab w:leader="none" w:pos="818" w:val="left"/>
        </w:tabs>
        <w:shd w:val="clear" w:color="auto" w:fill="auto"/>
        <w:jc w:val="both"/>
        <w:ind w:left="280" w:right="20" w:firstLine="360"/>
        <w:spacing w:line="178" w:lineRule="exact"/>
      </w:pPr>
      <w:r>
        <w:rPr>
          <w:rStyle w:val="CharStyle24"/>
        </w:rPr>
        <w:t xml:space="preserve">Смагина Е. С.</w:t>
      </w:r>
      <w:r>
        <w:t xml:space="preserve"> Проблемы упрощенного производства в гражданском процессе // Законы России: опыт, анализ, практика. — 2016. — № 9. — С. 57-63.</w:t>
      </w:r>
    </w:p>
    <w:p>
      <w:pPr>
        <w:numPr>
          <w:ilvl w:val="0"/>
          <w:numId w:val="191"/>
        </w:numPr>
        <w:pStyle w:val="Style22"/>
        <w:framePr w:w="9350" w:h="2610" w:hRule="exact" w:wrap="around" w:vAnchor="page" w:hAnchor="page" w:x="991" w:y="7726"/>
        <w:tabs>
          <w:tab w:leader="none" w:pos="827" w:val="left"/>
        </w:tabs>
        <w:shd w:val="clear" w:color="auto" w:fill="auto"/>
        <w:jc w:val="both"/>
        <w:ind w:left="280" w:right="20" w:firstLine="360"/>
        <w:spacing w:after="124" w:line="178" w:lineRule="exact"/>
      </w:pPr>
      <w:r>
        <w:rPr>
          <w:rStyle w:val="CharStyle24"/>
        </w:rPr>
        <w:t xml:space="preserve">Табак И. А.</w:t>
      </w:r>
      <w:r>
        <w:t xml:space="preserve"> Влияние некоторых особенностей порядка упрощенного производства на соблюдение процессуальных сроков рассмотрения и разрешения дела судами общей юрисдикции // Арбитражный и гражданский процесс. — 2017. — № 9. — С. 24-28.</w:t>
      </w:r>
    </w:p>
    <w:p>
      <w:pPr>
        <w:pStyle w:val="Style98"/>
        <w:framePr w:w="9350" w:h="2610" w:hRule="exact" w:wrap="around" w:vAnchor="page" w:hAnchor="page" w:x="991" w:y="7726"/>
        <w:shd w:val="clear" w:color="auto" w:fill="auto"/>
        <w:ind w:left="280" w:firstLine="360"/>
        <w:spacing w:before="0" w:line="173" w:lineRule="exact"/>
      </w:pPr>
      <w:r>
        <w:t xml:space="preserve">Для цитирования:</w:t>
      </w:r>
    </w:p>
    <w:p>
      <w:pPr>
        <w:pStyle w:val="Style22"/>
        <w:framePr w:w="9350" w:h="2610" w:hRule="exact" w:wrap="around" w:vAnchor="page" w:hAnchor="page" w:x="991" w:y="7726"/>
        <w:shd w:val="clear" w:color="auto" w:fill="auto"/>
        <w:ind w:left="640" w:right="500" w:hanging="0"/>
        <w:spacing w:line="173" w:lineRule="exact"/>
      </w:pPr>
      <w:r>
        <w:rPr>
          <w:rStyle w:val="CharStyle24"/>
        </w:rPr>
        <w:t xml:space="preserve">Сизова М. А.</w:t>
      </w:r>
      <w:r>
        <w:t xml:space="preserve"> Актуальные проблемы упрощенного производства в гражданском процессе: российская практика // Студен</w:t>
        <w:softHyphen/>
        <w:t xml:space="preserve">ческая наука и XXI век. — 2020. — Т. 17. — № 2(20). — Ч. 2. — С. 353-354.</w:t>
      </w:r>
    </w:p>
    <w:p>
      <w:pPr>
        <w:pStyle w:val="Style89"/>
        <w:framePr w:w="9350" w:h="1091" w:hRule="exact" w:wrap="around" w:vAnchor="page" w:hAnchor="page" w:x="991" w:y="10672"/>
        <w:shd w:val="clear" w:color="auto" w:fill="auto"/>
        <w:ind w:left="640" w:right="500" w:hanging="0"/>
        <w:spacing w:before="0" w:line="221" w:lineRule="exact"/>
      </w:pPr>
      <w:r>
        <w:rPr>
          <w:rStyle w:val="CharStyle100"/>
        </w:rPr>
        <w:t xml:space="preserve">Сизова М. А.,</w:t>
      </w:r>
      <w:r>
        <w:t xml:space="preserve"> студ. 3 курса ЮрФ, ФГБОУ ВО «Марийский государственный университет», г. Йошкар-Ола, </w:t>
      </w:r>
      <w:r>
        <w:rPr>
          <w:lang w:val="en-US"/>
        </w:rPr>
        <w:t xml:space="preserve">e-mail: </w:t>
      </w:r>
      <w:r>
        <w:fldChar w:fldCharType="begin"/>
      </w:r>
      <w:r>
        <w:rPr/>
        <w:instrText> HYPERLINK "mailto:sma1229@yandex.ru"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sma1229@yandex.ru</w:t>
      </w:r>
      <w:r>
        <w:fldChar w:fldCharType="end"/>
      </w:r>
      <w:r>
        <w:rPr>
          <w:lang w:val="en-US"/>
        </w:rPr>
        <w:t xml:space="preserve"> </w:t>
      </w:r>
      <w:r>
        <w:rPr>
          <w:rStyle w:val="CharStyle101"/>
        </w:rPr>
        <w:t xml:space="preserve">Научный(е) руководитель(и):</w:t>
      </w:r>
    </w:p>
    <w:p>
      <w:pPr>
        <w:pStyle w:val="Style89"/>
        <w:framePr w:w="9350" w:h="1091" w:hRule="exact" w:wrap="around" w:vAnchor="page" w:hAnchor="page" w:x="991" w:y="10672"/>
        <w:shd w:val="clear" w:color="auto" w:fill="auto"/>
        <w:ind w:left="640" w:right="500" w:hanging="0"/>
        <w:spacing w:before="0" w:line="202" w:lineRule="exact"/>
      </w:pPr>
      <w:r>
        <w:rPr>
          <w:rStyle w:val="CharStyle100"/>
        </w:rPr>
        <w:t xml:space="preserve">КондратенкоЗ. К.,</w:t>
      </w:r>
      <w:r>
        <w:t xml:space="preserve"> канд. юрид. наук, доц., ФГБОУ ВО «Марийский государственный университет», г. Йош</w:t>
        <w:softHyphen/>
        <w:t xml:space="preserve">кар-Ола</w:t>
      </w:r>
    </w:p>
    <w:p>
      <w:pPr>
        <w:pStyle w:val="Style30"/>
        <w:framePr w:w="9350" w:h="2290" w:hRule="exact" w:wrap="around" w:vAnchor="page" w:hAnchor="page" w:x="991" w:y="12373"/>
        <w:tabs>
          <w:tab w:leader="none" w:pos="860" w:val="left"/>
        </w:tabs>
        <w:shd w:val="clear" w:color="auto" w:fill="auto"/>
        <w:ind w:left="20"/>
        <w:spacing w:before="0" w:after="5" w:line="190" w:lineRule="exact"/>
      </w:pPr>
      <w:r>
        <w:rPr>
          <w:rStyle w:val="CharStyle850"/>
        </w:rPr>
        <w:t xml:space="preserve">^</w:t>
        <w:tab/>
        <w:t xml:space="preserve">удк 347.919.3</w:t>
      </w:r>
    </w:p>
    <w:p>
      <w:pPr>
        <w:pStyle w:val="Style49"/>
        <w:framePr w:w="9350" w:h="2290" w:hRule="exact" w:wrap="around" w:vAnchor="page" w:hAnchor="page" w:x="991" w:y="12373"/>
        <w:shd w:val="clear" w:color="auto" w:fill="auto"/>
        <w:jc w:val="left"/>
        <w:ind w:left="20" w:hanging="0"/>
        <w:spacing w:before="0" w:line="180" w:lineRule="exact"/>
      </w:pPr>
      <w:r>
        <w:t xml:space="preserve">I-</w:t>
      </w:r>
    </w:p>
    <w:p>
      <w:pPr>
        <w:pStyle w:val="Style682"/>
        <w:framePr w:w="9350" w:h="2290" w:hRule="exact" w:wrap="around" w:vAnchor="page" w:hAnchor="page" w:x="991" w:y="12373"/>
        <w:tabs>
          <w:tab w:leader="none" w:pos="4210" w:val="left"/>
        </w:tabs>
        <w:shd w:val="clear" w:color="auto" w:fill="auto"/>
        <w:jc w:val="left"/>
        <w:ind w:left="20"/>
        <w:spacing w:before="0" w:after="0" w:line="180" w:lineRule="exact"/>
      </w:pPr>
      <w:bookmarkStart w:id="200" w:name="bookmark200"/>
      <w:r>
        <w:rPr>
          <w:rStyle w:val="CharStyle851"/>
          <w:lang w:val="en-US"/>
        </w:rPr>
        <w:t xml:space="preserve">r</w:t>
      </w:r>
      <w:r>
        <w:rPr>
          <w:rStyle w:val="CharStyle852"/>
          <w:lang w:val="en-US"/>
        </w:rPr>
        <w:tab/>
      </w:r>
      <w:r>
        <w:rPr>
          <w:rStyle w:val="CharStyle852"/>
        </w:rPr>
        <w:t xml:space="preserve">Сизова М. А.</w:t>
      </w:r>
      <w:bookmarkEnd w:id="200"/>
    </w:p>
    <w:p>
      <w:pPr>
        <w:numPr>
          <w:ilvl w:val="1"/>
          <w:numId w:val="191"/>
        </w:numPr>
        <w:pStyle w:val="Style49"/>
        <w:framePr w:w="9350" w:h="2290" w:hRule="exact" w:wrap="around" w:vAnchor="page" w:hAnchor="page" w:x="991" w:y="12373"/>
        <w:shd w:val="clear" w:color="auto" w:fill="auto"/>
        <w:jc w:val="left"/>
        <w:ind w:left="20" w:hanging="0"/>
        <w:spacing w:before="0" w:line="180" w:lineRule="exact"/>
      </w:pPr>
    </w:p>
    <w:p>
      <w:pPr>
        <w:pStyle w:val="Style49"/>
        <w:framePr w:w="9350" w:h="2290" w:hRule="exact" w:wrap="around" w:vAnchor="page" w:hAnchor="page" w:x="991" w:y="12373"/>
        <w:shd w:val="clear" w:color="auto" w:fill="auto"/>
        <w:jc w:val="left"/>
        <w:ind w:left="20" w:hanging="0"/>
        <w:spacing w:before="0" w:after="51" w:line="180" w:lineRule="exact"/>
      </w:pPr>
      <w:r>
        <w:t xml:space="preserve">&lt;ч</w:t>
      </w:r>
    </w:p>
    <w:p>
      <w:pPr>
        <w:pStyle w:val="Style133"/>
        <w:framePr w:w="9350" w:h="2290" w:hRule="exact" w:wrap="around" w:vAnchor="page" w:hAnchor="page" w:x="991" w:y="12373"/>
        <w:tabs>
          <w:tab w:leader="none" w:pos="2348" w:val="left"/>
        </w:tabs>
        <w:shd w:val="clear" w:color="auto" w:fill="auto"/>
        <w:jc w:val="left"/>
        <w:ind w:left="20"/>
        <w:spacing w:after="0" w:line="221" w:lineRule="exact"/>
      </w:pPr>
      <w:r>
        <w:rPr>
          <w:rStyle w:val="CharStyle622"/>
        </w:rPr>
        <w:t xml:space="preserve">|</w:t>
        <w:tab/>
        <w:t xml:space="preserve">К</w:t>
      </w:r>
      <w:r>
        <w:t xml:space="preserve"> ВОПРОСУ ОБ ОСОБЕННОСТЯХ РАССМОТРЕНИЯ ДЕЛА</w:t>
      </w:r>
    </w:p>
    <w:p>
      <w:pPr>
        <w:numPr>
          <w:ilvl w:val="0"/>
          <w:numId w:val="193"/>
        </w:numPr>
        <w:pStyle w:val="Style133"/>
        <w:framePr w:w="9350" w:h="2290" w:hRule="exact" w:wrap="around" w:vAnchor="page" w:hAnchor="page" w:x="991" w:y="12373"/>
        <w:tabs>
          <w:tab w:leader="none" w:pos="2842" w:val="left"/>
        </w:tabs>
        <w:shd w:val="clear" w:color="auto" w:fill="auto"/>
        <w:jc w:val="left"/>
        <w:ind w:left="20"/>
        <w:spacing w:after="0" w:line="221" w:lineRule="exact"/>
      </w:pPr>
      <w:r>
        <w:t xml:space="preserve">В ПОРЯДКЕ УПРОЩЕННОГО ПРОИЗВОДСТВА</w:t>
      </w:r>
    </w:p>
    <w:p>
      <w:pPr>
        <w:numPr>
          <w:ilvl w:val="0"/>
          <w:numId w:val="193"/>
        </w:numPr>
        <w:pStyle w:val="Style133"/>
        <w:framePr w:w="9350" w:h="2290" w:hRule="exact" w:wrap="around" w:vAnchor="page" w:hAnchor="page" w:x="991" w:y="12373"/>
        <w:tabs>
          <w:tab w:leader="none" w:pos="3543" w:val="left"/>
        </w:tabs>
        <w:shd w:val="clear" w:color="auto" w:fill="auto"/>
        <w:jc w:val="left"/>
        <w:ind w:left="20"/>
        <w:spacing w:after="0" w:line="221" w:lineRule="exact"/>
      </w:pPr>
      <w:r>
        <w:t xml:space="preserve">В ГРАЖДАНСКОМ ПРОЦЕССЕ</w:t>
      </w:r>
    </w:p>
    <w:p>
      <w:pPr>
        <w:pStyle w:val="Style853"/>
        <w:framePr w:w="9350" w:h="2290" w:hRule="exact" w:wrap="around" w:vAnchor="page" w:hAnchor="page" w:x="991" w:y="12373"/>
        <w:shd w:val="clear" w:color="auto" w:fill="auto"/>
        <w:ind w:left="20"/>
        <w:spacing w:after="78" w:line="200" w:lineRule="exact"/>
      </w:pPr>
      <w:r>
        <w:t xml:space="preserve">го</w:t>
      </w:r>
    </w:p>
    <w:p>
      <w:pPr>
        <w:pStyle w:val="Style83"/>
        <w:framePr w:w="9350" w:h="2290" w:hRule="exact" w:wrap="around" w:vAnchor="page" w:hAnchor="page" w:x="991" w:y="12373"/>
        <w:tabs>
          <w:tab w:leader="none" w:pos="788" w:val="left"/>
        </w:tabs>
        <w:shd w:val="clear" w:color="auto" w:fill="auto"/>
        <w:jc w:val="left"/>
        <w:ind w:left="20" w:hanging="0"/>
      </w:pPr>
      <w:r>
        <w:t xml:space="preserve">?</w:t>
        <w:tab/>
        <w:t xml:space="preserve">В данной статье рассмотрены особенности рассмотрения дел в порядке упрощенного производства</w:t>
      </w:r>
    </w:p>
    <w:p>
      <w:pPr>
        <w:numPr>
          <w:ilvl w:val="1"/>
          <w:numId w:val="193"/>
        </w:numPr>
        <w:pStyle w:val="Style83"/>
        <w:framePr w:w="9350" w:h="2290" w:hRule="exact" w:wrap="around" w:vAnchor="page" w:hAnchor="page" w:x="991" w:y="12373"/>
        <w:tabs>
          <w:tab w:leader="none" w:pos="841" w:val="left"/>
          <w:tab w:leader="none" w:pos="788" w:val="left"/>
        </w:tabs>
        <w:shd w:val="clear" w:color="auto" w:fill="auto"/>
        <w:jc w:val="left"/>
        <w:ind w:left="20" w:right="500" w:hanging="0"/>
      </w:pPr>
      <w:r>
        <w:t xml:space="preserve">по гражданским делам в Российской Федерации. Актуальность данной темы обусловлена тем, что упро-</w:t>
        <w:br/>
      </w:r>
      <w:r>
        <w:rPr>
          <w:lang w:val="en-US"/>
        </w:rPr>
        <w:t xml:space="preserve">S</w:t>
        <w:tab/>
      </w:r>
      <w:r>
        <w:t xml:space="preserve">щенное производство является одним из новых и наиболее распространенных видов рассмотрения дел</w:t>
      </w:r>
    </w:p>
    <w:p>
      <w:pPr>
        <w:pStyle w:val="Style89"/>
        <w:framePr w:wrap="around" w:vAnchor="page" w:hAnchor="page" w:x="991" w:y="14948"/>
        <w:shd w:val="clear" w:color="auto" w:fill="auto"/>
        <w:jc w:val="both"/>
        <w:ind w:left="280" w:right="7359" w:hanging="0"/>
        <w:spacing w:before="0" w:line="150" w:lineRule="exact"/>
      </w:pPr>
      <w:r>
        <w:t xml:space="preserve">© Сизова М. А., 2020</w:t>
      </w:r>
    </w:p>
    <w:p>
      <w:pPr>
        <w:pStyle w:val="Style45"/>
        <w:framePr w:wrap="around" w:vAnchor="page" w:hAnchor="page" w:x="5633" w:y="15356"/>
        <w:shd w:val="clear" w:color="auto" w:fill="auto"/>
        <w:jc w:val="both"/>
        <w:spacing w:line="160" w:lineRule="exact"/>
      </w:pPr>
      <w:r>
        <w:rPr>
          <w:rStyle w:val="CharStyle678"/>
        </w:rPr>
        <w:t xml:space="preserve">354</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p>
    <w:p>
      <w:pPr>
        <w:pStyle w:val="Style45"/>
        <w:framePr w:wrap="around" w:vAnchor="page" w:hAnchor="page" w:x="1246" w:y="1287"/>
        <w:shd w:val="clear" w:color="auto" w:fill="auto"/>
        <w:jc w:val="both"/>
        <w:spacing w:line="120" w:lineRule="exact"/>
      </w:pPr>
      <w:r>
        <w:rPr>
          <w:rStyle w:val="CharStyle164"/>
        </w:rPr>
        <w:t xml:space="preserve">Сизова М. А.</w:t>
      </w:r>
    </w:p>
    <w:p>
      <w:pPr>
        <w:pStyle w:val="Style83"/>
        <w:framePr w:w="9365" w:h="13355" w:hRule="exact" w:wrap="around" w:vAnchor="page" w:hAnchor="page" w:x="1250" w:y="1678"/>
        <w:shd w:val="clear" w:color="auto" w:fill="auto"/>
        <w:jc w:val="left"/>
        <w:ind w:left="580" w:right="860" w:hanging="0"/>
        <w:spacing w:after="56" w:line="178" w:lineRule="exact"/>
      </w:pPr>
      <w:r>
        <w:t xml:space="preserve">в гражданском процессе. Автором данной статьи изучены особенности данного вида судопроизводства, закрепленные в ст. 232.3 Гражданско-процессуального кодекса Российской Федерации.</w:t>
      </w:r>
    </w:p>
    <w:p>
      <w:pPr>
        <w:pStyle w:val="Style83"/>
        <w:framePr w:w="9365" w:h="13355" w:hRule="exact" w:wrap="around" w:vAnchor="page" w:hAnchor="page" w:x="1250" w:y="1678"/>
        <w:shd w:val="clear" w:color="auto" w:fill="auto"/>
        <w:jc w:val="left"/>
        <w:ind w:left="580" w:right="860" w:hanging="0"/>
        <w:spacing w:after="142"/>
      </w:pPr>
      <w:r>
        <w:rPr>
          <w:rStyle w:val="CharStyle85"/>
        </w:rPr>
        <w:t xml:space="preserve">Ключевые слова:</w:t>
      </w:r>
      <w:r>
        <w:t xml:space="preserve"> особенности упрощенного производства, гражданский процесс, виды гражданского судопроизводства, рассмотрение гражданского дела, вызов сторон.</w:t>
      </w:r>
    </w:p>
    <w:p>
      <w:pPr>
        <w:pStyle w:val="Style49"/>
        <w:framePr w:w="9365" w:h="13355" w:hRule="exact" w:wrap="around" w:vAnchor="page" w:hAnchor="page" w:x="1250" w:y="1678"/>
        <w:shd w:val="clear" w:color="auto" w:fill="auto"/>
        <w:ind w:left="20" w:right="280" w:firstLine="360"/>
        <w:spacing w:before="0" w:line="230" w:lineRule="exact"/>
      </w:pPr>
      <w:r>
        <w:t xml:space="preserve">Известно, что в гражданском процессуальном законодательстве Российской Федерации положения об упрощенном порядке рассмотрения дел судами действуют с 1 июня 2016 года. Так, под упрощенным судопроизводством следует понимать производство по гражданским делам, которое имеет упрощенную процессуальную форму. Смысл данного вида состоит в том, что положения, предусмотренные для искового производства, не применимы в упрощенном производстве.</w:t>
      </w:r>
    </w:p>
    <w:p>
      <w:pPr>
        <w:pStyle w:val="Style49"/>
        <w:framePr w:w="9365" w:h="13355" w:hRule="exact" w:wrap="around" w:vAnchor="page" w:hAnchor="page" w:x="1250" w:y="1678"/>
        <w:shd w:val="clear" w:color="auto" w:fill="auto"/>
        <w:ind w:left="20" w:right="280" w:firstLine="360"/>
        <w:spacing w:before="0" w:line="230" w:lineRule="exact"/>
      </w:pPr>
      <w:r>
        <w:t xml:space="preserve">Особенности рассмотрения дел в порядке упрощенного производства по гражданским делам в Рос</w:t>
        <w:softHyphen/>
        <w:t xml:space="preserve">сийской Федерации установлены ст. 232.3 ГПК РФ. Одной из особенностей данного вида судопроизвод</w:t>
        <w:softHyphen/>
        <w:t xml:space="preserve">ства является стадийность. Так, выделяют три стадии рассмотрения дела в порядке упрощенного произ</w:t>
        <w:softHyphen/>
        <w:t xml:space="preserve">водства. Первой стадией является возбуждение производства по делу, которое реализуется по общим правилам, закрепленным ГПК РФ. Переверзев А. В. утверждает, что выносящееся судом определение о принятии искового заявления имеет содержание, отличное от того, которое принимается при рассмотре</w:t>
        <w:softHyphen/>
        <w:t xml:space="preserve">нии дела в общем порядке [4]. Второй стадией является подготовка дела к судебному разбирательству. Третья стадия включает в себя судебное разбирательство.</w:t>
      </w:r>
    </w:p>
    <w:p>
      <w:pPr>
        <w:pStyle w:val="Style49"/>
        <w:framePr w:w="9365" w:h="13355" w:hRule="exact" w:wrap="around" w:vAnchor="page" w:hAnchor="page" w:x="1250" w:y="1678"/>
        <w:shd w:val="clear" w:color="auto" w:fill="auto"/>
        <w:ind w:left="20" w:right="280" w:firstLine="360"/>
        <w:spacing w:before="0" w:line="230" w:lineRule="exact"/>
      </w:pPr>
      <w:r>
        <w:t xml:space="preserve">Рассмотрим подробнее стадию подготовки дела к судебному разбирательству. Так, одной из особен</w:t>
        <w:softHyphen/>
        <w:t xml:space="preserve">ностей данного этапа судопроизводства является возможность суда предложить сторонам урегулировать спор самостоятельно. Табак И. А. указывает на то, что в упрощенном производстве суд в определениях, указывая на возможность примирения, имеет право предложить сторонам самостоятельно урегулировать спор [5]. Так, до истечения срока рассмотрения дела в порядке упрощенного судопроизводства составленный проект мирового соглашения может быть направлен в суд.</w:t>
      </w:r>
    </w:p>
    <w:p>
      <w:pPr>
        <w:pStyle w:val="Style49"/>
        <w:framePr w:w="9365" w:h="13355" w:hRule="exact" w:wrap="around" w:vAnchor="page" w:hAnchor="page" w:x="1250" w:y="1678"/>
        <w:shd w:val="clear" w:color="auto" w:fill="auto"/>
        <w:ind w:left="20" w:right="280" w:firstLine="360"/>
        <w:spacing w:before="0" w:line="230" w:lineRule="exact"/>
      </w:pPr>
      <w:r>
        <w:t xml:space="preserve">Стадия рассмотрения дела в порядке упрощенного производства включает в себя рассмотрение дела по существу и вынесение судебного решения. Рассмотрение дела без вызова сторон судьей единолично явля</w:t>
        <w:softHyphen/>
        <w:t xml:space="preserve">ется отличительным признаком рассмотрения дела в порядке упрощенного производства. Следует согла</w:t>
        <w:softHyphen/>
        <w:t xml:space="preserve">ситься с мнением Е. А. Моренковой о том, что главной особенностью и основным правилом рассмотрения дела в порядке упрощенного производства является рассмотрение дела без вызова сторон, что означает отсутствие устного разбирательства [3]. Кроме того, Верховный суд Российской Федерации в п. 17 Поста</w:t>
        <w:softHyphen/>
        <w:t xml:space="preserve">новления Пленума Верховного Суда РФ от 18.04.2017 № 10 «О некоторых вопросах применения судами положений Гражданского процессуального кодекса Российской Федерации и Арбитражного процессуального кодекса Российской Федерации об упрощенном производстве» дает разъяснения о том, что «дела в порядке упрощенного производства рассматриваются по правилам искового производства с особенностями, уста</w:t>
        <w:softHyphen/>
        <w:t xml:space="preserve">новленными главой 21.1 ГПК РФ, главой 29 АПК РФ, в частности, судебные заседания по указанным де</w:t>
        <w:softHyphen/>
        <w:t xml:space="preserve">лам не назначаются, в связи с чем лица, участвующие в деле, не извещаются о времени и месте судебного заседания, протоколирование в письменной форме и с использованием средств аудиозаписи не осуществ</w:t>
        <w:softHyphen/>
        <w:t xml:space="preserve">ляется, правила об отложении разбирательства дела (судебного разбирательства), о перерыве в судебном заседании, об объявлении судебного решения не применяются (ст. 232.1 ГПК РФ, ст. 226 АПК РФ)».</w:t>
      </w:r>
    </w:p>
    <w:p>
      <w:pPr>
        <w:pStyle w:val="Style49"/>
        <w:framePr w:w="9365" w:h="13355" w:hRule="exact" w:wrap="around" w:vAnchor="page" w:hAnchor="page" w:x="1250" w:y="1678"/>
        <w:shd w:val="clear" w:color="auto" w:fill="auto"/>
        <w:ind w:left="20" w:right="280" w:firstLine="360"/>
        <w:spacing w:before="0" w:line="230" w:lineRule="exact"/>
      </w:pPr>
      <w:r>
        <w:t xml:space="preserve">Таким образом, каждая из трех стадий рассмотрения дела в порядке упрощенного производства имеет свои особенности, что позволяет сделать вывод о существенных отличиях упрощенного производства от других видов судопроизводства.</w:t>
      </w:r>
    </w:p>
    <w:p>
      <w:pPr>
        <w:pStyle w:val="Style49"/>
        <w:framePr w:w="9365" w:h="13355" w:hRule="exact" w:wrap="around" w:vAnchor="page" w:hAnchor="page" w:x="1250" w:y="1678"/>
        <w:tabs>
          <w:tab w:leader="none" w:pos="9246" w:val="left"/>
        </w:tabs>
        <w:shd w:val="clear" w:color="auto" w:fill="auto"/>
        <w:ind w:left="20" w:right="20" w:firstLine="360"/>
        <w:spacing w:before="0" w:line="230" w:lineRule="exact"/>
      </w:pPr>
      <w:r>
        <w:t xml:space="preserve">Видится необходимым рассмотрение такой специфики упрощенного производства, как уменьшение временных затрат на рассмотрение дела у суда, а также сокращение финансовых потерь сторон. В то же ™ время, по мнению А. Б. Алиевой, уменьшение затрат на судопроизводство является одним из преимуществ ^ и отличий упрощенного производства, к примеру от приказного и других видов [1]. Следует отметить, что ~ в первую очередь реализация принципа разумности сроков судебного разбирательства и процессуальной </w:t>
      </w:r>
      <w:r>
        <w:rPr>
          <w:lang w:val="en-US"/>
        </w:rPr>
        <w:t xml:space="preserve">z </w:t>
      </w:r>
      <w:r>
        <w:t xml:space="preserve">экономии всего процесса в целом являются особенностями упрощенного производства.</w:t>
        <w:tab/>
        <w:t xml:space="preserve">£</w:t>
      </w:r>
    </w:p>
    <w:p>
      <w:pPr>
        <w:pStyle w:val="Style49"/>
        <w:framePr w:w="9365" w:h="13355" w:hRule="exact" w:wrap="around" w:vAnchor="page" w:hAnchor="page" w:x="1250" w:y="1678"/>
        <w:tabs>
          <w:tab w:leader="none" w:pos="9246" w:val="left"/>
        </w:tabs>
        <w:shd w:val="clear" w:color="auto" w:fill="auto"/>
        <w:ind w:left="20" w:right="20" w:firstLine="360"/>
        <w:spacing w:before="0" w:line="230" w:lineRule="exact"/>
      </w:pPr>
      <w:r>
        <w:t xml:space="preserve">В рамках рассматриваемой темы нельзя не упомянуть о том, что наличие спора о праве является от- ^ личительной чертой упрощенного порядка рассмотрения дел в судах. Куренова Д. Д. полагает, что наличие спора о праве может предусматривать исследование дополнительных доказательств, что автоматически * приводит к рассмотрению в порядке общего искового производства [2]. По нашему мнению, такое изменение ^ порядка рассмотрения дела существенно затрудняет и затягивает процесс судопроизводства.</w:t>
        <w:tab/>
        <w:t xml:space="preserve">*</w:t>
      </w:r>
    </w:p>
    <w:p>
      <w:pPr>
        <w:pStyle w:val="Style49"/>
        <w:framePr w:w="9365" w:h="13355" w:hRule="exact" w:wrap="around" w:vAnchor="page" w:hAnchor="page" w:x="1250" w:y="1678"/>
        <w:tabs>
          <w:tab w:leader="none" w:pos="9274" w:val="left"/>
        </w:tabs>
        <w:shd w:val="clear" w:color="auto" w:fill="auto"/>
        <w:ind w:left="20" w:right="20" w:firstLine="360"/>
        <w:spacing w:before="0" w:line="230" w:lineRule="exact"/>
      </w:pPr>
      <w:r>
        <w:t xml:space="preserve">Таким образом, на основании вышеизложенного следует сделать вывод о том, что упрощенный поря- | док рассмотрения дел в гражданском судопроизводстве обладает определенной спецификой. Кроме того, ™ целью рассмотрения дел посредством упрощенного производства является ускорение судопроизводства § при разрешении гражданских дел, сокращение судебных издержек путем полного отказа от начал устного 1 судебного процесса.</w:t>
        <w:tab/>
        <w:t xml:space="preserve">|</w:t>
      </w:r>
    </w:p>
    <w:p>
      <w:pPr>
        <w:pStyle w:val="Style45"/>
        <w:framePr w:wrap="around" w:vAnchor="page" w:hAnchor="page" w:x="5628" w:y="15356"/>
        <w:shd w:val="clear" w:color="auto" w:fill="auto"/>
        <w:jc w:val="both"/>
        <w:spacing w:line="160" w:lineRule="exact"/>
      </w:pPr>
      <w:r>
        <w:rPr>
          <w:rStyle w:val="CharStyle678"/>
        </w:rPr>
        <w:t xml:space="preserve">355</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606"/>
        <w:framePr w:wrap="around" w:vAnchor="page" w:hAnchor="page" w:x="991" w:y="1659"/>
        <w:shd w:val="clear" w:color="auto" w:fill="auto"/>
        <w:ind w:left="20" w:right="8496" w:firstLine="620"/>
        <w:spacing w:before="0" w:after="0" w:line="250" w:lineRule="exact"/>
      </w:pPr>
      <w:bookmarkStart w:id="201" w:name="bookmark201"/>
      <w:r>
        <w:rPr>
          <w:lang w:val="ru"/>
        </w:rPr>
        <w:t xml:space="preserve">ш</w:t>
      </w:r>
      <w:bookmarkEnd w:id="201"/>
    </w:p>
    <w:p>
      <w:pPr>
        <w:numPr>
          <w:ilvl w:val="2"/>
          <w:numId w:val="193"/>
        </w:numPr>
        <w:pStyle w:val="Style22"/>
        <w:framePr w:w="9350" w:h="3152" w:hRule="exact" w:wrap="around" w:vAnchor="page" w:hAnchor="page" w:x="991" w:y="2119"/>
        <w:tabs>
          <w:tab w:leader="none" w:pos="794" w:val="left"/>
        </w:tabs>
        <w:shd w:val="clear" w:color="auto" w:fill="auto"/>
        <w:jc w:val="both"/>
        <w:ind w:left="280" w:right="20" w:firstLine="360"/>
        <w:spacing w:line="178" w:lineRule="exact"/>
      </w:pPr>
      <w:r>
        <w:rPr>
          <w:rStyle w:val="CharStyle24"/>
        </w:rPr>
        <w:t xml:space="preserve">Алиева А. Б.</w:t>
      </w:r>
      <w:r>
        <w:t xml:space="preserve"> Упрощенное производство в гражданском процессе: спорные вопросы теории и практики // Пробелы в россий</w:t>
        <w:softHyphen/>
        <w:t xml:space="preserve">ском законодательстве. — 2017. — № 1. — </w:t>
      </w:r>
      <w:r>
        <w:rPr>
          <w:lang w:val="en-US"/>
        </w:rPr>
        <w:t xml:space="preserve">URL: </w:t>
      </w:r>
      <w:r>
        <w:fldChar w:fldCharType="begin"/>
      </w:r>
      <w:r>
        <w:rPr/>
        <w:instrText> HYPERLINK "https://cyberleninka.ru/article/n/uproschennoe-proizvodstvo-v-grazhdanskom-protsesse-"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https://cyberleninka.ru/article/n/uproschennoe-proizvodstvo-v-grazhdanskom-protsesse-</w:t>
      </w:r>
      <w:r>
        <w:fldChar w:fldCharType="end"/>
      </w:r>
      <w:r>
        <w:rPr>
          <w:lang w:val="en-US"/>
        </w:rPr>
        <w:t xml:space="preserve"> spomye-voprosy-teorii-i-praktiki </w:t>
      </w:r>
      <w:r>
        <w:t xml:space="preserve">(дата обращения: 08.10.2020).</w:t>
      </w:r>
    </w:p>
    <w:p>
      <w:pPr>
        <w:numPr>
          <w:ilvl w:val="2"/>
          <w:numId w:val="193"/>
        </w:numPr>
        <w:pStyle w:val="Style22"/>
        <w:framePr w:w="9350" w:h="3152" w:hRule="exact" w:wrap="around" w:vAnchor="page" w:hAnchor="page" w:x="991" w:y="2119"/>
        <w:tabs>
          <w:tab w:leader="none" w:pos="808" w:val="left"/>
        </w:tabs>
        <w:shd w:val="clear" w:color="auto" w:fill="auto"/>
        <w:jc w:val="both"/>
        <w:ind w:left="280" w:right="20" w:firstLine="360"/>
        <w:spacing w:line="178" w:lineRule="exact"/>
      </w:pPr>
      <w:r>
        <w:rPr>
          <w:rStyle w:val="CharStyle24"/>
        </w:rPr>
        <w:t xml:space="preserve">Куренова Д. Д.</w:t>
      </w:r>
      <w:r>
        <w:t xml:space="preserve"> Актуальные проблемы упрощенного производства в гражданском процессе // Юстиция. — 2018. — № 4. — С. 15-19.</w:t>
      </w:r>
    </w:p>
    <w:p>
      <w:pPr>
        <w:numPr>
          <w:ilvl w:val="2"/>
          <w:numId w:val="193"/>
        </w:numPr>
        <w:pStyle w:val="Style22"/>
        <w:framePr w:w="9350" w:h="3152" w:hRule="exact" w:wrap="around" w:vAnchor="page" w:hAnchor="page" w:x="991" w:y="2119"/>
        <w:tabs>
          <w:tab w:leader="none" w:pos="798" w:val="left"/>
        </w:tabs>
        <w:shd w:val="clear" w:color="auto" w:fill="auto"/>
        <w:jc w:val="both"/>
        <w:ind w:left="280" w:right="20" w:firstLine="360"/>
        <w:spacing w:line="178" w:lineRule="exact"/>
      </w:pPr>
      <w:r>
        <w:rPr>
          <w:rStyle w:val="CharStyle24"/>
        </w:rPr>
        <w:t xml:space="preserve">МоренковаЕ. А., Сафарян Я. Г.</w:t>
      </w:r>
      <w:r>
        <w:t xml:space="preserve"> Особенности рассмотрения гражданских дел в порядке упрощенного производства // Вопросы российской юстиции. — 2020. — № 6. — </w:t>
      </w:r>
      <w:r>
        <w:rPr>
          <w:lang w:val="en-US"/>
        </w:rPr>
        <w:t xml:space="preserve">URL: </w:t>
      </w:r>
      <w:r>
        <w:fldChar w:fldCharType="begin"/>
      </w:r>
      <w:r>
        <w:rPr/>
        <w:instrText> HYPERLINK "https://cyberleninka.ru/article/n/osobennosti-rassmotreniya-grazhdanskih-del-v-poryadke-"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https://cyberleninka.ru/article/n/osobennosti-rassmotreniya-grazhdanskih-del-v-poryadke-</w:t>
      </w:r>
      <w:r>
        <w:fldChar w:fldCharType="end"/>
      </w:r>
      <w:r>
        <w:rPr>
          <w:lang w:val="en-US"/>
        </w:rPr>
        <w:t xml:space="preserve"> uproschennogo-proizvodstva </w:t>
      </w:r>
      <w:r>
        <w:t xml:space="preserve">(дата обращения: 14.10.2020).</w:t>
      </w:r>
    </w:p>
    <w:p>
      <w:pPr>
        <w:numPr>
          <w:ilvl w:val="2"/>
          <w:numId w:val="193"/>
        </w:numPr>
        <w:pStyle w:val="Style22"/>
        <w:framePr w:w="9350" w:h="3152" w:hRule="exact" w:wrap="around" w:vAnchor="page" w:hAnchor="page" w:x="991" w:y="2119"/>
        <w:tabs>
          <w:tab w:leader="none" w:pos="808" w:val="left"/>
        </w:tabs>
        <w:shd w:val="clear" w:color="auto" w:fill="auto"/>
        <w:jc w:val="both"/>
        <w:ind w:left="280" w:right="20" w:firstLine="360"/>
        <w:spacing w:line="178" w:lineRule="exact"/>
      </w:pPr>
      <w:r>
        <w:rPr>
          <w:rStyle w:val="CharStyle24"/>
        </w:rPr>
        <w:t xml:space="preserve">Переверзев А. В., Дребезгов Д. А.</w:t>
      </w:r>
      <w:r>
        <w:t xml:space="preserve"> Некоторые проблемы рассмотрения дел в порядке упрощенного производства // Вестник БелЮИ МВД России. — 2018. — № 4. — </w:t>
      </w:r>
      <w:r>
        <w:rPr>
          <w:lang w:val="en-US"/>
        </w:rPr>
        <w:t xml:space="preserve">URL: </w:t>
      </w:r>
      <w:r>
        <w:fldChar w:fldCharType="begin"/>
      </w:r>
      <w:r>
        <w:rPr/>
        <w:instrText> HYPERLINK "https://cyberleninka.ru/article/n/nekotorye-problemy-rassmotreniya-del-v-poryadke-"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https://cyberleninka.ru/article/n/nekotorye-problemy-rassmotreniya-del-v-poryadke-</w:t>
      </w:r>
      <w:r>
        <w:fldChar w:fldCharType="end"/>
      </w:r>
      <w:r>
        <w:rPr>
          <w:lang w:val="en-US"/>
        </w:rPr>
        <w:t xml:space="preserve"> uproschennogo-proizvodstva </w:t>
      </w:r>
      <w:r>
        <w:t xml:space="preserve">(дата обращения: </w:t>
      </w:r>
      <w:r>
        <w:rPr>
          <w:lang w:val="en-US"/>
        </w:rPr>
        <w:t xml:space="preserve">08.10.2020).</w:t>
      </w:r>
    </w:p>
    <w:p>
      <w:pPr>
        <w:numPr>
          <w:ilvl w:val="2"/>
          <w:numId w:val="193"/>
        </w:numPr>
        <w:pStyle w:val="Style22"/>
        <w:framePr w:w="9350" w:h="3152" w:hRule="exact" w:wrap="around" w:vAnchor="page" w:hAnchor="page" w:x="991" w:y="2119"/>
        <w:tabs>
          <w:tab w:leader="none" w:pos="827" w:val="left"/>
        </w:tabs>
        <w:shd w:val="clear" w:color="auto" w:fill="auto"/>
        <w:jc w:val="both"/>
        <w:ind w:left="280" w:right="20" w:firstLine="360"/>
        <w:spacing w:after="184" w:line="178" w:lineRule="exact"/>
      </w:pPr>
      <w:r>
        <w:rPr>
          <w:rStyle w:val="CharStyle24"/>
        </w:rPr>
        <w:t xml:space="preserve">Табак И. А.</w:t>
      </w:r>
      <w:r>
        <w:t xml:space="preserve"> Влияние некоторых особенностей порядка упрощенного производства на соблюдение процессуальных сроков рассмотрения и разрешения дела судами общей юрисдикции // Арбитражный и гражданский процесс. — 2017. — № 9. — С. 24-28.</w:t>
      </w:r>
    </w:p>
    <w:p>
      <w:pPr>
        <w:pStyle w:val="Style98"/>
        <w:framePr w:w="9350" w:h="3152" w:hRule="exact" w:wrap="around" w:vAnchor="page" w:hAnchor="page" w:x="991" w:y="2119"/>
        <w:shd w:val="clear" w:color="auto" w:fill="auto"/>
        <w:ind w:left="20" w:firstLine="620"/>
        <w:spacing w:before="0" w:line="173" w:lineRule="exact"/>
      </w:pPr>
      <w:r>
        <w:t xml:space="preserve">Для цитирования:</w:t>
      </w:r>
    </w:p>
    <w:p>
      <w:pPr>
        <w:pStyle w:val="Style22"/>
        <w:framePr w:w="9350" w:h="3152" w:hRule="exact" w:wrap="around" w:vAnchor="page" w:hAnchor="page" w:x="991" w:y="2119"/>
        <w:shd w:val="clear" w:color="auto" w:fill="auto"/>
        <w:jc w:val="both"/>
        <w:ind w:left="20" w:firstLine="620"/>
        <w:spacing w:line="173" w:lineRule="exact"/>
      </w:pPr>
      <w:r>
        <w:rPr>
          <w:rStyle w:val="CharStyle24"/>
        </w:rPr>
        <w:t xml:space="preserve">Сизова М. А.</w:t>
      </w:r>
      <w:r>
        <w:t xml:space="preserve"> К вопросу об особенностях рассмотрения дела в порядке упрощенного производства в гражданском</w:t>
      </w:r>
    </w:p>
    <w:p>
      <w:pPr>
        <w:pStyle w:val="Style22"/>
        <w:framePr w:w="9350" w:h="3152" w:hRule="exact" w:wrap="around" w:vAnchor="page" w:hAnchor="page" w:x="991" w:y="2119"/>
        <w:shd w:val="clear" w:color="auto" w:fill="auto"/>
        <w:jc w:val="both"/>
        <w:ind w:left="20" w:firstLine="620"/>
        <w:spacing w:line="173" w:lineRule="exact"/>
      </w:pPr>
      <w:r>
        <w:t xml:space="preserve">процессе // Студенческая наука и XXI век. — 2020. — Т. 17. — № 2(20). — Ч. 2. — С. 354-356.</w:t>
      </w:r>
    </w:p>
    <w:p>
      <w:pPr>
        <w:pStyle w:val="Style89"/>
        <w:framePr w:w="9350" w:h="1130" w:hRule="exact" w:wrap="around" w:vAnchor="page" w:hAnchor="page" w:x="991" w:y="5579"/>
        <w:shd w:val="clear" w:color="auto" w:fill="auto"/>
        <w:ind w:left="640" w:right="380" w:hanging="0"/>
        <w:spacing w:before="0" w:line="221" w:lineRule="exact"/>
      </w:pPr>
      <w:r>
        <w:rPr>
          <w:rStyle w:val="CharStyle100"/>
        </w:rPr>
        <w:t xml:space="preserve">Сизова М. А.,</w:t>
      </w:r>
      <w:r>
        <w:t xml:space="preserve"> студ. 3 курса ЮрФ, ФГБОУ ВО «Марийский государственный университет», г. Йошкар-Ола, </w:t>
      </w:r>
      <w:r>
        <w:rPr>
          <w:lang w:val="en-US"/>
        </w:rPr>
        <w:t xml:space="preserve">e-mail: </w:t>
      </w:r>
      <w:r>
        <w:fldChar w:fldCharType="begin"/>
      </w:r>
      <w:r>
        <w:rPr/>
        <w:instrText> HYPERLINK "mailto:sma1229@yandex.ru"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sma1229@yandex.ru</w:t>
      </w:r>
      <w:r>
        <w:fldChar w:fldCharType="end"/>
      </w:r>
      <w:r>
        <w:rPr>
          <w:lang w:val="en-US"/>
        </w:rPr>
        <w:t xml:space="preserve"> </w:t>
      </w:r>
      <w:r>
        <w:rPr>
          <w:rStyle w:val="CharStyle101"/>
        </w:rPr>
        <w:t xml:space="preserve">Научный(е) руководитель(и):</w:t>
      </w:r>
    </w:p>
    <w:p>
      <w:pPr>
        <w:pStyle w:val="Style89"/>
        <w:framePr w:w="9350" w:h="1130" w:hRule="exact" w:wrap="around" w:vAnchor="page" w:hAnchor="page" w:x="991" w:y="5579"/>
        <w:shd w:val="clear" w:color="auto" w:fill="auto"/>
        <w:ind w:left="640" w:right="380" w:hanging="0"/>
        <w:spacing w:before="0" w:line="202" w:lineRule="exact"/>
      </w:pPr>
      <w:r>
        <w:rPr>
          <w:rStyle w:val="CharStyle100"/>
        </w:rPr>
        <w:t xml:space="preserve">КондратенкоЗ. К.,</w:t>
      </w:r>
      <w:r>
        <w:t xml:space="preserve"> канд. юрид. наук, доц., ФГБОУ ВО «Марийский государственный университет», г. Йош</w:t>
        <w:softHyphen/>
        <w:t xml:space="preserve">кар-Ола</w:t>
      </w:r>
    </w:p>
    <w:p>
      <w:pPr>
        <w:pStyle w:val="Style30"/>
        <w:framePr w:w="9350" w:h="8045" w:hRule="exact" w:wrap="around" w:vAnchor="page" w:hAnchor="page" w:x="991" w:y="7114"/>
        <w:shd w:val="clear" w:color="auto" w:fill="auto"/>
        <w:jc w:val="both"/>
        <w:ind w:left="840"/>
        <w:spacing w:before="0" w:after="0" w:line="379" w:lineRule="exact"/>
      </w:pPr>
      <w:r>
        <w:rPr>
          <w:rStyle w:val="CharStyle855"/>
        </w:rPr>
        <w:t xml:space="preserve">удк 34.096</w:t>
      </w:r>
    </w:p>
    <w:p>
      <w:pPr>
        <w:pStyle w:val="Style729"/>
        <w:framePr w:w="9350" w:h="8045" w:hRule="exact" w:wrap="around" w:vAnchor="page" w:hAnchor="page" w:x="991" w:y="7114"/>
        <w:shd w:val="clear" w:color="auto" w:fill="auto"/>
        <w:jc w:val="center"/>
        <w:ind w:right="160"/>
        <w:spacing w:line="379" w:lineRule="exact"/>
      </w:pPr>
      <w:bookmarkStart w:id="202" w:name="bookmark202"/>
      <w:r>
        <w:rPr>
          <w:rStyle w:val="CharStyle856"/>
        </w:rPr>
        <w:t xml:space="preserve">Хакимова Д. Т. </w:t>
      </w:r>
      <w:r>
        <w:t xml:space="preserve">Защита трудовых прав граждан органами прокуратуры</w:t>
      </w:r>
      <w:bookmarkEnd w:id="202"/>
    </w:p>
    <w:p>
      <w:pPr>
        <w:pStyle w:val="Style133"/>
        <w:framePr w:w="9350" w:h="8045" w:hRule="exact" w:wrap="around" w:vAnchor="page" w:hAnchor="page" w:x="991" w:y="7114"/>
        <w:shd w:val="clear" w:color="auto" w:fill="auto"/>
        <w:ind w:right="160"/>
        <w:spacing w:after="130" w:line="140" w:lineRule="exact"/>
      </w:pPr>
      <w:r>
        <w:t xml:space="preserve">В ПЕРИОД ПАНДЕМИИ</w:t>
      </w:r>
    </w:p>
    <w:p>
      <w:pPr>
        <w:pStyle w:val="Style83"/>
        <w:framePr w:w="9350" w:h="8045" w:hRule="exact" w:wrap="around" w:vAnchor="page" w:hAnchor="page" w:x="991" w:y="7114"/>
        <w:shd w:val="clear" w:color="auto" w:fill="auto"/>
        <w:ind w:left="840" w:right="600" w:hanging="0"/>
        <w:spacing w:line="178" w:lineRule="exact"/>
      </w:pPr>
      <w:r>
        <w:t xml:space="preserve">Целью данного исследования является изучение деятельности органов прокуратуры Российской Федера</w:t>
        <w:softHyphen/>
        <w:t xml:space="preserve">ции в области защиты трудовых прав в период распространения коронавирусной инфекции. В процессе изучения данной темы были использованы научные статьи отечественных авторов. К методам исследо</w:t>
        <w:softHyphen/>
        <w:t xml:space="preserve">вания, используемым при написании данной работы, следует отнести анализ, описание и другие. Анали</w:t>
        <w:softHyphen/>
        <w:t xml:space="preserve">зируя работы отечественных юристов, автор выявил наиболее важные аспекты поставленного вопроса о роли органов прокуратуры в защите прав трудящихся в период пандемии.</w:t>
      </w:r>
    </w:p>
    <w:p>
      <w:pPr>
        <w:pStyle w:val="Style83"/>
        <w:framePr w:w="9350" w:h="8045" w:hRule="exact" w:wrap="around" w:vAnchor="page" w:hAnchor="page" w:x="991" w:y="7114"/>
        <w:shd w:val="clear" w:color="auto" w:fill="auto"/>
        <w:ind w:left="840" w:hanging="0"/>
        <w:spacing w:after="109" w:line="140" w:lineRule="exact"/>
      </w:pPr>
      <w:r>
        <w:rPr>
          <w:rStyle w:val="CharStyle85"/>
        </w:rPr>
        <w:t xml:space="preserve">Ключевые слова:</w:t>
      </w:r>
      <w:r>
        <w:t xml:space="preserve"> трудовые права граждан, прокуратура, прокурорский надзор, пандемия, оплата труда.</w:t>
      </w:r>
    </w:p>
    <w:p>
      <w:pPr>
        <w:pStyle w:val="Style49"/>
        <w:framePr w:w="9350" w:h="8045" w:hRule="exact" w:wrap="around" w:vAnchor="page" w:hAnchor="page" w:x="991" w:y="7114"/>
        <w:shd w:val="clear" w:color="auto" w:fill="auto"/>
        <w:ind w:left="280" w:right="20" w:firstLine="360"/>
        <w:spacing w:before="0" w:line="221" w:lineRule="exact"/>
      </w:pPr>
      <w:r>
        <w:t xml:space="preserve">Российская Федерация — это социальное государство, а одним из важнейших прав, гарантированных Конституцией в ст. 37, является право на труд. Поэтому одним из приоритетных направлений деятельно</w:t>
        <w:softHyphen/>
        <w:t xml:space="preserve">сти органов прокуратуры Российской Федерации в рамках осуществления надзора за соблюдением прав и свобод человека и гражданина является контроль за соблюдением трудовых прав граждан.</w:t>
      </w:r>
    </w:p>
    <w:p>
      <w:pPr>
        <w:pStyle w:val="Style49"/>
        <w:framePr w:w="9350" w:h="8045" w:hRule="exact" w:wrap="around" w:vAnchor="page" w:hAnchor="page" w:x="991" w:y="7114"/>
        <w:shd w:val="clear" w:color="auto" w:fill="auto"/>
        <w:ind w:left="20" w:right="20" w:firstLine="620"/>
        <w:spacing w:before="0" w:line="221" w:lineRule="exact"/>
      </w:pPr>
      <w:r>
        <w:t xml:space="preserve">Пандемия 2020 года, вызванная </w:t>
      </w:r>
      <w:r>
        <w:rPr>
          <w:lang w:val="en-US"/>
        </w:rPr>
        <w:t xml:space="preserve">COVID-19, </w:t>
      </w:r>
      <w:r>
        <w:t xml:space="preserve">повлекла за собой существенные социальные и экономи</w:t>
        <w:softHyphen/>
        <w:t xml:space="preserve">ческие изменения. Данные изменения привели к мерам масштабного характера: многие сотрудники перешли ^ на дистанционный формат работы, а некоторые работодатели, в свою очередь, с целью снижения своих ^ затрат массово начали увольнять и сокращать сотрудников, снижать заработные платы. После объявления 8 11 марта 2020 г. Всемирной организацией здравоохранения вспышку коронавируса пандемией, а также ™ объявлением нерабочих дней [2] возникла необходимость особой защиты трудовых прав граждан [6]. ^ Комментируя данную ситуацию, председатель Правительства Российской Федерации, Михаил Мишу- I- стин, заявил, что увольнение сотрудников в период пандемии коронавирусной инфекции должно быть § чрезвычайной мерой. Также премьер-министр отметил, что «если у кого-то возникнет соблазн воспользо- </w:t>
      </w:r>
      <w:r>
        <w:rPr>
          <w:vertAlign w:val="superscript"/>
        </w:rPr>
        <w:t xml:space="preserve">041</w:t>
      </w:r>
      <w:r>
        <w:t xml:space="preserve"> ваться шумихой вокруг коронавируса и решить свои текущие проблемы за счет сокращения персонала, </w:t>
      </w:r>
      <w:r>
        <w:rPr>
          <w:lang w:val="en-US"/>
        </w:rPr>
        <w:t xml:space="preserve">IS </w:t>
      </w:r>
      <w:r>
        <w:t xml:space="preserve">такие предприятия будут, соответственно, проверять трудовая инспекция, Федеральная налоговая служба</w:t>
      </w:r>
    </w:p>
    <w:p>
      <w:pPr>
        <w:numPr>
          <w:ilvl w:val="0"/>
          <w:numId w:val="195"/>
        </w:numPr>
        <w:pStyle w:val="Style49"/>
        <w:framePr w:w="9350" w:h="8045" w:hRule="exact" w:wrap="around" w:vAnchor="page" w:hAnchor="page" w:x="991" w:y="7114"/>
        <w:tabs>
          <w:tab w:leader="none" w:pos="289" w:val="left"/>
        </w:tabs>
        <w:shd w:val="clear" w:color="auto" w:fill="auto"/>
        <w:ind w:left="20" w:hanging="0"/>
        <w:spacing w:before="0" w:line="221" w:lineRule="exact"/>
      </w:pPr>
      <w:r>
        <w:t xml:space="preserve">и прокуратура» [8].</w:t>
      </w:r>
    </w:p>
    <w:p>
      <w:pPr>
        <w:numPr>
          <w:ilvl w:val="0"/>
          <w:numId w:val="195"/>
        </w:numPr>
        <w:pStyle w:val="Style49"/>
        <w:framePr w:w="9350" w:h="8045" w:hRule="exact" w:wrap="around" w:vAnchor="page" w:hAnchor="page" w:x="991" w:y="7114"/>
        <w:tabs>
          <w:tab w:leader="none" w:pos="634" w:val="left"/>
        </w:tabs>
        <w:shd w:val="clear" w:color="auto" w:fill="auto"/>
        <w:ind w:left="20" w:right="20" w:hanging="0"/>
        <w:spacing w:before="0" w:line="221" w:lineRule="exact"/>
      </w:pPr>
      <w:r>
        <w:t xml:space="preserve">Защита трудовых прав сотрудников является одним из направлений деятельности органов прокура</w:t>
        <w:softHyphen/>
        <w:t xml:space="preserve">та туры в рамках осуществления надзора за соблюдением прав и свобод человека и гражданина. Цели и за- | дачи данного направления деятельности прокуратуры определяются Федеральным законом «О прокура- | туре Российской Федерации» [1] и «профильным» приказом Генерального прокурора РФ от 07.12.2007 г. № 195</w:t>
      </w:r>
    </w:p>
    <w:p>
      <w:pPr>
        <w:pStyle w:val="Style49"/>
        <w:framePr w:w="9350" w:h="8045" w:hRule="exact" w:wrap="around" w:vAnchor="page" w:hAnchor="page" w:x="991" w:y="7114"/>
        <w:shd w:val="clear" w:color="auto" w:fill="auto"/>
        <w:jc w:val="left"/>
        <w:ind w:left="20" w:right="9260" w:hanging="0"/>
        <w:spacing w:before="0" w:line="72" w:lineRule="atLeast"/>
      </w:pPr>
      <w:r>
        <w:t xml:space="preserve">т I</w:t>
      </w:r>
    </w:p>
    <w:p>
      <w:pPr>
        <w:pStyle w:val="Style49"/>
        <w:framePr w:w="9350" w:h="8045" w:hRule="exact" w:wrap="around" w:vAnchor="page" w:hAnchor="page" w:x="991" w:y="7114"/>
        <w:tabs>
          <w:tab w:leader="underscore" w:pos="3145" w:val="left"/>
        </w:tabs>
        <w:shd w:val="clear" w:color="auto" w:fill="auto"/>
        <w:ind w:left="20" w:hanging="0"/>
        <w:spacing w:before="0" w:line="72" w:lineRule="atLeast"/>
      </w:pPr>
      <w:r>
        <w:t xml:space="preserve">Ф </w:t>
        <w:tab/>
      </w:r>
    </w:p>
    <w:p>
      <w:pPr>
        <w:pStyle w:val="Style49"/>
        <w:framePr w:w="9350" w:h="8045" w:hRule="exact" w:wrap="around" w:vAnchor="page" w:hAnchor="page" w:x="991" w:y="7114"/>
        <w:shd w:val="clear" w:color="auto" w:fill="auto"/>
        <w:ind w:left="20" w:hanging="0"/>
        <w:spacing w:before="0" w:line="72" w:lineRule="exact"/>
      </w:pPr>
      <w:r>
        <w:rPr>
          <w:lang w:val="en-US"/>
        </w:rPr>
        <w:t xml:space="preserve">d</w:t>
      </w:r>
    </w:p>
    <w:p>
      <w:pPr>
        <w:pStyle w:val="Style89"/>
        <w:framePr w:w="9350" w:h="8045" w:hRule="exact" w:wrap="around" w:vAnchor="page" w:hAnchor="page" w:x="991" w:y="7114"/>
        <w:shd w:val="clear" w:color="auto" w:fill="auto"/>
        <w:jc w:val="both"/>
        <w:ind w:left="20" w:hanging="0"/>
        <w:spacing w:before="0" w:line="150" w:lineRule="exact"/>
      </w:pPr>
      <w:r>
        <w:t xml:space="preserve">£ © Хакимова Д. Т., 2020</w:t>
      </w:r>
    </w:p>
    <w:p>
      <w:pPr>
        <w:pStyle w:val="Style45"/>
        <w:framePr w:wrap="around" w:vAnchor="page" w:hAnchor="page" w:x="5633" w:y="15356"/>
        <w:shd w:val="clear" w:color="auto" w:fill="auto"/>
        <w:jc w:val="both"/>
        <w:spacing w:line="160" w:lineRule="exact"/>
      </w:pPr>
      <w:r>
        <w:rPr>
          <w:rStyle w:val="CharStyle678"/>
        </w:rPr>
        <w:t xml:space="preserve">356</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p>
    <w:p>
      <w:pPr>
        <w:pStyle w:val="Style45"/>
        <w:framePr w:wrap="around" w:vAnchor="page" w:hAnchor="page" w:x="1231" w:y="1287"/>
        <w:shd w:val="clear" w:color="auto" w:fill="auto"/>
        <w:jc w:val="both"/>
        <w:spacing w:line="120" w:lineRule="exact"/>
      </w:pPr>
      <w:r>
        <w:rPr>
          <w:rStyle w:val="CharStyle164"/>
        </w:rPr>
        <w:t xml:space="preserve">Хакимова Д. Т.</w:t>
      </w:r>
    </w:p>
    <w:p>
      <w:pPr>
        <w:pStyle w:val="Style49"/>
        <w:framePr w:w="9365" w:h="7521" w:hRule="exact" w:wrap="around" w:vAnchor="page" w:hAnchor="page" w:x="1250" w:y="1675"/>
        <w:shd w:val="clear" w:color="auto" w:fill="auto"/>
        <w:ind w:left="20" w:right="280" w:hanging="0"/>
        <w:spacing w:before="0" w:line="230" w:lineRule="exact"/>
      </w:pPr>
      <w:r>
        <w:t xml:space="preserve">«Об организации прокурорского надзора за исполнением законов, соблюдением прав и свобод человека</w:t>
        <w:br/>
        <w:t xml:space="preserve">и гражданина» [4; 7]. В Трудовом кодексе Российской Федерации полномочия прокуратуры по охране</w:t>
        <w:br/>
        <w:t xml:space="preserve">трудовых прав не закреплены.</w:t>
      </w:r>
    </w:p>
    <w:p>
      <w:pPr>
        <w:pStyle w:val="Style49"/>
        <w:framePr w:w="9365" w:h="7521" w:hRule="exact" w:wrap="around" w:vAnchor="page" w:hAnchor="page" w:x="1250" w:y="1675"/>
        <w:shd w:val="clear" w:color="auto" w:fill="auto"/>
        <w:ind w:left="20" w:right="280" w:firstLine="380"/>
        <w:spacing w:before="0" w:line="230" w:lineRule="exact"/>
      </w:pPr>
      <w:r>
        <w:t xml:space="preserve">Только за период с января по июль 2020 года сотрудниками органов прокуратуры было выявлено</w:t>
        <w:br/>
        <w:t xml:space="preserve">209255 нарушений закона в сфере оплаты труда. К дисциплинарной ответственности привлечено 12366 лиц,</w:t>
        <w:br/>
        <w:t xml:space="preserve">к административной — 13475 лиц, возбуждено 584 уголовных дела [12]. Приведенные статистические данные</w:t>
        <w:br/>
        <w:t xml:space="preserve">показывают, насколько важна роль органов прокуратуры в защите прав трудящихся. Примером нарушения</w:t>
        <w:br/>
        <w:t xml:space="preserve">трудовых прав граждан в период пандемии является ситуация, случившаяся в одной из крупнейших компаний</w:t>
        <w:br/>
        <w:t xml:space="preserve">в России, специализирующейся на продажах и обслуживании автомобилей, «ТрансТехСервис». Так, в марте</w:t>
        <w:br/>
        <w:t xml:space="preserve">2020 года в связи с тяжелой ситуацией, вызванной коронавирусной инфекцией, руководство данной ком</w:t>
        <w:t xml:space="preserve">-</w:t>
        <w:br/>
        <w:t xml:space="preserve">пании в Республике Татарстан заставило 800 сотрудников написать заявление об увольнении по собствен</w:t>
        <w:t xml:space="preserve">-</w:t>
        <w:br/>
        <w:t xml:space="preserve">ному желанию [9]. Прокуратурой Татарстана незамедлительна была организована проверка о массовом</w:t>
        <w:br/>
        <w:t xml:space="preserve">сокращении [10].</w:t>
      </w:r>
    </w:p>
    <w:p>
      <w:pPr>
        <w:pStyle w:val="Style49"/>
        <w:framePr w:w="9365" w:h="7521" w:hRule="exact" w:wrap="around" w:vAnchor="page" w:hAnchor="page" w:x="1250" w:y="1675"/>
        <w:shd w:val="clear" w:color="auto" w:fill="auto"/>
        <w:ind w:left="20" w:right="280" w:firstLine="380"/>
        <w:spacing w:before="0" w:line="230" w:lineRule="exact"/>
      </w:pPr>
      <w:r>
        <w:t xml:space="preserve">На постоянной основе прокурорами проводятся проверки. Кроме того, активно используются полномочия</w:t>
        <w:br/>
        <w:t xml:space="preserve">по обращению в суд за защитой прав граждан в сфере оплаты труда [5].</w:t>
      </w:r>
    </w:p>
    <w:p>
      <w:pPr>
        <w:pStyle w:val="Style49"/>
        <w:framePr w:w="9365" w:h="7521" w:hRule="exact" w:wrap="around" w:vAnchor="page" w:hAnchor="page" w:x="1250" w:y="1675"/>
        <w:shd w:val="clear" w:color="auto" w:fill="auto"/>
        <w:ind w:left="20" w:right="280" w:firstLine="380"/>
        <w:spacing w:before="0" w:line="230" w:lineRule="exact"/>
      </w:pPr>
      <w:r>
        <w:t xml:space="preserve">Зачастую нарушения прав выявляются в результате проведения проверок, но нередко и сами граждане</w:t>
        <w:br/>
        <w:t xml:space="preserve">обращаются с заявлениями о нарушении прав. Большую часть обращений в органы прокуратуры составляют</w:t>
        <w:br/>
        <w:t xml:space="preserve">заявления на нарушения оплаты труда.</w:t>
      </w:r>
    </w:p>
    <w:p>
      <w:pPr>
        <w:pStyle w:val="Style49"/>
        <w:framePr w:w="9365" w:h="7521" w:hRule="exact" w:wrap="around" w:vAnchor="page" w:hAnchor="page" w:x="1250" w:y="1675"/>
        <w:shd w:val="clear" w:color="auto" w:fill="auto"/>
        <w:ind w:left="20" w:right="280" w:firstLine="380"/>
        <w:spacing w:before="0" w:line="230" w:lineRule="exact"/>
      </w:pPr>
      <w:r>
        <w:t xml:space="preserve">В период пандемии в Российской Федерации были установлены специальные стимулирующие выплаты</w:t>
        <w:br/>
        <w:t xml:space="preserve">медицинским работникам в связи с распространением коронавирусной инфекции [3]. Однако данное пред</w:t>
        <w:t xml:space="preserve">-</w:t>
        <w:br/>
        <w:t xml:space="preserve">писание часто нарушается. Так, благодаря прокурорскому вмешательству 239 медицинских работников</w:t>
        <w:br/>
        <w:t xml:space="preserve">ГБУЗ «Великолукская межрайонная больница» получили выплаты стимулирующего характера на сумму</w:t>
        <w:br/>
        <w:t xml:space="preserve">3,2 млн рублей. В Волгоградской и Саратовской областях по представлениям прокуроров 160 сотрудникам</w:t>
        <w:br/>
        <w:t xml:space="preserve">двух медицинских учреждений выплачено более 1,3 млн рублей [11].</w:t>
      </w:r>
    </w:p>
    <w:p>
      <w:pPr>
        <w:pStyle w:val="Style49"/>
        <w:framePr w:w="9365" w:h="7521" w:hRule="exact" w:wrap="around" w:vAnchor="page" w:hAnchor="page" w:x="1250" w:y="1675"/>
        <w:shd w:val="clear" w:color="auto" w:fill="auto"/>
        <w:ind w:left="20" w:right="280" w:firstLine="380"/>
        <w:spacing w:before="0" w:line="230" w:lineRule="exact"/>
      </w:pPr>
      <w:r>
        <w:t xml:space="preserve">Таким образом, резюмируя все вышесказанное, можно сделать вывод, что органы прокуратуры вы</w:t>
        <w:t xml:space="preserve">-</w:t>
        <w:br/>
        <w:t xml:space="preserve">ступают одним из эффективных способов защиты нарушенных прав в сфере труда в период пандемии</w:t>
        <w:br/>
      </w:r>
      <w:r>
        <w:rPr>
          <w:lang w:val="en-US"/>
        </w:rPr>
        <w:t xml:space="preserve">COVID-19. </w:t>
      </w:r>
      <w:r>
        <w:t xml:space="preserve">Поскольку с такой ситуацией мир столкнулся впервые, то проблемы, связанные с нарушениями</w:t>
        <w:br/>
        <w:t xml:space="preserve">прав, требуют современных и своевременных решений. Возможно, целесообразным решением будет внесение</w:t>
        <w:br/>
        <w:t xml:space="preserve">дополнений в Трудовой кодекс Российской Федерации, предусматривающих детальную регламентацию</w:t>
      </w:r>
    </w:p>
    <w:p>
      <w:pPr>
        <w:pStyle w:val="Style49"/>
        <w:framePr w:w="9365" w:h="7521" w:hRule="exact" w:wrap="around" w:vAnchor="page" w:hAnchor="page" w:x="1250" w:y="1675"/>
        <w:shd w:val="clear" w:color="auto" w:fill="auto"/>
        <w:ind w:left="20" w:right="249" w:hanging="0"/>
        <w:spacing w:before="0" w:after="164" w:line="230" w:lineRule="exact"/>
      </w:pPr>
      <w:r>
        <w:t xml:space="preserve">участия органов прокуратуры в сфере защиты трудовых прав.</w:t>
      </w:r>
    </w:p>
    <w:p>
      <w:pPr>
        <w:pStyle w:val="Style105"/>
        <w:framePr w:w="9365" w:h="7521" w:hRule="exact" w:wrap="around" w:vAnchor="page" w:hAnchor="page" w:x="1250" w:y="1675"/>
        <w:shd w:val="clear" w:color="auto" w:fill="auto"/>
        <w:ind w:left="20" w:right="249" w:firstLine="380"/>
        <w:spacing w:before="0" w:line="250" w:lineRule="exact"/>
      </w:pPr>
      <w:r>
        <w:t xml:space="preserve">ф</w:t>
      </w:r>
    </w:p>
    <w:p>
      <w:pPr>
        <w:numPr>
          <w:ilvl w:val="1"/>
          <w:numId w:val="195"/>
        </w:numPr>
        <w:pStyle w:val="Style22"/>
        <w:framePr w:w="9365" w:h="5759" w:hRule="exact" w:wrap="around" w:vAnchor="page" w:hAnchor="page" w:x="1250" w:y="9335"/>
        <w:tabs>
          <w:tab w:leader="none" w:pos="558" w:val="left"/>
        </w:tabs>
        <w:shd w:val="clear" w:color="auto" w:fill="auto"/>
        <w:jc w:val="both"/>
        <w:ind w:left="20" w:right="280" w:firstLine="380"/>
        <w:spacing w:line="182" w:lineRule="exact"/>
      </w:pPr>
      <w:r>
        <w:t xml:space="preserve">Федеральный закон от 17.01.1992 № 2202-1 «О прокуратуре Российской Федерации». — Доступ из справочно-правовой си</w:t>
        <w:softHyphen/>
        <w:t xml:space="preserve">стемы «КонсультантПлюс».</w:t>
      </w:r>
    </w:p>
    <w:p>
      <w:pPr>
        <w:numPr>
          <w:ilvl w:val="1"/>
          <w:numId w:val="195"/>
        </w:numPr>
        <w:pStyle w:val="Style22"/>
        <w:framePr w:w="9365" w:h="5759" w:hRule="exact" w:wrap="around" w:vAnchor="page" w:hAnchor="page" w:x="1250" w:y="9335"/>
        <w:tabs>
          <w:tab w:leader="none" w:pos="548" w:val="left"/>
        </w:tabs>
        <w:shd w:val="clear" w:color="auto" w:fill="auto"/>
        <w:jc w:val="both"/>
        <w:ind w:left="20" w:right="280" w:firstLine="380"/>
        <w:spacing w:line="182" w:lineRule="exact"/>
      </w:pPr>
      <w:r>
        <w:t xml:space="preserve">Указ Президента РФ от 02.04.2020 № 239 «О мерах по обеспечению санитарно-эпидемиологического благополучия населе</w:t>
        <w:softHyphen/>
        <w:t xml:space="preserve">ния на территории Российской Федерации в связи с распространением новой коронавирусной инфекции </w:t>
      </w:r>
      <w:r>
        <w:rPr>
          <w:lang w:val="en-US"/>
        </w:rPr>
        <w:t xml:space="preserve">(COVID-19)». </w:t>
      </w:r>
      <w:r>
        <w:t xml:space="preserve">— Доступ из справочно-правовой системы «КонсультантПлюс».</w:t>
      </w:r>
    </w:p>
    <w:p>
      <w:pPr>
        <w:numPr>
          <w:ilvl w:val="1"/>
          <w:numId w:val="195"/>
        </w:numPr>
        <w:pStyle w:val="Style22"/>
        <w:framePr w:w="9365" w:h="5759" w:hRule="exact" w:wrap="around" w:vAnchor="page" w:hAnchor="page" w:x="1250" w:y="9335"/>
        <w:tabs>
          <w:tab w:leader="none" w:pos="558" w:val="left"/>
        </w:tabs>
        <w:shd w:val="clear" w:color="auto" w:fill="auto"/>
        <w:jc w:val="both"/>
        <w:ind w:left="20" w:right="280" w:firstLine="380"/>
        <w:spacing w:line="182" w:lineRule="exact"/>
      </w:pPr>
      <w:r>
        <w:t xml:space="preserve">Постановление Правительства РФ от 2 апреля 2020 г. № 415 «Об утверждении Правил предоставления в 2020 году иных межбюджетных трансфертов из федерального бюджета бюджетам субъектов Российской Федерации, источником финансового обес</w:t>
        <w:softHyphen/>
        <w:t xml:space="preserve">печения которых являются бюджетные ассигнования резервного фонда Правительства Российской Федерации, в целях софинанси- рования, в том числе в полном объеме, расходных обязательств субъектов Российской Федерации, возникающих при осуществлении выплат стимулирующего характера за особые условия труда и дополнительную нагрузку медицинским работникам, оказывающим медицинскую помощь...». — Доступ из справочно-правовой системы «КонсультантПлюс».</w:t>
      </w:r>
    </w:p>
    <w:p>
      <w:pPr>
        <w:numPr>
          <w:ilvl w:val="1"/>
          <w:numId w:val="195"/>
        </w:numPr>
        <w:pStyle w:val="Style22"/>
        <w:framePr w:w="9365" w:h="5759" w:hRule="exact" w:wrap="around" w:vAnchor="page" w:hAnchor="page" w:x="1250" w:y="9335"/>
        <w:tabs>
          <w:tab w:leader="none" w:pos="553" w:val="left"/>
          <w:tab w:leader="none" w:pos="9246" w:val="left"/>
        </w:tabs>
        <w:shd w:val="clear" w:color="auto" w:fill="auto"/>
        <w:ind w:left="20" w:right="20" w:firstLine="380"/>
        <w:spacing w:line="182" w:lineRule="exact"/>
      </w:pPr>
      <w:r>
        <w:t xml:space="preserve">Приказ Генпрокуратуры России «Об организации прокурорского надзора за исполнением законов, соблюдением прав и сво</w:t>
        <w:softHyphen/>
        <w:t xml:space="preserve">бод человека и гражданина» от 07.12.2007 г. № 195. — Доступ из справочно-правовой системы «КонсультантПлюс».</w:t>
        <w:tab/>
        <w:t xml:space="preserve">^</w:t>
      </w:r>
    </w:p>
    <w:p>
      <w:pPr>
        <w:numPr>
          <w:ilvl w:val="1"/>
          <w:numId w:val="195"/>
        </w:numPr>
        <w:pStyle w:val="Style22"/>
        <w:framePr w:w="9365" w:h="5759" w:hRule="exact" w:wrap="around" w:vAnchor="page" w:hAnchor="page" w:x="1250" w:y="9335"/>
        <w:tabs>
          <w:tab w:leader="none" w:pos="548" w:val="left"/>
          <w:tab w:leader="none" w:pos="9250" w:val="left"/>
        </w:tabs>
        <w:shd w:val="clear" w:color="auto" w:fill="auto"/>
        <w:jc w:val="both"/>
        <w:ind w:left="20" w:right="20" w:firstLine="380"/>
        <w:spacing w:line="182" w:lineRule="exact"/>
      </w:pPr>
      <w:r>
        <w:rPr>
          <w:rStyle w:val="CharStyle24"/>
        </w:rPr>
        <w:t xml:space="preserve">Горячева Е. А.</w:t>
      </w:r>
      <w:r>
        <w:t xml:space="preserve"> Актуальность защиты прокурором трудовых прав граждан в гражданском судопроизводстве // Таврический ^ научный обозреватель. — 2016. — № 10-2 (15). — </w:t>
      </w:r>
      <w:r>
        <w:rPr>
          <w:lang w:val="en-US"/>
        </w:rPr>
        <w:t xml:space="preserve">URL: </w:t>
      </w:r>
      <w:r>
        <w:fldChar w:fldCharType="begin"/>
      </w:r>
      <w:r>
        <w:rPr/>
        <w:instrText> HYPERLINK "https://cyberleninka.ru/article/n/aktualnost-zaschity-prokurorom-trudovyh-prav-"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https://cyberleninka.ru/article/n/aktualnost-zaschity-prokurorom-trudovyh-prav-</w:t>
      </w:r>
      <w:r>
        <w:fldChar w:fldCharType="end"/>
      </w:r>
      <w:r>
        <w:rPr>
          <w:lang w:val="en-US"/>
        </w:rPr>
        <w:t xml:space="preserve"> </w:t>
      </w:r>
      <w:r>
        <w:t xml:space="preserve">^ </w:t>
      </w:r>
      <w:r>
        <w:rPr>
          <w:lang w:val="en-US"/>
        </w:rPr>
        <w:t xml:space="preserve">grazhdan-v-grazhdanskom-sudoproizvodstve </w:t>
      </w:r>
      <w:r>
        <w:t xml:space="preserve">(дата обращения: 10.10.2020).</w:t>
        <w:tab/>
        <w:t xml:space="preserve">™</w:t>
      </w:r>
    </w:p>
    <w:p>
      <w:pPr>
        <w:numPr>
          <w:ilvl w:val="1"/>
          <w:numId w:val="195"/>
        </w:numPr>
        <w:pStyle w:val="Style22"/>
        <w:framePr w:w="9365" w:h="5759" w:hRule="exact" w:wrap="around" w:vAnchor="page" w:hAnchor="page" w:x="1250" w:y="9335"/>
        <w:tabs>
          <w:tab w:leader="none" w:pos="538" w:val="left"/>
        </w:tabs>
        <w:shd w:val="clear" w:color="auto" w:fill="auto"/>
        <w:jc w:val="both"/>
        <w:ind w:left="20" w:right="20" w:firstLine="380"/>
        <w:spacing w:line="182" w:lineRule="exact"/>
      </w:pPr>
      <w:r>
        <w:rPr>
          <w:rStyle w:val="CharStyle24"/>
        </w:rPr>
        <w:t xml:space="preserve">Дугужева М. Х.</w:t>
      </w:r>
      <w:r>
        <w:t xml:space="preserve"> Особенности трудовых отношений в период пандемии // Образование и право. — 2020. — № 4. — </w:t>
      </w:r>
      <w:r>
        <w:rPr>
          <w:lang w:val="en-US"/>
        </w:rPr>
        <w:t xml:space="preserve">URL: </w:t>
      </w:r>
      <w:r>
        <w:rPr>
          <w:lang w:val="en-US"/>
          <w:vertAlign w:val="superscript"/>
        </w:rPr>
        <w:t xml:space="preserve">z </w:t>
      </w:r>
      <w:r>
        <w:fldChar w:fldCharType="begin"/>
      </w:r>
      <w:r>
        <w:rPr/>
        <w:instrText> HYPERLINK "https://cyberleninka.ru/article/n/osobennosti-trudovyh-otnosheniy-v-period-pandemii"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https://cyberleninka.ru/article/n/osobennosti-trudovyh-otnosheniy-v-period-pandemii</w:t>
      </w:r>
      <w:r>
        <w:fldChar w:fldCharType="end"/>
      </w:r>
      <w:r>
        <w:rPr>
          <w:lang w:val="en-US"/>
        </w:rPr>
        <w:t xml:space="preserve"> </w:t>
      </w:r>
      <w:r>
        <w:t xml:space="preserve">(дата обращения: 10.10.2020).</w:t>
      </w:r>
    </w:p>
    <w:p>
      <w:pPr>
        <w:numPr>
          <w:ilvl w:val="1"/>
          <w:numId w:val="195"/>
        </w:numPr>
        <w:pStyle w:val="Style22"/>
        <w:framePr w:w="9365" w:h="5759" w:hRule="exact" w:wrap="around" w:vAnchor="page" w:hAnchor="page" w:x="1250" w:y="9335"/>
        <w:tabs>
          <w:tab w:leader="none" w:pos="543" w:val="left"/>
          <w:tab w:leader="none" w:pos="9255" w:val="left"/>
        </w:tabs>
        <w:shd w:val="clear" w:color="auto" w:fill="auto"/>
        <w:ind w:left="20" w:right="20" w:firstLine="380"/>
        <w:spacing w:line="182" w:lineRule="exact"/>
      </w:pPr>
      <w:r>
        <w:rPr>
          <w:rStyle w:val="CharStyle24"/>
        </w:rPr>
        <w:t xml:space="preserve">Мирзаев М. А., Ахмедов Р. А.</w:t>
      </w:r>
      <w:r>
        <w:t xml:space="preserve"> Роль прокуратуры в защите трудовых прав граждан // Вестник Дагестанского государственного университета. Серия 3: Общественные науки. — 2018. — № 2. — </w:t>
      </w:r>
      <w:r>
        <w:rPr>
          <w:lang w:val="en-US"/>
        </w:rPr>
        <w:t xml:space="preserve">URL: </w:t>
      </w:r>
      <w:r>
        <w:fldChar w:fldCharType="begin"/>
      </w:r>
      <w:r>
        <w:rPr/>
        <w:instrText> HYPERLINK "https://cyberleninka.ru/article/n7rol-prokuratury-v-zaschite-"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https://cyberleninka.ru/article/n7rol-prokuratury-v-zaschite-</w:t>
      </w:r>
      <w:r>
        <w:fldChar w:fldCharType="end"/>
      </w:r>
      <w:r>
        <w:rPr>
          <w:lang w:val="en-US"/>
        </w:rPr>
        <w:t xml:space="preserve"> g trudovyh-prav-grazhdan </w:t>
      </w:r>
      <w:r>
        <w:t xml:space="preserve">(дата обращения: 25.09.2020).</w:t>
        <w:tab/>
      </w:r>
      <w:r>
        <w:rPr>
          <w:vertAlign w:val="superscript"/>
        </w:rPr>
        <w:t xml:space="preserve">041</w:t>
      </w:r>
    </w:p>
    <w:p>
      <w:pPr>
        <w:numPr>
          <w:ilvl w:val="1"/>
          <w:numId w:val="195"/>
        </w:numPr>
        <w:pStyle w:val="Style22"/>
        <w:framePr w:w="9365" w:h="5759" w:hRule="exact" w:wrap="around" w:vAnchor="page" w:hAnchor="page" w:x="1250" w:y="9335"/>
        <w:tabs>
          <w:tab w:leader="none" w:pos="553" w:val="left"/>
          <w:tab w:leader="none" w:pos="9246" w:val="left"/>
        </w:tabs>
        <w:shd w:val="clear" w:color="auto" w:fill="auto"/>
        <w:jc w:val="both"/>
        <w:ind w:left="20" w:right="20" w:firstLine="380"/>
        <w:spacing w:line="182" w:lineRule="exact"/>
      </w:pPr>
      <w:r>
        <w:t xml:space="preserve">Мишустин пригрозил проверками за увольнения на фоне пандемии. — </w:t>
      </w:r>
      <w:r>
        <w:rPr>
          <w:lang w:val="en-US"/>
        </w:rPr>
        <w:t xml:space="preserve">URL: </w:t>
      </w:r>
      <w:r>
        <w:fldChar w:fldCharType="begin"/>
      </w:r>
      <w:r>
        <w:rPr/>
        <w:instrText> HYPERLINK "https://www.rbc.ru/society/21/03/2020/5e75e3619"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https://www.rbc.ru/society/21/03/2020/5e75e3619</w:t>
      </w:r>
      <w:r>
        <w:fldChar w:fldCharType="end"/>
      </w:r>
      <w:r>
        <w:rPr>
          <w:lang w:val="en-US"/>
        </w:rPr>
        <w:t xml:space="preserve"> S a79474c3ea1d877 </w:t>
      </w:r>
      <w:r>
        <w:t xml:space="preserve">(дата обращения: 29.09.20).</w:t>
        <w:tab/>
        <w:t xml:space="preserve">^</w:t>
      </w:r>
    </w:p>
    <w:p>
      <w:pPr>
        <w:numPr>
          <w:ilvl w:val="1"/>
          <w:numId w:val="195"/>
        </w:numPr>
        <w:pStyle w:val="Style22"/>
        <w:framePr w:w="9365" w:h="5759" w:hRule="exact" w:wrap="around" w:vAnchor="page" w:hAnchor="page" w:x="1250" w:y="9335"/>
        <w:tabs>
          <w:tab w:leader="none" w:pos="553" w:val="left"/>
          <w:tab w:leader="none" w:pos="9270" w:val="left"/>
        </w:tabs>
        <w:shd w:val="clear" w:color="auto" w:fill="auto"/>
        <w:jc w:val="both"/>
        <w:ind w:left="20" w:right="20" w:firstLine="380"/>
        <w:spacing w:line="182" w:lineRule="exact"/>
      </w:pPr>
      <w:r>
        <w:t xml:space="preserve">Первая жертва кризиса: компания «ТрансТехСервис» Вячеслава Зубарева выгоняет людей на улицу. — </w:t>
      </w:r>
      <w:r>
        <w:rPr>
          <w:lang w:val="en-US"/>
        </w:rPr>
        <w:t xml:space="preserve">URL: </w:t>
      </w:r>
      <w:r>
        <w:fldChar w:fldCharType="begin"/>
      </w:r>
      <w:r>
        <w:rPr/>
        <w:instrText> HYPERLINK "https://kazanfirst.ru/"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https://kazanfirst.ru/</w:t>
      </w:r>
      <w:r>
        <w:fldChar w:fldCharType="end"/>
      </w:r>
      <w:r>
        <w:rPr>
          <w:lang w:val="en-US"/>
        </w:rPr>
        <w:t xml:space="preserve"> </w:t>
      </w:r>
      <w:r>
        <w:t xml:space="preserve">X </w:t>
      </w:r>
      <w:r>
        <w:rPr>
          <w:lang w:val="en-US"/>
        </w:rPr>
        <w:t xml:space="preserve">articles/514802 </w:t>
      </w:r>
      <w:r>
        <w:t xml:space="preserve">(дата обращения: 03.10.20).</w:t>
        <w:tab/>
        <w:t xml:space="preserve">м</w:t>
      </w:r>
    </w:p>
    <w:p>
      <w:pPr>
        <w:numPr>
          <w:ilvl w:val="1"/>
          <w:numId w:val="195"/>
        </w:numPr>
        <w:pStyle w:val="Style22"/>
        <w:framePr w:w="9365" w:h="5759" w:hRule="exact" w:wrap="around" w:vAnchor="page" w:hAnchor="page" w:x="1250" w:y="9335"/>
        <w:tabs>
          <w:tab w:leader="none" w:pos="639" w:val="left"/>
          <w:tab w:leader="none" w:pos="9279" w:val="left"/>
        </w:tabs>
        <w:shd w:val="clear" w:color="auto" w:fill="auto"/>
        <w:jc w:val="both"/>
        <w:ind w:left="20" w:right="20" w:firstLine="380"/>
        <w:spacing w:line="182" w:lineRule="exact"/>
      </w:pPr>
      <w:r>
        <w:t xml:space="preserve">Прокуратура Татарстана организовала проверку информации о массовом сокращении работников «ТрансТехСервиса». — </w:t>
      </w:r>
      <w:r>
        <w:rPr>
          <w:lang w:val="en-US"/>
        </w:rPr>
        <w:t xml:space="preserve">jj URL: </w:t>
      </w:r>
      <w:r>
        <w:fldChar w:fldCharType="begin"/>
      </w:r>
      <w:r>
        <w:rPr/>
        <w:instrText> HYPERLINK "https://epp.genproc.gov.ru/web/proc_16/mass-media/news/archive?item=49967810"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https://epp.genproc.gov.ru/web/proc_16/mass-media/news/archive?item=49967810</w:t>
      </w:r>
      <w:r>
        <w:fldChar w:fldCharType="end"/>
      </w:r>
      <w:r>
        <w:rPr>
          <w:lang w:val="en-US"/>
        </w:rPr>
        <w:t xml:space="preserve"> </w:t>
      </w:r>
      <w:r>
        <w:t xml:space="preserve">(дата обновления: 03.10.20).</w:t>
        <w:tab/>
        <w:t xml:space="preserve">^</w:t>
      </w:r>
    </w:p>
    <w:p>
      <w:pPr>
        <w:numPr>
          <w:ilvl w:val="1"/>
          <w:numId w:val="195"/>
        </w:numPr>
        <w:pStyle w:val="Style22"/>
        <w:framePr w:w="9365" w:h="5759" w:hRule="exact" w:wrap="around" w:vAnchor="page" w:hAnchor="page" w:x="1250" w:y="9335"/>
        <w:tabs>
          <w:tab w:leader="none" w:pos="634" w:val="left"/>
          <w:tab w:leader="none" w:pos="9274" w:val="left"/>
        </w:tabs>
        <w:shd w:val="clear" w:color="auto" w:fill="auto"/>
        <w:jc w:val="both"/>
        <w:ind w:left="20" w:right="20" w:firstLine="380"/>
        <w:spacing w:line="182" w:lineRule="exact"/>
      </w:pPr>
      <w:r>
        <w:t xml:space="preserve">Состояние законности и принимаемые органами прокуратуры меры в условиях распространения коронавирусной инфек- | ции. — </w:t>
      </w:r>
      <w:r>
        <w:rPr>
          <w:lang w:val="en-US"/>
        </w:rPr>
        <w:t xml:space="preserve">URL: </w:t>
      </w:r>
      <w:r>
        <w:fldChar w:fldCharType="begin"/>
      </w:r>
      <w:r>
        <w:rPr/>
        <w:instrText> HYPERLINK "https://genproc.gov.ru/smi/news/genproc/news-1889792/"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https://genproc.gov.ru/smi/news/genproc/news-1889792/</w:t>
      </w:r>
      <w:r>
        <w:fldChar w:fldCharType="end"/>
      </w:r>
      <w:r>
        <w:rPr>
          <w:lang w:val="en-US"/>
        </w:rPr>
        <w:t xml:space="preserve"> </w:t>
      </w:r>
      <w:r>
        <w:t xml:space="preserve">(дата обновления: 03.10.20).</w:t>
        <w:tab/>
        <w:t xml:space="preserve">5?</w:t>
      </w:r>
    </w:p>
    <w:p>
      <w:pPr>
        <w:numPr>
          <w:ilvl w:val="1"/>
          <w:numId w:val="195"/>
        </w:numPr>
        <w:pStyle w:val="Style22"/>
        <w:framePr w:w="9365" w:h="5759" w:hRule="exact" w:wrap="around" w:vAnchor="page" w:hAnchor="page" w:x="1250" w:y="9335"/>
        <w:tabs>
          <w:tab w:leader="none" w:pos="634" w:val="left"/>
          <w:tab w:leader="none" w:pos="9274" w:val="left"/>
        </w:tabs>
        <w:shd w:val="clear" w:color="auto" w:fill="auto"/>
        <w:jc w:val="both"/>
        <w:ind w:left="20" w:right="20" w:firstLine="380"/>
        <w:spacing w:line="182" w:lineRule="exact"/>
      </w:pPr>
      <w:r>
        <w:t xml:space="preserve">Статистические данные об основных показателях деятельности органов прокуратуры Российской Федерации за июль ® 2020 г. — </w:t>
      </w:r>
      <w:r>
        <w:rPr>
          <w:lang w:val="en-US"/>
        </w:rPr>
        <w:t xml:space="preserve">URL: </w:t>
      </w:r>
      <w:r>
        <w:fldChar w:fldCharType="begin"/>
      </w:r>
      <w:r>
        <w:rPr/>
        <w:instrText> HYPERLINK "https://genproc.gov.ru/stat/data/1887646/"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https://genproc.gov.ru/stat/data/1887646/</w:t>
      </w:r>
      <w:r>
        <w:fldChar w:fldCharType="end"/>
      </w:r>
      <w:r>
        <w:rPr>
          <w:lang w:val="en-US"/>
        </w:rPr>
        <w:t xml:space="preserve"> </w:t>
      </w:r>
      <w:r>
        <w:t xml:space="preserve">(дата обновления: 25.09.20).</w:t>
        <w:tab/>
      </w:r>
      <w:r>
        <w:rPr>
          <w:lang w:val="en-US"/>
        </w:rPr>
        <w:t xml:space="preserve">i?</w:t>
      </w:r>
    </w:p>
    <w:p>
      <w:pPr>
        <w:pStyle w:val="Style45"/>
        <w:framePr w:wrap="around" w:vAnchor="page" w:hAnchor="page" w:x="5628" w:y="15356"/>
        <w:shd w:val="clear" w:color="auto" w:fill="auto"/>
        <w:jc w:val="both"/>
        <w:spacing w:line="160" w:lineRule="exact"/>
      </w:pPr>
      <w:r>
        <w:rPr>
          <w:rStyle w:val="CharStyle678"/>
        </w:rPr>
        <w:t xml:space="preserve">357</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8575" w:y="1287"/>
        <w:shd w:val="clear" w:color="auto" w:fill="auto"/>
        <w:jc w:val="both"/>
        <w:spacing w:line="120" w:lineRule="exact"/>
      </w:pPr>
      <w:r>
        <w:rPr>
          <w:rStyle w:val="CharStyle605"/>
        </w:rPr>
        <w:t xml:space="preserve">Юридические науки</w:t>
      </w:r>
    </w:p>
    <w:p>
      <w:pPr>
        <w:pStyle w:val="Style98"/>
        <w:framePr w:w="9350" w:h="589" w:hRule="exact" w:wrap="around" w:vAnchor="page" w:hAnchor="page" w:x="991" w:y="1659"/>
        <w:shd w:val="clear" w:color="auto" w:fill="auto"/>
        <w:jc w:val="left"/>
        <w:ind w:left="640" w:hanging="0"/>
        <w:spacing w:before="0"/>
      </w:pPr>
      <w:r>
        <w:t xml:space="preserve">Для цитирования:</w:t>
      </w:r>
    </w:p>
    <w:p>
      <w:pPr>
        <w:pStyle w:val="Style22"/>
        <w:framePr w:w="9350" w:h="589" w:hRule="exact" w:wrap="around" w:vAnchor="page" w:hAnchor="page" w:x="991" w:y="1659"/>
        <w:shd w:val="clear" w:color="auto" w:fill="auto"/>
        <w:ind w:left="640" w:right="380" w:hanging="0"/>
        <w:spacing w:line="178" w:lineRule="exact"/>
      </w:pPr>
      <w:r>
        <w:rPr>
          <w:rStyle w:val="CharStyle24"/>
        </w:rPr>
        <w:t xml:space="preserve">Хакимова Д. Т.</w:t>
      </w:r>
      <w:r>
        <w:t xml:space="preserve"> Защита трудовых прав граждан органами прокуратуры в период пандемии // Студенческая наука</w:t>
        <w:br/>
        <w:t xml:space="preserve">и XXI век. — 2020. — Т. 17. — № 2(20). — Ч. 2. — С. 356-358.</w:t>
      </w:r>
    </w:p>
    <w:p>
      <w:pPr>
        <w:pStyle w:val="Style89"/>
        <w:framePr w:w="9350" w:h="929" w:hRule="exact" w:wrap="around" w:vAnchor="page" w:hAnchor="page" w:x="991" w:y="2547"/>
        <w:shd w:val="clear" w:color="auto" w:fill="auto"/>
        <w:ind w:left="640" w:right="380" w:hanging="0"/>
        <w:spacing w:before="0" w:line="226" w:lineRule="exact"/>
      </w:pPr>
      <w:r>
        <w:rPr>
          <w:rStyle w:val="CharStyle100"/>
        </w:rPr>
        <w:t xml:space="preserve">Хакимова Д. Т.,</w:t>
      </w:r>
      <w:r>
        <w:t xml:space="preserve"> студ. 3 курса ЮрФ, ФГБОУ ВО «Марийский государственный университет», г. Йошкар-Ола,</w:t>
        <w:br/>
      </w:r>
      <w:r>
        <w:rPr>
          <w:lang w:val="en-US"/>
        </w:rPr>
        <w:t xml:space="preserve">e-mail: </w:t>
      </w:r>
      <w:r>
        <w:fldChar w:fldCharType="begin"/>
      </w:r>
      <w:r>
        <w:rPr/>
        <w:instrText> HYPERLINK "mailto:dinara-xakimova@mail.ru"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dinara-xakimova@mail.ru</w:t>
      </w:r>
      <w:r>
        <w:fldChar w:fldCharType="end"/>
      </w:r>
      <w:r>
        <w:rPr>
          <w:lang w:val="en-US"/>
        </w:rPr>
        <w:br/>
      </w:r>
      <w:r>
        <w:rPr>
          <w:rStyle w:val="CharStyle101"/>
        </w:rPr>
        <w:t xml:space="preserve">Научный(е) руководитель(и):</w:t>
      </w:r>
    </w:p>
    <w:p>
      <w:pPr>
        <w:pStyle w:val="Style89"/>
        <w:framePr w:w="9350" w:h="929" w:hRule="exact" w:wrap="around" w:vAnchor="page" w:hAnchor="page" w:x="991" w:y="2547"/>
        <w:shd w:val="clear" w:color="auto" w:fill="auto"/>
        <w:ind w:left="640" w:hanging="0"/>
        <w:spacing w:before="0" w:line="150" w:lineRule="exact"/>
      </w:pPr>
      <w:r>
        <w:rPr>
          <w:rStyle w:val="CharStyle100"/>
        </w:rPr>
        <w:t xml:space="preserve">Яхина О. В.,</w:t>
      </w:r>
      <w:r>
        <w:t xml:space="preserve"> канд. юрид. наук, доц., ФГБОУ ВО «Марийский государственный университет», г. Йошкар-Ола</w:t>
      </w:r>
    </w:p>
    <w:p>
      <w:pPr>
        <w:pStyle w:val="Style30"/>
        <w:framePr w:w="9350" w:h="11124" w:hRule="exact" w:wrap="around" w:vAnchor="page" w:hAnchor="page" w:x="991" w:y="4035"/>
        <w:shd w:val="clear" w:color="auto" w:fill="auto"/>
        <w:jc w:val="both"/>
        <w:ind w:left="840"/>
        <w:spacing w:before="0" w:after="202" w:line="190" w:lineRule="exact"/>
      </w:pPr>
      <w:r>
        <w:rPr>
          <w:rStyle w:val="CharStyle857"/>
        </w:rPr>
        <w:t xml:space="preserve">удк 34.096</w:t>
      </w:r>
    </w:p>
    <w:p>
      <w:pPr>
        <w:pStyle w:val="Style682"/>
        <w:framePr w:w="9350" w:h="11124" w:hRule="exact" w:wrap="around" w:vAnchor="page" w:hAnchor="page" w:x="991" w:y="4035"/>
        <w:shd w:val="clear" w:color="auto" w:fill="auto"/>
        <w:ind w:right="260"/>
        <w:spacing w:before="0" w:after="168" w:line="180" w:lineRule="exact"/>
      </w:pPr>
      <w:bookmarkStart w:id="203" w:name="bookmark203"/>
      <w:r>
        <w:rPr>
          <w:rStyle w:val="CharStyle858"/>
        </w:rPr>
        <w:t xml:space="preserve">Хакимова Д. Т.</w:t>
      </w:r>
      <w:bookmarkEnd w:id="203"/>
    </w:p>
    <w:p>
      <w:pPr>
        <w:pStyle w:val="Style133"/>
        <w:framePr w:w="9350" w:h="11124" w:hRule="exact" w:wrap="around" w:vAnchor="page" w:hAnchor="page" w:x="991" w:y="4035"/>
        <w:shd w:val="clear" w:color="auto" w:fill="auto"/>
        <w:ind w:right="260"/>
        <w:spacing w:after="99" w:line="226" w:lineRule="exact"/>
      </w:pPr>
      <w:r>
        <w:rPr>
          <w:rStyle w:val="CharStyle622"/>
        </w:rPr>
        <w:t xml:space="preserve">К</w:t>
      </w:r>
      <w:r>
        <w:t xml:space="preserve"> ВОПРОСУ О СВОЙСТВАХ ЗАКОННОЙ СИЛЫ СУДЕБНОГО РЕШЕНИЯ В ГРАЖДАНСКОМ ПРОЦЕССЕ</w:t>
      </w:r>
    </w:p>
    <w:p>
      <w:pPr>
        <w:pStyle w:val="Style83"/>
        <w:framePr w:w="9350" w:h="11124" w:hRule="exact" w:wrap="around" w:vAnchor="page" w:hAnchor="page" w:x="991" w:y="4035"/>
        <w:shd w:val="clear" w:color="auto" w:fill="auto"/>
        <w:ind w:left="840" w:right="600" w:hanging="0"/>
        <w:spacing w:after="60" w:line="178" w:lineRule="exact"/>
      </w:pPr>
      <w:r>
        <w:t xml:space="preserve">Целью исследования является рассмотрение свойств законной силы судебного решения в гражданском процессе. В процессе изучения данной темы исследовались нормы гражданского процессуального права, судебная практика, научные работы отечественных ученых. К методам исследования, используемым при написании данной работы, следует отнести: анализ, синтез, сравнение и другие. В результате анализа работ отечественных юристов автор выявил наиболее важные аспекты поставленного вопроса о свойствах законной силы судебного решения в гражданском процессе.</w:t>
      </w:r>
    </w:p>
    <w:p>
      <w:pPr>
        <w:pStyle w:val="Style83"/>
        <w:framePr w:w="9350" w:h="11124" w:hRule="exact" w:wrap="around" w:vAnchor="page" w:hAnchor="page" w:x="991" w:y="4035"/>
        <w:shd w:val="clear" w:color="auto" w:fill="auto"/>
        <w:ind w:left="840" w:right="600" w:hanging="0"/>
        <w:spacing w:after="206" w:line="178" w:lineRule="exact"/>
      </w:pPr>
      <w:r>
        <w:rPr>
          <w:rStyle w:val="CharStyle85"/>
        </w:rPr>
        <w:t xml:space="preserve">Ключевые слова:</w:t>
      </w:r>
      <w:r>
        <w:t xml:space="preserve"> судебное решение, законная сила, пределы законной силы, свойства законной силы судебного решения.</w:t>
      </w:r>
    </w:p>
    <w:p>
      <w:pPr>
        <w:pStyle w:val="Style49"/>
        <w:framePr w:w="9350" w:h="11124" w:hRule="exact" w:wrap="around" w:vAnchor="page" w:hAnchor="page" w:x="991" w:y="4035"/>
        <w:shd w:val="clear" w:color="auto" w:fill="auto"/>
        <w:ind w:left="280" w:right="20" w:firstLine="360"/>
        <w:spacing w:before="0" w:line="221" w:lineRule="exact"/>
      </w:pPr>
      <w:r>
        <w:t xml:space="preserve">Понятие законной силы судебного решения не закреплено законодательно. В связи с этим в юридиче</w:t>
        <w:softHyphen/>
        <w:t xml:space="preserve">ской науке существуют различные позиции относительно данного вопроса. Необходимо понимать, что законная сила судебного решения играет значимую роль в процессе судопроизводства, она отражает степень эффективности судебной системы в государстве.</w:t>
      </w:r>
    </w:p>
    <w:p>
      <w:pPr>
        <w:pStyle w:val="Style49"/>
        <w:framePr w:w="9350" w:h="11124" w:hRule="exact" w:wrap="around" w:vAnchor="page" w:hAnchor="page" w:x="991" w:y="4035"/>
        <w:shd w:val="clear" w:color="auto" w:fill="auto"/>
        <w:ind w:left="280" w:right="20" w:firstLine="360"/>
        <w:spacing w:before="0" w:line="221" w:lineRule="exact"/>
      </w:pPr>
      <w:r>
        <w:t xml:space="preserve">Законная сила — это особое качество судебного решения как акта правосудия. В юридической науке даются различные определения законности судебного решения. Так, Г. Л. Осокина отмечает, что это «совокуп</w:t>
        <w:softHyphen/>
        <w:t xml:space="preserve">ность его свойств (или качеств), обеспечивающих стабильность подтвержденных судом фактов и правоотно</w:t>
        <w:softHyphen/>
        <w:t xml:space="preserve">шений, а также защиту действительно нарушенных (оспоренных) прав, свобод и законных интересов субъ</w:t>
        <w:softHyphen/>
        <w:t xml:space="preserve">ектов материальных правоотношений» [5]. Как отмечает А. О. Манташян, сущность законной силы определяется государственным подтверждением действия акта правосудия, акта судебной защиты, что, в свою очередь, влечет за собой определенные последствия, в том числе и динамические [3].</w:t>
      </w:r>
    </w:p>
    <w:p>
      <w:pPr>
        <w:pStyle w:val="Style49"/>
        <w:framePr w:w="9350" w:h="11124" w:hRule="exact" w:wrap="around" w:vAnchor="page" w:hAnchor="page" w:x="991" w:y="4035"/>
        <w:shd w:val="clear" w:color="auto" w:fill="auto"/>
        <w:jc w:val="right"/>
        <w:ind w:left="20" w:right="20" w:hanging="0"/>
        <w:spacing w:before="0" w:line="221" w:lineRule="exact"/>
      </w:pPr>
      <w:r>
        <w:t xml:space="preserve">Для полноценного изучения института законной силы судебного решения в гражданском процессе необ</w:t>
        <w:softHyphen/>
        <w:t xml:space="preserve">ходимо выделить его основные свойства. К таким относится, во-первых, обязательность, данное свойство закреплено статьей 13 Гражданско-процессуального кодекса Российской Федерации. Согласно данному свой</w:t>
        <w:softHyphen/>
        <w:t xml:space="preserve">ству, решения суда, как и иные судебные постановления, являются обязательными на всей территории России и для всех участников гражданско-правовых отношений, список субъектов прямо закреплен в пункте 2 указанной статьи ГПК РФ. Некоторые ученые выделяют обязательность судебного решения как для участ</w:t>
        <w:softHyphen/>
        <w:t xml:space="preserve">ников конкретного гражданского процесса, для самого суда, но и, кроме того, для всех граждан, независимо от того, участвуют ли они в конкретном деле [2]. Данное свойство является основным. ™ Вторым свойством является исполнимость. Законодатель не закрепил данный принцип в ГПК РФ, в связи ^ с чем в юридической науке сложились различные точки зрения относительно данного вопроса. Так, некоторые а исследователи рассматривают исполнимость как составную часть обязательности судебного решения. Со- </w:t>
      </w:r>
      <w:r>
        <w:rPr>
          <w:lang w:val="en-US"/>
        </w:rPr>
        <w:t xml:space="preserve">z </w:t>
      </w:r>
      <w:r>
        <w:t xml:space="preserve">гласно другой точке зрения, это самостоятельное свойство. Исполнимость судебного решения, как указывают ^ А. А. Соловьев и Н. А. Шеяфетдинова, это основополагающая возможность исполнить судебное решение, </w:t>
      </w:r>
      <w:r>
        <w:rPr>
          <w:vertAlign w:val="superscript"/>
        </w:rPr>
        <w:t xml:space="preserve">н</w:t>
      </w:r>
      <w:r>
        <w:t xml:space="preserve"> вытекающая из самого судебного решения, так называемая реалистичность судебного акта [6].</w:t>
      </w:r>
    </w:p>
    <w:p>
      <w:pPr>
        <w:numPr>
          <w:ilvl w:val="2"/>
          <w:numId w:val="195"/>
        </w:numPr>
        <w:pStyle w:val="Style49"/>
        <w:framePr w:w="9350" w:h="11124" w:hRule="exact" w:wrap="around" w:vAnchor="page" w:hAnchor="page" w:x="991" w:y="4035"/>
        <w:tabs>
          <w:tab w:leader="none" w:pos="663" w:val="left"/>
        </w:tabs>
        <w:shd w:val="clear" w:color="auto" w:fill="auto"/>
        <w:ind w:left="20" w:right="20" w:hanging="0"/>
        <w:spacing w:before="0" w:line="221" w:lineRule="exact"/>
      </w:pPr>
      <w:r>
        <w:t xml:space="preserve">Следующим свойством является неизменность. Данное свойство предполагает, что решение, которое * обрело законную силу, уже не подлежит пересмотру либо изменению по существу, кроме случаев, прямо " предусмотренных в законодательстве. Как отмечает Ш. Р. Ягубов, многие ученые отождествляют понятия х «законная сила» и «неизменяемость» [7]. Однако, по нашему мнению, неизменность в совокупности со всеми я остальными свойствами и признаками образует законную силу.</w:t>
      </w:r>
    </w:p>
    <w:p>
      <w:pPr>
        <w:pStyle w:val="Style49"/>
        <w:framePr w:w="9350" w:h="11124" w:hRule="exact" w:wrap="around" w:vAnchor="page" w:hAnchor="page" w:x="991" w:y="4035"/>
        <w:shd w:val="clear" w:color="auto" w:fill="auto"/>
        <w:ind w:left="20" w:right="20" w:hanging="0"/>
        <w:spacing w:before="0" w:line="221" w:lineRule="exact"/>
      </w:pPr>
      <w:r>
        <w:t xml:space="preserve">? Неопровержимость заключается в том, что именно с момента вступления в законную силу такого су- § дебного акта, как решение, оно не может быть обжаловано в апелляционную инстанцию и, соответственно, | пересмотрено в ней по существу.</w:t>
      </w:r>
    </w:p>
    <w:p>
      <w:pPr>
        <w:numPr>
          <w:ilvl w:val="2"/>
          <w:numId w:val="195"/>
        </w:numPr>
        <w:pStyle w:val="Style49"/>
        <w:framePr w:w="9350" w:h="11124" w:hRule="exact" w:wrap="around" w:vAnchor="page" w:hAnchor="page" w:x="991" w:y="4035"/>
        <w:shd w:val="clear" w:color="auto" w:fill="auto"/>
        <w:ind w:left="20" w:hanging="0"/>
        <w:spacing w:before="0" w:line="77" w:lineRule="exact"/>
      </w:pPr>
    </w:p>
    <w:p>
      <w:pPr>
        <w:pStyle w:val="Style49"/>
        <w:framePr w:w="9350" w:h="11124" w:hRule="exact" w:wrap="around" w:vAnchor="page" w:hAnchor="page" w:x="991" w:y="4035"/>
        <w:tabs>
          <w:tab w:leader="underscore" w:pos="3145" w:val="left"/>
        </w:tabs>
        <w:shd w:val="clear" w:color="auto" w:fill="auto"/>
        <w:ind w:left="20" w:hanging="0"/>
        <w:spacing w:before="0" w:line="77" w:lineRule="atLeast"/>
      </w:pPr>
      <w:r>
        <w:t xml:space="preserve">Ф </w:t>
        <w:tab/>
      </w:r>
    </w:p>
    <w:p>
      <w:pPr>
        <w:pStyle w:val="Style49"/>
        <w:framePr w:w="9350" w:h="11124" w:hRule="exact" w:wrap="around" w:vAnchor="page" w:hAnchor="page" w:x="991" w:y="4035"/>
        <w:shd w:val="clear" w:color="auto" w:fill="auto"/>
        <w:ind w:left="20" w:hanging="0"/>
        <w:spacing w:before="0" w:after="2" w:line="77" w:lineRule="exact"/>
      </w:pPr>
      <w:r>
        <w:rPr>
          <w:lang w:val="en-US"/>
        </w:rPr>
        <w:t xml:space="preserve">d</w:t>
      </w:r>
    </w:p>
    <w:p>
      <w:pPr>
        <w:pStyle w:val="Style89"/>
        <w:framePr w:w="9350" w:h="11124" w:hRule="exact" w:wrap="around" w:vAnchor="page" w:hAnchor="page" w:x="991" w:y="4035"/>
        <w:shd w:val="clear" w:color="auto" w:fill="auto"/>
        <w:jc w:val="both"/>
        <w:ind w:left="20" w:hanging="0"/>
        <w:spacing w:before="0" w:line="150" w:lineRule="exact"/>
      </w:pPr>
      <w:r>
        <w:t xml:space="preserve">£ © Хакимова Д. Т., 2020</w:t>
      </w:r>
    </w:p>
    <w:p>
      <w:pPr>
        <w:pStyle w:val="Style45"/>
        <w:framePr w:wrap="around" w:vAnchor="page" w:hAnchor="page" w:x="5633" w:y="15356"/>
        <w:shd w:val="clear" w:color="auto" w:fill="auto"/>
        <w:jc w:val="both"/>
        <w:spacing w:line="160" w:lineRule="exact"/>
      </w:pPr>
      <w:r>
        <w:rPr>
          <w:rStyle w:val="CharStyle678"/>
        </w:rPr>
        <w:t xml:space="preserve">358</w:t>
      </w:r>
    </w:p>
    <w:p>
      <w:pPr>
        <w:rPr>
          <w:sz w:val="2"/>
          <w:szCs w:val="2"/>
        </w:rPr>
        <w:sectPr>
          <w:footnotePr>
            <w:pos w:val="pageBottom"/>
            <w:numFmt w:val="decimal"/>
            <w:numRestart w:val="continuous"/>
          </w:footnotePr>
          <w:pgSz w:w="11905" w:h="16837"/>
          <w:pgMar w:top="0" w:left="0" w:right="0" w:bottom="0" w:header="0" w:footer="3" w:gutter="0"/>
          <w:cols w:space="720"/>
          <w:noEndnote/>
          <w:docGrid w:linePitch="360"/>
        </w:sectPr>
      </w:pPr>
    </w:p>
    <w:p>
      <w:pPr>
        <w:rPr>
          <w:sz w:val="2"/>
          <w:szCs w:val="2"/>
        </w:rPr>
      </w:pPr>
      <w:r/>
      <w:r/>
      <w:r/>
    </w:p>
    <w:p>
      <w:pPr>
        <w:pStyle w:val="Style45"/>
        <w:framePr w:wrap="around" w:vAnchor="page" w:hAnchor="page" w:x="1231" w:y="1287"/>
        <w:shd w:val="clear" w:color="auto" w:fill="auto"/>
        <w:jc w:val="both"/>
        <w:spacing w:line="120" w:lineRule="exact"/>
      </w:pPr>
      <w:r>
        <w:rPr>
          <w:rStyle w:val="CharStyle164"/>
        </w:rPr>
        <w:t xml:space="preserve">Хакимова Д. Т.</w:t>
      </w:r>
    </w:p>
    <w:p>
      <w:pPr>
        <w:pStyle w:val="Style49"/>
        <w:framePr w:w="9086" w:h="4547" w:hRule="exact" w:wrap="around" w:vAnchor="page" w:hAnchor="page" w:x="1255" w:y="1677"/>
        <w:shd w:val="clear" w:color="auto" w:fill="auto"/>
        <w:ind w:left="20" w:right="20" w:firstLine="360"/>
        <w:spacing w:before="0" w:line="221" w:lineRule="exact"/>
      </w:pPr>
      <w:r>
        <w:t xml:space="preserve">Исключительность является следующим и не менее важным свойством законной силы судебного ре</w:t>
        <w:softHyphen/>
        <w:t xml:space="preserve">шения. Данное свойство закреплено п. 2 ст. 209 ГПК РФ. Исключительность подразумевает, что лицам, участвовавшим в деле, невозможно обратиться с требованиями о том же предмете и по тем же основаниям, если решение по данному делу вступило в законную силу. Таким образом, исключается возможность по</w:t>
        <w:softHyphen/>
        <w:t xml:space="preserve">вторного рассмотрения дела, по которому уже имеется решение суда. Исключительность тесно связана с таким свойством законной силы, как преюдициональность.</w:t>
      </w:r>
    </w:p>
    <w:p>
      <w:pPr>
        <w:pStyle w:val="Style49"/>
        <w:framePr w:w="9086" w:h="4547" w:hRule="exact" w:wrap="around" w:vAnchor="page" w:hAnchor="page" w:x="1255" w:y="1677"/>
        <w:shd w:val="clear" w:color="auto" w:fill="auto"/>
        <w:ind w:left="20" w:right="20" w:firstLine="360"/>
        <w:spacing w:before="0" w:line="221" w:lineRule="exact"/>
      </w:pPr>
      <w:r>
        <w:t xml:space="preserve">Другим свойством является преюдициональность. Мнения исследователей также отличаются относи</w:t>
        <w:softHyphen/>
        <w:t xml:space="preserve">тельно данного признака законной силы судебного решения. Объяснить это можно тем, что формулировки правил преюдиции в действующих кодексах значительно разнятся [4]. Согласно норме, закрепленной в п. 2 ст. 61 ГПК РФ, обстоятельства, установленные вступившим в законную силу судебным постановлением по ранее рассмотренному делу, обязательны для суда. Следовательно, данное свойство заключается в том, что факты, закрепленные во вступившем в законную силу решении, не нуждаются в доказывании и оспаривании. Данная позиция закреплена в Постановлении Президиума ВАС РФ от 20 ноября 2012 г. № 2013/12 [1].</w:t>
      </w:r>
    </w:p>
    <w:p>
      <w:pPr>
        <w:pStyle w:val="Style49"/>
        <w:framePr w:w="9086" w:h="4547" w:hRule="exact" w:wrap="around" w:vAnchor="page" w:hAnchor="page" w:x="1255" w:y="1677"/>
        <w:shd w:val="clear" w:color="auto" w:fill="auto"/>
        <w:ind w:left="20" w:right="20" w:firstLine="360"/>
        <w:spacing w:before="0" w:after="157" w:line="221" w:lineRule="exact"/>
      </w:pPr>
      <w:r>
        <w:t xml:space="preserve">Таким образом, все свойства тесно взаимосвязаны между собой и в совокупности представляют сущ</w:t>
        <w:softHyphen/>
        <w:t xml:space="preserve">ность законной силы судебного решения. На наш взгляд, в современных реалиях необходимо законода</w:t>
        <w:softHyphen/>
        <w:t xml:space="preserve">тельное закрепление понятия «законная сила судебного решения», а также перечня свойств. Возможно, целесообразным решением будет внесение изменений в главу 16 ГПК РФ.</w:t>
      </w:r>
    </w:p>
    <w:p>
      <w:pPr>
        <w:pStyle w:val="Style105"/>
        <w:framePr w:w="9086" w:h="4547" w:hRule="exact" w:wrap="around" w:vAnchor="page" w:hAnchor="page" w:x="1255" w:y="1677"/>
        <w:shd w:val="clear" w:color="auto" w:fill="auto"/>
        <w:ind w:left="20" w:firstLine="360"/>
        <w:spacing w:before="0" w:line="250" w:lineRule="exact"/>
      </w:pPr>
      <w:r>
        <w:t xml:space="preserve">ш</w:t>
      </w:r>
    </w:p>
    <w:p>
      <w:pPr>
        <w:numPr>
          <w:ilvl w:val="3"/>
          <w:numId w:val="195"/>
        </w:numPr>
        <w:pStyle w:val="Style22"/>
        <w:framePr w:w="9086" w:h="3949" w:hRule="exact" w:wrap="around" w:vAnchor="page" w:hAnchor="page" w:x="1255" w:y="6373"/>
        <w:tabs>
          <w:tab w:leader="none" w:pos="553" w:val="left"/>
        </w:tabs>
        <w:shd w:val="clear" w:color="auto" w:fill="auto"/>
        <w:jc w:val="both"/>
        <w:ind w:left="20" w:right="20" w:firstLine="360"/>
        <w:spacing w:line="182" w:lineRule="exact"/>
      </w:pPr>
      <w:r>
        <w:t xml:space="preserve">Постановление Президиума ВАС РФ от 20 ноября 2012 г. № 2013/12. — </w:t>
      </w:r>
      <w:r>
        <w:rPr>
          <w:lang w:val="en-US"/>
        </w:rPr>
        <w:t xml:space="preserve">URL: </w:t>
      </w:r>
      <w:r>
        <w:fldChar w:fldCharType="begin"/>
      </w:r>
      <w:r>
        <w:rPr/>
        <w:instrText> HYPERLINK "https://www.garant.ru/products/ipo/prime/"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https://www.garant.ru/products/ipo/prime/</w:t>
      </w:r>
      <w:r>
        <w:fldChar w:fldCharType="end"/>
      </w:r>
      <w:r>
        <w:rPr>
          <w:lang w:val="en-US"/>
        </w:rPr>
        <w:t xml:space="preserve"> doc/70197708/ </w:t>
      </w:r>
      <w:r>
        <w:t xml:space="preserve">(дата обновления: 10.10.20).</w:t>
      </w:r>
    </w:p>
    <w:p>
      <w:pPr>
        <w:numPr>
          <w:ilvl w:val="3"/>
          <w:numId w:val="195"/>
        </w:numPr>
        <w:pStyle w:val="Style22"/>
        <w:framePr w:w="9086" w:h="3949" w:hRule="exact" w:wrap="around" w:vAnchor="page" w:hAnchor="page" w:x="1255" w:y="6373"/>
        <w:tabs>
          <w:tab w:leader="none" w:pos="543" w:val="left"/>
        </w:tabs>
        <w:shd w:val="clear" w:color="auto" w:fill="auto"/>
        <w:jc w:val="both"/>
        <w:ind w:left="20" w:right="20" w:firstLine="360"/>
        <w:spacing w:line="182" w:lineRule="exact"/>
      </w:pPr>
      <w:r>
        <w:rPr>
          <w:rStyle w:val="CharStyle24"/>
        </w:rPr>
        <w:t xml:space="preserve">Власов А. А.</w:t>
      </w:r>
      <w:r>
        <w:t xml:space="preserve"> Гражданский процесс : учебник и практикум для вузов // ЭБС Юрайт : [сайт]. — 9-е изд., перераб. и доп. — Москва : Издательство Юрайт, 2020. — 470 с. — (Высшее образование). — </w:t>
      </w:r>
      <w:r>
        <w:rPr>
          <w:lang w:val="en-US"/>
        </w:rPr>
        <w:t xml:space="preserve">URL: </w:t>
      </w:r>
      <w:r>
        <w:fldChar w:fldCharType="begin"/>
      </w:r>
      <w:r>
        <w:rPr/>
        <w:instrText> HYPERLINK "https://urait.ru/bcode/449014"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https://urait.ru/bcode/449014</w:t>
      </w:r>
      <w:r>
        <w:fldChar w:fldCharType="end"/>
      </w:r>
      <w:r>
        <w:rPr>
          <w:lang w:val="en-US"/>
        </w:rPr>
        <w:t xml:space="preserve"> </w:t>
      </w:r>
      <w:r>
        <w:t xml:space="preserve">(дата обращения: 05.10.2020).</w:t>
      </w:r>
    </w:p>
    <w:p>
      <w:pPr>
        <w:numPr>
          <w:ilvl w:val="3"/>
          <w:numId w:val="195"/>
        </w:numPr>
        <w:pStyle w:val="Style22"/>
        <w:framePr w:w="9086" w:h="3949" w:hRule="exact" w:wrap="around" w:vAnchor="page" w:hAnchor="page" w:x="1255" w:y="6373"/>
        <w:tabs>
          <w:tab w:leader="none" w:pos="538" w:val="left"/>
        </w:tabs>
        <w:shd w:val="clear" w:color="auto" w:fill="auto"/>
        <w:jc w:val="both"/>
        <w:ind w:left="20" w:right="20" w:firstLine="360"/>
        <w:spacing w:line="182" w:lineRule="exact"/>
      </w:pPr>
      <w:r>
        <w:rPr>
          <w:rStyle w:val="CharStyle24"/>
        </w:rPr>
        <w:t xml:space="preserve">Манташян А. О.</w:t>
      </w:r>
      <w:r>
        <w:t xml:space="preserve"> Исполнимость судебного решения // Современное право. — 2015. — № 11. — С. 89-93. — Доступ из спра- вочно-правовой системы «КонсультантПлюс».</w:t>
      </w:r>
    </w:p>
    <w:p>
      <w:pPr>
        <w:numPr>
          <w:ilvl w:val="3"/>
          <w:numId w:val="195"/>
        </w:numPr>
        <w:pStyle w:val="Style22"/>
        <w:framePr w:w="9086" w:h="3949" w:hRule="exact" w:wrap="around" w:vAnchor="page" w:hAnchor="page" w:x="1255" w:y="6373"/>
        <w:tabs>
          <w:tab w:leader="none" w:pos="543" w:val="left"/>
        </w:tabs>
        <w:shd w:val="clear" w:color="auto" w:fill="auto"/>
        <w:jc w:val="both"/>
        <w:ind w:left="20" w:right="20" w:firstLine="360"/>
        <w:spacing w:line="182" w:lineRule="exact"/>
      </w:pPr>
      <w:r>
        <w:rPr>
          <w:rStyle w:val="CharStyle24"/>
        </w:rPr>
        <w:t xml:space="preserve">Мацкевич П. Н.</w:t>
      </w:r>
      <w:r>
        <w:t xml:space="preserve"> Еще раз к вопросу о преюдиции в гражданском судопроизводстве // Закон. — 2019. — № 2. — С. 96-110. — Доступ из справочно-правовой системы «КонсультантПлюс».</w:t>
      </w:r>
    </w:p>
    <w:p>
      <w:pPr>
        <w:numPr>
          <w:ilvl w:val="3"/>
          <w:numId w:val="195"/>
        </w:numPr>
        <w:pStyle w:val="Style22"/>
        <w:framePr w:w="9086" w:h="3949" w:hRule="exact" w:wrap="around" w:vAnchor="page" w:hAnchor="page" w:x="1255" w:y="6373"/>
        <w:tabs>
          <w:tab w:leader="none" w:pos="558" w:val="left"/>
        </w:tabs>
        <w:shd w:val="clear" w:color="auto" w:fill="auto"/>
        <w:jc w:val="both"/>
        <w:ind w:left="20" w:right="20" w:firstLine="360"/>
        <w:spacing w:line="182" w:lineRule="exact"/>
      </w:pPr>
      <w:r>
        <w:rPr>
          <w:rStyle w:val="CharStyle24"/>
        </w:rPr>
        <w:t xml:space="preserve">Осокина Г. Л.</w:t>
      </w:r>
      <w:r>
        <w:t xml:space="preserve"> Законная сила судебного решения по гражданским и административным делам // Вестник Томского государ</w:t>
        <w:softHyphen/>
        <w:t xml:space="preserve">ственного университета. Право. — 2015. — № 4 (18). — </w:t>
      </w:r>
      <w:r>
        <w:rPr>
          <w:lang w:val="en-US"/>
        </w:rPr>
        <w:t xml:space="preserve">URL: </w:t>
      </w:r>
      <w:r>
        <w:fldChar w:fldCharType="begin"/>
      </w:r>
      <w:r>
        <w:rPr/>
        <w:instrText> HYPERLINK "https://cyberleninka.ru/article/n/zakonnaya-sila-sudebnogo-resheniya-po-"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https://cyberleninka.ru/article/n/zakonnaya-sila-sudebnogo-resheniya-po-</w:t>
      </w:r>
      <w:r>
        <w:fldChar w:fldCharType="end"/>
      </w:r>
      <w:r>
        <w:rPr>
          <w:lang w:val="en-US"/>
        </w:rPr>
        <w:t xml:space="preserve"> grazhdanskim-i-administrativnym-delam </w:t>
      </w:r>
      <w:r>
        <w:t xml:space="preserve">(дата обращения: 05.10.2020).</w:t>
      </w:r>
    </w:p>
    <w:p>
      <w:pPr>
        <w:numPr>
          <w:ilvl w:val="3"/>
          <w:numId w:val="195"/>
        </w:numPr>
        <w:pStyle w:val="Style22"/>
        <w:framePr w:w="9086" w:h="3949" w:hRule="exact" w:wrap="around" w:vAnchor="page" w:hAnchor="page" w:x="1255" w:y="6373"/>
        <w:tabs>
          <w:tab w:leader="none" w:pos="558" w:val="left"/>
        </w:tabs>
        <w:shd w:val="clear" w:color="auto" w:fill="auto"/>
        <w:jc w:val="both"/>
        <w:ind w:left="20" w:right="20" w:firstLine="360"/>
        <w:spacing w:line="182" w:lineRule="exact"/>
      </w:pPr>
      <w:r>
        <w:rPr>
          <w:rStyle w:val="CharStyle24"/>
        </w:rPr>
        <w:t xml:space="preserve">Соловьев А. А., Шеяфетдинова Н. А.</w:t>
      </w:r>
      <w:r>
        <w:t xml:space="preserve"> Принцип исполнимости судебного решения // Мировой судья. — 2017. — № 1. — С. 36</w:t>
        <w:softHyphen/>
        <w:t xml:space="preserve">40. — Доступ из справочно-правовой системы «КонсультантПлюс».</w:t>
      </w:r>
    </w:p>
    <w:p>
      <w:pPr>
        <w:numPr>
          <w:ilvl w:val="3"/>
          <w:numId w:val="195"/>
        </w:numPr>
        <w:pStyle w:val="Style22"/>
        <w:framePr w:w="9086" w:h="3949" w:hRule="exact" w:wrap="around" w:vAnchor="page" w:hAnchor="page" w:x="1255" w:y="6373"/>
        <w:tabs>
          <w:tab w:leader="none" w:pos="543" w:val="left"/>
        </w:tabs>
        <w:shd w:val="clear" w:color="auto" w:fill="auto"/>
        <w:jc w:val="both"/>
        <w:ind w:left="20" w:right="20" w:firstLine="360"/>
        <w:spacing w:after="184" w:line="182" w:lineRule="exact"/>
      </w:pPr>
      <w:r>
        <w:rPr>
          <w:rStyle w:val="CharStyle24"/>
        </w:rPr>
        <w:t xml:space="preserve">Ягубов Ш. Р.</w:t>
      </w:r>
      <w:r>
        <w:t xml:space="preserve"> Сущность свойств законной силы судебного решения // Международный журнал гуманитарных и естественных наук. — 2016. — № 1. — </w:t>
      </w:r>
      <w:r>
        <w:rPr>
          <w:lang w:val="en-US"/>
        </w:rPr>
        <w:t xml:space="preserve">URL: </w:t>
      </w:r>
      <w:r>
        <w:fldChar w:fldCharType="begin"/>
      </w:r>
      <w:r>
        <w:rPr/>
        <w:instrText> HYPERLINK "https://cyberleninka.ru/article/n/suschnost-svoystv-zakonnoy-sily-sudebnogo-resheniya" </w:instrText>
      </w:r>
      <w:r>
        <w:fldChar w:fldCharType="separate"/>
      </w:r>
      <w:r>
        <w:rPr>
          <w:rStyle w:val="Hyperlink"/>
          <w:lang w:val="en-US"/>
          <w:b w:val="0"/>
          <w:bCs w:val="0"/>
          <w:i w:val="0"/>
          <w:iCs w:val="0"/>
          <w:strike w:val="0"/>
          <w:smallCaps w:val="0"/>
          <w:sz w:val="15"/>
          <w:szCs w:val="15"/>
          <w:rFonts w:ascii="Times New Roman" w:eastAsia="Times New Roman" w:hAnsi="Times New Roman" w:cs="Times New Roman"/>
          <w:w w:val="100"/>
          <w:spacing w:val="0"/>
          <w:position w:val="0"/>
        </w:rPr>
        <w:t xml:space="preserve">https://cyberleninka.ru/article/n/suschnost-svoystv-zakonnoy-sily-sudebnogo-resheniya</w:t>
      </w:r>
      <w:r>
        <w:fldChar w:fldCharType="end"/>
      </w:r>
      <w:r>
        <w:rPr>
          <w:lang w:val="en-US"/>
        </w:rPr>
        <w:t xml:space="preserve"> </w:t>
      </w:r>
      <w:r>
        <w:t xml:space="preserve">(дата обращения: 08.10.2020).</w:t>
      </w:r>
    </w:p>
    <w:p>
      <w:pPr>
        <w:pStyle w:val="Style98"/>
        <w:framePr w:w="9086" w:h="3949" w:hRule="exact" w:wrap="around" w:vAnchor="page" w:hAnchor="page" w:x="1255" w:y="6373"/>
        <w:shd w:val="clear" w:color="auto" w:fill="auto"/>
        <w:ind w:left="20" w:firstLine="360"/>
        <w:spacing w:before="0"/>
      </w:pPr>
      <w:r>
        <w:t xml:space="preserve">Для цитирования:</w:t>
      </w:r>
    </w:p>
    <w:p>
      <w:pPr>
        <w:pStyle w:val="Style22"/>
        <w:framePr w:w="9086" w:h="3949" w:hRule="exact" w:wrap="around" w:vAnchor="page" w:hAnchor="page" w:x="1255" w:y="6373"/>
        <w:shd w:val="clear" w:color="auto" w:fill="auto"/>
        <w:jc w:val="both"/>
        <w:ind w:left="20" w:firstLine="360"/>
        <w:spacing w:line="178" w:lineRule="exact"/>
      </w:pPr>
      <w:r>
        <w:rPr>
          <w:rStyle w:val="CharStyle24"/>
        </w:rPr>
        <w:t xml:space="preserve">Хакимова Д. Т.</w:t>
      </w:r>
      <w:r>
        <w:t xml:space="preserve"> К вопросу о свойствах законной силы судебного решения в гражданском процессе // Студенческая наука</w:t>
      </w:r>
    </w:p>
    <w:p>
      <w:pPr>
        <w:pStyle w:val="Style22"/>
        <w:framePr w:w="9086" w:h="3949" w:hRule="exact" w:wrap="around" w:vAnchor="page" w:hAnchor="page" w:x="1255" w:y="6373"/>
        <w:shd w:val="clear" w:color="auto" w:fill="auto"/>
        <w:jc w:val="both"/>
        <w:ind w:left="20" w:firstLine="360"/>
        <w:spacing w:line="178" w:lineRule="exact"/>
      </w:pPr>
      <w:r>
        <w:t xml:space="preserve">и XXI век. — 2020. — Т. 17. — № 2(20). — Ч. 2. — С. 358-359.</w:t>
      </w:r>
    </w:p>
    <w:p>
      <w:pPr>
        <w:pStyle w:val="Style89"/>
        <w:framePr w:w="9086" w:h="1143" w:hRule="exact" w:wrap="around" w:vAnchor="page" w:hAnchor="page" w:x="1255" w:y="10626"/>
        <w:shd w:val="clear" w:color="auto" w:fill="auto"/>
        <w:ind w:left="380" w:right="20" w:hanging="0"/>
        <w:spacing w:before="0" w:line="226" w:lineRule="exact"/>
      </w:pPr>
      <w:r>
        <w:rPr>
          <w:rStyle w:val="CharStyle100"/>
        </w:rPr>
        <w:t xml:space="preserve">Хакимова Д. Т.,</w:t>
      </w:r>
      <w:r>
        <w:t xml:space="preserve"> студ. 3 курса ЮрФ, ФГБОУ ВО «Марийский государственный университет», г. Йошкар-Ола</w:t>
        <w:br/>
      </w:r>
      <w:r>
        <w:rPr>
          <w:lang w:val="en-US"/>
        </w:rPr>
        <w:t xml:space="preserve">e-mail: </w:t>
      </w:r>
      <w:r>
        <w:fldChar w:fldCharType="begin"/>
      </w:r>
      <w:r>
        <w:rPr/>
        <w:instrText> HYPERLINK "mailto:dinara-xakimova@mail.ru" </w:instrText>
      </w:r>
      <w:r>
        <w:fldChar w:fldCharType="separate"/>
      </w:r>
      <w:r>
        <w:rPr>
          <w:rStyle w:val="Hyperlink"/>
          <w:lang w:val="en-US"/>
          <w:b w:val="0"/>
          <w:bCs w:val="0"/>
          <w:i w:val="0"/>
          <w:iCs w:val="0"/>
          <w:strike w:val="0"/>
          <w:smallCaps w:val="0"/>
          <w:sz w:val="16"/>
          <w:szCs w:val="16"/>
          <w:rFonts w:ascii="Times New Roman" w:eastAsia="Times New Roman" w:hAnsi="Times New Roman" w:cs="Times New Roman"/>
          <w:w w:val="100"/>
          <w:spacing w:val="0"/>
          <w:position w:val="0"/>
        </w:rPr>
        <w:t xml:space="preserve">dinara-xakimova@mail.ru</w:t>
      </w:r>
      <w:r>
        <w:fldChar w:fldCharType="end"/>
      </w:r>
      <w:r>
        <w:rPr>
          <w:lang w:val="en-US"/>
        </w:rPr>
        <w:br/>
      </w:r>
      <w:r>
        <w:rPr>
          <w:rStyle w:val="CharStyle101"/>
        </w:rPr>
        <w:t xml:space="preserve">Научный(е) руководитель(и):</w:t>
      </w:r>
    </w:p>
    <w:p>
      <w:pPr>
        <w:pStyle w:val="Style89"/>
        <w:framePr w:w="9086" w:h="1143" w:hRule="exact" w:wrap="around" w:vAnchor="page" w:hAnchor="page" w:x="1255" w:y="10626"/>
        <w:shd w:val="clear" w:color="auto" w:fill="auto"/>
        <w:ind w:left="380" w:right="20" w:hanging="0"/>
        <w:spacing w:before="0" w:line="206" w:lineRule="exact"/>
      </w:pPr>
      <w:r>
        <w:rPr>
          <w:rStyle w:val="CharStyle100"/>
        </w:rPr>
        <w:t xml:space="preserve">КондратенкоЗ. К.,</w:t>
      </w:r>
      <w:r>
        <w:t xml:space="preserve"> канд. юрид. наук, доц., ФГБОУ ВО «Марийский государственный университет», г. Йош</w:t>
        <w:t xml:space="preserve">-</w:t>
        <w:br/>
        <w:t xml:space="preserve">кар-Ола</w:t>
      </w:r>
    </w:p>
    <w:p>
      <w:pPr>
        <w:pStyle w:val="Style45"/>
        <w:framePr w:wrap="around" w:vAnchor="page" w:hAnchor="page" w:x="5628" w:y="15356"/>
        <w:shd w:val="clear" w:color="auto" w:fill="auto"/>
        <w:jc w:val="both"/>
        <w:spacing w:line="160" w:lineRule="exact"/>
      </w:pPr>
      <w:r>
        <w:rPr>
          <w:rStyle w:val="CharStyle678"/>
        </w:rPr>
        <w:t xml:space="preserve">359</w:t>
      </w:r>
    </w:p>
    <w:p>
      <w:pPr>
        <w:framePr w:wrap="around" w:vAnchor="page" w:hAnchor="page" w:x="9929" w:y="10820"/>
        <w:rPr>
          <w:sz w:val="0"/>
          <w:szCs w:val="0"/>
        </w:rPr>
      </w:pPr>
      <w:r>
        <w:pict>
          <v:shape type="#_x0000_t75" style="width:34pt;height:216pt;">
            <v:imagedata r:id="rId51" r:href="rId52"/>
          </v:shape>
        </w:pict>
      </w:r>
    </w:p>
    <w:p>
      <w:pPr>
        <w:rPr>
          <w:sz w:val="2"/>
          <w:szCs w:val="2"/>
        </w:rPr>
      </w:pPr>
    </w:p>
    <w:sectPr>
      <w:footnotePr>
        <w:pos w:val="pageBottom"/>
        <w:numFmt w:val="decimal"/>
        <w:numRestart w:val="continuous"/>
      </w:footnotePr>
      <w:pgSz w:w="11905" w:h="16837"/>
      <w:pgMar w:top="0" w:left="0" w:right="0" w:bottom="0" w:header="0" w:footer="3" w:gutter="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w:abstractNum w:abstractNumId="0">
    <w:multiLevelType w:val="multilevel"/>
    <w:lvl w:ilvl="0">
      <w:start w:val="1"/>
      <w:numFmt w:val="upperLetter"/>
      <w:lvlText w:val="%1."/>
      <w:rPr>
        <w:lang w:val="ru"/>
        <w:b/>
        <w:bCs/>
        <w:i/>
        <w:iCs/>
        <w:u w:val="none"/>
        <w:strike w:val="0"/>
        <w:smallCaps w:val="0"/>
        <w:sz w:val="18"/>
        <w:szCs w:val="18"/>
        <w:rFonts w:ascii="Arial" w:eastAsia="Arial" w:hAnsi="Arial" w:cs="Arial"/>
        <w:w w:val="100"/>
        <w:spacing w:val="5"/>
        <w:color w:val="000000"/>
        <w:position w:val="0"/>
      </w:rPr>
    </w:lvl>
    <w:lvl w:ilvl="1">
      <w:start w:val="0"/>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2">
    <w:multiLevelType w:val="multilevel"/>
    <w:lvl w:ilvl="0">
      <w:start w:val="0"/>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4">
    <w:multiLevelType w:val="multilevel"/>
    <w:lvl w:ilvl="0">
      <w:start w:val="0"/>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en-US"/>
        <w:b w:val="0"/>
        <w:bCs w:val="0"/>
        <w:i/>
        <w:iCs/>
        <w:u w:val="none"/>
        <w:strike w:val="0"/>
        <w:smallCaps w:val="0"/>
        <w:sz w:val="28"/>
        <w:szCs w:val="28"/>
        <w:rFonts w:ascii="Arial" w:eastAsia="Arial" w:hAnsi="Arial" w:cs="Arial"/>
        <w:w w:val="100"/>
        <w:spacing w:val="0"/>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4"/>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6">
      <w:start w:val="1"/>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7">
      <w:start w:val="1"/>
      <w:numFmt w:val="decimal"/>
      <w:lvlText w:val="%8."/>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8">
      <w:start w:val="0"/>
      <w:numFmt w:val="decimal"/>
      <w:lvlText w:val="%9"/>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8">
    <w:multiLevelType w:val="multilevel"/>
    <w:lvl w:ilvl="0">
      <w:start w:val="0"/>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3">
      <w:start w:val="1"/>
      <w:numFmt w:val="decimal"/>
      <w:lvlText w:val="%4."/>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0">
    <w:multiLevelType w:val="multilevel"/>
    <w:lvl w:ilvl="0">
      <w:start w:val="1"/>
      <w:numFmt w:val="bullet"/>
      <w:lvlText w:val="•"/>
      <w:rPr>
        <w:lang w:val="ru"/>
        <w:b/>
        <w:bCs/>
        <w:i/>
        <w:iCs/>
        <w:u w:val="none"/>
        <w:strike w:val="0"/>
        <w:smallCaps w:val="0"/>
        <w:sz w:val="18"/>
        <w:szCs w:val="18"/>
        <w:rFonts w:ascii="Times New Roman" w:eastAsia="Times New Roman" w:hAnsi="Times New Roman" w:cs="Times New Roman"/>
        <w:w w:val="100"/>
        <w:spacing w:val="0"/>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3">
      <w:start w:val="0"/>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0"/>
      <w:numFmt w:val="decimal"/>
      <w:lvlText w:val="%6"/>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4">
      <w:start w:val="0"/>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0"/>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6">
      <w:start w:val="1"/>
      <w:numFmt w:val="decimal"/>
      <w:lvlText w:val="%7)"/>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7">
      <w:start w:val="1"/>
      <w:numFmt w:val="decimal"/>
      <w:lvlText w:val="%8."/>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8">
      <w:start w:val="1"/>
      <w:numFmt w:val="decimal"/>
      <w:lvlText w:val="%9."/>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8">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0"/>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20">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0"/>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2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2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2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3"/>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2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30">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6">
      <w:start w:val="4"/>
      <w:numFmt w:val="decimal"/>
      <w:lvlText w:val="%7."/>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7">
      <w:start w:val="1"/>
      <w:numFmt w:val="decimal"/>
      <w:lvlText w:val="%8."/>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8">
      <w:start w:val="1"/>
      <w:numFmt w:val="decimal"/>
      <w:lvlText w:val="%9."/>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3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3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0"/>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6">
      <w:start w:val="1"/>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7">
      <w:start w:val="1"/>
      <w:numFmt w:val="decimal"/>
      <w:lvlText w:val="%8."/>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8">
      <w:start w:val="1"/>
      <w:numFmt w:val="decimal"/>
      <w:lvlText w:val="%9."/>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36">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4"/>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5"/>
        <w:szCs w:val="15"/>
        <w:rFonts w:ascii="Times New Roman" w:eastAsia="Times New Roman" w:hAnsi="Times New Roman" w:cs="Times New Roman"/>
        <w:w w:val="100"/>
        <w:spacing w:val="25"/>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6">
      <w:start w:val="0"/>
      <w:numFmt w:val="decimal"/>
      <w:lvlText w:val="%7"/>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3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0"/>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5">
      <w:start w:val="2"/>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6">
      <w:start w:val="1"/>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7">
      <w:start w:val="1"/>
      <w:numFmt w:val="decimal"/>
      <w:lvlText w:val="%8."/>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8">
      <w:start w:val="1"/>
      <w:numFmt w:val="decimal"/>
      <w:lvlText w:val="%9."/>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40">
    <w:multiLevelType w:val="multilevel"/>
    <w:lvl w:ilvl="0">
      <w:start w:val="1"/>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2"/>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42">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44">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4"/>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0"/>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4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0"/>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4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50">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6">
      <w:start w:val="1"/>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5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5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5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5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6">
      <w:start w:val="1"/>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60">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5"/>
        <w:szCs w:val="15"/>
        <w:rFonts w:ascii="Times New Roman" w:eastAsia="Times New Roman" w:hAnsi="Times New Roman" w:cs="Times New Roman"/>
        <w:w w:val="100"/>
        <w:spacing w:val="25"/>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0"/>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6">
      <w:start w:val="1"/>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7">
      <w:start w:val="1"/>
      <w:numFmt w:val="decimal"/>
      <w:lvlText w:val="%8)"/>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6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6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2"/>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6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6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70">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7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7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7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78">
    <w:multiLevelType w:val="multilevel"/>
    <w:lvl w:ilvl="0">
      <w:start w:val="6"/>
      <w:numFmt w:val="decimal"/>
      <w:lvlText w:val="4.%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80">
    <w:multiLevelType w:val="multilevel"/>
    <w:lvl w:ilvl="0">
      <w:start w:val="7"/>
      <w:numFmt w:val="decimal"/>
      <w:lvlText w:val="3.%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8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8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lvl>
  </w:abstractNum>
  <w:abstractNum w:abstractNumId="86">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8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90">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9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94">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0"/>
      <w:numFmt w:val="decimal"/>
      <w:lvlText w:val="%2"/>
      <w:rPr>
        <w:lang w:val="ru"/>
        <w:b w:val="0"/>
        <w:bCs w:val="0"/>
        <w:i w:val="0"/>
        <w:iCs w:val="0"/>
        <w:u w:val="none"/>
        <w:strike w:val="0"/>
        <w:smallCaps w:val="0"/>
        <w:sz w:val="14"/>
        <w:szCs w:val="14"/>
        <w:rFonts w:ascii="Arial" w:eastAsia="Arial" w:hAnsi="Arial" w:cs="Arial"/>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9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5"/>
        <w:szCs w:val="15"/>
        <w:rFonts w:ascii="Times New Roman" w:eastAsia="Times New Roman" w:hAnsi="Times New Roman" w:cs="Times New Roman"/>
        <w:w w:val="100"/>
        <w:spacing w:val="25"/>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6">
      <w:start w:val="1"/>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7">
      <w:start w:val="1"/>
      <w:numFmt w:val="decimal"/>
      <w:lvlText w:val="%8."/>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8">
      <w:start w:val="1"/>
      <w:numFmt w:val="decimal"/>
      <w:lvlText w:val="%9."/>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9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00">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0"/>
      <w:numFmt w:val="decimal"/>
      <w:lvlText w:val="%4"/>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10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104">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0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10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10">
    <w:multiLevelType w:val="multilevel"/>
    <w:lvl w:ilvl="0">
      <w:start w:val="0"/>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112">
    <w:multiLevelType w:val="multilevel"/>
    <w:lvl w:ilvl="0">
      <w:start w:val="1"/>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114">
    <w:multiLevelType w:val="multilevel"/>
    <w:lvl w:ilvl="0">
      <w:start w:val="0"/>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116">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18">
    <w:multiLevelType w:val="multilevel"/>
    <w:lvl w:ilvl="0">
      <w:start w:val="1"/>
      <w:numFmt w:val="bullet"/>
      <w:lvlText w:val="*"/>
      <w:rPr>
        <w:lang w:val="ru"/>
        <w:b w:val="0"/>
        <w:bCs w:val="0"/>
        <w:i w:val="0"/>
        <w:iCs w:val="0"/>
        <w:u w:val="none"/>
        <w:strike w:val="0"/>
        <w:smallCaps w:val="0"/>
        <w:sz w:val="14"/>
        <w:szCs w:val="14"/>
        <w:rFonts w:ascii="Arial" w:eastAsia="Arial" w:hAnsi="Arial" w:cs="Arial"/>
        <w:w w:val="100"/>
        <w:spacing w:val="2"/>
        <w:color w:val="000000"/>
        <w:position w:val="0"/>
      </w:rPr>
    </w:lvl>
  </w:abstractNum>
  <w:abstractNum w:abstractNumId="120">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0"/>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upperRoman"/>
      <w:lvlText w:val="%6"/>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6">
      <w:start w:val="1"/>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7">
      <w:start w:val="1"/>
      <w:numFmt w:val="decimal"/>
      <w:lvlText w:val="%8)"/>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lvl w:ilvl="8">
      <w:start w:val="3"/>
      <w:numFmt w:val="decimal"/>
      <w:lvlText w:val="%9."/>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22">
    <w:multiLevelType w:val="multilevel"/>
    <w:lvl w:ilvl="0">
      <w:start w:val="0"/>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124">
    <w:multiLevelType w:val="multilevel"/>
    <w:lvl w:ilvl="0">
      <w:start w:val="1"/>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12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128">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30">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3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0"/>
      <w:numFmt w:val="decimal"/>
      <w:lvlText w:val="%2"/>
      <w:rPr>
        <w:lang w:val="ru"/>
        <w:b w:val="0"/>
        <w:bCs w:val="0"/>
        <w:i w:val="0"/>
        <w:iCs w:val="0"/>
        <w:u w:val="none"/>
        <w:strike w:val="0"/>
        <w:smallCaps w:val="0"/>
        <w:sz w:val="15"/>
        <w:szCs w:val="15"/>
        <w:rFonts w:ascii="Times New Roman" w:eastAsia="Times New Roman" w:hAnsi="Times New Roman" w:cs="Times New Roman"/>
        <w:w w:val="100"/>
        <w:spacing w:val="25"/>
        <w:color w:val="000000"/>
        <w:position w:val="0"/>
      </w:rPr>
    </w:lvl>
  </w:abstractNum>
  <w:abstractNum w:abstractNumId="134">
    <w:multiLevelType w:val="multilevel"/>
    <w:lvl w:ilvl="0">
      <w:start w:val="1"/>
      <w:numFmt w:val="bullet"/>
      <w:lvlText w:val="*"/>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3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38">
    <w:multiLevelType w:val="multilevel"/>
    <w:lvl w:ilvl="0">
      <w:start w:val="5"/>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40">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42">
    <w:multiLevelType w:val="multilevel"/>
    <w:lvl w:ilvl="0">
      <w:start w:val="3"/>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4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4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4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vertAlign w:val="superscript"/>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4"/>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6">
      <w:start w:val="2"/>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7">
      <w:start w:val="0"/>
      <w:numFmt w:val="decimal"/>
      <w:lvlText w:val="%8"/>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8">
      <w:start w:val="1"/>
      <w:numFmt w:val="decimal"/>
      <w:lvlText w:val="%9."/>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50">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5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5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5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0"/>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58">
    <w:multiLevelType w:val="multilevel"/>
    <w:lvl w:ilvl="0">
      <w:start w:val="1"/>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60">
    <w:multiLevelType w:val="multilevel"/>
    <w:lvl w:ilvl="0">
      <w:start w:val="1"/>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62">
    <w:multiLevelType w:val="multilevel"/>
    <w:lvl w:ilvl="0">
      <w:start w:val="1"/>
      <w:numFmt w:val="decimal"/>
      <w:lvlText w:val="%1."/>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5"/>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6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6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6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5">
      <w:start w:val="3"/>
      <w:numFmt w:val="decimal"/>
      <w:lvlText w:val="%6."/>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6">
      <w:start w:val="1"/>
      <w:numFmt w:val="decimal"/>
      <w:lvlText w:val="%7."/>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7">
      <w:start w:val="1"/>
      <w:numFmt w:val="decimal"/>
      <w:lvlText w:val="%8."/>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8">
      <w:start w:val="1"/>
      <w:numFmt w:val="decimal"/>
      <w:lvlText w:val="%9)"/>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70">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0"/>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3">
      <w:start w:val="1"/>
      <w:numFmt w:val="decimal"/>
      <w:lvlText w:val="%4."/>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4">
      <w:start w:val="1"/>
      <w:numFmt w:val="decimal"/>
      <w:lvlText w:val="%5)"/>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72">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5"/>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6">
      <w:start w:val="2"/>
      <w:numFmt w:val="decimal"/>
      <w:lvlText w:val="%7."/>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7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4"/>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0"/>
      <w:numFmt w:val="decimal"/>
      <w:lvlText w:val="%6"/>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7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78">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80">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0"/>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4">
      <w:start w:val="1"/>
      <w:numFmt w:val="decimal"/>
      <w:lvlText w:val="%5."/>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5">
      <w:start w:val="1"/>
      <w:numFmt w:val="decimal"/>
      <w:lvlText w:val="%6."/>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6">
      <w:start w:val="0"/>
      <w:numFmt w:val="decimal"/>
      <w:lvlText w:val="%7"/>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7">
      <w:start w:val="1"/>
      <w:numFmt w:val="decimal"/>
      <w:lvlText w:val="%8."/>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8">
      <w:start w:val="1"/>
      <w:numFmt w:val="decimal"/>
      <w:lvlText w:val="%9."/>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82">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2"/>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84">
    <w:multiLevelType w:val="multilevel"/>
    <w:lvl w:ilvl="0">
      <w:start w:val="2"/>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0"/>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86">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4"/>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88">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90">
    <w:multiLevelType w:val="multilevel"/>
    <w:lvl w:ilvl="0">
      <w:start w:val="1"/>
      <w:numFmt w:val="decimal"/>
      <w:lvlText w:val="%1."/>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1">
      <w:start w:val="0"/>
      <w:numFmt w:val="decimal"/>
      <w:lvlText w:val="%2"/>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abstractNum>
  <w:abstractNum w:abstractNumId="192">
    <w:multiLevelType w:val="multilevel"/>
    <w:lvl w:ilvl="0">
      <w:start w:val="1"/>
      <w:numFmt w:val="bullet"/>
      <w:lvlText w:val="*"/>
      <w:rPr>
        <w:lang w:val="ru"/>
        <w:b/>
        <w:bCs/>
        <w:i w:val="0"/>
        <w:iCs w:val="0"/>
        <w:u w:val="none"/>
        <w:strike w:val="0"/>
        <w:smallCaps w:val="0"/>
        <w:sz w:val="14"/>
        <w:szCs w:val="14"/>
        <w:rFonts w:ascii="Arial" w:eastAsia="Arial" w:hAnsi="Arial" w:cs="Arial"/>
        <w:w w:val="100"/>
        <w:spacing w:val="11"/>
        <w:color w:val="000000"/>
        <w:position w:val="0"/>
      </w:rPr>
    </w:lvl>
    <w:lvl w:ilvl="1">
      <w:start w:val="1"/>
      <w:numFmt w:val="decimal"/>
      <w:lvlText w:val="%2"/>
      <w:rPr>
        <w:lang w:val="ru"/>
        <w:b w:val="0"/>
        <w:bCs w:val="0"/>
        <w:i w:val="0"/>
        <w:iCs w:val="0"/>
        <w:u w:val="none"/>
        <w:strike w:val="0"/>
        <w:smallCaps w:val="0"/>
        <w:sz w:val="14"/>
        <w:szCs w:val="14"/>
        <w:rFonts w:ascii="Arial" w:eastAsia="Arial" w:hAnsi="Arial" w:cs="Arial"/>
        <w:w w:val="100"/>
        <w:spacing w:val="2"/>
        <w:color w:val="000000"/>
        <w:position w:val="0"/>
      </w:rPr>
    </w:lvl>
    <w:lvl w:ilvl="2">
      <w:start w:val="1"/>
      <w:numFmt w:val="decimal"/>
      <w:lvlText w:val="%3."/>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194">
    <w:multiLevelType w:val="multilevel"/>
    <w:lvl w:ilvl="0">
      <w:start w:val="1"/>
      <w:numFmt w:val="bullet"/>
      <w:lvlText w:val="*"/>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1">
      <w:start w:val="1"/>
      <w:numFmt w:val="decimal"/>
      <w:lvlText w:val="%2."/>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lvl w:ilvl="2">
      <w:start w:val="0"/>
      <w:numFmt w:val="decimal"/>
      <w:lvlText w:val="%3"/>
      <w:rPr>
        <w:lang w:val="ru"/>
        <w:b w:val="0"/>
        <w:bCs w:val="0"/>
        <w:i w:val="0"/>
        <w:iCs w:val="0"/>
        <w:u w:val="none"/>
        <w:strike w:val="0"/>
        <w:smallCaps w:val="0"/>
        <w:sz w:val="18"/>
        <w:szCs w:val="18"/>
        <w:rFonts w:ascii="Times New Roman" w:eastAsia="Times New Roman" w:hAnsi="Times New Roman" w:cs="Times New Roman"/>
        <w:w w:val="100"/>
        <w:spacing w:val="-1"/>
        <w:color w:val="000000"/>
        <w:position w:val="0"/>
      </w:rPr>
    </w:lvl>
    <w:lvl w:ilvl="3">
      <w:start w:val="1"/>
      <w:numFmt w:val="decimal"/>
      <w:lvlText w:val="%4."/>
      <w:rPr>
        <w:lang w:val="ru"/>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w:zoom w:percent="65"/>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w:docDefaults>
    <w:rPrDefault>
      <w:rPr>
        <w:rFonts w:ascii="Arial Unicode MS" w:eastAsia="Arial Unicode MS" w:hAnsi="Arial Unicode MS" w:cs="Arial Unicode MS"/>
        <w:sz w:val="24"/>
        <w:szCs w:val="24"/>
        <w:lang w:val="ru"/>
      </w:rPr>
    </w:rPrDefault>
    <w:pPrDefault>
      <w:pPr>
        <w:keepNext w:val="0"/>
        <w:keepLines w:val="0"/>
        <w:shd w:val="clear" w:color="auto" w:fill="auto"/>
        <w:bidi w:val="0"/>
        <w:jc w:val="left"/>
        <w:ind w:left="0" w:right="0" w:hanging="0"/>
        <w:spacing w:before="0" w:after="0" w:line="240" w:lineRule="auto"/>
      </w:pPr>
    </w:pPrDefault>
  </w:docDefaults>
  <w:style w:type="paragraph" w:default="1" w:styleId="Normal">
    <w:name w:val="Normal"/>
    <w:pPr>
      <w:keepNext w:val="0"/>
      <w:keepLines w:val="0"/>
      <w:shd w:val="clear" w:color="auto" w:fill="auto"/>
      <w:bidi w:val="0"/>
      <w:jc w:val="left"/>
      <w:ind w:left="0" w:right="0" w:hanging="0"/>
      <w:spacing w:before="0" w:after="0" w:line="240" w:lineRule="auto"/>
    </w:pPr>
    <w:rPr>
      <w:lang w:val="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style>
  <w:style w:type="character" w:styleId="Hyperlink">
    <w:name w:val="Hyperlink"/>
    <w:basedOn w:val="DefaultParagraphFont"/>
    <w:rPr>
      <w:u w:val="single"/>
      <w:color w:val="0066CC"/>
    </w:rPr>
  </w:style>
  <w:style w:type="character" w:customStyle="1" w:styleId="CharStyle4">
    <w:name w:val="Основной текст (2)_"/>
    <w:basedOn w:val="DefaultParagraphFont"/>
    <w:link w:val="Style3"/>
    <w:rPr>
      <w:b w:val="0"/>
      <w:bCs w:val="0"/>
      <w:i w:val="0"/>
      <w:iCs w:val="0"/>
      <w:strike w:val="0"/>
      <w:smallCaps w:val="0"/>
      <w:sz w:val="18"/>
      <w:szCs w:val="18"/>
      <w:rFonts w:ascii="Arial" w:eastAsia="Arial" w:hAnsi="Arial" w:cs="Arial"/>
      <w:spacing w:val="3"/>
    </w:rPr>
  </w:style>
  <w:style w:type="character" w:customStyle="1" w:styleId="CharStyle6">
    <w:name w:val="Заголовок №1_"/>
    <w:basedOn w:val="DefaultParagraphFont"/>
    <w:link w:val="Style5"/>
    <w:rPr>
      <w:b w:val="0"/>
      <w:bCs w:val="0"/>
      <w:i w:val="0"/>
      <w:iCs w:val="0"/>
      <w:strike w:val="0"/>
      <w:smallCaps w:val="0"/>
      <w:sz w:val="119"/>
      <w:szCs w:val="119"/>
      <w:rFonts w:ascii="Arial" w:eastAsia="Arial" w:hAnsi="Arial" w:cs="Arial"/>
      <w:spacing w:val="-10"/>
    </w:rPr>
  </w:style>
  <w:style w:type="character" w:customStyle="1" w:styleId="CharStyle7">
    <w:name w:val="Заголовок №1"/>
    <w:basedOn w:val="CharStyle6"/>
  </w:style>
  <w:style w:type="character" w:customStyle="1" w:styleId="CharStyle9">
    <w:name w:val="Заголовок №4_"/>
    <w:basedOn w:val="DefaultParagraphFont"/>
    <w:link w:val="Style8"/>
    <w:rPr>
      <w:b w:val="0"/>
      <w:bCs w:val="0"/>
      <w:i w:val="0"/>
      <w:iCs w:val="0"/>
      <w:strike w:val="0"/>
      <w:smallCaps w:val="0"/>
      <w:sz w:val="23"/>
      <w:szCs w:val="23"/>
      <w:rFonts w:ascii="Arial" w:eastAsia="Arial" w:hAnsi="Arial" w:cs="Arial"/>
      <w:spacing w:val="-2"/>
    </w:rPr>
  </w:style>
  <w:style w:type="character" w:customStyle="1" w:styleId="CharStyle11">
    <w:name w:val="Основной текст (3)_"/>
    <w:basedOn w:val="DefaultParagraphFont"/>
    <w:link w:val="Style10"/>
    <w:rPr>
      <w:b w:val="0"/>
      <w:bCs w:val="0"/>
      <w:i w:val="0"/>
      <w:iCs w:val="0"/>
      <w:strike w:val="0"/>
      <w:smallCaps w:val="0"/>
      <w:sz w:val="17"/>
      <w:szCs w:val="17"/>
      <w:rFonts w:ascii="Arial" w:eastAsia="Arial" w:hAnsi="Arial" w:cs="Arial"/>
      <w:spacing w:val="2"/>
    </w:rPr>
  </w:style>
  <w:style w:type="character" w:customStyle="1" w:styleId="CharStyle12">
    <w:name w:val="Основной текст (3) + 9,5 pt,Не малые прописные"/>
    <w:basedOn w:val="CharStyle11"/>
    <w:rPr>
      <w:smallCaps/>
      <w:sz w:val="18"/>
      <w:szCs w:val="18"/>
      <w:spacing w:val="3"/>
    </w:rPr>
  </w:style>
  <w:style w:type="character" w:customStyle="1" w:styleId="CharStyle13">
    <w:name w:val="Основной текст (3) + 10,5 pt"/>
    <w:basedOn w:val="CharStyle11"/>
    <w:rPr>
      <w:sz w:val="19"/>
      <w:szCs w:val="19"/>
    </w:rPr>
  </w:style>
  <w:style w:type="character" w:customStyle="1" w:styleId="CharStyle15">
    <w:name w:val="Основной текст (4)_"/>
    <w:basedOn w:val="DefaultParagraphFont"/>
    <w:link w:val="Style14"/>
    <w:rPr>
      <w:b w:val="0"/>
      <w:bCs w:val="0"/>
      <w:i w:val="0"/>
      <w:iCs w:val="0"/>
      <w:strike w:val="0"/>
      <w:smallCaps w:val="0"/>
      <w:sz w:val="18"/>
      <w:szCs w:val="18"/>
      <w:rFonts w:ascii="Arial" w:eastAsia="Arial" w:hAnsi="Arial" w:cs="Arial"/>
      <w:spacing w:val="16"/>
    </w:rPr>
  </w:style>
  <w:style w:type="character" w:customStyle="1" w:styleId="CharStyle16">
    <w:name w:val="Основной текст (2) + Полужирный,Курсив"/>
    <w:basedOn w:val="CharStyle4"/>
    <w:rPr>
      <w:b/>
      <w:bCs/>
      <w:i/>
      <w:iCs/>
      <w:spacing w:val="5"/>
    </w:rPr>
  </w:style>
  <w:style w:type="character" w:customStyle="1" w:styleId="CharStyle18">
    <w:name w:val="Основной текст (5)_"/>
    <w:basedOn w:val="DefaultParagraphFont"/>
    <w:link w:val="Style17"/>
    <w:rPr>
      <w:b w:val="0"/>
      <w:bCs w:val="0"/>
      <w:i w:val="0"/>
      <w:iCs w:val="0"/>
      <w:strike w:val="0"/>
      <w:smallCaps w:val="0"/>
      <w:sz w:val="18"/>
      <w:szCs w:val="18"/>
      <w:rFonts w:ascii="Arial" w:eastAsia="Arial" w:hAnsi="Arial" w:cs="Arial"/>
      <w:spacing w:val="5"/>
    </w:rPr>
  </w:style>
  <w:style w:type="character" w:customStyle="1" w:styleId="CharStyle19">
    <w:name w:val="Основной текст (5) + Не полужирный,Не курсив"/>
    <w:basedOn w:val="CharStyle18"/>
    <w:rPr>
      <w:b/>
      <w:bCs/>
      <w:i/>
      <w:iCs/>
      <w:spacing w:val="3"/>
    </w:rPr>
  </w:style>
  <w:style w:type="character" w:customStyle="1" w:styleId="CharStyle21">
    <w:name w:val="Основной текст (6)_"/>
    <w:basedOn w:val="DefaultParagraphFont"/>
    <w:link w:val="Style20"/>
    <w:rPr>
      <w:b w:val="0"/>
      <w:bCs w:val="0"/>
      <w:i w:val="0"/>
      <w:iCs w:val="0"/>
      <w:strike w:val="0"/>
      <w:smallCaps w:val="0"/>
      <w:sz w:val="18"/>
      <w:szCs w:val="18"/>
      <w:rFonts w:ascii="Times New Roman" w:eastAsia="Times New Roman" w:hAnsi="Times New Roman" w:cs="Times New Roman"/>
    </w:rPr>
  </w:style>
  <w:style w:type="character" w:customStyle="1" w:styleId="CharStyle23">
    <w:name w:val="Основной текст (7)_"/>
    <w:basedOn w:val="DefaultParagraphFont"/>
    <w:link w:val="Style22"/>
    <w:rPr>
      <w:b w:val="0"/>
      <w:bCs w:val="0"/>
      <w:i w:val="0"/>
      <w:iCs w:val="0"/>
      <w:strike w:val="0"/>
      <w:smallCaps w:val="0"/>
      <w:sz w:val="14"/>
      <w:szCs w:val="14"/>
      <w:rFonts w:ascii="Times New Roman" w:eastAsia="Times New Roman" w:hAnsi="Times New Roman" w:cs="Times New Roman"/>
      <w:spacing w:val="2"/>
    </w:rPr>
  </w:style>
  <w:style w:type="character" w:customStyle="1" w:styleId="CharStyle24">
    <w:name w:val="Основной текст (7) + Курсив"/>
    <w:basedOn w:val="CharStyle23"/>
    <w:rPr>
      <w:i/>
      <w:iCs/>
      <w:spacing w:val="3"/>
    </w:rPr>
  </w:style>
  <w:style w:type="character" w:customStyle="1" w:styleId="CharStyle26">
    <w:name w:val="Основной текст (8)_"/>
    <w:basedOn w:val="DefaultParagraphFont"/>
    <w:link w:val="Style25"/>
    <w:rPr>
      <w:b w:val="0"/>
      <w:bCs w:val="0"/>
      <w:i w:val="0"/>
      <w:iCs w:val="0"/>
      <w:strike w:val="0"/>
      <w:smallCaps w:val="0"/>
      <w:sz w:val="14"/>
      <w:szCs w:val="14"/>
      <w:rFonts w:ascii="Times New Roman" w:eastAsia="Times New Roman" w:hAnsi="Times New Roman" w:cs="Times New Roman"/>
      <w:spacing w:val="3"/>
    </w:rPr>
  </w:style>
  <w:style w:type="character" w:customStyle="1" w:styleId="CharStyle27">
    <w:name w:val="Основной текст (8) + Не курсив"/>
    <w:basedOn w:val="CharStyle26"/>
    <w:rPr>
      <w:i/>
      <w:iCs/>
      <w:spacing w:val="2"/>
    </w:rPr>
  </w:style>
  <w:style w:type="character" w:customStyle="1" w:styleId="CharStyle29">
    <w:name w:val="Заголовок №6_"/>
    <w:basedOn w:val="DefaultParagraphFont"/>
    <w:link w:val="Style28"/>
    <w:rPr>
      <w:b w:val="0"/>
      <w:bCs w:val="0"/>
      <w:i w:val="0"/>
      <w:iCs w:val="0"/>
      <w:strike w:val="0"/>
      <w:smallCaps w:val="0"/>
      <w:sz w:val="18"/>
      <w:szCs w:val="18"/>
      <w:rFonts w:ascii="Arial" w:eastAsia="Arial" w:hAnsi="Arial" w:cs="Arial"/>
      <w:spacing w:val="11"/>
    </w:rPr>
  </w:style>
  <w:style w:type="character" w:customStyle="1" w:styleId="CharStyle31">
    <w:name w:val="Основной текст (9)_"/>
    <w:basedOn w:val="DefaultParagraphFont"/>
    <w:link w:val="Style30"/>
    <w:rPr>
      <w:b w:val="0"/>
      <w:bCs w:val="0"/>
      <w:i w:val="0"/>
      <w:iCs w:val="0"/>
      <w:strike w:val="0"/>
      <w:smallCaps w:val="0"/>
      <w:sz w:val="19"/>
      <w:szCs w:val="19"/>
      <w:rFonts w:ascii="Arial" w:eastAsia="Arial" w:hAnsi="Arial" w:cs="Arial"/>
      <w:spacing w:val="2"/>
    </w:rPr>
  </w:style>
  <w:style w:type="character" w:customStyle="1" w:styleId="CharStyle32">
    <w:name w:val="Основной текст (9)"/>
    <w:basedOn w:val="CharStyle31"/>
    <w:rPr>
      <w:u w:val="single"/>
    </w:rPr>
  </w:style>
  <w:style w:type="character" w:customStyle="1" w:styleId="CharStyle34">
    <w:name w:val="Оглавление (2)"/>
    <w:basedOn w:val="DefaultParagraphFont"/>
    <w:link w:val="TOC3"/>
    <w:rPr>
      <w:b w:val="0"/>
      <w:bCs w:val="0"/>
      <w:i w:val="0"/>
      <w:iCs w:val="0"/>
      <w:strike w:val="0"/>
      <w:smallCaps w:val="0"/>
      <w:sz w:val="17"/>
      <w:szCs w:val="17"/>
      <w:rFonts w:ascii="Arial" w:eastAsia="Arial" w:hAnsi="Arial" w:cs="Arial"/>
      <w:spacing w:val="2"/>
    </w:rPr>
  </w:style>
  <w:style w:type="character" w:customStyle="1" w:styleId="CharStyle35">
    <w:name w:val="Оглавление (2) + 10,5 pt"/>
    <w:basedOn w:val="CharStyle34"/>
    <w:rPr>
      <w:lang w:val="1024"/>
      <w:sz w:val="19"/>
      <w:szCs w:val="19"/>
    </w:rPr>
  </w:style>
  <w:style w:type="character" w:customStyle="1" w:styleId="CharStyle36">
    <w:name w:val="Оглавление (2) + 9,5 pt,Не малые прописные"/>
    <w:basedOn w:val="CharStyle34"/>
    <w:rPr>
      <w:lang w:val="1024"/>
      <w:smallCaps/>
      <w:sz w:val="18"/>
      <w:szCs w:val="18"/>
      <w:spacing w:val="3"/>
    </w:rPr>
  </w:style>
  <w:style w:type="character" w:customStyle="1" w:styleId="CharStyle38">
    <w:name w:val="Оглавление"/>
    <w:basedOn w:val="DefaultParagraphFont"/>
    <w:link w:val="TOC2"/>
    <w:rPr>
      <w:b w:val="0"/>
      <w:bCs w:val="0"/>
      <w:i w:val="0"/>
      <w:iCs w:val="0"/>
      <w:strike w:val="0"/>
      <w:smallCaps w:val="0"/>
      <w:sz w:val="18"/>
      <w:szCs w:val="18"/>
      <w:rFonts w:ascii="Times New Roman" w:eastAsia="Times New Roman" w:hAnsi="Times New Roman" w:cs="Times New Roman"/>
      <w:spacing w:val="-1"/>
    </w:rPr>
  </w:style>
  <w:style w:type="character" w:customStyle="1" w:styleId="CharStyle39">
    <w:name w:val="Оглавление + Курсив"/>
    <w:basedOn w:val="CharStyle38"/>
    <w:rPr>
      <w:i/>
      <w:iCs/>
    </w:rPr>
  </w:style>
  <w:style w:type="character" w:customStyle="1" w:styleId="CharStyle41">
    <w:name w:val="Оглавление (3)_"/>
    <w:basedOn w:val="DefaultParagraphFont"/>
    <w:link w:val="Style40"/>
    <w:rPr>
      <w:b w:val="0"/>
      <w:bCs w:val="0"/>
      <w:i w:val="0"/>
      <w:iCs w:val="0"/>
      <w:strike w:val="0"/>
      <w:smallCaps w:val="0"/>
      <w:sz w:val="14"/>
      <w:szCs w:val="14"/>
      <w:rFonts w:ascii="Times New Roman" w:eastAsia="Times New Roman" w:hAnsi="Times New Roman" w:cs="Times New Roman"/>
      <w:spacing w:val="2"/>
    </w:rPr>
  </w:style>
  <w:style w:type="character" w:customStyle="1" w:styleId="CharStyle43">
    <w:name w:val="Оглавление (4)_"/>
    <w:basedOn w:val="DefaultParagraphFont"/>
    <w:link w:val="Style42"/>
    <w:rPr>
      <w:b w:val="0"/>
      <w:bCs w:val="0"/>
      <w:i w:val="0"/>
      <w:iCs w:val="0"/>
      <w:strike w:val="0"/>
      <w:smallCaps w:val="0"/>
      <w:sz w:val="20"/>
      <w:szCs w:val="20"/>
      <w:rFonts w:ascii="Arial" w:eastAsia="Arial" w:hAnsi="Arial" w:cs="Arial"/>
    </w:rPr>
  </w:style>
  <w:style w:type="character" w:customStyle="1" w:styleId="CharStyle44">
    <w:name w:val="Оглавление (4) + 9,5 pt"/>
    <w:basedOn w:val="CharStyle43"/>
    <w:rPr>
      <w:sz w:val="18"/>
      <w:szCs w:val="18"/>
      <w:spacing w:val="-1"/>
    </w:rPr>
  </w:style>
  <w:style w:type="character" w:customStyle="1" w:styleId="CharStyle46">
    <w:name w:val="Колонтитул_"/>
    <w:basedOn w:val="DefaultParagraphFont"/>
    <w:link w:val="Style45"/>
    <w:rPr>
      <w:b w:val="0"/>
      <w:bCs w:val="0"/>
      <w:i w:val="0"/>
      <w:iCs w:val="0"/>
      <w:strike w:val="0"/>
      <w:smallCaps w:val="0"/>
      <w:sz w:val="20"/>
      <w:szCs w:val="20"/>
      <w:rFonts w:ascii="Times New Roman" w:eastAsia="Times New Roman" w:hAnsi="Times New Roman" w:cs="Times New Roman"/>
    </w:rPr>
  </w:style>
  <w:style w:type="character" w:customStyle="1" w:styleId="CharStyle47">
    <w:name w:val="Колонтитул + 9 pt"/>
    <w:basedOn w:val="CharStyle46"/>
    <w:rPr>
      <w:lang w:val="1024"/>
      <w:sz w:val="18"/>
      <w:szCs w:val="18"/>
    </w:rPr>
  </w:style>
  <w:style w:type="character" w:customStyle="1" w:styleId="CharStyle48">
    <w:name w:val="Оглавление + Курсив"/>
    <w:basedOn w:val="CharStyle38"/>
    <w:rPr>
      <w:i/>
      <w:iCs/>
    </w:rPr>
  </w:style>
  <w:style w:type="character" w:customStyle="1" w:styleId="CharStyle50">
    <w:name w:val="Основной текст_"/>
    <w:basedOn w:val="DefaultParagraphFont"/>
    <w:link w:val="Style49"/>
    <w:rPr>
      <w:b w:val="0"/>
      <w:bCs w:val="0"/>
      <w:i w:val="0"/>
      <w:iCs w:val="0"/>
      <w:strike w:val="0"/>
      <w:smallCaps w:val="0"/>
      <w:sz w:val="18"/>
      <w:szCs w:val="18"/>
      <w:rFonts w:ascii="Times New Roman" w:eastAsia="Times New Roman" w:hAnsi="Times New Roman" w:cs="Times New Roman"/>
      <w:spacing w:val="-1"/>
    </w:rPr>
  </w:style>
  <w:style w:type="character" w:customStyle="1" w:styleId="CharStyle51">
    <w:name w:val="Основной текст + Курсив"/>
    <w:basedOn w:val="CharStyle50"/>
    <w:rPr>
      <w:i/>
      <w:iCs/>
      <w:spacing w:val="0"/>
    </w:rPr>
  </w:style>
  <w:style w:type="character" w:customStyle="1" w:styleId="CharStyle52">
    <w:name w:val="Основной текст + 7,5 pt"/>
    <w:basedOn w:val="CharStyle50"/>
    <w:rPr>
      <w:sz w:val="14"/>
      <w:szCs w:val="14"/>
      <w:spacing w:val="2"/>
    </w:rPr>
  </w:style>
  <w:style w:type="character" w:customStyle="1" w:styleId="CharStyle54">
    <w:name w:val="Основной текст (10)_"/>
    <w:basedOn w:val="DefaultParagraphFont"/>
    <w:link w:val="Style53"/>
    <w:rPr>
      <w:b w:val="0"/>
      <w:bCs w:val="0"/>
      <w:i w:val="0"/>
      <w:iCs w:val="0"/>
      <w:strike w:val="0"/>
      <w:smallCaps w:val="0"/>
      <w:sz w:val="20"/>
      <w:szCs w:val="20"/>
      <w:rFonts w:ascii="Arial" w:eastAsia="Arial" w:hAnsi="Arial" w:cs="Arial"/>
    </w:rPr>
  </w:style>
  <w:style w:type="character" w:customStyle="1" w:styleId="CharStyle55">
    <w:name w:val="Колонтитул + Arial,8,5 pt,Курсив"/>
    <w:basedOn w:val="CharStyle46"/>
    <w:rPr>
      <w:i/>
      <w:iCs/>
      <w:sz w:val="16"/>
      <w:szCs w:val="16"/>
      <w:rFonts w:ascii="Arial" w:eastAsia="Arial" w:hAnsi="Arial" w:cs="Arial"/>
      <w:spacing w:val="1"/>
    </w:rPr>
  </w:style>
  <w:style w:type="character" w:customStyle="1" w:styleId="CharStyle56">
    <w:name w:val="Основной текст + Курсив"/>
    <w:basedOn w:val="CharStyle50"/>
    <w:rPr>
      <w:i/>
      <w:iCs/>
      <w:spacing w:val="0"/>
    </w:rPr>
  </w:style>
  <w:style w:type="character" w:customStyle="1" w:styleId="CharStyle57">
    <w:name w:val="Оглавление + Курсив"/>
    <w:basedOn w:val="CharStyle38"/>
    <w:rPr>
      <w:i/>
      <w:iCs/>
    </w:rPr>
  </w:style>
  <w:style w:type="character" w:customStyle="1" w:styleId="CharStyle58">
    <w:name w:val="Оглавление (2) + 10,5 pt"/>
    <w:basedOn w:val="CharStyle34"/>
    <w:rPr>
      <w:lang w:val="1024"/>
      <w:sz w:val="19"/>
      <w:szCs w:val="19"/>
    </w:rPr>
  </w:style>
  <w:style w:type="character" w:customStyle="1" w:styleId="CharStyle59">
    <w:name w:val="Оглавление (2) + 9,5 pt,Не малые прописные"/>
    <w:basedOn w:val="CharStyle34"/>
    <w:rPr>
      <w:smallCaps/>
      <w:sz w:val="18"/>
      <w:szCs w:val="18"/>
      <w:spacing w:val="3"/>
    </w:rPr>
  </w:style>
  <w:style w:type="character" w:customStyle="1" w:styleId="CharStyle60">
    <w:name w:val="Оглавление + Курсив"/>
    <w:basedOn w:val="CharStyle38"/>
    <w:rPr>
      <w:i/>
      <w:iCs/>
    </w:rPr>
  </w:style>
  <w:style w:type="character" w:customStyle="1" w:styleId="CharStyle61">
    <w:name w:val="Основной текст + Курсив"/>
    <w:basedOn w:val="CharStyle50"/>
    <w:rPr>
      <w:i/>
      <w:iCs/>
      <w:spacing w:val="0"/>
    </w:rPr>
  </w:style>
  <w:style w:type="character" w:customStyle="1" w:styleId="CharStyle62">
    <w:name w:val="Основной текст + Курсив"/>
    <w:basedOn w:val="CharStyle50"/>
    <w:rPr>
      <w:i/>
      <w:iCs/>
      <w:spacing w:val="0"/>
    </w:rPr>
  </w:style>
  <w:style w:type="character" w:customStyle="1" w:styleId="CharStyle63">
    <w:name w:val="Оглавление + Курсив"/>
    <w:basedOn w:val="CharStyle38"/>
    <w:rPr>
      <w:i/>
      <w:iCs/>
    </w:rPr>
  </w:style>
  <w:style w:type="character" w:customStyle="1" w:styleId="CharStyle65">
    <w:name w:val="Оглавление (5)_"/>
    <w:basedOn w:val="DefaultParagraphFont"/>
    <w:link w:val="Style64"/>
    <w:rPr>
      <w:lang w:val="en-US"/>
      <w:b w:val="0"/>
      <w:bCs w:val="0"/>
      <w:i w:val="0"/>
      <w:iCs w:val="0"/>
      <w:strike w:val="0"/>
      <w:smallCaps w:val="0"/>
      <w:sz w:val="18"/>
      <w:szCs w:val="18"/>
      <w:rFonts w:ascii="Times New Roman" w:eastAsia="Times New Roman" w:hAnsi="Times New Roman" w:cs="Times New Roman"/>
    </w:rPr>
  </w:style>
  <w:style w:type="character" w:customStyle="1" w:styleId="CharStyle66">
    <w:name w:val="Оглавление (5)"/>
    <w:basedOn w:val="CharStyle65"/>
    <w:rPr>
      <w:lang w:val="ru"/>
      <w:spacing w:val="-1"/>
    </w:rPr>
  </w:style>
  <w:style w:type="character" w:customStyle="1" w:styleId="CharStyle67">
    <w:name w:val="Оглавление (5) + Не курсив"/>
    <w:basedOn w:val="CharStyle65"/>
    <w:rPr>
      <w:lang w:val="ru"/>
      <w:i/>
      <w:iCs/>
      <w:spacing w:val="-1"/>
    </w:rPr>
  </w:style>
  <w:style w:type="character" w:customStyle="1" w:styleId="CharStyle68">
    <w:name w:val="Основной текст + Курсив"/>
    <w:basedOn w:val="CharStyle50"/>
    <w:rPr>
      <w:i/>
      <w:iCs/>
      <w:spacing w:val="0"/>
    </w:rPr>
  </w:style>
  <w:style w:type="character" w:customStyle="1" w:styleId="CharStyle69">
    <w:name w:val="Оглавление + Курсив"/>
    <w:basedOn w:val="CharStyle38"/>
    <w:rPr>
      <w:i/>
      <w:iCs/>
    </w:rPr>
  </w:style>
  <w:style w:type="character" w:customStyle="1" w:styleId="CharStyle70">
    <w:name w:val="Оглавление (5)"/>
    <w:basedOn w:val="CharStyle65"/>
    <w:rPr>
      <w:lang w:val="ru"/>
      <w:spacing w:val="-1"/>
    </w:rPr>
  </w:style>
  <w:style w:type="character" w:customStyle="1" w:styleId="CharStyle71">
    <w:name w:val="Оглавление (5) + Не курсив"/>
    <w:basedOn w:val="CharStyle65"/>
    <w:rPr>
      <w:lang w:val="ru"/>
      <w:i/>
      <w:iCs/>
      <w:spacing w:val="-1"/>
    </w:rPr>
  </w:style>
  <w:style w:type="character" w:customStyle="1" w:styleId="CharStyle72">
    <w:name w:val="Оглавление (2) + 10,5 pt"/>
    <w:basedOn w:val="CharStyle34"/>
    <w:rPr>
      <w:lang w:val="1024"/>
      <w:sz w:val="19"/>
      <w:szCs w:val="19"/>
    </w:rPr>
  </w:style>
  <w:style w:type="character" w:customStyle="1" w:styleId="CharStyle73">
    <w:name w:val="Оглавление (2) + 9,5 pt,Не малые прописные"/>
    <w:basedOn w:val="CharStyle34"/>
    <w:rPr>
      <w:smallCaps/>
      <w:sz w:val="18"/>
      <w:szCs w:val="18"/>
      <w:spacing w:val="3"/>
    </w:rPr>
  </w:style>
  <w:style w:type="character" w:customStyle="1" w:styleId="CharStyle74">
    <w:name w:val="Основной текст + Курсив"/>
    <w:basedOn w:val="CharStyle50"/>
    <w:rPr>
      <w:i/>
      <w:iCs/>
      <w:spacing w:val="0"/>
    </w:rPr>
  </w:style>
  <w:style w:type="character" w:customStyle="1" w:styleId="CharStyle75">
    <w:name w:val="Оглавление + Курсив"/>
    <w:basedOn w:val="CharStyle38"/>
    <w:rPr>
      <w:i/>
      <w:iCs/>
    </w:rPr>
  </w:style>
  <w:style w:type="character" w:customStyle="1" w:styleId="CharStyle77">
    <w:name w:val="Другое_"/>
    <w:basedOn w:val="DefaultParagraphFont"/>
    <w:link w:val="Style76"/>
    <w:rPr>
      <w:lang w:val="1024"/>
      <w:b w:val="0"/>
      <w:bCs w:val="0"/>
      <w:i w:val="0"/>
      <w:iCs w:val="0"/>
      <w:strike w:val="0"/>
      <w:smallCaps w:val="0"/>
      <w:sz w:val="20"/>
      <w:szCs w:val="20"/>
      <w:rFonts w:ascii="Times New Roman" w:eastAsia="Times New Roman" w:hAnsi="Times New Roman" w:cs="Times New Roman"/>
    </w:rPr>
  </w:style>
  <w:style w:type="character" w:customStyle="1" w:styleId="CharStyle79">
    <w:name w:val="Основной текст (11)_"/>
    <w:basedOn w:val="DefaultParagraphFont"/>
    <w:link w:val="Style78"/>
    <w:rPr>
      <w:b w:val="0"/>
      <w:bCs w:val="0"/>
      <w:i w:val="0"/>
      <w:iCs w:val="0"/>
      <w:strike w:val="0"/>
      <w:smallCaps w:val="0"/>
      <w:sz w:val="20"/>
      <w:szCs w:val="20"/>
      <w:rFonts w:ascii="Arial" w:eastAsia="Arial" w:hAnsi="Arial" w:cs="Arial"/>
    </w:rPr>
  </w:style>
  <w:style w:type="character" w:customStyle="1" w:styleId="CharStyle81">
    <w:name w:val="Заголовок №3_"/>
    <w:basedOn w:val="DefaultParagraphFont"/>
    <w:link w:val="Style80"/>
    <w:rPr>
      <w:b w:val="0"/>
      <w:bCs w:val="0"/>
      <w:i w:val="0"/>
      <w:iCs w:val="0"/>
      <w:strike w:val="0"/>
      <w:smallCaps w:val="0"/>
      <w:sz w:val="33"/>
      <w:szCs w:val="33"/>
      <w:rFonts w:ascii="Arial" w:eastAsia="Arial" w:hAnsi="Arial" w:cs="Arial"/>
      <w:spacing w:val="5"/>
    </w:rPr>
  </w:style>
  <w:style w:type="character" w:customStyle="1" w:styleId="CharStyle82">
    <w:name w:val="Заголовок №6 + Курсив,Не малые прописные"/>
    <w:basedOn w:val="CharStyle29"/>
    <w:rPr>
      <w:i/>
      <w:iCs/>
      <w:smallCaps/>
      <w:spacing w:val="5"/>
    </w:rPr>
  </w:style>
  <w:style w:type="character" w:customStyle="1" w:styleId="CharStyle84">
    <w:name w:val="Основной текст (12)_"/>
    <w:basedOn w:val="DefaultParagraphFont"/>
    <w:link w:val="Style83"/>
    <w:rPr>
      <w:b w:val="0"/>
      <w:bCs w:val="0"/>
      <w:i w:val="0"/>
      <w:iCs w:val="0"/>
      <w:strike w:val="0"/>
      <w:smallCaps w:val="0"/>
      <w:sz w:val="14"/>
      <w:szCs w:val="14"/>
      <w:rFonts w:ascii="Arial" w:eastAsia="Arial" w:hAnsi="Arial" w:cs="Arial"/>
      <w:spacing w:val="2"/>
    </w:rPr>
  </w:style>
  <w:style w:type="character" w:customStyle="1" w:styleId="CharStyle85">
    <w:name w:val="Основной текст (12) + Курсив"/>
    <w:basedOn w:val="CharStyle84"/>
    <w:rPr>
      <w:i/>
      <w:iCs/>
      <w:spacing w:val="4"/>
    </w:rPr>
  </w:style>
  <w:style w:type="character" w:customStyle="1" w:styleId="CharStyle86">
    <w:name w:val="Основной текст + Курсив"/>
    <w:basedOn w:val="CharStyle50"/>
    <w:rPr>
      <w:i/>
      <w:iCs/>
      <w:spacing w:val="0"/>
    </w:rPr>
  </w:style>
  <w:style w:type="character" w:customStyle="1" w:styleId="CharStyle88">
    <w:name w:val="Основной текст (13)_"/>
    <w:basedOn w:val="DefaultParagraphFont"/>
    <w:link w:val="Style87"/>
    <w:rPr>
      <w:lang w:val="en-US"/>
      <w:b w:val="0"/>
      <w:bCs w:val="0"/>
      <w:i w:val="0"/>
      <w:iCs w:val="0"/>
      <w:strike w:val="0"/>
      <w:smallCaps w:val="0"/>
      <w:sz w:val="8"/>
      <w:szCs w:val="8"/>
      <w:rFonts w:ascii="Consolas" w:eastAsia="Consolas" w:hAnsi="Consolas" w:cs="Consolas"/>
      <w:spacing w:val="-9"/>
    </w:rPr>
  </w:style>
  <w:style w:type="character" w:customStyle="1" w:styleId="CharStyle90">
    <w:name w:val="Основной текст (14)_"/>
    <w:basedOn w:val="DefaultParagraphFont"/>
    <w:link w:val="Style89"/>
    <w:rPr>
      <w:b w:val="0"/>
      <w:bCs w:val="0"/>
      <w:i w:val="0"/>
      <w:iCs w:val="0"/>
      <w:strike w:val="0"/>
      <w:smallCaps w:val="0"/>
      <w:sz w:val="15"/>
      <w:szCs w:val="15"/>
      <w:rFonts w:ascii="Times New Roman" w:eastAsia="Times New Roman" w:hAnsi="Times New Roman" w:cs="Times New Roman"/>
      <w:spacing w:val="4"/>
    </w:rPr>
  </w:style>
  <w:style w:type="character" w:customStyle="1" w:styleId="CharStyle91">
    <w:name w:val="Колонтитул + Arial,6,5 pt,Полужирный,Интервал 1 pt"/>
    <w:basedOn w:val="CharStyle46"/>
    <w:rPr>
      <w:b/>
      <w:bCs/>
      <w:sz w:val="12"/>
      <w:szCs w:val="12"/>
      <w:rFonts w:ascii="Arial" w:eastAsia="Arial" w:hAnsi="Arial" w:cs="Arial"/>
      <w:spacing w:val="21"/>
    </w:rPr>
  </w:style>
  <w:style w:type="character" w:customStyle="1" w:styleId="CharStyle92">
    <w:name w:val="Основной текст + Курсив"/>
    <w:basedOn w:val="CharStyle50"/>
    <w:rPr>
      <w:i/>
      <w:iCs/>
      <w:spacing w:val="0"/>
    </w:rPr>
  </w:style>
  <w:style w:type="character" w:customStyle="1" w:styleId="CharStyle94">
    <w:name w:val="Основной текст (15)_"/>
    <w:basedOn w:val="DefaultParagraphFont"/>
    <w:link w:val="Style93"/>
    <w:rPr>
      <w:b w:val="0"/>
      <w:bCs w:val="0"/>
      <w:i w:val="0"/>
      <w:iCs w:val="0"/>
      <w:strike w:val="0"/>
      <w:smallCaps w:val="0"/>
      <w:sz w:val="12"/>
      <w:szCs w:val="12"/>
      <w:rFonts w:ascii="Arial" w:eastAsia="Arial" w:hAnsi="Arial" w:cs="Arial"/>
      <w:spacing w:val="1"/>
    </w:rPr>
  </w:style>
  <w:style w:type="character" w:customStyle="1" w:styleId="CharStyle96">
    <w:name w:val="Основной текст (16)_"/>
    <w:basedOn w:val="DefaultParagraphFont"/>
    <w:link w:val="Style95"/>
    <w:rPr>
      <w:lang w:val="1024"/>
      <w:b w:val="0"/>
      <w:bCs w:val="0"/>
      <w:i w:val="0"/>
      <w:iCs w:val="0"/>
      <w:strike w:val="0"/>
      <w:smallCaps w:val="0"/>
      <w:sz w:val="28"/>
      <w:szCs w:val="28"/>
      <w:rFonts w:ascii="Arial" w:eastAsia="Arial" w:hAnsi="Arial" w:cs="Arial"/>
    </w:rPr>
  </w:style>
  <w:style w:type="character" w:customStyle="1" w:styleId="CharStyle97">
    <w:name w:val="Основной текст (7) + Курсив"/>
    <w:basedOn w:val="CharStyle23"/>
    <w:rPr>
      <w:i/>
      <w:iCs/>
      <w:spacing w:val="3"/>
    </w:rPr>
  </w:style>
  <w:style w:type="character" w:customStyle="1" w:styleId="CharStyle99">
    <w:name w:val="Основной текст (17)_"/>
    <w:basedOn w:val="DefaultParagraphFont"/>
    <w:link w:val="Style98"/>
    <w:rPr>
      <w:b w:val="0"/>
      <w:bCs w:val="0"/>
      <w:i w:val="0"/>
      <w:iCs w:val="0"/>
      <w:strike w:val="0"/>
      <w:smallCaps w:val="0"/>
      <w:sz w:val="12"/>
      <w:szCs w:val="12"/>
      <w:rFonts w:ascii="Arial" w:eastAsia="Arial" w:hAnsi="Arial" w:cs="Arial"/>
      <w:spacing w:val="22"/>
    </w:rPr>
  </w:style>
  <w:style w:type="character" w:customStyle="1" w:styleId="CharStyle100">
    <w:name w:val="Основной текст (14) + Полужирный,Курсив"/>
    <w:basedOn w:val="CharStyle90"/>
    <w:rPr>
      <w:b/>
      <w:bCs/>
      <w:i/>
      <w:iCs/>
      <w:spacing w:val="2"/>
    </w:rPr>
  </w:style>
  <w:style w:type="character" w:customStyle="1" w:styleId="CharStyle101">
    <w:name w:val="Основной текст (14) + Интервал 1 pt"/>
    <w:basedOn w:val="CharStyle90"/>
    <w:rPr>
      <w:spacing w:val="25"/>
    </w:rPr>
  </w:style>
  <w:style w:type="character" w:customStyle="1" w:styleId="CharStyle103">
    <w:name w:val="Заголовок №6 (2)_"/>
    <w:basedOn w:val="DefaultParagraphFont"/>
    <w:link w:val="Style102"/>
    <w:rPr>
      <w:b w:val="0"/>
      <w:bCs w:val="0"/>
      <w:i w:val="0"/>
      <w:iCs w:val="0"/>
      <w:strike w:val="0"/>
      <w:smallCaps w:val="0"/>
      <w:sz w:val="18"/>
      <w:szCs w:val="18"/>
      <w:rFonts w:ascii="Arial" w:eastAsia="Arial" w:hAnsi="Arial" w:cs="Arial"/>
      <w:spacing w:val="5"/>
    </w:rPr>
  </w:style>
  <w:style w:type="character" w:customStyle="1" w:styleId="CharStyle104">
    <w:name w:val="Основной текст (12) + Курсив"/>
    <w:basedOn w:val="CharStyle84"/>
    <w:rPr>
      <w:i/>
      <w:iCs/>
      <w:spacing w:val="4"/>
    </w:rPr>
  </w:style>
  <w:style w:type="character" w:customStyle="1" w:styleId="CharStyle106">
    <w:name w:val="Основной текст (18)_"/>
    <w:basedOn w:val="DefaultParagraphFont"/>
    <w:link w:val="Style105"/>
    <w:rPr>
      <w:b w:val="0"/>
      <w:bCs w:val="0"/>
      <w:i w:val="0"/>
      <w:iCs w:val="0"/>
      <w:strike w:val="0"/>
      <w:smallCaps w:val="0"/>
      <w:sz w:val="25"/>
      <w:szCs w:val="25"/>
      <w:rFonts w:ascii="Times New Roman" w:eastAsia="Times New Roman" w:hAnsi="Times New Roman" w:cs="Times New Roman"/>
    </w:rPr>
  </w:style>
  <w:style w:type="character" w:customStyle="1" w:styleId="CharStyle107">
    <w:name w:val="Основной текст (18) + Arial,14 pt,Курсив"/>
    <w:basedOn w:val="CharStyle106"/>
    <w:rPr>
      <w:lang w:val="1024"/>
      <w:i/>
      <w:iCs/>
      <w:sz w:val="28"/>
      <w:szCs w:val="28"/>
      <w:rFonts w:ascii="Arial" w:eastAsia="Arial" w:hAnsi="Arial" w:cs="Arial"/>
    </w:rPr>
  </w:style>
  <w:style w:type="character" w:customStyle="1" w:styleId="CharStyle108">
    <w:name w:val="Основной текст (7) + Курсив"/>
    <w:basedOn w:val="CharStyle23"/>
    <w:rPr>
      <w:i/>
      <w:iCs/>
      <w:spacing w:val="3"/>
    </w:rPr>
  </w:style>
  <w:style w:type="character" w:customStyle="1" w:styleId="CharStyle109">
    <w:name w:val="Основной текст (7) + Курсив"/>
    <w:basedOn w:val="CharStyle23"/>
    <w:rPr>
      <w:lang w:val="en-US"/>
      <w:i/>
      <w:iCs/>
      <w:spacing w:val="3"/>
    </w:rPr>
  </w:style>
  <w:style w:type="character" w:customStyle="1" w:styleId="CharStyle110">
    <w:name w:val="Основной текст (14) + Полужирный,Курсив"/>
    <w:basedOn w:val="CharStyle90"/>
    <w:rPr>
      <w:b/>
      <w:bCs/>
      <w:i/>
      <w:iCs/>
      <w:spacing w:val="2"/>
    </w:rPr>
  </w:style>
  <w:style w:type="character" w:customStyle="1" w:styleId="CharStyle111">
    <w:name w:val="Основной текст (14) + Интервал 1 pt"/>
    <w:basedOn w:val="CharStyle90"/>
    <w:rPr>
      <w:spacing w:val="25"/>
    </w:rPr>
  </w:style>
  <w:style w:type="character" w:customStyle="1" w:styleId="CharStyle112">
    <w:name w:val="Заголовок №6 + Курсив,Не малые прописные"/>
    <w:basedOn w:val="CharStyle29"/>
    <w:rPr>
      <w:i/>
      <w:iCs/>
      <w:smallCaps/>
      <w:spacing w:val="5"/>
    </w:rPr>
  </w:style>
  <w:style w:type="character" w:customStyle="1" w:styleId="CharStyle113">
    <w:name w:val="Основной текст (12) + Курсив"/>
    <w:basedOn w:val="CharStyle84"/>
    <w:rPr>
      <w:i/>
      <w:iCs/>
      <w:spacing w:val="4"/>
    </w:rPr>
  </w:style>
  <w:style w:type="character" w:customStyle="1" w:styleId="CharStyle115">
    <w:name w:val="Заголовок №5_"/>
    <w:basedOn w:val="DefaultParagraphFont"/>
    <w:link w:val="Style114"/>
    <w:rPr>
      <w:lang w:val="1024"/>
      <w:b w:val="0"/>
      <w:bCs w:val="0"/>
      <w:i w:val="0"/>
      <w:iCs w:val="0"/>
      <w:strike w:val="0"/>
      <w:smallCaps w:val="0"/>
      <w:sz w:val="25"/>
      <w:szCs w:val="25"/>
      <w:rFonts w:ascii="Times New Roman" w:eastAsia="Times New Roman" w:hAnsi="Times New Roman" w:cs="Times New Roman"/>
    </w:rPr>
  </w:style>
  <w:style w:type="character" w:customStyle="1" w:styleId="CharStyle116">
    <w:name w:val="Основной текст (7) + Курсив"/>
    <w:basedOn w:val="CharStyle23"/>
    <w:rPr>
      <w:i/>
      <w:iCs/>
      <w:spacing w:val="3"/>
    </w:rPr>
  </w:style>
  <w:style w:type="character" w:customStyle="1" w:styleId="CharStyle117">
    <w:name w:val="Основной текст (14) + Полужирный,Курсив"/>
    <w:basedOn w:val="CharStyle90"/>
    <w:rPr>
      <w:b/>
      <w:bCs/>
      <w:i/>
      <w:iCs/>
      <w:spacing w:val="2"/>
    </w:rPr>
  </w:style>
  <w:style w:type="character" w:customStyle="1" w:styleId="CharStyle118">
    <w:name w:val="Основной текст (14) + Интервал 1 pt"/>
    <w:basedOn w:val="CharStyle90"/>
    <w:rPr>
      <w:spacing w:val="25"/>
    </w:rPr>
  </w:style>
  <w:style w:type="character" w:customStyle="1" w:styleId="CharStyle119">
    <w:name w:val="Заголовок №6 + 7,5 pt,Не малые прописные"/>
    <w:basedOn w:val="CharStyle29"/>
    <w:rPr>
      <w:smallCaps/>
      <w:sz w:val="14"/>
      <w:szCs w:val="14"/>
    </w:rPr>
  </w:style>
  <w:style w:type="character" w:customStyle="1" w:styleId="CharStyle120">
    <w:name w:val="Заголовок №6 + Не малые прописные,Интервал 0 pt"/>
    <w:basedOn w:val="CharStyle29"/>
    <w:rPr>
      <w:smallCaps/>
      <w:spacing w:val="16"/>
    </w:rPr>
  </w:style>
  <w:style w:type="character" w:customStyle="1" w:styleId="CharStyle121">
    <w:name w:val="Основной текст (12) + Курсив"/>
    <w:basedOn w:val="CharStyle84"/>
    <w:rPr>
      <w:i/>
      <w:iCs/>
      <w:spacing w:val="4"/>
    </w:rPr>
  </w:style>
  <w:style w:type="character" w:customStyle="1" w:styleId="CharStyle122">
    <w:name w:val="Основной текст (7) + Курсив"/>
    <w:basedOn w:val="CharStyle23"/>
    <w:rPr>
      <w:i/>
      <w:iCs/>
      <w:spacing w:val="3"/>
    </w:rPr>
  </w:style>
  <w:style w:type="character" w:customStyle="1" w:styleId="CharStyle123">
    <w:name w:val="Основной текст (14) + Полужирный,Курсив"/>
    <w:basedOn w:val="CharStyle90"/>
    <w:rPr>
      <w:b/>
      <w:bCs/>
      <w:i/>
      <w:iCs/>
      <w:spacing w:val="2"/>
    </w:rPr>
  </w:style>
  <w:style w:type="character" w:customStyle="1" w:styleId="CharStyle124">
    <w:name w:val="Основной текст (14) + Интервал 1 pt"/>
    <w:basedOn w:val="CharStyle90"/>
    <w:rPr>
      <w:spacing w:val="25"/>
    </w:rPr>
  </w:style>
  <w:style w:type="character" w:customStyle="1" w:styleId="CharStyle125">
    <w:name w:val="Заголовок №6 + Не малые прописные,Интервал 0 pt"/>
    <w:basedOn w:val="CharStyle29"/>
    <w:rPr>
      <w:smallCaps/>
      <w:spacing w:val="16"/>
    </w:rPr>
  </w:style>
  <w:style w:type="character" w:customStyle="1" w:styleId="CharStyle126">
    <w:name w:val="Основной текст (12) + Курсив"/>
    <w:basedOn w:val="CharStyle84"/>
    <w:rPr>
      <w:i/>
      <w:iCs/>
      <w:spacing w:val="4"/>
    </w:rPr>
  </w:style>
  <w:style w:type="character" w:customStyle="1" w:styleId="CharStyle128">
    <w:name w:val="Заголовок №2_"/>
    <w:basedOn w:val="DefaultParagraphFont"/>
    <w:link w:val="Style127"/>
    <w:rPr>
      <w:lang w:val="1024"/>
      <w:b w:val="0"/>
      <w:bCs w:val="0"/>
      <w:i w:val="0"/>
      <w:iCs w:val="0"/>
      <w:strike w:val="0"/>
      <w:smallCaps w:val="0"/>
      <w:sz w:val="11"/>
      <w:szCs w:val="11"/>
      <w:rFonts w:ascii="Arial" w:eastAsia="Arial" w:hAnsi="Arial" w:cs="Arial"/>
    </w:rPr>
  </w:style>
  <w:style w:type="character" w:customStyle="1" w:styleId="CharStyle129">
    <w:name w:val="Основной текст (7) + Курсив"/>
    <w:basedOn w:val="CharStyle23"/>
    <w:rPr>
      <w:i/>
      <w:iCs/>
      <w:spacing w:val="3"/>
    </w:rPr>
  </w:style>
  <w:style w:type="character" w:customStyle="1" w:styleId="CharStyle130">
    <w:name w:val="Основной текст (14) + Полужирный,Курсив"/>
    <w:basedOn w:val="CharStyle90"/>
    <w:rPr>
      <w:b/>
      <w:bCs/>
      <w:i/>
      <w:iCs/>
      <w:spacing w:val="2"/>
    </w:rPr>
  </w:style>
  <w:style w:type="character" w:customStyle="1" w:styleId="CharStyle131">
    <w:name w:val="Основной текст (14) + Интервал 1 pt"/>
    <w:basedOn w:val="CharStyle90"/>
    <w:rPr>
      <w:spacing w:val="25"/>
    </w:rPr>
  </w:style>
  <w:style w:type="character" w:customStyle="1" w:styleId="CharStyle132">
    <w:name w:val="Заголовок №6 + Курсив,Не малые прописные"/>
    <w:basedOn w:val="CharStyle29"/>
    <w:rPr>
      <w:i/>
      <w:iCs/>
      <w:smallCaps/>
      <w:spacing w:val="5"/>
    </w:rPr>
  </w:style>
  <w:style w:type="character" w:customStyle="1" w:styleId="CharStyle134">
    <w:name w:val="Основной текст (19)_"/>
    <w:basedOn w:val="DefaultParagraphFont"/>
    <w:link w:val="Style133"/>
    <w:rPr>
      <w:b w:val="0"/>
      <w:bCs w:val="0"/>
      <w:i w:val="0"/>
      <w:iCs w:val="0"/>
      <w:strike w:val="0"/>
      <w:smallCaps w:val="0"/>
      <w:sz w:val="14"/>
      <w:szCs w:val="14"/>
      <w:rFonts w:ascii="Arial" w:eastAsia="Arial" w:hAnsi="Arial" w:cs="Arial"/>
      <w:spacing w:val="11"/>
    </w:rPr>
  </w:style>
  <w:style w:type="character" w:customStyle="1" w:styleId="CharStyle135">
    <w:name w:val="Основной текст (12) + Курсив"/>
    <w:basedOn w:val="CharStyle84"/>
    <w:rPr>
      <w:i/>
      <w:iCs/>
      <w:spacing w:val="4"/>
    </w:rPr>
  </w:style>
  <w:style w:type="character" w:customStyle="1" w:styleId="CharStyle136">
    <w:name w:val="Основной текст + Курсив"/>
    <w:basedOn w:val="CharStyle50"/>
    <w:rPr>
      <w:i/>
      <w:iCs/>
      <w:spacing w:val="0"/>
    </w:rPr>
  </w:style>
  <w:style w:type="character" w:customStyle="1" w:styleId="CharStyle137">
    <w:name w:val="Основной текст + Полужирный,Курсив"/>
    <w:basedOn w:val="CharStyle50"/>
    <w:rPr>
      <w:b/>
      <w:bCs/>
      <w:i/>
      <w:iCs/>
      <w:spacing w:val="0"/>
    </w:rPr>
  </w:style>
  <w:style w:type="character" w:customStyle="1" w:styleId="CharStyle138">
    <w:name w:val="Основной текст (6) + Не курсив"/>
    <w:basedOn w:val="CharStyle21"/>
    <w:rPr>
      <w:i/>
      <w:iCs/>
      <w:spacing w:val="-1"/>
    </w:rPr>
  </w:style>
  <w:style w:type="character" w:customStyle="1" w:styleId="CharStyle139">
    <w:name w:val="Основной текст (6) + Полужирный"/>
    <w:basedOn w:val="CharStyle21"/>
    <w:rPr>
      <w:b/>
      <w:bCs/>
    </w:rPr>
  </w:style>
  <w:style w:type="character" w:customStyle="1" w:styleId="CharStyle140">
    <w:name w:val="Основной текст (6) + Не курсив"/>
    <w:basedOn w:val="CharStyle21"/>
    <w:rPr>
      <w:i/>
      <w:iCs/>
      <w:spacing w:val="-1"/>
    </w:rPr>
  </w:style>
  <w:style w:type="character" w:customStyle="1" w:styleId="CharStyle141">
    <w:name w:val="Основной текст (7) + Курсив"/>
    <w:basedOn w:val="CharStyle23"/>
    <w:rPr>
      <w:i/>
      <w:iCs/>
      <w:spacing w:val="3"/>
    </w:rPr>
  </w:style>
  <w:style w:type="character" w:customStyle="1" w:styleId="CharStyle142">
    <w:name w:val="Основной текст (14) + Полужирный,Курсив"/>
    <w:basedOn w:val="CharStyle90"/>
    <w:rPr>
      <w:b/>
      <w:bCs/>
      <w:i/>
      <w:iCs/>
      <w:spacing w:val="2"/>
    </w:rPr>
  </w:style>
  <w:style w:type="character" w:customStyle="1" w:styleId="CharStyle143">
    <w:name w:val="Основной текст (14) + Интервал 1 pt"/>
    <w:basedOn w:val="CharStyle90"/>
    <w:rPr>
      <w:spacing w:val="25"/>
    </w:rPr>
  </w:style>
  <w:style w:type="character" w:customStyle="1" w:styleId="CharStyle144">
    <w:name w:val="Основной текст (19) + 9,5 pt,Интервал 0 pt"/>
    <w:basedOn w:val="CharStyle134"/>
    <w:rPr>
      <w:sz w:val="18"/>
      <w:szCs w:val="18"/>
      <w:spacing w:val="16"/>
    </w:rPr>
  </w:style>
  <w:style w:type="character" w:customStyle="1" w:styleId="CharStyle146">
    <w:name w:val="Основной текст (20)_"/>
    <w:basedOn w:val="DefaultParagraphFont"/>
    <w:link w:val="Style145"/>
    <w:rPr>
      <w:lang w:val="en-US"/>
      <w:b w:val="0"/>
      <w:bCs w:val="0"/>
      <w:i w:val="0"/>
      <w:iCs w:val="0"/>
      <w:strike w:val="0"/>
      <w:smallCaps w:val="0"/>
      <w:sz w:val="16"/>
      <w:szCs w:val="16"/>
      <w:rFonts w:ascii="Times New Roman" w:eastAsia="Times New Roman" w:hAnsi="Times New Roman" w:cs="Times New Roman"/>
      <w:spacing w:val="52"/>
    </w:rPr>
  </w:style>
  <w:style w:type="character" w:customStyle="1" w:styleId="CharStyle147">
    <w:name w:val="Основной текст (20) + 7,5 pt,Интервал 0 pt"/>
    <w:basedOn w:val="CharStyle146"/>
    <w:rPr>
      <w:lang w:val="1024"/>
      <w:sz w:val="14"/>
      <w:szCs w:val="14"/>
      <w:spacing w:val="2"/>
      <w:color w:val="EBEBEB"/>
    </w:rPr>
  </w:style>
  <w:style w:type="character" w:customStyle="1" w:styleId="CharStyle148">
    <w:name w:val="Основной текст (20)"/>
    <w:basedOn w:val="CharStyle146"/>
    <w:rPr>
      <w:color w:val="EBEBEB"/>
    </w:rPr>
  </w:style>
  <w:style w:type="character" w:customStyle="1" w:styleId="CharStyle149">
    <w:name w:val="Основной текст (12) + Times New Roman"/>
    <w:basedOn w:val="CharStyle84"/>
    <w:rPr>
      <w:lang w:val="1024"/>
      <w:rFonts w:ascii="Times New Roman" w:eastAsia="Times New Roman" w:hAnsi="Times New Roman" w:cs="Times New Roman"/>
    </w:rPr>
  </w:style>
  <w:style w:type="character" w:customStyle="1" w:styleId="CharStyle150">
    <w:name w:val="Основной текст (12) + Курсив"/>
    <w:basedOn w:val="CharStyle84"/>
    <w:rPr>
      <w:i/>
      <w:iCs/>
      <w:spacing w:val="4"/>
    </w:rPr>
  </w:style>
  <w:style w:type="character" w:customStyle="1" w:styleId="CharStyle152">
    <w:name w:val="Основной текст (21)_"/>
    <w:basedOn w:val="DefaultParagraphFont"/>
    <w:link w:val="Style151"/>
    <w:rPr>
      <w:b w:val="0"/>
      <w:bCs w:val="0"/>
      <w:i w:val="0"/>
      <w:iCs w:val="0"/>
      <w:strike w:val="0"/>
      <w:smallCaps w:val="0"/>
      <w:sz w:val="20"/>
      <w:szCs w:val="20"/>
      <w:rFonts w:ascii="Arial" w:eastAsia="Arial" w:hAnsi="Arial" w:cs="Arial"/>
    </w:rPr>
  </w:style>
  <w:style w:type="character" w:customStyle="1" w:styleId="CharStyle153">
    <w:name w:val="Основной текст + Курсив"/>
    <w:basedOn w:val="CharStyle50"/>
    <w:rPr>
      <w:lang w:val="en-US"/>
      <w:i/>
      <w:iCs/>
      <w:spacing w:val="0"/>
    </w:rPr>
  </w:style>
  <w:style w:type="character" w:customStyle="1" w:styleId="CharStyle154">
    <w:name w:val="Оглавление + 7,5 pt"/>
    <w:basedOn w:val="CharStyle38"/>
    <w:rPr>
      <w:lang w:val="1024"/>
      <w:sz w:val="14"/>
      <w:szCs w:val="14"/>
      <w:spacing w:val="2"/>
    </w:rPr>
  </w:style>
  <w:style w:type="character" w:customStyle="1" w:styleId="CharStyle155">
    <w:name w:val="Основной текст (7) + Курсив"/>
    <w:basedOn w:val="CharStyle23"/>
    <w:rPr>
      <w:i/>
      <w:iCs/>
      <w:spacing w:val="3"/>
    </w:rPr>
  </w:style>
  <w:style w:type="character" w:customStyle="1" w:styleId="CharStyle156">
    <w:name w:val="Основной текст (14) + Полужирный,Курсив"/>
    <w:basedOn w:val="CharStyle90"/>
    <w:rPr>
      <w:b/>
      <w:bCs/>
      <w:i/>
      <w:iCs/>
      <w:spacing w:val="2"/>
    </w:rPr>
  </w:style>
  <w:style w:type="character" w:customStyle="1" w:styleId="CharStyle157">
    <w:name w:val="Основной текст (14) + Интервал 1 pt"/>
    <w:basedOn w:val="CharStyle90"/>
    <w:rPr>
      <w:spacing w:val="25"/>
    </w:rPr>
  </w:style>
  <w:style w:type="character" w:customStyle="1" w:styleId="CharStyle158">
    <w:name w:val="Заголовок №6 + Курсив,Не малые прописные"/>
    <w:basedOn w:val="CharStyle29"/>
    <w:rPr>
      <w:i/>
      <w:iCs/>
      <w:smallCaps/>
      <w:spacing w:val="5"/>
    </w:rPr>
  </w:style>
  <w:style w:type="character" w:customStyle="1" w:styleId="CharStyle159">
    <w:name w:val="Основной текст (12) + Курсив"/>
    <w:basedOn w:val="CharStyle84"/>
    <w:rPr>
      <w:i/>
      <w:iCs/>
      <w:spacing w:val="4"/>
    </w:rPr>
  </w:style>
  <w:style w:type="character" w:customStyle="1" w:styleId="CharStyle160">
    <w:name w:val="Основной текст (7) + Курсив"/>
    <w:basedOn w:val="CharStyle23"/>
    <w:rPr>
      <w:i/>
      <w:iCs/>
      <w:spacing w:val="3"/>
    </w:rPr>
  </w:style>
  <w:style w:type="character" w:customStyle="1" w:styleId="CharStyle161">
    <w:name w:val="Основной текст (14) + Полужирный,Курсив"/>
    <w:basedOn w:val="CharStyle90"/>
    <w:rPr>
      <w:b/>
      <w:bCs/>
      <w:i/>
      <w:iCs/>
      <w:spacing w:val="2"/>
    </w:rPr>
  </w:style>
  <w:style w:type="character" w:customStyle="1" w:styleId="CharStyle162">
    <w:name w:val="Основной текст (14) + Интервал 1 pt"/>
    <w:basedOn w:val="CharStyle90"/>
    <w:rPr>
      <w:spacing w:val="25"/>
    </w:rPr>
  </w:style>
  <w:style w:type="character" w:customStyle="1" w:styleId="CharStyle163">
    <w:name w:val="Заголовок №6 + Курсив,Не малые прописные"/>
    <w:basedOn w:val="CharStyle29"/>
    <w:rPr>
      <w:i/>
      <w:iCs/>
      <w:smallCaps/>
      <w:spacing w:val="5"/>
    </w:rPr>
  </w:style>
  <w:style w:type="character" w:customStyle="1" w:styleId="CharStyle164">
    <w:name w:val="Колонтитул + Arial,6,5 pt,Полужирный,Курсив"/>
    <w:basedOn w:val="CharStyle46"/>
    <w:rPr>
      <w:b/>
      <w:bCs/>
      <w:i/>
      <w:iCs/>
      <w:sz w:val="12"/>
      <w:szCs w:val="12"/>
      <w:rFonts w:ascii="Arial" w:eastAsia="Arial" w:hAnsi="Arial" w:cs="Arial"/>
      <w:spacing w:val="1"/>
    </w:rPr>
  </w:style>
  <w:style w:type="character" w:customStyle="1" w:styleId="CharStyle165">
    <w:name w:val="Основной текст (12) + Курсив"/>
    <w:basedOn w:val="CharStyle84"/>
    <w:rPr>
      <w:i/>
      <w:iCs/>
      <w:spacing w:val="4"/>
    </w:rPr>
  </w:style>
  <w:style w:type="character" w:customStyle="1" w:styleId="CharStyle167">
    <w:name w:val="Подпись к таблице_"/>
    <w:basedOn w:val="DefaultParagraphFont"/>
    <w:link w:val="Style166"/>
    <w:rPr>
      <w:b w:val="0"/>
      <w:bCs w:val="0"/>
      <w:i w:val="0"/>
      <w:iCs w:val="0"/>
      <w:strike w:val="0"/>
      <w:smallCaps w:val="0"/>
      <w:sz w:val="15"/>
      <w:szCs w:val="15"/>
      <w:rFonts w:ascii="Times New Roman" w:eastAsia="Times New Roman" w:hAnsi="Times New Roman" w:cs="Times New Roman"/>
      <w:spacing w:val="-3"/>
    </w:rPr>
  </w:style>
  <w:style w:type="character" w:customStyle="1" w:styleId="CharStyle168">
    <w:name w:val="Основной текст + Полужирный,Курсив"/>
    <w:basedOn w:val="CharStyle50"/>
    <w:rPr>
      <w:b/>
      <w:bCs/>
      <w:i/>
      <w:iCs/>
      <w:spacing w:val="0"/>
    </w:rPr>
  </w:style>
  <w:style w:type="character" w:customStyle="1" w:styleId="CharStyle169">
    <w:name w:val="Основной текст + Полужирный"/>
    <w:basedOn w:val="CharStyle50"/>
    <w:rPr>
      <w:b/>
      <w:bCs/>
      <w:spacing w:val="4"/>
    </w:rPr>
  </w:style>
  <w:style w:type="character" w:customStyle="1" w:styleId="CharStyle170">
    <w:name w:val="Основной текст + Курсив"/>
    <w:basedOn w:val="CharStyle50"/>
    <w:rPr>
      <w:i/>
      <w:iCs/>
      <w:spacing w:val="0"/>
    </w:rPr>
  </w:style>
  <w:style w:type="character" w:customStyle="1" w:styleId="CharStyle171">
    <w:name w:val="Основной текст + Курсив"/>
    <w:basedOn w:val="CharStyle50"/>
    <w:rPr>
      <w:lang w:val="en-US"/>
      <w:i/>
      <w:iCs/>
      <w:spacing w:val="0"/>
    </w:rPr>
  </w:style>
  <w:style w:type="character" w:customStyle="1" w:styleId="CharStyle172">
    <w:name w:val="Основной текст + Полужирный,Курсив"/>
    <w:basedOn w:val="CharStyle50"/>
    <w:rPr>
      <w:b/>
      <w:bCs/>
      <w:i/>
      <w:iCs/>
      <w:spacing w:val="0"/>
    </w:rPr>
  </w:style>
  <w:style w:type="character" w:customStyle="1" w:styleId="CharStyle173">
    <w:name w:val="Основной текст + Полужирный"/>
    <w:basedOn w:val="CharStyle50"/>
    <w:rPr>
      <w:b/>
      <w:bCs/>
      <w:spacing w:val="4"/>
    </w:rPr>
  </w:style>
  <w:style w:type="character" w:customStyle="1" w:styleId="CharStyle174">
    <w:name w:val="Основной текст (7) + Курсив"/>
    <w:basedOn w:val="CharStyle23"/>
    <w:rPr>
      <w:i/>
      <w:iCs/>
      <w:spacing w:val="3"/>
    </w:rPr>
  </w:style>
  <w:style w:type="character" w:customStyle="1" w:styleId="CharStyle175">
    <w:name w:val="Основной текст (7) + Курсив"/>
    <w:basedOn w:val="CharStyle23"/>
    <w:rPr>
      <w:i/>
      <w:iCs/>
      <w:spacing w:val="3"/>
    </w:rPr>
  </w:style>
  <w:style w:type="character" w:customStyle="1" w:styleId="CharStyle176">
    <w:name w:val="Основной текст (14) + Полужирный,Курсив"/>
    <w:basedOn w:val="CharStyle90"/>
    <w:rPr>
      <w:b/>
      <w:bCs/>
      <w:i/>
      <w:iCs/>
      <w:spacing w:val="2"/>
    </w:rPr>
  </w:style>
  <w:style w:type="character" w:customStyle="1" w:styleId="CharStyle177">
    <w:name w:val="Основной текст (14) + Интервал 1 pt"/>
    <w:basedOn w:val="CharStyle90"/>
    <w:rPr>
      <w:spacing w:val="25"/>
    </w:rPr>
  </w:style>
  <w:style w:type="character" w:customStyle="1" w:styleId="CharStyle178">
    <w:name w:val="Заголовок №6 + Не малые прописные,Интервал 0 pt"/>
    <w:basedOn w:val="CharStyle29"/>
    <w:rPr>
      <w:smallCaps/>
      <w:spacing w:val="16"/>
    </w:rPr>
  </w:style>
  <w:style w:type="character" w:customStyle="1" w:styleId="CharStyle179">
    <w:name w:val="Основной текст (12) + Курсив"/>
    <w:basedOn w:val="CharStyle84"/>
    <w:rPr>
      <w:i/>
      <w:iCs/>
      <w:spacing w:val="4"/>
    </w:rPr>
  </w:style>
  <w:style w:type="character" w:customStyle="1" w:styleId="CharStyle180">
    <w:name w:val="Основной текст + Курсив"/>
    <w:basedOn w:val="CharStyle50"/>
    <w:rPr>
      <w:i/>
      <w:iCs/>
      <w:spacing w:val="0"/>
    </w:rPr>
  </w:style>
  <w:style w:type="character" w:customStyle="1" w:styleId="CharStyle181">
    <w:name w:val="Основной текст + Полужирный"/>
    <w:basedOn w:val="CharStyle50"/>
    <w:rPr>
      <w:b/>
      <w:bCs/>
      <w:spacing w:val="4"/>
    </w:rPr>
  </w:style>
  <w:style w:type="character" w:customStyle="1" w:styleId="CharStyle182">
    <w:name w:val="Основной текст (7) + Курсив"/>
    <w:basedOn w:val="CharStyle23"/>
    <w:rPr>
      <w:i/>
      <w:iCs/>
      <w:spacing w:val="3"/>
    </w:rPr>
  </w:style>
  <w:style w:type="character" w:customStyle="1" w:styleId="CharStyle183">
    <w:name w:val="Основной текст (7) + Arial,6,5 pt,Курсив,Интервал 1 pt"/>
    <w:basedOn w:val="CharStyle23"/>
    <w:rPr>
      <w:i/>
      <w:iCs/>
      <w:sz w:val="12"/>
      <w:szCs w:val="12"/>
      <w:rFonts w:ascii="Arial" w:eastAsia="Arial" w:hAnsi="Arial" w:cs="Arial"/>
      <w:spacing w:val="22"/>
    </w:rPr>
  </w:style>
  <w:style w:type="character" w:customStyle="1" w:styleId="CharStyle184">
    <w:name w:val="Основной текст (14) + Полужирный,Курсив"/>
    <w:basedOn w:val="CharStyle90"/>
    <w:rPr>
      <w:b/>
      <w:bCs/>
      <w:i/>
      <w:iCs/>
      <w:spacing w:val="2"/>
    </w:rPr>
  </w:style>
  <w:style w:type="character" w:customStyle="1" w:styleId="CharStyle185">
    <w:name w:val="Основной текст (14) + Интервал 1 pt"/>
    <w:basedOn w:val="CharStyle90"/>
    <w:rPr>
      <w:spacing w:val="25"/>
    </w:rPr>
  </w:style>
  <w:style w:type="character" w:customStyle="1" w:styleId="CharStyle186">
    <w:name w:val="Заголовок №6 + Не малые прописные,Интервал 0 pt"/>
    <w:basedOn w:val="CharStyle29"/>
    <w:rPr>
      <w:smallCaps/>
      <w:spacing w:val="16"/>
    </w:rPr>
  </w:style>
  <w:style w:type="character" w:customStyle="1" w:styleId="CharStyle187">
    <w:name w:val="Основной текст (12) + Курсив"/>
    <w:basedOn w:val="CharStyle84"/>
    <w:rPr>
      <w:i/>
      <w:iCs/>
      <w:spacing w:val="4"/>
    </w:rPr>
  </w:style>
  <w:style w:type="character" w:customStyle="1" w:styleId="CharStyle188">
    <w:name w:val="Основной текст (7) + Курсив"/>
    <w:basedOn w:val="CharStyle23"/>
    <w:rPr>
      <w:i/>
      <w:iCs/>
      <w:spacing w:val="3"/>
    </w:rPr>
  </w:style>
  <w:style w:type="character" w:customStyle="1" w:styleId="CharStyle189">
    <w:name w:val="Основной текст (14) + Полужирный,Курсив"/>
    <w:basedOn w:val="CharStyle90"/>
    <w:rPr>
      <w:b/>
      <w:bCs/>
      <w:i/>
      <w:iCs/>
      <w:spacing w:val="2"/>
    </w:rPr>
  </w:style>
  <w:style w:type="character" w:customStyle="1" w:styleId="CharStyle190">
    <w:name w:val="Основной текст (14) + Интервал 1 pt"/>
    <w:basedOn w:val="CharStyle90"/>
    <w:rPr>
      <w:spacing w:val="25"/>
    </w:rPr>
  </w:style>
  <w:style w:type="character" w:customStyle="1" w:styleId="CharStyle191">
    <w:name w:val="Заголовок №6 + Не малые прописные,Интервал 0 pt"/>
    <w:basedOn w:val="CharStyle29"/>
    <w:rPr>
      <w:smallCaps/>
      <w:spacing w:val="16"/>
    </w:rPr>
  </w:style>
  <w:style w:type="character" w:customStyle="1" w:styleId="CharStyle192">
    <w:name w:val="Основной текст (12) + Курсив"/>
    <w:basedOn w:val="CharStyle84"/>
    <w:rPr>
      <w:i/>
      <w:iCs/>
      <w:spacing w:val="4"/>
    </w:rPr>
  </w:style>
  <w:style w:type="character" w:customStyle="1" w:styleId="CharStyle193">
    <w:name w:val="Основной текст (7) + Курсив"/>
    <w:basedOn w:val="CharStyle23"/>
    <w:rPr>
      <w:i/>
      <w:iCs/>
      <w:spacing w:val="3"/>
    </w:rPr>
  </w:style>
  <w:style w:type="character" w:customStyle="1" w:styleId="CharStyle194">
    <w:name w:val="Основной текст (14) + Полужирный,Курсив"/>
    <w:basedOn w:val="CharStyle90"/>
    <w:rPr>
      <w:b/>
      <w:bCs/>
      <w:i/>
      <w:iCs/>
      <w:spacing w:val="2"/>
    </w:rPr>
  </w:style>
  <w:style w:type="character" w:customStyle="1" w:styleId="CharStyle195">
    <w:name w:val="Основной текст (14) + Интервал 1 pt"/>
    <w:basedOn w:val="CharStyle90"/>
    <w:rPr>
      <w:spacing w:val="25"/>
    </w:rPr>
  </w:style>
  <w:style w:type="character" w:customStyle="1" w:styleId="CharStyle196">
    <w:name w:val="Заголовок №6 + Курсив,Не малые прописные"/>
    <w:basedOn w:val="CharStyle29"/>
    <w:rPr>
      <w:i/>
      <w:iCs/>
      <w:smallCaps/>
      <w:spacing w:val="5"/>
    </w:rPr>
  </w:style>
  <w:style w:type="character" w:customStyle="1" w:styleId="CharStyle197">
    <w:name w:val="Основной текст (12) + Курсив"/>
    <w:basedOn w:val="CharStyle84"/>
    <w:rPr>
      <w:i/>
      <w:iCs/>
      <w:spacing w:val="4"/>
    </w:rPr>
  </w:style>
  <w:style w:type="character" w:customStyle="1" w:styleId="CharStyle198">
    <w:name w:val="Основной текст + Курсив"/>
    <w:basedOn w:val="CharStyle50"/>
    <w:rPr>
      <w:i/>
      <w:iCs/>
      <w:spacing w:val="0"/>
    </w:rPr>
  </w:style>
  <w:style w:type="character" w:customStyle="1" w:styleId="CharStyle199">
    <w:name w:val="Основной текст + Полужирный"/>
    <w:basedOn w:val="CharStyle50"/>
    <w:rPr>
      <w:b/>
      <w:bCs/>
      <w:spacing w:val="4"/>
    </w:rPr>
  </w:style>
  <w:style w:type="character" w:customStyle="1" w:styleId="CharStyle200">
    <w:name w:val="Основной текст + 7,5 pt"/>
    <w:basedOn w:val="CharStyle50"/>
    <w:rPr>
      <w:lang w:val="1024"/>
      <w:sz w:val="14"/>
      <w:szCs w:val="14"/>
      <w:spacing w:val="2"/>
    </w:rPr>
  </w:style>
  <w:style w:type="character" w:customStyle="1" w:styleId="CharStyle201">
    <w:name w:val="Основной текст + Курсив"/>
    <w:basedOn w:val="CharStyle50"/>
    <w:rPr>
      <w:i/>
      <w:iCs/>
      <w:spacing w:val="0"/>
    </w:rPr>
  </w:style>
  <w:style w:type="character" w:customStyle="1" w:styleId="CharStyle202">
    <w:name w:val="Основной текст (7) + Курсив"/>
    <w:basedOn w:val="CharStyle23"/>
    <w:rPr>
      <w:i/>
      <w:iCs/>
      <w:spacing w:val="3"/>
    </w:rPr>
  </w:style>
  <w:style w:type="character" w:customStyle="1" w:styleId="CharStyle203">
    <w:name w:val="Основной текст (14) + Полужирный,Курсив"/>
    <w:basedOn w:val="CharStyle90"/>
    <w:rPr>
      <w:b/>
      <w:bCs/>
      <w:i/>
      <w:iCs/>
      <w:spacing w:val="2"/>
    </w:rPr>
  </w:style>
  <w:style w:type="character" w:customStyle="1" w:styleId="CharStyle204">
    <w:name w:val="Основной текст (14) + Интервал 1 pt"/>
    <w:basedOn w:val="CharStyle90"/>
    <w:rPr>
      <w:spacing w:val="25"/>
    </w:rPr>
  </w:style>
  <w:style w:type="character" w:customStyle="1" w:styleId="CharStyle205">
    <w:name w:val="Заголовок №6 + Курсив,Не малые прописные"/>
    <w:basedOn w:val="CharStyle29"/>
    <w:rPr>
      <w:i/>
      <w:iCs/>
      <w:smallCaps/>
      <w:spacing w:val="5"/>
    </w:rPr>
  </w:style>
  <w:style w:type="character" w:customStyle="1" w:styleId="CharStyle206">
    <w:name w:val="Основной текст (12) + Курсив"/>
    <w:basedOn w:val="CharStyle84"/>
    <w:rPr>
      <w:i/>
      <w:iCs/>
      <w:spacing w:val="4"/>
    </w:rPr>
  </w:style>
  <w:style w:type="character" w:customStyle="1" w:styleId="CharStyle208">
    <w:name w:val="Подпись к таблице (2)_"/>
    <w:basedOn w:val="DefaultParagraphFont"/>
    <w:link w:val="Style207"/>
    <w:rPr>
      <w:b w:val="0"/>
      <w:bCs w:val="0"/>
      <w:i w:val="0"/>
      <w:iCs w:val="0"/>
      <w:strike w:val="0"/>
      <w:smallCaps w:val="0"/>
      <w:sz w:val="14"/>
      <w:szCs w:val="14"/>
      <w:rFonts w:ascii="Times New Roman" w:eastAsia="Times New Roman" w:hAnsi="Times New Roman" w:cs="Times New Roman"/>
      <w:spacing w:val="2"/>
    </w:rPr>
  </w:style>
  <w:style w:type="character" w:customStyle="1" w:styleId="CharStyle209">
    <w:name w:val="Основной текст + 12,5 pt"/>
    <w:basedOn w:val="CharStyle50"/>
    <w:rPr>
      <w:lang w:val="1024"/>
      <w:sz w:val="25"/>
      <w:szCs w:val="25"/>
      <w:spacing w:val="0"/>
    </w:rPr>
  </w:style>
  <w:style w:type="character" w:customStyle="1" w:styleId="CharStyle210">
    <w:name w:val="Основной текст (7) + Курсив"/>
    <w:basedOn w:val="CharStyle23"/>
    <w:rPr>
      <w:i/>
      <w:iCs/>
      <w:spacing w:val="3"/>
    </w:rPr>
  </w:style>
  <w:style w:type="character" w:customStyle="1" w:styleId="CharStyle211">
    <w:name w:val="Основной текст (14) + Полужирный,Курсив"/>
    <w:basedOn w:val="CharStyle90"/>
    <w:rPr>
      <w:b/>
      <w:bCs/>
      <w:i/>
      <w:iCs/>
      <w:spacing w:val="2"/>
    </w:rPr>
  </w:style>
  <w:style w:type="character" w:customStyle="1" w:styleId="CharStyle212">
    <w:name w:val="Основной текст (14) + Интервал 1 pt"/>
    <w:basedOn w:val="CharStyle90"/>
    <w:rPr>
      <w:spacing w:val="25"/>
    </w:rPr>
  </w:style>
  <w:style w:type="character" w:customStyle="1" w:styleId="CharStyle213">
    <w:name w:val="Заголовок №6 + Не малые прописные,Интервал 0 pt"/>
    <w:basedOn w:val="CharStyle29"/>
    <w:rPr>
      <w:smallCaps/>
      <w:spacing w:val="16"/>
    </w:rPr>
  </w:style>
  <w:style w:type="character" w:customStyle="1" w:styleId="CharStyle214">
    <w:name w:val="Основной текст (12) + Курсив"/>
    <w:basedOn w:val="CharStyle84"/>
    <w:rPr>
      <w:i/>
      <w:iCs/>
      <w:spacing w:val="4"/>
    </w:rPr>
  </w:style>
  <w:style w:type="character" w:customStyle="1" w:styleId="CharStyle215">
    <w:name w:val="Основной текст + 12,5 pt"/>
    <w:basedOn w:val="CharStyle50"/>
    <w:rPr>
      <w:lang w:val="1024"/>
      <w:sz w:val="25"/>
      <w:szCs w:val="25"/>
      <w:spacing w:val="0"/>
    </w:rPr>
  </w:style>
  <w:style w:type="character" w:customStyle="1" w:styleId="CharStyle216">
    <w:name w:val="Основной текст (7) + Курсив"/>
    <w:basedOn w:val="CharStyle23"/>
    <w:rPr>
      <w:i/>
      <w:iCs/>
      <w:spacing w:val="3"/>
    </w:rPr>
  </w:style>
  <w:style w:type="character" w:customStyle="1" w:styleId="CharStyle217">
    <w:name w:val="Основной текст (14) + Полужирный,Курсив"/>
    <w:basedOn w:val="CharStyle90"/>
    <w:rPr>
      <w:b/>
      <w:bCs/>
      <w:i/>
      <w:iCs/>
      <w:spacing w:val="2"/>
    </w:rPr>
  </w:style>
  <w:style w:type="character" w:customStyle="1" w:styleId="CharStyle218">
    <w:name w:val="Основной текст (14) + Интервал 1 pt"/>
    <w:basedOn w:val="CharStyle90"/>
    <w:rPr>
      <w:spacing w:val="25"/>
    </w:rPr>
  </w:style>
  <w:style w:type="character" w:customStyle="1" w:styleId="CharStyle219">
    <w:name w:val="Заголовок №6 + Курсив,Не малые прописные"/>
    <w:basedOn w:val="CharStyle29"/>
    <w:rPr>
      <w:i/>
      <w:iCs/>
      <w:smallCaps/>
      <w:spacing w:val="5"/>
    </w:rPr>
  </w:style>
  <w:style w:type="character" w:customStyle="1" w:styleId="CharStyle220">
    <w:name w:val="Основной текст (12) + Курсив"/>
    <w:basedOn w:val="CharStyle84"/>
    <w:rPr>
      <w:i/>
      <w:iCs/>
      <w:spacing w:val="4"/>
    </w:rPr>
  </w:style>
  <w:style w:type="character" w:customStyle="1" w:styleId="CharStyle221">
    <w:name w:val="Основной текст + Курсив"/>
    <w:basedOn w:val="CharStyle50"/>
    <w:rPr>
      <w:lang w:val="en-US"/>
      <w:i/>
      <w:iCs/>
      <w:spacing w:val="0"/>
    </w:rPr>
  </w:style>
  <w:style w:type="character" w:customStyle="1" w:styleId="CharStyle222">
    <w:name w:val="Основной текст (6) + Не курсив"/>
    <w:basedOn w:val="CharStyle21"/>
    <w:rPr>
      <w:lang w:val="en-US"/>
      <w:i/>
      <w:iCs/>
      <w:spacing w:val="-1"/>
    </w:rPr>
  </w:style>
  <w:style w:type="character" w:customStyle="1" w:styleId="CharStyle223">
    <w:name w:val="Оглавление + Курсив"/>
    <w:basedOn w:val="CharStyle38"/>
    <w:rPr>
      <w:lang w:val="en-US"/>
      <w:i/>
      <w:iCs/>
    </w:rPr>
  </w:style>
  <w:style w:type="character" w:customStyle="1" w:styleId="CharStyle224">
    <w:name w:val="Основной текст"/>
    <w:basedOn w:val="CharStyle50"/>
    <w:rPr>
      <w:lang w:val="en-US"/>
      <w:spacing w:val="5"/>
    </w:rPr>
  </w:style>
  <w:style w:type="character" w:customStyle="1" w:styleId="CharStyle225">
    <w:name w:val="Основной текст (7) + Курсив"/>
    <w:basedOn w:val="CharStyle23"/>
    <w:rPr>
      <w:i/>
      <w:iCs/>
      <w:spacing w:val="3"/>
    </w:rPr>
  </w:style>
  <w:style w:type="character" w:customStyle="1" w:styleId="CharStyle226">
    <w:name w:val="Основной текст (14) + Полужирный,Курсив"/>
    <w:basedOn w:val="CharStyle90"/>
    <w:rPr>
      <w:b/>
      <w:bCs/>
      <w:i/>
      <w:iCs/>
      <w:spacing w:val="2"/>
    </w:rPr>
  </w:style>
  <w:style w:type="character" w:customStyle="1" w:styleId="CharStyle227">
    <w:name w:val="Основной текст (14) + Интервал 1 pt"/>
    <w:basedOn w:val="CharStyle90"/>
    <w:rPr>
      <w:spacing w:val="25"/>
    </w:rPr>
  </w:style>
  <w:style w:type="character" w:customStyle="1" w:styleId="CharStyle228">
    <w:name w:val="Основной текст (19) + 9,5 pt,Курсив"/>
    <w:basedOn w:val="CharStyle134"/>
    <w:rPr>
      <w:i/>
      <w:iCs/>
      <w:sz w:val="18"/>
      <w:szCs w:val="18"/>
      <w:spacing w:val="5"/>
    </w:rPr>
  </w:style>
  <w:style w:type="character" w:customStyle="1" w:styleId="CharStyle229">
    <w:name w:val="Основной текст (19) + 9,5 pt,Интервал 0 pt"/>
    <w:basedOn w:val="CharStyle134"/>
    <w:rPr>
      <w:lang w:val="1024"/>
      <w:sz w:val="18"/>
      <w:szCs w:val="18"/>
      <w:spacing w:val="16"/>
    </w:rPr>
  </w:style>
  <w:style w:type="character" w:customStyle="1" w:styleId="CharStyle230">
    <w:name w:val="Заголовок №6 + Не малые прописные,Интервал 0 pt"/>
    <w:basedOn w:val="CharStyle29"/>
    <w:rPr>
      <w:smallCaps/>
      <w:spacing w:val="16"/>
    </w:rPr>
  </w:style>
  <w:style w:type="character" w:customStyle="1" w:styleId="CharStyle231">
    <w:name w:val="Основной текст (12) + Курсив"/>
    <w:basedOn w:val="CharStyle84"/>
    <w:rPr>
      <w:i/>
      <w:iCs/>
      <w:spacing w:val="4"/>
    </w:rPr>
  </w:style>
  <w:style w:type="character" w:customStyle="1" w:styleId="CharStyle232">
    <w:name w:val="Основной текст + Курсив"/>
    <w:basedOn w:val="CharStyle50"/>
    <w:rPr>
      <w:i/>
      <w:iCs/>
      <w:spacing w:val="0"/>
    </w:rPr>
  </w:style>
  <w:style w:type="character" w:customStyle="1" w:styleId="CharStyle233">
    <w:name w:val="Основной текст (7) + Курсив"/>
    <w:basedOn w:val="CharStyle23"/>
    <w:rPr>
      <w:i/>
      <w:iCs/>
      <w:spacing w:val="3"/>
    </w:rPr>
  </w:style>
  <w:style w:type="character" w:customStyle="1" w:styleId="CharStyle234">
    <w:name w:val="Оглавление (3) + Курсив"/>
    <w:basedOn w:val="CharStyle41"/>
    <w:rPr>
      <w:i/>
      <w:iCs/>
      <w:spacing w:val="3"/>
    </w:rPr>
  </w:style>
  <w:style w:type="character" w:customStyle="1" w:styleId="CharStyle236">
    <w:name w:val="Оглавление (6)_"/>
    <w:basedOn w:val="DefaultParagraphFont"/>
    <w:link w:val="Style235"/>
    <w:rPr>
      <w:b w:val="0"/>
      <w:bCs w:val="0"/>
      <w:i w:val="0"/>
      <w:iCs w:val="0"/>
      <w:strike w:val="0"/>
      <w:smallCaps w:val="0"/>
      <w:sz w:val="12"/>
      <w:szCs w:val="12"/>
      <w:rFonts w:ascii="Arial" w:eastAsia="Arial" w:hAnsi="Arial" w:cs="Arial"/>
      <w:spacing w:val="22"/>
    </w:rPr>
  </w:style>
  <w:style w:type="character" w:customStyle="1" w:styleId="CharStyle237">
    <w:name w:val="Основной текст (14) + Полужирный,Курсив"/>
    <w:basedOn w:val="CharStyle90"/>
    <w:rPr>
      <w:b/>
      <w:bCs/>
      <w:i/>
      <w:iCs/>
      <w:spacing w:val="2"/>
    </w:rPr>
  </w:style>
  <w:style w:type="character" w:customStyle="1" w:styleId="CharStyle238">
    <w:name w:val="Основной текст (14) + Интервал 1 pt"/>
    <w:basedOn w:val="CharStyle90"/>
    <w:rPr>
      <w:spacing w:val="25"/>
    </w:rPr>
  </w:style>
  <w:style w:type="character" w:customStyle="1" w:styleId="CharStyle239">
    <w:name w:val="Заголовок №6 + Не малые прописные,Интервал 0 pt"/>
    <w:basedOn w:val="CharStyle29"/>
    <w:rPr>
      <w:lang w:val="1024"/>
      <w:smallCaps/>
      <w:spacing w:val="16"/>
    </w:rPr>
  </w:style>
  <w:style w:type="character" w:customStyle="1" w:styleId="CharStyle240">
    <w:name w:val="Заголовок №6 + 7,5 pt,Не малые прописные"/>
    <w:basedOn w:val="CharStyle29"/>
    <w:rPr>
      <w:smallCaps/>
      <w:sz w:val="14"/>
      <w:szCs w:val="14"/>
    </w:rPr>
  </w:style>
  <w:style w:type="character" w:customStyle="1" w:styleId="CharStyle241">
    <w:name w:val="Основной текст (12) + Курсив"/>
    <w:basedOn w:val="CharStyle84"/>
    <w:rPr>
      <w:i/>
      <w:iCs/>
      <w:spacing w:val="4"/>
    </w:rPr>
  </w:style>
  <w:style w:type="character" w:customStyle="1" w:styleId="CharStyle242">
    <w:name w:val="Основной текст + Курсив"/>
    <w:basedOn w:val="CharStyle50"/>
    <w:rPr>
      <w:i/>
      <w:iCs/>
      <w:spacing w:val="0"/>
    </w:rPr>
  </w:style>
  <w:style w:type="character" w:customStyle="1" w:styleId="CharStyle243">
    <w:name w:val="Основной текст + Курсив"/>
    <w:basedOn w:val="CharStyle50"/>
    <w:rPr>
      <w:i/>
      <w:iCs/>
      <w:spacing w:val="0"/>
    </w:rPr>
  </w:style>
  <w:style w:type="character" w:customStyle="1" w:styleId="CharStyle244">
    <w:name w:val="Основной текст + Масштаб 80%"/>
    <w:basedOn w:val="CharStyle50"/>
    <w:rPr>
      <w:w w:val="80"/>
      <w:spacing w:val="-6"/>
    </w:rPr>
  </w:style>
  <w:style w:type="character" w:customStyle="1" w:styleId="CharStyle245">
    <w:name w:val="Основной текст + Полужирный,Курсив"/>
    <w:basedOn w:val="CharStyle50"/>
    <w:rPr>
      <w:b/>
      <w:bCs/>
      <w:i/>
      <w:iCs/>
      <w:spacing w:val="0"/>
    </w:rPr>
  </w:style>
  <w:style w:type="character" w:customStyle="1" w:styleId="CharStyle246">
    <w:name w:val="Основной текст (6) + Не курсив"/>
    <w:basedOn w:val="CharStyle21"/>
    <w:rPr>
      <w:i/>
      <w:iCs/>
      <w:spacing w:val="-1"/>
    </w:rPr>
  </w:style>
  <w:style w:type="character" w:customStyle="1" w:styleId="CharStyle247">
    <w:name w:val="Основной текст"/>
    <w:basedOn w:val="CharStyle50"/>
    <w:rPr>
      <w:u w:val="single"/>
    </w:rPr>
  </w:style>
  <w:style w:type="character" w:customStyle="1" w:styleId="CharStyle248">
    <w:name w:val="Основной текст (7) + Курсив"/>
    <w:basedOn w:val="CharStyle23"/>
    <w:rPr>
      <w:i/>
      <w:iCs/>
      <w:spacing w:val="3"/>
    </w:rPr>
  </w:style>
  <w:style w:type="character" w:customStyle="1" w:styleId="CharStyle249">
    <w:name w:val="Основной текст (14) + Полужирный,Курсив"/>
    <w:basedOn w:val="CharStyle90"/>
    <w:rPr>
      <w:b/>
      <w:bCs/>
      <w:i/>
      <w:iCs/>
      <w:spacing w:val="2"/>
    </w:rPr>
  </w:style>
  <w:style w:type="character" w:customStyle="1" w:styleId="CharStyle250">
    <w:name w:val="Основной текст (14) + Интервал 1 pt"/>
    <w:basedOn w:val="CharStyle90"/>
    <w:rPr>
      <w:spacing w:val="25"/>
    </w:rPr>
  </w:style>
  <w:style w:type="character" w:customStyle="1" w:styleId="CharStyle251">
    <w:name w:val="Основной текст (19) + 9,5 pt,Интервал 0 pt"/>
    <w:basedOn w:val="CharStyle134"/>
    <w:rPr>
      <w:lang w:val="1024"/>
      <w:sz w:val="18"/>
      <w:szCs w:val="18"/>
      <w:spacing w:val="16"/>
    </w:rPr>
  </w:style>
  <w:style w:type="character" w:customStyle="1" w:styleId="CharStyle252">
    <w:name w:val="Основной текст (12) + Курсив"/>
    <w:basedOn w:val="CharStyle84"/>
    <w:rPr>
      <w:i/>
      <w:iCs/>
      <w:spacing w:val="4"/>
    </w:rPr>
  </w:style>
  <w:style w:type="character" w:customStyle="1" w:styleId="CharStyle253">
    <w:name w:val="Основной текст (7) + Курсив"/>
    <w:basedOn w:val="CharStyle23"/>
    <w:rPr>
      <w:i/>
      <w:iCs/>
      <w:spacing w:val="3"/>
    </w:rPr>
  </w:style>
  <w:style w:type="character" w:customStyle="1" w:styleId="CharStyle254">
    <w:name w:val="Основной текст (7) + Курсив"/>
    <w:basedOn w:val="CharStyle23"/>
    <w:rPr>
      <w:i/>
      <w:iCs/>
      <w:spacing w:val="3"/>
    </w:rPr>
  </w:style>
  <w:style w:type="character" w:customStyle="1" w:styleId="CharStyle255">
    <w:name w:val="Основной текст (14) + Полужирный,Курсив"/>
    <w:basedOn w:val="CharStyle90"/>
    <w:rPr>
      <w:b/>
      <w:bCs/>
      <w:i/>
      <w:iCs/>
      <w:spacing w:val="2"/>
    </w:rPr>
  </w:style>
  <w:style w:type="character" w:customStyle="1" w:styleId="CharStyle256">
    <w:name w:val="Основной текст (14) + Интервал 1 pt"/>
    <w:basedOn w:val="CharStyle90"/>
    <w:rPr>
      <w:spacing w:val="25"/>
    </w:rPr>
  </w:style>
  <w:style w:type="character" w:customStyle="1" w:styleId="CharStyle257">
    <w:name w:val="Основной текст (14) + Arial,10,5 pt,Малые прописные"/>
    <w:basedOn w:val="CharStyle90"/>
    <w:rPr>
      <w:smallCaps/>
      <w:sz w:val="19"/>
      <w:szCs w:val="19"/>
      <w:rFonts w:ascii="Arial" w:eastAsia="Arial" w:hAnsi="Arial" w:cs="Arial"/>
      <w:spacing w:val="2"/>
    </w:rPr>
  </w:style>
  <w:style w:type="character" w:customStyle="1" w:styleId="CharStyle258">
    <w:name w:val="Заголовок №6 + Не малые прописные,Интервал 0 pt"/>
    <w:basedOn w:val="CharStyle29"/>
    <w:rPr>
      <w:smallCaps/>
      <w:spacing w:val="16"/>
    </w:rPr>
  </w:style>
  <w:style w:type="character" w:customStyle="1" w:styleId="CharStyle259">
    <w:name w:val="Основной текст (12) + Курсив"/>
    <w:basedOn w:val="CharStyle84"/>
    <w:rPr>
      <w:i/>
      <w:iCs/>
      <w:spacing w:val="4"/>
    </w:rPr>
  </w:style>
  <w:style w:type="character" w:customStyle="1" w:styleId="CharStyle260">
    <w:name w:val="Основной текст (7) + Курсив"/>
    <w:basedOn w:val="CharStyle23"/>
    <w:rPr>
      <w:i/>
      <w:iCs/>
      <w:spacing w:val="3"/>
    </w:rPr>
  </w:style>
  <w:style w:type="character" w:customStyle="1" w:styleId="CharStyle261">
    <w:name w:val="Основной текст (14) + Полужирный,Курсив"/>
    <w:basedOn w:val="CharStyle90"/>
    <w:rPr>
      <w:b/>
      <w:bCs/>
      <w:i/>
      <w:iCs/>
      <w:spacing w:val="2"/>
    </w:rPr>
  </w:style>
  <w:style w:type="character" w:customStyle="1" w:styleId="CharStyle262">
    <w:name w:val="Основной текст (14) + Интервал 1 pt"/>
    <w:basedOn w:val="CharStyle90"/>
    <w:rPr>
      <w:spacing w:val="25"/>
    </w:rPr>
  </w:style>
  <w:style w:type="character" w:customStyle="1" w:styleId="CharStyle263">
    <w:name w:val="Заголовок №6 + Курсив,Не малые прописные"/>
    <w:basedOn w:val="CharStyle29"/>
    <w:rPr>
      <w:i/>
      <w:iCs/>
      <w:smallCaps/>
      <w:spacing w:val="5"/>
    </w:rPr>
  </w:style>
  <w:style w:type="character" w:customStyle="1" w:styleId="CharStyle264">
    <w:name w:val="Основной текст (19) + 9,5 pt,Интервал 0 pt"/>
    <w:basedOn w:val="CharStyle134"/>
    <w:rPr>
      <w:sz w:val="18"/>
      <w:szCs w:val="18"/>
      <w:spacing w:val="16"/>
    </w:rPr>
  </w:style>
  <w:style w:type="character" w:customStyle="1" w:styleId="CharStyle265">
    <w:name w:val="Основной текст (12) + Курсив"/>
    <w:basedOn w:val="CharStyle84"/>
    <w:rPr>
      <w:i/>
      <w:iCs/>
      <w:spacing w:val="4"/>
    </w:rPr>
  </w:style>
  <w:style w:type="character" w:customStyle="1" w:styleId="CharStyle266">
    <w:name w:val="Основной текст (7) + Курсив"/>
    <w:basedOn w:val="CharStyle23"/>
    <w:rPr>
      <w:i/>
      <w:iCs/>
      <w:spacing w:val="3"/>
    </w:rPr>
  </w:style>
  <w:style w:type="character" w:customStyle="1" w:styleId="CharStyle267">
    <w:name w:val="Основной текст (14) + Полужирный,Курсив"/>
    <w:basedOn w:val="CharStyle90"/>
    <w:rPr>
      <w:b/>
      <w:bCs/>
      <w:i/>
      <w:iCs/>
      <w:spacing w:val="2"/>
    </w:rPr>
  </w:style>
  <w:style w:type="character" w:customStyle="1" w:styleId="CharStyle268">
    <w:name w:val="Основной текст (14) + Интервал 1 pt"/>
    <w:basedOn w:val="CharStyle90"/>
    <w:rPr>
      <w:spacing w:val="25"/>
    </w:rPr>
  </w:style>
  <w:style w:type="character" w:customStyle="1" w:styleId="CharStyle269">
    <w:name w:val="Заголовок №6 + Курсив,Не малые прописные"/>
    <w:basedOn w:val="CharStyle29"/>
    <w:rPr>
      <w:i/>
      <w:iCs/>
      <w:smallCaps/>
      <w:spacing w:val="5"/>
    </w:rPr>
  </w:style>
  <w:style w:type="character" w:customStyle="1" w:styleId="CharStyle270">
    <w:name w:val="Основной текст (12) + Курсив"/>
    <w:basedOn w:val="CharStyle84"/>
    <w:rPr>
      <w:lang w:val="en-US"/>
      <w:i/>
      <w:iCs/>
      <w:spacing w:val="4"/>
    </w:rPr>
  </w:style>
  <w:style w:type="character" w:customStyle="1" w:styleId="CharStyle271">
    <w:name w:val="Основной текст + Курсив"/>
    <w:basedOn w:val="CharStyle50"/>
    <w:rPr>
      <w:lang w:val="en-US"/>
      <w:i/>
      <w:iCs/>
      <w:spacing w:val="0"/>
    </w:rPr>
  </w:style>
  <w:style w:type="character" w:customStyle="1" w:styleId="CharStyle272">
    <w:name w:val="Основной текст (6) + Не курсив"/>
    <w:basedOn w:val="CharStyle21"/>
    <w:rPr>
      <w:i/>
      <w:iCs/>
      <w:spacing w:val="-1"/>
    </w:rPr>
  </w:style>
  <w:style w:type="character" w:customStyle="1" w:styleId="CharStyle273">
    <w:name w:val="Основной текст + Курсив"/>
    <w:basedOn w:val="CharStyle50"/>
    <w:rPr>
      <w:lang w:val="en-US"/>
      <w:i/>
      <w:iCs/>
      <w:spacing w:val="0"/>
    </w:rPr>
  </w:style>
  <w:style w:type="character" w:customStyle="1" w:styleId="CharStyle274">
    <w:name w:val="Основной текст (7) + Курсив"/>
    <w:basedOn w:val="CharStyle23"/>
    <w:rPr>
      <w:i/>
      <w:iCs/>
      <w:spacing w:val="3"/>
    </w:rPr>
  </w:style>
  <w:style w:type="character" w:customStyle="1" w:styleId="CharStyle275">
    <w:name w:val="Основной текст (14) + Полужирный,Курсив"/>
    <w:basedOn w:val="CharStyle90"/>
    <w:rPr>
      <w:b/>
      <w:bCs/>
      <w:i/>
      <w:iCs/>
      <w:spacing w:val="2"/>
    </w:rPr>
  </w:style>
  <w:style w:type="character" w:customStyle="1" w:styleId="CharStyle276">
    <w:name w:val="Основной текст (14) + Интервал 1 pt"/>
    <w:basedOn w:val="CharStyle90"/>
    <w:rPr>
      <w:spacing w:val="25"/>
    </w:rPr>
  </w:style>
  <w:style w:type="character" w:customStyle="1" w:styleId="CharStyle277">
    <w:name w:val="Основной текст (12) + Курсив"/>
    <w:basedOn w:val="CharStyle84"/>
    <w:rPr>
      <w:i/>
      <w:iCs/>
      <w:spacing w:val="4"/>
    </w:rPr>
  </w:style>
  <w:style w:type="character" w:customStyle="1" w:styleId="CharStyle278">
    <w:name w:val="Основной текст (7) + Курсив"/>
    <w:basedOn w:val="CharStyle23"/>
    <w:rPr>
      <w:i/>
      <w:iCs/>
      <w:spacing w:val="3"/>
    </w:rPr>
  </w:style>
  <w:style w:type="character" w:customStyle="1" w:styleId="CharStyle279">
    <w:name w:val="Основной текст (14) + Полужирный,Курсив"/>
    <w:basedOn w:val="CharStyle90"/>
    <w:rPr>
      <w:b/>
      <w:bCs/>
      <w:i/>
      <w:iCs/>
      <w:spacing w:val="2"/>
    </w:rPr>
  </w:style>
  <w:style w:type="character" w:customStyle="1" w:styleId="CharStyle280">
    <w:name w:val="Основной текст (14) + Интервал 1 pt"/>
    <w:basedOn w:val="CharStyle90"/>
    <w:rPr>
      <w:spacing w:val="25"/>
    </w:rPr>
  </w:style>
  <w:style w:type="character" w:customStyle="1" w:styleId="CharStyle281">
    <w:name w:val="Заголовок №6 + Не малые прописные,Интервал 0 pt"/>
    <w:basedOn w:val="CharStyle29"/>
    <w:rPr>
      <w:smallCaps/>
      <w:spacing w:val="16"/>
    </w:rPr>
  </w:style>
  <w:style w:type="character" w:customStyle="1" w:styleId="CharStyle282">
    <w:name w:val="Основной текст (12) + Курсив"/>
    <w:basedOn w:val="CharStyle84"/>
    <w:rPr>
      <w:i/>
      <w:iCs/>
      <w:spacing w:val="4"/>
    </w:rPr>
  </w:style>
  <w:style w:type="character" w:customStyle="1" w:styleId="CharStyle283">
    <w:name w:val="Основной текст (7) + Курсив"/>
    <w:basedOn w:val="CharStyle23"/>
    <w:rPr>
      <w:i/>
      <w:iCs/>
      <w:spacing w:val="3"/>
    </w:rPr>
  </w:style>
  <w:style w:type="character" w:customStyle="1" w:styleId="CharStyle284">
    <w:name w:val="Основной текст (14) + Полужирный,Курсив"/>
    <w:basedOn w:val="CharStyle90"/>
    <w:rPr>
      <w:b/>
      <w:bCs/>
      <w:i/>
      <w:iCs/>
      <w:spacing w:val="2"/>
    </w:rPr>
  </w:style>
  <w:style w:type="character" w:customStyle="1" w:styleId="CharStyle285">
    <w:name w:val="Основной текст (14) + Интервал 1 pt"/>
    <w:basedOn w:val="CharStyle90"/>
    <w:rPr>
      <w:spacing w:val="25"/>
    </w:rPr>
  </w:style>
  <w:style w:type="character" w:customStyle="1" w:styleId="CharStyle286">
    <w:name w:val="Основной текст (19) + 9,5 pt,Интервал 0 pt"/>
    <w:basedOn w:val="CharStyle134"/>
    <w:rPr>
      <w:sz w:val="18"/>
      <w:szCs w:val="18"/>
      <w:spacing w:val="16"/>
    </w:rPr>
  </w:style>
  <w:style w:type="character" w:customStyle="1" w:styleId="CharStyle287">
    <w:name w:val="Основной текст (12) + Курсив"/>
    <w:basedOn w:val="CharStyle84"/>
    <w:rPr>
      <w:i/>
      <w:iCs/>
      <w:spacing w:val="4"/>
    </w:rPr>
  </w:style>
  <w:style w:type="character" w:customStyle="1" w:styleId="CharStyle288">
    <w:name w:val="Основной текст + 7,5 pt"/>
    <w:basedOn w:val="CharStyle50"/>
    <w:rPr>
      <w:lang w:val="1024"/>
      <w:sz w:val="14"/>
      <w:szCs w:val="14"/>
      <w:spacing w:val="2"/>
    </w:rPr>
  </w:style>
  <w:style w:type="character" w:customStyle="1" w:styleId="CharStyle289">
    <w:name w:val="Основной текст (7) + Курсив"/>
    <w:basedOn w:val="CharStyle23"/>
    <w:rPr>
      <w:i/>
      <w:iCs/>
      <w:spacing w:val="3"/>
    </w:rPr>
  </w:style>
  <w:style w:type="character" w:customStyle="1" w:styleId="CharStyle291">
    <w:name w:val="Основной текст (22)_"/>
    <w:basedOn w:val="DefaultParagraphFont"/>
    <w:link w:val="Style290"/>
    <w:rPr>
      <w:lang w:val="en-US"/>
      <w:b w:val="0"/>
      <w:bCs w:val="0"/>
      <w:i w:val="0"/>
      <w:iCs w:val="0"/>
      <w:strike w:val="0"/>
      <w:smallCaps w:val="0"/>
      <w:sz w:val="8"/>
      <w:szCs w:val="8"/>
      <w:rFonts w:ascii="Arial" w:eastAsia="Arial" w:hAnsi="Arial" w:cs="Arial"/>
      <w:spacing w:val="-1"/>
    </w:rPr>
  </w:style>
  <w:style w:type="character" w:customStyle="1" w:styleId="CharStyle292">
    <w:name w:val="Основной текст (22) + Times New Roman,7,5 pt,Не курсив"/>
    <w:basedOn w:val="CharStyle291"/>
    <w:rPr>
      <w:i/>
      <w:iCs/>
      <w:sz w:val="14"/>
      <w:szCs w:val="14"/>
      <w:rFonts w:ascii="Times New Roman" w:eastAsia="Times New Roman" w:hAnsi="Times New Roman" w:cs="Times New Roman"/>
      <w:spacing w:val="2"/>
    </w:rPr>
  </w:style>
  <w:style w:type="character" w:customStyle="1" w:styleId="CharStyle294">
    <w:name w:val="Основной текст (23)_"/>
    <w:basedOn w:val="DefaultParagraphFont"/>
    <w:link w:val="Style293"/>
    <w:rPr>
      <w:lang w:val="1024"/>
      <w:b w:val="0"/>
      <w:bCs w:val="0"/>
      <w:i w:val="0"/>
      <w:iCs w:val="0"/>
      <w:strike w:val="0"/>
      <w:smallCaps w:val="0"/>
      <w:sz w:val="11"/>
      <w:szCs w:val="11"/>
      <w:rFonts w:ascii="Arial" w:eastAsia="Arial" w:hAnsi="Arial" w:cs="Arial"/>
    </w:rPr>
  </w:style>
  <w:style w:type="character" w:customStyle="1" w:styleId="CharStyle296">
    <w:name w:val="Основной текст (24)_"/>
    <w:basedOn w:val="DefaultParagraphFont"/>
    <w:link w:val="Style295"/>
    <w:rPr>
      <w:b w:val="0"/>
      <w:bCs w:val="0"/>
      <w:i w:val="0"/>
      <w:iCs w:val="0"/>
      <w:strike w:val="0"/>
      <w:smallCaps w:val="0"/>
      <w:sz w:val="20"/>
      <w:szCs w:val="20"/>
      <w:rFonts w:ascii="Arial" w:eastAsia="Arial" w:hAnsi="Arial" w:cs="Arial"/>
    </w:rPr>
  </w:style>
  <w:style w:type="character" w:customStyle="1" w:styleId="CharStyle297">
    <w:name w:val="Основной текст (14) + Полужирный,Курсив"/>
    <w:basedOn w:val="CharStyle90"/>
    <w:rPr>
      <w:b/>
      <w:bCs/>
      <w:i/>
      <w:iCs/>
      <w:spacing w:val="2"/>
    </w:rPr>
  </w:style>
  <w:style w:type="character" w:customStyle="1" w:styleId="CharStyle298">
    <w:name w:val="Основной текст (14) + Интервал 1 pt"/>
    <w:basedOn w:val="CharStyle90"/>
    <w:rPr>
      <w:spacing w:val="25"/>
    </w:rPr>
  </w:style>
  <w:style w:type="character" w:customStyle="1" w:styleId="CharStyle299">
    <w:name w:val="Основной текст (19) + 9,5 pt,Интервал 0 pt"/>
    <w:basedOn w:val="CharStyle134"/>
    <w:rPr>
      <w:lang w:val="1024"/>
      <w:sz w:val="18"/>
      <w:szCs w:val="18"/>
      <w:spacing w:val="16"/>
    </w:rPr>
  </w:style>
  <w:style w:type="character" w:customStyle="1" w:styleId="CharStyle300">
    <w:name w:val="Основной текст (12) + Курсив"/>
    <w:basedOn w:val="CharStyle84"/>
    <w:rPr>
      <w:i/>
      <w:iCs/>
      <w:spacing w:val="4"/>
    </w:rPr>
  </w:style>
  <w:style w:type="character" w:customStyle="1" w:styleId="CharStyle301">
    <w:name w:val="Основной текст + Курсив"/>
    <w:basedOn w:val="CharStyle50"/>
    <w:rPr>
      <w:lang w:val="en-US"/>
      <w:i/>
      <w:iCs/>
      <w:spacing w:val="0"/>
    </w:rPr>
  </w:style>
  <w:style w:type="character" w:customStyle="1" w:styleId="CharStyle302">
    <w:name w:val="Основной текст (7) + Курсив"/>
    <w:basedOn w:val="CharStyle23"/>
    <w:rPr>
      <w:i/>
      <w:iCs/>
      <w:spacing w:val="3"/>
    </w:rPr>
  </w:style>
  <w:style w:type="character" w:customStyle="1" w:styleId="CharStyle303">
    <w:name w:val="Основной текст (7) + Arial,6,5 pt,Курсив,Интервал 1 pt"/>
    <w:basedOn w:val="CharStyle23"/>
    <w:rPr>
      <w:i/>
      <w:iCs/>
      <w:sz w:val="12"/>
      <w:szCs w:val="12"/>
      <w:rFonts w:ascii="Arial" w:eastAsia="Arial" w:hAnsi="Arial" w:cs="Arial"/>
      <w:spacing w:val="22"/>
    </w:rPr>
  </w:style>
  <w:style w:type="character" w:customStyle="1" w:styleId="CharStyle304">
    <w:name w:val="Основной текст (14) + Полужирный,Курсив"/>
    <w:basedOn w:val="CharStyle90"/>
    <w:rPr>
      <w:b/>
      <w:bCs/>
      <w:i/>
      <w:iCs/>
      <w:spacing w:val="2"/>
    </w:rPr>
  </w:style>
  <w:style w:type="character" w:customStyle="1" w:styleId="CharStyle305">
    <w:name w:val="Основной текст (14) + Интервал 1 pt"/>
    <w:basedOn w:val="CharStyle90"/>
    <w:rPr>
      <w:spacing w:val="25"/>
    </w:rPr>
  </w:style>
  <w:style w:type="character" w:customStyle="1" w:styleId="CharStyle306">
    <w:name w:val="Основной текст (19) + 9,5 pt,Интервал 0 pt"/>
    <w:basedOn w:val="CharStyle134"/>
    <w:rPr>
      <w:sz w:val="18"/>
      <w:szCs w:val="18"/>
      <w:spacing w:val="16"/>
    </w:rPr>
  </w:style>
  <w:style w:type="character" w:customStyle="1" w:styleId="CharStyle307">
    <w:name w:val="Основной текст (12) + Курсив"/>
    <w:basedOn w:val="CharStyle84"/>
    <w:rPr>
      <w:i/>
      <w:iCs/>
      <w:spacing w:val="4"/>
    </w:rPr>
  </w:style>
  <w:style w:type="character" w:customStyle="1" w:styleId="CharStyle308">
    <w:name w:val="Основной текст + Интервал 1 pt"/>
    <w:basedOn w:val="CharStyle50"/>
    <w:rPr>
      <w:spacing w:val="19"/>
    </w:rPr>
  </w:style>
  <w:style w:type="character" w:customStyle="1" w:styleId="CharStyle309">
    <w:name w:val="Основной текст + Интервал 1 pt"/>
    <w:basedOn w:val="CharStyle50"/>
    <w:rPr>
      <w:spacing w:val="19"/>
    </w:rPr>
  </w:style>
  <w:style w:type="character" w:customStyle="1" w:styleId="CharStyle310">
    <w:name w:val="Основной текст (7) + Курсив"/>
    <w:basedOn w:val="CharStyle23"/>
    <w:rPr>
      <w:i/>
      <w:iCs/>
      <w:spacing w:val="3"/>
    </w:rPr>
  </w:style>
  <w:style w:type="character" w:customStyle="1" w:styleId="CharStyle311">
    <w:name w:val="Основной текст (14) + Полужирный,Курсив"/>
    <w:basedOn w:val="CharStyle90"/>
    <w:rPr>
      <w:b/>
      <w:bCs/>
      <w:i/>
      <w:iCs/>
      <w:spacing w:val="2"/>
    </w:rPr>
  </w:style>
  <w:style w:type="character" w:customStyle="1" w:styleId="CharStyle312">
    <w:name w:val="Основной текст (14) + Интервал 1 pt"/>
    <w:basedOn w:val="CharStyle90"/>
    <w:rPr>
      <w:spacing w:val="25"/>
    </w:rPr>
  </w:style>
  <w:style w:type="character" w:customStyle="1" w:styleId="CharStyle313">
    <w:name w:val="Заголовок №6 + Не малые прописные,Интервал 0 pt"/>
    <w:basedOn w:val="CharStyle29"/>
    <w:rPr>
      <w:smallCaps/>
      <w:spacing w:val="16"/>
    </w:rPr>
  </w:style>
  <w:style w:type="character" w:customStyle="1" w:styleId="CharStyle314">
    <w:name w:val="Основной текст (15)"/>
    <w:basedOn w:val="CharStyle94"/>
    <w:rPr>
      <w:spacing w:val="2"/>
    </w:rPr>
  </w:style>
  <w:style w:type="character" w:customStyle="1" w:styleId="CharStyle315">
    <w:name w:val="Основной текст"/>
    <w:basedOn w:val="CharStyle50"/>
    <w:rPr>
      <w:spacing w:val="-2"/>
    </w:rPr>
  </w:style>
  <w:style w:type="character" w:customStyle="1" w:styleId="CharStyle316">
    <w:name w:val="Основной текст (6) + Не курсив"/>
    <w:basedOn w:val="CharStyle21"/>
    <w:rPr>
      <w:i/>
      <w:iCs/>
      <w:spacing w:val="-2"/>
    </w:rPr>
  </w:style>
  <w:style w:type="character" w:customStyle="1" w:styleId="CharStyle317">
    <w:name w:val="Основной текст (7) + Курсив"/>
    <w:basedOn w:val="CharStyle23"/>
    <w:rPr>
      <w:i/>
      <w:iCs/>
      <w:spacing w:val="4"/>
    </w:rPr>
  </w:style>
  <w:style w:type="character" w:customStyle="1" w:styleId="CharStyle318">
    <w:name w:val="Основной текст (9)"/>
    <w:basedOn w:val="CharStyle31"/>
    <w:rPr>
      <w:spacing w:val="0"/>
    </w:rPr>
  </w:style>
  <w:style w:type="character" w:customStyle="1" w:styleId="CharStyle320">
    <w:name w:val="Заголовок №2 (2)_"/>
    <w:basedOn w:val="DefaultParagraphFont"/>
    <w:link w:val="Style319"/>
    <w:rPr>
      <w:b w:val="0"/>
      <w:bCs w:val="0"/>
      <w:i w:val="0"/>
      <w:iCs w:val="0"/>
      <w:strike w:val="0"/>
      <w:smallCaps w:val="0"/>
      <w:sz w:val="18"/>
      <w:szCs w:val="18"/>
      <w:rFonts w:ascii="Arial" w:eastAsia="Arial" w:hAnsi="Arial" w:cs="Arial"/>
      <w:spacing w:val="11"/>
    </w:rPr>
  </w:style>
  <w:style w:type="character" w:customStyle="1" w:styleId="CharStyle321">
    <w:name w:val="Заголовок №2 (2) + Курсив,Не малые прописные"/>
    <w:basedOn w:val="CharStyle320"/>
    <w:rPr>
      <w:i/>
      <w:iCs/>
      <w:smallCaps/>
      <w:spacing w:val="2"/>
    </w:rPr>
  </w:style>
  <w:style w:type="character" w:customStyle="1" w:styleId="CharStyle322">
    <w:name w:val="Заголовок №2 (2)"/>
    <w:basedOn w:val="CharStyle320"/>
    <w:rPr>
      <w:spacing w:val="10"/>
    </w:rPr>
  </w:style>
  <w:style w:type="character" w:customStyle="1" w:styleId="CharStyle323">
    <w:name w:val="Заголовок №2 (2) + Не малые прописные,Интервал 0 pt"/>
    <w:basedOn w:val="CharStyle320"/>
    <w:rPr>
      <w:smallCaps/>
      <w:spacing w:val="11"/>
    </w:rPr>
  </w:style>
  <w:style w:type="character" w:customStyle="1" w:styleId="CharStyle324">
    <w:name w:val="Основной текст + Полужирный,Курсив"/>
    <w:basedOn w:val="CharStyle50"/>
    <w:rPr>
      <w:lang w:val="en-US"/>
      <w:b/>
      <w:bCs/>
      <w:i/>
      <w:iCs/>
      <w:spacing w:val="-3"/>
    </w:rPr>
  </w:style>
  <w:style w:type="character" w:customStyle="1" w:styleId="CharStyle325">
    <w:name w:val="Основной текст (6) + Полужирный"/>
    <w:basedOn w:val="CharStyle21"/>
    <w:rPr>
      <w:lang w:val="en-US"/>
      <w:b/>
      <w:bCs/>
      <w:spacing w:val="-3"/>
    </w:rPr>
  </w:style>
  <w:style w:type="character" w:customStyle="1" w:styleId="CharStyle327">
    <w:name w:val="Заголовок №2 (3)_"/>
    <w:basedOn w:val="DefaultParagraphFont"/>
    <w:link w:val="Style326"/>
    <w:rPr>
      <w:b w:val="0"/>
      <w:bCs w:val="0"/>
      <w:i w:val="0"/>
      <w:iCs w:val="0"/>
      <w:strike w:val="0"/>
      <w:smallCaps w:val="0"/>
      <w:sz w:val="18"/>
      <w:szCs w:val="18"/>
      <w:rFonts w:ascii="Arial" w:eastAsia="Arial" w:hAnsi="Arial" w:cs="Arial"/>
      <w:spacing w:val="5"/>
    </w:rPr>
  </w:style>
  <w:style w:type="character" w:customStyle="1" w:styleId="CharStyle328">
    <w:name w:val="Заголовок №2 (3)"/>
    <w:basedOn w:val="CharStyle327"/>
    <w:rPr>
      <w:spacing w:val="2"/>
    </w:rPr>
  </w:style>
  <w:style w:type="character" w:customStyle="1" w:styleId="CharStyle329">
    <w:name w:val="Основной текст (19) + 9,5 pt,Интервал 0 pt"/>
    <w:basedOn w:val="CharStyle134"/>
    <w:rPr>
      <w:sz w:val="18"/>
      <w:szCs w:val="18"/>
      <w:spacing w:val="11"/>
    </w:rPr>
  </w:style>
  <w:style w:type="character" w:customStyle="1" w:styleId="CharStyle330">
    <w:name w:val="Основной текст (19)"/>
    <w:basedOn w:val="CharStyle134"/>
    <w:rPr>
      <w:spacing w:val="10"/>
    </w:rPr>
  </w:style>
  <w:style w:type="character" w:customStyle="1" w:styleId="CharStyle331">
    <w:name w:val="Колонтитул + Arial,6,5 pt,Полужирный,Курсив"/>
    <w:basedOn w:val="CharStyle46"/>
    <w:rPr>
      <w:b/>
      <w:bCs/>
      <w:i/>
      <w:iCs/>
      <w:sz w:val="12"/>
      <w:szCs w:val="12"/>
      <w:rFonts w:ascii="Arial" w:eastAsia="Arial" w:hAnsi="Arial" w:cs="Arial"/>
      <w:spacing w:val="2"/>
    </w:rPr>
  </w:style>
  <w:style w:type="character" w:customStyle="1" w:styleId="CharStyle332">
    <w:name w:val="Основной текст + Полужирный"/>
    <w:basedOn w:val="CharStyle50"/>
    <w:rPr>
      <w:b/>
      <w:bCs/>
      <w:spacing w:val="-1"/>
    </w:rPr>
  </w:style>
  <w:style w:type="character" w:customStyle="1" w:styleId="CharStyle333">
    <w:name w:val="Заголовок №2 (3)"/>
    <w:basedOn w:val="CharStyle327"/>
    <w:rPr>
      <w:spacing w:val="2"/>
    </w:rPr>
  </w:style>
  <w:style w:type="character" w:customStyle="1" w:styleId="CharStyle334">
    <w:name w:val="Заголовок №2 (2)"/>
    <w:basedOn w:val="CharStyle320"/>
    <w:rPr>
      <w:spacing w:val="10"/>
    </w:rPr>
  </w:style>
  <w:style w:type="character" w:customStyle="1" w:styleId="CharStyle335">
    <w:name w:val="Заголовок №2 (2) + Не малые прописные,Интервал 0 pt"/>
    <w:basedOn w:val="CharStyle320"/>
    <w:rPr>
      <w:smallCaps/>
      <w:spacing w:val="11"/>
    </w:rPr>
  </w:style>
  <w:style w:type="character" w:customStyle="1" w:styleId="CharStyle336">
    <w:name w:val="Основной текст (7) + 9,5 pt"/>
    <w:basedOn w:val="CharStyle23"/>
    <w:rPr>
      <w:lang w:val="en-US"/>
      <w:sz w:val="18"/>
      <w:szCs w:val="18"/>
      <w:spacing w:val="-2"/>
    </w:rPr>
  </w:style>
  <w:style w:type="character" w:customStyle="1" w:styleId="CharStyle337">
    <w:name w:val="Оглавление"/>
    <w:basedOn w:val="CharStyle38"/>
    <w:rPr>
      <w:spacing w:val="-2"/>
    </w:rPr>
  </w:style>
  <w:style w:type="character" w:customStyle="1" w:styleId="CharStyle338">
    <w:name w:val="Заголовок №2 (2) + Курсив,Не малые прописные"/>
    <w:basedOn w:val="CharStyle320"/>
    <w:rPr>
      <w:i/>
      <w:iCs/>
      <w:smallCaps/>
      <w:spacing w:val="2"/>
    </w:rPr>
  </w:style>
  <w:style w:type="character" w:customStyle="1" w:styleId="CharStyle339">
    <w:name w:val="Заголовок №2 (2)"/>
    <w:basedOn w:val="CharStyle320"/>
    <w:rPr>
      <w:spacing w:val="10"/>
    </w:rPr>
  </w:style>
  <w:style w:type="character" w:customStyle="1" w:styleId="CharStyle340">
    <w:name w:val="Заголовок №2 (2) + Не малые прописные,Интервал 0 pt"/>
    <w:basedOn w:val="CharStyle320"/>
    <w:rPr>
      <w:smallCaps/>
      <w:spacing w:val="11"/>
    </w:rPr>
  </w:style>
  <w:style w:type="character" w:customStyle="1" w:styleId="CharStyle341">
    <w:name w:val="Основной текст (19)"/>
    <w:basedOn w:val="CharStyle134"/>
    <w:rPr>
      <w:spacing w:val="10"/>
    </w:rPr>
  </w:style>
  <w:style w:type="character" w:customStyle="1" w:styleId="CharStyle342">
    <w:name w:val="Заголовок №2 (2) + Курсив,Не малые прописные"/>
    <w:basedOn w:val="CharStyle320"/>
    <w:rPr>
      <w:i/>
      <w:iCs/>
      <w:smallCaps/>
      <w:spacing w:val="2"/>
    </w:rPr>
  </w:style>
  <w:style w:type="character" w:customStyle="1" w:styleId="CharStyle343">
    <w:name w:val="Заголовок №2 (2)"/>
    <w:basedOn w:val="CharStyle320"/>
    <w:rPr>
      <w:spacing w:val="10"/>
    </w:rPr>
  </w:style>
  <w:style w:type="character" w:customStyle="1" w:styleId="CharStyle344">
    <w:name w:val="Основной текст (19)"/>
    <w:basedOn w:val="CharStyle134"/>
    <w:rPr>
      <w:spacing w:val="10"/>
    </w:rPr>
  </w:style>
  <w:style w:type="character" w:customStyle="1" w:styleId="CharStyle345">
    <w:name w:val="Заголовок №2 (3)"/>
    <w:basedOn w:val="CharStyle327"/>
    <w:rPr>
      <w:spacing w:val="2"/>
    </w:rPr>
  </w:style>
  <w:style w:type="character" w:customStyle="1" w:styleId="CharStyle346">
    <w:name w:val="Основной текст (19) + 9,5 pt,Интервал 0 pt"/>
    <w:basedOn w:val="CharStyle134"/>
    <w:rPr>
      <w:sz w:val="18"/>
      <w:szCs w:val="18"/>
      <w:spacing w:val="11"/>
    </w:rPr>
  </w:style>
  <w:style w:type="character" w:customStyle="1" w:styleId="CharStyle347">
    <w:name w:val="Основной текст (19)"/>
    <w:basedOn w:val="CharStyle134"/>
    <w:rPr>
      <w:spacing w:val="10"/>
    </w:rPr>
  </w:style>
  <w:style w:type="character" w:customStyle="1" w:styleId="CharStyle349">
    <w:name w:val="Заголовок №2 (4)_"/>
    <w:basedOn w:val="DefaultParagraphFont"/>
    <w:link w:val="Style348"/>
    <w:rPr>
      <w:b w:val="0"/>
      <w:bCs w:val="0"/>
      <w:i w:val="0"/>
      <w:iCs w:val="0"/>
      <w:strike w:val="0"/>
      <w:smallCaps w:val="0"/>
      <w:sz w:val="18"/>
      <w:szCs w:val="18"/>
      <w:rFonts w:ascii="Arial" w:eastAsia="Arial" w:hAnsi="Arial" w:cs="Arial"/>
      <w:spacing w:val="16"/>
    </w:rPr>
  </w:style>
  <w:style w:type="character" w:customStyle="1" w:styleId="CharStyle350">
    <w:name w:val="Заголовок №2 (4)"/>
    <w:basedOn w:val="CharStyle349"/>
    <w:rPr>
      <w:spacing w:val="11"/>
    </w:rPr>
  </w:style>
  <w:style w:type="character" w:customStyle="1" w:styleId="CharStyle351">
    <w:name w:val="Заголовок №2 (4) + Малые прописные,Интервал 0 pt"/>
    <w:basedOn w:val="CharStyle349"/>
    <w:rPr>
      <w:smallCaps/>
      <w:spacing w:val="10"/>
    </w:rPr>
  </w:style>
  <w:style w:type="character" w:customStyle="1" w:styleId="CharStyle352">
    <w:name w:val="Заголовок №2 (2) + Курсив,Не малые прописные"/>
    <w:basedOn w:val="CharStyle320"/>
    <w:rPr>
      <w:i/>
      <w:iCs/>
      <w:smallCaps/>
      <w:spacing w:val="2"/>
    </w:rPr>
  </w:style>
  <w:style w:type="character" w:customStyle="1" w:styleId="CharStyle353">
    <w:name w:val="Заголовок №2 (2)"/>
    <w:basedOn w:val="CharStyle320"/>
    <w:rPr>
      <w:spacing w:val="10"/>
    </w:rPr>
  </w:style>
  <w:style w:type="character" w:customStyle="1" w:styleId="CharStyle354">
    <w:name w:val="Основной текст (19)"/>
    <w:basedOn w:val="CharStyle134"/>
    <w:rPr>
      <w:spacing w:val="10"/>
    </w:rPr>
  </w:style>
  <w:style w:type="character" w:customStyle="1" w:styleId="CharStyle355">
    <w:name w:val="Основной текст (19) + 9,5 pt,Интервал 0 pt"/>
    <w:basedOn w:val="CharStyle134"/>
    <w:rPr>
      <w:sz w:val="18"/>
      <w:szCs w:val="18"/>
      <w:spacing w:val="11"/>
    </w:rPr>
  </w:style>
  <w:style w:type="character" w:customStyle="1" w:styleId="CharStyle356">
    <w:name w:val="Заголовок №2 (2) + Курсив,Не малые прописные"/>
    <w:basedOn w:val="CharStyle320"/>
    <w:rPr>
      <w:i/>
      <w:iCs/>
      <w:smallCaps/>
      <w:spacing w:val="2"/>
    </w:rPr>
  </w:style>
  <w:style w:type="character" w:customStyle="1" w:styleId="CharStyle357">
    <w:name w:val="Заголовок №2 (2)"/>
    <w:basedOn w:val="CharStyle320"/>
    <w:rPr>
      <w:spacing w:val="10"/>
    </w:rPr>
  </w:style>
  <w:style w:type="character" w:customStyle="1" w:styleId="CharStyle358">
    <w:name w:val="Основной текст (19)"/>
    <w:basedOn w:val="CharStyle134"/>
    <w:rPr>
      <w:spacing w:val="10"/>
    </w:rPr>
  </w:style>
  <w:style w:type="character" w:customStyle="1" w:styleId="CharStyle359">
    <w:name w:val="Основной текст (19) + 9,5 pt,Интервал 0 pt"/>
    <w:basedOn w:val="CharStyle134"/>
    <w:rPr>
      <w:sz w:val="18"/>
      <w:szCs w:val="18"/>
      <w:spacing w:val="11"/>
    </w:rPr>
  </w:style>
  <w:style w:type="character" w:customStyle="1" w:styleId="CharStyle360">
    <w:name w:val="Оглавление"/>
    <w:basedOn w:val="CharStyle38"/>
    <w:rPr>
      <w:spacing w:val="-2"/>
    </w:rPr>
  </w:style>
  <w:style w:type="character" w:customStyle="1" w:styleId="CharStyle361">
    <w:name w:val="Заголовок №2 (3)"/>
    <w:basedOn w:val="CharStyle327"/>
    <w:rPr>
      <w:spacing w:val="2"/>
    </w:rPr>
  </w:style>
  <w:style w:type="character" w:customStyle="1" w:styleId="CharStyle362">
    <w:name w:val="Заголовок №2 (2)"/>
    <w:basedOn w:val="CharStyle320"/>
    <w:rPr>
      <w:spacing w:val="10"/>
    </w:rPr>
  </w:style>
  <w:style w:type="character" w:customStyle="1" w:styleId="CharStyle363">
    <w:name w:val="Основной текст (19)"/>
    <w:basedOn w:val="CharStyle134"/>
    <w:rPr>
      <w:spacing w:val="10"/>
    </w:rPr>
  </w:style>
  <w:style w:type="character" w:customStyle="1" w:styleId="CharStyle365">
    <w:name w:val="Оглавление (7)_"/>
    <w:basedOn w:val="DefaultParagraphFont"/>
    <w:link w:val="Style364"/>
    <w:rPr>
      <w:b w:val="0"/>
      <w:bCs w:val="0"/>
      <w:i w:val="0"/>
      <w:iCs w:val="0"/>
      <w:strike w:val="0"/>
      <w:smallCaps w:val="0"/>
      <w:sz w:val="14"/>
      <w:szCs w:val="14"/>
      <w:rFonts w:ascii="Arial" w:eastAsia="Arial" w:hAnsi="Arial" w:cs="Arial"/>
      <w:spacing w:val="2"/>
    </w:rPr>
  </w:style>
  <w:style w:type="character" w:customStyle="1" w:styleId="CharStyle366">
    <w:name w:val="Оглавление (7) + Курсив"/>
    <w:basedOn w:val="CharStyle365"/>
    <w:rPr>
      <w:i/>
      <w:iCs/>
      <w:spacing w:val="4"/>
    </w:rPr>
  </w:style>
  <w:style w:type="character" w:customStyle="1" w:styleId="CharStyle367">
    <w:name w:val="Оглавление"/>
    <w:basedOn w:val="CharStyle38"/>
    <w:rPr>
      <w:spacing w:val="-2"/>
    </w:rPr>
  </w:style>
  <w:style w:type="character" w:customStyle="1" w:styleId="CharStyle368">
    <w:name w:val="Заголовок №2 (3)"/>
    <w:basedOn w:val="CharStyle327"/>
    <w:rPr>
      <w:spacing w:val="2"/>
    </w:rPr>
  </w:style>
  <w:style w:type="character" w:customStyle="1" w:styleId="CharStyle369">
    <w:name w:val="Заголовок №2 (2) + Не малые прописные,Интервал 0 pt"/>
    <w:basedOn w:val="CharStyle320"/>
    <w:rPr>
      <w:smallCaps/>
      <w:spacing w:val="11"/>
    </w:rPr>
  </w:style>
  <w:style w:type="character" w:customStyle="1" w:styleId="CharStyle370">
    <w:name w:val="Заголовок №2 (2)"/>
    <w:basedOn w:val="CharStyle320"/>
    <w:rPr>
      <w:spacing w:val="10"/>
    </w:rPr>
  </w:style>
  <w:style w:type="character" w:customStyle="1" w:styleId="CharStyle371">
    <w:name w:val="Основной текст (5)"/>
    <w:basedOn w:val="CharStyle18"/>
    <w:rPr>
      <w:spacing w:val="2"/>
    </w:rPr>
  </w:style>
  <w:style w:type="character" w:customStyle="1" w:styleId="CharStyle372">
    <w:name w:val="Заголовок №2 (2)"/>
    <w:basedOn w:val="CharStyle320"/>
    <w:rPr>
      <w:spacing w:val="10"/>
    </w:rPr>
  </w:style>
  <w:style w:type="character" w:customStyle="1" w:styleId="CharStyle373">
    <w:name w:val="Основной текст"/>
    <w:basedOn w:val="CharStyle50"/>
    <w:rPr>
      <w:u w:val="single"/>
      <w:spacing w:val="-2"/>
    </w:rPr>
  </w:style>
  <w:style w:type="character" w:customStyle="1" w:styleId="CharStyle374">
    <w:name w:val="Заголовок №2 (2) + Курсив,Не малые прописные"/>
    <w:basedOn w:val="CharStyle320"/>
    <w:rPr>
      <w:i/>
      <w:iCs/>
      <w:smallCaps/>
      <w:spacing w:val="2"/>
    </w:rPr>
  </w:style>
  <w:style w:type="character" w:customStyle="1" w:styleId="CharStyle375">
    <w:name w:val="Заголовок №2 (2)"/>
    <w:basedOn w:val="CharStyle320"/>
    <w:rPr>
      <w:spacing w:val="10"/>
    </w:rPr>
  </w:style>
  <w:style w:type="character" w:customStyle="1" w:styleId="CharStyle376">
    <w:name w:val="Заголовок №2 (3)"/>
    <w:basedOn w:val="CharStyle327"/>
    <w:rPr>
      <w:spacing w:val="2"/>
    </w:rPr>
  </w:style>
  <w:style w:type="character" w:customStyle="1" w:styleId="CharStyle377">
    <w:name w:val="Заголовок №2 (2)"/>
    <w:basedOn w:val="CharStyle320"/>
    <w:rPr>
      <w:spacing w:val="10"/>
    </w:rPr>
  </w:style>
  <w:style w:type="character" w:customStyle="1" w:styleId="CharStyle378">
    <w:name w:val="Заголовок №2 (2) + 7,5 pt,Не малые прописные"/>
    <w:basedOn w:val="CharStyle320"/>
    <w:rPr>
      <w:smallCaps/>
      <w:sz w:val="14"/>
      <w:szCs w:val="14"/>
      <w:spacing w:val="10"/>
    </w:rPr>
  </w:style>
  <w:style w:type="character" w:customStyle="1" w:styleId="CharStyle379">
    <w:name w:val="Оглавление (7) + Курсив"/>
    <w:basedOn w:val="CharStyle365"/>
    <w:rPr>
      <w:i/>
      <w:iCs/>
      <w:spacing w:val="4"/>
    </w:rPr>
  </w:style>
  <w:style w:type="character" w:customStyle="1" w:styleId="CharStyle380">
    <w:name w:val="Оглавление"/>
    <w:basedOn w:val="CharStyle38"/>
    <w:rPr>
      <w:spacing w:val="-2"/>
    </w:rPr>
  </w:style>
  <w:style w:type="character" w:customStyle="1" w:styleId="CharStyle381">
    <w:name w:val="Заголовок №2 (2) + Курсив,Не малые прописные"/>
    <w:basedOn w:val="CharStyle320"/>
    <w:rPr>
      <w:i/>
      <w:iCs/>
      <w:smallCaps/>
      <w:spacing w:val="2"/>
    </w:rPr>
  </w:style>
  <w:style w:type="character" w:customStyle="1" w:styleId="CharStyle382">
    <w:name w:val="Заголовок №2 (2)"/>
    <w:basedOn w:val="CharStyle320"/>
    <w:rPr>
      <w:spacing w:val="10"/>
    </w:rPr>
  </w:style>
  <w:style w:type="character" w:customStyle="1" w:styleId="CharStyle383">
    <w:name w:val="Заголовок №2 (2) + Не малые прописные,Интервал 0 pt"/>
    <w:basedOn w:val="CharStyle320"/>
    <w:rPr>
      <w:smallCaps/>
      <w:spacing w:val="11"/>
    </w:rPr>
  </w:style>
  <w:style w:type="character" w:customStyle="1" w:styleId="CharStyle384">
    <w:name w:val="Основной текст (19)"/>
    <w:basedOn w:val="CharStyle134"/>
    <w:rPr>
      <w:spacing w:val="10"/>
    </w:rPr>
  </w:style>
  <w:style w:type="character" w:customStyle="1" w:styleId="CharStyle385">
    <w:name w:val="Оглавление (7) + Курсив"/>
    <w:basedOn w:val="CharStyle365"/>
    <w:rPr>
      <w:i/>
      <w:iCs/>
      <w:spacing w:val="4"/>
    </w:rPr>
  </w:style>
  <w:style w:type="character" w:customStyle="1" w:styleId="CharStyle386">
    <w:name w:val="Оглавление"/>
    <w:basedOn w:val="CharStyle38"/>
    <w:rPr>
      <w:spacing w:val="-2"/>
    </w:rPr>
  </w:style>
  <w:style w:type="character" w:customStyle="1" w:styleId="CharStyle387">
    <w:name w:val="Заголовок №2 (2) + Курсив,Не малые прописные"/>
    <w:basedOn w:val="CharStyle320"/>
    <w:rPr>
      <w:i/>
      <w:iCs/>
      <w:smallCaps/>
      <w:spacing w:val="2"/>
    </w:rPr>
  </w:style>
  <w:style w:type="character" w:customStyle="1" w:styleId="CharStyle388">
    <w:name w:val="Заголовок №2 (2)"/>
    <w:basedOn w:val="CharStyle320"/>
    <w:rPr>
      <w:spacing w:val="10"/>
    </w:rPr>
  </w:style>
  <w:style w:type="character" w:customStyle="1" w:styleId="CharStyle389">
    <w:name w:val="Заголовок №2 (2) + Не малые прописные,Интервал 0 pt"/>
    <w:basedOn w:val="CharStyle320"/>
    <w:rPr>
      <w:smallCaps/>
      <w:spacing w:val="11"/>
    </w:rPr>
  </w:style>
  <w:style w:type="character" w:customStyle="1" w:styleId="CharStyle390">
    <w:name w:val="Оглавление"/>
    <w:basedOn w:val="CharStyle38"/>
    <w:rPr>
      <w:spacing w:val="-2"/>
    </w:rPr>
  </w:style>
  <w:style w:type="character" w:customStyle="1" w:styleId="CharStyle392">
    <w:name w:val="Основной текст (25)_"/>
    <w:basedOn w:val="DefaultParagraphFont"/>
    <w:link w:val="Style391"/>
    <w:rPr>
      <w:b w:val="0"/>
      <w:bCs w:val="0"/>
      <w:i w:val="0"/>
      <w:iCs w:val="0"/>
      <w:strike w:val="0"/>
      <w:smallCaps w:val="0"/>
      <w:sz w:val="20"/>
      <w:szCs w:val="20"/>
      <w:rFonts w:ascii="Times New Roman" w:eastAsia="Times New Roman" w:hAnsi="Times New Roman" w:cs="Times New Roman"/>
    </w:rPr>
  </w:style>
  <w:style w:type="character" w:customStyle="1" w:styleId="CharStyle393">
    <w:name w:val="Заголовок №2 (3)"/>
    <w:basedOn w:val="CharStyle327"/>
    <w:rPr>
      <w:spacing w:val="2"/>
    </w:rPr>
  </w:style>
  <w:style w:type="character" w:customStyle="1" w:styleId="CharStyle394">
    <w:name w:val="Основной текст (19) + 9,5 pt,Интервал 0 pt"/>
    <w:basedOn w:val="CharStyle134"/>
    <w:rPr>
      <w:sz w:val="18"/>
      <w:szCs w:val="18"/>
      <w:spacing w:val="11"/>
    </w:rPr>
  </w:style>
  <w:style w:type="character" w:customStyle="1" w:styleId="CharStyle395">
    <w:name w:val="Основной текст (19)"/>
    <w:basedOn w:val="CharStyle134"/>
    <w:rPr>
      <w:spacing w:val="10"/>
    </w:rPr>
  </w:style>
  <w:style w:type="character" w:customStyle="1" w:styleId="CharStyle396">
    <w:name w:val="Заголовок №2 (2)"/>
    <w:basedOn w:val="CharStyle320"/>
    <w:rPr>
      <w:spacing w:val="10"/>
    </w:rPr>
  </w:style>
  <w:style w:type="character" w:customStyle="1" w:styleId="CharStyle397">
    <w:name w:val="Заголовок №2 (3)"/>
    <w:basedOn w:val="CharStyle327"/>
    <w:rPr>
      <w:spacing w:val="2"/>
    </w:rPr>
  </w:style>
  <w:style w:type="character" w:customStyle="1" w:styleId="CharStyle398">
    <w:name w:val="Заголовок №2 (2)"/>
    <w:basedOn w:val="CharStyle320"/>
    <w:rPr>
      <w:spacing w:val="10"/>
    </w:rPr>
  </w:style>
  <w:style w:type="character" w:customStyle="1" w:styleId="CharStyle399">
    <w:name w:val="Заголовок №2 (2) + Не малые прописные,Интервал 0 pt"/>
    <w:basedOn w:val="CharStyle320"/>
    <w:rPr>
      <w:smallCaps/>
      <w:spacing w:val="11"/>
    </w:rPr>
  </w:style>
  <w:style w:type="character" w:customStyle="1" w:styleId="CharStyle400">
    <w:name w:val="Заголовок №2 (2) + Курсив,Не малые прописные"/>
    <w:basedOn w:val="CharStyle320"/>
    <w:rPr>
      <w:i/>
      <w:iCs/>
      <w:smallCaps/>
      <w:spacing w:val="2"/>
    </w:rPr>
  </w:style>
  <w:style w:type="character" w:customStyle="1" w:styleId="CharStyle401">
    <w:name w:val="Заголовок №2 (2)"/>
    <w:basedOn w:val="CharStyle320"/>
    <w:rPr>
      <w:spacing w:val="10"/>
    </w:rPr>
  </w:style>
  <w:style w:type="character" w:customStyle="1" w:styleId="CharStyle402">
    <w:name w:val="Заголовок №2 (2) + Курсив,Не малые прописные"/>
    <w:basedOn w:val="CharStyle320"/>
    <w:rPr>
      <w:i/>
      <w:iCs/>
      <w:smallCaps/>
      <w:spacing w:val="2"/>
    </w:rPr>
  </w:style>
  <w:style w:type="character" w:customStyle="1" w:styleId="CharStyle403">
    <w:name w:val="Заголовок №2 (2)"/>
    <w:basedOn w:val="CharStyle320"/>
    <w:rPr>
      <w:spacing w:val="10"/>
    </w:rPr>
  </w:style>
  <w:style w:type="character" w:customStyle="1" w:styleId="CharStyle404">
    <w:name w:val="Основной текст (19)"/>
    <w:basedOn w:val="CharStyle134"/>
    <w:rPr>
      <w:spacing w:val="10"/>
    </w:rPr>
  </w:style>
  <w:style w:type="character" w:customStyle="1" w:styleId="CharStyle405">
    <w:name w:val="Основной текст (19) + 9,5 pt,Интервал 0 pt"/>
    <w:basedOn w:val="CharStyle134"/>
    <w:rPr>
      <w:sz w:val="18"/>
      <w:szCs w:val="18"/>
      <w:spacing w:val="11"/>
    </w:rPr>
  </w:style>
  <w:style w:type="character" w:customStyle="1" w:styleId="CharStyle406">
    <w:name w:val="Заголовок №2 (2) + Курсив,Не малые прописные"/>
    <w:basedOn w:val="CharStyle320"/>
    <w:rPr>
      <w:i/>
      <w:iCs/>
      <w:smallCaps/>
      <w:spacing w:val="2"/>
    </w:rPr>
  </w:style>
  <w:style w:type="character" w:customStyle="1" w:styleId="CharStyle407">
    <w:name w:val="Заголовок №2 (2)"/>
    <w:basedOn w:val="CharStyle320"/>
    <w:rPr>
      <w:spacing w:val="10"/>
    </w:rPr>
  </w:style>
  <w:style w:type="character" w:customStyle="1" w:styleId="CharStyle408">
    <w:name w:val="Основной текст (19)"/>
    <w:basedOn w:val="CharStyle134"/>
    <w:rPr>
      <w:spacing w:val="10"/>
    </w:rPr>
  </w:style>
  <w:style w:type="character" w:customStyle="1" w:styleId="CharStyle409">
    <w:name w:val="Основной текст (5)"/>
    <w:basedOn w:val="CharStyle18"/>
    <w:rPr>
      <w:spacing w:val="2"/>
    </w:rPr>
  </w:style>
  <w:style w:type="character" w:customStyle="1" w:styleId="CharStyle410">
    <w:name w:val="Основной текст (19) + 9,5 pt,Интервал 0 pt"/>
    <w:basedOn w:val="CharStyle134"/>
    <w:rPr>
      <w:lang w:val="1024"/>
      <w:sz w:val="18"/>
      <w:szCs w:val="18"/>
      <w:spacing w:val="11"/>
    </w:rPr>
  </w:style>
  <w:style w:type="character" w:customStyle="1" w:styleId="CharStyle411">
    <w:name w:val="Основной текст (19)"/>
    <w:basedOn w:val="CharStyle134"/>
    <w:rPr>
      <w:spacing w:val="10"/>
    </w:rPr>
  </w:style>
  <w:style w:type="character" w:customStyle="1" w:styleId="CharStyle413">
    <w:name w:val="Оглавление (8)"/>
    <w:basedOn w:val="DefaultParagraphFont"/>
    <w:link w:val="TOC5"/>
    <w:rPr>
      <w:b w:val="0"/>
      <w:bCs w:val="0"/>
      <w:i w:val="0"/>
      <w:iCs w:val="0"/>
      <w:strike w:val="0"/>
      <w:smallCaps w:val="0"/>
      <w:sz w:val="25"/>
      <w:szCs w:val="25"/>
      <w:rFonts w:ascii="Times New Roman" w:eastAsia="Times New Roman" w:hAnsi="Times New Roman" w:cs="Times New Roman"/>
    </w:rPr>
  </w:style>
  <w:style w:type="character" w:customStyle="1" w:styleId="CharStyle414">
    <w:name w:val="Оглавление (3) + Курсив"/>
    <w:basedOn w:val="CharStyle41"/>
    <w:rPr>
      <w:i/>
      <w:iCs/>
      <w:spacing w:val="4"/>
    </w:rPr>
  </w:style>
  <w:style w:type="character" w:customStyle="1" w:styleId="CharStyle415">
    <w:name w:val="Заголовок №2 (2) + Курсив,Не малые прописные"/>
    <w:basedOn w:val="CharStyle320"/>
    <w:rPr>
      <w:i/>
      <w:iCs/>
      <w:smallCaps/>
      <w:spacing w:val="2"/>
    </w:rPr>
  </w:style>
  <w:style w:type="character" w:customStyle="1" w:styleId="CharStyle416">
    <w:name w:val="Заголовок №2 (2)"/>
    <w:basedOn w:val="CharStyle320"/>
    <w:rPr>
      <w:lang w:val="en-US"/>
      <w:spacing w:val="10"/>
    </w:rPr>
  </w:style>
  <w:style w:type="character" w:customStyle="1" w:styleId="CharStyle417">
    <w:name w:val="Основной текст (19)"/>
    <w:basedOn w:val="CharStyle134"/>
    <w:rPr>
      <w:spacing w:val="10"/>
    </w:rPr>
  </w:style>
  <w:style w:type="character" w:customStyle="1" w:styleId="CharStyle419">
    <w:name w:val="Основной текст (26)_"/>
    <w:basedOn w:val="DefaultParagraphFont"/>
    <w:link w:val="Style418"/>
    <w:rPr>
      <w:b w:val="0"/>
      <w:bCs w:val="0"/>
      <w:i w:val="0"/>
      <w:iCs w:val="0"/>
      <w:strike w:val="0"/>
      <w:smallCaps w:val="0"/>
      <w:sz w:val="16"/>
      <w:szCs w:val="16"/>
      <w:rFonts w:ascii="Times New Roman" w:eastAsia="Times New Roman" w:hAnsi="Times New Roman" w:cs="Times New Roman"/>
      <w:spacing w:val="2"/>
    </w:rPr>
  </w:style>
  <w:style w:type="character" w:customStyle="1" w:styleId="CharStyle420">
    <w:name w:val="Оглавление"/>
    <w:basedOn w:val="CharStyle38"/>
    <w:rPr>
      <w:spacing w:val="-2"/>
    </w:rPr>
  </w:style>
  <w:style w:type="character" w:customStyle="1" w:styleId="CharStyle422">
    <w:name w:val="Оглавление (9)_"/>
    <w:basedOn w:val="DefaultParagraphFont"/>
    <w:link w:val="Style421"/>
    <w:rPr>
      <w:b w:val="0"/>
      <w:bCs w:val="0"/>
      <w:i w:val="0"/>
      <w:iCs w:val="0"/>
      <w:strike w:val="0"/>
      <w:smallCaps w:val="0"/>
      <w:sz w:val="20"/>
      <w:szCs w:val="20"/>
      <w:rFonts w:ascii="Times New Roman" w:eastAsia="Times New Roman" w:hAnsi="Times New Roman" w:cs="Times New Roman"/>
    </w:rPr>
  </w:style>
  <w:style w:type="character" w:customStyle="1" w:styleId="CharStyle423">
    <w:name w:val="Оглавление (8)"/>
    <w:basedOn w:val="CharStyle413"/>
    <w:rPr>
      <w:lang w:val="1024"/>
      <w:u w:val="single"/>
    </w:rPr>
  </w:style>
  <w:style w:type="character" w:customStyle="1" w:styleId="CharStyle424">
    <w:name w:val="Оглавление (3) + Курсив"/>
    <w:basedOn w:val="CharStyle41"/>
    <w:rPr>
      <w:i/>
      <w:iCs/>
      <w:spacing w:val="4"/>
    </w:rPr>
  </w:style>
  <w:style w:type="character" w:customStyle="1" w:styleId="CharStyle425">
    <w:name w:val="Заголовок №2 (2) + Курсив,Не малые прописные"/>
    <w:basedOn w:val="CharStyle320"/>
    <w:rPr>
      <w:i/>
      <w:iCs/>
      <w:smallCaps/>
      <w:spacing w:val="2"/>
    </w:rPr>
  </w:style>
  <w:style w:type="character" w:customStyle="1" w:styleId="CharStyle426">
    <w:name w:val="Заголовок №2 (2)"/>
    <w:basedOn w:val="CharStyle320"/>
    <w:rPr>
      <w:spacing w:val="10"/>
    </w:rPr>
  </w:style>
  <w:style w:type="character" w:customStyle="1" w:styleId="CharStyle427">
    <w:name w:val="Заголовок №2 (2) + Не малые прописные,Интервал 0 pt"/>
    <w:basedOn w:val="CharStyle320"/>
    <w:rPr>
      <w:smallCaps/>
      <w:spacing w:val="11"/>
    </w:rPr>
  </w:style>
  <w:style w:type="character" w:customStyle="1" w:styleId="CharStyle428">
    <w:name w:val="Основной текст (19)"/>
    <w:basedOn w:val="CharStyle134"/>
    <w:rPr>
      <w:spacing w:val="10"/>
    </w:rPr>
  </w:style>
  <w:style w:type="character" w:customStyle="1" w:styleId="CharStyle429">
    <w:name w:val="Основной текст (18)"/>
    <w:basedOn w:val="CharStyle106"/>
    <w:rPr>
      <w:lang w:val="1024"/>
      <w:u w:val="single"/>
    </w:rPr>
  </w:style>
  <w:style w:type="character" w:customStyle="1" w:styleId="CharStyle430">
    <w:name w:val="Заголовок №2 (3)"/>
    <w:basedOn w:val="CharStyle327"/>
    <w:rPr>
      <w:spacing w:val="2"/>
    </w:rPr>
  </w:style>
  <w:style w:type="character" w:customStyle="1" w:styleId="CharStyle431">
    <w:name w:val="Заголовок №2 (3) + Не курсив,Малые прописные"/>
    <w:basedOn w:val="CharStyle327"/>
    <w:rPr>
      <w:i/>
      <w:iCs/>
      <w:smallCaps/>
      <w:spacing w:val="10"/>
    </w:rPr>
  </w:style>
  <w:style w:type="character" w:customStyle="1" w:styleId="CharStyle432">
    <w:name w:val="Заголовок №2 (3) + Не курсив,Интервал 0 pt"/>
    <w:basedOn w:val="CharStyle327"/>
    <w:rPr>
      <w:i/>
      <w:iCs/>
      <w:spacing w:val="11"/>
    </w:rPr>
  </w:style>
  <w:style w:type="character" w:customStyle="1" w:styleId="CharStyle433">
    <w:name w:val="Основной текст (19)"/>
    <w:basedOn w:val="CharStyle134"/>
    <w:rPr>
      <w:spacing w:val="10"/>
    </w:rPr>
  </w:style>
  <w:style w:type="character" w:customStyle="1" w:styleId="CharStyle434">
    <w:name w:val="Оглавление (3) + Arial,6 pt"/>
    <w:basedOn w:val="CharStyle41"/>
    <w:rPr>
      <w:lang w:val="1024"/>
      <w:sz w:val="11"/>
      <w:szCs w:val="11"/>
      <w:rFonts w:ascii="Arial" w:eastAsia="Arial" w:hAnsi="Arial" w:cs="Arial"/>
      <w:spacing w:val="0"/>
    </w:rPr>
  </w:style>
  <w:style w:type="character" w:customStyle="1" w:styleId="CharStyle435">
    <w:name w:val="Оглавление (3) + Курсив"/>
    <w:basedOn w:val="CharStyle41"/>
    <w:rPr>
      <w:i/>
      <w:iCs/>
      <w:spacing w:val="4"/>
    </w:rPr>
  </w:style>
  <w:style w:type="character" w:customStyle="1" w:styleId="CharStyle437">
    <w:name w:val="Оглавление (10)_"/>
    <w:basedOn w:val="DefaultParagraphFont"/>
    <w:link w:val="Style436"/>
    <w:rPr>
      <w:lang w:val="1024"/>
      <w:b w:val="0"/>
      <w:bCs w:val="0"/>
      <w:i w:val="0"/>
      <w:iCs w:val="0"/>
      <w:strike w:val="0"/>
      <w:smallCaps w:val="0"/>
      <w:sz w:val="11"/>
      <w:szCs w:val="11"/>
      <w:rFonts w:ascii="Arial" w:eastAsia="Arial" w:hAnsi="Arial" w:cs="Arial"/>
    </w:rPr>
  </w:style>
  <w:style w:type="character" w:customStyle="1" w:styleId="CharStyle439">
    <w:name w:val="Оглавление (11)_"/>
    <w:basedOn w:val="DefaultParagraphFont"/>
    <w:link w:val="Style438"/>
    <w:rPr>
      <w:b w:val="0"/>
      <w:bCs w:val="0"/>
      <w:i w:val="0"/>
      <w:iCs w:val="0"/>
      <w:strike w:val="0"/>
      <w:smallCaps w:val="0"/>
      <w:sz w:val="20"/>
      <w:szCs w:val="20"/>
      <w:rFonts w:ascii="Times New Roman" w:eastAsia="Times New Roman" w:hAnsi="Times New Roman" w:cs="Times New Roman"/>
    </w:rPr>
  </w:style>
  <w:style w:type="character" w:customStyle="1" w:styleId="CharStyle441">
    <w:name w:val="Оглавление (12)_"/>
    <w:basedOn w:val="DefaultParagraphFont"/>
    <w:link w:val="Style440"/>
    <w:rPr>
      <w:b w:val="0"/>
      <w:bCs w:val="0"/>
      <w:i w:val="0"/>
      <w:iCs w:val="0"/>
      <w:strike w:val="0"/>
      <w:smallCaps w:val="0"/>
      <w:sz w:val="15"/>
      <w:szCs w:val="15"/>
      <w:rFonts w:ascii="Times New Roman" w:eastAsia="Times New Roman" w:hAnsi="Times New Roman" w:cs="Times New Roman"/>
      <w:spacing w:val="4"/>
    </w:rPr>
  </w:style>
  <w:style w:type="character" w:customStyle="1" w:styleId="CharStyle442">
    <w:name w:val="Оглавление (12) + Полужирный,Курсив"/>
    <w:basedOn w:val="CharStyle441"/>
    <w:rPr>
      <w:b/>
      <w:bCs/>
      <w:i/>
      <w:iCs/>
      <w:spacing w:val="2"/>
    </w:rPr>
  </w:style>
  <w:style w:type="character" w:customStyle="1" w:styleId="CharStyle443">
    <w:name w:val="Оглавление (12) + Интервал 1 pt"/>
    <w:basedOn w:val="CharStyle441"/>
    <w:rPr>
      <w:spacing w:val="25"/>
    </w:rPr>
  </w:style>
  <w:style w:type="character" w:customStyle="1" w:styleId="CharStyle444">
    <w:name w:val="Оглавление (12) + Arial,6 pt"/>
    <w:basedOn w:val="CharStyle441"/>
    <w:rPr>
      <w:lang w:val="1024"/>
      <w:sz w:val="11"/>
      <w:szCs w:val="11"/>
      <w:rFonts w:ascii="Arial" w:eastAsia="Arial" w:hAnsi="Arial" w:cs="Arial"/>
      <w:spacing w:val="0"/>
    </w:rPr>
  </w:style>
  <w:style w:type="character" w:customStyle="1" w:styleId="CharStyle445">
    <w:name w:val="Заголовок №2 (2) + Курсив,Не малые прописные"/>
    <w:basedOn w:val="CharStyle320"/>
    <w:rPr>
      <w:i/>
      <w:iCs/>
      <w:smallCaps/>
      <w:spacing w:val="2"/>
    </w:rPr>
  </w:style>
  <w:style w:type="character" w:customStyle="1" w:styleId="CharStyle446">
    <w:name w:val="Заголовок №2 (2)"/>
    <w:basedOn w:val="CharStyle320"/>
    <w:rPr>
      <w:spacing w:val="10"/>
    </w:rPr>
  </w:style>
  <w:style w:type="character" w:customStyle="1" w:styleId="CharStyle447">
    <w:name w:val="Основной текст (19)"/>
    <w:basedOn w:val="CharStyle134"/>
    <w:rPr>
      <w:spacing w:val="10"/>
    </w:rPr>
  </w:style>
  <w:style w:type="character" w:customStyle="1" w:styleId="CharStyle448">
    <w:name w:val="Заголовок №2 (3)"/>
    <w:basedOn w:val="CharStyle327"/>
    <w:rPr>
      <w:spacing w:val="2"/>
    </w:rPr>
  </w:style>
  <w:style w:type="character" w:customStyle="1" w:styleId="CharStyle449">
    <w:name w:val="Заголовок №2 (2)"/>
    <w:basedOn w:val="CharStyle320"/>
    <w:rPr>
      <w:spacing w:val="10"/>
    </w:rPr>
  </w:style>
  <w:style w:type="character" w:customStyle="1" w:styleId="CharStyle450">
    <w:name w:val="Заголовок №2 (2) + Не малые прописные,Интервал 0 pt"/>
    <w:basedOn w:val="CharStyle320"/>
    <w:rPr>
      <w:smallCaps/>
      <w:spacing w:val="11"/>
    </w:rPr>
  </w:style>
  <w:style w:type="character" w:customStyle="1" w:styleId="CharStyle451">
    <w:name w:val="Основной текст (18)"/>
    <w:basedOn w:val="CharStyle106"/>
    <w:rPr>
      <w:lang w:val="1024"/>
      <w:u w:val="single"/>
    </w:rPr>
  </w:style>
  <w:style w:type="character" w:customStyle="1" w:styleId="CharStyle452">
    <w:name w:val="Основной текст (5)"/>
    <w:basedOn w:val="CharStyle18"/>
    <w:rPr>
      <w:spacing w:val="2"/>
    </w:rPr>
  </w:style>
  <w:style w:type="character" w:customStyle="1" w:styleId="CharStyle453">
    <w:name w:val="Основной текст (19) + 9,5 pt,Интервал 0 pt"/>
    <w:basedOn w:val="CharStyle134"/>
    <w:rPr>
      <w:sz w:val="18"/>
      <w:szCs w:val="18"/>
      <w:spacing w:val="11"/>
    </w:rPr>
  </w:style>
  <w:style w:type="character" w:customStyle="1" w:styleId="CharStyle454">
    <w:name w:val="Основной текст (19)"/>
    <w:basedOn w:val="CharStyle134"/>
    <w:rPr>
      <w:spacing w:val="10"/>
    </w:rPr>
  </w:style>
  <w:style w:type="character" w:customStyle="1" w:styleId="CharStyle455">
    <w:name w:val="Заголовок №2 (3)"/>
    <w:basedOn w:val="CharStyle327"/>
    <w:rPr>
      <w:spacing w:val="2"/>
    </w:rPr>
  </w:style>
  <w:style w:type="character" w:customStyle="1" w:styleId="CharStyle456">
    <w:name w:val="Основной текст (19) + 9,5 pt,Интервал 0 pt"/>
    <w:basedOn w:val="CharStyle134"/>
    <w:rPr>
      <w:sz w:val="18"/>
      <w:szCs w:val="18"/>
      <w:spacing w:val="11"/>
    </w:rPr>
  </w:style>
  <w:style w:type="character" w:customStyle="1" w:styleId="CharStyle457">
    <w:name w:val="Основной текст (19)"/>
    <w:basedOn w:val="CharStyle134"/>
    <w:rPr>
      <w:spacing w:val="10"/>
    </w:rPr>
  </w:style>
  <w:style w:type="character" w:customStyle="1" w:styleId="CharStyle458">
    <w:name w:val="Оглавление"/>
    <w:basedOn w:val="CharStyle38"/>
    <w:rPr>
      <w:spacing w:val="-2"/>
    </w:rPr>
  </w:style>
  <w:style w:type="character" w:customStyle="1" w:styleId="CharStyle460">
    <w:name w:val="Основной текст (27)_"/>
    <w:basedOn w:val="DefaultParagraphFont"/>
    <w:link w:val="Style459"/>
    <w:rPr>
      <w:b w:val="0"/>
      <w:bCs w:val="0"/>
      <w:i w:val="0"/>
      <w:iCs w:val="0"/>
      <w:strike w:val="0"/>
      <w:smallCaps w:val="0"/>
      <w:sz w:val="8"/>
      <w:szCs w:val="8"/>
      <w:rFonts w:ascii="Consolas" w:eastAsia="Consolas" w:hAnsi="Consolas" w:cs="Consolas"/>
      <w:spacing w:val="-9"/>
    </w:rPr>
  </w:style>
  <w:style w:type="character" w:customStyle="1" w:styleId="CharStyle461">
    <w:name w:val="Основной текст (27) + Times New Roman,9,5 pt,Интервал 0 pt"/>
    <w:basedOn w:val="CharStyle460"/>
    <w:rPr>
      <w:sz w:val="18"/>
      <w:szCs w:val="18"/>
      <w:rFonts w:ascii="Times New Roman" w:eastAsia="Times New Roman" w:hAnsi="Times New Roman" w:cs="Times New Roman"/>
      <w:spacing w:val="-2"/>
    </w:rPr>
  </w:style>
  <w:style w:type="character" w:customStyle="1" w:styleId="CharStyle462">
    <w:name w:val="Основной текст (27) + Times New Roman,7,5 pt,Интервал 0 pt"/>
    <w:basedOn w:val="CharStyle460"/>
    <w:rPr>
      <w:lang w:val="1024"/>
      <w:sz w:val="14"/>
      <w:szCs w:val="14"/>
      <w:rFonts w:ascii="Times New Roman" w:eastAsia="Times New Roman" w:hAnsi="Times New Roman" w:cs="Times New Roman"/>
      <w:spacing w:val="2"/>
    </w:rPr>
  </w:style>
  <w:style w:type="character" w:customStyle="1" w:styleId="CharStyle464">
    <w:name w:val="Заголовок №1 (2)_"/>
    <w:basedOn w:val="DefaultParagraphFont"/>
    <w:link w:val="Style463"/>
    <w:rPr>
      <w:lang w:val="1024"/>
      <w:b w:val="0"/>
      <w:bCs w:val="0"/>
      <w:i w:val="0"/>
      <w:iCs w:val="0"/>
      <w:strike w:val="0"/>
      <w:smallCaps w:val="0"/>
      <w:sz w:val="25"/>
      <w:szCs w:val="25"/>
      <w:rFonts w:ascii="Times New Roman" w:eastAsia="Times New Roman" w:hAnsi="Times New Roman" w:cs="Times New Roman"/>
    </w:rPr>
  </w:style>
  <w:style w:type="character" w:customStyle="1" w:styleId="CharStyle465">
    <w:name w:val="Заголовок №2 (2) + Курсив,Не малые прописные"/>
    <w:basedOn w:val="CharStyle320"/>
    <w:rPr>
      <w:i/>
      <w:iCs/>
      <w:smallCaps/>
      <w:spacing w:val="2"/>
    </w:rPr>
  </w:style>
  <w:style w:type="character" w:customStyle="1" w:styleId="CharStyle466">
    <w:name w:val="Заголовок №2 (2)"/>
    <w:basedOn w:val="CharStyle320"/>
    <w:rPr>
      <w:spacing w:val="10"/>
    </w:rPr>
  </w:style>
  <w:style w:type="character" w:customStyle="1" w:styleId="CharStyle467">
    <w:name w:val="Заголовок №2 (2) + Не малые прописные,Интервал 0 pt"/>
    <w:basedOn w:val="CharStyle320"/>
    <w:rPr>
      <w:smallCaps/>
      <w:spacing w:val="11"/>
    </w:rPr>
  </w:style>
  <w:style w:type="character" w:customStyle="1" w:styleId="CharStyle468">
    <w:name w:val="Основной текст (19)"/>
    <w:basedOn w:val="CharStyle134"/>
    <w:rPr>
      <w:spacing w:val="10"/>
    </w:rPr>
  </w:style>
  <w:style w:type="character" w:customStyle="1" w:styleId="CharStyle469">
    <w:name w:val="Заголовок №2 (3)"/>
    <w:basedOn w:val="CharStyle327"/>
    <w:rPr>
      <w:spacing w:val="2"/>
    </w:rPr>
  </w:style>
  <w:style w:type="character" w:customStyle="1" w:styleId="CharStyle470">
    <w:name w:val="Заголовок №2 (2)"/>
    <w:basedOn w:val="CharStyle320"/>
    <w:rPr>
      <w:spacing w:val="10"/>
    </w:rPr>
  </w:style>
  <w:style w:type="character" w:customStyle="1" w:styleId="CharStyle471">
    <w:name w:val="Заголовок №2 (2) + Не малые прописные,Интервал 0 pt"/>
    <w:basedOn w:val="CharStyle320"/>
    <w:rPr>
      <w:smallCaps/>
      <w:spacing w:val="11"/>
    </w:rPr>
  </w:style>
  <w:style w:type="character" w:customStyle="1" w:styleId="CharStyle472">
    <w:name w:val="Основной текст (19)"/>
    <w:basedOn w:val="CharStyle134"/>
    <w:rPr>
      <w:spacing w:val="10"/>
    </w:rPr>
  </w:style>
  <w:style w:type="character" w:customStyle="1" w:styleId="CharStyle473">
    <w:name w:val="Заголовок №2 (3)"/>
    <w:basedOn w:val="CharStyle327"/>
    <w:rPr>
      <w:spacing w:val="2"/>
    </w:rPr>
  </w:style>
  <w:style w:type="character" w:customStyle="1" w:styleId="CharStyle474">
    <w:name w:val="Основной текст (19) + 9,5 pt,Интервал 0 pt"/>
    <w:basedOn w:val="CharStyle134"/>
    <w:rPr>
      <w:sz w:val="18"/>
      <w:szCs w:val="18"/>
      <w:spacing w:val="11"/>
    </w:rPr>
  </w:style>
  <w:style w:type="character" w:customStyle="1" w:styleId="CharStyle475">
    <w:name w:val="Основной текст (19)"/>
    <w:basedOn w:val="CharStyle134"/>
    <w:rPr>
      <w:spacing w:val="10"/>
    </w:rPr>
  </w:style>
  <w:style w:type="character" w:customStyle="1" w:styleId="CharStyle476">
    <w:name w:val="Основной текст (5)"/>
    <w:basedOn w:val="CharStyle18"/>
    <w:rPr>
      <w:spacing w:val="2"/>
    </w:rPr>
  </w:style>
  <w:style w:type="character" w:customStyle="1" w:styleId="CharStyle477">
    <w:name w:val="Основной текст (19) + 9,5 pt,Интервал 0 pt"/>
    <w:basedOn w:val="CharStyle134"/>
    <w:rPr>
      <w:lang w:val="1024"/>
      <w:sz w:val="18"/>
      <w:szCs w:val="18"/>
      <w:spacing w:val="11"/>
    </w:rPr>
  </w:style>
  <w:style w:type="character" w:customStyle="1" w:styleId="CharStyle478">
    <w:name w:val="Основной текст (19)"/>
    <w:basedOn w:val="CharStyle134"/>
    <w:rPr>
      <w:spacing w:val="10"/>
    </w:rPr>
  </w:style>
  <w:style w:type="character" w:customStyle="1" w:styleId="CharStyle479">
    <w:name w:val="Основной текст"/>
    <w:basedOn w:val="CharStyle50"/>
    <w:rPr>
      <w:lang w:val="en-US"/>
      <w:spacing w:val="0"/>
    </w:rPr>
  </w:style>
  <w:style w:type="character" w:customStyle="1" w:styleId="CharStyle481">
    <w:name w:val="Подпись к картинке_"/>
    <w:basedOn w:val="DefaultParagraphFont"/>
    <w:link w:val="Style480"/>
    <w:rPr>
      <w:b w:val="0"/>
      <w:bCs w:val="0"/>
      <w:i w:val="0"/>
      <w:iCs w:val="0"/>
      <w:strike w:val="0"/>
      <w:smallCaps w:val="0"/>
      <w:sz w:val="14"/>
      <w:szCs w:val="14"/>
      <w:rFonts w:ascii="Times New Roman" w:eastAsia="Times New Roman" w:hAnsi="Times New Roman" w:cs="Times New Roman"/>
      <w:spacing w:val="2"/>
    </w:rPr>
  </w:style>
  <w:style w:type="character" w:customStyle="1" w:styleId="CharStyle482">
    <w:name w:val="Основной текст (9)"/>
    <w:basedOn w:val="CharStyle31"/>
    <w:rPr>
      <w:spacing w:val="-1"/>
    </w:rPr>
  </w:style>
  <w:style w:type="character" w:customStyle="1" w:styleId="CharStyle483">
    <w:name w:val="Заголовок №2 (2) + Курсив,Не малые прописные"/>
    <w:basedOn w:val="CharStyle320"/>
    <w:rPr>
      <w:i/>
      <w:iCs/>
      <w:smallCaps/>
      <w:spacing w:val="1"/>
    </w:rPr>
  </w:style>
  <w:style w:type="character" w:customStyle="1" w:styleId="CharStyle484">
    <w:name w:val="Основной текст (12) + Курсив"/>
    <w:basedOn w:val="CharStyle84"/>
    <w:rPr>
      <w:i/>
      <w:iCs/>
      <w:spacing w:val="4"/>
    </w:rPr>
  </w:style>
  <w:style w:type="character" w:customStyle="1" w:styleId="CharStyle485">
    <w:name w:val="Колонтитул + Arial,8,5 pt,Курсив"/>
    <w:basedOn w:val="CharStyle46"/>
    <w:rPr>
      <w:i/>
      <w:iCs/>
      <w:sz w:val="16"/>
      <w:szCs w:val="16"/>
      <w:rFonts w:ascii="Arial" w:eastAsia="Arial" w:hAnsi="Arial" w:cs="Arial"/>
      <w:spacing w:val="2"/>
    </w:rPr>
  </w:style>
  <w:style w:type="character" w:customStyle="1" w:styleId="CharStyle486">
    <w:name w:val="Колонтитул + Arial,6,5 pt,Полужирный,Интервал 1 pt"/>
    <w:basedOn w:val="CharStyle46"/>
    <w:rPr>
      <w:b/>
      <w:bCs/>
      <w:sz w:val="12"/>
      <w:szCs w:val="12"/>
      <w:rFonts w:ascii="Arial" w:eastAsia="Arial" w:hAnsi="Arial" w:cs="Arial"/>
      <w:spacing w:val="21"/>
    </w:rPr>
  </w:style>
  <w:style w:type="character" w:customStyle="1" w:styleId="CharStyle487">
    <w:name w:val="Основной текст (5)"/>
    <w:basedOn w:val="CharStyle18"/>
    <w:rPr>
      <w:spacing w:val="1"/>
    </w:rPr>
  </w:style>
  <w:style w:type="character" w:customStyle="1" w:styleId="CharStyle488">
    <w:name w:val="Основной текст (19) + 9,5 pt,Интервал 0 pt"/>
    <w:basedOn w:val="CharStyle134"/>
    <w:rPr>
      <w:sz w:val="18"/>
      <w:szCs w:val="18"/>
      <w:spacing w:val="12"/>
    </w:rPr>
  </w:style>
  <w:style w:type="character" w:customStyle="1" w:styleId="CharStyle490">
    <w:name w:val="Основной текст (28)_"/>
    <w:basedOn w:val="DefaultParagraphFont"/>
    <w:link w:val="Style489"/>
    <w:rPr>
      <w:b w:val="0"/>
      <w:bCs w:val="0"/>
      <w:i w:val="0"/>
      <w:iCs w:val="0"/>
      <w:strike w:val="0"/>
      <w:smallCaps w:val="0"/>
      <w:sz w:val="20"/>
      <w:szCs w:val="20"/>
      <w:rFonts w:ascii="Times New Roman" w:eastAsia="Times New Roman" w:hAnsi="Times New Roman" w:cs="Times New Roman"/>
    </w:rPr>
  </w:style>
  <w:style w:type="character" w:customStyle="1" w:styleId="CharStyle491">
    <w:name w:val="Основной текст (7) + Consolas,4 pt"/>
    <w:basedOn w:val="CharStyle23"/>
    <w:rPr>
      <w:lang w:val="1024"/>
      <w:sz w:val="8"/>
      <w:szCs w:val="8"/>
      <w:rFonts w:ascii="Consolas" w:eastAsia="Consolas" w:hAnsi="Consolas" w:cs="Consolas"/>
      <w:spacing w:val="0"/>
    </w:rPr>
  </w:style>
  <w:style w:type="character" w:customStyle="1" w:styleId="CharStyle493">
    <w:name w:val="Основной текст (29)_"/>
    <w:basedOn w:val="DefaultParagraphFont"/>
    <w:link w:val="Style492"/>
    <w:rPr>
      <w:b w:val="0"/>
      <w:bCs w:val="0"/>
      <w:i w:val="0"/>
      <w:iCs w:val="0"/>
      <w:strike w:val="0"/>
      <w:smallCaps w:val="0"/>
      <w:sz w:val="18"/>
      <w:szCs w:val="18"/>
      <w:rFonts w:ascii="Arial" w:eastAsia="Arial" w:hAnsi="Arial" w:cs="Arial"/>
      <w:spacing w:val="11"/>
    </w:rPr>
  </w:style>
  <w:style w:type="character" w:customStyle="1" w:styleId="CharStyle494">
    <w:name w:val="Основной текст (29) + Курсив,Не малые прописные"/>
    <w:basedOn w:val="CharStyle493"/>
    <w:rPr>
      <w:i/>
      <w:iCs/>
      <w:smallCaps/>
      <w:spacing w:val="1"/>
    </w:rPr>
  </w:style>
  <w:style w:type="character" w:customStyle="1" w:styleId="CharStyle495">
    <w:name w:val="Основной текст (29)"/>
    <w:basedOn w:val="CharStyle493"/>
    <w:rPr>
      <w:spacing w:val="10"/>
    </w:rPr>
  </w:style>
  <w:style w:type="character" w:customStyle="1" w:styleId="CharStyle496">
    <w:name w:val="Основной текст (19) + 9,5 pt,Интервал 0 pt"/>
    <w:basedOn w:val="CharStyle134"/>
    <w:rPr>
      <w:lang w:val="1024"/>
      <w:sz w:val="18"/>
      <w:szCs w:val="18"/>
      <w:spacing w:val="12"/>
    </w:rPr>
  </w:style>
  <w:style w:type="character" w:customStyle="1" w:styleId="CharStyle497">
    <w:name w:val="Основной текст (29) + Курсив,Не малые прописные"/>
    <w:basedOn w:val="CharStyle493"/>
    <w:rPr>
      <w:i/>
      <w:iCs/>
      <w:smallCaps/>
      <w:spacing w:val="1"/>
    </w:rPr>
  </w:style>
  <w:style w:type="character" w:customStyle="1" w:styleId="CharStyle498">
    <w:name w:val="Основной текст (29)"/>
    <w:basedOn w:val="CharStyle493"/>
    <w:rPr>
      <w:spacing w:val="10"/>
    </w:rPr>
  </w:style>
  <w:style w:type="character" w:customStyle="1" w:styleId="CharStyle499">
    <w:name w:val="Оглавление (5) + Не курсив"/>
    <w:basedOn w:val="CharStyle65"/>
    <w:rPr>
      <w:i/>
      <w:iCs/>
      <w:spacing w:val="-2"/>
    </w:rPr>
  </w:style>
  <w:style w:type="character" w:customStyle="1" w:styleId="CharStyle500">
    <w:name w:val="Основной текст (29) + Курсив,Не малые прописные"/>
    <w:basedOn w:val="CharStyle493"/>
    <w:rPr>
      <w:i/>
      <w:iCs/>
      <w:smallCaps/>
      <w:spacing w:val="1"/>
    </w:rPr>
  </w:style>
  <w:style w:type="character" w:customStyle="1" w:styleId="CharStyle501">
    <w:name w:val="Основной текст (29)"/>
    <w:basedOn w:val="CharStyle493"/>
    <w:rPr>
      <w:spacing w:val="10"/>
    </w:rPr>
  </w:style>
  <w:style w:type="character" w:customStyle="1" w:styleId="CharStyle502">
    <w:name w:val="Основной текст (19) + 9,5 pt,Интервал 0 pt"/>
    <w:basedOn w:val="CharStyle134"/>
    <w:rPr>
      <w:sz w:val="18"/>
      <w:szCs w:val="18"/>
      <w:spacing w:val="12"/>
    </w:rPr>
  </w:style>
  <w:style w:type="character" w:customStyle="1" w:styleId="CharStyle503">
    <w:name w:val="Основной текст (5)"/>
    <w:basedOn w:val="CharStyle18"/>
    <w:rPr>
      <w:spacing w:val="1"/>
    </w:rPr>
  </w:style>
  <w:style w:type="character" w:customStyle="1" w:styleId="CharStyle504">
    <w:name w:val="Основной текст (19) + 9,5 pt,Интервал 0 pt"/>
    <w:basedOn w:val="CharStyle134"/>
    <w:rPr>
      <w:sz w:val="18"/>
      <w:szCs w:val="18"/>
      <w:spacing w:val="12"/>
    </w:rPr>
  </w:style>
  <w:style w:type="character" w:customStyle="1" w:styleId="CharStyle505">
    <w:name w:val="Основной текст (5)"/>
    <w:basedOn w:val="CharStyle18"/>
    <w:rPr>
      <w:spacing w:val="1"/>
    </w:rPr>
  </w:style>
  <w:style w:type="character" w:customStyle="1" w:styleId="CharStyle506">
    <w:name w:val="Основной текст (29) + Не малые прописные,Интервал 0 pt"/>
    <w:basedOn w:val="CharStyle493"/>
    <w:rPr>
      <w:lang w:val="1024"/>
      <w:smallCaps/>
      <w:spacing w:val="12"/>
    </w:rPr>
  </w:style>
  <w:style w:type="character" w:customStyle="1" w:styleId="CharStyle507">
    <w:name w:val="Основной текст (29) + 7,5 pt,Не малые прописные"/>
    <w:basedOn w:val="CharStyle493"/>
    <w:rPr>
      <w:smallCaps/>
      <w:sz w:val="14"/>
      <w:szCs w:val="14"/>
    </w:rPr>
  </w:style>
  <w:style w:type="character" w:customStyle="1" w:styleId="CharStyle508">
    <w:name w:val="Основной текст (29)"/>
    <w:basedOn w:val="CharStyle493"/>
    <w:rPr>
      <w:spacing w:val="10"/>
    </w:rPr>
  </w:style>
  <w:style w:type="character" w:customStyle="1" w:styleId="CharStyle509">
    <w:name w:val="Основной текст (7)"/>
    <w:basedOn w:val="CharStyle23"/>
    <w:rPr>
      <w:lang w:val="en-US"/>
    </w:rPr>
  </w:style>
  <w:style w:type="character" w:customStyle="1" w:styleId="CharStyle511">
    <w:name w:val="Заголовок №1 (3)_"/>
    <w:basedOn w:val="DefaultParagraphFont"/>
    <w:link w:val="Style510"/>
    <w:rPr>
      <w:b w:val="0"/>
      <w:bCs w:val="0"/>
      <w:i w:val="0"/>
      <w:iCs w:val="0"/>
      <w:strike w:val="0"/>
      <w:smallCaps w:val="0"/>
      <w:sz w:val="33"/>
      <w:szCs w:val="33"/>
      <w:rFonts w:ascii="Arial" w:eastAsia="Arial" w:hAnsi="Arial" w:cs="Arial"/>
      <w:spacing w:val="5"/>
    </w:rPr>
  </w:style>
  <w:style w:type="character" w:customStyle="1" w:styleId="CharStyle512">
    <w:name w:val="Заголовок №1 (3)"/>
    <w:basedOn w:val="CharStyle511"/>
    <w:rPr>
      <w:spacing w:val="6"/>
    </w:rPr>
  </w:style>
  <w:style w:type="character" w:customStyle="1" w:styleId="CharStyle513">
    <w:name w:val="Основной текст (29) + Курсив,Не малые прописные"/>
    <w:basedOn w:val="CharStyle493"/>
    <w:rPr>
      <w:i/>
      <w:iCs/>
      <w:smallCaps/>
      <w:spacing w:val="1"/>
    </w:rPr>
  </w:style>
  <w:style w:type="character" w:customStyle="1" w:styleId="CharStyle514">
    <w:name w:val="Основной текст (29)"/>
    <w:basedOn w:val="CharStyle493"/>
    <w:rPr>
      <w:spacing w:val="10"/>
    </w:rPr>
  </w:style>
  <w:style w:type="character" w:customStyle="1" w:styleId="CharStyle516">
    <w:name w:val="Основной текст (30)_"/>
    <w:basedOn w:val="DefaultParagraphFont"/>
    <w:link w:val="Style515"/>
    <w:rPr>
      <w:b w:val="0"/>
      <w:bCs w:val="0"/>
      <w:i w:val="0"/>
      <w:iCs w:val="0"/>
      <w:strike w:val="0"/>
      <w:smallCaps w:val="0"/>
      <w:sz w:val="20"/>
      <w:szCs w:val="20"/>
      <w:rFonts w:ascii="Times New Roman" w:eastAsia="Times New Roman" w:hAnsi="Times New Roman" w:cs="Times New Roman"/>
    </w:rPr>
  </w:style>
  <w:style w:type="character" w:customStyle="1" w:styleId="CharStyle518">
    <w:name w:val="Основной текст (31)_"/>
    <w:basedOn w:val="DefaultParagraphFont"/>
    <w:link w:val="Style517"/>
    <w:rPr>
      <w:b w:val="0"/>
      <w:bCs w:val="0"/>
      <w:i w:val="0"/>
      <w:iCs w:val="0"/>
      <w:strike w:val="0"/>
      <w:smallCaps w:val="0"/>
      <w:sz w:val="15"/>
      <w:szCs w:val="15"/>
      <w:rFonts w:ascii="Times New Roman" w:eastAsia="Times New Roman" w:hAnsi="Times New Roman" w:cs="Times New Roman"/>
      <w:spacing w:val="-3"/>
    </w:rPr>
  </w:style>
  <w:style w:type="character" w:customStyle="1" w:styleId="CharStyle519">
    <w:name w:val="Основной текст (29) + Курсив,Не малые прописные"/>
    <w:basedOn w:val="CharStyle493"/>
    <w:rPr>
      <w:i/>
      <w:iCs/>
      <w:smallCaps/>
      <w:spacing w:val="1"/>
    </w:rPr>
  </w:style>
  <w:style w:type="character" w:customStyle="1" w:styleId="CharStyle520">
    <w:name w:val="Основной текст (29)"/>
    <w:basedOn w:val="CharStyle493"/>
    <w:rPr>
      <w:spacing w:val="10"/>
    </w:rPr>
  </w:style>
  <w:style w:type="character" w:customStyle="1" w:styleId="CharStyle521">
    <w:name w:val="Основной текст + Arial,7,5 pt"/>
    <w:basedOn w:val="CharStyle50"/>
    <w:rPr>
      <w:sz w:val="14"/>
      <w:szCs w:val="14"/>
      <w:rFonts w:ascii="Arial" w:eastAsia="Arial" w:hAnsi="Arial" w:cs="Arial"/>
      <w:spacing w:val="2"/>
    </w:rPr>
  </w:style>
  <w:style w:type="character" w:customStyle="1" w:styleId="CharStyle522">
    <w:name w:val="Основной текст (29) + Курсив,Не малые прописные"/>
    <w:basedOn w:val="CharStyle493"/>
    <w:rPr>
      <w:i/>
      <w:iCs/>
      <w:smallCaps/>
      <w:spacing w:val="1"/>
    </w:rPr>
  </w:style>
  <w:style w:type="character" w:customStyle="1" w:styleId="CharStyle523">
    <w:name w:val="Основной текст (29)"/>
    <w:basedOn w:val="CharStyle493"/>
    <w:rPr>
      <w:spacing w:val="10"/>
    </w:rPr>
  </w:style>
  <w:style w:type="character" w:customStyle="1" w:styleId="CharStyle525">
    <w:name w:val="Подпись к таблице (3)_"/>
    <w:basedOn w:val="DefaultParagraphFont"/>
    <w:link w:val="Style524"/>
    <w:rPr>
      <w:b w:val="0"/>
      <w:bCs w:val="0"/>
      <w:i w:val="0"/>
      <w:iCs w:val="0"/>
      <w:strike w:val="0"/>
      <w:smallCaps w:val="0"/>
      <w:sz w:val="18"/>
      <w:szCs w:val="18"/>
      <w:rFonts w:ascii="Times New Roman" w:eastAsia="Times New Roman" w:hAnsi="Times New Roman" w:cs="Times New Roman"/>
      <w:spacing w:val="-1"/>
    </w:rPr>
  </w:style>
  <w:style w:type="character" w:customStyle="1" w:styleId="CharStyle526">
    <w:name w:val="Подпись к таблице (3)"/>
    <w:basedOn w:val="CharStyle525"/>
    <w:rPr>
      <w:spacing w:val="-2"/>
    </w:rPr>
  </w:style>
  <w:style w:type="character" w:customStyle="1" w:styleId="CharStyle528">
    <w:name w:val="Основной текст (32)_"/>
    <w:basedOn w:val="DefaultParagraphFont"/>
    <w:link w:val="Style527"/>
    <w:rPr>
      <w:lang w:val="1024"/>
      <w:b w:val="0"/>
      <w:bCs w:val="0"/>
      <w:i w:val="0"/>
      <w:iCs w:val="0"/>
      <w:strike w:val="0"/>
      <w:smallCaps w:val="0"/>
      <w:sz w:val="17"/>
      <w:szCs w:val="17"/>
      <w:rFonts w:ascii="Times New Roman" w:eastAsia="Times New Roman" w:hAnsi="Times New Roman" w:cs="Times New Roman"/>
    </w:rPr>
  </w:style>
  <w:style w:type="character" w:customStyle="1" w:styleId="CharStyle529">
    <w:name w:val="Основной текст (5)"/>
    <w:basedOn w:val="CharStyle18"/>
    <w:rPr>
      <w:spacing w:val="1"/>
    </w:rPr>
  </w:style>
  <w:style w:type="character" w:customStyle="1" w:styleId="CharStyle531">
    <w:name w:val="Оглавление (13)_"/>
    <w:basedOn w:val="DefaultParagraphFont"/>
    <w:link w:val="Style530"/>
    <w:rPr>
      <w:b w:val="0"/>
      <w:bCs w:val="0"/>
      <w:i w:val="0"/>
      <w:iCs w:val="0"/>
      <w:strike w:val="0"/>
      <w:smallCaps w:val="0"/>
      <w:sz w:val="14"/>
      <w:szCs w:val="14"/>
      <w:rFonts w:ascii="Arial" w:eastAsia="Arial" w:hAnsi="Arial" w:cs="Arial"/>
      <w:spacing w:val="11"/>
    </w:rPr>
  </w:style>
  <w:style w:type="character" w:customStyle="1" w:styleId="CharStyle532">
    <w:name w:val="Оглавление (13) + 9,5 pt,Интервал 0 pt"/>
    <w:basedOn w:val="CharStyle531"/>
    <w:rPr>
      <w:lang w:val="1024"/>
      <w:sz w:val="18"/>
      <w:szCs w:val="18"/>
      <w:spacing w:val="12"/>
    </w:rPr>
  </w:style>
  <w:style w:type="character" w:customStyle="1" w:styleId="CharStyle533">
    <w:name w:val="Оглавление (7) + Курсив"/>
    <w:basedOn w:val="CharStyle365"/>
    <w:rPr>
      <w:i/>
      <w:iCs/>
      <w:spacing w:val="4"/>
    </w:rPr>
  </w:style>
  <w:style w:type="character" w:customStyle="1" w:styleId="CharStyle534">
    <w:name w:val="Основной текст (13) + Интервал 0 pt"/>
    <w:basedOn w:val="CharStyle88"/>
    <w:rPr>
      <w:lang w:val="1024"/>
      <w:spacing w:val="0"/>
    </w:rPr>
  </w:style>
  <w:style w:type="character" w:customStyle="1" w:styleId="CharStyle535">
    <w:name w:val="Основной текст (29) + Курсив,Не малые прописные"/>
    <w:basedOn w:val="CharStyle493"/>
    <w:rPr>
      <w:i/>
      <w:iCs/>
      <w:smallCaps/>
      <w:spacing w:val="1"/>
    </w:rPr>
  </w:style>
  <w:style w:type="character" w:customStyle="1" w:styleId="CharStyle536">
    <w:name w:val="Основной текст (29)"/>
    <w:basedOn w:val="CharStyle493"/>
    <w:rPr>
      <w:spacing w:val="10"/>
    </w:rPr>
  </w:style>
  <w:style w:type="character" w:customStyle="1" w:styleId="CharStyle537">
    <w:name w:val="Основной текст (5)"/>
    <w:basedOn w:val="CharStyle18"/>
    <w:rPr>
      <w:spacing w:val="1"/>
    </w:rPr>
  </w:style>
  <w:style w:type="character" w:customStyle="1" w:styleId="CharStyle538">
    <w:name w:val="Основной текст (29)"/>
    <w:basedOn w:val="CharStyle493"/>
    <w:rPr>
      <w:spacing w:val="10"/>
    </w:rPr>
  </w:style>
  <w:style w:type="character" w:customStyle="1" w:styleId="CharStyle539">
    <w:name w:val="Основной текст (29) + Курсив,Не малые прописные"/>
    <w:basedOn w:val="CharStyle493"/>
    <w:rPr>
      <w:i/>
      <w:iCs/>
      <w:smallCaps/>
      <w:spacing w:val="1"/>
    </w:rPr>
  </w:style>
  <w:style w:type="character" w:customStyle="1" w:styleId="CharStyle540">
    <w:name w:val="Основной текст (29)"/>
    <w:basedOn w:val="CharStyle493"/>
    <w:rPr>
      <w:spacing w:val="10"/>
    </w:rPr>
  </w:style>
  <w:style w:type="character" w:customStyle="1" w:styleId="CharStyle541">
    <w:name w:val="Основной текст (29) + Курсив,Не малые прописные"/>
    <w:basedOn w:val="CharStyle493"/>
    <w:rPr>
      <w:i/>
      <w:iCs/>
      <w:smallCaps/>
      <w:spacing w:val="1"/>
    </w:rPr>
  </w:style>
  <w:style w:type="character" w:customStyle="1" w:styleId="CharStyle542">
    <w:name w:val="Основной текст (29)"/>
    <w:basedOn w:val="CharStyle493"/>
    <w:rPr>
      <w:spacing w:val="10"/>
    </w:rPr>
  </w:style>
  <w:style w:type="character" w:customStyle="1" w:styleId="CharStyle543">
    <w:name w:val="Оглавление + Интервал 1 pt"/>
    <w:basedOn w:val="CharStyle38"/>
    <w:rPr>
      <w:spacing w:val="19"/>
    </w:rPr>
  </w:style>
  <w:style w:type="character" w:customStyle="1" w:styleId="CharStyle544">
    <w:name w:val="Оглавление (5) + Не курсив"/>
    <w:basedOn w:val="CharStyle65"/>
    <w:rPr>
      <w:lang w:val="ru"/>
      <w:i/>
      <w:iCs/>
      <w:spacing w:val="-2"/>
    </w:rPr>
  </w:style>
  <w:style w:type="character" w:customStyle="1" w:styleId="CharStyle545">
    <w:name w:val="Основной текст (6) + 7,5 pt"/>
    <w:basedOn w:val="CharStyle21"/>
    <w:rPr>
      <w:lang w:val="1024"/>
      <w:sz w:val="14"/>
      <w:szCs w:val="14"/>
      <w:spacing w:val="3"/>
    </w:rPr>
  </w:style>
  <w:style w:type="character" w:customStyle="1" w:styleId="CharStyle546">
    <w:name w:val="Основной текст (5)"/>
    <w:basedOn w:val="CharStyle18"/>
    <w:rPr>
      <w:spacing w:val="1"/>
    </w:rPr>
  </w:style>
  <w:style w:type="character" w:customStyle="1" w:styleId="CharStyle547">
    <w:name w:val="Основной текст (29)"/>
    <w:basedOn w:val="CharStyle493"/>
    <w:rPr>
      <w:spacing w:val="10"/>
    </w:rPr>
  </w:style>
  <w:style w:type="character" w:customStyle="1" w:styleId="CharStyle549">
    <w:name w:val="Основной текст (33)_"/>
    <w:basedOn w:val="DefaultParagraphFont"/>
    <w:link w:val="Style548"/>
    <w:rPr>
      <w:b w:val="0"/>
      <w:bCs w:val="0"/>
      <w:i w:val="0"/>
      <w:iCs w:val="0"/>
      <w:strike w:val="0"/>
      <w:smallCaps w:val="0"/>
      <w:sz w:val="20"/>
      <w:szCs w:val="20"/>
      <w:rFonts w:ascii="Times New Roman" w:eastAsia="Times New Roman" w:hAnsi="Times New Roman" w:cs="Times New Roman"/>
    </w:rPr>
  </w:style>
  <w:style w:type="character" w:customStyle="1" w:styleId="CharStyle551">
    <w:name w:val="Основной текст (34)_"/>
    <w:basedOn w:val="DefaultParagraphFont"/>
    <w:link w:val="Style550"/>
    <w:rPr>
      <w:b w:val="0"/>
      <w:bCs w:val="0"/>
      <w:i w:val="0"/>
      <w:iCs w:val="0"/>
      <w:strike w:val="0"/>
      <w:smallCaps w:val="0"/>
      <w:sz w:val="20"/>
      <w:szCs w:val="20"/>
      <w:rFonts w:ascii="Times New Roman" w:eastAsia="Times New Roman" w:hAnsi="Times New Roman" w:cs="Times New Roman"/>
    </w:rPr>
  </w:style>
  <w:style w:type="character" w:customStyle="1" w:styleId="CharStyle552">
    <w:name w:val="Основной текст (5)"/>
    <w:basedOn w:val="CharStyle18"/>
    <w:rPr>
      <w:spacing w:val="1"/>
    </w:rPr>
  </w:style>
  <w:style w:type="character" w:customStyle="1" w:styleId="CharStyle553">
    <w:name w:val="Основной текст (29)"/>
    <w:basedOn w:val="CharStyle493"/>
    <w:rPr>
      <w:spacing w:val="10"/>
    </w:rPr>
  </w:style>
  <w:style w:type="character" w:customStyle="1" w:styleId="CharStyle554">
    <w:name w:val="Основной текст (5)"/>
    <w:basedOn w:val="CharStyle18"/>
    <w:rPr>
      <w:spacing w:val="1"/>
    </w:rPr>
  </w:style>
  <w:style w:type="character" w:customStyle="1" w:styleId="CharStyle555">
    <w:name w:val="Основной текст (5) + Не курсив,Малые прописные"/>
    <w:basedOn w:val="CharStyle18"/>
    <w:rPr>
      <w:i/>
      <w:iCs/>
      <w:smallCaps/>
      <w:spacing w:val="10"/>
    </w:rPr>
  </w:style>
  <w:style w:type="character" w:customStyle="1" w:styleId="CharStyle556">
    <w:name w:val="Основной текст (14) + Arial,10,5 pt,Малые прописные"/>
    <w:basedOn w:val="CharStyle90"/>
    <w:rPr>
      <w:smallCaps/>
      <w:sz w:val="19"/>
      <w:szCs w:val="19"/>
      <w:rFonts w:ascii="Arial" w:eastAsia="Arial" w:hAnsi="Arial" w:cs="Arial"/>
      <w:spacing w:val="-1"/>
    </w:rPr>
  </w:style>
  <w:style w:type="character" w:customStyle="1" w:styleId="CharStyle557">
    <w:name w:val="Основной текст (29) + Курсив,Не малые прописные"/>
    <w:basedOn w:val="CharStyle493"/>
    <w:rPr>
      <w:i/>
      <w:iCs/>
      <w:smallCaps/>
      <w:spacing w:val="1"/>
    </w:rPr>
  </w:style>
  <w:style w:type="character" w:customStyle="1" w:styleId="CharStyle558">
    <w:name w:val="Основной текст (29)"/>
    <w:basedOn w:val="CharStyle493"/>
    <w:rPr>
      <w:spacing w:val="10"/>
    </w:rPr>
  </w:style>
  <w:style w:type="character" w:customStyle="1" w:styleId="CharStyle560">
    <w:name w:val="Подпись к картинке (2)_"/>
    <w:basedOn w:val="DefaultParagraphFont"/>
    <w:link w:val="Style559"/>
    <w:rPr>
      <w:b w:val="0"/>
      <w:bCs w:val="0"/>
      <w:i w:val="0"/>
      <w:iCs w:val="0"/>
      <w:strike w:val="0"/>
      <w:smallCaps w:val="0"/>
      <w:sz w:val="18"/>
      <w:szCs w:val="18"/>
      <w:rFonts w:ascii="Times New Roman" w:eastAsia="Times New Roman" w:hAnsi="Times New Roman" w:cs="Times New Roman"/>
      <w:spacing w:val="-1"/>
    </w:rPr>
  </w:style>
  <w:style w:type="character" w:customStyle="1" w:styleId="CharStyle561">
    <w:name w:val="Подпись к картинке (2)"/>
    <w:basedOn w:val="CharStyle560"/>
    <w:rPr>
      <w:spacing w:val="-2"/>
    </w:rPr>
  </w:style>
  <w:style w:type="character" w:customStyle="1" w:styleId="CharStyle563">
    <w:name w:val="Подпись к картинке (3)_"/>
    <w:basedOn w:val="DefaultParagraphFont"/>
    <w:link w:val="Style562"/>
    <w:rPr>
      <w:b w:val="0"/>
      <w:bCs w:val="0"/>
      <w:i w:val="0"/>
      <w:iCs w:val="0"/>
      <w:strike w:val="0"/>
      <w:smallCaps w:val="0"/>
      <w:sz w:val="12"/>
      <w:szCs w:val="12"/>
      <w:rFonts w:ascii="Arial" w:eastAsia="Arial" w:hAnsi="Arial" w:cs="Arial"/>
      <w:spacing w:val="1"/>
    </w:rPr>
  </w:style>
  <w:style w:type="character" w:customStyle="1" w:styleId="CharStyle565">
    <w:name w:val="Заголовок №3 (2)_"/>
    <w:basedOn w:val="DefaultParagraphFont"/>
    <w:link w:val="Style564"/>
    <w:rPr>
      <w:b w:val="0"/>
      <w:bCs w:val="0"/>
      <w:i w:val="0"/>
      <w:iCs w:val="0"/>
      <w:strike w:val="0"/>
      <w:smallCaps w:val="0"/>
      <w:sz w:val="25"/>
      <w:szCs w:val="25"/>
      <w:rFonts w:ascii="Times New Roman" w:eastAsia="Times New Roman" w:hAnsi="Times New Roman" w:cs="Times New Roman"/>
    </w:rPr>
  </w:style>
  <w:style w:type="character" w:customStyle="1" w:styleId="CharStyle566">
    <w:name w:val="Основной текст (5)"/>
    <w:basedOn w:val="CharStyle18"/>
    <w:rPr>
      <w:spacing w:val="1"/>
    </w:rPr>
  </w:style>
  <w:style w:type="character" w:customStyle="1" w:styleId="CharStyle567">
    <w:name w:val="Основной текст (29)"/>
    <w:basedOn w:val="CharStyle493"/>
    <w:rPr>
      <w:spacing w:val="10"/>
    </w:rPr>
  </w:style>
  <w:style w:type="character" w:customStyle="1" w:styleId="CharStyle569">
    <w:name w:val="Основной текст (35)_"/>
    <w:basedOn w:val="DefaultParagraphFont"/>
    <w:link w:val="Style568"/>
    <w:rPr>
      <w:b w:val="0"/>
      <w:bCs w:val="0"/>
      <w:i w:val="0"/>
      <w:iCs w:val="0"/>
      <w:strike w:val="0"/>
      <w:smallCaps w:val="0"/>
      <w:sz w:val="20"/>
      <w:szCs w:val="20"/>
      <w:rFonts w:ascii="Times New Roman" w:eastAsia="Times New Roman" w:hAnsi="Times New Roman" w:cs="Times New Roman"/>
    </w:rPr>
  </w:style>
  <w:style w:type="character" w:customStyle="1" w:styleId="CharStyle570">
    <w:name w:val="Основной текст (29) + Курсив,Не малые прописные"/>
    <w:basedOn w:val="CharStyle493"/>
    <w:rPr>
      <w:i/>
      <w:iCs/>
      <w:smallCaps/>
      <w:spacing w:val="1"/>
    </w:rPr>
  </w:style>
  <w:style w:type="character" w:customStyle="1" w:styleId="CharStyle571">
    <w:name w:val="Основной текст (29)"/>
    <w:basedOn w:val="CharStyle493"/>
    <w:rPr>
      <w:spacing w:val="10"/>
    </w:rPr>
  </w:style>
  <w:style w:type="character" w:customStyle="1" w:styleId="CharStyle572">
    <w:name w:val="Основной текст (29) + Курсив,Не малые прописные"/>
    <w:basedOn w:val="CharStyle493"/>
    <w:rPr>
      <w:i/>
      <w:iCs/>
      <w:smallCaps/>
      <w:spacing w:val="1"/>
    </w:rPr>
  </w:style>
  <w:style w:type="character" w:customStyle="1" w:styleId="CharStyle573">
    <w:name w:val="Основной текст (29)"/>
    <w:basedOn w:val="CharStyle493"/>
    <w:rPr>
      <w:spacing w:val="10"/>
    </w:rPr>
  </w:style>
  <w:style w:type="character" w:customStyle="1" w:styleId="CharStyle574">
    <w:name w:val="Основной текст (5)"/>
    <w:basedOn w:val="CharStyle18"/>
    <w:rPr>
      <w:spacing w:val="1"/>
    </w:rPr>
  </w:style>
  <w:style w:type="character" w:customStyle="1" w:styleId="CharStyle575">
    <w:name w:val="Основной текст (19) + 9,5 pt,Интервал 0 pt"/>
    <w:basedOn w:val="CharStyle134"/>
    <w:rPr>
      <w:sz w:val="18"/>
      <w:szCs w:val="18"/>
      <w:spacing w:val="12"/>
    </w:rPr>
  </w:style>
  <w:style w:type="character" w:customStyle="1" w:styleId="CharStyle576">
    <w:name w:val="Основной текст (5)"/>
    <w:basedOn w:val="CharStyle18"/>
    <w:rPr>
      <w:spacing w:val="1"/>
    </w:rPr>
  </w:style>
  <w:style w:type="character" w:customStyle="1" w:styleId="CharStyle577">
    <w:name w:val="Основной текст (29)"/>
    <w:basedOn w:val="CharStyle493"/>
    <w:rPr>
      <w:spacing w:val="10"/>
    </w:rPr>
  </w:style>
  <w:style w:type="character" w:customStyle="1" w:styleId="CharStyle578">
    <w:name w:val="Основной текст (29) + Курсив,Не малые прописные"/>
    <w:basedOn w:val="CharStyle493"/>
    <w:rPr>
      <w:i/>
      <w:iCs/>
      <w:smallCaps/>
      <w:spacing w:val="1"/>
    </w:rPr>
  </w:style>
  <w:style w:type="character" w:customStyle="1" w:styleId="CharStyle579">
    <w:name w:val="Основной текст (29)"/>
    <w:basedOn w:val="CharStyle493"/>
    <w:rPr>
      <w:spacing w:val="10"/>
    </w:rPr>
  </w:style>
  <w:style w:type="character" w:customStyle="1" w:styleId="CharStyle580">
    <w:name w:val="Основной текст (5)"/>
    <w:basedOn w:val="CharStyle18"/>
    <w:rPr>
      <w:spacing w:val="1"/>
    </w:rPr>
  </w:style>
  <w:style w:type="character" w:customStyle="1" w:styleId="CharStyle581">
    <w:name w:val="Основной текст (29)"/>
    <w:basedOn w:val="CharStyle493"/>
    <w:rPr>
      <w:spacing w:val="10"/>
    </w:rPr>
  </w:style>
  <w:style w:type="character" w:customStyle="1" w:styleId="CharStyle582">
    <w:name w:val="Основной текст (5)"/>
    <w:basedOn w:val="CharStyle18"/>
    <w:rPr>
      <w:spacing w:val="1"/>
    </w:rPr>
  </w:style>
  <w:style w:type="character" w:customStyle="1" w:styleId="CharStyle583">
    <w:name w:val="Основной текст (19) + 9,5 pt,Интервал 0 pt"/>
    <w:basedOn w:val="CharStyle134"/>
    <w:rPr>
      <w:lang w:val="1024"/>
      <w:sz w:val="18"/>
      <w:szCs w:val="18"/>
      <w:spacing w:val="12"/>
    </w:rPr>
  </w:style>
  <w:style w:type="character" w:customStyle="1" w:styleId="CharStyle584">
    <w:name w:val="Основной текст (17)"/>
    <w:basedOn w:val="CharStyle99"/>
    <w:rPr>
      <w:spacing w:val="1"/>
    </w:rPr>
  </w:style>
  <w:style w:type="character" w:customStyle="1" w:styleId="CharStyle585">
    <w:name w:val="Основной текст (17) + Интервал 0 pt"/>
    <w:basedOn w:val="CharStyle99"/>
    <w:rPr>
      <w:spacing w:val="1"/>
    </w:rPr>
  </w:style>
  <w:style w:type="character" w:customStyle="1" w:styleId="CharStyle586">
    <w:name w:val="Основной текст (5)"/>
    <w:basedOn w:val="CharStyle18"/>
    <w:rPr>
      <w:spacing w:val="1"/>
    </w:rPr>
  </w:style>
  <w:style w:type="character" w:customStyle="1" w:styleId="CharStyle587">
    <w:name w:val="Основной текст (29)"/>
    <w:basedOn w:val="CharStyle493"/>
    <w:rPr>
      <w:spacing w:val="10"/>
    </w:rPr>
  </w:style>
  <w:style w:type="character" w:customStyle="1" w:styleId="CharStyle588">
    <w:name w:val="Основной текст (5)"/>
    <w:basedOn w:val="CharStyle18"/>
    <w:rPr>
      <w:spacing w:val="1"/>
    </w:rPr>
  </w:style>
  <w:style w:type="character" w:customStyle="1" w:styleId="CharStyle589">
    <w:name w:val="Основной текст (19) + 9,5 pt,Интервал 0 pt"/>
    <w:basedOn w:val="CharStyle134"/>
    <w:rPr>
      <w:lang w:val="1024"/>
      <w:sz w:val="18"/>
      <w:szCs w:val="18"/>
      <w:spacing w:val="12"/>
    </w:rPr>
  </w:style>
  <w:style w:type="character" w:customStyle="1" w:styleId="CharStyle590">
    <w:name w:val="Основной текст (29) + Курсив,Не малые прописные"/>
    <w:basedOn w:val="CharStyle493"/>
    <w:rPr>
      <w:i/>
      <w:iCs/>
      <w:smallCaps/>
      <w:spacing w:val="1"/>
    </w:rPr>
  </w:style>
  <w:style w:type="character" w:customStyle="1" w:styleId="CharStyle591">
    <w:name w:val="Основной текст (29)"/>
    <w:basedOn w:val="CharStyle493"/>
    <w:rPr>
      <w:spacing w:val="10"/>
    </w:rPr>
  </w:style>
  <w:style w:type="character" w:customStyle="1" w:styleId="CharStyle592">
    <w:name w:val="Основной текст (19) + 9,5 pt,Интервал 0 pt"/>
    <w:basedOn w:val="CharStyle134"/>
    <w:rPr>
      <w:sz w:val="18"/>
      <w:szCs w:val="18"/>
      <w:spacing w:val="12"/>
    </w:rPr>
  </w:style>
  <w:style w:type="character" w:customStyle="1" w:styleId="CharStyle593">
    <w:name w:val="Основной текст (5)"/>
    <w:basedOn w:val="CharStyle18"/>
    <w:rPr>
      <w:spacing w:val="1"/>
    </w:rPr>
  </w:style>
  <w:style w:type="character" w:customStyle="1" w:styleId="CharStyle594">
    <w:name w:val="Основной текст (29)"/>
    <w:basedOn w:val="CharStyle493"/>
    <w:rPr>
      <w:spacing w:val="10"/>
    </w:rPr>
  </w:style>
  <w:style w:type="character" w:customStyle="1" w:styleId="CharStyle595">
    <w:name w:val="Основной текст (29) + Курсив,Не малые прописные"/>
    <w:basedOn w:val="CharStyle493"/>
    <w:rPr>
      <w:i/>
      <w:iCs/>
      <w:smallCaps/>
      <w:spacing w:val="1"/>
    </w:rPr>
  </w:style>
  <w:style w:type="character" w:customStyle="1" w:styleId="CharStyle596">
    <w:name w:val="Основной текст (29)"/>
    <w:basedOn w:val="CharStyle493"/>
    <w:rPr>
      <w:spacing w:val="10"/>
    </w:rPr>
  </w:style>
  <w:style w:type="character" w:customStyle="1" w:styleId="CharStyle597">
    <w:name w:val="Основной текст (5)"/>
    <w:basedOn w:val="CharStyle18"/>
    <w:rPr>
      <w:spacing w:val="1"/>
    </w:rPr>
  </w:style>
  <w:style w:type="character" w:customStyle="1" w:styleId="CharStyle598">
    <w:name w:val="Основной текст (19) + 9,5 pt,Интервал 0 pt"/>
    <w:basedOn w:val="CharStyle134"/>
    <w:rPr>
      <w:lang w:val="1024"/>
      <w:sz w:val="18"/>
      <w:szCs w:val="18"/>
      <w:spacing w:val="12"/>
    </w:rPr>
  </w:style>
  <w:style w:type="character" w:customStyle="1" w:styleId="CharStyle600">
    <w:name w:val="Основной текст (36)_"/>
    <w:basedOn w:val="DefaultParagraphFont"/>
    <w:link w:val="Style599"/>
    <w:rPr>
      <w:b w:val="0"/>
      <w:bCs w:val="0"/>
      <w:i w:val="0"/>
      <w:iCs w:val="0"/>
      <w:strike w:val="0"/>
      <w:smallCaps w:val="0"/>
      <w:sz w:val="20"/>
      <w:szCs w:val="20"/>
      <w:rFonts w:ascii="Times New Roman" w:eastAsia="Times New Roman" w:hAnsi="Times New Roman" w:cs="Times New Roman"/>
    </w:rPr>
  </w:style>
  <w:style w:type="character" w:customStyle="1" w:styleId="CharStyle601">
    <w:name w:val="Основной текст (29) + Курсив,Не малые прописные"/>
    <w:basedOn w:val="CharStyle493"/>
    <w:rPr>
      <w:i/>
      <w:iCs/>
      <w:smallCaps/>
      <w:spacing w:val="1"/>
    </w:rPr>
  </w:style>
  <w:style w:type="character" w:customStyle="1" w:styleId="CharStyle602">
    <w:name w:val="Основной текст (29)"/>
    <w:basedOn w:val="CharStyle493"/>
    <w:rPr>
      <w:spacing w:val="10"/>
    </w:rPr>
  </w:style>
  <w:style w:type="character" w:customStyle="1" w:styleId="CharStyle603">
    <w:name w:val="Основной текст (14) + Полужирный,Курсив"/>
    <w:basedOn w:val="CharStyle90"/>
    <w:rPr>
      <w:b/>
      <w:bCs/>
      <w:i/>
      <w:iCs/>
      <w:spacing w:val="3"/>
    </w:rPr>
  </w:style>
  <w:style w:type="character" w:customStyle="1" w:styleId="CharStyle604">
    <w:name w:val="Колонтитул + Arial,8,5 pt,Курсив"/>
    <w:basedOn w:val="CharStyle46"/>
    <w:rPr>
      <w:i/>
      <w:iCs/>
      <w:sz w:val="16"/>
      <w:szCs w:val="16"/>
      <w:rFonts w:ascii="Arial" w:eastAsia="Arial" w:hAnsi="Arial" w:cs="Arial"/>
      <w:spacing w:val="0"/>
    </w:rPr>
  </w:style>
  <w:style w:type="character" w:customStyle="1" w:styleId="CharStyle605">
    <w:name w:val="Колонтитул + Arial,6,5 pt,Полужирный,Интервал 1 pt"/>
    <w:basedOn w:val="CharStyle46"/>
    <w:rPr>
      <w:b/>
      <w:bCs/>
      <w:sz w:val="12"/>
      <w:szCs w:val="12"/>
      <w:rFonts w:ascii="Arial" w:eastAsia="Arial" w:hAnsi="Arial" w:cs="Arial"/>
      <w:spacing w:val="22"/>
    </w:rPr>
  </w:style>
  <w:style w:type="character" w:customStyle="1" w:styleId="CharStyle607">
    <w:name w:val="Заголовок №2 (5)_"/>
    <w:basedOn w:val="DefaultParagraphFont"/>
    <w:link w:val="Style606"/>
    <w:rPr>
      <w:lang w:val="1024"/>
      <w:b w:val="0"/>
      <w:bCs w:val="0"/>
      <w:i w:val="0"/>
      <w:iCs w:val="0"/>
      <w:strike w:val="0"/>
      <w:smallCaps w:val="0"/>
      <w:sz w:val="25"/>
      <w:szCs w:val="25"/>
      <w:rFonts w:ascii="Times New Roman" w:eastAsia="Times New Roman" w:hAnsi="Times New Roman" w:cs="Times New Roman"/>
    </w:rPr>
  </w:style>
  <w:style w:type="character" w:customStyle="1" w:styleId="CharStyle608">
    <w:name w:val="Основной текст (19) + 9,5 pt,Малые прописные"/>
    <w:basedOn w:val="CharStyle134"/>
    <w:rPr>
      <w:lang w:val="1024"/>
      <w:smallCaps/>
      <w:sz w:val="18"/>
      <w:szCs w:val="18"/>
    </w:rPr>
  </w:style>
  <w:style w:type="character" w:customStyle="1" w:styleId="CharStyle610">
    <w:name w:val="Основной текст (37)_"/>
    <w:basedOn w:val="DefaultParagraphFont"/>
    <w:link w:val="Style609"/>
    <w:rPr>
      <w:b w:val="0"/>
      <w:bCs w:val="0"/>
      <w:i w:val="0"/>
      <w:iCs w:val="0"/>
      <w:strike w:val="0"/>
      <w:smallCaps w:val="0"/>
      <w:sz w:val="20"/>
      <w:szCs w:val="20"/>
      <w:rFonts w:ascii="Times New Roman" w:eastAsia="Times New Roman" w:hAnsi="Times New Roman" w:cs="Times New Roman"/>
    </w:rPr>
  </w:style>
  <w:style w:type="character" w:customStyle="1" w:styleId="CharStyle612">
    <w:name w:val="Сноска (2)_"/>
    <w:basedOn w:val="DefaultParagraphFont"/>
    <w:link w:val="Style611"/>
    <w:rPr>
      <w:b w:val="0"/>
      <w:bCs w:val="0"/>
      <w:i w:val="0"/>
      <w:iCs w:val="0"/>
      <w:strike w:val="0"/>
      <w:smallCaps w:val="0"/>
      <w:sz w:val="14"/>
      <w:szCs w:val="14"/>
      <w:rFonts w:ascii="Times New Roman" w:eastAsia="Times New Roman" w:hAnsi="Times New Roman" w:cs="Times New Roman"/>
      <w:spacing w:val="2"/>
    </w:rPr>
  </w:style>
  <w:style w:type="character" w:customStyle="1" w:styleId="CharStyle613">
    <w:name w:val="Сноска (2) + Курсив"/>
    <w:basedOn w:val="CharStyle612"/>
    <w:rPr>
      <w:i/>
      <w:iCs/>
      <w:spacing w:val="4"/>
    </w:rPr>
  </w:style>
  <w:style w:type="character" w:customStyle="1" w:styleId="CharStyle614">
    <w:name w:val="Основной текст (29) + Не малые прописные"/>
    <w:basedOn w:val="CharStyle493"/>
    <w:rPr>
      <w:smallCaps/>
      <w:spacing w:val="10"/>
    </w:rPr>
  </w:style>
  <w:style w:type="character" w:customStyle="1" w:styleId="CharStyle616">
    <w:name w:val="Основной текст (38)_"/>
    <w:basedOn w:val="DefaultParagraphFont"/>
    <w:link w:val="Style615"/>
    <w:rPr>
      <w:b w:val="0"/>
      <w:bCs w:val="0"/>
      <w:i w:val="0"/>
      <w:iCs w:val="0"/>
      <w:strike w:val="0"/>
      <w:smallCaps w:val="0"/>
      <w:sz w:val="20"/>
      <w:szCs w:val="20"/>
      <w:rFonts w:ascii="Times New Roman" w:eastAsia="Times New Roman" w:hAnsi="Times New Roman" w:cs="Times New Roman"/>
    </w:rPr>
  </w:style>
  <w:style w:type="character" w:customStyle="1" w:styleId="CharStyle617">
    <w:name w:val="Основной текст + Arial,4 pt,Курсив,Интервал 0 pt"/>
    <w:basedOn w:val="CharStyle50"/>
    <w:rPr>
      <w:lang w:val="en-US"/>
      <w:i/>
      <w:iCs/>
      <w:sz w:val="8"/>
      <w:szCs w:val="8"/>
      <w:rFonts w:ascii="Arial" w:eastAsia="Arial" w:hAnsi="Arial" w:cs="Arial"/>
      <w:spacing w:val="-10"/>
    </w:rPr>
  </w:style>
  <w:style w:type="character" w:customStyle="1" w:styleId="CharStyle619">
    <w:name w:val="Основной текст (39)_"/>
    <w:basedOn w:val="DefaultParagraphFont"/>
    <w:link w:val="Style618"/>
    <w:rPr>
      <w:b w:val="0"/>
      <w:bCs w:val="0"/>
      <w:i w:val="0"/>
      <w:iCs w:val="0"/>
      <w:strike w:val="0"/>
      <w:smallCaps w:val="0"/>
      <w:sz w:val="20"/>
      <w:szCs w:val="20"/>
      <w:rFonts w:ascii="Times New Roman" w:eastAsia="Times New Roman" w:hAnsi="Times New Roman" w:cs="Times New Roman"/>
    </w:rPr>
  </w:style>
  <w:style w:type="character" w:customStyle="1" w:styleId="CharStyle620">
    <w:name w:val="Основной текст (22) + Интервал 0 pt"/>
    <w:basedOn w:val="CharStyle291"/>
    <w:rPr>
      <w:lang w:val="1024"/>
      <w:spacing w:val="-10"/>
    </w:rPr>
  </w:style>
  <w:style w:type="character" w:customStyle="1" w:styleId="CharStyle621">
    <w:name w:val="Основной текст (7) + 8 pt"/>
    <w:basedOn w:val="CharStyle23"/>
    <w:rPr>
      <w:sz w:val="15"/>
      <w:szCs w:val="15"/>
      <w:spacing w:val="4"/>
    </w:rPr>
  </w:style>
  <w:style w:type="character" w:customStyle="1" w:styleId="CharStyle622">
    <w:name w:val="Основной текст (19) + 9,5 pt"/>
    <w:basedOn w:val="CharStyle134"/>
    <w:rPr>
      <w:sz w:val="18"/>
      <w:szCs w:val="18"/>
      <w:spacing w:val="10"/>
    </w:rPr>
  </w:style>
  <w:style w:type="character" w:customStyle="1" w:styleId="CharStyle623">
    <w:name w:val="Подпись к таблице"/>
    <w:basedOn w:val="CharStyle167"/>
    <w:rPr>
      <w:spacing w:val="-4"/>
    </w:rPr>
  </w:style>
  <w:style w:type="character" w:customStyle="1" w:styleId="CharStyle624">
    <w:name w:val="Основной текст (31)"/>
    <w:basedOn w:val="CharStyle518"/>
    <w:rPr>
      <w:spacing w:val="-4"/>
    </w:rPr>
  </w:style>
  <w:style w:type="character" w:customStyle="1" w:styleId="CharStyle625">
    <w:name w:val="Подпись к таблице (2) + Курсив"/>
    <w:basedOn w:val="CharStyle208"/>
    <w:rPr>
      <w:i/>
      <w:iCs/>
      <w:spacing w:val="4"/>
    </w:rPr>
  </w:style>
  <w:style w:type="character" w:customStyle="1" w:styleId="CharStyle626">
    <w:name w:val="Основной текст (6)"/>
    <w:basedOn w:val="CharStyle21"/>
    <w:rPr>
      <w:lang w:val="en-US"/>
      <w:spacing w:val="-1"/>
    </w:rPr>
  </w:style>
  <w:style w:type="character" w:customStyle="1" w:styleId="CharStyle627">
    <w:name w:val="Основной текст + Курсив"/>
    <w:basedOn w:val="CharStyle50"/>
    <w:rPr>
      <w:i/>
      <w:iCs/>
      <w:spacing w:val="-1"/>
    </w:rPr>
  </w:style>
  <w:style w:type="character" w:customStyle="1" w:styleId="CharStyle628">
    <w:name w:val="Основной текст (12)"/>
    <w:basedOn w:val="CharStyle84"/>
    <w:rPr>
      <w:lang w:val="en-US"/>
      <w:color w:val="EBEBEB"/>
    </w:rPr>
  </w:style>
  <w:style w:type="character" w:customStyle="1" w:styleId="CharStyle629">
    <w:name w:val="Основной текст (6)"/>
    <w:basedOn w:val="CharStyle21"/>
    <w:rPr>
      <w:lang w:val="1024"/>
      <w:spacing w:val="-1"/>
    </w:rPr>
  </w:style>
  <w:style w:type="character" w:customStyle="1" w:styleId="CharStyle631">
    <w:name w:val="Сноска (3)_"/>
    <w:basedOn w:val="DefaultParagraphFont"/>
    <w:link w:val="Style630"/>
    <w:rPr>
      <w:b w:val="0"/>
      <w:bCs w:val="0"/>
      <w:i w:val="0"/>
      <w:iCs w:val="0"/>
      <w:strike w:val="0"/>
      <w:smallCaps w:val="0"/>
      <w:sz w:val="15"/>
      <w:szCs w:val="15"/>
      <w:rFonts w:ascii="Times New Roman" w:eastAsia="Times New Roman" w:hAnsi="Times New Roman" w:cs="Times New Roman"/>
      <w:spacing w:val="4"/>
    </w:rPr>
  </w:style>
  <w:style w:type="character" w:customStyle="1" w:styleId="CharStyle632">
    <w:name w:val="Сноска (3) + Полужирный,Курсив"/>
    <w:basedOn w:val="CharStyle631"/>
    <w:rPr>
      <w:b/>
      <w:bCs/>
      <w:i/>
      <w:iCs/>
      <w:spacing w:val="3"/>
    </w:rPr>
  </w:style>
  <w:style w:type="character" w:customStyle="1" w:styleId="CharStyle633">
    <w:name w:val="Сноска (3) + Интервал 1 pt"/>
    <w:basedOn w:val="CharStyle631"/>
    <w:rPr>
      <w:spacing w:val="25"/>
    </w:rPr>
  </w:style>
  <w:style w:type="character" w:customStyle="1" w:styleId="CharStyle635">
    <w:name w:val="Сноска (4)_"/>
    <w:basedOn w:val="DefaultParagraphFont"/>
    <w:link w:val="Style634"/>
    <w:rPr>
      <w:b w:val="0"/>
      <w:bCs w:val="0"/>
      <w:i w:val="0"/>
      <w:iCs w:val="0"/>
      <w:strike w:val="0"/>
      <w:smallCaps w:val="0"/>
      <w:sz w:val="19"/>
      <w:szCs w:val="19"/>
      <w:rFonts w:ascii="Arial" w:eastAsia="Arial" w:hAnsi="Arial" w:cs="Arial"/>
      <w:spacing w:val="2"/>
    </w:rPr>
  </w:style>
  <w:style w:type="character" w:customStyle="1" w:styleId="CharStyle636">
    <w:name w:val="Сноска (4)"/>
    <w:basedOn w:val="CharStyle635"/>
    <w:rPr>
      <w:spacing w:val="-1"/>
    </w:rPr>
  </w:style>
  <w:style w:type="character" w:customStyle="1" w:styleId="CharStyle638">
    <w:name w:val="Сноска (5)_"/>
    <w:basedOn w:val="DefaultParagraphFont"/>
    <w:link w:val="Style637"/>
    <w:rPr>
      <w:b w:val="0"/>
      <w:bCs w:val="0"/>
      <w:i w:val="0"/>
      <w:iCs w:val="0"/>
      <w:strike w:val="0"/>
      <w:smallCaps w:val="0"/>
      <w:sz w:val="18"/>
      <w:szCs w:val="18"/>
      <w:rFonts w:ascii="Arial" w:eastAsia="Arial" w:hAnsi="Arial" w:cs="Arial"/>
      <w:spacing w:val="11"/>
    </w:rPr>
  </w:style>
  <w:style w:type="character" w:customStyle="1" w:styleId="CharStyle639">
    <w:name w:val="Сноска (5) + Курсив,Не малые прописные"/>
    <w:basedOn w:val="CharStyle638"/>
    <w:rPr>
      <w:i/>
      <w:iCs/>
      <w:smallCaps/>
      <w:spacing w:val="1"/>
    </w:rPr>
  </w:style>
  <w:style w:type="character" w:customStyle="1" w:styleId="CharStyle641">
    <w:name w:val="Сноска (6)_"/>
    <w:basedOn w:val="DefaultParagraphFont"/>
    <w:link w:val="Style640"/>
    <w:rPr>
      <w:b w:val="0"/>
      <w:bCs w:val="0"/>
      <w:i w:val="0"/>
      <w:iCs w:val="0"/>
      <w:strike w:val="0"/>
      <w:smallCaps w:val="0"/>
      <w:sz w:val="14"/>
      <w:szCs w:val="14"/>
      <w:rFonts w:ascii="Arial" w:eastAsia="Arial" w:hAnsi="Arial" w:cs="Arial"/>
      <w:spacing w:val="11"/>
    </w:rPr>
  </w:style>
  <w:style w:type="character" w:customStyle="1" w:styleId="CharStyle643">
    <w:name w:val="Сноска (7)_"/>
    <w:basedOn w:val="DefaultParagraphFont"/>
    <w:link w:val="Style642"/>
    <w:rPr>
      <w:b w:val="0"/>
      <w:bCs w:val="0"/>
      <w:i w:val="0"/>
      <w:iCs w:val="0"/>
      <w:strike w:val="0"/>
      <w:smallCaps w:val="0"/>
      <w:sz w:val="14"/>
      <w:szCs w:val="14"/>
      <w:rFonts w:ascii="Arial" w:eastAsia="Arial" w:hAnsi="Arial" w:cs="Arial"/>
      <w:spacing w:val="2"/>
    </w:rPr>
  </w:style>
  <w:style w:type="character" w:customStyle="1" w:styleId="CharStyle644">
    <w:name w:val="Сноска (7) + Курсив"/>
    <w:basedOn w:val="CharStyle643"/>
    <w:rPr>
      <w:i/>
      <w:iCs/>
      <w:spacing w:val="4"/>
    </w:rPr>
  </w:style>
  <w:style w:type="character" w:customStyle="1" w:styleId="CharStyle646">
    <w:name w:val="Сноска_"/>
    <w:basedOn w:val="DefaultParagraphFont"/>
    <w:link w:val="Style645"/>
    <w:rPr>
      <w:b w:val="0"/>
      <w:bCs w:val="0"/>
      <w:i w:val="0"/>
      <w:iCs w:val="0"/>
      <w:strike w:val="0"/>
      <w:smallCaps w:val="0"/>
      <w:sz w:val="18"/>
      <w:szCs w:val="18"/>
      <w:rFonts w:ascii="Times New Roman" w:eastAsia="Times New Roman" w:hAnsi="Times New Roman" w:cs="Times New Roman"/>
      <w:spacing w:val="-1"/>
    </w:rPr>
  </w:style>
  <w:style w:type="character" w:customStyle="1" w:styleId="CharStyle647">
    <w:name w:val="Сноска"/>
    <w:basedOn w:val="CharStyle646"/>
    <w:rPr>
      <w:spacing w:val="-2"/>
    </w:rPr>
  </w:style>
  <w:style w:type="character" w:customStyle="1" w:styleId="CharStyle648">
    <w:name w:val="Сноска (2) + 9,5 pt"/>
    <w:basedOn w:val="CharStyle612"/>
    <w:rPr>
      <w:lang w:val="en-US"/>
      <w:sz w:val="18"/>
      <w:szCs w:val="18"/>
      <w:spacing w:val="-2"/>
    </w:rPr>
  </w:style>
  <w:style w:type="character" w:customStyle="1" w:styleId="CharStyle650">
    <w:name w:val="Сноска (8)_"/>
    <w:basedOn w:val="DefaultParagraphFont"/>
    <w:link w:val="Style649"/>
    <w:rPr>
      <w:lang w:val="en-US"/>
      <w:b w:val="0"/>
      <w:bCs w:val="0"/>
      <w:i w:val="0"/>
      <w:iCs w:val="0"/>
      <w:strike w:val="0"/>
      <w:smallCaps w:val="0"/>
      <w:sz w:val="8"/>
      <w:szCs w:val="8"/>
      <w:rFonts w:ascii="Consolas" w:eastAsia="Consolas" w:hAnsi="Consolas" w:cs="Consolas"/>
      <w:spacing w:val="-9"/>
    </w:rPr>
  </w:style>
  <w:style w:type="character" w:customStyle="1" w:styleId="CharStyle651">
    <w:name w:val="Сноска (3) + Полужирный,Курсив"/>
    <w:basedOn w:val="CharStyle631"/>
    <w:rPr>
      <w:b/>
      <w:bCs/>
      <w:i/>
      <w:iCs/>
      <w:spacing w:val="3"/>
    </w:rPr>
  </w:style>
  <w:style w:type="character" w:customStyle="1" w:styleId="CharStyle652">
    <w:name w:val="Сноска (3) + Интервал 1 pt"/>
    <w:basedOn w:val="CharStyle631"/>
    <w:rPr>
      <w:spacing w:val="25"/>
    </w:rPr>
  </w:style>
  <w:style w:type="character" w:customStyle="1" w:styleId="CharStyle653">
    <w:name w:val="Сноска (4)"/>
    <w:basedOn w:val="CharStyle635"/>
    <w:rPr>
      <w:spacing w:val="-1"/>
    </w:rPr>
  </w:style>
  <w:style w:type="character" w:customStyle="1" w:styleId="CharStyle655">
    <w:name w:val="Сноска (9)_"/>
    <w:basedOn w:val="DefaultParagraphFont"/>
    <w:link w:val="Style654"/>
    <w:rPr>
      <w:b w:val="0"/>
      <w:bCs w:val="0"/>
      <w:i w:val="0"/>
      <w:iCs w:val="0"/>
      <w:strike w:val="0"/>
      <w:smallCaps w:val="0"/>
      <w:sz w:val="18"/>
      <w:szCs w:val="18"/>
      <w:rFonts w:ascii="Arial" w:eastAsia="Arial" w:hAnsi="Arial" w:cs="Arial"/>
      <w:spacing w:val="5"/>
    </w:rPr>
  </w:style>
  <w:style w:type="character" w:customStyle="1" w:styleId="CharStyle656">
    <w:name w:val="Сноска (9)"/>
    <w:basedOn w:val="CharStyle655"/>
    <w:rPr>
      <w:spacing w:val="1"/>
    </w:rPr>
  </w:style>
  <w:style w:type="character" w:customStyle="1" w:styleId="CharStyle657">
    <w:name w:val="Сноска (7) + Курсив"/>
    <w:basedOn w:val="CharStyle643"/>
    <w:rPr>
      <w:i/>
      <w:iCs/>
      <w:spacing w:val="4"/>
    </w:rPr>
  </w:style>
  <w:style w:type="character" w:customStyle="1" w:styleId="CharStyle658">
    <w:name w:val="Сноска"/>
    <w:basedOn w:val="CharStyle646"/>
    <w:rPr>
      <w:spacing w:val="-2"/>
    </w:rPr>
  </w:style>
  <w:style w:type="character" w:customStyle="1" w:styleId="CharStyle659">
    <w:name w:val="Основной текст (19) + 9,5 pt"/>
    <w:basedOn w:val="CharStyle134"/>
    <w:rPr>
      <w:sz w:val="18"/>
      <w:szCs w:val="18"/>
      <w:spacing w:val="10"/>
    </w:rPr>
  </w:style>
  <w:style w:type="character" w:customStyle="1" w:styleId="CharStyle660">
    <w:name w:val="Сноска (3) + Полужирный,Курсив"/>
    <w:basedOn w:val="CharStyle631"/>
    <w:rPr>
      <w:b/>
      <w:bCs/>
      <w:i/>
      <w:iCs/>
      <w:spacing w:val="3"/>
    </w:rPr>
  </w:style>
  <w:style w:type="character" w:customStyle="1" w:styleId="CharStyle661">
    <w:name w:val="Сноска (3) + Интервал 1 pt"/>
    <w:basedOn w:val="CharStyle631"/>
    <w:rPr>
      <w:spacing w:val="25"/>
    </w:rPr>
  </w:style>
  <w:style w:type="character" w:customStyle="1" w:styleId="CharStyle662">
    <w:name w:val="Сноска (4)"/>
    <w:basedOn w:val="CharStyle635"/>
    <w:rPr>
      <w:spacing w:val="-1"/>
    </w:rPr>
  </w:style>
  <w:style w:type="character" w:customStyle="1" w:styleId="CharStyle663">
    <w:name w:val="Сноска (9)"/>
    <w:basedOn w:val="CharStyle655"/>
    <w:rPr>
      <w:spacing w:val="1"/>
    </w:rPr>
  </w:style>
  <w:style w:type="character" w:customStyle="1" w:styleId="CharStyle664">
    <w:name w:val="Сноска (7) + Курсив"/>
    <w:basedOn w:val="CharStyle643"/>
    <w:rPr>
      <w:i/>
      <w:iCs/>
      <w:spacing w:val="4"/>
    </w:rPr>
  </w:style>
  <w:style w:type="character" w:customStyle="1" w:styleId="CharStyle665">
    <w:name w:val="Сноска"/>
    <w:basedOn w:val="CharStyle646"/>
    <w:rPr>
      <w:spacing w:val="-2"/>
    </w:rPr>
  </w:style>
  <w:style w:type="character" w:customStyle="1" w:styleId="CharStyle666">
    <w:name w:val="Сноска (3) + Полужирный,Курсив"/>
    <w:basedOn w:val="CharStyle631"/>
    <w:rPr>
      <w:b/>
      <w:bCs/>
      <w:i/>
      <w:iCs/>
      <w:spacing w:val="3"/>
    </w:rPr>
  </w:style>
  <w:style w:type="character" w:customStyle="1" w:styleId="CharStyle667">
    <w:name w:val="Сноска (3) + Интервал 1 pt"/>
    <w:basedOn w:val="CharStyle631"/>
    <w:rPr>
      <w:spacing w:val="25"/>
    </w:rPr>
  </w:style>
  <w:style w:type="character" w:customStyle="1" w:styleId="CharStyle668">
    <w:name w:val="Основной текст (19) + 9,5 pt"/>
    <w:basedOn w:val="CharStyle134"/>
    <w:rPr>
      <w:sz w:val="18"/>
      <w:szCs w:val="18"/>
      <w:spacing w:val="10"/>
    </w:rPr>
  </w:style>
  <w:style w:type="character" w:customStyle="1" w:styleId="CharStyle669">
    <w:name w:val="Основной текст (19) + 9,5 pt"/>
    <w:basedOn w:val="CharStyle134"/>
    <w:rPr>
      <w:sz w:val="18"/>
      <w:szCs w:val="18"/>
      <w:spacing w:val="10"/>
    </w:rPr>
  </w:style>
  <w:style w:type="character" w:customStyle="1" w:styleId="CharStyle670">
    <w:name w:val="Основной текст (29) + Не малые прописные"/>
    <w:basedOn w:val="CharStyle493"/>
    <w:rPr>
      <w:lang w:val="en-US"/>
      <w:smallCaps/>
      <w:spacing w:val="10"/>
    </w:rPr>
  </w:style>
  <w:style w:type="character" w:customStyle="1" w:styleId="CharStyle671">
    <w:name w:val="Основной текст (12) + Интервал -1 pt"/>
    <w:basedOn w:val="CharStyle84"/>
    <w:rPr>
      <w:lang w:val="en-US"/>
      <w:spacing w:val="-10"/>
      <w:color w:val="EBEBEB"/>
    </w:rPr>
  </w:style>
  <w:style w:type="character" w:customStyle="1" w:styleId="CharStyle673">
    <w:name w:val="Основной текст (40)_"/>
    <w:basedOn w:val="DefaultParagraphFont"/>
    <w:link w:val="Style672"/>
    <w:rPr>
      <w:b w:val="0"/>
      <w:bCs w:val="0"/>
      <w:i w:val="0"/>
      <w:iCs w:val="0"/>
      <w:strike w:val="0"/>
      <w:smallCaps w:val="0"/>
      <w:sz w:val="20"/>
      <w:szCs w:val="20"/>
      <w:rFonts w:ascii="Times New Roman" w:eastAsia="Times New Roman" w:hAnsi="Times New Roman" w:cs="Times New Roman"/>
    </w:rPr>
  </w:style>
  <w:style w:type="character" w:customStyle="1" w:styleId="CharStyle674">
    <w:name w:val="Основной текст (19) + 9,5 pt"/>
    <w:basedOn w:val="CharStyle134"/>
    <w:rPr>
      <w:lang w:val="1024"/>
      <w:sz w:val="18"/>
      <w:szCs w:val="18"/>
      <w:spacing w:val="10"/>
    </w:rPr>
  </w:style>
  <w:style w:type="character" w:customStyle="1" w:styleId="CharStyle675">
    <w:name w:val="Сноска (2) + Курсив"/>
    <w:basedOn w:val="CharStyle612"/>
    <w:rPr>
      <w:i/>
      <w:iCs/>
      <w:spacing w:val="4"/>
    </w:rPr>
  </w:style>
  <w:style w:type="character" w:customStyle="1" w:styleId="CharStyle676">
    <w:name w:val="Сноска"/>
    <w:basedOn w:val="CharStyle646"/>
    <w:rPr>
      <w:lang w:val="en-US"/>
      <w:spacing w:val="-2"/>
    </w:rPr>
  </w:style>
  <w:style w:type="character" w:customStyle="1" w:styleId="CharStyle677">
    <w:name w:val="Оглавление + Consolas,4 pt,Интервал 0 pt"/>
    <w:basedOn w:val="CharStyle38"/>
    <w:rPr>
      <w:lang w:val="1024"/>
      <w:sz w:val="8"/>
      <w:szCs w:val="8"/>
      <w:rFonts w:ascii="Consolas" w:eastAsia="Consolas" w:hAnsi="Consolas" w:cs="Consolas"/>
      <w:spacing w:val="-9"/>
    </w:rPr>
  </w:style>
  <w:style w:type="character" w:customStyle="1" w:styleId="CharStyle678">
    <w:name w:val="Колонтитул + Arial,8,5 pt,Курсив"/>
    <w:basedOn w:val="CharStyle46"/>
    <w:rPr>
      <w:i/>
      <w:iCs/>
      <w:sz w:val="16"/>
      <w:szCs w:val="16"/>
      <w:rFonts w:ascii="Arial" w:eastAsia="Arial" w:hAnsi="Arial" w:cs="Arial"/>
      <w:spacing w:val="-1"/>
    </w:rPr>
  </w:style>
  <w:style w:type="character" w:customStyle="1" w:styleId="CharStyle680">
    <w:name w:val="Основной текст (41)_"/>
    <w:basedOn w:val="DefaultParagraphFont"/>
    <w:link w:val="Style679"/>
    <w:rPr>
      <w:b w:val="0"/>
      <w:bCs w:val="0"/>
      <w:i w:val="0"/>
      <w:iCs w:val="0"/>
      <w:strike w:val="0"/>
      <w:smallCaps w:val="0"/>
      <w:sz w:val="20"/>
      <w:szCs w:val="20"/>
      <w:rFonts w:ascii="Times New Roman" w:eastAsia="Times New Roman" w:hAnsi="Times New Roman" w:cs="Times New Roman"/>
    </w:rPr>
  </w:style>
  <w:style w:type="character" w:customStyle="1" w:styleId="CharStyle681">
    <w:name w:val="Основной текст (9)"/>
    <w:basedOn w:val="CharStyle31"/>
    <w:rPr>
      <w:spacing w:val="0"/>
    </w:rPr>
  </w:style>
  <w:style w:type="character" w:customStyle="1" w:styleId="CharStyle683">
    <w:name w:val="Заголовок №4 (2)_"/>
    <w:basedOn w:val="DefaultParagraphFont"/>
    <w:link w:val="Style682"/>
    <w:rPr>
      <w:b w:val="0"/>
      <w:bCs w:val="0"/>
      <w:i w:val="0"/>
      <w:iCs w:val="0"/>
      <w:strike w:val="0"/>
      <w:smallCaps w:val="0"/>
      <w:sz w:val="18"/>
      <w:szCs w:val="18"/>
      <w:rFonts w:ascii="Arial" w:eastAsia="Arial" w:hAnsi="Arial" w:cs="Arial"/>
      <w:spacing w:val="5"/>
    </w:rPr>
  </w:style>
  <w:style w:type="character" w:customStyle="1" w:styleId="CharStyle684">
    <w:name w:val="Заголовок №4 (2)"/>
    <w:basedOn w:val="CharStyle683"/>
    <w:rPr>
      <w:spacing w:val="1"/>
    </w:rPr>
  </w:style>
  <w:style w:type="character" w:customStyle="1" w:styleId="CharStyle685">
    <w:name w:val="Основной текст (9)"/>
    <w:basedOn w:val="CharStyle31"/>
    <w:rPr>
      <w:spacing w:val="0"/>
    </w:rPr>
  </w:style>
  <w:style w:type="character" w:customStyle="1" w:styleId="CharStyle686">
    <w:name w:val="Основной текст (29)"/>
    <w:basedOn w:val="CharStyle493"/>
    <w:rPr>
      <w:color w:val="FFFFFF"/>
    </w:rPr>
  </w:style>
  <w:style w:type="character" w:customStyle="1" w:styleId="CharStyle688">
    <w:name w:val="Основной текст (42)_"/>
    <w:basedOn w:val="DefaultParagraphFont"/>
    <w:link w:val="Style687"/>
    <w:rPr>
      <w:b w:val="0"/>
      <w:bCs w:val="0"/>
      <w:i w:val="0"/>
      <w:iCs w:val="0"/>
      <w:strike w:val="0"/>
      <w:smallCaps w:val="0"/>
      <w:sz w:val="9"/>
      <w:szCs w:val="9"/>
      <w:rFonts w:ascii="Calibri" w:eastAsia="Calibri" w:hAnsi="Calibri" w:cs="Calibri"/>
      <w:spacing w:val="1"/>
    </w:rPr>
  </w:style>
  <w:style w:type="character" w:customStyle="1" w:styleId="CharStyle689">
    <w:name w:val="Основной текст (42)"/>
    <w:basedOn w:val="CharStyle688"/>
  </w:style>
  <w:style w:type="character" w:customStyle="1" w:styleId="CharStyle690">
    <w:name w:val="Основной текст (9)"/>
    <w:basedOn w:val="CharStyle31"/>
    <w:rPr>
      <w:spacing w:val="0"/>
    </w:rPr>
  </w:style>
  <w:style w:type="character" w:customStyle="1" w:styleId="CharStyle691">
    <w:name w:val="Основной текст (22) + Times New Roman,Не курсив"/>
    <w:basedOn w:val="CharStyle291"/>
    <w:rPr>
      <w:lang w:val="1024"/>
      <w:i/>
      <w:iCs/>
      <w:rFonts w:ascii="Times New Roman" w:eastAsia="Times New Roman" w:hAnsi="Times New Roman" w:cs="Times New Roman"/>
      <w:spacing w:val="0"/>
    </w:rPr>
  </w:style>
  <w:style w:type="character" w:customStyle="1" w:styleId="CharStyle693">
    <w:name w:val="Основной текст (43)_"/>
    <w:basedOn w:val="DefaultParagraphFont"/>
    <w:link w:val="Style692"/>
    <w:rPr>
      <w:b w:val="0"/>
      <w:bCs w:val="0"/>
      <w:i w:val="0"/>
      <w:iCs w:val="0"/>
      <w:strike w:val="0"/>
      <w:smallCaps w:val="0"/>
      <w:sz w:val="20"/>
      <w:szCs w:val="20"/>
      <w:rFonts w:ascii="Times New Roman" w:eastAsia="Times New Roman" w:hAnsi="Times New Roman" w:cs="Times New Roman"/>
    </w:rPr>
  </w:style>
  <w:style w:type="character" w:customStyle="1" w:styleId="CharStyle694">
    <w:name w:val="Основной текст (9)"/>
    <w:basedOn w:val="CharStyle31"/>
    <w:rPr>
      <w:spacing w:val="0"/>
    </w:rPr>
  </w:style>
  <w:style w:type="character" w:customStyle="1" w:styleId="CharStyle695">
    <w:name w:val="Основной текст + Полужирный"/>
    <w:basedOn w:val="CharStyle50"/>
    <w:rPr>
      <w:b/>
      <w:bCs/>
      <w:spacing w:val="0"/>
    </w:rPr>
  </w:style>
  <w:style w:type="character" w:customStyle="1" w:styleId="CharStyle696">
    <w:name w:val="Основной текст (9)"/>
    <w:basedOn w:val="CharStyle31"/>
    <w:rPr>
      <w:spacing w:val="0"/>
    </w:rPr>
  </w:style>
  <w:style w:type="character" w:customStyle="1" w:styleId="CharStyle697">
    <w:name w:val="Заголовок №4 (2)"/>
    <w:basedOn w:val="CharStyle683"/>
    <w:rPr>
      <w:spacing w:val="1"/>
    </w:rPr>
  </w:style>
  <w:style w:type="character" w:customStyle="1" w:styleId="CharStyle698">
    <w:name w:val="Основной текст + Arial,14 pt,Курсив"/>
    <w:basedOn w:val="CharStyle50"/>
    <w:rPr>
      <w:lang w:val="1024"/>
      <w:i/>
      <w:iCs/>
      <w:sz w:val="28"/>
      <w:szCs w:val="28"/>
      <w:rFonts w:ascii="Arial" w:eastAsia="Arial" w:hAnsi="Arial" w:cs="Arial"/>
      <w:spacing w:val="0"/>
    </w:rPr>
  </w:style>
  <w:style w:type="character" w:customStyle="1" w:styleId="CharStyle699">
    <w:name w:val="Основной текст (9)"/>
    <w:basedOn w:val="CharStyle31"/>
    <w:rPr>
      <w:spacing w:val="0"/>
    </w:rPr>
  </w:style>
  <w:style w:type="character" w:customStyle="1" w:styleId="CharStyle700">
    <w:name w:val="Основной текст (9)"/>
    <w:basedOn w:val="CharStyle31"/>
    <w:rPr>
      <w:spacing w:val="0"/>
    </w:rPr>
  </w:style>
  <w:style w:type="character" w:customStyle="1" w:styleId="CharStyle701">
    <w:name w:val="Основной текст (9)"/>
    <w:basedOn w:val="CharStyle31"/>
    <w:rPr>
      <w:spacing w:val="0"/>
    </w:rPr>
  </w:style>
  <w:style w:type="character" w:customStyle="1" w:styleId="CharStyle702">
    <w:name w:val="Основной текст (9)"/>
    <w:basedOn w:val="CharStyle31"/>
    <w:rPr>
      <w:spacing w:val="0"/>
    </w:rPr>
  </w:style>
  <w:style w:type="character" w:customStyle="1" w:styleId="CharStyle704">
    <w:name w:val="Основной текст (44)_"/>
    <w:basedOn w:val="DefaultParagraphFont"/>
    <w:link w:val="Style703"/>
    <w:rPr>
      <w:b w:val="0"/>
      <w:bCs w:val="0"/>
      <w:i w:val="0"/>
      <w:iCs w:val="0"/>
      <w:strike w:val="0"/>
      <w:smallCaps w:val="0"/>
      <w:sz w:val="20"/>
      <w:szCs w:val="20"/>
      <w:rFonts w:ascii="Times New Roman" w:eastAsia="Times New Roman" w:hAnsi="Times New Roman" w:cs="Times New Roman"/>
    </w:rPr>
  </w:style>
  <w:style w:type="character" w:customStyle="1" w:styleId="CharStyle705">
    <w:name w:val="Основной текст (9)"/>
    <w:basedOn w:val="CharStyle31"/>
    <w:rPr>
      <w:spacing w:val="0"/>
    </w:rPr>
  </w:style>
  <w:style w:type="character" w:customStyle="1" w:styleId="CharStyle706">
    <w:name w:val="Основной текст + Масштаб 80%"/>
    <w:basedOn w:val="CharStyle50"/>
    <w:rPr>
      <w:w w:val="80"/>
      <w:spacing w:val="-6"/>
    </w:rPr>
  </w:style>
  <w:style w:type="character" w:customStyle="1" w:styleId="CharStyle707">
    <w:name w:val="Основной текст (9)"/>
    <w:basedOn w:val="CharStyle31"/>
    <w:rPr>
      <w:spacing w:val="0"/>
    </w:rPr>
  </w:style>
  <w:style w:type="character" w:customStyle="1" w:styleId="CharStyle708">
    <w:name w:val="Основной текст (9)"/>
    <w:basedOn w:val="CharStyle31"/>
    <w:rPr>
      <w:spacing w:val="0"/>
    </w:rPr>
  </w:style>
  <w:style w:type="character" w:customStyle="1" w:styleId="CharStyle709">
    <w:name w:val="Оглавление + Курсив"/>
    <w:basedOn w:val="CharStyle38"/>
    <w:rPr>
      <w:i/>
      <w:iCs/>
      <w:spacing w:val="0"/>
    </w:rPr>
  </w:style>
  <w:style w:type="character" w:customStyle="1" w:styleId="CharStyle711">
    <w:name w:val="Оглавление (14)_"/>
    <w:basedOn w:val="DefaultParagraphFont"/>
    <w:link w:val="Style710"/>
    <w:rPr>
      <w:b w:val="0"/>
      <w:bCs w:val="0"/>
      <w:i w:val="0"/>
      <w:iCs w:val="0"/>
      <w:strike w:val="0"/>
      <w:smallCaps w:val="0"/>
      <w:sz w:val="15"/>
      <w:szCs w:val="15"/>
      <w:rFonts w:ascii="Times New Roman" w:eastAsia="Times New Roman" w:hAnsi="Times New Roman" w:cs="Times New Roman"/>
      <w:spacing w:val="-3"/>
    </w:rPr>
  </w:style>
  <w:style w:type="character" w:customStyle="1" w:styleId="CharStyle712">
    <w:name w:val="Основной текст (9)"/>
    <w:basedOn w:val="CharStyle31"/>
    <w:rPr>
      <w:spacing w:val="0"/>
    </w:rPr>
  </w:style>
  <w:style w:type="character" w:customStyle="1" w:styleId="CharStyle713">
    <w:name w:val="Основной текст (7) + Полужирный"/>
    <w:basedOn w:val="CharStyle23"/>
    <w:rPr>
      <w:lang w:val="1024"/>
      <w:b/>
      <w:bCs/>
      <w:sz w:val="15"/>
      <w:szCs w:val="15"/>
      <w:spacing w:val="-3"/>
    </w:rPr>
  </w:style>
  <w:style w:type="character" w:customStyle="1" w:styleId="CharStyle715">
    <w:name w:val="Основной текст (45)_"/>
    <w:basedOn w:val="DefaultParagraphFont"/>
    <w:link w:val="Style714"/>
    <w:rPr>
      <w:lang w:val="1024"/>
      <w:b w:val="0"/>
      <w:bCs w:val="0"/>
      <w:i w:val="0"/>
      <w:iCs w:val="0"/>
      <w:strike w:val="0"/>
      <w:smallCaps w:val="0"/>
      <w:sz w:val="74"/>
      <w:szCs w:val="74"/>
      <w:rFonts w:ascii="Times New Roman" w:eastAsia="Times New Roman" w:hAnsi="Times New Roman" w:cs="Times New Roman"/>
    </w:rPr>
  </w:style>
  <w:style w:type="character" w:customStyle="1" w:styleId="CharStyle716">
    <w:name w:val="Основной текст (45)"/>
    <w:basedOn w:val="CharStyle715"/>
  </w:style>
  <w:style w:type="character" w:customStyle="1" w:styleId="CharStyle718">
    <w:name w:val="Основной текст (46)_"/>
    <w:basedOn w:val="DefaultParagraphFont"/>
    <w:link w:val="Style717"/>
    <w:rPr>
      <w:b w:val="0"/>
      <w:bCs w:val="0"/>
      <w:i w:val="0"/>
      <w:iCs w:val="0"/>
      <w:strike w:val="0"/>
      <w:smallCaps w:val="0"/>
      <w:sz w:val="20"/>
      <w:szCs w:val="20"/>
      <w:rFonts w:ascii="Times New Roman" w:eastAsia="Times New Roman" w:hAnsi="Times New Roman" w:cs="Times New Roman"/>
    </w:rPr>
  </w:style>
  <w:style w:type="character" w:customStyle="1" w:styleId="CharStyle719">
    <w:name w:val="Основной текст (9)"/>
    <w:basedOn w:val="CharStyle31"/>
    <w:rPr>
      <w:spacing w:val="0"/>
    </w:rPr>
  </w:style>
  <w:style w:type="character" w:customStyle="1" w:styleId="CharStyle720">
    <w:name w:val="Основной текст (9)"/>
    <w:basedOn w:val="CharStyle31"/>
    <w:rPr>
      <w:spacing w:val="0"/>
    </w:rPr>
  </w:style>
  <w:style w:type="character" w:customStyle="1" w:styleId="CharStyle721">
    <w:name w:val="Основной текст (9)"/>
    <w:basedOn w:val="CharStyle31"/>
    <w:rPr>
      <w:spacing w:val="0"/>
    </w:rPr>
  </w:style>
  <w:style w:type="character" w:customStyle="1" w:styleId="CharStyle722">
    <w:name w:val="Заголовок №4 (2)"/>
    <w:basedOn w:val="CharStyle683"/>
    <w:rPr>
      <w:spacing w:val="1"/>
    </w:rPr>
  </w:style>
  <w:style w:type="character" w:customStyle="1" w:styleId="CharStyle723">
    <w:name w:val="Основной текст (12) + 9 pt,Малые прописные"/>
    <w:basedOn w:val="CharStyle84"/>
    <w:rPr>
      <w:smallCaps/>
      <w:sz w:val="17"/>
      <w:szCs w:val="17"/>
      <w:spacing w:val="0"/>
    </w:rPr>
  </w:style>
  <w:style w:type="character" w:customStyle="1" w:styleId="CharStyle724">
    <w:name w:val="Основной текст (9)"/>
    <w:basedOn w:val="CharStyle31"/>
    <w:rPr>
      <w:spacing w:val="0"/>
    </w:rPr>
  </w:style>
  <w:style w:type="character" w:customStyle="1" w:styleId="CharStyle725">
    <w:name w:val="Основной текст (9)"/>
    <w:basedOn w:val="CharStyle31"/>
    <w:rPr>
      <w:spacing w:val="0"/>
    </w:rPr>
  </w:style>
  <w:style w:type="character" w:customStyle="1" w:styleId="CharStyle726">
    <w:name w:val="Заголовок №4 (2)"/>
    <w:basedOn w:val="CharStyle683"/>
    <w:rPr>
      <w:spacing w:val="1"/>
    </w:rPr>
  </w:style>
  <w:style w:type="character" w:customStyle="1" w:styleId="CharStyle727">
    <w:name w:val="Основной текст (9)"/>
    <w:basedOn w:val="CharStyle31"/>
    <w:rPr>
      <w:spacing w:val="0"/>
    </w:rPr>
  </w:style>
  <w:style w:type="character" w:customStyle="1" w:styleId="CharStyle728">
    <w:name w:val="Заголовок №4 (2)"/>
    <w:basedOn w:val="CharStyle683"/>
    <w:rPr>
      <w:spacing w:val="1"/>
    </w:rPr>
  </w:style>
  <w:style w:type="character" w:customStyle="1" w:styleId="CharStyle730">
    <w:name w:val="Заголовок №4 (3)_"/>
    <w:basedOn w:val="DefaultParagraphFont"/>
    <w:link w:val="Style729"/>
    <w:rPr>
      <w:b w:val="0"/>
      <w:bCs w:val="0"/>
      <w:i w:val="0"/>
      <w:iCs w:val="0"/>
      <w:strike w:val="0"/>
      <w:smallCaps w:val="0"/>
      <w:sz w:val="18"/>
      <w:szCs w:val="18"/>
      <w:rFonts w:ascii="Arial" w:eastAsia="Arial" w:hAnsi="Arial" w:cs="Arial"/>
      <w:spacing w:val="11"/>
    </w:rPr>
  </w:style>
  <w:style w:type="character" w:customStyle="1" w:styleId="CharStyle731">
    <w:name w:val="Основной текст (9)"/>
    <w:basedOn w:val="CharStyle31"/>
    <w:rPr>
      <w:spacing w:val="0"/>
    </w:rPr>
  </w:style>
  <w:style w:type="character" w:customStyle="1" w:styleId="CharStyle732">
    <w:name w:val="Заголовок №4 (3) + Курсив,Не малые прописные"/>
    <w:basedOn w:val="CharStyle730"/>
    <w:rPr>
      <w:i/>
      <w:iCs/>
      <w:smallCaps/>
      <w:spacing w:val="1"/>
    </w:rPr>
  </w:style>
  <w:style w:type="character" w:customStyle="1" w:styleId="CharStyle733">
    <w:name w:val="Основной текст + Consolas,4 pt,Интервал 0 pt"/>
    <w:basedOn w:val="CharStyle50"/>
    <w:rPr>
      <w:sz w:val="8"/>
      <w:szCs w:val="8"/>
      <w:rFonts w:ascii="Consolas" w:eastAsia="Consolas" w:hAnsi="Consolas" w:cs="Consolas"/>
      <w:spacing w:val="-9"/>
    </w:rPr>
  </w:style>
  <w:style w:type="character" w:customStyle="1" w:styleId="CharStyle734">
    <w:name w:val="Основной текст (9)"/>
    <w:basedOn w:val="CharStyle31"/>
    <w:rPr>
      <w:spacing w:val="0"/>
    </w:rPr>
  </w:style>
  <w:style w:type="character" w:customStyle="1" w:styleId="CharStyle735">
    <w:name w:val="Заголовок №4 (2)"/>
    <w:basedOn w:val="CharStyle683"/>
    <w:rPr>
      <w:spacing w:val="1"/>
    </w:rPr>
  </w:style>
  <w:style w:type="character" w:customStyle="1" w:styleId="CharStyle736">
    <w:name w:val="Основной текст (9)"/>
    <w:basedOn w:val="CharStyle31"/>
    <w:rPr>
      <w:spacing w:val="0"/>
    </w:rPr>
  </w:style>
  <w:style w:type="character" w:customStyle="1" w:styleId="CharStyle737">
    <w:name w:val="Заголовок №4 (3) + Курсив,Не малые прописные"/>
    <w:basedOn w:val="CharStyle730"/>
    <w:rPr>
      <w:i/>
      <w:iCs/>
      <w:smallCaps/>
      <w:spacing w:val="1"/>
    </w:rPr>
  </w:style>
  <w:style w:type="character" w:customStyle="1" w:styleId="CharStyle739">
    <w:name w:val="Подпись к таблице (4)_"/>
    <w:basedOn w:val="DefaultParagraphFont"/>
    <w:link w:val="Style738"/>
    <w:rPr>
      <w:b w:val="0"/>
      <w:bCs w:val="0"/>
      <w:i w:val="0"/>
      <w:iCs w:val="0"/>
      <w:strike w:val="0"/>
      <w:smallCaps w:val="0"/>
      <w:sz w:val="15"/>
      <w:szCs w:val="15"/>
      <w:rFonts w:ascii="Times New Roman" w:eastAsia="Times New Roman" w:hAnsi="Times New Roman" w:cs="Times New Roman"/>
      <w:spacing w:val="4"/>
    </w:rPr>
  </w:style>
  <w:style w:type="character" w:customStyle="1" w:styleId="CharStyle740">
    <w:name w:val="Основной текст (9)"/>
    <w:basedOn w:val="CharStyle31"/>
    <w:rPr>
      <w:spacing w:val="0"/>
    </w:rPr>
  </w:style>
  <w:style w:type="character" w:customStyle="1" w:styleId="CharStyle741">
    <w:name w:val="Заголовок №4 (2)"/>
    <w:basedOn w:val="CharStyle683"/>
    <w:rPr>
      <w:spacing w:val="1"/>
    </w:rPr>
  </w:style>
  <w:style w:type="character" w:customStyle="1" w:styleId="CharStyle742">
    <w:name w:val="Заголовок №4 (3) + Times New Roman,Не полужирный,Не малые прописные"/>
    <w:basedOn w:val="CharStyle730"/>
    <w:rPr>
      <w:b/>
      <w:bCs/>
      <w:smallCaps/>
      <w:rFonts w:ascii="Times New Roman" w:eastAsia="Times New Roman" w:hAnsi="Times New Roman" w:cs="Times New Roman"/>
      <w:spacing w:val="-1"/>
    </w:rPr>
  </w:style>
  <w:style w:type="character" w:customStyle="1" w:styleId="CharStyle743">
    <w:name w:val="Основной текст (9)"/>
    <w:basedOn w:val="CharStyle31"/>
    <w:rPr>
      <w:spacing w:val="0"/>
    </w:rPr>
  </w:style>
  <w:style w:type="character" w:customStyle="1" w:styleId="CharStyle744">
    <w:name w:val="Заголовок №4 (3) + Курсив,Не малые прописные"/>
    <w:basedOn w:val="CharStyle730"/>
    <w:rPr>
      <w:i/>
      <w:iCs/>
      <w:smallCaps/>
      <w:spacing w:val="1"/>
    </w:rPr>
  </w:style>
  <w:style w:type="character" w:customStyle="1" w:styleId="CharStyle746">
    <w:name w:val="Основной текст (47)_"/>
    <w:basedOn w:val="DefaultParagraphFont"/>
    <w:link w:val="Style745"/>
    <w:rPr>
      <w:b w:val="0"/>
      <w:bCs w:val="0"/>
      <w:i w:val="0"/>
      <w:iCs w:val="0"/>
      <w:strike w:val="0"/>
      <w:smallCaps w:val="0"/>
      <w:sz w:val="8"/>
      <w:szCs w:val="8"/>
      <w:rFonts w:ascii="Arial" w:eastAsia="Arial" w:hAnsi="Arial" w:cs="Arial"/>
      <w:spacing w:val="-6"/>
    </w:rPr>
  </w:style>
  <w:style w:type="character" w:customStyle="1" w:styleId="CharStyle747">
    <w:name w:val="Основной текст (47) + Times New Roman,9,5 pt"/>
    <w:basedOn w:val="CharStyle746"/>
    <w:rPr>
      <w:sz w:val="18"/>
      <w:szCs w:val="18"/>
      <w:rFonts w:ascii="Times New Roman" w:eastAsia="Times New Roman" w:hAnsi="Times New Roman" w:cs="Times New Roman"/>
      <w:spacing w:val="-1"/>
    </w:rPr>
  </w:style>
  <w:style w:type="character" w:customStyle="1" w:styleId="CharStyle748">
    <w:name w:val="Основной текст (9)"/>
    <w:basedOn w:val="CharStyle31"/>
    <w:rPr>
      <w:spacing w:val="0"/>
    </w:rPr>
  </w:style>
  <w:style w:type="character" w:customStyle="1" w:styleId="CharStyle749">
    <w:name w:val="Заголовок №4 (2)"/>
    <w:basedOn w:val="CharStyle683"/>
    <w:rPr>
      <w:spacing w:val="1"/>
    </w:rPr>
  </w:style>
  <w:style w:type="character" w:customStyle="1" w:styleId="CharStyle750">
    <w:name w:val="Заголовок №4 (3) + Не малые прописные"/>
    <w:basedOn w:val="CharStyle730"/>
    <w:rPr>
      <w:smallCaps/>
      <w:spacing w:val="10"/>
    </w:rPr>
  </w:style>
  <w:style w:type="character" w:customStyle="1" w:styleId="CharStyle751">
    <w:name w:val="Заголовок №4 (3) + 7,5 pt,Не малые прописные"/>
    <w:basedOn w:val="CharStyle730"/>
    <w:rPr>
      <w:smallCaps/>
      <w:sz w:val="14"/>
      <w:szCs w:val="14"/>
    </w:rPr>
  </w:style>
  <w:style w:type="character" w:customStyle="1" w:styleId="CharStyle752">
    <w:name w:val="Основной текст (9)"/>
    <w:basedOn w:val="CharStyle31"/>
    <w:rPr>
      <w:spacing w:val="0"/>
    </w:rPr>
  </w:style>
  <w:style w:type="character" w:customStyle="1" w:styleId="CharStyle753">
    <w:name w:val="Заголовок №4 (2)"/>
    <w:basedOn w:val="CharStyle683"/>
    <w:rPr>
      <w:spacing w:val="1"/>
    </w:rPr>
  </w:style>
  <w:style w:type="character" w:customStyle="1" w:styleId="CharStyle754">
    <w:name w:val="Основной текст (9)"/>
    <w:basedOn w:val="CharStyle31"/>
    <w:rPr>
      <w:spacing w:val="0"/>
    </w:rPr>
  </w:style>
  <w:style w:type="character" w:customStyle="1" w:styleId="CharStyle755">
    <w:name w:val="Заголовок №4 (3) + Курсив,Не малые прописные"/>
    <w:basedOn w:val="CharStyle730"/>
    <w:rPr>
      <w:i/>
      <w:iCs/>
      <w:smallCaps/>
      <w:spacing w:val="1"/>
    </w:rPr>
  </w:style>
  <w:style w:type="character" w:customStyle="1" w:styleId="CharStyle757">
    <w:name w:val="Основной текст (48)_"/>
    <w:basedOn w:val="DefaultParagraphFont"/>
    <w:link w:val="Style756"/>
    <w:rPr>
      <w:b w:val="0"/>
      <w:bCs w:val="0"/>
      <w:i w:val="0"/>
      <w:iCs w:val="0"/>
      <w:strike w:val="0"/>
      <w:smallCaps w:val="0"/>
      <w:sz w:val="20"/>
      <w:szCs w:val="20"/>
      <w:rFonts w:ascii="Times New Roman" w:eastAsia="Times New Roman" w:hAnsi="Times New Roman" w:cs="Times New Roman"/>
    </w:rPr>
  </w:style>
  <w:style w:type="character" w:customStyle="1" w:styleId="CharStyle759">
    <w:name w:val="Основной текст (49)_"/>
    <w:basedOn w:val="DefaultParagraphFont"/>
    <w:link w:val="Style758"/>
    <w:rPr>
      <w:lang w:val="1024"/>
      <w:b w:val="0"/>
      <w:bCs w:val="0"/>
      <w:i w:val="0"/>
      <w:iCs w:val="0"/>
      <w:strike w:val="0"/>
      <w:smallCaps w:val="0"/>
      <w:sz w:val="17"/>
      <w:szCs w:val="17"/>
      <w:rFonts w:ascii="Calibri" w:eastAsia="Calibri" w:hAnsi="Calibri" w:cs="Calibri"/>
    </w:rPr>
  </w:style>
  <w:style w:type="character" w:customStyle="1" w:styleId="CharStyle760">
    <w:name w:val="Основной текст (49)"/>
    <w:basedOn w:val="CharStyle759"/>
  </w:style>
  <w:style w:type="character" w:customStyle="1" w:styleId="CharStyle762">
    <w:name w:val="Основной текст (50)_"/>
    <w:basedOn w:val="DefaultParagraphFont"/>
    <w:link w:val="Style761"/>
    <w:rPr>
      <w:b w:val="0"/>
      <w:bCs w:val="0"/>
      <w:i w:val="0"/>
      <w:iCs w:val="0"/>
      <w:strike w:val="0"/>
      <w:smallCaps w:val="0"/>
      <w:sz w:val="15"/>
      <w:szCs w:val="15"/>
      <w:rFonts w:ascii="Arial" w:eastAsia="Arial" w:hAnsi="Arial" w:cs="Arial"/>
      <w:spacing w:val="-1"/>
    </w:rPr>
  </w:style>
  <w:style w:type="character" w:customStyle="1" w:styleId="CharStyle763">
    <w:name w:val="Основной текст (50)"/>
    <w:basedOn w:val="CharStyle762"/>
  </w:style>
  <w:style w:type="character" w:customStyle="1" w:styleId="CharStyle764">
    <w:name w:val="Основной текст (50)"/>
    <w:basedOn w:val="CharStyle762"/>
    <w:rPr>
      <w:lang w:val="1024"/>
    </w:rPr>
  </w:style>
  <w:style w:type="character" w:customStyle="1" w:styleId="CharStyle765">
    <w:name w:val="Основной текст (12)"/>
    <w:basedOn w:val="CharStyle84"/>
  </w:style>
  <w:style w:type="character" w:customStyle="1" w:styleId="CharStyle766">
    <w:name w:val="Основной текст (12) + Интервал 1 pt"/>
    <w:basedOn w:val="CharStyle84"/>
    <w:rPr>
      <w:spacing w:val="31"/>
    </w:rPr>
  </w:style>
  <w:style w:type="character" w:customStyle="1" w:styleId="CharStyle767">
    <w:name w:val="Основной текст (12) + Интервал 1 pt"/>
    <w:basedOn w:val="CharStyle84"/>
    <w:rPr>
      <w:lang w:val="1024"/>
      <w:spacing w:val="31"/>
    </w:rPr>
  </w:style>
  <w:style w:type="character" w:customStyle="1" w:styleId="CharStyle768">
    <w:name w:val="Основной текст (12)"/>
    <w:basedOn w:val="CharStyle84"/>
    <w:rPr>
      <w:lang w:val="1024"/>
    </w:rPr>
  </w:style>
  <w:style w:type="character" w:customStyle="1" w:styleId="CharStyle769">
    <w:name w:val="Основной текст (17) + Consolas,4 pt,Не курсив,Интервал 0 pt"/>
    <w:basedOn w:val="CharStyle99"/>
    <w:rPr>
      <w:lang w:val="1024"/>
      <w:i/>
      <w:iCs/>
      <w:sz w:val="8"/>
      <w:szCs w:val="8"/>
      <w:rFonts w:ascii="Consolas" w:eastAsia="Consolas" w:hAnsi="Consolas" w:cs="Consolas"/>
      <w:spacing w:val="-9"/>
    </w:rPr>
  </w:style>
  <w:style w:type="character" w:customStyle="1" w:styleId="CharStyle771">
    <w:name w:val="Основной текст (51)_"/>
    <w:basedOn w:val="DefaultParagraphFont"/>
    <w:link w:val="Style770"/>
    <w:rPr>
      <w:b w:val="0"/>
      <w:bCs w:val="0"/>
      <w:i w:val="0"/>
      <w:iCs w:val="0"/>
      <w:strike w:val="0"/>
      <w:smallCaps w:val="0"/>
      <w:sz w:val="20"/>
      <w:szCs w:val="20"/>
      <w:rFonts w:ascii="Times New Roman" w:eastAsia="Times New Roman" w:hAnsi="Times New Roman" w:cs="Times New Roman"/>
    </w:rPr>
  </w:style>
  <w:style w:type="character" w:customStyle="1" w:styleId="CharStyle773">
    <w:name w:val="Сноска (10)_"/>
    <w:basedOn w:val="DefaultParagraphFont"/>
    <w:link w:val="Style772"/>
    <w:rPr>
      <w:b w:val="0"/>
      <w:bCs w:val="0"/>
      <w:i w:val="0"/>
      <w:iCs w:val="0"/>
      <w:strike w:val="0"/>
      <w:smallCaps w:val="0"/>
      <w:sz w:val="20"/>
      <w:szCs w:val="20"/>
      <w:rFonts w:ascii="Times New Roman" w:eastAsia="Times New Roman" w:hAnsi="Times New Roman" w:cs="Times New Roman"/>
    </w:rPr>
  </w:style>
  <w:style w:type="character" w:customStyle="1" w:styleId="CharStyle774">
    <w:name w:val="Сноска (3) + Полужирный,Курсив"/>
    <w:basedOn w:val="CharStyle631"/>
    <w:rPr>
      <w:b/>
      <w:bCs/>
      <w:i/>
      <w:iCs/>
      <w:spacing w:val="2"/>
    </w:rPr>
  </w:style>
  <w:style w:type="character" w:customStyle="1" w:styleId="CharStyle775">
    <w:name w:val="Основной текст (9)"/>
    <w:basedOn w:val="CharStyle31"/>
    <w:rPr>
      <w:spacing w:val="0"/>
    </w:rPr>
  </w:style>
  <w:style w:type="character" w:customStyle="1" w:styleId="CharStyle776">
    <w:name w:val="Заголовок №4 (2)"/>
    <w:basedOn w:val="CharStyle683"/>
    <w:rPr>
      <w:spacing w:val="1"/>
    </w:rPr>
  </w:style>
  <w:style w:type="character" w:customStyle="1" w:styleId="CharStyle777">
    <w:name w:val="Основной текст (9)"/>
    <w:basedOn w:val="CharStyle31"/>
    <w:rPr>
      <w:spacing w:val="0"/>
    </w:rPr>
  </w:style>
  <w:style w:type="character" w:customStyle="1" w:styleId="CharStyle778">
    <w:name w:val="Заголовок №4 (3) + Курсив,Не малые прописные"/>
    <w:basedOn w:val="CharStyle730"/>
    <w:rPr>
      <w:i/>
      <w:iCs/>
      <w:smallCaps/>
      <w:spacing w:val="1"/>
    </w:rPr>
  </w:style>
  <w:style w:type="character" w:customStyle="1" w:styleId="CharStyle779">
    <w:name w:val="Основной текст (9)"/>
    <w:basedOn w:val="CharStyle31"/>
    <w:rPr>
      <w:spacing w:val="0"/>
    </w:rPr>
  </w:style>
  <w:style w:type="character" w:customStyle="1" w:styleId="CharStyle780">
    <w:name w:val="Сноска (2) + Курсив"/>
    <w:basedOn w:val="CharStyle612"/>
    <w:rPr>
      <w:i/>
      <w:iCs/>
      <w:spacing w:val="3"/>
    </w:rPr>
  </w:style>
  <w:style w:type="character" w:customStyle="1" w:styleId="CharStyle781">
    <w:name w:val="Сноска (2) + 9,5 pt"/>
    <w:basedOn w:val="CharStyle612"/>
    <w:rPr>
      <w:lang w:val="1024"/>
      <w:sz w:val="18"/>
      <w:szCs w:val="18"/>
      <w:spacing w:val="-1"/>
    </w:rPr>
  </w:style>
  <w:style w:type="character" w:customStyle="1" w:styleId="CharStyle782">
    <w:name w:val="Основной текст (9)"/>
    <w:basedOn w:val="CharStyle31"/>
    <w:rPr>
      <w:spacing w:val="0"/>
    </w:rPr>
  </w:style>
  <w:style w:type="character" w:customStyle="1" w:styleId="CharStyle783">
    <w:name w:val="Заголовок №4 (3) + Курсив,Не малые прописные"/>
    <w:basedOn w:val="CharStyle730"/>
    <w:rPr>
      <w:i/>
      <w:iCs/>
      <w:smallCaps/>
      <w:spacing w:val="1"/>
    </w:rPr>
  </w:style>
  <w:style w:type="character" w:customStyle="1" w:styleId="CharStyle784">
    <w:name w:val="Основной текст (14) + Arial,10,5 pt,Малые прописные"/>
    <w:basedOn w:val="CharStyle90"/>
    <w:rPr>
      <w:smallCaps/>
      <w:sz w:val="19"/>
      <w:szCs w:val="19"/>
      <w:rFonts w:ascii="Arial" w:eastAsia="Arial" w:hAnsi="Arial" w:cs="Arial"/>
      <w:spacing w:val="0"/>
    </w:rPr>
  </w:style>
  <w:style w:type="character" w:customStyle="1" w:styleId="CharStyle785">
    <w:name w:val="Заголовок №4 (2)"/>
    <w:basedOn w:val="CharStyle683"/>
    <w:rPr>
      <w:spacing w:val="1"/>
    </w:rPr>
  </w:style>
  <w:style w:type="character" w:customStyle="1" w:styleId="CharStyle786">
    <w:name w:val="Основной текст (7) + Arial,6 pt"/>
    <w:basedOn w:val="CharStyle23"/>
    <w:rPr>
      <w:lang w:val="1024"/>
      <w:sz w:val="11"/>
      <w:szCs w:val="11"/>
      <w:rFonts w:ascii="Arial" w:eastAsia="Arial" w:hAnsi="Arial" w:cs="Arial"/>
      <w:spacing w:val="0"/>
    </w:rPr>
  </w:style>
  <w:style w:type="character" w:customStyle="1" w:styleId="CharStyle787">
    <w:name w:val="Основной текст (8) + 4 pt,Не курсив"/>
    <w:basedOn w:val="CharStyle26"/>
    <w:rPr>
      <w:lang w:val="1024"/>
      <w:i/>
      <w:iCs/>
      <w:sz w:val="8"/>
      <w:szCs w:val="8"/>
      <w:spacing w:val="0"/>
    </w:rPr>
  </w:style>
  <w:style w:type="character" w:customStyle="1" w:styleId="CharStyle789">
    <w:name w:val="Основной текст (52)_"/>
    <w:basedOn w:val="DefaultParagraphFont"/>
    <w:link w:val="Style788"/>
    <w:rPr>
      <w:b w:val="0"/>
      <w:bCs w:val="0"/>
      <w:i w:val="0"/>
      <w:iCs w:val="0"/>
      <w:strike w:val="0"/>
      <w:smallCaps w:val="0"/>
      <w:sz w:val="20"/>
      <w:szCs w:val="20"/>
      <w:rFonts w:ascii="Times New Roman" w:eastAsia="Times New Roman" w:hAnsi="Times New Roman" w:cs="Times New Roman"/>
    </w:rPr>
  </w:style>
  <w:style w:type="character" w:customStyle="1" w:styleId="CharStyle790">
    <w:name w:val="Основной текст (9)"/>
    <w:basedOn w:val="CharStyle31"/>
    <w:rPr>
      <w:spacing w:val="0"/>
    </w:rPr>
  </w:style>
  <w:style w:type="character" w:customStyle="1" w:styleId="CharStyle791">
    <w:name w:val="Заголовок №4 (3) + Курсив,Не малые прописные"/>
    <w:basedOn w:val="CharStyle730"/>
    <w:rPr>
      <w:i/>
      <w:iCs/>
      <w:smallCaps/>
      <w:spacing w:val="1"/>
    </w:rPr>
  </w:style>
  <w:style w:type="character" w:customStyle="1" w:styleId="CharStyle792">
    <w:name w:val="Основной текст (9)"/>
    <w:basedOn w:val="CharStyle31"/>
    <w:rPr>
      <w:spacing w:val="0"/>
    </w:rPr>
  </w:style>
  <w:style w:type="character" w:customStyle="1" w:styleId="CharStyle793">
    <w:name w:val="Заголовок №4 (2)"/>
    <w:basedOn w:val="CharStyle683"/>
    <w:rPr>
      <w:spacing w:val="1"/>
    </w:rPr>
  </w:style>
  <w:style w:type="character" w:customStyle="1" w:styleId="CharStyle794">
    <w:name w:val="Заголовок №4 (2) + Не курсив,Малые прописные"/>
    <w:basedOn w:val="CharStyle683"/>
    <w:rPr>
      <w:i/>
      <w:iCs/>
      <w:smallCaps/>
      <w:spacing w:val="11"/>
    </w:rPr>
  </w:style>
  <w:style w:type="character" w:customStyle="1" w:styleId="CharStyle795">
    <w:name w:val="Основной текст (9)"/>
    <w:basedOn w:val="CharStyle31"/>
    <w:rPr>
      <w:spacing w:val="0"/>
    </w:rPr>
  </w:style>
  <w:style w:type="character" w:customStyle="1" w:styleId="CharStyle796">
    <w:name w:val="Заголовок №4 (3) + Курсив,Не малые прописные"/>
    <w:basedOn w:val="CharStyle730"/>
    <w:rPr>
      <w:i/>
      <w:iCs/>
      <w:smallCaps/>
      <w:spacing w:val="1"/>
    </w:rPr>
  </w:style>
  <w:style w:type="character" w:customStyle="1" w:styleId="CharStyle798">
    <w:name w:val="Основной текст (53)_"/>
    <w:basedOn w:val="DefaultParagraphFont"/>
    <w:link w:val="Style797"/>
    <w:rPr>
      <w:b w:val="0"/>
      <w:bCs w:val="0"/>
      <w:i w:val="0"/>
      <w:iCs w:val="0"/>
      <w:strike w:val="0"/>
      <w:smallCaps w:val="0"/>
      <w:sz w:val="8"/>
      <w:szCs w:val="8"/>
      <w:rFonts w:ascii="Consolas" w:eastAsia="Consolas" w:hAnsi="Consolas" w:cs="Consolas"/>
      <w:spacing w:val="-9"/>
    </w:rPr>
  </w:style>
  <w:style w:type="character" w:customStyle="1" w:styleId="CharStyle799">
    <w:name w:val="Основной текст (53) + Times New Roman,9,5 pt,Интервал 0 pt"/>
    <w:basedOn w:val="CharStyle798"/>
    <w:rPr>
      <w:lang w:val="1024"/>
      <w:sz w:val="18"/>
      <w:szCs w:val="18"/>
      <w:rFonts w:ascii="Times New Roman" w:eastAsia="Times New Roman" w:hAnsi="Times New Roman" w:cs="Times New Roman"/>
      <w:spacing w:val="-1"/>
    </w:rPr>
  </w:style>
  <w:style w:type="character" w:customStyle="1" w:styleId="CharStyle801">
    <w:name w:val="Оглавление (15)_"/>
    <w:basedOn w:val="DefaultParagraphFont"/>
    <w:link w:val="Style800"/>
    <w:rPr>
      <w:b w:val="0"/>
      <w:bCs w:val="0"/>
      <w:i w:val="0"/>
      <w:iCs w:val="0"/>
      <w:strike w:val="0"/>
      <w:smallCaps w:val="0"/>
      <w:sz w:val="8"/>
      <w:szCs w:val="8"/>
      <w:rFonts w:ascii="Arial" w:eastAsia="Arial" w:hAnsi="Arial" w:cs="Arial"/>
      <w:spacing w:val="-6"/>
    </w:rPr>
  </w:style>
  <w:style w:type="character" w:customStyle="1" w:styleId="CharStyle802">
    <w:name w:val="Основной текст (14) + Arial,10,5 pt,Малые прописные"/>
    <w:basedOn w:val="CharStyle90"/>
    <w:rPr>
      <w:smallCaps/>
      <w:sz w:val="19"/>
      <w:szCs w:val="19"/>
      <w:rFonts w:ascii="Arial" w:eastAsia="Arial" w:hAnsi="Arial" w:cs="Arial"/>
      <w:spacing w:val="0"/>
    </w:rPr>
  </w:style>
  <w:style w:type="character" w:customStyle="1" w:styleId="CharStyle803">
    <w:name w:val="Заголовок №4 (2)"/>
    <w:basedOn w:val="CharStyle683"/>
    <w:rPr>
      <w:spacing w:val="1"/>
    </w:rPr>
  </w:style>
  <w:style w:type="character" w:customStyle="1" w:styleId="CharStyle804">
    <w:name w:val="Заголовок №4 (2) + Не курсив,Малые прописные"/>
    <w:basedOn w:val="CharStyle683"/>
    <w:rPr>
      <w:i/>
      <w:iCs/>
      <w:smallCaps/>
      <w:spacing w:val="11"/>
    </w:rPr>
  </w:style>
  <w:style w:type="character" w:customStyle="1" w:styleId="CharStyle805">
    <w:name w:val="Основной текст (9)"/>
    <w:basedOn w:val="CharStyle31"/>
    <w:rPr>
      <w:spacing w:val="0"/>
    </w:rPr>
  </w:style>
  <w:style w:type="character" w:customStyle="1" w:styleId="CharStyle806">
    <w:name w:val="Заголовок №4 (2)"/>
    <w:basedOn w:val="CharStyle683"/>
    <w:rPr>
      <w:spacing w:val="1"/>
    </w:rPr>
  </w:style>
  <w:style w:type="character" w:customStyle="1" w:styleId="CharStyle807">
    <w:name w:val="Основной текст (9)"/>
    <w:basedOn w:val="CharStyle31"/>
    <w:rPr>
      <w:spacing w:val="0"/>
    </w:rPr>
  </w:style>
  <w:style w:type="character" w:customStyle="1" w:styleId="CharStyle808">
    <w:name w:val="Заголовок №4 (3) + Курсив,Не малые прописные"/>
    <w:basedOn w:val="CharStyle730"/>
    <w:rPr>
      <w:i/>
      <w:iCs/>
      <w:smallCaps/>
      <w:spacing w:val="1"/>
    </w:rPr>
  </w:style>
  <w:style w:type="character" w:customStyle="1" w:styleId="CharStyle809">
    <w:name w:val="Основной текст (9)"/>
    <w:basedOn w:val="CharStyle31"/>
    <w:rPr>
      <w:spacing w:val="0"/>
    </w:rPr>
  </w:style>
  <w:style w:type="character" w:customStyle="1" w:styleId="CharStyle810">
    <w:name w:val="Заголовок №4 (3) + Курсив,Не малые прописные"/>
    <w:basedOn w:val="CharStyle730"/>
    <w:rPr>
      <w:i/>
      <w:iCs/>
      <w:smallCaps/>
      <w:spacing w:val="1"/>
    </w:rPr>
  </w:style>
  <w:style w:type="character" w:customStyle="1" w:styleId="CharStyle811">
    <w:name w:val="Основной текст (9)"/>
    <w:basedOn w:val="CharStyle31"/>
    <w:rPr>
      <w:spacing w:val="0"/>
    </w:rPr>
  </w:style>
  <w:style w:type="character" w:customStyle="1" w:styleId="CharStyle812">
    <w:name w:val="Заголовок №4 (3) + Курсив,Не малые прописные"/>
    <w:basedOn w:val="CharStyle730"/>
    <w:rPr>
      <w:i/>
      <w:iCs/>
      <w:smallCaps/>
      <w:spacing w:val="1"/>
    </w:rPr>
  </w:style>
  <w:style w:type="character" w:customStyle="1" w:styleId="CharStyle813">
    <w:name w:val="Основной текст (9)"/>
    <w:basedOn w:val="CharStyle31"/>
    <w:rPr>
      <w:spacing w:val="0"/>
    </w:rPr>
  </w:style>
  <w:style w:type="character" w:customStyle="1" w:styleId="CharStyle814">
    <w:name w:val="Заголовок №4 (3) + Курсив,Не малые прописные"/>
    <w:basedOn w:val="CharStyle730"/>
    <w:rPr>
      <w:i/>
      <w:iCs/>
      <w:smallCaps/>
      <w:spacing w:val="1"/>
    </w:rPr>
  </w:style>
  <w:style w:type="character" w:customStyle="1" w:styleId="CharStyle815">
    <w:name w:val="Заголовок №4 (3) + Курсив,Не малые прописные"/>
    <w:basedOn w:val="CharStyle730"/>
    <w:rPr>
      <w:i/>
      <w:iCs/>
      <w:smallCaps/>
      <w:spacing w:val="1"/>
    </w:rPr>
  </w:style>
  <w:style w:type="character" w:customStyle="1" w:styleId="CharStyle816">
    <w:name w:val="Основной текст (9)"/>
    <w:basedOn w:val="CharStyle31"/>
    <w:rPr>
      <w:spacing w:val="0"/>
    </w:rPr>
  </w:style>
  <w:style w:type="character" w:customStyle="1" w:styleId="CharStyle817">
    <w:name w:val="Заголовок №4 (2)"/>
    <w:basedOn w:val="CharStyle683"/>
    <w:rPr>
      <w:spacing w:val="1"/>
    </w:rPr>
  </w:style>
  <w:style w:type="character" w:customStyle="1" w:styleId="CharStyle818">
    <w:name w:val="Основной текст (9)"/>
    <w:basedOn w:val="CharStyle31"/>
    <w:rPr>
      <w:spacing w:val="0"/>
    </w:rPr>
  </w:style>
  <w:style w:type="character" w:customStyle="1" w:styleId="CharStyle819">
    <w:name w:val="Заголовок №4 (2)"/>
    <w:basedOn w:val="CharStyle683"/>
    <w:rPr>
      <w:spacing w:val="1"/>
    </w:rPr>
  </w:style>
  <w:style w:type="character" w:customStyle="1" w:styleId="CharStyle821">
    <w:name w:val="Основной текст (54)_"/>
    <w:basedOn w:val="DefaultParagraphFont"/>
    <w:link w:val="Style820"/>
    <w:rPr>
      <w:b w:val="0"/>
      <w:bCs w:val="0"/>
      <w:i w:val="0"/>
      <w:iCs w:val="0"/>
      <w:strike w:val="0"/>
      <w:smallCaps w:val="0"/>
      <w:sz w:val="20"/>
      <w:szCs w:val="20"/>
      <w:rFonts w:ascii="Times New Roman" w:eastAsia="Times New Roman" w:hAnsi="Times New Roman" w:cs="Times New Roman"/>
    </w:rPr>
  </w:style>
  <w:style w:type="character" w:customStyle="1" w:styleId="CharStyle822">
    <w:name w:val="Основной текст (9)"/>
    <w:basedOn w:val="CharStyle31"/>
    <w:rPr>
      <w:spacing w:val="0"/>
    </w:rPr>
  </w:style>
  <w:style w:type="character" w:customStyle="1" w:styleId="CharStyle823">
    <w:name w:val="Заголовок №4 (2)"/>
    <w:basedOn w:val="CharStyle683"/>
    <w:rPr>
      <w:spacing w:val="1"/>
    </w:rPr>
  </w:style>
  <w:style w:type="character" w:customStyle="1" w:styleId="CharStyle824">
    <w:name w:val="Основной текст (17)"/>
    <w:basedOn w:val="CharStyle99"/>
    <w:rPr>
      <w:spacing w:val="0"/>
    </w:rPr>
  </w:style>
  <w:style w:type="character" w:customStyle="1" w:styleId="CharStyle825">
    <w:name w:val="Основной текст (17) + Интервал 0 pt"/>
    <w:basedOn w:val="CharStyle99"/>
    <w:rPr>
      <w:spacing w:val="0"/>
    </w:rPr>
  </w:style>
  <w:style w:type="character" w:customStyle="1" w:styleId="CharStyle826">
    <w:name w:val="Основной текст (9)"/>
    <w:basedOn w:val="CharStyle31"/>
    <w:rPr>
      <w:spacing w:val="0"/>
    </w:rPr>
  </w:style>
  <w:style w:type="character" w:customStyle="1" w:styleId="CharStyle827">
    <w:name w:val="Заголовок №4 (2)"/>
    <w:basedOn w:val="CharStyle683"/>
    <w:rPr>
      <w:spacing w:val="1"/>
    </w:rPr>
  </w:style>
  <w:style w:type="character" w:customStyle="1" w:styleId="CharStyle828">
    <w:name w:val="Основной текст (9)"/>
    <w:basedOn w:val="CharStyle31"/>
    <w:rPr>
      <w:spacing w:val="0"/>
    </w:rPr>
  </w:style>
  <w:style w:type="character" w:customStyle="1" w:styleId="CharStyle829">
    <w:name w:val="Заголовок №4 (3) + Курсив,Не малые прописные"/>
    <w:basedOn w:val="CharStyle730"/>
    <w:rPr>
      <w:i/>
      <w:iCs/>
      <w:smallCaps/>
      <w:spacing w:val="1"/>
    </w:rPr>
  </w:style>
  <w:style w:type="character" w:customStyle="1" w:styleId="CharStyle830">
    <w:name w:val="Основной текст (9)"/>
    <w:basedOn w:val="CharStyle31"/>
    <w:rPr>
      <w:spacing w:val="0"/>
    </w:rPr>
  </w:style>
  <w:style w:type="character" w:customStyle="1" w:styleId="CharStyle831">
    <w:name w:val="Заголовок №4 (3) + Курсив,Не малые прописные"/>
    <w:basedOn w:val="CharStyle730"/>
    <w:rPr>
      <w:i/>
      <w:iCs/>
      <w:smallCaps/>
      <w:spacing w:val="1"/>
    </w:rPr>
  </w:style>
  <w:style w:type="character" w:customStyle="1" w:styleId="CharStyle833">
    <w:name w:val="Заголовок №3 (3)_"/>
    <w:basedOn w:val="DefaultParagraphFont"/>
    <w:link w:val="Style832"/>
    <w:rPr>
      <w:lang w:val="1024"/>
      <w:b w:val="0"/>
      <w:bCs w:val="0"/>
      <w:i w:val="0"/>
      <w:iCs w:val="0"/>
      <w:strike w:val="0"/>
      <w:smallCaps w:val="0"/>
      <w:sz w:val="28"/>
      <w:szCs w:val="28"/>
      <w:rFonts w:ascii="Arial" w:eastAsia="Arial" w:hAnsi="Arial" w:cs="Arial"/>
    </w:rPr>
  </w:style>
  <w:style w:type="character" w:customStyle="1" w:styleId="CharStyle834">
    <w:name w:val="Основной текст (9)"/>
    <w:basedOn w:val="CharStyle31"/>
    <w:rPr>
      <w:spacing w:val="0"/>
    </w:rPr>
  </w:style>
  <w:style w:type="character" w:customStyle="1" w:styleId="CharStyle835">
    <w:name w:val="Заголовок №4 (3) + Курсив,Не малые прописные"/>
    <w:basedOn w:val="CharStyle730"/>
    <w:rPr>
      <w:i/>
      <w:iCs/>
      <w:smallCaps/>
      <w:spacing w:val="1"/>
    </w:rPr>
  </w:style>
  <w:style w:type="character" w:customStyle="1" w:styleId="CharStyle836">
    <w:name w:val="Основной текст (9)"/>
    <w:basedOn w:val="CharStyle31"/>
    <w:rPr>
      <w:spacing w:val="0"/>
    </w:rPr>
  </w:style>
  <w:style w:type="character" w:customStyle="1" w:styleId="CharStyle837">
    <w:name w:val="Заголовок №4 (2)"/>
    <w:basedOn w:val="CharStyle683"/>
    <w:rPr>
      <w:spacing w:val="1"/>
    </w:rPr>
  </w:style>
  <w:style w:type="character" w:customStyle="1" w:styleId="CharStyle838">
    <w:name w:val="Заголовок №4 (3) + Не малые прописные"/>
    <w:basedOn w:val="CharStyle730"/>
    <w:rPr>
      <w:smallCaps/>
      <w:spacing w:val="10"/>
    </w:rPr>
  </w:style>
  <w:style w:type="character" w:customStyle="1" w:styleId="CharStyle839">
    <w:name w:val="Основной текст + 12,5 pt"/>
    <w:basedOn w:val="CharStyle50"/>
    <w:rPr>
      <w:lang w:val="1024"/>
      <w:u w:val="single"/>
      <w:sz w:val="25"/>
      <w:szCs w:val="25"/>
      <w:spacing w:val="0"/>
    </w:rPr>
  </w:style>
  <w:style w:type="character" w:customStyle="1" w:styleId="CharStyle841">
    <w:name w:val="Основной текст (55)_"/>
    <w:basedOn w:val="DefaultParagraphFont"/>
    <w:link w:val="Style840"/>
    <w:rPr>
      <w:b w:val="0"/>
      <w:bCs w:val="0"/>
      <w:i w:val="0"/>
      <w:iCs w:val="0"/>
      <w:strike w:val="0"/>
      <w:smallCaps w:val="0"/>
      <w:sz w:val="20"/>
      <w:szCs w:val="20"/>
      <w:rFonts w:ascii="Times New Roman" w:eastAsia="Times New Roman" w:hAnsi="Times New Roman" w:cs="Times New Roman"/>
    </w:rPr>
  </w:style>
  <w:style w:type="character" w:customStyle="1" w:styleId="CharStyle842">
    <w:name w:val="Основной текст (9)"/>
    <w:basedOn w:val="CharStyle31"/>
    <w:rPr>
      <w:spacing w:val="0"/>
    </w:rPr>
  </w:style>
  <w:style w:type="character" w:customStyle="1" w:styleId="CharStyle843">
    <w:name w:val="Заголовок №4 (2)"/>
    <w:basedOn w:val="CharStyle683"/>
    <w:rPr>
      <w:spacing w:val="1"/>
    </w:rPr>
  </w:style>
  <w:style w:type="character" w:customStyle="1" w:styleId="CharStyle844">
    <w:name w:val="Основной текст (9)"/>
    <w:basedOn w:val="CharStyle31"/>
    <w:rPr>
      <w:spacing w:val="0"/>
    </w:rPr>
  </w:style>
  <w:style w:type="character" w:customStyle="1" w:styleId="CharStyle845">
    <w:name w:val="Заголовок №4 (3) + Курсив,Не малые прописные"/>
    <w:basedOn w:val="CharStyle730"/>
    <w:rPr>
      <w:i/>
      <w:iCs/>
      <w:smallCaps/>
      <w:spacing w:val="1"/>
    </w:rPr>
  </w:style>
  <w:style w:type="character" w:customStyle="1" w:styleId="CharStyle846">
    <w:name w:val="Основной текст (9)"/>
    <w:basedOn w:val="CharStyle31"/>
    <w:rPr>
      <w:spacing w:val="0"/>
    </w:rPr>
  </w:style>
  <w:style w:type="character" w:customStyle="1" w:styleId="CharStyle847">
    <w:name w:val="Заголовок №4 (3) + Курсив,Не малые прописные"/>
    <w:basedOn w:val="CharStyle730"/>
    <w:rPr>
      <w:i/>
      <w:iCs/>
      <w:smallCaps/>
      <w:spacing w:val="1"/>
    </w:rPr>
  </w:style>
  <w:style w:type="character" w:customStyle="1" w:styleId="CharStyle848">
    <w:name w:val="Основной текст (9)"/>
    <w:basedOn w:val="CharStyle31"/>
    <w:rPr>
      <w:spacing w:val="0"/>
    </w:rPr>
  </w:style>
  <w:style w:type="character" w:customStyle="1" w:styleId="CharStyle849">
    <w:name w:val="Заголовок №4 (2)"/>
    <w:basedOn w:val="CharStyle683"/>
    <w:rPr>
      <w:spacing w:val="1"/>
    </w:rPr>
  </w:style>
  <w:style w:type="character" w:customStyle="1" w:styleId="CharStyle850">
    <w:name w:val="Основной текст (9)"/>
    <w:basedOn w:val="CharStyle31"/>
    <w:rPr>
      <w:spacing w:val="0"/>
    </w:rPr>
  </w:style>
  <w:style w:type="character" w:customStyle="1" w:styleId="CharStyle851">
    <w:name w:val="Заголовок №4 (2) + Не курсив,Малые прописные"/>
    <w:basedOn w:val="CharStyle683"/>
    <w:rPr>
      <w:lang w:val="1024"/>
      <w:i/>
      <w:iCs/>
      <w:smallCaps/>
      <w:spacing w:val="11"/>
    </w:rPr>
  </w:style>
  <w:style w:type="character" w:customStyle="1" w:styleId="CharStyle852">
    <w:name w:val="Заголовок №4 (2)"/>
    <w:basedOn w:val="CharStyle683"/>
    <w:rPr>
      <w:spacing w:val="1"/>
    </w:rPr>
  </w:style>
  <w:style w:type="character" w:customStyle="1" w:styleId="CharStyle854">
    <w:name w:val="Основной текст (56)_"/>
    <w:basedOn w:val="DefaultParagraphFont"/>
    <w:link w:val="Style853"/>
    <w:rPr>
      <w:b w:val="0"/>
      <w:bCs w:val="0"/>
      <w:i w:val="0"/>
      <w:iCs w:val="0"/>
      <w:strike w:val="0"/>
      <w:smallCaps w:val="0"/>
      <w:sz w:val="20"/>
      <w:szCs w:val="20"/>
      <w:rFonts w:ascii="Times New Roman" w:eastAsia="Times New Roman" w:hAnsi="Times New Roman" w:cs="Times New Roman"/>
    </w:rPr>
  </w:style>
  <w:style w:type="character" w:customStyle="1" w:styleId="CharStyle855">
    <w:name w:val="Основной текст (9)"/>
    <w:basedOn w:val="CharStyle31"/>
    <w:rPr>
      <w:spacing w:val="0"/>
    </w:rPr>
  </w:style>
  <w:style w:type="character" w:customStyle="1" w:styleId="CharStyle856">
    <w:name w:val="Заголовок №4 (3) + Курсив,Не малые прописные"/>
    <w:basedOn w:val="CharStyle730"/>
    <w:rPr>
      <w:i/>
      <w:iCs/>
      <w:smallCaps/>
      <w:spacing w:val="1"/>
    </w:rPr>
  </w:style>
  <w:style w:type="character" w:customStyle="1" w:styleId="CharStyle857">
    <w:name w:val="Основной текст (9)"/>
    <w:basedOn w:val="CharStyle31"/>
    <w:rPr>
      <w:spacing w:val="0"/>
    </w:rPr>
  </w:style>
  <w:style w:type="character" w:customStyle="1" w:styleId="CharStyle858">
    <w:name w:val="Заголовок №4 (2)"/>
    <w:basedOn w:val="CharStyle683"/>
    <w:rPr>
      <w:spacing w:val="1"/>
    </w:rPr>
  </w:style>
  <w:style w:type="paragraph" w:customStyle="1" w:styleId="Style3">
    <w:name w:val="Основной текст (2)"/>
    <w:basedOn w:val="Normal"/>
    <w:link w:val="CharStyle4"/>
    <w:pPr>
      <w:shd w:val="clear" w:color="auto" w:fill="FFFFFF"/>
      <w:spacing w:after="420" w:line="0" w:lineRule="exact"/>
    </w:pPr>
    <w:rPr>
      <w:sz w:val="18"/>
      <w:szCs w:val="18"/>
      <w:rFonts w:ascii="Arial" w:eastAsia="Arial" w:hAnsi="Arial" w:cs="Arial"/>
      <w:spacing w:val="3"/>
    </w:rPr>
  </w:style>
  <w:style w:type="paragraph" w:customStyle="1" w:styleId="Style5">
    <w:name w:val="Заголовок №1"/>
    <w:basedOn w:val="Normal"/>
    <w:link w:val="CharStyle6"/>
    <w:pPr>
      <w:shd w:val="clear" w:color="auto" w:fill="FFFFFF"/>
      <w:outlineLvl w:val="0"/>
      <w:spacing w:before="420" w:line="1382" w:lineRule="exact"/>
    </w:pPr>
    <w:rPr>
      <w:b/>
      <w:bCs/>
      <w:sz w:val="119"/>
      <w:szCs w:val="119"/>
      <w:rFonts w:ascii="Arial" w:eastAsia="Arial" w:hAnsi="Arial" w:cs="Arial"/>
      <w:spacing w:val="-10"/>
    </w:rPr>
  </w:style>
  <w:style w:type="paragraph" w:customStyle="1" w:styleId="Style8">
    <w:name w:val="Заголовок №4"/>
    <w:basedOn w:val="Normal"/>
    <w:link w:val="CharStyle9"/>
    <w:pPr>
      <w:shd w:val="clear" w:color="auto" w:fill="FFFFFF"/>
      <w:outlineLvl w:val="3"/>
      <w:spacing w:line="0" w:lineRule="exact"/>
    </w:pPr>
    <w:rPr>
      <w:b/>
      <w:bCs/>
      <w:sz w:val="23"/>
      <w:szCs w:val="23"/>
      <w:rFonts w:ascii="Arial" w:eastAsia="Arial" w:hAnsi="Arial" w:cs="Arial"/>
      <w:spacing w:val="-2"/>
    </w:rPr>
  </w:style>
  <w:style w:type="paragraph" w:customStyle="1" w:styleId="Style10">
    <w:name w:val="Основной текст (3)"/>
    <w:basedOn w:val="Normal"/>
    <w:link w:val="CharStyle11"/>
    <w:pPr>
      <w:shd w:val="clear" w:color="auto" w:fill="FFFFFF"/>
      <w:spacing w:after="780" w:line="0" w:lineRule="exact"/>
    </w:pPr>
    <w:rPr>
      <w:smallCaps/>
      <w:sz w:val="17"/>
      <w:szCs w:val="17"/>
      <w:rFonts w:ascii="Arial" w:eastAsia="Arial" w:hAnsi="Arial" w:cs="Arial"/>
      <w:spacing w:val="2"/>
    </w:rPr>
  </w:style>
  <w:style w:type="paragraph" w:customStyle="1" w:styleId="Style14">
    <w:name w:val="Основной текст (4)"/>
    <w:basedOn w:val="Normal"/>
    <w:link w:val="CharStyle15"/>
    <w:pPr>
      <w:shd w:val="clear" w:color="auto" w:fill="FFFFFF"/>
      <w:spacing w:before="780" w:after="60" w:line="0" w:lineRule="exact"/>
    </w:pPr>
    <w:rPr>
      <w:b/>
      <w:bCs/>
      <w:sz w:val="18"/>
      <w:szCs w:val="18"/>
      <w:rFonts w:ascii="Arial" w:eastAsia="Arial" w:hAnsi="Arial" w:cs="Arial"/>
      <w:spacing w:val="16"/>
    </w:rPr>
  </w:style>
  <w:style w:type="paragraph" w:customStyle="1" w:styleId="Style17">
    <w:name w:val="Основной текст (5)"/>
    <w:basedOn w:val="Normal"/>
    <w:link w:val="CharStyle18"/>
    <w:pPr>
      <w:shd w:val="clear" w:color="auto" w:fill="FFFFFF"/>
      <w:spacing w:before="60" w:after="240" w:line="0" w:lineRule="exact"/>
    </w:pPr>
    <w:rPr>
      <w:b/>
      <w:bCs/>
      <w:i/>
      <w:iCs/>
      <w:sz w:val="18"/>
      <w:szCs w:val="18"/>
      <w:rFonts w:ascii="Arial" w:eastAsia="Arial" w:hAnsi="Arial" w:cs="Arial"/>
      <w:spacing w:val="5"/>
    </w:rPr>
  </w:style>
  <w:style w:type="paragraph" w:customStyle="1" w:styleId="Style20">
    <w:name w:val="Основной текст (6)"/>
    <w:basedOn w:val="Normal"/>
    <w:link w:val="CharStyle21"/>
    <w:pPr>
      <w:shd w:val="clear" w:color="auto" w:fill="FFFFFF"/>
      <w:spacing w:before="120" w:line="230" w:lineRule="exact"/>
    </w:pPr>
    <w:rPr>
      <w:i/>
      <w:iCs/>
      <w:sz w:val="18"/>
      <w:szCs w:val="18"/>
      <w:rFonts w:ascii="Times New Roman" w:eastAsia="Times New Roman" w:hAnsi="Times New Roman" w:cs="Times New Roman"/>
    </w:rPr>
  </w:style>
  <w:style w:type="paragraph" w:customStyle="1" w:styleId="Style22">
    <w:name w:val="Основной текст (7)"/>
    <w:basedOn w:val="Normal"/>
    <w:link w:val="CharStyle23"/>
    <w:pPr>
      <w:shd w:val="clear" w:color="auto" w:fill="FFFFFF"/>
      <w:ind w:hanging="640"/>
      <w:spacing w:line="202" w:lineRule="exact"/>
    </w:pPr>
    <w:rPr>
      <w:sz w:val="14"/>
      <w:szCs w:val="14"/>
      <w:rFonts w:ascii="Times New Roman" w:eastAsia="Times New Roman" w:hAnsi="Times New Roman" w:cs="Times New Roman"/>
      <w:spacing w:val="2"/>
    </w:rPr>
  </w:style>
  <w:style w:type="paragraph" w:customStyle="1" w:styleId="Style25">
    <w:name w:val="Основной текст (8)"/>
    <w:basedOn w:val="Normal"/>
    <w:link w:val="CharStyle26"/>
    <w:pPr>
      <w:shd w:val="clear" w:color="auto" w:fill="FFFFFF"/>
      <w:spacing w:line="226" w:lineRule="exact"/>
    </w:pPr>
    <w:rPr>
      <w:i/>
      <w:iCs/>
      <w:sz w:val="14"/>
      <w:szCs w:val="14"/>
      <w:rFonts w:ascii="Times New Roman" w:eastAsia="Times New Roman" w:hAnsi="Times New Roman" w:cs="Times New Roman"/>
      <w:spacing w:val="3"/>
    </w:rPr>
  </w:style>
  <w:style w:type="paragraph" w:customStyle="1" w:styleId="Style28">
    <w:name w:val="Заголовок №6"/>
    <w:basedOn w:val="Normal"/>
    <w:link w:val="CharStyle29"/>
    <w:pPr>
      <w:shd w:val="clear" w:color="auto" w:fill="FFFFFF"/>
      <w:outlineLvl w:val="5"/>
      <w:ind w:hanging="640"/>
      <w:spacing w:after="300" w:line="0" w:lineRule="exact"/>
    </w:pPr>
    <w:rPr>
      <w:b/>
      <w:bCs/>
      <w:smallCaps/>
      <w:sz w:val="18"/>
      <w:szCs w:val="18"/>
      <w:rFonts w:ascii="Arial" w:eastAsia="Arial" w:hAnsi="Arial" w:cs="Arial"/>
      <w:spacing w:val="11"/>
    </w:rPr>
  </w:style>
  <w:style w:type="paragraph" w:customStyle="1" w:styleId="Style30">
    <w:name w:val="Основной текст (9)"/>
    <w:basedOn w:val="Normal"/>
    <w:link w:val="CharStyle31"/>
    <w:pPr>
      <w:shd w:val="clear" w:color="auto" w:fill="FFFFFF"/>
      <w:spacing w:before="300" w:after="120" w:line="0" w:lineRule="exact"/>
    </w:pPr>
    <w:rPr>
      <w:smallCaps/>
      <w:sz w:val="19"/>
      <w:szCs w:val="19"/>
      <w:rFonts w:ascii="Arial" w:eastAsia="Arial" w:hAnsi="Arial" w:cs="Arial"/>
      <w:spacing w:val="2"/>
    </w:rPr>
  </w:style>
  <w:style w:type="paragraph" w:styleId="TOC3">
    <w:name w:val="toc 3"/>
    <w:basedOn w:val="Normal"/>
    <w:link w:val="CharStyle34"/>
    <w:autoRedefine/>
    <w:pPr>
      <w:shd w:val="clear" w:color="auto" w:fill="FFFFFF"/>
      <w:spacing w:before="120" w:line="307" w:lineRule="exact"/>
    </w:pPr>
    <w:rPr>
      <w:smallCaps/>
      <w:sz w:val="17"/>
      <w:szCs w:val="17"/>
      <w:rFonts w:ascii="Arial" w:eastAsia="Arial" w:hAnsi="Arial" w:cs="Arial"/>
      <w:spacing w:val="2"/>
    </w:rPr>
  </w:style>
  <w:style w:type="paragraph" w:styleId="TOC2">
    <w:name w:val="toc 2"/>
    <w:basedOn w:val="Normal"/>
    <w:link w:val="CharStyle38"/>
    <w:autoRedefine/>
    <w:pPr>
      <w:shd w:val="clear" w:color="auto" w:fill="FFFFFF"/>
      <w:spacing w:line="307" w:lineRule="exact"/>
    </w:pPr>
    <w:rPr>
      <w:sz w:val="18"/>
      <w:szCs w:val="18"/>
      <w:rFonts w:ascii="Times New Roman" w:eastAsia="Times New Roman" w:hAnsi="Times New Roman" w:cs="Times New Roman"/>
      <w:spacing w:val="-1"/>
    </w:rPr>
  </w:style>
  <w:style w:type="paragraph" w:customStyle="1" w:styleId="Style40">
    <w:name w:val="Оглавление (3)"/>
    <w:basedOn w:val="Normal"/>
    <w:link w:val="CharStyle41"/>
    <w:pPr>
      <w:shd w:val="clear" w:color="auto" w:fill="FFFFFF"/>
      <w:spacing w:line="158" w:lineRule="exact"/>
    </w:pPr>
    <w:rPr>
      <w:sz w:val="14"/>
      <w:szCs w:val="14"/>
      <w:rFonts w:ascii="Times New Roman" w:eastAsia="Times New Roman" w:hAnsi="Times New Roman" w:cs="Times New Roman"/>
      <w:spacing w:val="2"/>
    </w:rPr>
  </w:style>
  <w:style w:type="paragraph" w:customStyle="1" w:styleId="Style42">
    <w:name w:val="Оглавление (4)"/>
    <w:basedOn w:val="Normal"/>
    <w:link w:val="CharStyle43"/>
    <w:pPr>
      <w:shd w:val="clear" w:color="auto" w:fill="FFFFFF"/>
      <w:spacing w:after="60" w:line="0" w:lineRule="exact"/>
    </w:pPr>
    <w:rPr>
      <w:sz w:val="20"/>
      <w:szCs w:val="20"/>
      <w:rFonts w:ascii="Arial" w:eastAsia="Arial" w:hAnsi="Arial" w:cs="Arial"/>
    </w:rPr>
  </w:style>
  <w:style w:type="paragraph" w:customStyle="1" w:styleId="Style45">
    <w:name w:val="Колонтитул"/>
    <w:basedOn w:val="Normal"/>
    <w:link w:val="CharStyle46"/>
    <w:pPr>
      <w:shd w:val="clear" w:color="auto" w:fill="FFFFFF"/>
    </w:pPr>
    <w:rPr>
      <w:sz w:val="20"/>
      <w:szCs w:val="20"/>
      <w:rFonts w:ascii="Times New Roman" w:eastAsia="Times New Roman" w:hAnsi="Times New Roman" w:cs="Times New Roman"/>
    </w:rPr>
  </w:style>
  <w:style w:type="paragraph" w:customStyle="1" w:styleId="Style49">
    <w:name w:val="Основной текст"/>
    <w:basedOn w:val="Normal"/>
    <w:link w:val="CharStyle50"/>
    <w:pPr>
      <w:shd w:val="clear" w:color="auto" w:fill="FFFFFF"/>
      <w:jc w:val="both"/>
      <w:ind w:hanging="640"/>
      <w:spacing w:before="60" w:line="235" w:lineRule="exact"/>
    </w:pPr>
    <w:rPr>
      <w:sz w:val="18"/>
      <w:szCs w:val="18"/>
      <w:rFonts w:ascii="Times New Roman" w:eastAsia="Times New Roman" w:hAnsi="Times New Roman" w:cs="Times New Roman"/>
      <w:spacing w:val="-1"/>
    </w:rPr>
  </w:style>
  <w:style w:type="paragraph" w:customStyle="1" w:styleId="Style53">
    <w:name w:val="Основной текст (10)"/>
    <w:basedOn w:val="Normal"/>
    <w:link w:val="CharStyle54"/>
    <w:pPr>
      <w:shd w:val="clear" w:color="auto" w:fill="FFFFFF"/>
      <w:spacing w:after="60" w:line="0" w:lineRule="exact"/>
    </w:pPr>
    <w:rPr>
      <w:sz w:val="20"/>
      <w:szCs w:val="20"/>
      <w:rFonts w:ascii="Arial" w:eastAsia="Arial" w:hAnsi="Arial" w:cs="Arial"/>
    </w:rPr>
  </w:style>
  <w:style w:type="paragraph" w:customStyle="1" w:styleId="Style64">
    <w:name w:val="Оглавление (5)"/>
    <w:basedOn w:val="Normal"/>
    <w:link w:val="CharStyle65"/>
    <w:pPr>
      <w:shd w:val="clear" w:color="auto" w:fill="FFFFFF"/>
      <w:spacing w:before="60" w:after="60" w:line="0" w:lineRule="exact"/>
    </w:pPr>
    <w:rPr>
      <w:lang w:val="en-US"/>
      <w:i/>
      <w:iCs/>
      <w:sz w:val="18"/>
      <w:szCs w:val="18"/>
      <w:rFonts w:ascii="Times New Roman" w:eastAsia="Times New Roman" w:hAnsi="Times New Roman" w:cs="Times New Roman"/>
    </w:rPr>
  </w:style>
  <w:style w:type="paragraph" w:customStyle="1" w:styleId="Style76">
    <w:name w:val="Другое"/>
    <w:basedOn w:val="Normal"/>
    <w:link w:val="CharStyle77"/>
    <w:pPr>
      <w:shd w:val="clear" w:color="auto" w:fill="FFFFFF"/>
    </w:pPr>
    <w:rPr>
      <w:lang w:val="1024"/>
      <w:sz w:val="20"/>
      <w:szCs w:val="20"/>
      <w:rFonts w:ascii="Times New Roman" w:eastAsia="Times New Roman" w:hAnsi="Times New Roman" w:cs="Times New Roman"/>
    </w:rPr>
  </w:style>
  <w:style w:type="paragraph" w:customStyle="1" w:styleId="Style78">
    <w:name w:val="Основной текст (11)"/>
    <w:basedOn w:val="Normal"/>
    <w:link w:val="CharStyle79"/>
    <w:pPr>
      <w:shd w:val="clear" w:color="auto" w:fill="FFFFFF"/>
      <w:jc w:val="both"/>
      <w:spacing w:line="206" w:lineRule="exact"/>
    </w:pPr>
    <w:rPr>
      <w:sz w:val="20"/>
      <w:szCs w:val="20"/>
      <w:rFonts w:ascii="Arial" w:eastAsia="Arial" w:hAnsi="Arial" w:cs="Arial"/>
    </w:rPr>
  </w:style>
  <w:style w:type="paragraph" w:customStyle="1" w:styleId="Style80">
    <w:name w:val="Заголовок №3"/>
    <w:basedOn w:val="Normal"/>
    <w:link w:val="CharStyle81"/>
    <w:pPr>
      <w:shd w:val="clear" w:color="auto" w:fill="FFFFFF"/>
      <w:jc w:val="center"/>
      <w:outlineLvl w:val="2"/>
      <w:spacing w:before="960" w:after="660" w:line="0" w:lineRule="exact"/>
    </w:pPr>
    <w:rPr>
      <w:b/>
      <w:bCs/>
      <w:smallCaps/>
      <w:sz w:val="33"/>
      <w:szCs w:val="33"/>
      <w:rFonts w:ascii="Arial" w:eastAsia="Arial" w:hAnsi="Arial" w:cs="Arial"/>
      <w:spacing w:val="5"/>
    </w:rPr>
  </w:style>
  <w:style w:type="paragraph" w:customStyle="1" w:styleId="Style83">
    <w:name w:val="Основной текст (12)"/>
    <w:basedOn w:val="Normal"/>
    <w:link w:val="CharStyle84"/>
    <w:pPr>
      <w:shd w:val="clear" w:color="auto" w:fill="FFFFFF"/>
      <w:jc w:val="both"/>
      <w:ind w:hanging="640"/>
      <w:spacing w:line="182" w:lineRule="exact"/>
    </w:pPr>
    <w:rPr>
      <w:sz w:val="14"/>
      <w:szCs w:val="14"/>
      <w:rFonts w:ascii="Arial" w:eastAsia="Arial" w:hAnsi="Arial" w:cs="Arial"/>
      <w:spacing w:val="2"/>
    </w:rPr>
  </w:style>
  <w:style w:type="paragraph" w:customStyle="1" w:styleId="Style87">
    <w:name w:val="Основной текст (13)"/>
    <w:basedOn w:val="Normal"/>
    <w:link w:val="CharStyle88"/>
    <w:pPr>
      <w:shd w:val="clear" w:color="auto" w:fill="FFFFFF"/>
      <w:spacing w:line="72" w:lineRule="exact"/>
    </w:pPr>
    <w:rPr>
      <w:lang w:val="en-US"/>
      <w:sz w:val="8"/>
      <w:szCs w:val="8"/>
      <w:rFonts w:ascii="Consolas" w:eastAsia="Consolas" w:hAnsi="Consolas" w:cs="Consolas"/>
      <w:spacing w:val="-9"/>
    </w:rPr>
  </w:style>
  <w:style w:type="paragraph" w:customStyle="1" w:styleId="Style89">
    <w:name w:val="Основной текст (14)"/>
    <w:basedOn w:val="Normal"/>
    <w:link w:val="CharStyle90"/>
    <w:pPr>
      <w:shd w:val="clear" w:color="auto" w:fill="FFFFFF"/>
      <w:ind w:hanging="200"/>
      <w:spacing w:before="60" w:line="0" w:lineRule="exact"/>
    </w:pPr>
    <w:rPr>
      <w:sz w:val="15"/>
      <w:szCs w:val="15"/>
      <w:rFonts w:ascii="Times New Roman" w:eastAsia="Times New Roman" w:hAnsi="Times New Roman" w:cs="Times New Roman"/>
      <w:spacing w:val="4"/>
    </w:rPr>
  </w:style>
  <w:style w:type="paragraph" w:customStyle="1" w:styleId="Style93">
    <w:name w:val="Основной текст (15)"/>
    <w:basedOn w:val="Normal"/>
    <w:link w:val="CharStyle94"/>
    <w:pPr>
      <w:shd w:val="clear" w:color="auto" w:fill="FFFFFF"/>
      <w:spacing w:after="240" w:line="0" w:lineRule="exact"/>
    </w:pPr>
    <w:rPr>
      <w:b/>
      <w:bCs/>
      <w:i/>
      <w:iCs/>
      <w:sz w:val="12"/>
      <w:szCs w:val="12"/>
      <w:rFonts w:ascii="Arial" w:eastAsia="Arial" w:hAnsi="Arial" w:cs="Arial"/>
      <w:spacing w:val="1"/>
    </w:rPr>
  </w:style>
  <w:style w:type="paragraph" w:customStyle="1" w:styleId="Style95">
    <w:name w:val="Основной текст (16)"/>
    <w:basedOn w:val="Normal"/>
    <w:link w:val="CharStyle96"/>
    <w:pPr>
      <w:shd w:val="clear" w:color="auto" w:fill="FFFFFF"/>
      <w:spacing w:before="240" w:after="240" w:line="0" w:lineRule="exact"/>
    </w:pPr>
    <w:rPr>
      <w:lang w:val="1024"/>
      <w:i/>
      <w:iCs/>
      <w:sz w:val="28"/>
      <w:szCs w:val="28"/>
      <w:rFonts w:ascii="Arial" w:eastAsia="Arial" w:hAnsi="Arial" w:cs="Arial"/>
    </w:rPr>
  </w:style>
  <w:style w:type="paragraph" w:customStyle="1" w:styleId="Style98">
    <w:name w:val="Основной текст (17)"/>
    <w:basedOn w:val="Normal"/>
    <w:link w:val="CharStyle99"/>
    <w:pPr>
      <w:shd w:val="clear" w:color="auto" w:fill="FFFFFF"/>
      <w:jc w:val="both"/>
      <w:ind w:hanging="200"/>
      <w:spacing w:before="240" w:line="178" w:lineRule="exact"/>
    </w:pPr>
    <w:rPr>
      <w:i/>
      <w:iCs/>
      <w:sz w:val="12"/>
      <w:szCs w:val="12"/>
      <w:rFonts w:ascii="Arial" w:eastAsia="Arial" w:hAnsi="Arial" w:cs="Arial"/>
      <w:spacing w:val="22"/>
    </w:rPr>
  </w:style>
  <w:style w:type="paragraph" w:customStyle="1" w:styleId="Style102">
    <w:name w:val="Заголовок №6 (2)"/>
    <w:basedOn w:val="Normal"/>
    <w:link w:val="CharStyle103"/>
    <w:pPr>
      <w:shd w:val="clear" w:color="auto" w:fill="FFFFFF"/>
      <w:jc w:val="center"/>
      <w:outlineLvl w:val="5"/>
      <w:ind w:hanging="640"/>
      <w:spacing w:before="240" w:after="240" w:line="0" w:lineRule="exact"/>
    </w:pPr>
    <w:rPr>
      <w:b/>
      <w:bCs/>
      <w:i/>
      <w:iCs/>
      <w:sz w:val="18"/>
      <w:szCs w:val="18"/>
      <w:rFonts w:ascii="Arial" w:eastAsia="Arial" w:hAnsi="Arial" w:cs="Arial"/>
      <w:spacing w:val="5"/>
    </w:rPr>
  </w:style>
  <w:style w:type="paragraph" w:customStyle="1" w:styleId="Style105">
    <w:name w:val="Основной текст (18)"/>
    <w:basedOn w:val="Normal"/>
    <w:link w:val="CharStyle106"/>
    <w:pPr>
      <w:shd w:val="clear" w:color="auto" w:fill="FFFFFF"/>
      <w:jc w:val="both"/>
      <w:spacing w:before="180" w:line="0" w:lineRule="exact"/>
    </w:pPr>
    <w:rPr>
      <w:sz w:val="25"/>
      <w:szCs w:val="25"/>
      <w:rFonts w:ascii="Times New Roman" w:eastAsia="Times New Roman" w:hAnsi="Times New Roman" w:cs="Times New Roman"/>
    </w:rPr>
  </w:style>
  <w:style w:type="paragraph" w:customStyle="1" w:styleId="Style114">
    <w:name w:val="Заголовок №5"/>
    <w:basedOn w:val="Normal"/>
    <w:link w:val="CharStyle115"/>
    <w:pPr>
      <w:shd w:val="clear" w:color="auto" w:fill="FFFFFF"/>
      <w:jc w:val="both"/>
      <w:outlineLvl w:val="4"/>
      <w:ind w:firstLine="360"/>
      <w:spacing w:before="180" w:after="240" w:line="0" w:lineRule="exact"/>
    </w:pPr>
    <w:rPr>
      <w:lang w:val="1024"/>
      <w:sz w:val="25"/>
      <w:szCs w:val="25"/>
      <w:rFonts w:ascii="Times New Roman" w:eastAsia="Times New Roman" w:hAnsi="Times New Roman" w:cs="Times New Roman"/>
    </w:rPr>
  </w:style>
  <w:style w:type="paragraph" w:customStyle="1" w:styleId="Style127">
    <w:name w:val="Заголовок №2"/>
    <w:basedOn w:val="Normal"/>
    <w:link w:val="CharStyle128"/>
    <w:pPr>
      <w:shd w:val="clear" w:color="auto" w:fill="FFFFFF"/>
      <w:outlineLvl w:val="1"/>
      <w:ind w:hanging="640"/>
      <w:spacing w:line="0" w:lineRule="exact"/>
    </w:pPr>
    <w:rPr>
      <w:lang w:val="1024"/>
      <w:sz w:val="11"/>
      <w:szCs w:val="11"/>
      <w:rFonts w:ascii="Arial" w:eastAsia="Arial" w:hAnsi="Arial" w:cs="Arial"/>
    </w:rPr>
  </w:style>
  <w:style w:type="paragraph" w:customStyle="1" w:styleId="Style133">
    <w:name w:val="Основной текст (19)"/>
    <w:basedOn w:val="Normal"/>
    <w:link w:val="CharStyle134"/>
    <w:pPr>
      <w:shd w:val="clear" w:color="auto" w:fill="FFFFFF"/>
      <w:jc w:val="center"/>
      <w:spacing w:after="180" w:line="0" w:lineRule="exact"/>
    </w:pPr>
    <w:rPr>
      <w:b/>
      <w:bCs/>
      <w:sz w:val="14"/>
      <w:szCs w:val="14"/>
      <w:rFonts w:ascii="Arial" w:eastAsia="Arial" w:hAnsi="Arial" w:cs="Arial"/>
      <w:spacing w:val="11"/>
    </w:rPr>
  </w:style>
  <w:style w:type="paragraph" w:customStyle="1" w:styleId="Style145">
    <w:name w:val="Основной текст (20)"/>
    <w:basedOn w:val="Normal"/>
    <w:link w:val="CharStyle146"/>
    <w:pPr>
      <w:shd w:val="clear" w:color="auto" w:fill="FFFFFF"/>
      <w:spacing w:line="0" w:lineRule="exact"/>
    </w:pPr>
    <w:rPr>
      <w:lang w:val="en-US"/>
      <w:sz w:val="16"/>
      <w:szCs w:val="16"/>
      <w:rFonts w:ascii="Times New Roman" w:eastAsia="Times New Roman" w:hAnsi="Times New Roman" w:cs="Times New Roman"/>
      <w:spacing w:val="52"/>
    </w:rPr>
  </w:style>
  <w:style w:type="paragraph" w:customStyle="1" w:styleId="Style151">
    <w:name w:val="Основной текст (21)"/>
    <w:basedOn w:val="Normal"/>
    <w:link w:val="CharStyle152"/>
    <w:pPr>
      <w:shd w:val="clear" w:color="auto" w:fill="FFFFFF"/>
      <w:spacing w:before="60" w:line="226" w:lineRule="exact"/>
    </w:pPr>
    <w:rPr>
      <w:sz w:val="20"/>
      <w:szCs w:val="20"/>
      <w:rFonts w:ascii="Arial" w:eastAsia="Arial" w:hAnsi="Arial" w:cs="Arial"/>
    </w:rPr>
  </w:style>
  <w:style w:type="paragraph" w:customStyle="1" w:styleId="Style166">
    <w:name w:val="Подпись к таблице"/>
    <w:basedOn w:val="Normal"/>
    <w:link w:val="CharStyle167"/>
    <w:pPr>
      <w:shd w:val="clear" w:color="auto" w:fill="FFFFFF"/>
      <w:jc w:val="center"/>
      <w:spacing w:line="182" w:lineRule="exact"/>
    </w:pPr>
    <w:rPr>
      <w:b/>
      <w:bCs/>
      <w:sz w:val="15"/>
      <w:szCs w:val="15"/>
      <w:rFonts w:ascii="Times New Roman" w:eastAsia="Times New Roman" w:hAnsi="Times New Roman" w:cs="Times New Roman"/>
      <w:spacing w:val="-3"/>
    </w:rPr>
  </w:style>
  <w:style w:type="paragraph" w:customStyle="1" w:styleId="Style207">
    <w:name w:val="Подпись к таблице (2)"/>
    <w:basedOn w:val="Normal"/>
    <w:link w:val="CharStyle208"/>
    <w:pPr>
      <w:shd w:val="clear" w:color="auto" w:fill="FFFFFF"/>
      <w:spacing w:line="0" w:lineRule="exact"/>
    </w:pPr>
    <w:rPr>
      <w:sz w:val="14"/>
      <w:szCs w:val="14"/>
      <w:rFonts w:ascii="Times New Roman" w:eastAsia="Times New Roman" w:hAnsi="Times New Roman" w:cs="Times New Roman"/>
      <w:spacing w:val="2"/>
    </w:rPr>
  </w:style>
  <w:style w:type="paragraph" w:customStyle="1" w:styleId="Style235">
    <w:name w:val="Оглавление (6)"/>
    <w:basedOn w:val="Normal"/>
    <w:link w:val="CharStyle236"/>
    <w:pPr>
      <w:shd w:val="clear" w:color="auto" w:fill="FFFFFF"/>
      <w:jc w:val="both"/>
      <w:ind w:firstLine="360"/>
      <w:spacing w:line="178" w:lineRule="exact"/>
    </w:pPr>
    <w:rPr>
      <w:i/>
      <w:iCs/>
      <w:sz w:val="12"/>
      <w:szCs w:val="12"/>
      <w:rFonts w:ascii="Arial" w:eastAsia="Arial" w:hAnsi="Arial" w:cs="Arial"/>
      <w:spacing w:val="22"/>
    </w:rPr>
  </w:style>
  <w:style w:type="paragraph" w:customStyle="1" w:styleId="Style290">
    <w:name w:val="Основной текст (22)"/>
    <w:basedOn w:val="Normal"/>
    <w:link w:val="CharStyle291"/>
    <w:pPr>
      <w:shd w:val="clear" w:color="auto" w:fill="FFFFFF"/>
      <w:spacing w:before="120" w:line="0" w:lineRule="exact"/>
    </w:pPr>
    <w:rPr>
      <w:lang w:val="en-US"/>
      <w:i/>
      <w:iCs/>
      <w:sz w:val="8"/>
      <w:szCs w:val="8"/>
      <w:rFonts w:ascii="Arial" w:eastAsia="Arial" w:hAnsi="Arial" w:cs="Arial"/>
      <w:spacing w:val="-1"/>
    </w:rPr>
  </w:style>
  <w:style w:type="paragraph" w:customStyle="1" w:styleId="Style293">
    <w:name w:val="Основной текст (23)"/>
    <w:basedOn w:val="Normal"/>
    <w:link w:val="CharStyle294"/>
    <w:pPr>
      <w:shd w:val="clear" w:color="auto" w:fill="FFFFFF"/>
      <w:spacing w:before="180" w:line="0" w:lineRule="exact"/>
    </w:pPr>
    <w:rPr>
      <w:lang w:val="1024"/>
      <w:sz w:val="11"/>
      <w:szCs w:val="11"/>
      <w:rFonts w:ascii="Arial" w:eastAsia="Arial" w:hAnsi="Arial" w:cs="Arial"/>
    </w:rPr>
  </w:style>
  <w:style w:type="paragraph" w:customStyle="1" w:styleId="Style295">
    <w:name w:val="Основной текст (24)"/>
    <w:basedOn w:val="Normal"/>
    <w:link w:val="CharStyle296"/>
    <w:pPr>
      <w:shd w:val="clear" w:color="auto" w:fill="FFFFFF"/>
      <w:spacing w:line="0" w:lineRule="exact"/>
    </w:pPr>
    <w:rPr>
      <w:sz w:val="20"/>
      <w:szCs w:val="20"/>
      <w:rFonts w:ascii="Arial" w:eastAsia="Arial" w:hAnsi="Arial" w:cs="Arial"/>
    </w:rPr>
  </w:style>
  <w:style w:type="paragraph" w:customStyle="1" w:styleId="Style319">
    <w:name w:val="Заголовок №2 (2)"/>
    <w:basedOn w:val="Normal"/>
    <w:link w:val="CharStyle320"/>
    <w:pPr>
      <w:shd w:val="clear" w:color="auto" w:fill="FFFFFF"/>
      <w:jc w:val="center"/>
      <w:outlineLvl w:val="1"/>
      <w:spacing w:line="427" w:lineRule="exact"/>
    </w:pPr>
    <w:rPr>
      <w:b/>
      <w:bCs/>
      <w:smallCaps/>
      <w:sz w:val="18"/>
      <w:szCs w:val="18"/>
      <w:rFonts w:ascii="Arial" w:eastAsia="Arial" w:hAnsi="Arial" w:cs="Arial"/>
      <w:spacing w:val="11"/>
    </w:rPr>
  </w:style>
  <w:style w:type="paragraph" w:customStyle="1" w:styleId="Style326">
    <w:name w:val="Заголовок №2 (3)"/>
    <w:basedOn w:val="Normal"/>
    <w:link w:val="CharStyle327"/>
    <w:pPr>
      <w:shd w:val="clear" w:color="auto" w:fill="FFFFFF"/>
      <w:outlineLvl w:val="1"/>
      <w:spacing w:line="422" w:lineRule="exact"/>
    </w:pPr>
    <w:rPr>
      <w:b/>
      <w:bCs/>
      <w:i/>
      <w:iCs/>
      <w:sz w:val="18"/>
      <w:szCs w:val="18"/>
      <w:rFonts w:ascii="Arial" w:eastAsia="Arial" w:hAnsi="Arial" w:cs="Arial"/>
      <w:spacing w:val="5"/>
    </w:rPr>
  </w:style>
  <w:style w:type="paragraph" w:customStyle="1" w:styleId="Style348">
    <w:name w:val="Заголовок №2 (4)"/>
    <w:basedOn w:val="Normal"/>
    <w:link w:val="CharStyle349"/>
    <w:pPr>
      <w:shd w:val="clear" w:color="auto" w:fill="FFFFFF"/>
      <w:jc w:val="center"/>
      <w:outlineLvl w:val="1"/>
      <w:spacing w:after="240" w:line="0" w:lineRule="exact"/>
    </w:pPr>
    <w:rPr>
      <w:b/>
      <w:bCs/>
      <w:sz w:val="18"/>
      <w:szCs w:val="18"/>
      <w:rFonts w:ascii="Arial" w:eastAsia="Arial" w:hAnsi="Arial" w:cs="Arial"/>
      <w:spacing w:val="16"/>
    </w:rPr>
  </w:style>
  <w:style w:type="paragraph" w:customStyle="1" w:styleId="Style364">
    <w:name w:val="Оглавление (7)"/>
    <w:basedOn w:val="Normal"/>
    <w:link w:val="CharStyle365"/>
    <w:pPr>
      <w:shd w:val="clear" w:color="auto" w:fill="FFFFFF"/>
      <w:jc w:val="both"/>
      <w:ind w:firstLine="420"/>
      <w:spacing w:line="182" w:lineRule="exact"/>
    </w:pPr>
    <w:rPr>
      <w:sz w:val="14"/>
      <w:szCs w:val="14"/>
      <w:rFonts w:ascii="Arial" w:eastAsia="Arial" w:hAnsi="Arial" w:cs="Arial"/>
      <w:spacing w:val="2"/>
    </w:rPr>
  </w:style>
  <w:style w:type="paragraph" w:customStyle="1" w:styleId="Style391">
    <w:name w:val="Основной текст (25)"/>
    <w:basedOn w:val="Normal"/>
    <w:link w:val="CharStyle392"/>
    <w:pPr>
      <w:shd w:val="clear" w:color="auto" w:fill="FFFFFF"/>
      <w:spacing w:line="206" w:lineRule="exact"/>
    </w:pPr>
    <w:rPr>
      <w:sz w:val="20"/>
      <w:szCs w:val="20"/>
      <w:rFonts w:ascii="Times New Roman" w:eastAsia="Times New Roman" w:hAnsi="Times New Roman" w:cs="Times New Roman"/>
    </w:rPr>
  </w:style>
  <w:style w:type="paragraph" w:styleId="TOC5">
    <w:name w:val="toc 5"/>
    <w:basedOn w:val="Normal"/>
    <w:link w:val="CharStyle413"/>
    <w:autoRedefine/>
    <w:pPr>
      <w:shd w:val="clear" w:color="auto" w:fill="FFFFFF"/>
      <w:ind w:firstLine="360"/>
      <w:spacing w:before="180" w:after="180" w:line="0" w:lineRule="exact"/>
    </w:pPr>
    <w:rPr>
      <w:sz w:val="25"/>
      <w:szCs w:val="25"/>
      <w:rFonts w:ascii="Times New Roman" w:eastAsia="Times New Roman" w:hAnsi="Times New Roman" w:cs="Times New Roman"/>
    </w:rPr>
  </w:style>
  <w:style w:type="paragraph" w:customStyle="1" w:styleId="Style418">
    <w:name w:val="Основной текст (26)"/>
    <w:basedOn w:val="Normal"/>
    <w:link w:val="CharStyle419"/>
    <w:pPr>
      <w:shd w:val="clear" w:color="auto" w:fill="FFFFFF"/>
      <w:ind w:firstLine="360"/>
      <w:spacing w:before="240" w:line="206" w:lineRule="exact"/>
    </w:pPr>
    <w:rPr>
      <w:i/>
      <w:iCs/>
      <w:sz w:val="16"/>
      <w:szCs w:val="16"/>
      <w:rFonts w:ascii="Times New Roman" w:eastAsia="Times New Roman" w:hAnsi="Times New Roman" w:cs="Times New Roman"/>
      <w:spacing w:val="2"/>
    </w:rPr>
  </w:style>
  <w:style w:type="paragraph" w:customStyle="1" w:styleId="Style421">
    <w:name w:val="Оглавление (9)"/>
    <w:basedOn w:val="Normal"/>
    <w:link w:val="CharStyle422"/>
    <w:pPr>
      <w:shd w:val="clear" w:color="auto" w:fill="FFFFFF"/>
      <w:spacing w:after="120" w:line="0" w:lineRule="exact"/>
    </w:pPr>
    <w:rPr>
      <w:sz w:val="20"/>
      <w:szCs w:val="20"/>
      <w:rFonts w:ascii="Times New Roman" w:eastAsia="Times New Roman" w:hAnsi="Times New Roman" w:cs="Times New Roman"/>
    </w:rPr>
  </w:style>
  <w:style w:type="paragraph" w:customStyle="1" w:styleId="Style436">
    <w:name w:val="Оглавление (10)"/>
    <w:basedOn w:val="Normal"/>
    <w:link w:val="CharStyle437"/>
    <w:pPr>
      <w:shd w:val="clear" w:color="auto" w:fill="FFFFFF"/>
      <w:jc w:val="right"/>
      <w:spacing w:after="180" w:line="0" w:lineRule="exact"/>
    </w:pPr>
    <w:rPr>
      <w:lang w:val="1024"/>
      <w:sz w:val="11"/>
      <w:szCs w:val="11"/>
      <w:rFonts w:ascii="Arial" w:eastAsia="Arial" w:hAnsi="Arial" w:cs="Arial"/>
    </w:rPr>
  </w:style>
  <w:style w:type="paragraph" w:customStyle="1" w:styleId="Style438">
    <w:name w:val="Оглавление (11)"/>
    <w:basedOn w:val="Normal"/>
    <w:link w:val="CharStyle439"/>
    <w:pPr>
      <w:shd w:val="clear" w:color="auto" w:fill="FFFFFF"/>
      <w:jc w:val="right"/>
      <w:spacing w:line="206" w:lineRule="exact"/>
    </w:pPr>
    <w:rPr>
      <w:sz w:val="20"/>
      <w:szCs w:val="20"/>
      <w:rFonts w:ascii="Times New Roman" w:eastAsia="Times New Roman" w:hAnsi="Times New Roman" w:cs="Times New Roman"/>
    </w:rPr>
  </w:style>
  <w:style w:type="paragraph" w:customStyle="1" w:styleId="Style440">
    <w:name w:val="Оглавление (12)"/>
    <w:basedOn w:val="Normal"/>
    <w:link w:val="CharStyle441"/>
    <w:pPr>
      <w:shd w:val="clear" w:color="auto" w:fill="FFFFFF"/>
      <w:jc w:val="both"/>
      <w:ind w:firstLine="360"/>
      <w:spacing w:line="0" w:lineRule="exact"/>
    </w:pPr>
    <w:rPr>
      <w:sz w:val="15"/>
      <w:szCs w:val="15"/>
      <w:rFonts w:ascii="Times New Roman" w:eastAsia="Times New Roman" w:hAnsi="Times New Roman" w:cs="Times New Roman"/>
      <w:spacing w:val="4"/>
    </w:rPr>
  </w:style>
  <w:style w:type="paragraph" w:customStyle="1" w:styleId="Style459">
    <w:name w:val="Основной текст (27)"/>
    <w:basedOn w:val="Normal"/>
    <w:link w:val="CharStyle460"/>
    <w:pPr>
      <w:shd w:val="clear" w:color="auto" w:fill="FFFFFF"/>
      <w:jc w:val="both"/>
      <w:spacing w:line="67" w:lineRule="exact"/>
    </w:pPr>
    <w:rPr>
      <w:sz w:val="8"/>
      <w:szCs w:val="8"/>
      <w:rFonts w:ascii="Consolas" w:eastAsia="Consolas" w:hAnsi="Consolas" w:cs="Consolas"/>
      <w:spacing w:val="-9"/>
    </w:rPr>
  </w:style>
  <w:style w:type="paragraph" w:customStyle="1" w:styleId="Style463">
    <w:name w:val="Заголовок №1 (2)"/>
    <w:basedOn w:val="Normal"/>
    <w:link w:val="CharStyle464"/>
    <w:pPr>
      <w:shd w:val="clear" w:color="auto" w:fill="FFFFFF"/>
      <w:jc w:val="both"/>
      <w:outlineLvl w:val="0"/>
      <w:ind w:firstLine="360"/>
      <w:spacing w:before="180" w:after="240" w:line="0" w:lineRule="exact"/>
    </w:pPr>
    <w:rPr>
      <w:lang w:val="1024"/>
      <w:sz w:val="25"/>
      <w:szCs w:val="25"/>
      <w:rFonts w:ascii="Times New Roman" w:eastAsia="Times New Roman" w:hAnsi="Times New Roman" w:cs="Times New Roman"/>
    </w:rPr>
  </w:style>
  <w:style w:type="paragraph" w:customStyle="1" w:styleId="Style480">
    <w:name w:val="Подпись к картинке"/>
    <w:basedOn w:val="Normal"/>
    <w:link w:val="CharStyle481"/>
    <w:pPr>
      <w:shd w:val="clear" w:color="auto" w:fill="FFFFFF"/>
      <w:jc w:val="both"/>
      <w:spacing w:line="206" w:lineRule="exact"/>
    </w:pPr>
    <w:rPr>
      <w:sz w:val="14"/>
      <w:szCs w:val="14"/>
      <w:rFonts w:ascii="Times New Roman" w:eastAsia="Times New Roman" w:hAnsi="Times New Roman" w:cs="Times New Roman"/>
      <w:spacing w:val="2"/>
    </w:rPr>
  </w:style>
  <w:style w:type="paragraph" w:customStyle="1" w:styleId="Style489">
    <w:name w:val="Основной текст (28)"/>
    <w:basedOn w:val="Normal"/>
    <w:link w:val="CharStyle490"/>
    <w:pPr>
      <w:shd w:val="clear" w:color="auto" w:fill="FFFFFF"/>
      <w:spacing w:line="0" w:lineRule="exact"/>
    </w:pPr>
    <w:rPr>
      <w:sz w:val="20"/>
      <w:szCs w:val="20"/>
      <w:rFonts w:ascii="Times New Roman" w:eastAsia="Times New Roman" w:hAnsi="Times New Roman" w:cs="Times New Roman"/>
    </w:rPr>
  </w:style>
  <w:style w:type="paragraph" w:customStyle="1" w:styleId="Style492">
    <w:name w:val="Основной текст (29)"/>
    <w:basedOn w:val="Normal"/>
    <w:link w:val="CharStyle493"/>
    <w:pPr>
      <w:shd w:val="clear" w:color="auto" w:fill="FFFFFF"/>
      <w:jc w:val="center"/>
      <w:spacing w:line="427" w:lineRule="exact"/>
    </w:pPr>
    <w:rPr>
      <w:b/>
      <w:bCs/>
      <w:smallCaps/>
      <w:sz w:val="18"/>
      <w:szCs w:val="18"/>
      <w:rFonts w:ascii="Arial" w:eastAsia="Arial" w:hAnsi="Arial" w:cs="Arial"/>
      <w:spacing w:val="11"/>
    </w:rPr>
  </w:style>
  <w:style w:type="paragraph" w:customStyle="1" w:styleId="Style510">
    <w:name w:val="Заголовок №1 (3)"/>
    <w:basedOn w:val="Normal"/>
    <w:link w:val="CharStyle511"/>
    <w:pPr>
      <w:shd w:val="clear" w:color="auto" w:fill="FFFFFF"/>
      <w:jc w:val="center"/>
      <w:outlineLvl w:val="0"/>
      <w:spacing w:after="660" w:line="0" w:lineRule="exact"/>
    </w:pPr>
    <w:rPr>
      <w:b/>
      <w:bCs/>
      <w:smallCaps/>
      <w:sz w:val="33"/>
      <w:szCs w:val="33"/>
      <w:rFonts w:ascii="Arial" w:eastAsia="Arial" w:hAnsi="Arial" w:cs="Arial"/>
      <w:spacing w:val="5"/>
    </w:rPr>
  </w:style>
  <w:style w:type="paragraph" w:customStyle="1" w:styleId="Style515">
    <w:name w:val="Основной текст (30)"/>
    <w:basedOn w:val="Normal"/>
    <w:link w:val="CharStyle516"/>
    <w:pPr>
      <w:shd w:val="clear" w:color="auto" w:fill="FFFFFF"/>
      <w:spacing w:line="134" w:lineRule="exact"/>
    </w:pPr>
    <w:rPr>
      <w:sz w:val="20"/>
      <w:szCs w:val="20"/>
      <w:rFonts w:ascii="Times New Roman" w:eastAsia="Times New Roman" w:hAnsi="Times New Roman" w:cs="Times New Roman"/>
    </w:rPr>
  </w:style>
  <w:style w:type="paragraph" w:customStyle="1" w:styleId="Style517">
    <w:name w:val="Основной текст (31)"/>
    <w:basedOn w:val="Normal"/>
    <w:link w:val="CharStyle518"/>
    <w:pPr>
      <w:shd w:val="clear" w:color="auto" w:fill="FFFFFF"/>
      <w:jc w:val="center"/>
      <w:spacing w:before="240" w:after="120" w:line="182" w:lineRule="exact"/>
    </w:pPr>
    <w:rPr>
      <w:b/>
      <w:bCs/>
      <w:sz w:val="15"/>
      <w:szCs w:val="15"/>
      <w:rFonts w:ascii="Times New Roman" w:eastAsia="Times New Roman" w:hAnsi="Times New Roman" w:cs="Times New Roman"/>
      <w:spacing w:val="-3"/>
    </w:rPr>
  </w:style>
  <w:style w:type="paragraph" w:customStyle="1" w:styleId="Style524">
    <w:name w:val="Подпись к таблице (3)"/>
    <w:basedOn w:val="Normal"/>
    <w:link w:val="CharStyle525"/>
    <w:pPr>
      <w:shd w:val="clear" w:color="auto" w:fill="FFFFFF"/>
      <w:spacing w:line="0" w:lineRule="exact"/>
    </w:pPr>
    <w:rPr>
      <w:sz w:val="18"/>
      <w:szCs w:val="18"/>
      <w:rFonts w:ascii="Times New Roman" w:eastAsia="Times New Roman" w:hAnsi="Times New Roman" w:cs="Times New Roman"/>
      <w:spacing w:val="-1"/>
    </w:rPr>
  </w:style>
  <w:style w:type="paragraph" w:customStyle="1" w:styleId="Style527">
    <w:name w:val="Основной текст (32)"/>
    <w:basedOn w:val="Normal"/>
    <w:link w:val="CharStyle528"/>
    <w:pPr>
      <w:shd w:val="clear" w:color="auto" w:fill="FFFFFF"/>
      <w:jc w:val="both"/>
      <w:spacing w:line="0" w:lineRule="exact"/>
    </w:pPr>
    <w:rPr>
      <w:lang w:val="1024"/>
      <w:sz w:val="17"/>
      <w:szCs w:val="17"/>
      <w:rFonts w:ascii="Times New Roman" w:eastAsia="Times New Roman" w:hAnsi="Times New Roman" w:cs="Times New Roman"/>
    </w:rPr>
  </w:style>
  <w:style w:type="paragraph" w:customStyle="1" w:styleId="Style530">
    <w:name w:val="Оглавление (13)"/>
    <w:basedOn w:val="Normal"/>
    <w:link w:val="CharStyle531"/>
    <w:pPr>
      <w:shd w:val="clear" w:color="auto" w:fill="FFFFFF"/>
      <w:spacing w:before="240" w:line="230" w:lineRule="exact"/>
    </w:pPr>
    <w:rPr>
      <w:b/>
      <w:bCs/>
      <w:sz w:val="14"/>
      <w:szCs w:val="14"/>
      <w:rFonts w:ascii="Arial" w:eastAsia="Arial" w:hAnsi="Arial" w:cs="Arial"/>
      <w:spacing w:val="11"/>
    </w:rPr>
  </w:style>
  <w:style w:type="paragraph" w:customStyle="1" w:styleId="Style548">
    <w:name w:val="Основной текст (33)"/>
    <w:basedOn w:val="Normal"/>
    <w:link w:val="CharStyle549"/>
    <w:pPr>
      <w:shd w:val="clear" w:color="auto" w:fill="FFFFFF"/>
      <w:spacing w:after="120" w:line="0" w:lineRule="exact"/>
    </w:pPr>
    <w:rPr>
      <w:sz w:val="20"/>
      <w:szCs w:val="20"/>
      <w:rFonts w:ascii="Times New Roman" w:eastAsia="Times New Roman" w:hAnsi="Times New Roman" w:cs="Times New Roman"/>
    </w:rPr>
  </w:style>
  <w:style w:type="paragraph" w:customStyle="1" w:styleId="Style550">
    <w:name w:val="Основной текст (34)"/>
    <w:basedOn w:val="Normal"/>
    <w:link w:val="CharStyle551"/>
    <w:pPr>
      <w:shd w:val="clear" w:color="auto" w:fill="FFFFFF"/>
      <w:spacing w:after="60" w:line="110" w:lineRule="exact"/>
    </w:pPr>
    <w:rPr>
      <w:sz w:val="20"/>
      <w:szCs w:val="20"/>
      <w:rFonts w:ascii="Times New Roman" w:eastAsia="Times New Roman" w:hAnsi="Times New Roman" w:cs="Times New Roman"/>
    </w:rPr>
  </w:style>
  <w:style w:type="paragraph" w:customStyle="1" w:styleId="Style559">
    <w:name w:val="Подпись к картинке (2)"/>
    <w:basedOn w:val="Normal"/>
    <w:link w:val="CharStyle560"/>
    <w:pPr>
      <w:shd w:val="clear" w:color="auto" w:fill="FFFFFF"/>
      <w:spacing w:before="60" w:line="0" w:lineRule="exact"/>
    </w:pPr>
    <w:rPr>
      <w:sz w:val="18"/>
      <w:szCs w:val="18"/>
      <w:rFonts w:ascii="Times New Roman" w:eastAsia="Times New Roman" w:hAnsi="Times New Roman" w:cs="Times New Roman"/>
      <w:spacing w:val="-1"/>
    </w:rPr>
  </w:style>
  <w:style w:type="paragraph" w:customStyle="1" w:styleId="Style562">
    <w:name w:val="Подпись к картинке (3)"/>
    <w:basedOn w:val="Normal"/>
    <w:link w:val="CharStyle563"/>
    <w:pPr>
      <w:shd w:val="clear" w:color="auto" w:fill="FFFFFF"/>
      <w:spacing w:line="0" w:lineRule="exact"/>
    </w:pPr>
    <w:rPr>
      <w:b/>
      <w:bCs/>
      <w:i/>
      <w:iCs/>
      <w:sz w:val="12"/>
      <w:szCs w:val="12"/>
      <w:rFonts w:ascii="Arial" w:eastAsia="Arial" w:hAnsi="Arial" w:cs="Arial"/>
      <w:spacing w:val="1"/>
    </w:rPr>
  </w:style>
  <w:style w:type="paragraph" w:customStyle="1" w:styleId="Style564">
    <w:name w:val="Заголовок №3 (2)"/>
    <w:basedOn w:val="Normal"/>
    <w:link w:val="CharStyle565"/>
    <w:pPr>
      <w:shd w:val="clear" w:color="auto" w:fill="FFFFFF"/>
      <w:jc w:val="both"/>
      <w:outlineLvl w:val="2"/>
      <w:ind w:firstLine="400"/>
      <w:spacing w:before="120" w:after="240" w:line="0" w:lineRule="exact"/>
    </w:pPr>
    <w:rPr>
      <w:sz w:val="25"/>
      <w:szCs w:val="25"/>
      <w:rFonts w:ascii="Times New Roman" w:eastAsia="Times New Roman" w:hAnsi="Times New Roman" w:cs="Times New Roman"/>
    </w:rPr>
  </w:style>
  <w:style w:type="paragraph" w:customStyle="1" w:styleId="Style568">
    <w:name w:val="Основной текст (35)"/>
    <w:basedOn w:val="Normal"/>
    <w:link w:val="CharStyle569"/>
    <w:pPr>
      <w:shd w:val="clear" w:color="auto" w:fill="FFFFFF"/>
      <w:jc w:val="both"/>
      <w:spacing w:line="0" w:lineRule="exact"/>
    </w:pPr>
    <w:rPr>
      <w:sz w:val="20"/>
      <w:szCs w:val="20"/>
      <w:rFonts w:ascii="Times New Roman" w:eastAsia="Times New Roman" w:hAnsi="Times New Roman" w:cs="Times New Roman"/>
    </w:rPr>
  </w:style>
  <w:style w:type="paragraph" w:customStyle="1" w:styleId="Style599">
    <w:name w:val="Основной текст (36)"/>
    <w:basedOn w:val="Normal"/>
    <w:link w:val="CharStyle600"/>
    <w:pPr>
      <w:shd w:val="clear" w:color="auto" w:fill="FFFFFF"/>
      <w:jc w:val="both"/>
      <w:spacing w:line="0" w:lineRule="exact"/>
    </w:pPr>
    <w:rPr>
      <w:sz w:val="20"/>
      <w:szCs w:val="20"/>
      <w:rFonts w:ascii="Times New Roman" w:eastAsia="Times New Roman" w:hAnsi="Times New Roman" w:cs="Times New Roman"/>
    </w:rPr>
  </w:style>
  <w:style w:type="paragraph" w:customStyle="1" w:styleId="Style606">
    <w:name w:val="Заголовок №2 (5)"/>
    <w:basedOn w:val="Normal"/>
    <w:link w:val="CharStyle607"/>
    <w:pPr>
      <w:shd w:val="clear" w:color="auto" w:fill="FFFFFF"/>
      <w:jc w:val="both"/>
      <w:outlineLvl w:val="1"/>
      <w:ind w:firstLine="360"/>
      <w:spacing w:before="180" w:after="240" w:line="0" w:lineRule="exact"/>
    </w:pPr>
    <w:rPr>
      <w:lang w:val="1024"/>
      <w:sz w:val="25"/>
      <w:szCs w:val="25"/>
      <w:rFonts w:ascii="Times New Roman" w:eastAsia="Times New Roman" w:hAnsi="Times New Roman" w:cs="Times New Roman"/>
    </w:rPr>
  </w:style>
  <w:style w:type="paragraph" w:customStyle="1" w:styleId="Style609">
    <w:name w:val="Основной текст (37)"/>
    <w:basedOn w:val="Normal"/>
    <w:link w:val="CharStyle610"/>
    <w:pPr>
      <w:shd w:val="clear" w:color="auto" w:fill="FFFFFF"/>
      <w:spacing w:line="0" w:lineRule="exact"/>
    </w:pPr>
    <w:rPr>
      <w:sz w:val="20"/>
      <w:szCs w:val="20"/>
      <w:rFonts w:ascii="Times New Roman" w:eastAsia="Times New Roman" w:hAnsi="Times New Roman" w:cs="Times New Roman"/>
    </w:rPr>
  </w:style>
  <w:style w:type="paragraph" w:customStyle="1" w:styleId="Style611">
    <w:name w:val="Сноска (2)"/>
    <w:basedOn w:val="Normal"/>
    <w:link w:val="CharStyle612"/>
    <w:pPr>
      <w:shd w:val="clear" w:color="auto" w:fill="FFFFFF"/>
      <w:spacing w:line="182" w:lineRule="exact"/>
    </w:pPr>
    <w:rPr>
      <w:sz w:val="14"/>
      <w:szCs w:val="14"/>
      <w:rFonts w:ascii="Times New Roman" w:eastAsia="Times New Roman" w:hAnsi="Times New Roman" w:cs="Times New Roman"/>
      <w:spacing w:val="2"/>
    </w:rPr>
  </w:style>
  <w:style w:type="paragraph" w:customStyle="1" w:styleId="Style615">
    <w:name w:val="Основной текст (38)"/>
    <w:basedOn w:val="Normal"/>
    <w:link w:val="CharStyle616"/>
    <w:pPr>
      <w:shd w:val="clear" w:color="auto" w:fill="FFFFFF"/>
      <w:spacing w:after="120" w:line="0" w:lineRule="exact"/>
    </w:pPr>
    <w:rPr>
      <w:sz w:val="20"/>
      <w:szCs w:val="20"/>
      <w:rFonts w:ascii="Times New Roman" w:eastAsia="Times New Roman" w:hAnsi="Times New Roman" w:cs="Times New Roman"/>
    </w:rPr>
  </w:style>
  <w:style w:type="paragraph" w:customStyle="1" w:styleId="Style618">
    <w:name w:val="Основной текст (39)"/>
    <w:basedOn w:val="Normal"/>
    <w:link w:val="CharStyle619"/>
    <w:pPr>
      <w:shd w:val="clear" w:color="auto" w:fill="FFFFFF"/>
      <w:spacing w:line="0" w:lineRule="exact"/>
    </w:pPr>
    <w:rPr>
      <w:sz w:val="20"/>
      <w:szCs w:val="20"/>
      <w:rFonts w:ascii="Times New Roman" w:eastAsia="Times New Roman" w:hAnsi="Times New Roman" w:cs="Times New Roman"/>
    </w:rPr>
  </w:style>
  <w:style w:type="paragraph" w:customStyle="1" w:styleId="Style630">
    <w:name w:val="Сноска (3)"/>
    <w:basedOn w:val="Normal"/>
    <w:link w:val="CharStyle631"/>
    <w:pPr>
      <w:shd w:val="clear" w:color="auto" w:fill="FFFFFF"/>
      <w:spacing w:line="226" w:lineRule="exact"/>
    </w:pPr>
    <w:rPr>
      <w:sz w:val="15"/>
      <w:szCs w:val="15"/>
      <w:rFonts w:ascii="Times New Roman" w:eastAsia="Times New Roman" w:hAnsi="Times New Roman" w:cs="Times New Roman"/>
      <w:spacing w:val="4"/>
    </w:rPr>
  </w:style>
  <w:style w:type="paragraph" w:customStyle="1" w:styleId="Style634">
    <w:name w:val="Сноска (4)"/>
    <w:basedOn w:val="Normal"/>
    <w:link w:val="CharStyle635"/>
    <w:pPr>
      <w:shd w:val="clear" w:color="auto" w:fill="FFFFFF"/>
      <w:ind w:firstLine="720"/>
      <w:spacing w:before="660" w:line="427" w:lineRule="exact"/>
    </w:pPr>
    <w:rPr>
      <w:smallCaps/>
      <w:sz w:val="19"/>
      <w:szCs w:val="19"/>
      <w:rFonts w:ascii="Arial" w:eastAsia="Arial" w:hAnsi="Arial" w:cs="Arial"/>
      <w:spacing w:val="2"/>
    </w:rPr>
  </w:style>
  <w:style w:type="paragraph" w:customStyle="1" w:styleId="Style637">
    <w:name w:val="Сноска (5)"/>
    <w:basedOn w:val="Normal"/>
    <w:link w:val="CharStyle638"/>
    <w:pPr>
      <w:shd w:val="clear" w:color="auto" w:fill="FFFFFF"/>
      <w:jc w:val="center"/>
      <w:spacing w:line="427" w:lineRule="exact"/>
    </w:pPr>
    <w:rPr>
      <w:b/>
      <w:bCs/>
      <w:smallCaps/>
      <w:sz w:val="18"/>
      <w:szCs w:val="18"/>
      <w:rFonts w:ascii="Arial" w:eastAsia="Arial" w:hAnsi="Arial" w:cs="Arial"/>
      <w:spacing w:val="11"/>
    </w:rPr>
  </w:style>
  <w:style w:type="paragraph" w:customStyle="1" w:styleId="Style640">
    <w:name w:val="Сноска (6)"/>
    <w:basedOn w:val="Normal"/>
    <w:link w:val="CharStyle641"/>
    <w:pPr>
      <w:shd w:val="clear" w:color="auto" w:fill="FFFFFF"/>
      <w:jc w:val="center"/>
      <w:spacing w:after="240" w:line="0" w:lineRule="exact"/>
    </w:pPr>
    <w:rPr>
      <w:b/>
      <w:bCs/>
      <w:sz w:val="14"/>
      <w:szCs w:val="14"/>
      <w:rFonts w:ascii="Arial" w:eastAsia="Arial" w:hAnsi="Arial" w:cs="Arial"/>
      <w:spacing w:val="11"/>
    </w:rPr>
  </w:style>
  <w:style w:type="paragraph" w:customStyle="1" w:styleId="Style642">
    <w:name w:val="Сноска (7)"/>
    <w:basedOn w:val="Normal"/>
    <w:link w:val="CharStyle643"/>
    <w:pPr>
      <w:shd w:val="clear" w:color="auto" w:fill="FFFFFF"/>
      <w:spacing w:before="240" w:line="182" w:lineRule="exact"/>
    </w:pPr>
    <w:rPr>
      <w:sz w:val="14"/>
      <w:szCs w:val="14"/>
      <w:rFonts w:ascii="Arial" w:eastAsia="Arial" w:hAnsi="Arial" w:cs="Arial"/>
      <w:spacing w:val="2"/>
    </w:rPr>
  </w:style>
  <w:style w:type="paragraph" w:customStyle="1" w:styleId="Style645">
    <w:name w:val="Сноска"/>
    <w:basedOn w:val="Normal"/>
    <w:link w:val="CharStyle646"/>
    <w:pPr>
      <w:shd w:val="clear" w:color="auto" w:fill="FFFFFF"/>
      <w:jc w:val="both"/>
      <w:spacing w:line="0" w:lineRule="exact"/>
    </w:pPr>
    <w:rPr>
      <w:sz w:val="18"/>
      <w:szCs w:val="18"/>
      <w:rFonts w:ascii="Times New Roman" w:eastAsia="Times New Roman" w:hAnsi="Times New Roman" w:cs="Times New Roman"/>
      <w:spacing w:val="-1"/>
    </w:rPr>
  </w:style>
  <w:style w:type="paragraph" w:customStyle="1" w:styleId="Style649">
    <w:name w:val="Сноска (8)"/>
    <w:basedOn w:val="Normal"/>
    <w:link w:val="CharStyle650"/>
    <w:pPr>
      <w:shd w:val="clear" w:color="auto" w:fill="FFFFFF"/>
      <w:jc w:val="both"/>
      <w:spacing w:line="72" w:lineRule="exact"/>
    </w:pPr>
    <w:rPr>
      <w:lang w:val="en-US"/>
      <w:sz w:val="8"/>
      <w:szCs w:val="8"/>
      <w:rFonts w:ascii="Consolas" w:eastAsia="Consolas" w:hAnsi="Consolas" w:cs="Consolas"/>
      <w:spacing w:val="-9"/>
    </w:rPr>
  </w:style>
  <w:style w:type="paragraph" w:customStyle="1" w:styleId="Style654">
    <w:name w:val="Сноска (9)"/>
    <w:basedOn w:val="Normal"/>
    <w:link w:val="CharStyle655"/>
    <w:pPr>
      <w:shd w:val="clear" w:color="auto" w:fill="FFFFFF"/>
      <w:jc w:val="center"/>
      <w:spacing w:line="422" w:lineRule="exact"/>
    </w:pPr>
    <w:rPr>
      <w:b/>
      <w:bCs/>
      <w:i/>
      <w:iCs/>
      <w:sz w:val="18"/>
      <w:szCs w:val="18"/>
      <w:rFonts w:ascii="Arial" w:eastAsia="Arial" w:hAnsi="Arial" w:cs="Arial"/>
      <w:spacing w:val="5"/>
    </w:rPr>
  </w:style>
  <w:style w:type="paragraph" w:customStyle="1" w:styleId="Style672">
    <w:name w:val="Основной текст (40)"/>
    <w:basedOn w:val="Normal"/>
    <w:link w:val="CharStyle673"/>
    <w:pPr>
      <w:shd w:val="clear" w:color="auto" w:fill="FFFFFF"/>
      <w:spacing w:line="206" w:lineRule="exact"/>
    </w:pPr>
    <w:rPr>
      <w:sz w:val="20"/>
      <w:szCs w:val="20"/>
      <w:rFonts w:ascii="Times New Roman" w:eastAsia="Times New Roman" w:hAnsi="Times New Roman" w:cs="Times New Roman"/>
    </w:rPr>
  </w:style>
  <w:style w:type="paragraph" w:customStyle="1" w:styleId="Style679">
    <w:name w:val="Основной текст (41)"/>
    <w:basedOn w:val="Normal"/>
    <w:link w:val="CharStyle680"/>
    <w:pPr>
      <w:shd w:val="clear" w:color="auto" w:fill="FFFFFF"/>
      <w:spacing w:after="60" w:line="110" w:lineRule="exact"/>
    </w:pPr>
    <w:rPr>
      <w:sz w:val="20"/>
      <w:szCs w:val="20"/>
      <w:rFonts w:ascii="Times New Roman" w:eastAsia="Times New Roman" w:hAnsi="Times New Roman" w:cs="Times New Roman"/>
    </w:rPr>
  </w:style>
  <w:style w:type="paragraph" w:customStyle="1" w:styleId="Style682">
    <w:name w:val="Заголовок №4 (2)"/>
    <w:basedOn w:val="Normal"/>
    <w:link w:val="CharStyle683"/>
    <w:pPr>
      <w:shd w:val="clear" w:color="auto" w:fill="FFFFFF"/>
      <w:jc w:val="center"/>
      <w:outlineLvl w:val="3"/>
      <w:spacing w:before="240" w:after="240" w:line="0" w:lineRule="exact"/>
    </w:pPr>
    <w:rPr>
      <w:b/>
      <w:bCs/>
      <w:i/>
      <w:iCs/>
      <w:sz w:val="18"/>
      <w:szCs w:val="18"/>
      <w:rFonts w:ascii="Arial" w:eastAsia="Arial" w:hAnsi="Arial" w:cs="Arial"/>
      <w:spacing w:val="5"/>
    </w:rPr>
  </w:style>
  <w:style w:type="paragraph" w:customStyle="1" w:styleId="Style687">
    <w:name w:val="Основной текст (42)"/>
    <w:basedOn w:val="Normal"/>
    <w:link w:val="CharStyle688"/>
    <w:pPr>
      <w:shd w:val="clear" w:color="auto" w:fill="FFFFFF"/>
      <w:jc w:val="center"/>
      <w:spacing w:line="119" w:lineRule="exact"/>
    </w:pPr>
    <w:rPr>
      <w:sz w:val="9"/>
      <w:szCs w:val="9"/>
      <w:rFonts w:ascii="Calibri" w:eastAsia="Calibri" w:hAnsi="Calibri" w:cs="Calibri"/>
      <w:spacing w:val="1"/>
    </w:rPr>
  </w:style>
  <w:style w:type="paragraph" w:customStyle="1" w:styleId="Style692">
    <w:name w:val="Основной текст (43)"/>
    <w:basedOn w:val="Normal"/>
    <w:link w:val="CharStyle693"/>
    <w:pPr>
      <w:shd w:val="clear" w:color="auto" w:fill="FFFFFF"/>
      <w:spacing w:line="206" w:lineRule="exact"/>
    </w:pPr>
    <w:rPr>
      <w:sz w:val="20"/>
      <w:szCs w:val="20"/>
      <w:rFonts w:ascii="Times New Roman" w:eastAsia="Times New Roman" w:hAnsi="Times New Roman" w:cs="Times New Roman"/>
    </w:rPr>
  </w:style>
  <w:style w:type="paragraph" w:customStyle="1" w:styleId="Style703">
    <w:name w:val="Основной текст (44)"/>
    <w:basedOn w:val="Normal"/>
    <w:link w:val="CharStyle704"/>
    <w:pPr>
      <w:shd w:val="clear" w:color="auto" w:fill="FFFFFF"/>
      <w:spacing w:line="0" w:lineRule="exact"/>
    </w:pPr>
    <w:rPr>
      <w:sz w:val="20"/>
      <w:szCs w:val="20"/>
      <w:rFonts w:ascii="Times New Roman" w:eastAsia="Times New Roman" w:hAnsi="Times New Roman" w:cs="Times New Roman"/>
    </w:rPr>
  </w:style>
  <w:style w:type="paragraph" w:customStyle="1" w:styleId="Style710">
    <w:name w:val="Оглавление (14)"/>
    <w:basedOn w:val="Normal"/>
    <w:link w:val="CharStyle711"/>
    <w:pPr>
      <w:shd w:val="clear" w:color="auto" w:fill="FFFFFF"/>
      <w:spacing w:before="240" w:after="120" w:line="0" w:lineRule="exact"/>
    </w:pPr>
    <w:rPr>
      <w:b/>
      <w:bCs/>
      <w:sz w:val="15"/>
      <w:szCs w:val="15"/>
      <w:rFonts w:ascii="Times New Roman" w:eastAsia="Times New Roman" w:hAnsi="Times New Roman" w:cs="Times New Roman"/>
      <w:spacing w:val="-3"/>
    </w:rPr>
  </w:style>
  <w:style w:type="paragraph" w:customStyle="1" w:styleId="Style714">
    <w:name w:val="Основной текст (45)"/>
    <w:basedOn w:val="Normal"/>
    <w:link w:val="CharStyle715"/>
    <w:pPr>
      <w:shd w:val="clear" w:color="auto" w:fill="FFFFFF"/>
      <w:spacing w:before="240" w:after="60" w:line="0" w:lineRule="exact"/>
    </w:pPr>
    <w:rPr>
      <w:lang w:val="1024"/>
      <w:sz w:val="74"/>
      <w:szCs w:val="74"/>
      <w:rFonts w:ascii="Times New Roman" w:eastAsia="Times New Roman" w:hAnsi="Times New Roman" w:cs="Times New Roman"/>
    </w:rPr>
  </w:style>
  <w:style w:type="paragraph" w:customStyle="1" w:styleId="Style717">
    <w:name w:val="Основной текст (46)"/>
    <w:basedOn w:val="Normal"/>
    <w:link w:val="CharStyle718"/>
    <w:pPr>
      <w:shd w:val="clear" w:color="auto" w:fill="FFFFFF"/>
      <w:spacing w:line="0" w:lineRule="exact"/>
    </w:pPr>
    <w:rPr>
      <w:sz w:val="20"/>
      <w:szCs w:val="20"/>
      <w:rFonts w:ascii="Times New Roman" w:eastAsia="Times New Roman" w:hAnsi="Times New Roman" w:cs="Times New Roman"/>
    </w:rPr>
  </w:style>
  <w:style w:type="paragraph" w:customStyle="1" w:styleId="Style729">
    <w:name w:val="Заголовок №4 (3)"/>
    <w:basedOn w:val="Normal"/>
    <w:link w:val="CharStyle730"/>
    <w:pPr>
      <w:shd w:val="clear" w:color="auto" w:fill="FFFFFF"/>
      <w:outlineLvl w:val="3"/>
      <w:spacing w:line="427" w:lineRule="exact"/>
    </w:pPr>
    <w:rPr>
      <w:b/>
      <w:bCs/>
      <w:smallCaps/>
      <w:sz w:val="18"/>
      <w:szCs w:val="18"/>
      <w:rFonts w:ascii="Arial" w:eastAsia="Arial" w:hAnsi="Arial" w:cs="Arial"/>
      <w:spacing w:val="11"/>
    </w:rPr>
  </w:style>
  <w:style w:type="paragraph" w:customStyle="1" w:styleId="Style738">
    <w:name w:val="Подпись к таблице (4)"/>
    <w:basedOn w:val="Normal"/>
    <w:link w:val="CharStyle739"/>
    <w:pPr>
      <w:shd w:val="clear" w:color="auto" w:fill="FFFFFF"/>
      <w:spacing w:line="0" w:lineRule="exact"/>
    </w:pPr>
    <w:rPr>
      <w:sz w:val="15"/>
      <w:szCs w:val="15"/>
      <w:rFonts w:ascii="Times New Roman" w:eastAsia="Times New Roman" w:hAnsi="Times New Roman" w:cs="Times New Roman"/>
      <w:spacing w:val="4"/>
    </w:rPr>
  </w:style>
  <w:style w:type="paragraph" w:customStyle="1" w:styleId="Style745">
    <w:name w:val="Основной текст (47)"/>
    <w:basedOn w:val="Normal"/>
    <w:link w:val="CharStyle746"/>
    <w:pPr>
      <w:shd w:val="clear" w:color="auto" w:fill="FFFFFF"/>
      <w:spacing w:line="0" w:lineRule="exact"/>
    </w:pPr>
    <w:rPr>
      <w:sz w:val="8"/>
      <w:szCs w:val="8"/>
      <w:rFonts w:ascii="Arial" w:eastAsia="Arial" w:hAnsi="Arial" w:cs="Arial"/>
      <w:spacing w:val="-6"/>
    </w:rPr>
  </w:style>
  <w:style w:type="paragraph" w:customStyle="1" w:styleId="Style756">
    <w:name w:val="Основной текст (48)"/>
    <w:basedOn w:val="Normal"/>
    <w:link w:val="CharStyle757"/>
    <w:pPr>
      <w:shd w:val="clear" w:color="auto" w:fill="FFFFFF"/>
      <w:jc w:val="both"/>
      <w:spacing w:line="0" w:lineRule="exact"/>
    </w:pPr>
    <w:rPr>
      <w:sz w:val="20"/>
      <w:szCs w:val="20"/>
      <w:rFonts w:ascii="Times New Roman" w:eastAsia="Times New Roman" w:hAnsi="Times New Roman" w:cs="Times New Roman"/>
    </w:rPr>
  </w:style>
  <w:style w:type="paragraph" w:customStyle="1" w:styleId="Style758">
    <w:name w:val="Основной текст (49)"/>
    <w:basedOn w:val="Normal"/>
    <w:link w:val="CharStyle759"/>
    <w:pPr>
      <w:shd w:val="clear" w:color="auto" w:fill="FFFFFF"/>
      <w:spacing w:line="0" w:lineRule="exact"/>
    </w:pPr>
    <w:rPr>
      <w:lang w:val="1024"/>
      <w:b/>
      <w:bCs/>
      <w:sz w:val="17"/>
      <w:szCs w:val="17"/>
      <w:rFonts w:ascii="Calibri" w:eastAsia="Calibri" w:hAnsi="Calibri" w:cs="Calibri"/>
    </w:rPr>
  </w:style>
  <w:style w:type="paragraph" w:customStyle="1" w:styleId="Style761">
    <w:name w:val="Основной текст (50)"/>
    <w:basedOn w:val="Normal"/>
    <w:link w:val="CharStyle762"/>
    <w:pPr>
      <w:shd w:val="clear" w:color="auto" w:fill="FFFFFF"/>
      <w:spacing w:line="0" w:lineRule="exact"/>
    </w:pPr>
    <w:rPr>
      <w:b/>
      <w:bCs/>
      <w:sz w:val="15"/>
      <w:szCs w:val="15"/>
      <w:rFonts w:ascii="Arial" w:eastAsia="Arial" w:hAnsi="Arial" w:cs="Arial"/>
      <w:spacing w:val="-1"/>
    </w:rPr>
  </w:style>
  <w:style w:type="paragraph" w:customStyle="1" w:styleId="Style770">
    <w:name w:val="Основной текст (51)"/>
    <w:basedOn w:val="Normal"/>
    <w:link w:val="CharStyle771"/>
    <w:pPr>
      <w:shd w:val="clear" w:color="auto" w:fill="FFFFFF"/>
      <w:spacing w:line="0" w:lineRule="exact"/>
    </w:pPr>
    <w:rPr>
      <w:sz w:val="20"/>
      <w:szCs w:val="20"/>
      <w:rFonts w:ascii="Times New Roman" w:eastAsia="Times New Roman" w:hAnsi="Times New Roman" w:cs="Times New Roman"/>
    </w:rPr>
  </w:style>
  <w:style w:type="paragraph" w:customStyle="1" w:styleId="Style772">
    <w:name w:val="Сноска (10)"/>
    <w:basedOn w:val="Normal"/>
    <w:link w:val="CharStyle773"/>
    <w:pPr>
      <w:shd w:val="clear" w:color="auto" w:fill="FFFFFF"/>
      <w:spacing w:line="0" w:lineRule="exact"/>
    </w:pPr>
    <w:rPr>
      <w:sz w:val="20"/>
      <w:szCs w:val="20"/>
      <w:rFonts w:ascii="Times New Roman" w:eastAsia="Times New Roman" w:hAnsi="Times New Roman" w:cs="Times New Roman"/>
    </w:rPr>
  </w:style>
  <w:style w:type="paragraph" w:customStyle="1" w:styleId="Style788">
    <w:name w:val="Основной текст (52)"/>
    <w:basedOn w:val="Normal"/>
    <w:link w:val="CharStyle789"/>
    <w:pPr>
      <w:shd w:val="clear" w:color="auto" w:fill="FFFFFF"/>
      <w:spacing w:line="206" w:lineRule="exact"/>
    </w:pPr>
    <w:rPr>
      <w:sz w:val="20"/>
      <w:szCs w:val="20"/>
      <w:rFonts w:ascii="Times New Roman" w:eastAsia="Times New Roman" w:hAnsi="Times New Roman" w:cs="Times New Roman"/>
    </w:rPr>
  </w:style>
  <w:style w:type="paragraph" w:customStyle="1" w:styleId="Style797">
    <w:name w:val="Основной текст (53)"/>
    <w:basedOn w:val="Normal"/>
    <w:link w:val="CharStyle798"/>
    <w:pPr>
      <w:shd w:val="clear" w:color="auto" w:fill="FFFFFF"/>
      <w:spacing w:line="67" w:lineRule="exact"/>
    </w:pPr>
    <w:rPr>
      <w:sz w:val="8"/>
      <w:szCs w:val="8"/>
      <w:rFonts w:ascii="Consolas" w:eastAsia="Consolas" w:hAnsi="Consolas" w:cs="Consolas"/>
      <w:spacing w:val="-9"/>
    </w:rPr>
  </w:style>
  <w:style w:type="paragraph" w:customStyle="1" w:styleId="Style800">
    <w:name w:val="Оглавление (15)"/>
    <w:basedOn w:val="Normal"/>
    <w:link w:val="CharStyle801"/>
    <w:pPr>
      <w:shd w:val="clear" w:color="auto" w:fill="FFFFFF"/>
      <w:spacing w:line="0" w:lineRule="exact"/>
    </w:pPr>
    <w:rPr>
      <w:sz w:val="8"/>
      <w:szCs w:val="8"/>
      <w:rFonts w:ascii="Arial" w:eastAsia="Arial" w:hAnsi="Arial" w:cs="Arial"/>
      <w:spacing w:val="-6"/>
    </w:rPr>
  </w:style>
  <w:style w:type="paragraph" w:customStyle="1" w:styleId="Style820">
    <w:name w:val="Основной текст (54)"/>
    <w:basedOn w:val="Normal"/>
    <w:link w:val="CharStyle821"/>
    <w:pPr>
      <w:shd w:val="clear" w:color="auto" w:fill="FFFFFF"/>
      <w:jc w:val="both"/>
      <w:spacing w:line="206" w:lineRule="exact"/>
    </w:pPr>
    <w:rPr>
      <w:sz w:val="20"/>
      <w:szCs w:val="20"/>
      <w:rFonts w:ascii="Times New Roman" w:eastAsia="Times New Roman" w:hAnsi="Times New Roman" w:cs="Times New Roman"/>
    </w:rPr>
  </w:style>
  <w:style w:type="paragraph" w:customStyle="1" w:styleId="Style832">
    <w:name w:val="Заголовок №3 (3)"/>
    <w:basedOn w:val="Normal"/>
    <w:link w:val="CharStyle833"/>
    <w:pPr>
      <w:shd w:val="clear" w:color="auto" w:fill="FFFFFF"/>
      <w:jc w:val="both"/>
      <w:outlineLvl w:val="2"/>
      <w:ind w:firstLine="420"/>
      <w:spacing w:after="240" w:line="0" w:lineRule="exact"/>
    </w:pPr>
    <w:rPr>
      <w:lang w:val="1024"/>
      <w:i/>
      <w:iCs/>
      <w:sz w:val="28"/>
      <w:szCs w:val="28"/>
      <w:rFonts w:ascii="Arial" w:eastAsia="Arial" w:hAnsi="Arial" w:cs="Arial"/>
    </w:rPr>
  </w:style>
  <w:style w:type="paragraph" w:customStyle="1" w:styleId="Style840">
    <w:name w:val="Основной текст (55)"/>
    <w:basedOn w:val="Normal"/>
    <w:link w:val="CharStyle841"/>
    <w:pPr>
      <w:shd w:val="clear" w:color="auto" w:fill="FFFFFF"/>
      <w:spacing w:after="120" w:line="0" w:lineRule="exact"/>
    </w:pPr>
    <w:rPr>
      <w:sz w:val="20"/>
      <w:szCs w:val="20"/>
      <w:rFonts w:ascii="Times New Roman" w:eastAsia="Times New Roman" w:hAnsi="Times New Roman" w:cs="Times New Roman"/>
    </w:rPr>
  </w:style>
  <w:style w:type="paragraph" w:customStyle="1" w:styleId="Style853">
    <w:name w:val="Основной текст (56)"/>
    <w:basedOn w:val="Normal"/>
    <w:link w:val="CharStyle854"/>
    <w:pPr>
      <w:shd w:val="clear" w:color="auto" w:fill="FFFFFF"/>
      <w:spacing w:after="120" w:line="0" w:lineRule="exact"/>
    </w:pPr>
    <w:rPr>
      <w:sz w:val="20"/>
      <w:szCs w:val="20"/>
      <w:rFonts w:ascii="Times New Roman" w:eastAsia="Times New Roman" w:hAnsi="Times New Roman" w:cs="Times New Roman"/>
    </w:rPr>
  </w:style>
</w:styles>
</file>

<file path=word/_rels/document.xml.rels>&#65279;<?xml version="1.0" encoding="UTF-8" standalone="yes"?><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s>
</file>

<file path=docProps/core.xml><?xml version="1.0" encoding="utf-8"?>
<cp:coreProperties xmlns:cp="http://schemas.openxmlformats.org/package/2006/metadata/core-properties" xmlns:dc="http://purl.org/dc/elements/1.1/">
  <dc:title>Microsoft Word - Студ.наука. 2020. Т. 17. 2(20). Ч. 2 (29.12.2020)</dc:title>
  <dc:subject/>
  <dc:creator>&lt;C0EDE0F1F2E0F1E8FF&gt;</dc:creator>
  <cp:keywords/>
</cp:coreProperties>
</file>