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411" w:rsidRPr="00FA3FF7" w:rsidRDefault="005B1411" w:rsidP="00FA3FF7">
      <w:pPr>
        <w:shd w:val="clear" w:color="auto" w:fill="FFFFFF"/>
        <w:jc w:val="both"/>
        <w:rPr>
          <w:rFonts w:ascii="Times New Roman" w:hAnsi="Times New Roman" w:cs="Times New Roman"/>
        </w:rPr>
      </w:pPr>
      <w:r w:rsidRPr="00FA3FF7">
        <w:rPr>
          <w:rFonts w:ascii="Times New Roman" w:hAnsi="Times New Roman" w:cs="Times New Roman"/>
          <w:bCs/>
          <w:iCs/>
        </w:rPr>
        <w:t xml:space="preserve">УДК </w:t>
      </w:r>
      <w:r w:rsidR="00277D5A">
        <w:rPr>
          <w:rFonts w:ascii="Times New Roman" w:hAnsi="Times New Roman" w:cs="Times New Roman"/>
          <w:shd w:val="clear" w:color="auto" w:fill="FFFFFF"/>
        </w:rPr>
        <w:t>314.7 + 911.375</w:t>
      </w:r>
    </w:p>
    <w:p w:rsidR="005B1411" w:rsidRPr="00FA3FF7" w:rsidRDefault="005B1411" w:rsidP="00FA3FF7">
      <w:pPr>
        <w:ind w:firstLine="709"/>
        <w:jc w:val="both"/>
        <w:rPr>
          <w:rStyle w:val="21"/>
          <w:rFonts w:ascii="Times New Roman" w:hAnsi="Times New Roman" w:cs="Times New Roman"/>
          <w:b/>
          <w:sz w:val="24"/>
          <w:szCs w:val="24"/>
          <w:lang w:val="ru-RU" w:bidi="ru-RU"/>
        </w:rPr>
      </w:pPr>
    </w:p>
    <w:p w:rsidR="005B1411" w:rsidRDefault="00277D5A" w:rsidP="00277D5A">
      <w:pPr>
        <w:jc w:val="center"/>
        <w:rPr>
          <w:rStyle w:val="21"/>
          <w:rFonts w:ascii="Times New Roman" w:hAnsi="Times New Roman" w:cs="Times New Roman"/>
          <w:b/>
          <w:sz w:val="24"/>
          <w:szCs w:val="24"/>
          <w:lang w:val="ru-RU" w:bidi="ru-RU"/>
        </w:rPr>
      </w:pPr>
      <w:r>
        <w:rPr>
          <w:rStyle w:val="21"/>
          <w:rFonts w:ascii="Times New Roman" w:hAnsi="Times New Roman" w:cs="Times New Roman"/>
          <w:b/>
          <w:sz w:val="24"/>
          <w:szCs w:val="24"/>
          <w:lang w:val="ru-RU" w:bidi="ru-RU"/>
        </w:rPr>
        <w:t>ДИНАМИКА МИГРАЦИОННЫХ ПРОЦЕССОВ В КРУПНЫХ РЕГИОНАЛЬНЫХ РОССИЙСКИХ АГЛОМЕРАЦИЯХ В ПЕРИОД 2012-</w:t>
      </w:r>
      <w:r w:rsidR="003172AE">
        <w:rPr>
          <w:rStyle w:val="21"/>
          <w:rFonts w:ascii="Times New Roman" w:hAnsi="Times New Roman" w:cs="Times New Roman"/>
          <w:b/>
          <w:sz w:val="24"/>
          <w:szCs w:val="24"/>
          <w:lang w:val="ru-RU" w:bidi="ru-RU"/>
        </w:rPr>
        <w:t>2019</w:t>
      </w:r>
      <w:r>
        <w:rPr>
          <w:rStyle w:val="21"/>
          <w:rFonts w:ascii="Times New Roman" w:hAnsi="Times New Roman" w:cs="Times New Roman"/>
          <w:b/>
          <w:sz w:val="24"/>
          <w:szCs w:val="24"/>
          <w:lang w:val="ru-RU" w:bidi="ru-RU"/>
        </w:rPr>
        <w:t xml:space="preserve"> ГГ.</w:t>
      </w:r>
    </w:p>
    <w:p w:rsidR="00FA3FF7" w:rsidRPr="00FA3FF7" w:rsidRDefault="00FA3FF7" w:rsidP="00FA3FF7">
      <w:pPr>
        <w:jc w:val="center"/>
        <w:rPr>
          <w:rStyle w:val="21"/>
          <w:rFonts w:ascii="Times New Roman" w:hAnsi="Times New Roman" w:cs="Times New Roman"/>
          <w:b/>
          <w:sz w:val="24"/>
          <w:szCs w:val="24"/>
          <w:lang w:val="ru-RU" w:bidi="ru-RU"/>
        </w:rPr>
      </w:pPr>
    </w:p>
    <w:p w:rsidR="00FA3FF7" w:rsidRDefault="00277D5A" w:rsidP="00277D5A">
      <w:pPr>
        <w:jc w:val="center"/>
        <w:rPr>
          <w:rFonts w:ascii="Times New Roman" w:hAnsi="Times New Roman" w:cs="Times New Roman"/>
          <w:b/>
          <w:lang w:val="en-US"/>
        </w:rPr>
      </w:pPr>
      <w:r w:rsidRPr="00277D5A">
        <w:rPr>
          <w:rFonts w:ascii="Times New Roman" w:hAnsi="Times New Roman" w:cs="Times New Roman"/>
          <w:b/>
          <w:lang w:val="en-US"/>
        </w:rPr>
        <w:t xml:space="preserve">DYNAMICS OF MIGRATION PROCESSES IN LARGE REGIONAL RUSSIAN </w:t>
      </w:r>
      <w:r w:rsidR="00A02C5F">
        <w:rPr>
          <w:rFonts w:ascii="Times New Roman" w:hAnsi="Times New Roman" w:cs="Times New Roman"/>
          <w:b/>
          <w:lang w:val="en-US"/>
        </w:rPr>
        <w:t>METROPOLITAN AREAS</w:t>
      </w:r>
      <w:r w:rsidRPr="00277D5A">
        <w:rPr>
          <w:rFonts w:ascii="Times New Roman" w:hAnsi="Times New Roman" w:cs="Times New Roman"/>
          <w:b/>
          <w:lang w:val="en-US"/>
        </w:rPr>
        <w:t xml:space="preserve"> DURING 2012-</w:t>
      </w:r>
      <w:r w:rsidR="003172AE">
        <w:rPr>
          <w:rFonts w:ascii="Times New Roman" w:hAnsi="Times New Roman" w:cs="Times New Roman"/>
          <w:b/>
          <w:lang w:val="en-US"/>
        </w:rPr>
        <w:t>2019</w:t>
      </w:r>
    </w:p>
    <w:p w:rsidR="00A926A0" w:rsidRPr="00FA3FF7" w:rsidRDefault="00A926A0" w:rsidP="00277D5A">
      <w:pPr>
        <w:jc w:val="center"/>
        <w:rPr>
          <w:rFonts w:ascii="Times New Roman" w:hAnsi="Times New Roman" w:cs="Times New Roman"/>
          <w:b/>
          <w:lang w:val="en-GB"/>
        </w:rPr>
      </w:pPr>
    </w:p>
    <w:p w:rsidR="005B1411" w:rsidRPr="00A926A0" w:rsidRDefault="00A926A0" w:rsidP="00FA3FF7">
      <w:pPr>
        <w:ind w:firstLine="709"/>
        <w:jc w:val="right"/>
        <w:rPr>
          <w:rFonts w:ascii="Times New Roman" w:hAnsi="Times New Roman" w:cs="Times New Roman"/>
          <w:bCs/>
          <w:i/>
          <w:iCs/>
        </w:rPr>
      </w:pPr>
      <w:proofErr w:type="spellStart"/>
      <w:r>
        <w:rPr>
          <w:rFonts w:ascii="Times New Roman" w:hAnsi="Times New Roman" w:cs="Times New Roman"/>
          <w:bCs/>
          <w:i/>
          <w:iCs/>
        </w:rPr>
        <w:t>Логвинов</w:t>
      </w:r>
      <w:proofErr w:type="spellEnd"/>
      <w:r>
        <w:rPr>
          <w:rFonts w:ascii="Times New Roman" w:hAnsi="Times New Roman" w:cs="Times New Roman"/>
          <w:bCs/>
          <w:i/>
          <w:iCs/>
        </w:rPr>
        <w:t xml:space="preserve"> Илья Александрович</w:t>
      </w:r>
    </w:p>
    <w:p w:rsidR="005B1411" w:rsidRPr="00A926A0" w:rsidRDefault="00A926A0" w:rsidP="00FA3FF7">
      <w:pPr>
        <w:ind w:firstLine="709"/>
        <w:jc w:val="right"/>
        <w:rPr>
          <w:rFonts w:ascii="Times New Roman" w:hAnsi="Times New Roman" w:cs="Times New Roman"/>
          <w:bCs/>
          <w:i/>
          <w:iCs/>
        </w:rPr>
      </w:pPr>
      <w:proofErr w:type="spellStart"/>
      <w:r>
        <w:rPr>
          <w:rFonts w:ascii="Times New Roman" w:hAnsi="Times New Roman" w:cs="Times New Roman"/>
          <w:bCs/>
          <w:i/>
          <w:iCs/>
          <w:lang w:val="en-GB"/>
        </w:rPr>
        <w:t>Logvinov</w:t>
      </w:r>
      <w:proofErr w:type="spellEnd"/>
      <w:r w:rsidRPr="00A926A0">
        <w:rPr>
          <w:rFonts w:ascii="Times New Roman" w:hAnsi="Times New Roman" w:cs="Times New Roman"/>
          <w:bCs/>
          <w:i/>
          <w:iCs/>
        </w:rPr>
        <w:t xml:space="preserve"> </w:t>
      </w:r>
      <w:r>
        <w:rPr>
          <w:rFonts w:ascii="Times New Roman" w:hAnsi="Times New Roman" w:cs="Times New Roman"/>
          <w:bCs/>
          <w:i/>
          <w:iCs/>
          <w:lang w:val="en-GB"/>
        </w:rPr>
        <w:t>Ilya</w:t>
      </w:r>
      <w:r w:rsidRPr="00A926A0">
        <w:rPr>
          <w:rFonts w:ascii="Times New Roman" w:hAnsi="Times New Roman" w:cs="Times New Roman"/>
          <w:bCs/>
          <w:i/>
          <w:iCs/>
        </w:rPr>
        <w:t xml:space="preserve"> </w:t>
      </w:r>
      <w:proofErr w:type="spellStart"/>
      <w:r>
        <w:rPr>
          <w:rFonts w:ascii="Times New Roman" w:hAnsi="Times New Roman" w:cs="Times New Roman"/>
          <w:bCs/>
          <w:i/>
          <w:iCs/>
          <w:lang w:val="en-GB"/>
        </w:rPr>
        <w:t>Alexandrovich</w:t>
      </w:r>
      <w:proofErr w:type="spellEnd"/>
    </w:p>
    <w:p w:rsidR="005B1411" w:rsidRPr="00FA3FF7" w:rsidRDefault="005B1411" w:rsidP="00FA3FF7">
      <w:pPr>
        <w:ind w:firstLine="709"/>
        <w:jc w:val="right"/>
        <w:rPr>
          <w:rFonts w:ascii="Times New Roman" w:hAnsi="Times New Roman" w:cs="Times New Roman"/>
          <w:bCs/>
          <w:i/>
          <w:iCs/>
        </w:rPr>
      </w:pPr>
      <w:r w:rsidRPr="00FA3FF7">
        <w:rPr>
          <w:rFonts w:ascii="Times New Roman" w:hAnsi="Times New Roman" w:cs="Times New Roman"/>
          <w:bCs/>
          <w:i/>
          <w:iCs/>
        </w:rPr>
        <w:t>г. Санкт-Петербург, Санкт-Петербургский Государственный Университет</w:t>
      </w:r>
    </w:p>
    <w:p w:rsidR="005B1411" w:rsidRPr="00FA3FF7" w:rsidRDefault="005B1411" w:rsidP="00FA3FF7">
      <w:pPr>
        <w:ind w:firstLine="709"/>
        <w:jc w:val="right"/>
        <w:rPr>
          <w:rFonts w:ascii="Times New Roman" w:hAnsi="Times New Roman" w:cs="Times New Roman"/>
          <w:i/>
          <w:lang w:val="en-US"/>
        </w:rPr>
      </w:pPr>
      <w:r w:rsidRPr="00FA3FF7">
        <w:rPr>
          <w:rFonts w:ascii="Times New Roman" w:hAnsi="Times New Roman" w:cs="Times New Roman"/>
          <w:i/>
          <w:lang w:val="en-US"/>
        </w:rPr>
        <w:t>Saint-Petersburg</w:t>
      </w:r>
      <w:r w:rsidR="006B2085" w:rsidRPr="00FA3FF7">
        <w:rPr>
          <w:rFonts w:ascii="Times New Roman" w:hAnsi="Times New Roman" w:cs="Times New Roman"/>
          <w:i/>
          <w:lang w:val="en-US"/>
        </w:rPr>
        <w:t xml:space="preserve">, </w:t>
      </w:r>
      <w:r w:rsidRPr="00FA3FF7">
        <w:rPr>
          <w:rFonts w:ascii="Times New Roman" w:hAnsi="Times New Roman" w:cs="Times New Roman"/>
          <w:i/>
          <w:lang w:val="en-US"/>
        </w:rPr>
        <w:t>Saint-Petersburg State University,</w:t>
      </w:r>
    </w:p>
    <w:p w:rsidR="005B1411" w:rsidRPr="00A926A0" w:rsidRDefault="00A926A0" w:rsidP="00FA3FF7">
      <w:pPr>
        <w:ind w:firstLine="709"/>
        <w:jc w:val="right"/>
        <w:rPr>
          <w:rFonts w:ascii="Times New Roman" w:hAnsi="Times New Roman" w:cs="Times New Roman"/>
          <w:i/>
        </w:rPr>
      </w:pPr>
      <w:proofErr w:type="spellStart"/>
      <w:r w:rsidRPr="00A926A0">
        <w:rPr>
          <w:rFonts w:ascii="Times New Roman" w:hAnsi="Times New Roman" w:cs="Times New Roman"/>
          <w:i/>
          <w:lang w:val="en-GB"/>
        </w:rPr>
        <w:t>st</w:t>
      </w:r>
      <w:proofErr w:type="spellEnd"/>
      <w:r w:rsidRPr="00A926A0">
        <w:rPr>
          <w:rFonts w:ascii="Times New Roman" w:hAnsi="Times New Roman" w:cs="Times New Roman"/>
          <w:i/>
        </w:rPr>
        <w:t>069572@</w:t>
      </w:r>
      <w:r w:rsidRPr="00A926A0">
        <w:rPr>
          <w:rFonts w:ascii="Times New Roman" w:hAnsi="Times New Roman" w:cs="Times New Roman"/>
          <w:i/>
          <w:lang w:val="en-GB"/>
        </w:rPr>
        <w:t>student</w:t>
      </w:r>
      <w:r w:rsidRPr="00A926A0">
        <w:rPr>
          <w:rFonts w:ascii="Times New Roman" w:hAnsi="Times New Roman" w:cs="Times New Roman"/>
          <w:i/>
        </w:rPr>
        <w:t>.</w:t>
      </w:r>
      <w:proofErr w:type="spellStart"/>
      <w:r w:rsidRPr="00A926A0">
        <w:rPr>
          <w:rFonts w:ascii="Times New Roman" w:hAnsi="Times New Roman" w:cs="Times New Roman"/>
          <w:i/>
          <w:lang w:val="en-GB"/>
        </w:rPr>
        <w:t>spbu</w:t>
      </w:r>
      <w:proofErr w:type="spellEnd"/>
      <w:r w:rsidRPr="00A926A0">
        <w:rPr>
          <w:rFonts w:ascii="Times New Roman" w:hAnsi="Times New Roman" w:cs="Times New Roman"/>
          <w:i/>
        </w:rPr>
        <w:t>.</w:t>
      </w:r>
      <w:proofErr w:type="spellStart"/>
      <w:r w:rsidRPr="00A926A0">
        <w:rPr>
          <w:rFonts w:ascii="Times New Roman" w:hAnsi="Times New Roman" w:cs="Times New Roman"/>
          <w:i/>
          <w:lang w:val="en-GB"/>
        </w:rPr>
        <w:t>ru</w:t>
      </w:r>
      <w:proofErr w:type="spellEnd"/>
    </w:p>
    <w:p w:rsidR="005B1411" w:rsidRPr="00FA3FF7" w:rsidRDefault="005B1411" w:rsidP="00FA3FF7">
      <w:pPr>
        <w:ind w:firstLine="709"/>
        <w:jc w:val="right"/>
        <w:rPr>
          <w:rFonts w:ascii="Times New Roman" w:hAnsi="Times New Roman" w:cs="Times New Roman"/>
          <w:i/>
        </w:rPr>
      </w:pPr>
    </w:p>
    <w:p w:rsidR="005B1411" w:rsidRPr="00FA3FF7" w:rsidRDefault="005B1411" w:rsidP="00FA3FF7">
      <w:pPr>
        <w:ind w:firstLine="709"/>
        <w:jc w:val="right"/>
        <w:rPr>
          <w:rFonts w:ascii="Times New Roman" w:hAnsi="Times New Roman" w:cs="Times New Roman"/>
          <w:i/>
        </w:rPr>
      </w:pPr>
      <w:r w:rsidRPr="00FA3FF7">
        <w:rPr>
          <w:rFonts w:ascii="Times New Roman" w:hAnsi="Times New Roman" w:cs="Times New Roman"/>
          <w:i/>
        </w:rPr>
        <w:t xml:space="preserve">Научный руководитель: </w:t>
      </w:r>
      <w:proofErr w:type="spellStart"/>
      <w:r w:rsidRPr="00FA3FF7">
        <w:rPr>
          <w:rFonts w:ascii="Times New Roman" w:hAnsi="Times New Roman" w:cs="Times New Roman"/>
          <w:i/>
        </w:rPr>
        <w:t>к.г.н</w:t>
      </w:r>
      <w:proofErr w:type="spellEnd"/>
      <w:r w:rsidRPr="00FA3FF7">
        <w:rPr>
          <w:rFonts w:ascii="Times New Roman" w:hAnsi="Times New Roman" w:cs="Times New Roman"/>
          <w:i/>
        </w:rPr>
        <w:t xml:space="preserve">. </w:t>
      </w:r>
      <w:proofErr w:type="spellStart"/>
      <w:r w:rsidR="00A926A0">
        <w:rPr>
          <w:rFonts w:ascii="Times New Roman" w:hAnsi="Times New Roman" w:cs="Times New Roman"/>
          <w:i/>
        </w:rPr>
        <w:t>Лачининский</w:t>
      </w:r>
      <w:proofErr w:type="spellEnd"/>
      <w:r w:rsidR="00A926A0">
        <w:rPr>
          <w:rFonts w:ascii="Times New Roman" w:hAnsi="Times New Roman" w:cs="Times New Roman"/>
          <w:i/>
        </w:rPr>
        <w:t xml:space="preserve"> Станислав Сергеевич</w:t>
      </w:r>
    </w:p>
    <w:p w:rsidR="005B1411" w:rsidRPr="00A926A0" w:rsidRDefault="00A926A0" w:rsidP="00FA3FF7">
      <w:pPr>
        <w:ind w:firstLine="709"/>
        <w:jc w:val="right"/>
        <w:rPr>
          <w:rFonts w:ascii="Times New Roman" w:hAnsi="Times New Roman" w:cs="Times New Roman"/>
          <w:i/>
          <w:lang w:val="en-GB"/>
        </w:rPr>
      </w:pPr>
      <w:r>
        <w:rPr>
          <w:rFonts w:ascii="Times New Roman" w:hAnsi="Times New Roman" w:cs="Times New Roman"/>
          <w:i/>
          <w:lang w:val="en-US"/>
        </w:rPr>
        <w:t xml:space="preserve">Research advisor: PhD </w:t>
      </w:r>
      <w:proofErr w:type="spellStart"/>
      <w:r w:rsidRPr="00A926A0">
        <w:rPr>
          <w:rFonts w:ascii="Times New Roman" w:hAnsi="Times New Roman" w:cs="Times New Roman"/>
          <w:i/>
          <w:lang w:val="en-US"/>
        </w:rPr>
        <w:t>Lachininskiy</w:t>
      </w:r>
      <w:proofErr w:type="spellEnd"/>
      <w:r>
        <w:rPr>
          <w:rFonts w:ascii="Times New Roman" w:hAnsi="Times New Roman" w:cs="Times New Roman"/>
          <w:i/>
          <w:lang w:val="en-US"/>
        </w:rPr>
        <w:t xml:space="preserve"> Stanislav </w:t>
      </w:r>
      <w:proofErr w:type="spellStart"/>
      <w:r>
        <w:rPr>
          <w:rFonts w:ascii="Times New Roman" w:hAnsi="Times New Roman" w:cs="Times New Roman"/>
          <w:i/>
          <w:lang w:val="en-US"/>
        </w:rPr>
        <w:t>Sergeevich</w:t>
      </w:r>
      <w:proofErr w:type="spellEnd"/>
    </w:p>
    <w:p w:rsidR="005B1411" w:rsidRPr="00FA3FF7" w:rsidRDefault="005B1411" w:rsidP="00FA3FF7">
      <w:pPr>
        <w:ind w:firstLine="709"/>
        <w:jc w:val="both"/>
        <w:rPr>
          <w:rFonts w:ascii="Times New Roman" w:hAnsi="Times New Roman" w:cs="Times New Roman"/>
          <w:b/>
          <w:lang w:val="en-US"/>
        </w:rPr>
      </w:pPr>
    </w:p>
    <w:p w:rsidR="005B1411" w:rsidRPr="00FA3FF7" w:rsidRDefault="005B1411" w:rsidP="001E6465">
      <w:pPr>
        <w:pStyle w:val="30"/>
        <w:shd w:val="clear" w:color="auto" w:fill="auto"/>
        <w:spacing w:before="0" w:after="0" w:line="240" w:lineRule="auto"/>
        <w:ind w:firstLine="708"/>
        <w:jc w:val="both"/>
        <w:rPr>
          <w:b w:val="0"/>
          <w:sz w:val="24"/>
          <w:szCs w:val="24"/>
        </w:rPr>
      </w:pPr>
      <w:r w:rsidRPr="00FA3FF7">
        <w:rPr>
          <w:sz w:val="24"/>
          <w:szCs w:val="24"/>
        </w:rPr>
        <w:t xml:space="preserve">Аннотация: </w:t>
      </w:r>
      <w:proofErr w:type="gramStart"/>
      <w:r w:rsidR="001E6465">
        <w:rPr>
          <w:b w:val="0"/>
          <w:sz w:val="24"/>
          <w:szCs w:val="24"/>
        </w:rPr>
        <w:t>В</w:t>
      </w:r>
      <w:proofErr w:type="gramEnd"/>
      <w:r w:rsidR="001E6465">
        <w:rPr>
          <w:b w:val="0"/>
          <w:sz w:val="24"/>
          <w:szCs w:val="24"/>
        </w:rPr>
        <w:t xml:space="preserve"> статье рассматривается </w:t>
      </w:r>
      <w:r w:rsidR="00A926A0">
        <w:rPr>
          <w:b w:val="0"/>
          <w:sz w:val="24"/>
          <w:szCs w:val="24"/>
        </w:rPr>
        <w:t>м</w:t>
      </w:r>
      <w:r w:rsidR="001E6465">
        <w:rPr>
          <w:b w:val="0"/>
          <w:sz w:val="24"/>
          <w:szCs w:val="24"/>
        </w:rPr>
        <w:t>играционные процессы</w:t>
      </w:r>
      <w:r w:rsidR="00A926A0">
        <w:rPr>
          <w:b w:val="0"/>
          <w:sz w:val="24"/>
          <w:szCs w:val="24"/>
        </w:rPr>
        <w:t xml:space="preserve"> (эмиграция, иммиграция, миграционный прирост, вал</w:t>
      </w:r>
      <w:r w:rsidR="001E6465">
        <w:rPr>
          <w:b w:val="0"/>
          <w:sz w:val="24"/>
          <w:szCs w:val="24"/>
        </w:rPr>
        <w:t xml:space="preserve">овая миграция), </w:t>
      </w:r>
      <w:r w:rsidR="00A926A0">
        <w:rPr>
          <w:b w:val="0"/>
          <w:sz w:val="24"/>
          <w:szCs w:val="24"/>
        </w:rPr>
        <w:t>их направления</w:t>
      </w:r>
      <w:r w:rsidR="00C9063F">
        <w:rPr>
          <w:b w:val="0"/>
          <w:sz w:val="24"/>
          <w:szCs w:val="24"/>
        </w:rPr>
        <w:t xml:space="preserve"> (</w:t>
      </w:r>
      <w:proofErr w:type="spellStart"/>
      <w:r w:rsidR="00C9063F">
        <w:rPr>
          <w:b w:val="0"/>
          <w:sz w:val="24"/>
          <w:szCs w:val="24"/>
        </w:rPr>
        <w:t>внутрирегиональная</w:t>
      </w:r>
      <w:proofErr w:type="spellEnd"/>
      <w:r w:rsidR="00C9063F">
        <w:rPr>
          <w:b w:val="0"/>
          <w:sz w:val="24"/>
          <w:szCs w:val="24"/>
        </w:rPr>
        <w:t xml:space="preserve">, межрегиональная и международная) и изменения в </w:t>
      </w:r>
      <w:r w:rsidR="00A02C5F">
        <w:rPr>
          <w:b w:val="0"/>
          <w:sz w:val="24"/>
          <w:szCs w:val="24"/>
        </w:rPr>
        <w:t>период 2012</w:t>
      </w:r>
      <w:r w:rsidR="001E6465">
        <w:rPr>
          <w:b w:val="0"/>
          <w:sz w:val="24"/>
          <w:szCs w:val="24"/>
        </w:rPr>
        <w:t>-</w:t>
      </w:r>
      <w:r w:rsidR="003172AE">
        <w:rPr>
          <w:b w:val="0"/>
          <w:sz w:val="24"/>
          <w:szCs w:val="24"/>
        </w:rPr>
        <w:t>2019</w:t>
      </w:r>
      <w:r w:rsidR="001E6465">
        <w:rPr>
          <w:b w:val="0"/>
          <w:sz w:val="24"/>
          <w:szCs w:val="24"/>
        </w:rPr>
        <w:t xml:space="preserve"> гг. в крупных региональных агломерациях. Сделано это с целью оценки социально-экономического развития (миграции как индикатор развития</w:t>
      </w:r>
      <w:r w:rsidR="00A02C5F">
        <w:rPr>
          <w:b w:val="0"/>
          <w:sz w:val="24"/>
          <w:szCs w:val="24"/>
        </w:rPr>
        <w:t xml:space="preserve">) </w:t>
      </w:r>
      <w:r w:rsidR="001E6465">
        <w:rPr>
          <w:b w:val="0"/>
          <w:sz w:val="24"/>
          <w:szCs w:val="24"/>
        </w:rPr>
        <w:t>городских агломераций, как основных точек роста экономики согласно стратегии пространственного развития</w:t>
      </w:r>
      <w:r w:rsidR="00C9063F">
        <w:rPr>
          <w:b w:val="0"/>
          <w:sz w:val="24"/>
          <w:szCs w:val="24"/>
        </w:rPr>
        <w:t xml:space="preserve"> России</w:t>
      </w:r>
      <w:r w:rsidR="001E6465">
        <w:rPr>
          <w:b w:val="0"/>
          <w:sz w:val="24"/>
          <w:szCs w:val="24"/>
        </w:rPr>
        <w:t xml:space="preserve"> до 2025 года. Было выявлено увеличение </w:t>
      </w:r>
      <w:r w:rsidR="00C9063F">
        <w:rPr>
          <w:b w:val="0"/>
          <w:sz w:val="24"/>
          <w:szCs w:val="24"/>
        </w:rPr>
        <w:t xml:space="preserve">коэффициента миграционного оборота, снижение миграционного прироста, снижение числа и доли прибывших </w:t>
      </w:r>
      <w:proofErr w:type="spellStart"/>
      <w:r w:rsidR="00C9063F">
        <w:rPr>
          <w:b w:val="0"/>
          <w:sz w:val="24"/>
          <w:szCs w:val="24"/>
        </w:rPr>
        <w:t>внутрирегионально</w:t>
      </w:r>
      <w:proofErr w:type="spellEnd"/>
      <w:r w:rsidR="00C9063F">
        <w:rPr>
          <w:b w:val="0"/>
          <w:sz w:val="24"/>
          <w:szCs w:val="24"/>
        </w:rPr>
        <w:t xml:space="preserve"> в агломерации, увеличение международного направления миграций и неоднородности международных миграций в потоках. На основе различных статистических данных и прошлых исследований, были предложены объяснения изменений миграционных процессов.</w:t>
      </w:r>
    </w:p>
    <w:p w:rsidR="00FA3FF7" w:rsidRDefault="005B1411" w:rsidP="00FA3FF7">
      <w:pPr>
        <w:pStyle w:val="220"/>
        <w:shd w:val="clear" w:color="auto" w:fill="auto"/>
        <w:spacing w:before="0" w:after="0" w:line="240" w:lineRule="auto"/>
        <w:ind w:firstLine="708"/>
        <w:rPr>
          <w:rStyle w:val="A01"/>
          <w:i w:val="0"/>
          <w:sz w:val="24"/>
          <w:szCs w:val="24"/>
        </w:rPr>
      </w:pPr>
      <w:r w:rsidRPr="00FA3FF7">
        <w:rPr>
          <w:rStyle w:val="A01"/>
          <w:b/>
          <w:i w:val="0"/>
          <w:sz w:val="24"/>
          <w:szCs w:val="24"/>
        </w:rPr>
        <w:t>Abstract</w:t>
      </w:r>
      <w:r w:rsidRPr="00FA3FF7">
        <w:rPr>
          <w:rStyle w:val="A01"/>
          <w:b/>
          <w:sz w:val="24"/>
          <w:szCs w:val="24"/>
        </w:rPr>
        <w:t xml:space="preserve">: </w:t>
      </w:r>
      <w:r w:rsidR="00C9063F" w:rsidRPr="00C9063F">
        <w:rPr>
          <w:rStyle w:val="A01"/>
          <w:i w:val="0"/>
          <w:sz w:val="24"/>
          <w:szCs w:val="24"/>
        </w:rPr>
        <w:t>The article examines migration processes (emigration, immigration, migration growth, gross migration), their directions (intraregional, interregional and internat</w:t>
      </w:r>
      <w:r w:rsidR="00A02C5F">
        <w:rPr>
          <w:rStyle w:val="A01"/>
          <w:i w:val="0"/>
          <w:sz w:val="24"/>
          <w:szCs w:val="24"/>
        </w:rPr>
        <w:t xml:space="preserve">ional) and changes in </w:t>
      </w:r>
      <w:r w:rsidR="00C9063F" w:rsidRPr="00C9063F">
        <w:rPr>
          <w:rStyle w:val="A01"/>
          <w:i w:val="0"/>
          <w:sz w:val="24"/>
          <w:szCs w:val="24"/>
        </w:rPr>
        <w:t>2012-</w:t>
      </w:r>
      <w:r w:rsidR="003172AE">
        <w:rPr>
          <w:rStyle w:val="A01"/>
          <w:i w:val="0"/>
          <w:sz w:val="24"/>
          <w:szCs w:val="24"/>
        </w:rPr>
        <w:t>2019</w:t>
      </w:r>
      <w:r w:rsidR="00C9063F" w:rsidRPr="00C9063F">
        <w:rPr>
          <w:rStyle w:val="A01"/>
          <w:i w:val="0"/>
          <w:sz w:val="24"/>
          <w:szCs w:val="24"/>
        </w:rPr>
        <w:t xml:space="preserve">. </w:t>
      </w:r>
      <w:r w:rsidR="00A02C5F">
        <w:rPr>
          <w:rStyle w:val="A01"/>
          <w:i w:val="0"/>
          <w:sz w:val="24"/>
          <w:szCs w:val="24"/>
        </w:rPr>
        <w:t>in large regional metropolitan areas</w:t>
      </w:r>
      <w:r w:rsidR="00C9063F" w:rsidRPr="00C9063F">
        <w:rPr>
          <w:rStyle w:val="A01"/>
          <w:i w:val="0"/>
          <w:sz w:val="24"/>
          <w:szCs w:val="24"/>
        </w:rPr>
        <w:t>. This was done in order to assess the socio-economic development (migration</w:t>
      </w:r>
      <w:r w:rsidR="00A02C5F">
        <w:rPr>
          <w:rStyle w:val="A01"/>
          <w:i w:val="0"/>
          <w:sz w:val="24"/>
          <w:szCs w:val="24"/>
        </w:rPr>
        <w:t xml:space="preserve"> as an indicator of development</w:t>
      </w:r>
      <w:r w:rsidR="00A02C5F" w:rsidRPr="00A02C5F">
        <w:rPr>
          <w:rStyle w:val="A01"/>
          <w:i w:val="0"/>
          <w:sz w:val="24"/>
          <w:szCs w:val="24"/>
          <w:lang w:val="en-GB"/>
        </w:rPr>
        <w:t xml:space="preserve">) </w:t>
      </w:r>
      <w:r w:rsidR="00C9063F" w:rsidRPr="00C9063F">
        <w:rPr>
          <w:rStyle w:val="A01"/>
          <w:i w:val="0"/>
          <w:sz w:val="24"/>
          <w:szCs w:val="24"/>
        </w:rPr>
        <w:t xml:space="preserve">of </w:t>
      </w:r>
      <w:r w:rsidR="00A02C5F">
        <w:rPr>
          <w:rStyle w:val="A01"/>
          <w:i w:val="0"/>
          <w:sz w:val="24"/>
          <w:szCs w:val="24"/>
          <w:lang w:val="en-GB"/>
        </w:rPr>
        <w:t>metropolitan areas</w:t>
      </w:r>
      <w:r w:rsidR="00C9063F" w:rsidRPr="00C9063F">
        <w:rPr>
          <w:rStyle w:val="A01"/>
          <w:i w:val="0"/>
          <w:sz w:val="24"/>
          <w:szCs w:val="24"/>
        </w:rPr>
        <w:t xml:space="preserve">, as the main points of economic growth in accordance with the strategy of spatial development of Russia until 2025. </w:t>
      </w:r>
      <w:r w:rsidR="00A02C5F">
        <w:rPr>
          <w:rStyle w:val="A01"/>
          <w:i w:val="0"/>
          <w:sz w:val="24"/>
          <w:szCs w:val="24"/>
          <w:lang w:val="en-GB"/>
        </w:rPr>
        <w:t xml:space="preserve">Findings: </w:t>
      </w:r>
      <w:r w:rsidR="00A02C5F">
        <w:rPr>
          <w:rStyle w:val="A01"/>
          <w:i w:val="0"/>
          <w:sz w:val="24"/>
          <w:szCs w:val="24"/>
        </w:rPr>
        <w:t>a</w:t>
      </w:r>
      <w:r w:rsidR="00C9063F" w:rsidRPr="00C9063F">
        <w:rPr>
          <w:rStyle w:val="A01"/>
          <w:i w:val="0"/>
          <w:sz w:val="24"/>
          <w:szCs w:val="24"/>
        </w:rPr>
        <w:t>n increase in the coefficient of migration turnover, a decrease in migration growth, a decrease in the number and share of arrivals within the region in the agglomeration, an increase in the international direction of migration and the heterogeneity of international migrations in flows were revealed. On the basis of various statistics and past studies, explanations for the changes in migration processes have been proposed.</w:t>
      </w:r>
    </w:p>
    <w:p w:rsidR="00FA3FF7" w:rsidRPr="00A02C5F" w:rsidRDefault="00FA3FF7" w:rsidP="00FA3FF7">
      <w:pPr>
        <w:pStyle w:val="220"/>
        <w:shd w:val="clear" w:color="auto" w:fill="auto"/>
        <w:spacing w:before="0" w:after="0" w:line="240" w:lineRule="auto"/>
        <w:ind w:firstLine="709"/>
        <w:rPr>
          <w:rStyle w:val="A01"/>
          <w:i w:val="0"/>
          <w:sz w:val="24"/>
          <w:szCs w:val="24"/>
          <w:lang w:val="ru-RU"/>
        </w:rPr>
      </w:pPr>
      <w:r w:rsidRPr="00FA3FF7">
        <w:rPr>
          <w:rStyle w:val="A01"/>
          <w:b/>
          <w:i w:val="0"/>
          <w:sz w:val="24"/>
          <w:szCs w:val="24"/>
          <w:lang w:val="ru-RU"/>
        </w:rPr>
        <w:t>Ключевые слова:</w:t>
      </w:r>
      <w:r>
        <w:rPr>
          <w:rStyle w:val="A01"/>
          <w:i w:val="0"/>
          <w:sz w:val="24"/>
          <w:szCs w:val="24"/>
          <w:lang w:val="ru-RU"/>
        </w:rPr>
        <w:t xml:space="preserve"> </w:t>
      </w:r>
      <w:r w:rsidR="00A02C5F">
        <w:rPr>
          <w:rStyle w:val="A01"/>
          <w:i w:val="0"/>
          <w:sz w:val="24"/>
          <w:szCs w:val="24"/>
          <w:lang w:val="ru-RU"/>
        </w:rPr>
        <w:t>городские агломерации, миграции, пространственное развитие, динамика</w:t>
      </w:r>
    </w:p>
    <w:p w:rsidR="005B1411" w:rsidRDefault="00FA3FF7" w:rsidP="00FA3FF7">
      <w:pPr>
        <w:pStyle w:val="220"/>
        <w:shd w:val="clear" w:color="auto" w:fill="auto"/>
        <w:spacing w:before="0" w:after="0" w:line="240" w:lineRule="auto"/>
        <w:ind w:firstLine="709"/>
        <w:rPr>
          <w:i w:val="0"/>
          <w:sz w:val="24"/>
          <w:szCs w:val="24"/>
          <w:lang w:val="en-GB"/>
        </w:rPr>
      </w:pPr>
      <w:r>
        <w:rPr>
          <w:rStyle w:val="A01"/>
          <w:b/>
          <w:i w:val="0"/>
          <w:sz w:val="24"/>
          <w:szCs w:val="24"/>
          <w:lang w:val="en-GB"/>
        </w:rPr>
        <w:t>Key</w:t>
      </w:r>
      <w:r w:rsidRPr="00FA3FF7">
        <w:rPr>
          <w:rStyle w:val="A01"/>
          <w:b/>
          <w:i w:val="0"/>
          <w:sz w:val="24"/>
          <w:szCs w:val="24"/>
          <w:lang w:val="en-GB"/>
        </w:rPr>
        <w:t xml:space="preserve"> </w:t>
      </w:r>
      <w:r>
        <w:rPr>
          <w:rStyle w:val="A01"/>
          <w:b/>
          <w:i w:val="0"/>
          <w:sz w:val="24"/>
          <w:szCs w:val="24"/>
          <w:lang w:val="en-GB"/>
        </w:rPr>
        <w:t>words</w:t>
      </w:r>
      <w:r w:rsidRPr="00FA3FF7">
        <w:rPr>
          <w:rStyle w:val="A01"/>
          <w:b/>
          <w:i w:val="0"/>
          <w:sz w:val="24"/>
          <w:szCs w:val="24"/>
          <w:lang w:val="en-GB"/>
        </w:rPr>
        <w:t xml:space="preserve">: </w:t>
      </w:r>
      <w:r w:rsidR="00A02C5F">
        <w:rPr>
          <w:rStyle w:val="A01"/>
          <w:i w:val="0"/>
          <w:sz w:val="24"/>
          <w:szCs w:val="24"/>
          <w:lang w:val="en-GB"/>
        </w:rPr>
        <w:t>metropolitan region, migrations, spatial development, dynamics</w:t>
      </w:r>
    </w:p>
    <w:p w:rsidR="00FA3FF7" w:rsidRPr="00FA3FF7" w:rsidRDefault="00FA3FF7" w:rsidP="00FA3FF7">
      <w:pPr>
        <w:pStyle w:val="220"/>
        <w:shd w:val="clear" w:color="auto" w:fill="auto"/>
        <w:spacing w:before="0" w:after="0" w:line="240" w:lineRule="auto"/>
        <w:ind w:firstLine="709"/>
        <w:rPr>
          <w:rFonts w:eastAsia="Tahoma"/>
          <w:bCs/>
          <w:i w:val="0"/>
          <w:iCs w:val="0"/>
          <w:color w:val="000000"/>
          <w:sz w:val="24"/>
          <w:szCs w:val="24"/>
          <w:lang w:val="en-GB"/>
        </w:rPr>
      </w:pPr>
      <w:bookmarkStart w:id="0" w:name="_GoBack"/>
      <w:bookmarkEnd w:id="0"/>
    </w:p>
    <w:p w:rsidR="004444BB" w:rsidRPr="001E2F6E" w:rsidRDefault="00C0630B" w:rsidP="00FA3FF7">
      <w:pPr>
        <w:ind w:firstLine="708"/>
        <w:jc w:val="both"/>
        <w:rPr>
          <w:rFonts w:ascii="Times New Roman" w:hAnsi="Times New Roman" w:cs="Times New Roman"/>
          <w:shd w:val="clear" w:color="auto" w:fill="FFFFFF"/>
          <w:lang w:val="en-GB"/>
        </w:rPr>
      </w:pPr>
      <w:r>
        <w:rPr>
          <w:rFonts w:ascii="Times New Roman" w:hAnsi="Times New Roman" w:cs="Times New Roman"/>
          <w:shd w:val="clear" w:color="auto" w:fill="FFFFFF"/>
        </w:rPr>
        <w:t xml:space="preserve">Городские агломерации </w:t>
      </w:r>
      <w:r w:rsidRPr="00C0630B">
        <w:rPr>
          <w:rFonts w:ascii="Times New Roman" w:hAnsi="Times New Roman" w:cs="Times New Roman"/>
          <w:shd w:val="clear" w:color="auto" w:fill="FFFFFF"/>
        </w:rPr>
        <w:t xml:space="preserve">являются закономерной стадией эволюции городов, </w:t>
      </w:r>
      <w:r>
        <w:rPr>
          <w:rFonts w:ascii="Times New Roman" w:hAnsi="Times New Roman" w:cs="Times New Roman"/>
          <w:shd w:val="clear" w:color="auto" w:fill="FFFFFF"/>
        </w:rPr>
        <w:t xml:space="preserve">связанной с переходом от точечной к ареальной форме расселения. </w:t>
      </w:r>
      <w:r w:rsidRPr="00C0630B">
        <w:rPr>
          <w:rFonts w:ascii="Times New Roman" w:hAnsi="Times New Roman" w:cs="Times New Roman"/>
          <w:i/>
          <w:shd w:val="clear" w:color="auto" w:fill="FFFFFF"/>
        </w:rPr>
        <w:t xml:space="preserve">[Лаппо Г. М. География городов: учеб. пособие для географических факультетов вузов //М.: </w:t>
      </w:r>
      <w:proofErr w:type="spellStart"/>
      <w:r w:rsidRPr="00C0630B">
        <w:rPr>
          <w:rFonts w:ascii="Times New Roman" w:hAnsi="Times New Roman" w:cs="Times New Roman"/>
          <w:i/>
          <w:shd w:val="clear" w:color="auto" w:fill="FFFFFF"/>
        </w:rPr>
        <w:t>Гуманит</w:t>
      </w:r>
      <w:proofErr w:type="spellEnd"/>
      <w:r w:rsidRPr="00C0630B">
        <w:rPr>
          <w:rFonts w:ascii="Times New Roman" w:hAnsi="Times New Roman" w:cs="Times New Roman"/>
          <w:i/>
          <w:shd w:val="clear" w:color="auto" w:fill="FFFFFF"/>
        </w:rPr>
        <w:t>. изд. центр «ВЛАДОС». – 1997.]</w:t>
      </w:r>
      <w:r>
        <w:rPr>
          <w:rFonts w:ascii="Times New Roman" w:hAnsi="Times New Roman" w:cs="Times New Roman"/>
          <w:i/>
          <w:shd w:val="clear" w:color="auto" w:fill="FFFFFF"/>
        </w:rPr>
        <w:t xml:space="preserve"> </w:t>
      </w:r>
      <w:r>
        <w:rPr>
          <w:rFonts w:ascii="Times New Roman" w:hAnsi="Times New Roman" w:cs="Times New Roman"/>
          <w:shd w:val="clear" w:color="auto" w:fill="FFFFFF"/>
        </w:rPr>
        <w:t>Современные города экономически выходят за рамки административных границ, получая дополнительные возможности для экономической концентрации, увеличения разнообразия (агломерационный эффект), привлечения маятниковых мигрантов из пригородов и переноса туда экономической деятельности, не соответствующей рангу города.</w:t>
      </w:r>
      <w:r w:rsidR="001E2F6E">
        <w:rPr>
          <w:rFonts w:ascii="Times New Roman" w:hAnsi="Times New Roman" w:cs="Times New Roman"/>
          <w:shd w:val="clear" w:color="auto" w:fill="FFFFFF"/>
        </w:rPr>
        <w:t xml:space="preserve"> Агломерации становятся драйверами роста по всему миру и являются примером </w:t>
      </w:r>
      <w:proofErr w:type="spellStart"/>
      <w:r w:rsidR="001E2F6E">
        <w:rPr>
          <w:rFonts w:ascii="Times New Roman" w:hAnsi="Times New Roman" w:cs="Times New Roman"/>
          <w:shd w:val="clear" w:color="auto" w:fill="FFFFFF"/>
        </w:rPr>
        <w:t>центро</w:t>
      </w:r>
      <w:proofErr w:type="spellEnd"/>
      <w:r w:rsidR="001E2F6E">
        <w:rPr>
          <w:rFonts w:ascii="Times New Roman" w:hAnsi="Times New Roman" w:cs="Times New Roman"/>
          <w:shd w:val="clear" w:color="auto" w:fill="FFFFFF"/>
        </w:rPr>
        <w:t xml:space="preserve">-периферийного взаимодействия. </w:t>
      </w:r>
      <w:r w:rsidR="001E2F6E" w:rsidRPr="001E2F6E">
        <w:rPr>
          <w:rFonts w:ascii="Times New Roman" w:hAnsi="Times New Roman" w:cs="Times New Roman"/>
          <w:i/>
          <w:shd w:val="clear" w:color="auto" w:fill="FFFFFF"/>
          <w:lang w:val="en-GB"/>
        </w:rPr>
        <w:t xml:space="preserve">[Fujita M., Krugman P. R., </w:t>
      </w:r>
      <w:proofErr w:type="spellStart"/>
      <w:r w:rsidR="001E2F6E" w:rsidRPr="001E2F6E">
        <w:rPr>
          <w:rFonts w:ascii="Times New Roman" w:hAnsi="Times New Roman" w:cs="Times New Roman"/>
          <w:i/>
          <w:shd w:val="clear" w:color="auto" w:fill="FFFFFF"/>
          <w:lang w:val="en-GB"/>
        </w:rPr>
        <w:t>Venables</w:t>
      </w:r>
      <w:proofErr w:type="spellEnd"/>
      <w:r w:rsidR="001E2F6E" w:rsidRPr="001E2F6E">
        <w:rPr>
          <w:rFonts w:ascii="Times New Roman" w:hAnsi="Times New Roman" w:cs="Times New Roman"/>
          <w:i/>
          <w:shd w:val="clear" w:color="auto" w:fill="FFFFFF"/>
          <w:lang w:val="en-GB"/>
        </w:rPr>
        <w:t xml:space="preserve"> A. The spatial economy: Cities, regions, and international trade. – MIT press, 1999.]</w:t>
      </w:r>
    </w:p>
    <w:p w:rsidR="00C0630B" w:rsidRPr="00C404AD" w:rsidRDefault="001E2F6E" w:rsidP="005F1FC0">
      <w:pPr>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Городским агломерациям уделено особое внимание в стратегии пространственного развития России до 2025 года.</w:t>
      </w:r>
      <w:r w:rsidR="005F1FC0">
        <w:rPr>
          <w:rFonts w:ascii="Times New Roman" w:hAnsi="Times New Roman" w:cs="Times New Roman"/>
          <w:shd w:val="clear" w:color="auto" w:fill="FFFFFF"/>
        </w:rPr>
        <w:t xml:space="preserve"> </w:t>
      </w:r>
      <w:r w:rsidR="005F1FC0" w:rsidRPr="005F1FC0">
        <w:rPr>
          <w:rFonts w:ascii="Times New Roman" w:hAnsi="Times New Roman" w:cs="Times New Roman"/>
          <w:i/>
          <w:shd w:val="clear" w:color="auto" w:fill="FFFFFF"/>
        </w:rPr>
        <w:t xml:space="preserve">[Стратегия пространственного развития Российской Федерации на </w:t>
      </w:r>
      <w:r w:rsidR="005F1FC0" w:rsidRPr="005F1FC0">
        <w:rPr>
          <w:rFonts w:ascii="Times New Roman" w:hAnsi="Times New Roman" w:cs="Times New Roman"/>
          <w:i/>
          <w:shd w:val="clear" w:color="auto" w:fill="FFFFFF"/>
        </w:rPr>
        <w:t xml:space="preserve">период до 2025 года. Утверждена </w:t>
      </w:r>
      <w:r w:rsidR="005F1FC0" w:rsidRPr="005F1FC0">
        <w:rPr>
          <w:rFonts w:ascii="Times New Roman" w:hAnsi="Times New Roman" w:cs="Times New Roman"/>
          <w:i/>
          <w:shd w:val="clear" w:color="auto" w:fill="FFFFFF"/>
        </w:rPr>
        <w:t>Распоряжением Правительства Российской Федерации от 13 февраля 2019 г. № 207-р.]</w:t>
      </w:r>
      <w:r>
        <w:rPr>
          <w:rFonts w:ascii="Times New Roman" w:hAnsi="Times New Roman" w:cs="Times New Roman"/>
          <w:shd w:val="clear" w:color="auto" w:fill="FFFFFF"/>
        </w:rPr>
        <w:t xml:space="preserve"> Они являются одними из основных точек роста и согласно стратегии, агломерациям должны быть даны возможности для большего роста, за счёт развития межмуниципального взаимодействия и инфраструктуры</w:t>
      </w:r>
      <w:r w:rsidR="005F1FC0">
        <w:rPr>
          <w:rFonts w:ascii="Times New Roman" w:hAnsi="Times New Roman" w:cs="Times New Roman"/>
          <w:shd w:val="clear" w:color="auto" w:fill="FFFFFF"/>
        </w:rPr>
        <w:t xml:space="preserve">. Также с важной ролью агломераций в пространственном развитии страны согласна </w:t>
      </w:r>
      <w:proofErr w:type="spellStart"/>
      <w:r w:rsidR="005F1FC0" w:rsidRPr="005F1FC0">
        <w:rPr>
          <w:rFonts w:ascii="Times New Roman" w:hAnsi="Times New Roman" w:cs="Times New Roman"/>
          <w:shd w:val="clear" w:color="auto" w:fill="FFFFFF"/>
        </w:rPr>
        <w:t>Зубаревич</w:t>
      </w:r>
      <w:proofErr w:type="spellEnd"/>
      <w:r w:rsidR="005F1FC0" w:rsidRPr="005F1FC0">
        <w:rPr>
          <w:rFonts w:ascii="Times New Roman" w:hAnsi="Times New Roman" w:cs="Times New Roman"/>
          <w:shd w:val="clear" w:color="auto" w:fill="FFFFFF"/>
        </w:rPr>
        <w:t xml:space="preserve"> Н. В</w:t>
      </w:r>
      <w:r w:rsidR="005F1FC0">
        <w:rPr>
          <w:rFonts w:ascii="Times New Roman" w:hAnsi="Times New Roman" w:cs="Times New Roman"/>
          <w:shd w:val="clear" w:color="auto" w:fill="FFFFFF"/>
        </w:rPr>
        <w:t>, считая логичным вариантом в условиях ограниченности развития человеческого капитала и институтов.</w:t>
      </w:r>
      <w:r w:rsidR="003172AE">
        <w:rPr>
          <w:rFonts w:ascii="Times New Roman" w:hAnsi="Times New Roman" w:cs="Times New Roman"/>
          <w:shd w:val="clear" w:color="auto" w:fill="FFFFFF"/>
        </w:rPr>
        <w:t xml:space="preserve"> </w:t>
      </w:r>
      <w:r w:rsidR="003172AE" w:rsidRPr="003172AE">
        <w:rPr>
          <w:rFonts w:ascii="Times New Roman" w:hAnsi="Times New Roman" w:cs="Times New Roman"/>
          <w:i/>
          <w:shd w:val="clear" w:color="auto" w:fill="FFFFFF"/>
        </w:rPr>
        <w:t>[</w:t>
      </w:r>
      <w:r w:rsidR="003172AE">
        <w:rPr>
          <w:rFonts w:ascii="Times New Roman" w:hAnsi="Times New Roman" w:cs="Times New Roman"/>
          <w:i/>
          <w:shd w:val="clear" w:color="auto" w:fill="FFFFFF"/>
        </w:rPr>
        <w:t>Назначенные агломерации</w:t>
      </w:r>
      <w:r w:rsidR="003172AE" w:rsidRPr="003172AE">
        <w:rPr>
          <w:rFonts w:ascii="Times New Roman" w:hAnsi="Times New Roman" w:cs="Times New Roman"/>
          <w:i/>
          <w:shd w:val="clear" w:color="auto" w:fill="FFFFFF"/>
        </w:rPr>
        <w:t xml:space="preserve"> [Электронный ресурс]. – URL: </w:t>
      </w:r>
      <w:hyperlink r:id="rId5" w:history="1">
        <w:r w:rsidR="003172AE" w:rsidRPr="001A7D64">
          <w:rPr>
            <w:rStyle w:val="a3"/>
            <w:rFonts w:ascii="Times New Roman" w:hAnsi="Times New Roman" w:cs="Times New Roman"/>
            <w:i/>
            <w:shd w:val="clear" w:color="auto" w:fill="FFFFFF"/>
          </w:rPr>
          <w:t>https://www.vedomosti.ru/opinion/articles/2017/07/07/714602-naznachennie-aglomeratsii</w:t>
        </w:r>
      </w:hyperlink>
      <w:r w:rsidR="003172AE">
        <w:rPr>
          <w:rFonts w:ascii="Times New Roman" w:hAnsi="Times New Roman" w:cs="Times New Roman"/>
          <w:i/>
          <w:shd w:val="clear" w:color="auto" w:fill="FFFFFF"/>
        </w:rPr>
        <w:t>, (дата обращения 27.02.2021)</w:t>
      </w:r>
      <w:r w:rsidR="003172AE" w:rsidRPr="003172AE">
        <w:rPr>
          <w:rFonts w:ascii="Times New Roman" w:hAnsi="Times New Roman" w:cs="Times New Roman"/>
          <w:i/>
          <w:shd w:val="clear" w:color="auto" w:fill="FFFFFF"/>
        </w:rPr>
        <w:t>]</w:t>
      </w:r>
      <w:r w:rsidR="005F1FC0">
        <w:rPr>
          <w:rFonts w:ascii="Times New Roman" w:hAnsi="Times New Roman" w:cs="Times New Roman"/>
          <w:shd w:val="clear" w:color="auto" w:fill="FFFFFF"/>
        </w:rPr>
        <w:t xml:space="preserve"> Благодаря концентрации населения в центре достигается агломерационный эффект, который больше суммы слагаемых из участников агломерационной экономики. Рост в центре (агломерации) в дальнейшем транслируется на периферию, однако успешность этого зависит от «проницаемости барьеров» (особенно институциональных). </w:t>
      </w:r>
      <w:r w:rsidR="005F1FC0" w:rsidRPr="005F1FC0">
        <w:rPr>
          <w:rFonts w:ascii="Times New Roman" w:hAnsi="Times New Roman" w:cs="Times New Roman"/>
          <w:i/>
          <w:shd w:val="clear" w:color="auto" w:fill="FFFFFF"/>
        </w:rPr>
        <w:t>[</w:t>
      </w:r>
      <w:proofErr w:type="spellStart"/>
      <w:r w:rsidR="005F1FC0" w:rsidRPr="005F1FC0">
        <w:rPr>
          <w:rFonts w:ascii="Times New Roman" w:hAnsi="Times New Roman" w:cs="Times New Roman"/>
          <w:i/>
          <w:shd w:val="clear" w:color="auto" w:fill="FFFFFF"/>
        </w:rPr>
        <w:t>John</w:t>
      </w:r>
      <w:proofErr w:type="spellEnd"/>
      <w:r w:rsidR="005F1FC0" w:rsidRPr="005F1FC0">
        <w:rPr>
          <w:rFonts w:ascii="Times New Roman" w:hAnsi="Times New Roman" w:cs="Times New Roman"/>
          <w:i/>
          <w:shd w:val="clear" w:color="auto" w:fill="FFFFFF"/>
        </w:rPr>
        <w:t xml:space="preserve"> </w:t>
      </w:r>
      <w:proofErr w:type="spellStart"/>
      <w:r w:rsidR="005F1FC0" w:rsidRPr="005F1FC0">
        <w:rPr>
          <w:rFonts w:ascii="Times New Roman" w:hAnsi="Times New Roman" w:cs="Times New Roman"/>
          <w:i/>
          <w:shd w:val="clear" w:color="auto" w:fill="FFFFFF"/>
        </w:rPr>
        <w:t>Friedmann</w:t>
      </w:r>
      <w:proofErr w:type="spellEnd"/>
      <w:r w:rsidR="005F1FC0" w:rsidRPr="005F1FC0">
        <w:rPr>
          <w:rFonts w:ascii="Times New Roman" w:hAnsi="Times New Roman" w:cs="Times New Roman"/>
          <w:i/>
          <w:shd w:val="clear" w:color="auto" w:fill="FFFFFF"/>
        </w:rPr>
        <w:t xml:space="preserve">. </w:t>
      </w:r>
      <w:r w:rsidR="005F1FC0" w:rsidRPr="005F1FC0">
        <w:rPr>
          <w:rFonts w:ascii="Times New Roman" w:hAnsi="Times New Roman" w:cs="Times New Roman"/>
          <w:i/>
          <w:shd w:val="clear" w:color="auto" w:fill="FFFFFF"/>
          <w:lang w:val="en-GB"/>
        </w:rPr>
        <w:t>Regional Development Policy: A Case Study of Venezuela. — MIT Press, 1966. — 279 p.]</w:t>
      </w:r>
      <w:r w:rsidR="005F1FC0" w:rsidRPr="005F1FC0">
        <w:rPr>
          <w:rFonts w:ascii="Times New Roman" w:hAnsi="Times New Roman" w:cs="Times New Roman"/>
          <w:shd w:val="clear" w:color="auto" w:fill="FFFFFF"/>
          <w:lang w:val="en-GB"/>
        </w:rPr>
        <w:t xml:space="preserve"> </w:t>
      </w:r>
      <w:r w:rsidR="00C404AD">
        <w:rPr>
          <w:rFonts w:ascii="Times New Roman" w:hAnsi="Times New Roman" w:cs="Times New Roman"/>
          <w:shd w:val="clear" w:color="auto" w:fill="FFFFFF"/>
        </w:rPr>
        <w:t>Это как никогда актуальная тема для России: в условиях сверх централизации, институционального неравенства (статус городов федерального значения у Москвы и Санкт-Петербурга), найти и поддержать точки для роста регионов.</w:t>
      </w:r>
    </w:p>
    <w:p w:rsidR="00305BFF" w:rsidRDefault="00C404AD" w:rsidP="00FA3FF7">
      <w:pPr>
        <w:ind w:firstLine="70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Индикатором развития </w:t>
      </w:r>
      <w:proofErr w:type="spellStart"/>
      <w:r>
        <w:rPr>
          <w:rFonts w:ascii="Times New Roman" w:hAnsi="Times New Roman" w:cs="Times New Roman"/>
          <w:shd w:val="clear" w:color="auto" w:fill="FFFFFF"/>
        </w:rPr>
        <w:t>центро</w:t>
      </w:r>
      <w:proofErr w:type="spellEnd"/>
      <w:r>
        <w:rPr>
          <w:rFonts w:ascii="Times New Roman" w:hAnsi="Times New Roman" w:cs="Times New Roman"/>
          <w:shd w:val="clear" w:color="auto" w:fill="FFFFFF"/>
        </w:rPr>
        <w:t>-периферийной модели и агломерационной экономики является такой индикатор социально-экономического развития, как миграционный прирост населения, которой стремится за высокими реальными доходами населения. Соответственно для оценки динамики развития городских агломераций можно использовать динамику миграционных процессов.</w:t>
      </w:r>
    </w:p>
    <w:p w:rsidR="004444BB" w:rsidRPr="003D7AF5" w:rsidRDefault="00C404AD" w:rsidP="00FA3FF7">
      <w:pPr>
        <w:ind w:firstLine="708"/>
        <w:jc w:val="both"/>
        <w:rPr>
          <w:rFonts w:ascii="Times New Roman" w:hAnsi="Times New Roman" w:cs="Times New Roman"/>
          <w:lang w:val="en-GB"/>
        </w:rPr>
      </w:pPr>
      <w:r>
        <w:rPr>
          <w:rFonts w:ascii="Times New Roman" w:hAnsi="Times New Roman" w:cs="Times New Roman"/>
          <w:i/>
        </w:rPr>
        <w:t xml:space="preserve">Методология. </w:t>
      </w:r>
      <w:r>
        <w:rPr>
          <w:rFonts w:ascii="Times New Roman" w:hAnsi="Times New Roman" w:cs="Times New Roman"/>
        </w:rPr>
        <w:t>Объектом исследования стали крупные региональные агломерации из списка в стратегии пространственного развития (всего</w:t>
      </w:r>
      <w:r w:rsidR="003172AE">
        <w:rPr>
          <w:rFonts w:ascii="Times New Roman" w:hAnsi="Times New Roman" w:cs="Times New Roman"/>
        </w:rPr>
        <w:t xml:space="preserve"> 35</w:t>
      </w:r>
      <w:r>
        <w:rPr>
          <w:rFonts w:ascii="Times New Roman" w:hAnsi="Times New Roman" w:cs="Times New Roman"/>
        </w:rPr>
        <w:t xml:space="preserve"> – без Московской и Санкт-Петербургской). Взяты они в обозначенных в материалах по обоснованию границах, что позволило собрать данные на уровне муниципальных образований</w:t>
      </w:r>
      <w:r w:rsidR="003172AE" w:rsidRPr="003172AE">
        <w:rPr>
          <w:rFonts w:ascii="Times New Roman" w:hAnsi="Times New Roman" w:cs="Times New Roman"/>
        </w:rPr>
        <w:t>.</w:t>
      </w:r>
      <w:r w:rsidR="003172AE">
        <w:rPr>
          <w:rFonts w:ascii="Times New Roman" w:hAnsi="Times New Roman" w:cs="Times New Roman"/>
        </w:rPr>
        <w:t xml:space="preserve"> </w:t>
      </w:r>
      <w:r w:rsidR="003172AE" w:rsidRPr="003172AE">
        <w:rPr>
          <w:rFonts w:ascii="Times New Roman" w:hAnsi="Times New Roman" w:cs="Times New Roman"/>
          <w:i/>
        </w:rPr>
        <w:t xml:space="preserve">[Федеральная служба государственной статистики [Электронный ресурс]. – URL: </w:t>
      </w:r>
      <w:hyperlink r:id="rId6" w:history="1">
        <w:r w:rsidR="003172AE" w:rsidRPr="001A7D64">
          <w:rPr>
            <w:rStyle w:val="a3"/>
            <w:rFonts w:ascii="Times New Roman" w:hAnsi="Times New Roman" w:cs="Times New Roman"/>
            <w:i/>
          </w:rPr>
          <w:t>www.gks.ru</w:t>
        </w:r>
      </w:hyperlink>
      <w:r w:rsidR="003172AE">
        <w:rPr>
          <w:rFonts w:ascii="Times New Roman" w:hAnsi="Times New Roman" w:cs="Times New Roman"/>
          <w:i/>
        </w:rPr>
        <w:t xml:space="preserve">, </w:t>
      </w:r>
      <w:r w:rsidR="003172AE">
        <w:rPr>
          <w:rFonts w:ascii="Times New Roman" w:hAnsi="Times New Roman" w:cs="Times New Roman"/>
          <w:i/>
          <w:shd w:val="clear" w:color="auto" w:fill="FFFFFF"/>
        </w:rPr>
        <w:t>(дата обращения 27.02.2021)</w:t>
      </w:r>
      <w:r w:rsidR="003172AE" w:rsidRPr="003172AE">
        <w:rPr>
          <w:rFonts w:ascii="Times New Roman" w:hAnsi="Times New Roman" w:cs="Times New Roman"/>
          <w:i/>
        </w:rPr>
        <w:t>]</w:t>
      </w:r>
      <w:r w:rsidR="003172AE" w:rsidRPr="003172AE">
        <w:rPr>
          <w:rFonts w:ascii="Times New Roman" w:hAnsi="Times New Roman" w:cs="Times New Roman"/>
        </w:rPr>
        <w:t xml:space="preserve"> </w:t>
      </w:r>
      <w:r w:rsidR="003172AE">
        <w:rPr>
          <w:rFonts w:ascii="Times New Roman" w:hAnsi="Times New Roman" w:cs="Times New Roman"/>
        </w:rPr>
        <w:t xml:space="preserve">Период 2012-2019 года взят из-за того, что в базе данных по муниципальным образованиям данные о направлениях миграции практически повсеместно стали фиксироваться с 2012 года, а последние данные относятся к 2019 году. Были рассмотрены такие миграционные процессы как </w:t>
      </w:r>
      <w:r w:rsidR="003172AE" w:rsidRPr="003172AE">
        <w:rPr>
          <w:rFonts w:ascii="Times New Roman" w:hAnsi="Times New Roman" w:cs="Times New Roman"/>
        </w:rPr>
        <w:t>эмиграция, иммиграция, миграцио</w:t>
      </w:r>
      <w:r w:rsidR="003172AE">
        <w:rPr>
          <w:rFonts w:ascii="Times New Roman" w:hAnsi="Times New Roman" w:cs="Times New Roman"/>
        </w:rPr>
        <w:t>нный прирост, валовая миграция и</w:t>
      </w:r>
      <w:r w:rsidR="003172AE" w:rsidRPr="003172AE">
        <w:rPr>
          <w:rFonts w:ascii="Times New Roman" w:hAnsi="Times New Roman" w:cs="Times New Roman"/>
        </w:rPr>
        <w:t xml:space="preserve"> их направления (</w:t>
      </w:r>
      <w:proofErr w:type="spellStart"/>
      <w:r w:rsidR="003172AE" w:rsidRPr="003172AE">
        <w:rPr>
          <w:rFonts w:ascii="Times New Roman" w:hAnsi="Times New Roman" w:cs="Times New Roman"/>
        </w:rPr>
        <w:t>внутрирегиональная</w:t>
      </w:r>
      <w:proofErr w:type="spellEnd"/>
      <w:r w:rsidR="003172AE" w:rsidRPr="003172AE">
        <w:rPr>
          <w:rFonts w:ascii="Times New Roman" w:hAnsi="Times New Roman" w:cs="Times New Roman"/>
        </w:rPr>
        <w:t>, межрегиональная и международная)</w:t>
      </w:r>
      <w:r w:rsidR="003172AE">
        <w:rPr>
          <w:rFonts w:ascii="Times New Roman" w:hAnsi="Times New Roman" w:cs="Times New Roman"/>
        </w:rPr>
        <w:t>. Для учёта различий агломераций по численности населения (коэффициент вариации</w:t>
      </w:r>
      <w:r w:rsidR="003D7AF5">
        <w:rPr>
          <w:rFonts w:ascii="Times New Roman" w:hAnsi="Times New Roman" w:cs="Times New Roman"/>
        </w:rPr>
        <w:t xml:space="preserve"> численности населения за 2012-2019 гг. </w:t>
      </w:r>
      <w:r w:rsidR="003172AE">
        <w:rPr>
          <w:rFonts w:ascii="Times New Roman" w:hAnsi="Times New Roman" w:cs="Times New Roman"/>
        </w:rPr>
        <w:t xml:space="preserve"> в средне</w:t>
      </w:r>
      <w:r w:rsidR="003D7AF5">
        <w:rPr>
          <w:rFonts w:ascii="Times New Roman" w:hAnsi="Times New Roman" w:cs="Times New Roman"/>
        </w:rPr>
        <w:t>м 45%) были взяты коэффициенты – отнесённые к 10000 населения. Также для учёта неоднородности агломераций в развитии, иногда рассматривались по группам наиболее развитых и остальных, согласно стратегии пространственного развития.</w:t>
      </w:r>
    </w:p>
    <w:p w:rsidR="007538E7" w:rsidRDefault="004444BB" w:rsidP="00D611E4">
      <w:pPr>
        <w:ind w:right="-1"/>
        <w:jc w:val="both"/>
        <w:rPr>
          <w:rFonts w:ascii="Times New Roman" w:hAnsi="Times New Roman" w:cs="Times New Roman"/>
          <w:shd w:val="clear" w:color="auto" w:fill="FFFFFF"/>
        </w:rPr>
      </w:pPr>
      <w:r w:rsidRPr="00FA3FF7">
        <w:rPr>
          <w:rFonts w:ascii="Times New Roman" w:hAnsi="Times New Roman" w:cs="Times New Roman"/>
          <w:bdr w:val="none" w:sz="0" w:space="0" w:color="auto" w:frame="1"/>
        </w:rPr>
        <w:tab/>
      </w:r>
    </w:p>
    <w:p w:rsidR="0070635D" w:rsidRPr="00A4715E" w:rsidRDefault="0070635D" w:rsidP="001B4460">
      <w:pPr>
        <w:ind w:firstLine="708"/>
        <w:jc w:val="both"/>
        <w:rPr>
          <w:rFonts w:ascii="Times New Roman" w:hAnsi="Times New Roman" w:cs="Times New Roman"/>
          <w:color w:val="auto"/>
        </w:rPr>
      </w:pPr>
    </w:p>
    <w:p w:rsidR="00061B96" w:rsidRPr="00061B96" w:rsidRDefault="005B1411" w:rsidP="00061B96">
      <w:pPr>
        <w:jc w:val="center"/>
        <w:rPr>
          <w:rFonts w:ascii="Times New Roman" w:hAnsi="Times New Roman" w:cs="Times New Roman"/>
          <w:b/>
        </w:rPr>
      </w:pPr>
      <w:r w:rsidRPr="00FA3FF7">
        <w:rPr>
          <w:rFonts w:ascii="Times New Roman" w:hAnsi="Times New Roman" w:cs="Times New Roman"/>
          <w:b/>
        </w:rPr>
        <w:t>Список литературы:</w:t>
      </w:r>
      <w:bookmarkStart w:id="1" w:name="_Toc38116602"/>
      <w:bookmarkStart w:id="2" w:name="_Toc38116786"/>
      <w:bookmarkStart w:id="3" w:name="_Toc38132679"/>
      <w:bookmarkStart w:id="4" w:name="_Toc38132869"/>
    </w:p>
    <w:p w:rsidR="009F24ED" w:rsidRPr="00061B96" w:rsidRDefault="00061B96" w:rsidP="00061B96">
      <w:pPr>
        <w:ind w:left="11" w:firstLine="709"/>
        <w:jc w:val="both"/>
        <w:rPr>
          <w:rFonts w:ascii="Times New Roman" w:hAnsi="Times New Roman" w:cs="Times New Roman"/>
          <w:b/>
        </w:rPr>
      </w:pPr>
      <w:r>
        <w:rPr>
          <w:rFonts w:ascii="Times New Roman" w:hAnsi="Times New Roman" w:cs="Times New Roman"/>
          <w:color w:val="auto"/>
          <w:spacing w:val="2"/>
        </w:rPr>
        <w:t xml:space="preserve">1. </w:t>
      </w:r>
      <w:r w:rsidR="007C5F74" w:rsidRPr="00FA3FF7">
        <w:rPr>
          <w:rFonts w:ascii="Times New Roman" w:hAnsi="Times New Roman" w:cs="Times New Roman"/>
          <w:color w:val="auto"/>
          <w:spacing w:val="2"/>
        </w:rPr>
        <w:t xml:space="preserve">Критерии оценки экологической обстановки территорий для выявления зон чрезвычайной экологической ситуации и зон экологического бедствия – </w:t>
      </w:r>
      <w:r w:rsidR="007C5F74" w:rsidRPr="00FA3FF7">
        <w:rPr>
          <w:rFonts w:ascii="Times New Roman" w:hAnsi="Times New Roman" w:cs="Times New Roman"/>
          <w:color w:val="auto"/>
          <w:spacing w:val="2"/>
          <w:shd w:val="clear" w:color="auto" w:fill="FFFFFF"/>
        </w:rPr>
        <w:t>утверждено</w:t>
      </w:r>
      <w:r w:rsidR="007C5F74" w:rsidRPr="00FA3FF7">
        <w:rPr>
          <w:rFonts w:ascii="Times New Roman" w:hAnsi="Times New Roman" w:cs="Times New Roman"/>
          <w:color w:val="auto"/>
          <w:spacing w:val="2"/>
        </w:rPr>
        <w:t xml:space="preserve"> </w:t>
      </w:r>
      <w:r w:rsidR="007C5F74" w:rsidRPr="00FA3FF7">
        <w:rPr>
          <w:rFonts w:ascii="Times New Roman" w:hAnsi="Times New Roman" w:cs="Times New Roman"/>
          <w:color w:val="auto"/>
          <w:spacing w:val="2"/>
          <w:shd w:val="clear" w:color="auto" w:fill="FFFFFF"/>
        </w:rPr>
        <w:t>Министерством природных</w:t>
      </w:r>
      <w:r w:rsidR="007C5F74" w:rsidRPr="00FA3FF7">
        <w:rPr>
          <w:rFonts w:ascii="Times New Roman" w:hAnsi="Times New Roman" w:cs="Times New Roman"/>
          <w:color w:val="auto"/>
          <w:spacing w:val="2"/>
        </w:rPr>
        <w:t xml:space="preserve"> </w:t>
      </w:r>
      <w:r w:rsidR="007C5F74" w:rsidRPr="00FA3FF7">
        <w:rPr>
          <w:rFonts w:ascii="Times New Roman" w:hAnsi="Times New Roman" w:cs="Times New Roman"/>
          <w:color w:val="auto"/>
          <w:spacing w:val="2"/>
          <w:shd w:val="clear" w:color="auto" w:fill="FFFFFF"/>
        </w:rPr>
        <w:t>ресурсов Российской Федерации</w:t>
      </w:r>
      <w:r w:rsidR="007C5F74" w:rsidRPr="00FA3FF7">
        <w:rPr>
          <w:rFonts w:ascii="Times New Roman" w:hAnsi="Times New Roman" w:cs="Times New Roman"/>
          <w:color w:val="auto"/>
          <w:spacing w:val="2"/>
        </w:rPr>
        <w:t xml:space="preserve"> </w:t>
      </w:r>
      <w:r w:rsidR="007C5F74" w:rsidRPr="00FA3FF7">
        <w:rPr>
          <w:rFonts w:ascii="Times New Roman" w:hAnsi="Times New Roman" w:cs="Times New Roman"/>
          <w:color w:val="auto"/>
          <w:spacing w:val="2"/>
          <w:shd w:val="clear" w:color="auto" w:fill="FFFFFF"/>
        </w:rPr>
        <w:t>30 ноября 1992 года</w:t>
      </w:r>
      <w:bookmarkEnd w:id="1"/>
      <w:bookmarkEnd w:id="2"/>
      <w:bookmarkEnd w:id="3"/>
      <w:bookmarkEnd w:id="4"/>
      <w:r w:rsidR="007C5F74" w:rsidRPr="00FA3FF7">
        <w:rPr>
          <w:rFonts w:ascii="Times New Roman" w:hAnsi="Times New Roman" w:cs="Times New Roman"/>
          <w:color w:val="auto"/>
          <w:spacing w:val="2"/>
          <w:shd w:val="clear" w:color="auto" w:fill="FFFFFF"/>
        </w:rPr>
        <w:t>.</w:t>
      </w:r>
    </w:p>
    <w:p w:rsidR="007C5F74" w:rsidRPr="00061B96" w:rsidRDefault="00061B96" w:rsidP="00061B96">
      <w:pPr>
        <w:ind w:firstLine="709"/>
        <w:jc w:val="both"/>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2. </w:t>
      </w:r>
      <w:r w:rsidR="006A2EB8" w:rsidRPr="00061B96">
        <w:rPr>
          <w:rFonts w:ascii="Times New Roman" w:hAnsi="Times New Roman" w:cs="Times New Roman"/>
          <w:bdr w:val="none" w:sz="0" w:space="0" w:color="auto" w:frame="1"/>
        </w:rPr>
        <w:t>Айвазян С.А., Интегральные индикаторы качества жизни населения: их построение и использование в социально-экономическом управлении и межрегиональных сопоставлениях. – М., 2000, - С. 117.</w:t>
      </w:r>
    </w:p>
    <w:p w:rsidR="007C5F74" w:rsidRPr="00061B96" w:rsidRDefault="00061B96" w:rsidP="00061B96">
      <w:pPr>
        <w:ind w:firstLine="709"/>
        <w:jc w:val="both"/>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3. </w:t>
      </w:r>
      <w:proofErr w:type="spellStart"/>
      <w:r w:rsidR="007C5F74" w:rsidRPr="00061B96">
        <w:rPr>
          <w:rFonts w:ascii="Times New Roman" w:hAnsi="Times New Roman" w:cs="Times New Roman"/>
          <w:bdr w:val="none" w:sz="0" w:space="0" w:color="auto" w:frame="1"/>
        </w:rPr>
        <w:t>Башкин</w:t>
      </w:r>
      <w:proofErr w:type="spellEnd"/>
      <w:r w:rsidR="007C5F74" w:rsidRPr="00061B96">
        <w:rPr>
          <w:rFonts w:ascii="Times New Roman" w:hAnsi="Times New Roman" w:cs="Times New Roman"/>
          <w:bdr w:val="none" w:sz="0" w:space="0" w:color="auto" w:frame="1"/>
        </w:rPr>
        <w:t xml:space="preserve"> В.Н., Курбатова А.С., Савин Д.С. Методологические основы оценки критических нагрузок </w:t>
      </w:r>
      <w:proofErr w:type="spellStart"/>
      <w:r w:rsidR="007C5F74" w:rsidRPr="00061B96">
        <w:rPr>
          <w:rFonts w:ascii="Times New Roman" w:hAnsi="Times New Roman" w:cs="Times New Roman"/>
          <w:bdr w:val="none" w:sz="0" w:space="0" w:color="auto" w:frame="1"/>
        </w:rPr>
        <w:t>поллютантов</w:t>
      </w:r>
      <w:proofErr w:type="spellEnd"/>
      <w:r w:rsidR="007C5F74" w:rsidRPr="00061B96">
        <w:rPr>
          <w:rFonts w:ascii="Times New Roman" w:hAnsi="Times New Roman" w:cs="Times New Roman"/>
          <w:bdr w:val="none" w:sz="0" w:space="0" w:color="auto" w:frame="1"/>
        </w:rPr>
        <w:t xml:space="preserve"> на городские экосистемы. М.: </w:t>
      </w:r>
      <w:proofErr w:type="spellStart"/>
      <w:r w:rsidR="007C5F74" w:rsidRPr="00061B96">
        <w:rPr>
          <w:rFonts w:ascii="Times New Roman" w:hAnsi="Times New Roman" w:cs="Times New Roman"/>
          <w:bdr w:val="none" w:sz="0" w:space="0" w:color="auto" w:frame="1"/>
        </w:rPr>
        <w:t>НИиПИЭГ</w:t>
      </w:r>
      <w:proofErr w:type="spellEnd"/>
      <w:r w:rsidR="007C5F74" w:rsidRPr="00061B96">
        <w:rPr>
          <w:rFonts w:ascii="Times New Roman" w:hAnsi="Times New Roman" w:cs="Times New Roman"/>
          <w:bdr w:val="none" w:sz="0" w:space="0" w:color="auto" w:frame="1"/>
        </w:rPr>
        <w:t>. 2004. – 64 с.</w:t>
      </w:r>
    </w:p>
    <w:p w:rsidR="006A2EB8" w:rsidRPr="00061B96" w:rsidRDefault="00061B96" w:rsidP="00061B96">
      <w:pPr>
        <w:ind w:firstLine="709"/>
        <w:jc w:val="both"/>
        <w:rPr>
          <w:rFonts w:ascii="Times New Roman" w:hAnsi="Times New Roman" w:cs="Times New Roman"/>
          <w:bdr w:val="none" w:sz="0" w:space="0" w:color="auto" w:frame="1"/>
        </w:rPr>
      </w:pPr>
      <w:r>
        <w:rPr>
          <w:rFonts w:ascii="Times New Roman" w:hAnsi="Times New Roman" w:cs="Times New Roman"/>
        </w:rPr>
        <w:t xml:space="preserve">4. </w:t>
      </w:r>
      <w:proofErr w:type="spellStart"/>
      <w:r w:rsidR="006A2EB8" w:rsidRPr="00061B96">
        <w:rPr>
          <w:rFonts w:ascii="Times New Roman" w:hAnsi="Times New Roman" w:cs="Times New Roman"/>
        </w:rPr>
        <w:t>Ревич</w:t>
      </w:r>
      <w:proofErr w:type="spellEnd"/>
      <w:r w:rsidR="006A2EB8" w:rsidRPr="00061B96">
        <w:rPr>
          <w:rFonts w:ascii="Times New Roman" w:hAnsi="Times New Roman" w:cs="Times New Roman"/>
        </w:rPr>
        <w:t xml:space="preserve"> Б.А. «Горячие точки» химического загрязнения окружающей среды и здоровья населения в городах России. В сборнике Россия в окружающем мире: 2006. М. 2006.</w:t>
      </w:r>
    </w:p>
    <w:p w:rsidR="007C5F74" w:rsidRPr="00061B96" w:rsidRDefault="00061B96" w:rsidP="00061B96">
      <w:pPr>
        <w:ind w:firstLine="709"/>
        <w:jc w:val="both"/>
        <w:rPr>
          <w:rFonts w:ascii="Times New Roman" w:hAnsi="Times New Roman" w:cs="Times New Roman"/>
          <w:bdr w:val="none" w:sz="0" w:space="0" w:color="auto" w:frame="1"/>
        </w:rPr>
      </w:pPr>
      <w:r>
        <w:rPr>
          <w:rFonts w:ascii="Times New Roman" w:hAnsi="Times New Roman" w:cs="Times New Roman"/>
          <w:bdr w:val="none" w:sz="0" w:space="0" w:color="auto" w:frame="1"/>
        </w:rPr>
        <w:t xml:space="preserve">5. </w:t>
      </w:r>
      <w:r w:rsidR="007C5F74" w:rsidRPr="00061B96">
        <w:rPr>
          <w:rFonts w:ascii="Times New Roman" w:hAnsi="Times New Roman" w:cs="Times New Roman"/>
          <w:bdr w:val="none" w:sz="0" w:space="0" w:color="auto" w:frame="1"/>
        </w:rPr>
        <w:t xml:space="preserve">Боев В.М. Методология комплексной оценки антропогенных и социально-экономических факторов в формировании риска для </w:t>
      </w:r>
      <w:r w:rsidR="006A2EB8" w:rsidRPr="00061B96">
        <w:rPr>
          <w:rFonts w:ascii="Times New Roman" w:hAnsi="Times New Roman" w:cs="Times New Roman"/>
          <w:bdr w:val="none" w:sz="0" w:space="0" w:color="auto" w:frame="1"/>
        </w:rPr>
        <w:t xml:space="preserve">здоровья населения // Гигиена и </w:t>
      </w:r>
      <w:r w:rsidR="007C5F74" w:rsidRPr="00061B96">
        <w:rPr>
          <w:rFonts w:ascii="Times New Roman" w:hAnsi="Times New Roman" w:cs="Times New Roman"/>
          <w:bdr w:val="none" w:sz="0" w:space="0" w:color="auto" w:frame="1"/>
        </w:rPr>
        <w:t>санитария. – 2009. –  № 4. – С. 4-8.</w:t>
      </w:r>
    </w:p>
    <w:p w:rsidR="007C5F74" w:rsidRPr="00FA3FF7" w:rsidRDefault="00061B96" w:rsidP="00061B96">
      <w:pPr>
        <w:pStyle w:val="a8"/>
        <w:shd w:val="clear" w:color="auto" w:fill="FFFFFF"/>
        <w:spacing w:before="0" w:beforeAutospacing="0" w:after="0" w:afterAutospacing="0"/>
        <w:ind w:firstLine="709"/>
        <w:jc w:val="both"/>
      </w:pPr>
      <w:r>
        <w:t xml:space="preserve">6. </w:t>
      </w:r>
      <w:r w:rsidR="00C11106" w:rsidRPr="00FA3FF7">
        <w:t xml:space="preserve">Государственная экологическая экспертиза от 16 июня 1996 года. </w:t>
      </w:r>
      <w:r w:rsidR="007C5F74" w:rsidRPr="00FA3FF7">
        <w:t xml:space="preserve">[Электронный ресурс] </w:t>
      </w:r>
      <w:r w:rsidR="007C5F74" w:rsidRPr="00FA3FF7">
        <w:rPr>
          <w:lang w:val="en-US"/>
        </w:rPr>
        <w:t>URL</w:t>
      </w:r>
      <w:r w:rsidR="007C5F74" w:rsidRPr="00FA3FF7">
        <w:t>:</w:t>
      </w:r>
      <w:proofErr w:type="spellStart"/>
      <w:r w:rsidR="007C5F74" w:rsidRPr="00FA3FF7">
        <w:t>http</w:t>
      </w:r>
      <w:proofErr w:type="spellEnd"/>
      <w:r w:rsidR="007C5F74" w:rsidRPr="00FA3FF7">
        <w:t>://docs.cntd.ru/</w:t>
      </w:r>
      <w:proofErr w:type="spellStart"/>
      <w:r w:rsidR="007C5F74" w:rsidRPr="00FA3FF7">
        <w:t>document</w:t>
      </w:r>
      <w:proofErr w:type="spellEnd"/>
      <w:r w:rsidR="007C5F74" w:rsidRPr="00FA3FF7">
        <w:t>/9035640</w:t>
      </w:r>
      <w:r w:rsidR="00DF7079" w:rsidRPr="00FA3FF7">
        <w:t xml:space="preserve"> (дата обращения</w:t>
      </w:r>
      <w:r w:rsidR="007C5F74" w:rsidRPr="00FA3FF7">
        <w:t xml:space="preserve"> 02.2021)</w:t>
      </w:r>
    </w:p>
    <w:sectPr w:rsidR="007C5F74" w:rsidRPr="00FA3FF7" w:rsidSect="005A28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06101"/>
    <w:multiLevelType w:val="hybridMultilevel"/>
    <w:tmpl w:val="7DBC1428"/>
    <w:lvl w:ilvl="0" w:tplc="A6F8F16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11"/>
    <w:rsid w:val="00036CFB"/>
    <w:rsid w:val="00061B96"/>
    <w:rsid w:val="00061CB1"/>
    <w:rsid w:val="00061FC7"/>
    <w:rsid w:val="000E5ABE"/>
    <w:rsid w:val="00140BE5"/>
    <w:rsid w:val="001B4460"/>
    <w:rsid w:val="001E2F6E"/>
    <w:rsid w:val="001E6465"/>
    <w:rsid w:val="00277D5A"/>
    <w:rsid w:val="002B4123"/>
    <w:rsid w:val="002E7A9F"/>
    <w:rsid w:val="00305BFF"/>
    <w:rsid w:val="003172AE"/>
    <w:rsid w:val="003B3F08"/>
    <w:rsid w:val="003D7AF5"/>
    <w:rsid w:val="004320CD"/>
    <w:rsid w:val="004444BB"/>
    <w:rsid w:val="00542360"/>
    <w:rsid w:val="005B1411"/>
    <w:rsid w:val="005C0E5B"/>
    <w:rsid w:val="005F1FC0"/>
    <w:rsid w:val="005F4598"/>
    <w:rsid w:val="0061500E"/>
    <w:rsid w:val="00693B4C"/>
    <w:rsid w:val="006A2EB8"/>
    <w:rsid w:val="006B2085"/>
    <w:rsid w:val="0070635D"/>
    <w:rsid w:val="007538E7"/>
    <w:rsid w:val="007C5F74"/>
    <w:rsid w:val="00830CD6"/>
    <w:rsid w:val="0084711D"/>
    <w:rsid w:val="008728C9"/>
    <w:rsid w:val="008D668B"/>
    <w:rsid w:val="009F24ED"/>
    <w:rsid w:val="00A02C5F"/>
    <w:rsid w:val="00A926A0"/>
    <w:rsid w:val="00AE4D6D"/>
    <w:rsid w:val="00B11FD2"/>
    <w:rsid w:val="00BC2266"/>
    <w:rsid w:val="00C0630B"/>
    <w:rsid w:val="00C11106"/>
    <w:rsid w:val="00C404AD"/>
    <w:rsid w:val="00C9063F"/>
    <w:rsid w:val="00D611E4"/>
    <w:rsid w:val="00DB14D7"/>
    <w:rsid w:val="00DF7079"/>
    <w:rsid w:val="00E94947"/>
    <w:rsid w:val="00ED5631"/>
    <w:rsid w:val="00F419F7"/>
    <w:rsid w:val="00F70EF7"/>
    <w:rsid w:val="00F92C1F"/>
    <w:rsid w:val="00FA3FF7"/>
    <w:rsid w:val="00FC1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79B0"/>
  <w15:chartTrackingRefBased/>
  <w15:docId w15:val="{1565534B-BCE2-4B27-A492-2106F740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B141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7C5F74"/>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eastAsia="en-US" w:bidi="ar-SA"/>
    </w:rPr>
  </w:style>
  <w:style w:type="paragraph" w:styleId="2">
    <w:name w:val="heading 2"/>
    <w:basedOn w:val="a"/>
    <w:link w:val="20"/>
    <w:uiPriority w:val="9"/>
    <w:qFormat/>
    <w:rsid w:val="005C0E5B"/>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1411"/>
    <w:rPr>
      <w:color w:val="0066CC"/>
      <w:u w:val="single"/>
    </w:rPr>
  </w:style>
  <w:style w:type="character" w:customStyle="1" w:styleId="21">
    <w:name w:val="Основной текст (21)"/>
    <w:basedOn w:val="a0"/>
    <w:rsid w:val="005B1411"/>
    <w:rPr>
      <w:rFonts w:ascii="Arial Unicode MS" w:eastAsia="Arial Unicode MS" w:hAnsi="Arial Unicode MS" w:cs="Arial Unicode MS"/>
      <w:b w:val="0"/>
      <w:bCs w:val="0"/>
      <w:i w:val="0"/>
      <w:iCs w:val="0"/>
      <w:smallCaps w:val="0"/>
      <w:strike w:val="0"/>
      <w:color w:val="000000"/>
      <w:spacing w:val="0"/>
      <w:w w:val="100"/>
      <w:position w:val="0"/>
      <w:sz w:val="28"/>
      <w:szCs w:val="28"/>
      <w:u w:val="none"/>
      <w:lang w:val="en-US" w:eastAsia="en-US" w:bidi="en-US"/>
    </w:rPr>
  </w:style>
  <w:style w:type="character" w:customStyle="1" w:styleId="3">
    <w:name w:val="Основной текст (3)_"/>
    <w:basedOn w:val="a0"/>
    <w:link w:val="30"/>
    <w:rsid w:val="005B1411"/>
    <w:rPr>
      <w:rFonts w:ascii="Times New Roman" w:eastAsia="Times New Roman" w:hAnsi="Times New Roman" w:cs="Times New Roman"/>
      <w:b/>
      <w:bCs/>
      <w:sz w:val="18"/>
      <w:szCs w:val="18"/>
      <w:shd w:val="clear" w:color="auto" w:fill="FFFFFF"/>
    </w:rPr>
  </w:style>
  <w:style w:type="character" w:customStyle="1" w:styleId="22">
    <w:name w:val="Основной текст (22)_"/>
    <w:basedOn w:val="a0"/>
    <w:link w:val="220"/>
    <w:rsid w:val="005B1411"/>
    <w:rPr>
      <w:rFonts w:ascii="Times New Roman" w:eastAsia="Times New Roman" w:hAnsi="Times New Roman" w:cs="Times New Roman"/>
      <w:i/>
      <w:iCs/>
      <w:sz w:val="20"/>
      <w:szCs w:val="20"/>
      <w:shd w:val="clear" w:color="auto" w:fill="FFFFFF"/>
      <w:lang w:val="en-US" w:bidi="en-US"/>
    </w:rPr>
  </w:style>
  <w:style w:type="character" w:customStyle="1" w:styleId="23">
    <w:name w:val="Основной текст (23)"/>
    <w:basedOn w:val="a0"/>
    <w:rsid w:val="005B1411"/>
    <w:rPr>
      <w:rFonts w:ascii="Tahoma" w:eastAsia="Tahoma" w:hAnsi="Tahoma" w:cs="Tahoma"/>
      <w:b/>
      <w:bCs/>
      <w:i/>
      <w:iCs/>
      <w:smallCaps w:val="0"/>
      <w:strike w:val="0"/>
      <w:color w:val="000000"/>
      <w:spacing w:val="0"/>
      <w:w w:val="100"/>
      <w:position w:val="0"/>
      <w:sz w:val="22"/>
      <w:szCs w:val="22"/>
      <w:u w:val="none"/>
      <w:lang w:val="ru-RU" w:eastAsia="ru-RU" w:bidi="ru-RU"/>
    </w:rPr>
  </w:style>
  <w:style w:type="character" w:customStyle="1" w:styleId="a4">
    <w:name w:val="Сноска_"/>
    <w:basedOn w:val="a0"/>
    <w:link w:val="a5"/>
    <w:rsid w:val="005B1411"/>
    <w:rPr>
      <w:rFonts w:ascii="Times New Roman" w:eastAsia="Times New Roman" w:hAnsi="Times New Roman" w:cs="Times New Roman"/>
      <w:b/>
      <w:bCs/>
      <w:sz w:val="18"/>
      <w:szCs w:val="18"/>
      <w:shd w:val="clear" w:color="auto" w:fill="FFFFFF"/>
    </w:rPr>
  </w:style>
  <w:style w:type="character" w:customStyle="1" w:styleId="200">
    <w:name w:val="Основной текст (20) + Курсив"/>
    <w:basedOn w:val="a0"/>
    <w:rsid w:val="005B14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6">
    <w:name w:val="Подпись к таблице (6)"/>
    <w:basedOn w:val="a0"/>
    <w:rsid w:val="005B141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4">
    <w:name w:val="Основной текст (2)_"/>
    <w:basedOn w:val="a0"/>
    <w:link w:val="25"/>
    <w:rsid w:val="005B1411"/>
    <w:rPr>
      <w:rFonts w:ascii="Times New Roman" w:eastAsia="Times New Roman" w:hAnsi="Times New Roman" w:cs="Times New Roman"/>
      <w:shd w:val="clear" w:color="auto" w:fill="FFFFFF"/>
    </w:rPr>
  </w:style>
  <w:style w:type="character" w:customStyle="1" w:styleId="29pt">
    <w:name w:val="Основной текст (2) + 9 pt;Полужирный"/>
    <w:basedOn w:val="24"/>
    <w:rsid w:val="005B1411"/>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26">
    <w:name w:val="Основной текст (2) + Полужирный"/>
    <w:basedOn w:val="24"/>
    <w:rsid w:val="005B141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30">
    <w:name w:val="Основной текст (3)"/>
    <w:basedOn w:val="a"/>
    <w:link w:val="3"/>
    <w:rsid w:val="005B1411"/>
    <w:pPr>
      <w:shd w:val="clear" w:color="auto" w:fill="FFFFFF"/>
      <w:spacing w:before="1020" w:after="300" w:line="0" w:lineRule="atLeast"/>
    </w:pPr>
    <w:rPr>
      <w:rFonts w:ascii="Times New Roman" w:eastAsia="Times New Roman" w:hAnsi="Times New Roman" w:cs="Times New Roman"/>
      <w:b/>
      <w:bCs/>
      <w:color w:val="auto"/>
      <w:sz w:val="18"/>
      <w:szCs w:val="18"/>
      <w:lang w:eastAsia="en-US" w:bidi="ar-SA"/>
    </w:rPr>
  </w:style>
  <w:style w:type="paragraph" w:customStyle="1" w:styleId="220">
    <w:name w:val="Основной текст (22)"/>
    <w:basedOn w:val="a"/>
    <w:link w:val="22"/>
    <w:rsid w:val="005B1411"/>
    <w:pPr>
      <w:shd w:val="clear" w:color="auto" w:fill="FFFFFF"/>
      <w:spacing w:before="180" w:after="420" w:line="240" w:lineRule="exact"/>
      <w:jc w:val="both"/>
    </w:pPr>
    <w:rPr>
      <w:rFonts w:ascii="Times New Roman" w:eastAsia="Times New Roman" w:hAnsi="Times New Roman" w:cs="Times New Roman"/>
      <w:i/>
      <w:iCs/>
      <w:color w:val="auto"/>
      <w:sz w:val="20"/>
      <w:szCs w:val="20"/>
      <w:lang w:val="en-US" w:eastAsia="en-US" w:bidi="en-US"/>
    </w:rPr>
  </w:style>
  <w:style w:type="paragraph" w:customStyle="1" w:styleId="a5">
    <w:name w:val="Сноска"/>
    <w:basedOn w:val="a"/>
    <w:link w:val="a4"/>
    <w:rsid w:val="005B1411"/>
    <w:pPr>
      <w:shd w:val="clear" w:color="auto" w:fill="FFFFFF"/>
      <w:spacing w:line="230" w:lineRule="exact"/>
      <w:jc w:val="both"/>
    </w:pPr>
    <w:rPr>
      <w:rFonts w:ascii="Times New Roman" w:eastAsia="Times New Roman" w:hAnsi="Times New Roman" w:cs="Times New Roman"/>
      <w:b/>
      <w:bCs/>
      <w:color w:val="auto"/>
      <w:sz w:val="18"/>
      <w:szCs w:val="18"/>
      <w:lang w:eastAsia="en-US" w:bidi="ar-SA"/>
    </w:rPr>
  </w:style>
  <w:style w:type="paragraph" w:customStyle="1" w:styleId="25">
    <w:name w:val="Основной текст (2)"/>
    <w:basedOn w:val="a"/>
    <w:link w:val="24"/>
    <w:rsid w:val="005B1411"/>
    <w:pPr>
      <w:shd w:val="clear" w:color="auto" w:fill="FFFFFF"/>
      <w:spacing w:after="300" w:line="0" w:lineRule="atLeast"/>
      <w:jc w:val="both"/>
    </w:pPr>
    <w:rPr>
      <w:rFonts w:ascii="Times New Roman" w:eastAsia="Times New Roman" w:hAnsi="Times New Roman" w:cs="Times New Roman"/>
      <w:color w:val="auto"/>
      <w:sz w:val="22"/>
      <w:szCs w:val="22"/>
      <w:lang w:eastAsia="en-US" w:bidi="ar-SA"/>
    </w:rPr>
  </w:style>
  <w:style w:type="character" w:customStyle="1" w:styleId="4Tahoma">
    <w:name w:val="Основной текст (4) + Tahoma;Курсив"/>
    <w:basedOn w:val="a0"/>
    <w:rsid w:val="005B1411"/>
    <w:rPr>
      <w:rFonts w:ascii="Tahoma" w:eastAsia="Tahoma" w:hAnsi="Tahoma" w:cs="Tahoma"/>
      <w:b w:val="0"/>
      <w:bCs w:val="0"/>
      <w:i/>
      <w:iCs/>
      <w:smallCaps w:val="0"/>
      <w:strike w:val="0"/>
      <w:spacing w:val="0"/>
      <w:sz w:val="13"/>
      <w:szCs w:val="13"/>
      <w:shd w:val="clear" w:color="auto" w:fill="FFFFFF"/>
    </w:rPr>
  </w:style>
  <w:style w:type="character" w:customStyle="1" w:styleId="A01">
    <w:name w:val="A0+1"/>
    <w:uiPriority w:val="99"/>
    <w:rsid w:val="005B1411"/>
    <w:rPr>
      <w:color w:val="000000"/>
      <w:sz w:val="20"/>
      <w:szCs w:val="20"/>
    </w:rPr>
  </w:style>
  <w:style w:type="table" w:styleId="a6">
    <w:name w:val="Table Grid"/>
    <w:basedOn w:val="a1"/>
    <w:uiPriority w:val="39"/>
    <w:rsid w:val="005B1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C0E5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C5F74"/>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7C5F74"/>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a8">
    <w:name w:val="Normal (Web)"/>
    <w:basedOn w:val="a"/>
    <w:uiPriority w:val="99"/>
    <w:unhideWhenUsed/>
    <w:rsid w:val="007C5F7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95453">
      <w:bodyDiv w:val="1"/>
      <w:marLeft w:val="0"/>
      <w:marRight w:val="0"/>
      <w:marTop w:val="0"/>
      <w:marBottom w:val="0"/>
      <w:divBdr>
        <w:top w:val="none" w:sz="0" w:space="0" w:color="auto"/>
        <w:left w:val="none" w:sz="0" w:space="0" w:color="auto"/>
        <w:bottom w:val="none" w:sz="0" w:space="0" w:color="auto"/>
        <w:right w:val="none" w:sz="0" w:space="0" w:color="auto"/>
      </w:divBdr>
      <w:divsChild>
        <w:div w:id="1127504227">
          <w:marLeft w:val="1290"/>
          <w:marRight w:val="735"/>
          <w:marTop w:val="0"/>
          <w:marBottom w:val="0"/>
          <w:divBdr>
            <w:top w:val="none" w:sz="0" w:space="0" w:color="auto"/>
            <w:left w:val="none" w:sz="0" w:space="0" w:color="auto"/>
            <w:bottom w:val="none" w:sz="0" w:space="0" w:color="auto"/>
            <w:right w:val="none" w:sz="0" w:space="0" w:color="auto"/>
          </w:divBdr>
        </w:div>
        <w:div w:id="1410619671">
          <w:marLeft w:val="-60"/>
          <w:marRight w:val="75"/>
          <w:marTop w:val="0"/>
          <w:marBottom w:val="0"/>
          <w:divBdr>
            <w:top w:val="none" w:sz="0" w:space="0" w:color="auto"/>
            <w:left w:val="none" w:sz="0" w:space="0" w:color="auto"/>
            <w:bottom w:val="none" w:sz="0" w:space="0" w:color="auto"/>
            <w:right w:val="none" w:sz="0" w:space="0" w:color="auto"/>
          </w:divBdr>
        </w:div>
        <w:div w:id="1818499555">
          <w:marLeft w:val="1290"/>
          <w:marRight w:val="735"/>
          <w:marTop w:val="0"/>
          <w:marBottom w:val="0"/>
          <w:divBdr>
            <w:top w:val="none" w:sz="0" w:space="0" w:color="auto"/>
            <w:left w:val="none" w:sz="0" w:space="0" w:color="auto"/>
            <w:bottom w:val="none" w:sz="0" w:space="0" w:color="auto"/>
            <w:right w:val="none" w:sz="0" w:space="0" w:color="auto"/>
          </w:divBdr>
        </w:div>
        <w:div w:id="508838790">
          <w:marLeft w:val="-60"/>
          <w:marRight w:val="75"/>
          <w:marTop w:val="0"/>
          <w:marBottom w:val="0"/>
          <w:divBdr>
            <w:top w:val="none" w:sz="0" w:space="0" w:color="auto"/>
            <w:left w:val="none" w:sz="0" w:space="0" w:color="auto"/>
            <w:bottom w:val="none" w:sz="0" w:space="0" w:color="auto"/>
            <w:right w:val="none" w:sz="0" w:space="0" w:color="auto"/>
          </w:divBdr>
        </w:div>
        <w:div w:id="1963419707">
          <w:marLeft w:val="1290"/>
          <w:marRight w:val="735"/>
          <w:marTop w:val="0"/>
          <w:marBottom w:val="0"/>
          <w:divBdr>
            <w:top w:val="none" w:sz="0" w:space="0" w:color="auto"/>
            <w:left w:val="none" w:sz="0" w:space="0" w:color="auto"/>
            <w:bottom w:val="none" w:sz="0" w:space="0" w:color="auto"/>
            <w:right w:val="none" w:sz="0" w:space="0" w:color="auto"/>
          </w:divBdr>
        </w:div>
      </w:divsChild>
    </w:div>
    <w:div w:id="16401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s.ru" TargetMode="External"/><Relationship Id="rId5" Type="http://schemas.openxmlformats.org/officeDocument/2006/relationships/hyperlink" Target="https://www.vedomosti.ru/opinion/articles/2017/07/07/714602-naznachennie-aglomera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HP</cp:lastModifiedBy>
  <cp:revision>2</cp:revision>
  <dcterms:created xsi:type="dcterms:W3CDTF">2021-03-09T20:55:00Z</dcterms:created>
  <dcterms:modified xsi:type="dcterms:W3CDTF">2021-03-09T20:55:00Z</dcterms:modified>
</cp:coreProperties>
</file>