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E7127" w14:textId="77777777" w:rsidR="000910BA" w:rsidRDefault="000910BA" w:rsidP="00AC5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B5DA93" w14:textId="77777777" w:rsidR="000910BA" w:rsidRPr="000910BA" w:rsidRDefault="000910BA" w:rsidP="000910BA">
      <w:pPr>
        <w:spacing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t xml:space="preserve">                                                                                                 </w:t>
      </w:r>
      <w:proofErr w:type="spellStart"/>
      <w:r w:rsidRPr="000910BA">
        <w:rPr>
          <w:rFonts w:ascii="Times New Roman" w:hAnsi="Times New Roman"/>
          <w:b/>
          <w:bCs/>
          <w:color w:val="000000"/>
          <w:sz w:val="28"/>
          <w:szCs w:val="28"/>
        </w:rPr>
        <w:t>Барабанова</w:t>
      </w:r>
      <w:proofErr w:type="spellEnd"/>
      <w:r w:rsidRPr="000910BA">
        <w:rPr>
          <w:rFonts w:ascii="Times New Roman" w:hAnsi="Times New Roman"/>
          <w:b/>
          <w:bCs/>
          <w:color w:val="000000"/>
          <w:sz w:val="28"/>
          <w:szCs w:val="28"/>
        </w:rPr>
        <w:t xml:space="preserve"> Елизавета Максимовна </w:t>
      </w:r>
    </w:p>
    <w:p w14:paraId="288F13C5" w14:textId="7AF38D16" w:rsidR="000910BA" w:rsidRPr="000910BA" w:rsidRDefault="000910BA" w:rsidP="000910BA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910B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студентка бакалавриата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910BA">
        <w:rPr>
          <w:rFonts w:ascii="Times New Roman" w:hAnsi="Times New Roman"/>
          <w:color w:val="000000"/>
          <w:sz w:val="28"/>
          <w:szCs w:val="28"/>
        </w:rPr>
        <w:t>-го курса обучения</w:t>
      </w:r>
    </w:p>
    <w:p w14:paraId="13F6224B" w14:textId="77777777" w:rsidR="000910BA" w:rsidRPr="000910BA" w:rsidRDefault="000910BA" w:rsidP="000910BA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910B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факультета международных отношений</w:t>
      </w:r>
    </w:p>
    <w:p w14:paraId="648E53C9" w14:textId="77777777" w:rsidR="000910BA" w:rsidRPr="000910BA" w:rsidRDefault="000910BA" w:rsidP="000910BA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910B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Санкт-Петербургского государственного университета </w:t>
      </w:r>
    </w:p>
    <w:p w14:paraId="43313D3B" w14:textId="77777777" w:rsidR="000910BA" w:rsidRPr="000910BA" w:rsidRDefault="000910BA" w:rsidP="000910BA">
      <w:pPr>
        <w:spacing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910B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Научный руководитель: Барышников Дмитрий Николаевич</w:t>
      </w:r>
    </w:p>
    <w:p w14:paraId="5306D9E6" w14:textId="050F8ACC" w:rsidR="000910BA" w:rsidRDefault="000910BA" w:rsidP="000910BA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910BA">
        <w:rPr>
          <w:rFonts w:ascii="Times New Roman" w:hAnsi="Times New Roman"/>
          <w:color w:val="000000"/>
          <w:sz w:val="28"/>
          <w:szCs w:val="28"/>
        </w:rPr>
        <w:t>к.п.н</w:t>
      </w:r>
      <w:proofErr w:type="spellEnd"/>
      <w:r w:rsidRPr="000910BA">
        <w:rPr>
          <w:rFonts w:ascii="Times New Roman" w:hAnsi="Times New Roman"/>
          <w:color w:val="000000"/>
          <w:sz w:val="28"/>
          <w:szCs w:val="28"/>
        </w:rPr>
        <w:t>, доцент</w:t>
      </w:r>
    </w:p>
    <w:p w14:paraId="404C7260" w14:textId="77777777" w:rsidR="000910BA" w:rsidRPr="001E7D9E" w:rsidRDefault="000910BA" w:rsidP="000910BA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F0A9DF3" w14:textId="4FCCA48A" w:rsidR="000910BA" w:rsidRDefault="000910BA" w:rsidP="000910B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0910B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ПРОБЛЕМЕ КОНЦЕПТУАЛИЗАЦИИ ПРАВ ЧЕЛОВЕКА: МИРОПОЛИТИЧЕСКОЕ ИЗМЕРЕНИЕ</w:t>
      </w:r>
    </w:p>
    <w:p w14:paraId="78D12FE6" w14:textId="0C278EBB" w:rsidR="000910BA" w:rsidRDefault="000910BA" w:rsidP="000910B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49B5F4B" w14:textId="77777777" w:rsidR="000910BA" w:rsidRPr="000910BA" w:rsidRDefault="000910BA" w:rsidP="000910BA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051A2278" w14:textId="77777777" w:rsidR="000910BA" w:rsidRPr="003E110C" w:rsidRDefault="000910BA" w:rsidP="000910BA">
      <w:pPr>
        <w:ind w:left="567"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0910B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proofErr w:type="spellStart"/>
      <w:r w:rsidRPr="003E110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Barabanova</w:t>
      </w:r>
      <w:proofErr w:type="spellEnd"/>
      <w:r w:rsidRPr="003E110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Elizaveta </w:t>
      </w:r>
      <w:proofErr w:type="spellStart"/>
      <w:r w:rsidRPr="003E110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Maksimovna</w:t>
      </w:r>
      <w:proofErr w:type="spellEnd"/>
    </w:p>
    <w:p w14:paraId="56A8FD9B" w14:textId="77777777" w:rsidR="000910BA" w:rsidRPr="000910BA" w:rsidRDefault="000910BA" w:rsidP="000910BA">
      <w:pPr>
        <w:ind w:left="567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910BA">
        <w:rPr>
          <w:rFonts w:ascii="Times New Roman" w:hAnsi="Times New Roman"/>
          <w:color w:val="000000"/>
          <w:sz w:val="28"/>
          <w:szCs w:val="28"/>
          <w:lang w:val="en-US"/>
        </w:rPr>
        <w:t>Undergraduate student of</w:t>
      </w:r>
    </w:p>
    <w:p w14:paraId="2C15FD00" w14:textId="6C787EF9" w:rsidR="000910BA" w:rsidRPr="000910BA" w:rsidRDefault="000910BA" w:rsidP="000910BA">
      <w:pPr>
        <w:ind w:left="567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910BA">
        <w:rPr>
          <w:rFonts w:ascii="Times New Roman" w:hAnsi="Times New Roman"/>
          <w:color w:val="000000"/>
          <w:sz w:val="28"/>
          <w:szCs w:val="28"/>
          <w:lang w:val="en-US"/>
        </w:rPr>
        <w:t xml:space="preserve">the </w:t>
      </w:r>
      <w:r w:rsidRPr="003E110C">
        <w:rPr>
          <w:rFonts w:ascii="Times New Roman" w:hAnsi="Times New Roman"/>
          <w:color w:val="000000"/>
          <w:sz w:val="28"/>
          <w:szCs w:val="28"/>
          <w:lang w:val="en-US"/>
        </w:rPr>
        <w:t>3</w:t>
      </w:r>
      <w:r w:rsidRPr="000910BA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 xml:space="preserve">d </w:t>
      </w:r>
      <w:r w:rsidRPr="000910BA">
        <w:rPr>
          <w:rFonts w:ascii="Times New Roman" w:hAnsi="Times New Roman"/>
          <w:color w:val="000000"/>
          <w:sz w:val="28"/>
          <w:szCs w:val="28"/>
          <w:lang w:val="en-US"/>
        </w:rPr>
        <w:t xml:space="preserve">year </w:t>
      </w:r>
    </w:p>
    <w:p w14:paraId="6297ACBC" w14:textId="77777777" w:rsidR="000910BA" w:rsidRPr="000910BA" w:rsidRDefault="000910BA" w:rsidP="000910BA">
      <w:pPr>
        <w:ind w:left="567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910BA">
        <w:rPr>
          <w:rFonts w:ascii="Times New Roman" w:hAnsi="Times New Roman"/>
          <w:color w:val="000000"/>
          <w:sz w:val="28"/>
          <w:szCs w:val="28"/>
          <w:lang w:val="en-US"/>
        </w:rPr>
        <w:t xml:space="preserve">Saint Petersburg University </w:t>
      </w:r>
    </w:p>
    <w:p w14:paraId="6FCA89ED" w14:textId="44A4F4CB" w:rsidR="000910BA" w:rsidRPr="004F1B33" w:rsidRDefault="000910BA" w:rsidP="000910BA">
      <w:pPr>
        <w:ind w:left="567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  <w:r w:rsidRPr="004F1B3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Scientific adviser: Baryshnikov Dmitry Nikolayevich</w:t>
      </w:r>
    </w:p>
    <w:p w14:paraId="074FF893" w14:textId="3BB9C354" w:rsidR="000910BA" w:rsidRPr="001373A4" w:rsidRDefault="003E110C" w:rsidP="000910BA">
      <w:pPr>
        <w:ind w:left="567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373A4">
        <w:rPr>
          <w:rFonts w:ascii="Times New Roman" w:hAnsi="Times New Roman"/>
          <w:color w:val="000000"/>
          <w:sz w:val="28"/>
          <w:szCs w:val="28"/>
          <w:lang w:val="en-US"/>
        </w:rPr>
        <w:t>Ph.D. (political sciences</w:t>
      </w:r>
      <w:r w:rsidR="004F1B33" w:rsidRPr="001373A4">
        <w:rPr>
          <w:rFonts w:ascii="Times New Roman" w:hAnsi="Times New Roman"/>
          <w:color w:val="000000"/>
          <w:sz w:val="28"/>
          <w:szCs w:val="28"/>
          <w:lang w:val="en-US"/>
        </w:rPr>
        <w:t>), associate professor</w:t>
      </w:r>
    </w:p>
    <w:p w14:paraId="35AD1E62" w14:textId="5BEA3FF8" w:rsidR="000910BA" w:rsidRPr="000910BA" w:rsidRDefault="000910BA" w:rsidP="000910B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TOWARDS THE PROBLEM OF HUMAN RIGHTS CONCEPTUALIZATION: THE DIMENSION OF WORLD POLITICS</w:t>
      </w:r>
    </w:p>
    <w:p w14:paraId="5D5C7831" w14:textId="77777777" w:rsidR="000910BA" w:rsidRDefault="000910BA" w:rsidP="00AC5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9157A1" w14:textId="77777777" w:rsidR="000910BA" w:rsidRDefault="000910BA" w:rsidP="00AC5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396901" w14:textId="77777777" w:rsidR="000910BA" w:rsidRDefault="000910BA" w:rsidP="00AC5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07B45B" w14:textId="77777777" w:rsidR="000910BA" w:rsidRDefault="000910BA" w:rsidP="00AC5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2298DD" w14:textId="77777777" w:rsidR="000910BA" w:rsidRDefault="000910BA" w:rsidP="00AC5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49B7AF" w14:textId="21FFD74D" w:rsidR="000910BA" w:rsidRDefault="000910BA" w:rsidP="00AC5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F36BC7" w14:textId="77777777" w:rsidR="000910BA" w:rsidRDefault="000910BA" w:rsidP="00AC5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9D2C36" w14:textId="77777777" w:rsidR="000910BA" w:rsidRDefault="000910BA" w:rsidP="00AC5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E638BA" w14:textId="7622517D" w:rsidR="00AC5A74" w:rsidRPr="00573192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nternational relations and world politics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postwar era have been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characterized by the emergence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profound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influence of such processes and events as the cold war and the advent of nuclear weapons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posing a significant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threat of </w:t>
      </w:r>
      <w:r w:rsidR="003604C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nuclear war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destruction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substantial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part of the planet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a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pacifist, anti-nuclear movement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subsequently arising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; decolonization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that stipulated the necessity to voice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socio-economic problems in the newly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emerged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developing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tates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facilitate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their integration into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international system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; the intensification of local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predominantly ethnic-religious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conflicts,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comprising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mass torture, child labor, and violence against civilian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resulting on the premise of the latter’s vulnerability in the need </w:t>
      </w:r>
      <w:r w:rsidR="003604CC">
        <w:rPr>
          <w:rFonts w:ascii="Times New Roman" w:hAnsi="Times New Roman" w:cs="Times New Roman"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international humanitarian law reformation and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 emergence of humanitarian interventions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concept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These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numerous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other factors have </w:t>
      </w:r>
      <w:r>
        <w:rPr>
          <w:rFonts w:ascii="Times New Roman" w:hAnsi="Times New Roman" w:cs="Times New Roman"/>
          <w:sz w:val="28"/>
          <w:szCs w:val="28"/>
          <w:lang w:val="en-US"/>
        </w:rPr>
        <w:t>determined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current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state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humanity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where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emphasis is increasingly shifting towards the individual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 role of social and humanitarian issues and the human rights agenda in world politics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constantly expanding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thus confers the research on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 issue of human rights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role, functions and applicability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 world politics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notably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states’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foreign policy </w:t>
      </w:r>
      <w:r>
        <w:rPr>
          <w:rFonts w:ascii="Times New Roman" w:hAnsi="Times New Roman" w:cs="Times New Roman"/>
          <w:sz w:val="28"/>
          <w:szCs w:val="28"/>
          <w:lang w:val="en-US"/>
        </w:rPr>
        <w:t>with utmost importance and relevance.</w:t>
      </w:r>
    </w:p>
    <w:p w14:paraId="701B0AAA" w14:textId="77777777" w:rsidR="00AC5A74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question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irreversibly arising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when studying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constituent </w:t>
      </w:r>
      <w:r w:rsidRPr="00AF4C89">
        <w:rPr>
          <w:rFonts w:ascii="Times New Roman" w:hAnsi="Times New Roman" w:cs="Times New Roman"/>
          <w:sz w:val="28"/>
          <w:szCs w:val="28"/>
          <w:lang w:val="en-US"/>
        </w:rPr>
        <w:t xml:space="preserve">components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human rights in the modern system of world politics can be formulated as follows: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What are human rights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?”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Note that this work does not </w:t>
      </w:r>
      <w:r>
        <w:rPr>
          <w:rFonts w:ascii="Times New Roman" w:hAnsi="Times New Roman" w:cs="Times New Roman"/>
          <w:sz w:val="28"/>
          <w:szCs w:val="28"/>
          <w:lang w:val="en-US"/>
        </w:rPr>
        <w:t>claim (and nor does it aspire to)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to provide a comprehensive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all-encompassing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definition of human rights – on the contrary,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is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multiplicity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phenomenon that seems to be of greatest interest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To identify this </w:t>
      </w:r>
      <w:r>
        <w:rPr>
          <w:rFonts w:ascii="Times New Roman" w:hAnsi="Times New Roman" w:cs="Times New Roman"/>
          <w:sz w:val="28"/>
          <w:szCs w:val="28"/>
          <w:lang w:val="en-US"/>
        </w:rPr>
        <w:t>multiplicity and its implications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one requires to first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highlight the key existing approaches to the definition of human rights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their conceptual framework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8750674" w14:textId="77777777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analysis of existing literature on human rights theory allows several groups of factors stipulating the ramification of approaches to be outlined: </w:t>
      </w:r>
    </w:p>
    <w:p w14:paraId="1C858328" w14:textId="77777777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>1) Source of origin: moral, political, legal;</w:t>
      </w:r>
    </w:p>
    <w:p w14:paraId="49056867" w14:textId="77777777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Conceptual substance (content)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first generation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rights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civil and political rights);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second generation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rights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economic, social, cultural rights, right to self-determination);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third generation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rights (right to safety: traditional, military,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"soft"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 comprising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protection against non-military threats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information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security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environmental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social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stability;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the recognition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universal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right to equitable international order, a healthy environment, the protection of personal </w:t>
      </w:r>
      <w:r>
        <w:rPr>
          <w:rFonts w:ascii="Times New Roman" w:hAnsi="Times New Roman" w:cs="Times New Roman"/>
          <w:sz w:val="28"/>
          <w:szCs w:val="28"/>
          <w:lang w:val="en-US"/>
        </w:rPr>
        <w:t>privacy)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"/>
      </w:r>
    </w:p>
    <w:p w14:paraId="6F830D35" w14:textId="070191F2" w:rsidR="00AC5A74" w:rsidRPr="001F5484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norm-setter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: "universalists" (the supremacy in determining </w:t>
      </w:r>
      <w:r w:rsidRPr="00C76EC2">
        <w:rPr>
          <w:rFonts w:ascii="Times New Roman" w:hAnsi="Times New Roman" w:cs="Times New Roman"/>
          <w:sz w:val="28"/>
          <w:szCs w:val="28"/>
          <w:lang w:val="en-US"/>
        </w:rPr>
        <w:t xml:space="preserve">the standards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and content of human rights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assigned to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international norms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oblig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atory to be integrated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into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legislation without distortion) and "sovereigntists" (the decisive role in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determining human rights and the instruments for their protection is played by sovereign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tates,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national legislation which of is not subject to any external obtrusion. </w:t>
      </w:r>
    </w:p>
    <w:p w14:paraId="119EA9A3" w14:textId="476D791A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>Thus, socio-economic, civilizational, cultural, and political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diversity in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tates across the globe help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envisage heterogeneity of human rights interpretations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: on the one hand, rights </w:t>
      </w:r>
      <w:r>
        <w:rPr>
          <w:rFonts w:ascii="Times New Roman" w:hAnsi="Times New Roman" w:cs="Times New Roman"/>
          <w:sz w:val="28"/>
          <w:szCs w:val="28"/>
          <w:lang w:val="en-US"/>
        </w:rPr>
        <w:t>are inalienable with all the people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, but wh</w:t>
      </w:r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rights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what is the extent to which the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tate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should participate in their implementation? Is it appropriate to allocate certain social strata for granting them </w:t>
      </w:r>
      <w:r>
        <w:rPr>
          <w:rFonts w:ascii="Times New Roman" w:hAnsi="Times New Roman" w:cs="Times New Roman"/>
          <w:sz w:val="28"/>
          <w:szCs w:val="28"/>
          <w:lang w:val="en-US"/>
        </w:rPr>
        <w:t>particular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rights?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tates give different answers to all these questions. Th</w:t>
      </w:r>
      <w:r>
        <w:rPr>
          <w:rFonts w:ascii="Times New Roman" w:hAnsi="Times New Roman" w:cs="Times New Roman"/>
          <w:sz w:val="28"/>
          <w:szCs w:val="28"/>
          <w:lang w:val="en-US"/>
        </w:rPr>
        <w:t>is explains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why it is necessary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not only study the main points of divergence in the understanding of human rights, but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additionally contour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their direct implementation in various theoretical concepts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their practical execution.</w:t>
      </w:r>
    </w:p>
    <w:p w14:paraId="0EDE7D9A" w14:textId="77777777" w:rsidR="00AC5A74" w:rsidRPr="00F20F73" w:rsidRDefault="00AC5A74" w:rsidP="000910BA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F20F7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Western concepts of human rights</w:t>
      </w:r>
    </w:p>
    <w:p w14:paraId="088536F2" w14:textId="3DCC974F" w:rsidR="00AC5A74" w:rsidRPr="00B72077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>Western concepts of human rights are based 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liberal philosophy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which implies,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above all,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superiority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of the individual. The ma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jor value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of liberalism is that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individual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whose private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well-being can only be achieved through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implementation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personal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rights and freedoms. Note that within the framework of the "Western" human rights concept, two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branches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of liberalism can be distinguished: the school of natural law (St. Thomas Aquinas; T. Jefferson, H. </w:t>
      </w:r>
      <w:proofErr w:type="spellStart"/>
      <w:r w:rsidRPr="00756509">
        <w:rPr>
          <w:rFonts w:ascii="Times New Roman" w:hAnsi="Times New Roman" w:cs="Times New Roman"/>
          <w:sz w:val="28"/>
          <w:szCs w:val="28"/>
          <w:lang w:val="en-US"/>
        </w:rPr>
        <w:t>Asterpa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etc.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2"/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emphasizing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inviolability of human rights, given to all people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birth; utilitarianism (J. S.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ill et al.)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3"/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the main postulate of which 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attainment of superior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human happiness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means of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law, freedom and equality. Thus, the fundamental values from the point of view of Western concepts of human rights are</w:t>
      </w:r>
      <w:r w:rsidRPr="00B7207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freedom; respect for others; non-discrimination; tolerance; justice; responsibility.</w:t>
      </w:r>
    </w:p>
    <w:p w14:paraId="799985A7" w14:textId="77777777" w:rsidR="00AC5A74" w:rsidRPr="00F20F73" w:rsidRDefault="00AC5A74" w:rsidP="000910BA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F20F7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Non-Western concepts of human rights</w:t>
      </w:r>
    </w:p>
    <w:p w14:paraId="11A94A29" w14:textId="77777777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Western concepts of human rights have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incontestably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played a significant role in shaping modern </w:t>
      </w:r>
      <w:r>
        <w:rPr>
          <w:rFonts w:ascii="Times New Roman" w:hAnsi="Times New Roman" w:cs="Times New Roman"/>
          <w:sz w:val="28"/>
          <w:szCs w:val="28"/>
          <w:lang w:val="en-US"/>
        </w:rPr>
        <w:t>perceptions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term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its content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This does not allow, h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owever, </w:t>
      </w:r>
      <w:r>
        <w:rPr>
          <w:rFonts w:ascii="Times New Roman" w:hAnsi="Times New Roman" w:cs="Times New Roman"/>
          <w:sz w:val="28"/>
          <w:szCs w:val="28"/>
          <w:lang w:val="en-US"/>
        </w:rPr>
        <w:t>that the entire conceptual specter of human rights be narrowed down to exclusively western theories which, in the words of some, 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are unacceptable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whilst the general Western concept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"is inapplicable and inappropriate"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4"/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8ECF5A" w14:textId="27FA86A6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359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Soviet concept of human rights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The Soviet approach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originated from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communal theory (and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arxism as its offshoot),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its gist being that it is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right and welfare of the group</w:t>
      </w:r>
      <w:r>
        <w:rPr>
          <w:rFonts w:ascii="Times New Roman" w:hAnsi="Times New Roman" w:cs="Times New Roman"/>
          <w:sz w:val="28"/>
          <w:szCs w:val="28"/>
          <w:lang w:val="en-US"/>
        </w:rPr>
        <w:t>, not the individual,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that has the upper hand.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Utilizing previously mentioned generations of human rights appears applicable when illustrating the divergencies between Western and Soviet concepts with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promotion and protection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of the "first generation"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"second generation" rights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being the niche of the former and the latter respectively.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 the international legal dimension, this confrontation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witnessed its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manifest</w:t>
      </w:r>
      <w:r>
        <w:rPr>
          <w:rFonts w:ascii="Times New Roman" w:hAnsi="Times New Roman" w:cs="Times New Roman"/>
          <w:sz w:val="28"/>
          <w:szCs w:val="28"/>
          <w:lang w:val="en-US"/>
        </w:rPr>
        <w:t>ation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in the drafting of the International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ill of 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ights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which due to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irreconcilable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differences in American and Soviet stance ultimately comprised two separate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covenants:</w:t>
      </w:r>
      <w:r w:rsidR="00C05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650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C05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Covenant on civil and political rights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deemed upon as the 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of American (and generally Western)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advent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, and the Covenant on economic, social and cultural rights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considered to have become the 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brainchild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of the USSR.</w:t>
      </w:r>
    </w:p>
    <w:p w14:paraId="4FB57BF9" w14:textId="79EF6F13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>The human rights situation in Asia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rather intricate since substantial discrepancies along several key tracks may be outlined within communities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: 1) </w:t>
      </w:r>
      <w:r>
        <w:rPr>
          <w:rFonts w:ascii="Times New Roman" w:hAnsi="Times New Roman" w:cs="Times New Roman"/>
          <w:sz w:val="28"/>
          <w:szCs w:val="28"/>
          <w:lang w:val="en-US"/>
        </w:rPr>
        <w:t>Is there a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place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Western concepts of human rights in Asia? 2)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hat are the ways to protect human rights when neither the state nor the individual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alone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 decisive role in creating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shaping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the institutional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framework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human rights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development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in Asia? (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>According philosophical trend of C</w:t>
      </w:r>
      <w:r w:rsidR="00346D99" w:rsidRPr="00756509">
        <w:rPr>
          <w:rFonts w:ascii="Times New Roman" w:hAnsi="Times New Roman" w:cs="Times New Roman"/>
          <w:sz w:val="28"/>
          <w:szCs w:val="28"/>
          <w:lang w:val="en-US"/>
        </w:rPr>
        <w:t>onfucianism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 xml:space="preserve">prevalent in Asia,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morality and moral obligations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6D99" w:rsidRPr="00756509">
        <w:rPr>
          <w:rFonts w:ascii="Times New Roman" w:hAnsi="Times New Roman" w:cs="Times New Roman"/>
          <w:sz w:val="28"/>
          <w:szCs w:val="28"/>
          <w:lang w:val="en-US"/>
        </w:rPr>
        <w:t>rather than social institutions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 xml:space="preserve"> are predominant when considering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the international protection of human rights) 3) 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ow to overcome the 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 xml:space="preserve">incongruity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between the perception of human rights 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 xml:space="preserve">among elites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generally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more conservative) and local population (</w:t>
      </w:r>
      <w:r>
        <w:rPr>
          <w:rFonts w:ascii="Times New Roman" w:hAnsi="Times New Roman" w:cs="Times New Roman"/>
          <w:sz w:val="28"/>
          <w:szCs w:val="28"/>
          <w:lang w:val="en-US"/>
        </w:rPr>
        <w:t>ostensibly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 xml:space="preserve">shifting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more and more to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>wards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liberal, 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progressive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values)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5"/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061D5DB" w14:textId="7D2AEF87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Islamic concept of human rights is perhaps the most doctrinal of all those presented, but even within Islamic society there is </w:t>
      </w:r>
      <w:r w:rsidR="00CB2199">
        <w:rPr>
          <w:rFonts w:ascii="Times New Roman" w:hAnsi="Times New Roman" w:cs="Times New Roman"/>
          <w:sz w:val="28"/>
          <w:szCs w:val="28"/>
          <w:lang w:val="en-US"/>
        </w:rPr>
        <w:t xml:space="preserve">now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 noticeable split between adherents of the "Islamic Renaissance", 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 xml:space="preserve">claiming the Islamic concept and norms to be compatible with those agreed upon by the international community,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fundamentalists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, consider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modern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 xml:space="preserve"> standards of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human rights, enshrined at the international level, unacceptable </w:t>
      </w:r>
      <w:r w:rsidR="00346D99">
        <w:rPr>
          <w:rFonts w:ascii="Times New Roman" w:hAnsi="Times New Roman" w:cs="Times New Roman"/>
          <w:sz w:val="28"/>
          <w:szCs w:val="28"/>
          <w:lang w:val="en-US"/>
        </w:rPr>
        <w:t xml:space="preserve">as opposed to those exalted in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traditional Islam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6"/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55D03B" w14:textId="78B8162B" w:rsidR="00AC5A74" w:rsidRPr="00756509" w:rsidRDefault="00CB2199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K. </w:t>
      </w:r>
      <w:proofErr w:type="spellStart"/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Vasak</w:t>
      </w:r>
      <w:proofErr w:type="spellEnd"/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writes: "</w:t>
      </w:r>
      <w:r>
        <w:rPr>
          <w:rFonts w:ascii="Times New Roman" w:hAnsi="Times New Roman" w:cs="Times New Roman"/>
          <w:sz w:val="28"/>
          <w:szCs w:val="28"/>
          <w:lang w:val="en-US"/>
        </w:rPr>
        <w:t>In actual fact, h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uman rights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no means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reflect the historical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conditions of a particular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society,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the values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which they express are to be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found, in one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form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or another, in all political, social and religious doctrines."</w:t>
      </w:r>
      <w:r w:rsidR="00AC5A74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7"/>
      </w:r>
    </w:p>
    <w:p w14:paraId="2B223E94" w14:textId="661F348F" w:rsidR="00AC5A74" w:rsidRPr="00756509" w:rsidRDefault="00CB2199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Universality of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human rights </w:t>
      </w:r>
      <w:r>
        <w:rPr>
          <w:rFonts w:ascii="Times New Roman" w:hAnsi="Times New Roman" w:cs="Times New Roman"/>
          <w:sz w:val="28"/>
          <w:szCs w:val="28"/>
          <w:lang w:val="en-US"/>
        </w:rPr>
        <w:t>is indeed undeniable</w:t>
      </w:r>
      <w:r w:rsidR="00C05DAC">
        <w:rPr>
          <w:rFonts w:ascii="Times New Roman" w:hAnsi="Times New Roman" w:cs="Times New Roman"/>
          <w:sz w:val="28"/>
          <w:szCs w:val="28"/>
          <w:lang w:val="en-US"/>
        </w:rPr>
        <w:t xml:space="preserve">, for it resulted, under the influence of certain factors, in the “spill-over” of national and civilizational human rights concepts onto international level in the form of global human rights legislation.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However, </w:t>
      </w:r>
      <w:r w:rsidR="00C05DAC">
        <w:rPr>
          <w:rFonts w:ascii="Times New Roman" w:hAnsi="Times New Roman" w:cs="Times New Roman"/>
          <w:sz w:val="28"/>
          <w:szCs w:val="28"/>
          <w:lang w:val="en-US"/>
        </w:rPr>
        <w:t xml:space="preserve">numerous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contradictions</w:t>
      </w:r>
      <w:r w:rsidR="00C05DAC">
        <w:rPr>
          <w:rFonts w:ascii="Times New Roman" w:hAnsi="Times New Roman" w:cs="Times New Roman"/>
          <w:sz w:val="28"/>
          <w:szCs w:val="28"/>
          <w:lang w:val="en-US"/>
        </w:rPr>
        <w:t>, both -inter- and intrasocietal,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DAC">
        <w:rPr>
          <w:rFonts w:ascii="Times New Roman" w:hAnsi="Times New Roman" w:cs="Times New Roman"/>
          <w:sz w:val="28"/>
          <w:szCs w:val="28"/>
          <w:lang w:val="en-US"/>
        </w:rPr>
        <w:t xml:space="preserve">hitherto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outlined </w:t>
      </w:r>
      <w:r w:rsidR="00C05DAC">
        <w:rPr>
          <w:rFonts w:ascii="Times New Roman" w:hAnsi="Times New Roman" w:cs="Times New Roman"/>
          <w:sz w:val="28"/>
          <w:szCs w:val="28"/>
          <w:lang w:val="en-US"/>
        </w:rPr>
        <w:t xml:space="preserve">provide that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human rights </w:t>
      </w:r>
      <w:r w:rsidR="00C05DAC">
        <w:rPr>
          <w:rFonts w:ascii="Times New Roman" w:hAnsi="Times New Roman" w:cs="Times New Roman"/>
          <w:sz w:val="28"/>
          <w:szCs w:val="28"/>
          <w:lang w:val="en-US"/>
        </w:rPr>
        <w:t xml:space="preserve">defense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practices </w:t>
      </w:r>
      <w:r w:rsidR="00C05DAC">
        <w:rPr>
          <w:rFonts w:ascii="Times New Roman" w:hAnsi="Times New Roman" w:cs="Times New Roman"/>
          <w:sz w:val="28"/>
          <w:szCs w:val="28"/>
          <w:lang w:val="en-US"/>
        </w:rPr>
        <w:t xml:space="preserve">and legal implementation is substantially branched across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the world</w:t>
      </w:r>
      <w:r w:rsidR="00C05D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BC77F24" w14:textId="17D61313" w:rsidR="00AC5A74" w:rsidRPr="00573192" w:rsidRDefault="00AC5A74" w:rsidP="000910BA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731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 xml:space="preserve">Protection of human rights: </w:t>
      </w:r>
      <w:r w:rsidR="00C05DA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 dimension of international politics</w:t>
      </w:r>
    </w:p>
    <w:p w14:paraId="0F657DF2" w14:textId="1A8B294C" w:rsidR="00AC5A74" w:rsidRPr="002641E7" w:rsidRDefault="003F20C5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trying to define the most influential factors having shaped human rights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foreign policy doctrines of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tates and a number of regional associations </w:t>
      </w:r>
      <w:r w:rsidRPr="002641E7">
        <w:rPr>
          <w:rFonts w:ascii="Times New Roman" w:hAnsi="Times New Roman" w:cs="Times New Roman"/>
          <w:sz w:val="28"/>
          <w:szCs w:val="28"/>
          <w:lang w:val="en-US"/>
        </w:rPr>
        <w:t xml:space="preserve">the following </w:t>
      </w:r>
      <w:r w:rsidR="002641E7">
        <w:rPr>
          <w:rFonts w:ascii="Times New Roman" w:hAnsi="Times New Roman" w:cs="Times New Roman"/>
          <w:sz w:val="28"/>
          <w:szCs w:val="28"/>
          <w:lang w:val="en-US"/>
        </w:rPr>
        <w:t xml:space="preserve">factors </w:t>
      </w:r>
      <w:r w:rsidRPr="002641E7">
        <w:rPr>
          <w:rFonts w:ascii="Times New Roman" w:hAnsi="Times New Roman" w:cs="Times New Roman"/>
          <w:sz w:val="28"/>
          <w:szCs w:val="28"/>
          <w:lang w:val="en-US"/>
        </w:rPr>
        <w:t>spring to mind:</w:t>
      </w:r>
    </w:p>
    <w:p w14:paraId="439D55AD" w14:textId="5DF22E0B" w:rsidR="00AC5A74" w:rsidRPr="003F20C5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1) the 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nd of the Second </w:t>
      </w:r>
      <w:r w:rsidR="00C05DA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orld war and the creation of the United Nations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 xml:space="preserve"> with its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Charter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 xml:space="preserve"> established and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the initial 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oundation for the subsequent internationalization of human rights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 xml:space="preserve"> laid;</w:t>
      </w:r>
    </w:p>
    <w:p w14:paraId="05ECA07F" w14:textId="4111A05F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>the b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eginning of the 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old war between the USSR and the USA, 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 xml:space="preserve">which had made human rights agenda both a sticking point in reciprocal relations and </w:t>
      </w:r>
      <w:r w:rsidR="003F20C5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an important tool 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 xml:space="preserve">utilized by the American diplomacy </w:t>
      </w:r>
      <w:r w:rsidR="003F20C5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to tarnish the image of the Soviet Union as 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F20C5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violator of human rights and 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 xml:space="preserve">simultaneously </w:t>
      </w:r>
      <w:r w:rsidR="003F20C5" w:rsidRPr="00756509">
        <w:rPr>
          <w:rFonts w:ascii="Times New Roman" w:hAnsi="Times New Roman" w:cs="Times New Roman"/>
          <w:sz w:val="28"/>
          <w:szCs w:val="28"/>
          <w:lang w:val="en-US"/>
        </w:rPr>
        <w:t>promot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F20C5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its 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 xml:space="preserve">own </w:t>
      </w:r>
      <w:r w:rsidR="003F20C5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international image 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4E478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F20C5" w:rsidRPr="00756509">
        <w:rPr>
          <w:rFonts w:ascii="Times New Roman" w:hAnsi="Times New Roman" w:cs="Times New Roman"/>
          <w:sz w:val="28"/>
          <w:szCs w:val="28"/>
          <w:lang w:val="en-US"/>
        </w:rPr>
        <w:t>defender of human rights and democracy</w:t>
      </w:r>
      <w:r w:rsidR="004E478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3F20C5">
        <w:rPr>
          <w:rFonts w:ascii="Times New Roman" w:hAnsi="Times New Roman" w:cs="Times New Roman"/>
          <w:sz w:val="28"/>
          <w:szCs w:val="28"/>
          <w:lang w:val="en-US"/>
        </w:rPr>
        <w:t xml:space="preserve"> the world;</w:t>
      </w:r>
    </w:p>
    <w:p w14:paraId="61D5E906" w14:textId="58613309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3) the </w:t>
      </w:r>
      <w:r w:rsidR="00635E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ctive build-up of nuclear weapons, which at a certain stage of the </w:t>
      </w:r>
      <w:r w:rsidR="00635E5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old war </w:t>
      </w:r>
      <w:r w:rsidR="00635E53">
        <w:rPr>
          <w:rFonts w:ascii="Times New Roman" w:hAnsi="Times New Roman" w:cs="Times New Roman"/>
          <w:sz w:val="28"/>
          <w:szCs w:val="28"/>
          <w:lang w:val="en-US"/>
        </w:rPr>
        <w:t xml:space="preserve">brought about understanding of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 real threat</w:t>
      </w:r>
      <w:r w:rsidR="00635E53">
        <w:rPr>
          <w:rFonts w:ascii="Times New Roman" w:hAnsi="Times New Roman" w:cs="Times New Roman"/>
          <w:sz w:val="28"/>
          <w:szCs w:val="28"/>
          <w:lang w:val="en-US"/>
        </w:rPr>
        <w:t xml:space="preserve"> posed by the possible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nuclear war</w:t>
      </w:r>
      <w:r w:rsidR="00635E53">
        <w:rPr>
          <w:rFonts w:ascii="Times New Roman" w:hAnsi="Times New Roman" w:cs="Times New Roman"/>
          <w:sz w:val="28"/>
          <w:szCs w:val="28"/>
          <w:lang w:val="en-US"/>
        </w:rPr>
        <w:t xml:space="preserve"> leading in prospect to a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global catastrophe</w:t>
      </w:r>
      <w:r w:rsidR="00635E53">
        <w:rPr>
          <w:rFonts w:ascii="Times New Roman" w:hAnsi="Times New Roman" w:cs="Times New Roman"/>
          <w:sz w:val="28"/>
          <w:szCs w:val="28"/>
          <w:lang w:val="en-US"/>
        </w:rPr>
        <w:t>. This awareness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E53">
        <w:rPr>
          <w:rFonts w:ascii="Times New Roman" w:hAnsi="Times New Roman" w:cs="Times New Roman"/>
          <w:sz w:val="28"/>
          <w:szCs w:val="28"/>
          <w:lang w:val="en-US"/>
        </w:rPr>
        <w:t xml:space="preserve">determined the emergence and intensification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of anti-nuclear, human rights, and pacifist movements, including </w:t>
      </w:r>
      <w:r w:rsidR="00635E53">
        <w:rPr>
          <w:rFonts w:ascii="Times New Roman" w:hAnsi="Times New Roman" w:cs="Times New Roman"/>
          <w:sz w:val="28"/>
          <w:szCs w:val="28"/>
          <w:lang w:val="en-US"/>
        </w:rPr>
        <w:t xml:space="preserve">those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in Western Europe;</w:t>
      </w:r>
    </w:p>
    <w:p w14:paraId="6659708E" w14:textId="3B41BCA1" w:rsidR="00AC5A74" w:rsidRDefault="00AC5A74" w:rsidP="000910BA">
      <w:pPr>
        <w:spacing w:line="276" w:lineRule="auto"/>
        <w:jc w:val="both"/>
        <w:rPr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635E53">
        <w:rPr>
          <w:rFonts w:ascii="Times New Roman" w:hAnsi="Times New Roman" w:cs="Times New Roman"/>
          <w:sz w:val="28"/>
          <w:szCs w:val="28"/>
          <w:lang w:val="en-US"/>
        </w:rPr>
        <w:t xml:space="preserve">the construction of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 collective European identity aimed at finding an alternative to being </w:t>
      </w:r>
      <w:r w:rsidR="00635E53">
        <w:rPr>
          <w:rFonts w:ascii="Times New Roman" w:hAnsi="Times New Roman" w:cs="Times New Roman"/>
          <w:sz w:val="28"/>
          <w:szCs w:val="28"/>
          <w:lang w:val="en-US"/>
        </w:rPr>
        <w:t xml:space="preserve">the “junior ally” of the US bound by the 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nuclear umbrella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635E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 new collective European identity </w:t>
      </w:r>
      <w:r w:rsidR="00635E53">
        <w:rPr>
          <w:rFonts w:ascii="Times New Roman" w:hAnsi="Times New Roman" w:cs="Times New Roman"/>
          <w:sz w:val="28"/>
          <w:szCs w:val="28"/>
          <w:lang w:val="en-US"/>
        </w:rPr>
        <w:t xml:space="preserve">was based on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triptych: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human rights, democracy, development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8"/>
      </w:r>
      <w:r w:rsidRPr="00756509">
        <w:rPr>
          <w:lang w:val="en-US"/>
        </w:rPr>
        <w:t xml:space="preserve"> </w:t>
      </w:r>
    </w:p>
    <w:p w14:paraId="103FEE93" w14:textId="35044429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>5) in the last third of the XX – beginning of the XXI century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 xml:space="preserve"> – a surge of technological innovations that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accelerated dissemination of information and 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 xml:space="preserve">provided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universal access to it, 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 xml:space="preserve">leading to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blurr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borders between different levels of poli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>tics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increased interdependence of various elements 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international system. 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 xml:space="preserve">Such shifts paralleled by considerable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aggravation of intra-state ethno-religious conflicts 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 xml:space="preserve">caused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hegemons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guarantors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>new i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nternational system to rethink the concept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of non-interference in the internal 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ffairs of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tates and national sovereignty</w:t>
      </w:r>
      <w:r w:rsidR="000A11AA">
        <w:rPr>
          <w:rFonts w:ascii="Times New Roman" w:hAnsi="Times New Roman" w:cs="Times New Roman"/>
          <w:sz w:val="28"/>
          <w:szCs w:val="28"/>
          <w:lang w:val="en-US"/>
        </w:rPr>
        <w:t xml:space="preserve"> on the premise of substantial danger to regional and, therefore, international stability, generated by such conflicts. </w:t>
      </w:r>
    </w:p>
    <w:p w14:paraId="7FB041F5" w14:textId="62D950FC" w:rsidR="00AC5A74" w:rsidRPr="00756509" w:rsidRDefault="000A11AA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Several major groups of legal-institutional outcomes resulting from the </w:t>
      </w:r>
      <w:r w:rsidR="00EC7392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spill-over</w:t>
      </w:r>
      <w:r w:rsidR="00EC7392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national concepts onto the regional level may be distinguished:</w:t>
      </w:r>
    </w:p>
    <w:p w14:paraId="4355CF80" w14:textId="2A232706" w:rsidR="00EC7392" w:rsidRPr="00B060CA" w:rsidRDefault="004E478F" w:rsidP="000910BA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Adopting</w:t>
      </w:r>
      <w:r w:rsidR="00AC5A74" w:rsidRPr="00B060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regional agreements on the protection of human rights. </w:t>
      </w:r>
    </w:p>
    <w:p w14:paraId="27DF5BED" w14:textId="2232EDB6" w:rsidR="00AC5A74" w:rsidRPr="00EC7392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739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European region </w:t>
      </w:r>
      <w:r w:rsidR="00EC7392">
        <w:rPr>
          <w:rFonts w:ascii="Times New Roman" w:hAnsi="Times New Roman" w:cs="Times New Roman"/>
          <w:sz w:val="28"/>
          <w:szCs w:val="28"/>
          <w:lang w:val="en-US"/>
        </w:rPr>
        <w:t>tends to take</w:t>
      </w:r>
      <w:r w:rsidRPr="00EC7392">
        <w:rPr>
          <w:rFonts w:ascii="Times New Roman" w:hAnsi="Times New Roman" w:cs="Times New Roman"/>
          <w:sz w:val="28"/>
          <w:szCs w:val="28"/>
          <w:lang w:val="en-US"/>
        </w:rPr>
        <w:t xml:space="preserve"> the lead in this regard. We </w:t>
      </w:r>
      <w:r w:rsidR="00EC7392">
        <w:rPr>
          <w:rFonts w:ascii="Times New Roman" w:hAnsi="Times New Roman" w:cs="Times New Roman"/>
          <w:sz w:val="28"/>
          <w:szCs w:val="28"/>
          <w:lang w:val="en-US"/>
        </w:rPr>
        <w:t>reiterate</w:t>
      </w:r>
      <w:r w:rsidRPr="00EC7392">
        <w:rPr>
          <w:rFonts w:ascii="Times New Roman" w:hAnsi="Times New Roman" w:cs="Times New Roman"/>
          <w:sz w:val="28"/>
          <w:szCs w:val="28"/>
          <w:lang w:val="en-US"/>
        </w:rPr>
        <w:t xml:space="preserve"> that the end of the Second </w:t>
      </w:r>
      <w:r w:rsidR="00EC739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C7392">
        <w:rPr>
          <w:rFonts w:ascii="Times New Roman" w:hAnsi="Times New Roman" w:cs="Times New Roman"/>
          <w:sz w:val="28"/>
          <w:szCs w:val="28"/>
          <w:lang w:val="en-US"/>
        </w:rPr>
        <w:t>orld war</w:t>
      </w:r>
      <w:r w:rsidR="00EC7392">
        <w:rPr>
          <w:rFonts w:ascii="Times New Roman" w:hAnsi="Times New Roman" w:cs="Times New Roman"/>
          <w:sz w:val="28"/>
          <w:szCs w:val="28"/>
          <w:lang w:val="en-US"/>
        </w:rPr>
        <w:t xml:space="preserve"> initiated t</w:t>
      </w:r>
      <w:r w:rsidRPr="00EC7392">
        <w:rPr>
          <w:rFonts w:ascii="Times New Roman" w:hAnsi="Times New Roman" w:cs="Times New Roman"/>
          <w:sz w:val="28"/>
          <w:szCs w:val="28"/>
          <w:lang w:val="en-US"/>
        </w:rPr>
        <w:t xml:space="preserve">he process of constructing a new European identity </w:t>
      </w:r>
      <w:r w:rsidR="00EC7392">
        <w:rPr>
          <w:rFonts w:ascii="Times New Roman" w:hAnsi="Times New Roman" w:cs="Times New Roman"/>
          <w:sz w:val="28"/>
          <w:szCs w:val="28"/>
          <w:lang w:val="en-US"/>
        </w:rPr>
        <w:t xml:space="preserve">which was to be based on </w:t>
      </w:r>
      <w:r w:rsidRPr="00EC7392">
        <w:rPr>
          <w:rFonts w:ascii="Times New Roman" w:hAnsi="Times New Roman" w:cs="Times New Roman"/>
          <w:sz w:val="28"/>
          <w:szCs w:val="28"/>
          <w:lang w:val="en-US"/>
        </w:rPr>
        <w:t>close cooperation, partnership between countries and their equality, and at the domestic level – on respect for human rights and freedoms, adherence to the ideals of democracy and political pluralism, etc.</w:t>
      </w:r>
    </w:p>
    <w:p w14:paraId="2CCC3529" w14:textId="37891900" w:rsidR="00AB3370" w:rsidRPr="00756509" w:rsidRDefault="00EC7392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he European Convention on human rights (hereinafter – the ECHR), adopted in Rome in 1950, was an important milestone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elaboration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of the European </w:t>
      </w:r>
      <w:r>
        <w:rPr>
          <w:rFonts w:ascii="Times New Roman" w:hAnsi="Times New Roman" w:cs="Times New Roman"/>
          <w:sz w:val="28"/>
          <w:szCs w:val="28"/>
          <w:lang w:val="en-US"/>
        </w:rPr>
        <w:t>legislative corpus on human rights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Over time,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several protocols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supplementing and expanding the main articles of the Convention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were ad</w:t>
      </w:r>
      <w:r>
        <w:rPr>
          <w:rFonts w:ascii="Times New Roman" w:hAnsi="Times New Roman" w:cs="Times New Roman"/>
          <w:sz w:val="28"/>
          <w:szCs w:val="28"/>
          <w:lang w:val="en-US"/>
        </w:rPr>
        <w:t>ded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to the main text of the document, which was a response to the evolution of human rights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philosophy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during the XX century and a clear confirmation of the flexibility and adaptability</w:t>
      </w:r>
      <w:r w:rsidR="00AB3370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AB3370" w:rsidRPr="00756509">
        <w:rPr>
          <w:rFonts w:ascii="Times New Roman" w:hAnsi="Times New Roman" w:cs="Times New Roman"/>
          <w:sz w:val="28"/>
          <w:szCs w:val="28"/>
          <w:lang w:val="en-US"/>
        </w:rPr>
        <w:t>European human rights system</w:t>
      </w:r>
      <w:r w:rsidR="00AB3370">
        <w:rPr>
          <w:rFonts w:ascii="Times New Roman" w:hAnsi="Times New Roman" w:cs="Times New Roman"/>
          <w:sz w:val="28"/>
          <w:szCs w:val="28"/>
          <w:lang w:val="en-US"/>
        </w:rPr>
        <w:t xml:space="preserve"> to changing realities.</w:t>
      </w:r>
    </w:p>
    <w:p w14:paraId="403E25F8" w14:textId="445F32D5" w:rsidR="00AC5A74" w:rsidRPr="00AC5A74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While the ECHR 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 xml:space="preserve">main purpose was to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establish a normative framework for the protection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"negative"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rights ("first generation"), the European social Charter aim</w:t>
      </w:r>
      <w:r w:rsidR="00774CE2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 xml:space="preserve">at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protect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"positive" rights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5F71" w:rsidRPr="00EC5F7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>“second generation”)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756509">
        <w:rPr>
          <w:rFonts w:ascii="Times New Roman" w:hAnsi="Times New Roman" w:cs="Times New Roman"/>
          <w:sz w:val="28"/>
          <w:szCs w:val="28"/>
          <w:lang w:val="en-US"/>
        </w:rPr>
        <w:t>i.e.</w:t>
      </w:r>
      <w:proofErr w:type="gramEnd"/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those that require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tate intervention 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>for their implementation to be ensured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dditional Protocol adopted in 1995 established a system of complaints 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>designed to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protect workers</w:t>
      </w:r>
      <w:r w:rsidR="00D847BA">
        <w:rPr>
          <w:rFonts w:ascii="Times New Roman" w:hAnsi="Times New Roman" w:cs="Times New Roman"/>
          <w:sz w:val="28"/>
          <w:szCs w:val="28"/>
          <w:lang w:val="en-US"/>
        </w:rPr>
        <w:t xml:space="preserve">’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rights, and the revised version of the Charter of 1996 introduced additional provisions on non-discrimination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9"/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. Other legal instruments in the corpus of European law include the Charter of fundamental rights of the European Union (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 xml:space="preserve">today –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main human rights document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>U law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); the European Convention for the prevention of torture and inhuman or degrading treatment or punishment; the </w:t>
      </w:r>
      <w:r w:rsidR="00D847B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ramework Convention for the protection of 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ational minorities; and the European Charter for regional and minority languages.</w:t>
      </w:r>
    </w:p>
    <w:p w14:paraId="2B43614E" w14:textId="645607FB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>The Final Act of the Conference on security and cooperation in Europe, signed in 1975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at the time represent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 xml:space="preserve">peak </w:t>
      </w:r>
      <w:r w:rsidR="008062CF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 xml:space="preserve">inter-bloc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compromise and </w:t>
      </w:r>
      <w:r w:rsidR="00EC5F71">
        <w:rPr>
          <w:rFonts w:ascii="Times New Roman" w:hAnsi="Times New Roman" w:cs="Times New Roman"/>
          <w:sz w:val="28"/>
          <w:szCs w:val="28"/>
          <w:lang w:val="en-US"/>
        </w:rPr>
        <w:t>a tipping point</w:t>
      </w:r>
      <w:r w:rsidR="008062CF">
        <w:rPr>
          <w:rFonts w:ascii="Times New Roman" w:hAnsi="Times New Roman" w:cs="Times New Roman"/>
          <w:sz w:val="28"/>
          <w:szCs w:val="28"/>
          <w:lang w:val="en-US"/>
        </w:rPr>
        <w:t xml:space="preserve"> for further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cooperation, occupies a special place in the documentary and legal dimension of </w:t>
      </w:r>
      <w:r w:rsidR="008062C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European human rights policy. The so-called </w:t>
      </w:r>
      <w:r w:rsidR="008062CF">
        <w:rPr>
          <w:rFonts w:ascii="Times New Roman" w:hAnsi="Times New Roman" w:cs="Times New Roman"/>
          <w:sz w:val="28"/>
          <w:szCs w:val="28"/>
          <w:lang w:val="en-US"/>
        </w:rPr>
        <w:t xml:space="preserve">“Basket III”, established by the </w:t>
      </w:r>
      <w:r w:rsidR="008062CF" w:rsidRPr="008062CF">
        <w:rPr>
          <w:rFonts w:ascii="Times New Roman" w:hAnsi="Times New Roman" w:cs="Times New Roman"/>
          <w:sz w:val="28"/>
          <w:szCs w:val="28"/>
          <w:lang w:val="en-US"/>
        </w:rPr>
        <w:t xml:space="preserve">Declaration on Principles Guiding Relations between Participating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062CF" w:rsidRPr="008062CF">
        <w:rPr>
          <w:rFonts w:ascii="Times New Roman" w:hAnsi="Times New Roman" w:cs="Times New Roman"/>
          <w:sz w:val="28"/>
          <w:szCs w:val="28"/>
          <w:lang w:val="en-US"/>
        </w:rPr>
        <w:t>tates</w:t>
      </w:r>
      <w:r w:rsidR="008062C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062CF" w:rsidRPr="00806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proclaimed </w:t>
      </w:r>
      <w:r w:rsidR="008062C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respect for human rights and fundamental freedoms: </w:t>
      </w:r>
      <w:r w:rsidR="008062C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freedom of exchange of thoughts</w:t>
      </w:r>
      <w:r w:rsidR="00D847BA">
        <w:rPr>
          <w:rFonts w:ascii="Times New Roman" w:hAnsi="Times New Roman" w:cs="Times New Roman"/>
          <w:sz w:val="28"/>
          <w:szCs w:val="28"/>
          <w:lang w:val="en-US"/>
        </w:rPr>
        <w:t>; the freedom of</w:t>
      </w:r>
      <w:r w:rsidR="00806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conscience and religion, and </w:t>
      </w:r>
      <w:r w:rsidR="008062C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freedom of movement</w:t>
      </w:r>
      <w:r w:rsidR="008062CF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0"/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F8A861" w14:textId="6DD1A32C" w:rsidR="00AC5A74" w:rsidRPr="00756509" w:rsidRDefault="008062CF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Notably,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United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tates,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initially under the administration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of D. Eisenhower and the elevation of </w:t>
      </w:r>
      <w:r w:rsidR="00D847B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McCarthyis</w:t>
      </w:r>
      <w:r w:rsidR="00D847BA">
        <w:rPr>
          <w:rFonts w:ascii="Times New Roman" w:hAnsi="Times New Roman" w:cs="Times New Roman"/>
          <w:sz w:val="28"/>
          <w:szCs w:val="28"/>
          <w:lang w:val="en-US"/>
        </w:rPr>
        <w:t>m”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to the rank of official ideology, entered the path of isolationism in </w:t>
      </w:r>
      <w:r>
        <w:rPr>
          <w:rFonts w:ascii="Times New Roman" w:hAnsi="Times New Roman" w:cs="Times New Roman"/>
          <w:sz w:val="28"/>
          <w:szCs w:val="28"/>
          <w:lang w:val="en-US"/>
        </w:rPr>
        <w:t>regards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international legal regulation of human rights protection,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with their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human rights ideology gradually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having acquired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an anti-Communist character.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 xml:space="preserve">Several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events </w:t>
      </w:r>
      <w:r w:rsidR="002C184F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creating a regional legal body in relation to human rights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with the participation of the United States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may, nonetheless, be mentioned: 1) t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he conclusion in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ay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1948 of the American Declaration of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the R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ights and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uties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 xml:space="preserve"> of Man 2) in 1975 - signing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Helsinki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greements which allowed, in the words of </w:t>
      </w:r>
      <w:r w:rsidR="00AC5A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Kissinger,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to glaze the pie of anti</w:t>
      </w:r>
      <w:r w:rsidR="00AC5A7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communism</w:t>
      </w:r>
      <w:r w:rsidR="00AC5A7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C5A74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1"/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860702D" w14:textId="744AE66C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Russian Federation, as the legal successor of the USSR,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 xml:space="preserve">belongs alongside the US to the group of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 xml:space="preserve">tates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that actively promote the idea of the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 xml:space="preserve">superiority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of national sovereignty in the definition, institutionalization and practical </w:t>
      </w:r>
      <w:r w:rsidR="002C184F" w:rsidRPr="002C184F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 xml:space="preserve">marches aimed at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protection of human rights. The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 xml:space="preserve">very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name of Russi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a’s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modern 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octrine of human rights, the concept of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sovereign democracy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C184F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2"/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clearly reflects these characteristics.</w:t>
      </w:r>
    </w:p>
    <w:p w14:paraId="16BC2725" w14:textId="77777777" w:rsidR="00AC5A74" w:rsidRPr="00B060CA" w:rsidRDefault="00AC5A74" w:rsidP="000910BA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060CA">
        <w:rPr>
          <w:rFonts w:ascii="Times New Roman" w:hAnsi="Times New Roman" w:cs="Times New Roman"/>
          <w:i/>
          <w:iCs/>
          <w:sz w:val="28"/>
          <w:szCs w:val="28"/>
          <w:lang w:val="en-US"/>
        </w:rPr>
        <w:t>2. Establishment of regional human rights institutions</w:t>
      </w:r>
    </w:p>
    <w:p w14:paraId="4B368424" w14:textId="04368E59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Within this group,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the following institutions can be outlined: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the European Court of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uman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ights; the African Commission on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uman and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eoples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 xml:space="preserve">’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rights and the African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ourt o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n H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uman and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eoples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rights; the Arab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uman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ights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 xml:space="preserve"> Committee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; the ASEAN Intergovernmental Commission on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uman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ights; the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nter-American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ourt of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uman </w:t>
      </w:r>
      <w:r w:rsidR="002C184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ights and others. </w:t>
      </w:r>
      <w:r w:rsidR="00CA6CB6">
        <w:rPr>
          <w:rFonts w:ascii="Times New Roman" w:hAnsi="Times New Roman" w:cs="Times New Roman"/>
          <w:sz w:val="28"/>
          <w:szCs w:val="28"/>
          <w:lang w:val="en-US"/>
        </w:rPr>
        <w:t xml:space="preserve">Additionally, one must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note the creation of separate </w:t>
      </w:r>
      <w:r w:rsidR="00CA6CB6">
        <w:rPr>
          <w:rFonts w:ascii="Times New Roman" w:hAnsi="Times New Roman" w:cs="Times New Roman"/>
          <w:sz w:val="28"/>
          <w:szCs w:val="28"/>
          <w:lang w:val="en-US"/>
        </w:rPr>
        <w:t xml:space="preserve">departments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and divisions in intergovernmental organizations: Commissioner for </w:t>
      </w:r>
      <w:r w:rsidR="00CA6C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uman </w:t>
      </w:r>
      <w:r w:rsidR="00CA6CB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ights in the Council of Europe;</w:t>
      </w:r>
      <w:r w:rsidR="00CA6CB6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European Commission against racism and intolerance, etc.</w:t>
      </w:r>
    </w:p>
    <w:p w14:paraId="057840C8" w14:textId="77777777" w:rsidR="00AC5A74" w:rsidRPr="001D1F90" w:rsidRDefault="00AC5A74" w:rsidP="000910BA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1D1F9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 the global dimension</w:t>
      </w:r>
    </w:p>
    <w:p w14:paraId="7159FB1D" w14:textId="6356AC8A" w:rsidR="00AC5A74" w:rsidRPr="00756509" w:rsidRDefault="00CA6CB6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Undoubtedly it is the international and, subsequently, global level of cooperation that crown</w:t>
      </w:r>
      <w:r w:rsidR="00D847B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 xml:space="preserve">national and regional efforts to promote and protect human rights. Several major factors </w:t>
      </w:r>
      <w:r w:rsidR="00E952C2" w:rsidRPr="00756509">
        <w:rPr>
          <w:rFonts w:ascii="Times New Roman" w:hAnsi="Times New Roman" w:cs="Times New Roman"/>
          <w:sz w:val="28"/>
          <w:szCs w:val="28"/>
          <w:lang w:val="en-US"/>
        </w:rPr>
        <w:t>that influence the regional documentation o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952C2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human rights norms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 xml:space="preserve"> have to this point been identified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. Note that the global dimension of human rights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>, too, is subject to the same trends, however, possessing certain specific features that define global tendencies in human rights legislation:</w:t>
      </w:r>
    </w:p>
    <w:p w14:paraId="24038C29" w14:textId="7D09721F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1) Systematic violations of human rights in certain regions and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tates of the world that run counter to accepted international norms and create a 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theory-practice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dichotomy;</w:t>
      </w:r>
    </w:p>
    <w:p w14:paraId="3724C7DA" w14:textId="3BAF39FB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2) the 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volution 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human rights discourse, which leads to the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 xml:space="preserve"> dissemination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of key theoretical and philosophical 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 xml:space="preserve">shifts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 xml:space="preserve">national and regional to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>national level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 xml:space="preserve">Most notable discourse changes of this sort include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popularization and strengthening of post-positivist theories of international relations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 xml:space="preserve"> including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postcolonial theories 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rientalism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et al.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) that emerged against the background of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deconstruction of the colonial system; post-Marxism in the form of gender theories; the concept of 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postmodern</w:t>
      </w:r>
      <w:r w:rsidR="00E952C2">
        <w:rPr>
          <w:rFonts w:ascii="Times New Roman" w:hAnsi="Times New Roman" w:cs="Times New Roman"/>
          <w:sz w:val="28"/>
          <w:szCs w:val="28"/>
          <w:lang w:val="en-US"/>
        </w:rPr>
        <w:t>ity”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within which humanity has reached its limit in the development of philosophical thought ; the concept of "positive freedom", which is </w:t>
      </w:r>
      <w:r w:rsidR="007A2962">
        <w:rPr>
          <w:rFonts w:ascii="Times New Roman" w:hAnsi="Times New Roman" w:cs="Times New Roman"/>
          <w:sz w:val="28"/>
          <w:szCs w:val="28"/>
          <w:lang w:val="en-US"/>
        </w:rPr>
        <w:t xml:space="preserve">inherent to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 modern European human rights idea and implies an independent reinterpretation of social reality by a</w:t>
      </w:r>
      <w:r w:rsidR="007A2962">
        <w:rPr>
          <w:rFonts w:ascii="Times New Roman" w:hAnsi="Times New Roman" w:cs="Times New Roman"/>
          <w:sz w:val="28"/>
          <w:szCs w:val="28"/>
          <w:lang w:val="en-US"/>
        </w:rPr>
        <w:t xml:space="preserve">n individual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under the influence of a 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>evolved</w:t>
      </w:r>
      <w:r w:rsidR="007A2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discourse.</w:t>
      </w:r>
    </w:p>
    <w:p w14:paraId="1913D090" w14:textId="13A28E3A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Why are such shifts in the theory of human rights at the level of national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tates important for the global protection of human rights? 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 xml:space="preserve">In essence,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 U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>nited Nations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 xml:space="preserve">as the principal human rights body,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was created by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tates, which 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 xml:space="preserve">imminently leads to the projection of certain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>tate issues (human rights being one of them) onto the UN and its institutions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Moreover, these trends 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 xml:space="preserve">for the most part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are typical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 xml:space="preserve"> of those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developed 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Western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tates which are the ma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 xml:space="preserve">jor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donors to the UN budget whil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6125">
        <w:rPr>
          <w:rFonts w:ascii="Times New Roman" w:hAnsi="Times New Roman" w:cs="Times New Roman"/>
          <w:sz w:val="28"/>
          <w:szCs w:val="28"/>
          <w:lang w:val="en-US"/>
        </w:rPr>
        <w:t xml:space="preserve">“the power of the purse”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has been repeatedly mentioned by various researchers</w:t>
      </w:r>
      <w:r w:rsidR="00476125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3"/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Thus, </w:t>
      </w:r>
      <w:r w:rsidR="00B060CA">
        <w:rPr>
          <w:rFonts w:ascii="Times New Roman" w:hAnsi="Times New Roman" w:cs="Times New Roman"/>
          <w:sz w:val="28"/>
          <w:szCs w:val="28"/>
          <w:lang w:val="en-US"/>
        </w:rPr>
        <w:t xml:space="preserve">paired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with historical, political and economic factors identified earlier, significant changes in the global human rights discourse </w:t>
      </w:r>
      <w:r w:rsidR="00B060CA">
        <w:rPr>
          <w:rFonts w:ascii="Times New Roman" w:hAnsi="Times New Roman" w:cs="Times New Roman"/>
          <w:sz w:val="28"/>
          <w:szCs w:val="28"/>
          <w:lang w:val="en-US"/>
        </w:rPr>
        <w:t xml:space="preserve">have determined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 peculiarities of international legal implementation of the changed norms.</w:t>
      </w:r>
    </w:p>
    <w:p w14:paraId="2834DA0A" w14:textId="77777777" w:rsidR="00AC5A74" w:rsidRPr="00B060CA" w:rsidRDefault="00AC5A74" w:rsidP="000910BA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060CA">
        <w:rPr>
          <w:rFonts w:ascii="Times New Roman" w:hAnsi="Times New Roman" w:cs="Times New Roman"/>
          <w:i/>
          <w:iCs/>
          <w:sz w:val="28"/>
          <w:szCs w:val="28"/>
          <w:lang w:val="en-US"/>
        </w:rPr>
        <w:t>1. International agreements in the field of human rights</w:t>
      </w:r>
    </w:p>
    <w:p w14:paraId="0E9D6E2E" w14:textId="516683A5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fundamental document that gave impetus to 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development of international legislation in the field of human rights was the UN Charter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 xml:space="preserve">Whilst it is not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an international human rights document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 xml:space="preserve"> itself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 xml:space="preserve">the Charter contains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seven references to human rights and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 xml:space="preserve"> declares 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promoti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 xml:space="preserve">encouraging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respect for human rights and 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fundamental freedoms for all, without distinction as to race, sex, language or religion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4"/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 xml:space="preserve"> as one of the key purposes of the organization.</w:t>
      </w:r>
    </w:p>
    <w:p w14:paraId="48988532" w14:textId="5EDF977C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adoption of the 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niversal Declaration of human rights in 1948, was a major milestone in the development of global human rights legislation. However, the vulnerability of the Declaration is manifested in the absence of a legally binding character: it is 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dvisory in nature, 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 xml:space="preserve">thus allowing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possibl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 xml:space="preserve">violations of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 declared principles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 xml:space="preserve"> happen</w:t>
      </w:r>
      <w:r w:rsidR="00EA1E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E3AA8A1" w14:textId="1E06F923" w:rsidR="00AC5A74" w:rsidRPr="00756509" w:rsidRDefault="00EA1EFC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Documents subsequently adopted within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the UN system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aimed at specifying and expanding international human rights norms in relation to the most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 xml:space="preserve">vulnerable and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discriminated segments of the population, became legally binding. These include the Convention on the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revention and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unishment of the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rime of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enocide (1948); the Convention on the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olitical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ights of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omen (1952); the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tandard Minimum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ules 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for the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reatment of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risoners (1957); and the Convention on the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limination of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ll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orms of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acial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iscrimination (1965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; The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nternational Covenant on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Economic, S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ocial and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ultural rights (1966) and the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nternational Covenant on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ivil and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olitical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ights (1966); the Convention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gainst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orture and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ther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ruel,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nhuman or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egrading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reatment or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unishment (1984); the Convention on the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ights of the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C5A74" w:rsidRPr="00756509">
        <w:rPr>
          <w:rFonts w:ascii="Times New Roman" w:hAnsi="Times New Roman" w:cs="Times New Roman"/>
          <w:sz w:val="28"/>
          <w:szCs w:val="28"/>
          <w:lang w:val="en-US"/>
        </w:rPr>
        <w:t>hild (1989) and others.</w:t>
      </w:r>
    </w:p>
    <w:p w14:paraId="4B63FDAE" w14:textId="3DE2E2C5" w:rsidR="00AC5A74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An analysis of the content of these documents and the consequences of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mapping the human rights in regards to different strata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however, reveal trends that are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opposite of those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 xml:space="preserve">initially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stated as key goals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ly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, the goal of granting additional rights to certain segments of the population seems unfulfilled since the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>se international agreements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only specify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 xml:space="preserve"> what had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previously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 xml:space="preserve">been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approved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="00077EB9">
        <w:rPr>
          <w:rFonts w:ascii="Times New Roman" w:hAnsi="Times New Roman" w:cs="Times New Roman"/>
          <w:sz w:val="28"/>
          <w:szCs w:val="28"/>
          <w:lang w:val="en-US"/>
        </w:rPr>
        <w:t xml:space="preserve">merely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taking specific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 societal features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certain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groups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 into account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Secondly, singling out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discriminated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segments of the population as a separate group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 seems to be further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deepen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ing the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discrimination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whilst at the same time hindering the search for an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effective sol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ution to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 dilemma of redistribution-recognition.</w:t>
      </w:r>
    </w:p>
    <w:p w14:paraId="5607EA34" w14:textId="77777777" w:rsidR="00AC5A74" w:rsidRPr="00B060CA" w:rsidRDefault="00AC5A74" w:rsidP="000910BA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060CA">
        <w:rPr>
          <w:rFonts w:ascii="Times New Roman" w:hAnsi="Times New Roman" w:cs="Times New Roman"/>
          <w:i/>
          <w:iCs/>
          <w:sz w:val="28"/>
          <w:szCs w:val="28"/>
          <w:lang w:val="en-US"/>
        </w:rPr>
        <w:t>2. Establishment of international human rights institutions</w:t>
      </w:r>
    </w:p>
    <w:p w14:paraId="7FB37AAA" w14:textId="3A6E0907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Central UN human rights bodies include the UN Commission on human rights and the sub-Commission on the promotion and protection of human rights. In addition, the UN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comprises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 significant number of committees, whose activities are focused on the protection of human rights: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A633F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 Human Rights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Committee;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Committee on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conomic,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ocial and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ultural rights; the Committee on the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limination of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acial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iscrimination; the Committee on the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limination of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iscrimination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gainst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omen;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Committee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gainst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orture;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Committee on the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ights of the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hild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5"/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 Additionally,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two organizations </w:t>
      </w:r>
      <w:r w:rsidR="007A633F">
        <w:rPr>
          <w:rFonts w:ascii="Times New Roman" w:hAnsi="Times New Roman" w:cs="Times New Roman"/>
          <w:sz w:val="28"/>
          <w:szCs w:val="28"/>
          <w:lang w:val="en-US"/>
        </w:rPr>
        <w:t xml:space="preserve">in the UN system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have their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sphere of activity include the protection of human rights: UNESCO and the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 xml:space="preserve"> ILO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375D866" w14:textId="64A5A405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International courts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 xml:space="preserve">of justice include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UN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nternational Court of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ustice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nternational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riminal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ourt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 xml:space="preserve"> and others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 xml:space="preserve">Notably,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 binding nature of the UN Court's decisions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 xml:space="preserve"> does not guarantee unequivocal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enforc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ement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tates,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for that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the principle of non-interference in the internal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ffairs of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tates, proclaimed by the UN Charter</w:t>
      </w:r>
      <w:r w:rsidR="001D472F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6"/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allows national legislation to neutralize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ourt's decisions,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resulting in the emergence of a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significant contradiction that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 xml:space="preserve">diminishes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effectiveness of the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nstitut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ion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AFB98A5" w14:textId="23C28B9B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 addition, international justice institutions include ad hoc tribunals, such as the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nternational Tribunal for the former Yugoslavia established to restore justice to victims of war crimes </w:t>
      </w:r>
      <w:r w:rsidR="001D472F">
        <w:rPr>
          <w:rFonts w:ascii="Times New Roman" w:hAnsi="Times New Roman" w:cs="Times New Roman"/>
          <w:sz w:val="28"/>
          <w:szCs w:val="28"/>
          <w:lang w:val="en-US"/>
        </w:rPr>
        <w:t xml:space="preserve">committed during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military conflicts in Yugoslavia in 1991-2001. </w:t>
      </w:r>
      <w:bookmarkStart w:id="0" w:name="_Hlk58771967"/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Of course, when 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>reflecting on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the conflicts in Yugoslavia, it is impossible 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 xml:space="preserve">to refrain from disputing on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humanitarian interventions, a concept that ha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seen its consolidation in the global human rights debate after the bombing of Yugoslavia by NATO forces under the pretext of 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protecting human rights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How compatible are humanitarian interventions and the protection of human rights? How can 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 xml:space="preserve">one justify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interference in the internal 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ffairs of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tates? Why is the protection of the rights of some 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 xml:space="preserve">oppress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rights of others? </w:t>
      </w:r>
      <w:bookmarkEnd w:id="0"/>
      <w:r w:rsidR="0017240D">
        <w:rPr>
          <w:rFonts w:ascii="Times New Roman" w:hAnsi="Times New Roman" w:cs="Times New Roman"/>
          <w:sz w:val="28"/>
          <w:szCs w:val="28"/>
          <w:lang w:val="en-US"/>
        </w:rPr>
        <w:t xml:space="preserve">With the emergence of humanitarian interventions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another contradiction arose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 xml:space="preserve"> having become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 serious blow to existing international human rights 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 xml:space="preserve">norms and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practices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 xml:space="preserve"> since there are still </w:t>
      </w:r>
      <w:r w:rsidR="0017240D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no 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>explicit</w:t>
      </w:r>
      <w:r w:rsidR="0017240D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answer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17240D" w:rsidRPr="00756509">
        <w:rPr>
          <w:rFonts w:ascii="Times New Roman" w:hAnsi="Times New Roman" w:cs="Times New Roman"/>
          <w:sz w:val="28"/>
          <w:szCs w:val="28"/>
          <w:lang w:val="en-US"/>
        </w:rPr>
        <w:t>to these questions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11BD8BF" w14:textId="77777777" w:rsidR="00AC5A74" w:rsidRPr="008D5347" w:rsidRDefault="00AC5A74" w:rsidP="000910BA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D534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Conclusions</w:t>
      </w:r>
    </w:p>
    <w:p w14:paraId="4456D2F4" w14:textId="05141C11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58770916"/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Human rights do not lend themselves to a 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>unified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conceptualization, which 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 xml:space="preserve">results in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regional and international legal documents 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 xml:space="preserve">being determined by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presence of a 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theory – practice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dichotomy, 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 xml:space="preserve">embodying the discrepancy between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declaring human rights principles de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jure and violating them de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facto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 xml:space="preserve"> – a tendency viable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due to the recommendatory nature of most international legal agreements in the field of human rights.</w:t>
      </w:r>
    </w:p>
    <w:p w14:paraId="51E7C3FD" w14:textId="48E104BC" w:rsidR="00AC5A74" w:rsidRPr="00756509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t>The multi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>layered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>complex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nature of human rights as a social phenomenon determines their mobility, which, 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in the context of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conceptual foundations, political 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>developments in the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international relations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 theory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and the international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aw all reciprocally influencing each other, </w:t>
      </w:r>
      <w:r w:rsidR="002B74B3">
        <w:rPr>
          <w:rFonts w:ascii="Times New Roman" w:hAnsi="Times New Roman" w:cs="Times New Roman"/>
          <w:sz w:val="28"/>
          <w:szCs w:val="28"/>
          <w:lang w:val="en-US"/>
        </w:rPr>
        <w:t>paves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the way to deepening and modernizing the content and essence of human rights: they are fluid and do not 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>possess</w:t>
      </w:r>
      <w:r w:rsidR="00505EE0" w:rsidRPr="00505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permanent characteristics, while international and national legislation in the field of human rights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will never be exhaustive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 based on the evolved societal logic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. However, the gradual 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>dissemination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of the ideas 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and appeals to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liberaliz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human rights and eliminat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discrimination 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in its entirety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by singling out certain segments of the population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only increases the gap between 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>the discriminated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and the rest of society 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>whilst also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lead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to the emergence of positive discrimination, which can later 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>“spill-over”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to the level of international protection of human rights. 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Provided such “spill-over” takes place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protecting the rights of some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 will automatically infringe upon the rights of others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, and at the institutional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legal level, some declared principles will come into 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obvious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contradiction with others. 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>Besides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, the mobility of the human rights phenomenon makes it subject to a process of politicization,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 which can turn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human rights </w:t>
      </w:r>
      <w:r w:rsidR="00A00FF5">
        <w:rPr>
          <w:rFonts w:ascii="Times New Roman" w:hAnsi="Times New Roman" w:cs="Times New Roman"/>
          <w:sz w:val="28"/>
          <w:szCs w:val="28"/>
          <w:lang w:val="en-US"/>
        </w:rPr>
        <w:t xml:space="preserve">into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both a goal and an instrument of foreign policy of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tates guided by geopolitical, rational interests in the context of a return to </w:t>
      </w:r>
      <w:r w:rsidRPr="00B72077">
        <w:rPr>
          <w:rFonts w:ascii="Times New Roman" w:hAnsi="Times New Roman" w:cs="Times New Roman"/>
          <w:i/>
          <w:iCs/>
          <w:sz w:val="28"/>
          <w:szCs w:val="28"/>
          <w:lang w:val="en-US"/>
        </w:rPr>
        <w:t>realpolitik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1"/>
    <w:p w14:paraId="6861F649" w14:textId="0BA19882" w:rsidR="003D6CAC" w:rsidRPr="002641E7" w:rsidRDefault="00AC5A74" w:rsidP="00091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5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Thus,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contrary to popular belief, it </w:t>
      </w:r>
      <w:r w:rsidR="00B13610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is not the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desovereignization </w:t>
      </w:r>
      <w:r w:rsidR="00B13610" w:rsidRPr="00756509">
        <w:rPr>
          <w:rFonts w:ascii="Times New Roman" w:hAnsi="Times New Roman" w:cs="Times New Roman"/>
          <w:sz w:val="28"/>
          <w:szCs w:val="28"/>
          <w:lang w:val="en-US"/>
        </w:rPr>
        <w:t>or threat to national independence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 that presents the biggest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challenge to international protection of human rights,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 for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as long as the UN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610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its principle of non-interference in the internal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13610"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ffairs of </w:t>
      </w:r>
      <w:r w:rsidR="006A32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13610" w:rsidRPr="00756509">
        <w:rPr>
          <w:rFonts w:ascii="Times New Roman" w:hAnsi="Times New Roman" w:cs="Times New Roman"/>
          <w:sz w:val="28"/>
          <w:szCs w:val="28"/>
          <w:lang w:val="en-US"/>
        </w:rPr>
        <w:t>tates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exist,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whilst the latter,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 turn, continue to be the main subjects of international relations, any sanction of the international human rights institution can be reversed and neutralized through national legislation. From our point of view, </w:t>
      </w:r>
      <w:bookmarkStart w:id="2" w:name="_Hlk58770993"/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the most important challenge is to identify the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>framework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and future of human rights based on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contemporary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realities.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nitially defined in the most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eneral, accessible forms,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>human rights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were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subsequently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subject to gradual diversification and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 specification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designed to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make the protection of human rights more accessible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>owing to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the presence of certain legal and intellectual-behavioral standards and tools for their implementation. However, the opposite effect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appears to have been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achieved, since the detailing of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>certain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norms triggered a mechanism of irreversible changes and successive transformations of other norms,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>whilst the plausibility of deceleration of these processes today seems to be rather low. It appears, w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e are witnessing the negative consequences of this chain of changes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based on the conceptual foundations of the past, they </w:t>
      </w:r>
      <w:r w:rsidR="00B13610">
        <w:rPr>
          <w:rFonts w:ascii="Times New Roman" w:hAnsi="Times New Roman" w:cs="Times New Roman"/>
          <w:sz w:val="28"/>
          <w:szCs w:val="28"/>
          <w:lang w:val="en-US"/>
        </w:rPr>
        <w:t>simultaneously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 xml:space="preserve"> claim to be the voice of radical transformation on the premise of proper hegemony.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Hence, there is a need 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 xml:space="preserve">for theoretical delimitation of the terms and concepts: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are these trends only 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>a temporary sign of the time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, or will they be firmly entrenched in the 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>evolution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of the international community and become a long-term path for the development of 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international legislation and practice in the field of human rights protection? </w:t>
      </w:r>
      <w:bookmarkEnd w:id="2"/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It seems that 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 xml:space="preserve">while the first scenario implies going to back to roots (with taking contemporary peculiarities into account)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did not claim to provide an exhaustive understanding of human rights, 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 xml:space="preserve">but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still created an institutional and legal space for their protection and prevented the emergence of conceptual inconsistencies between various aspects of human rights activities. 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 xml:space="preserve">In case the second scenario prevails,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outcome 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 xml:space="preserve">will, most likely, be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a radical breakdown of the existing system of international protection of human rights, which will lead to the need for a conceptual and philosophical re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>formulation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of human rights and the 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>result in the need for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a new international legal body of documents 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establish new definitions, tools and institutions in the field of human rights protection, based on the new international reality. </w:t>
      </w:r>
      <w:bookmarkStart w:id="3" w:name="_Hlk58771017"/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It seems that the significance </w:t>
      </w:r>
      <w:r w:rsidR="00445F7B">
        <w:rPr>
          <w:rFonts w:ascii="Times New Roman" w:hAnsi="Times New Roman" w:cs="Times New Roman"/>
          <w:sz w:val="28"/>
          <w:szCs w:val="28"/>
          <w:lang w:val="en-US"/>
        </w:rPr>
        <w:t xml:space="preserve">of this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choice cannot be overestimated: today</w:t>
      </w:r>
      <w:r w:rsidR="00E33253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humanity </w:t>
      </w:r>
      <w:r w:rsidR="00E33253">
        <w:rPr>
          <w:rFonts w:ascii="Times New Roman" w:hAnsi="Times New Roman" w:cs="Times New Roman"/>
          <w:sz w:val="28"/>
          <w:szCs w:val="28"/>
          <w:lang w:val="en-US"/>
        </w:rPr>
        <w:t>has found itself in a transitional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3253">
        <w:rPr>
          <w:rFonts w:ascii="Times New Roman" w:hAnsi="Times New Roman" w:cs="Times New Roman"/>
          <w:sz w:val="28"/>
          <w:szCs w:val="28"/>
          <w:lang w:val="en-US"/>
        </w:rPr>
        <w:t xml:space="preserve"> interim position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characterized by </w:t>
      </w:r>
      <w:r w:rsidR="00E33253">
        <w:rPr>
          <w:rFonts w:ascii="Times New Roman" w:hAnsi="Times New Roman" w:cs="Times New Roman"/>
          <w:sz w:val="28"/>
          <w:szCs w:val="28"/>
          <w:lang w:val="en-US"/>
        </w:rPr>
        <w:t xml:space="preserve">the inapplicability of a vast part of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old norms and ideas and </w:t>
      </w:r>
      <w:r w:rsidR="00E33253">
        <w:rPr>
          <w:rFonts w:ascii="Times New Roman" w:hAnsi="Times New Roman" w:cs="Times New Roman"/>
          <w:sz w:val="28"/>
          <w:szCs w:val="28"/>
          <w:lang w:val="en-US"/>
        </w:rPr>
        <w:t xml:space="preserve">the lack of the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new ones</w:t>
      </w:r>
      <w:r w:rsidR="00E332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E33253">
        <w:rPr>
          <w:rFonts w:ascii="Times New Roman" w:hAnsi="Times New Roman" w:cs="Times New Roman"/>
          <w:sz w:val="28"/>
          <w:szCs w:val="28"/>
          <w:lang w:val="en-US"/>
        </w:rPr>
        <w:t>ith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fundamental foundations </w:t>
      </w:r>
      <w:r w:rsidR="00E33253">
        <w:rPr>
          <w:rFonts w:ascii="Times New Roman" w:hAnsi="Times New Roman" w:cs="Times New Roman"/>
          <w:sz w:val="28"/>
          <w:szCs w:val="28"/>
          <w:lang w:val="en-US"/>
        </w:rPr>
        <w:t xml:space="preserve">only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recently recognized by the majority being </w:t>
      </w:r>
      <w:r w:rsidR="00E33253">
        <w:rPr>
          <w:rFonts w:ascii="Times New Roman" w:hAnsi="Times New Roman" w:cs="Times New Roman"/>
          <w:sz w:val="28"/>
          <w:szCs w:val="28"/>
          <w:lang w:val="en-US"/>
        </w:rPr>
        <w:t xml:space="preserve">increasingly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criticized and denied in the absence of a real alternative. In such circumstances, the protection of human rights at the national, regional, international and global levels becomes extremely difficult and ineffective. That is why it is </w:t>
      </w:r>
      <w:r w:rsidR="00E33253">
        <w:rPr>
          <w:rFonts w:ascii="Times New Roman" w:hAnsi="Times New Roman" w:cs="Times New Roman"/>
          <w:sz w:val="28"/>
          <w:szCs w:val="28"/>
          <w:lang w:val="en-US"/>
        </w:rPr>
        <w:t xml:space="preserve">time that 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>the world community ma</w:t>
      </w:r>
      <w:r w:rsidR="00E33253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its choice: </w:t>
      </w:r>
      <w:r w:rsidR="00E33253">
        <w:rPr>
          <w:rFonts w:ascii="Times New Roman" w:hAnsi="Times New Roman" w:cs="Times New Roman"/>
          <w:sz w:val="28"/>
          <w:szCs w:val="28"/>
          <w:lang w:val="en-US"/>
        </w:rPr>
        <w:t>slow down</w:t>
      </w:r>
      <w:r w:rsidRPr="00756509">
        <w:rPr>
          <w:rFonts w:ascii="Times New Roman" w:hAnsi="Times New Roman" w:cs="Times New Roman"/>
          <w:sz w:val="28"/>
          <w:szCs w:val="28"/>
          <w:lang w:val="en-US"/>
        </w:rPr>
        <w:t xml:space="preserve"> or go forward?</w:t>
      </w:r>
      <w:bookmarkEnd w:id="3"/>
    </w:p>
    <w:sectPr w:rsidR="003D6CAC" w:rsidRPr="002641E7" w:rsidSect="008062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B8BD5" w14:textId="77777777" w:rsidR="00402457" w:rsidRDefault="00402457" w:rsidP="00AC5A74">
      <w:pPr>
        <w:spacing w:after="0" w:line="240" w:lineRule="auto"/>
      </w:pPr>
      <w:r>
        <w:separator/>
      </w:r>
    </w:p>
  </w:endnote>
  <w:endnote w:type="continuationSeparator" w:id="0">
    <w:p w14:paraId="69A9D332" w14:textId="77777777" w:rsidR="00402457" w:rsidRDefault="00402457" w:rsidP="00AC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C11B3" w14:textId="77777777" w:rsidR="00402457" w:rsidRDefault="00402457" w:rsidP="00AC5A74">
      <w:pPr>
        <w:spacing w:after="0" w:line="240" w:lineRule="auto"/>
      </w:pPr>
      <w:r>
        <w:separator/>
      </w:r>
    </w:p>
  </w:footnote>
  <w:footnote w:type="continuationSeparator" w:id="0">
    <w:p w14:paraId="6C9AD7A9" w14:textId="77777777" w:rsidR="00402457" w:rsidRDefault="00402457" w:rsidP="00AC5A74">
      <w:pPr>
        <w:spacing w:after="0" w:line="240" w:lineRule="auto"/>
      </w:pPr>
      <w:r>
        <w:continuationSeparator/>
      </w:r>
    </w:p>
  </w:footnote>
  <w:footnote w:id="1">
    <w:p w14:paraId="4AB55861" w14:textId="77777777" w:rsidR="008062CF" w:rsidRPr="00397640" w:rsidRDefault="008062CF" w:rsidP="00AC5A74">
      <w:pPr>
        <w:pStyle w:val="a3"/>
        <w:rPr>
          <w:rFonts w:ascii="Times New Roman" w:hAnsi="Times New Roman" w:cs="Times New Roman"/>
        </w:rPr>
      </w:pPr>
      <w:r w:rsidRPr="00397640">
        <w:rPr>
          <w:rStyle w:val="a5"/>
          <w:rFonts w:ascii="Times New Roman" w:hAnsi="Times New Roman" w:cs="Times New Roman"/>
        </w:rPr>
        <w:footnoteRef/>
      </w:r>
      <w:r w:rsidRPr="00397640">
        <w:rPr>
          <w:rFonts w:ascii="Times New Roman" w:hAnsi="Times New Roman" w:cs="Times New Roman"/>
        </w:rPr>
        <w:t xml:space="preserve"> Лебедева</w:t>
      </w:r>
      <w:r>
        <w:rPr>
          <w:rFonts w:ascii="Times New Roman" w:hAnsi="Times New Roman" w:cs="Times New Roman"/>
        </w:rPr>
        <w:t xml:space="preserve"> М.М.</w:t>
      </w:r>
      <w:r w:rsidRPr="00397640">
        <w:rPr>
          <w:rFonts w:ascii="Times New Roman" w:hAnsi="Times New Roman" w:cs="Times New Roman"/>
        </w:rPr>
        <w:t xml:space="preserve">, Устинова </w:t>
      </w:r>
      <w:r>
        <w:rPr>
          <w:rFonts w:ascii="Times New Roman" w:hAnsi="Times New Roman" w:cs="Times New Roman"/>
        </w:rPr>
        <w:t xml:space="preserve">М.И. </w:t>
      </w:r>
      <w:r w:rsidRPr="00397640">
        <w:rPr>
          <w:rFonts w:ascii="Times New Roman" w:hAnsi="Times New Roman" w:cs="Times New Roman"/>
        </w:rPr>
        <w:t xml:space="preserve">Гуманитарные и социальные вопросы в Совете Безопасности ООН//Вестник международных организаций: образование, наука, новая экономика 2020. Т.15 №1 </w:t>
      </w:r>
    </w:p>
  </w:footnote>
  <w:footnote w:id="2">
    <w:p w14:paraId="2A0C621F" w14:textId="77777777" w:rsidR="008062CF" w:rsidRPr="00397640" w:rsidRDefault="008062CF" w:rsidP="00AC5A74">
      <w:pPr>
        <w:pStyle w:val="a3"/>
        <w:rPr>
          <w:rFonts w:ascii="Times New Roman" w:hAnsi="Times New Roman" w:cs="Times New Roman"/>
        </w:rPr>
      </w:pPr>
      <w:r w:rsidRPr="00397640">
        <w:rPr>
          <w:rStyle w:val="a5"/>
          <w:rFonts w:ascii="Times New Roman" w:hAnsi="Times New Roman" w:cs="Times New Roman"/>
        </w:rPr>
        <w:footnoteRef/>
      </w:r>
      <w:r w:rsidRPr="00397640">
        <w:rPr>
          <w:rFonts w:ascii="Times New Roman" w:hAnsi="Times New Roman" w:cs="Times New Roman"/>
        </w:rPr>
        <w:t xml:space="preserve"> Малевич Ю. И. Права человека в глобальном мире – М.: АСТ, 2004. – 368с.</w:t>
      </w:r>
    </w:p>
  </w:footnote>
  <w:footnote w:id="3">
    <w:p w14:paraId="381D13C8" w14:textId="77777777" w:rsidR="008062CF" w:rsidRPr="00397640" w:rsidRDefault="008062CF" w:rsidP="00AC5A74">
      <w:pPr>
        <w:pStyle w:val="a3"/>
        <w:rPr>
          <w:rFonts w:ascii="Times New Roman" w:hAnsi="Times New Roman" w:cs="Times New Roman"/>
          <w:lang w:val="en-US"/>
        </w:rPr>
      </w:pPr>
      <w:r w:rsidRPr="00397640">
        <w:rPr>
          <w:rStyle w:val="a5"/>
          <w:rFonts w:ascii="Times New Roman" w:hAnsi="Times New Roman" w:cs="Times New Roman"/>
        </w:rPr>
        <w:footnoteRef/>
      </w:r>
      <w:r w:rsidRPr="00397640">
        <w:rPr>
          <w:rFonts w:ascii="Times New Roman" w:hAnsi="Times New Roman" w:cs="Times New Roman"/>
          <w:lang w:val="en-US"/>
        </w:rPr>
        <w:t xml:space="preserve"> Ibid.</w:t>
      </w:r>
    </w:p>
  </w:footnote>
  <w:footnote w:id="4">
    <w:p w14:paraId="4E8CB54C" w14:textId="77777777" w:rsidR="008062CF" w:rsidRPr="00397640" w:rsidRDefault="008062CF" w:rsidP="00AC5A74">
      <w:pPr>
        <w:pStyle w:val="a3"/>
        <w:rPr>
          <w:lang w:val="en-US"/>
        </w:rPr>
      </w:pPr>
      <w:r w:rsidRPr="00397640">
        <w:rPr>
          <w:rStyle w:val="a5"/>
          <w:rFonts w:ascii="Times New Roman" w:hAnsi="Times New Roman" w:cs="Times New Roman"/>
        </w:rPr>
        <w:footnoteRef/>
      </w:r>
      <w:r w:rsidRPr="003976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7640">
        <w:rPr>
          <w:rFonts w:ascii="Times New Roman" w:hAnsi="Times New Roman" w:cs="Times New Roman"/>
          <w:lang w:val="en-US"/>
        </w:rPr>
        <w:t>Pollis</w:t>
      </w:r>
      <w:proofErr w:type="spellEnd"/>
      <w:r w:rsidRPr="00397640">
        <w:rPr>
          <w:rFonts w:ascii="Times New Roman" w:hAnsi="Times New Roman" w:cs="Times New Roman"/>
          <w:lang w:val="en-US"/>
        </w:rPr>
        <w:t xml:space="preserve"> A., Schwab P. Human Rights: Cultural and ideological Perspectives. – N.Y., 1980. </w:t>
      </w:r>
    </w:p>
  </w:footnote>
  <w:footnote w:id="5">
    <w:p w14:paraId="0714160E" w14:textId="77777777" w:rsidR="008062CF" w:rsidRPr="00AF6FD2" w:rsidRDefault="008062CF" w:rsidP="00AC5A74">
      <w:pPr>
        <w:pStyle w:val="a3"/>
        <w:rPr>
          <w:rFonts w:ascii="Times New Roman" w:hAnsi="Times New Roman" w:cs="Times New Roman"/>
        </w:rPr>
      </w:pPr>
      <w:r w:rsidRPr="00AF6FD2">
        <w:rPr>
          <w:rStyle w:val="a5"/>
          <w:rFonts w:ascii="Times New Roman" w:hAnsi="Times New Roman" w:cs="Times New Roman"/>
        </w:rPr>
        <w:footnoteRef/>
      </w:r>
      <w:r w:rsidRPr="00AF6F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6FD2">
        <w:rPr>
          <w:rFonts w:ascii="Times New Roman" w:hAnsi="Times New Roman" w:cs="Times New Roman"/>
          <w:lang w:val="en-US"/>
        </w:rPr>
        <w:t>Vasak</w:t>
      </w:r>
      <w:proofErr w:type="spellEnd"/>
      <w:r w:rsidRPr="00AF6FD2">
        <w:rPr>
          <w:rFonts w:ascii="Times New Roman" w:hAnsi="Times New Roman" w:cs="Times New Roman"/>
          <w:lang w:val="en-US"/>
        </w:rPr>
        <w:t xml:space="preserve"> K., Alston P. The international dimension of human rights – Westport, Conn.: Greenwood Press, 1982. </w:t>
      </w:r>
      <w:r w:rsidRPr="00AF6FD2">
        <w:rPr>
          <w:rFonts w:ascii="Times New Roman" w:hAnsi="Times New Roman" w:cs="Times New Roman"/>
        </w:rPr>
        <w:t>755</w:t>
      </w:r>
      <w:r w:rsidRPr="00AF6FD2">
        <w:rPr>
          <w:rFonts w:ascii="Times New Roman" w:hAnsi="Times New Roman" w:cs="Times New Roman"/>
          <w:lang w:val="en-US"/>
        </w:rPr>
        <w:t>pp</w:t>
      </w:r>
      <w:r w:rsidRPr="00AF6FD2">
        <w:rPr>
          <w:rFonts w:ascii="Times New Roman" w:hAnsi="Times New Roman" w:cs="Times New Roman"/>
        </w:rPr>
        <w:t>.</w:t>
      </w:r>
    </w:p>
  </w:footnote>
  <w:footnote w:id="6">
    <w:p w14:paraId="289ECAB7" w14:textId="77777777" w:rsidR="008062CF" w:rsidRPr="00AF6FD2" w:rsidRDefault="008062CF" w:rsidP="00AC5A74">
      <w:pPr>
        <w:pStyle w:val="a3"/>
        <w:rPr>
          <w:rFonts w:ascii="Times New Roman" w:hAnsi="Times New Roman" w:cs="Times New Roman"/>
        </w:rPr>
      </w:pPr>
      <w:r w:rsidRPr="00AF6FD2">
        <w:rPr>
          <w:rStyle w:val="a5"/>
          <w:rFonts w:ascii="Times New Roman" w:hAnsi="Times New Roman" w:cs="Times New Roman"/>
        </w:rPr>
        <w:footnoteRef/>
      </w:r>
      <w:r w:rsidRPr="00AF6FD2">
        <w:rPr>
          <w:rFonts w:ascii="Times New Roman" w:hAnsi="Times New Roman" w:cs="Times New Roman"/>
        </w:rPr>
        <w:t xml:space="preserve"> Малевич Ю. И. Права человека в глобальном мире – М.: АСТ, 2004. – 368с.</w:t>
      </w:r>
    </w:p>
  </w:footnote>
  <w:footnote w:id="7">
    <w:p w14:paraId="6ED387B9" w14:textId="77777777" w:rsidR="008062CF" w:rsidRPr="00AF6FD2" w:rsidRDefault="008062CF" w:rsidP="00AC5A74">
      <w:pPr>
        <w:pStyle w:val="a3"/>
        <w:rPr>
          <w:rFonts w:ascii="Times New Roman" w:hAnsi="Times New Roman" w:cs="Times New Roman"/>
          <w:lang w:val="en-US"/>
        </w:rPr>
      </w:pPr>
      <w:r w:rsidRPr="00AF6FD2">
        <w:rPr>
          <w:rStyle w:val="a5"/>
          <w:rFonts w:ascii="Times New Roman" w:hAnsi="Times New Roman" w:cs="Times New Roman"/>
        </w:rPr>
        <w:footnoteRef/>
      </w:r>
      <w:r w:rsidRPr="00AF6F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6FD2">
        <w:rPr>
          <w:rFonts w:ascii="Times New Roman" w:hAnsi="Times New Roman" w:cs="Times New Roman"/>
          <w:lang w:val="en-US"/>
        </w:rPr>
        <w:t>Dundes</w:t>
      </w:r>
      <w:proofErr w:type="spellEnd"/>
      <w:r w:rsidRPr="00AF6F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6FD2">
        <w:rPr>
          <w:rFonts w:ascii="Times New Roman" w:hAnsi="Times New Roman" w:cs="Times New Roman"/>
          <w:lang w:val="en-US"/>
        </w:rPr>
        <w:t>Renteln</w:t>
      </w:r>
      <w:proofErr w:type="spellEnd"/>
      <w:r w:rsidRPr="00AF6FD2">
        <w:rPr>
          <w:rFonts w:ascii="Times New Roman" w:hAnsi="Times New Roman" w:cs="Times New Roman"/>
          <w:lang w:val="en-US"/>
        </w:rPr>
        <w:t xml:space="preserve"> A. Review: The International Dimensions of Human Rights by Karel </w:t>
      </w:r>
      <w:proofErr w:type="spellStart"/>
      <w:r w:rsidRPr="00AF6FD2">
        <w:rPr>
          <w:rFonts w:ascii="Times New Roman" w:hAnsi="Times New Roman" w:cs="Times New Roman"/>
          <w:lang w:val="en-US"/>
        </w:rPr>
        <w:t>Vasak</w:t>
      </w:r>
      <w:proofErr w:type="spellEnd"/>
      <w:r w:rsidRPr="00AF6FD2">
        <w:rPr>
          <w:rFonts w:ascii="Times New Roman" w:hAnsi="Times New Roman" w:cs="Times New Roman"/>
          <w:lang w:val="en-US"/>
        </w:rPr>
        <w:t>, Philip Alston</w:t>
      </w:r>
      <w:r>
        <w:rPr>
          <w:rFonts w:ascii="Times New Roman" w:hAnsi="Times New Roman" w:cs="Times New Roman"/>
          <w:lang w:val="en-US"/>
        </w:rPr>
        <w:t xml:space="preserve">//Human rights quarterly 1992. Vol. 14 </w:t>
      </w:r>
      <w:r w:rsidRPr="00AF6FD2">
        <w:rPr>
          <w:rFonts w:ascii="Times New Roman" w:hAnsi="Times New Roman" w:cs="Times New Roman"/>
          <w:lang w:val="en-US"/>
        </w:rPr>
        <w:t>№ 4</w:t>
      </w:r>
    </w:p>
  </w:footnote>
  <w:footnote w:id="8">
    <w:p w14:paraId="440ABBB8" w14:textId="77777777" w:rsidR="008062CF" w:rsidRPr="00AF6FD2" w:rsidRDefault="008062CF" w:rsidP="00AC5A74">
      <w:pPr>
        <w:pStyle w:val="a3"/>
        <w:rPr>
          <w:rFonts w:ascii="Times New Roman" w:hAnsi="Times New Roman" w:cs="Times New Roman"/>
          <w:lang w:val="en-US"/>
        </w:rPr>
      </w:pPr>
      <w:r w:rsidRPr="00AF6FD2">
        <w:rPr>
          <w:rStyle w:val="a5"/>
          <w:rFonts w:ascii="Times New Roman" w:hAnsi="Times New Roman" w:cs="Times New Roman"/>
        </w:rPr>
        <w:footnoteRef/>
      </w:r>
      <w:r w:rsidRPr="00AF6FD2">
        <w:rPr>
          <w:rFonts w:ascii="Times New Roman" w:hAnsi="Times New Roman" w:cs="Times New Roman"/>
          <w:lang w:val="en-US"/>
        </w:rPr>
        <w:t xml:space="preserve"> Brandtner B., Rosas A., Human rights and the External Relations of the European Community: An analysis of doctrine and practice// European Journal of International Law, Vol.9, No.3, 1998, pp. 468-490.</w:t>
      </w:r>
    </w:p>
  </w:footnote>
  <w:footnote w:id="9">
    <w:p w14:paraId="6AD050E4" w14:textId="77777777" w:rsidR="008062CF" w:rsidRPr="00AC5A74" w:rsidRDefault="008062CF" w:rsidP="00AC5A74">
      <w:pPr>
        <w:pStyle w:val="a3"/>
        <w:rPr>
          <w:rFonts w:ascii="Times New Roman" w:hAnsi="Times New Roman" w:cs="Times New Roman"/>
        </w:rPr>
      </w:pPr>
      <w:r w:rsidRPr="00D055D0">
        <w:rPr>
          <w:rStyle w:val="a5"/>
          <w:rFonts w:ascii="Times New Roman" w:hAnsi="Times New Roman" w:cs="Times New Roman"/>
        </w:rPr>
        <w:footnoteRef/>
      </w:r>
      <w:r w:rsidRPr="00D055D0">
        <w:rPr>
          <w:rFonts w:ascii="Times New Roman" w:hAnsi="Times New Roman" w:cs="Times New Roman"/>
        </w:rPr>
        <w:t xml:space="preserve"> Азаров А., </w:t>
      </w:r>
      <w:proofErr w:type="spellStart"/>
      <w:r w:rsidRPr="00D055D0">
        <w:rPr>
          <w:rFonts w:ascii="Times New Roman" w:hAnsi="Times New Roman" w:cs="Times New Roman"/>
        </w:rPr>
        <w:t>Ройтер</w:t>
      </w:r>
      <w:proofErr w:type="spellEnd"/>
      <w:r w:rsidRPr="00D055D0">
        <w:rPr>
          <w:rFonts w:ascii="Times New Roman" w:hAnsi="Times New Roman" w:cs="Times New Roman"/>
        </w:rPr>
        <w:t xml:space="preserve"> В., </w:t>
      </w:r>
      <w:proofErr w:type="spellStart"/>
      <w:r w:rsidRPr="00D055D0">
        <w:rPr>
          <w:rFonts w:ascii="Times New Roman" w:hAnsi="Times New Roman" w:cs="Times New Roman"/>
        </w:rPr>
        <w:t>Хюфнер</w:t>
      </w:r>
      <w:proofErr w:type="spellEnd"/>
      <w:r w:rsidRPr="00D055D0">
        <w:rPr>
          <w:rFonts w:ascii="Times New Roman" w:hAnsi="Times New Roman" w:cs="Times New Roman"/>
        </w:rPr>
        <w:t xml:space="preserve"> К. Защита прав человека. Международные и российские механизмы.  М</w:t>
      </w:r>
      <w:r w:rsidRPr="00AC5A74">
        <w:rPr>
          <w:rFonts w:ascii="Times New Roman" w:hAnsi="Times New Roman" w:cs="Times New Roman"/>
        </w:rPr>
        <w:t xml:space="preserve">.: </w:t>
      </w:r>
      <w:r w:rsidRPr="00D055D0">
        <w:rPr>
          <w:rFonts w:ascii="Times New Roman" w:hAnsi="Times New Roman" w:cs="Times New Roman"/>
        </w:rPr>
        <w:t>Московская</w:t>
      </w:r>
      <w:r w:rsidRPr="00AC5A74">
        <w:rPr>
          <w:rFonts w:ascii="Times New Roman" w:hAnsi="Times New Roman" w:cs="Times New Roman"/>
        </w:rPr>
        <w:t xml:space="preserve"> </w:t>
      </w:r>
      <w:r w:rsidRPr="00D055D0">
        <w:rPr>
          <w:rFonts w:ascii="Times New Roman" w:hAnsi="Times New Roman" w:cs="Times New Roman"/>
        </w:rPr>
        <w:t>школа</w:t>
      </w:r>
      <w:r w:rsidRPr="00AC5A74">
        <w:rPr>
          <w:rFonts w:ascii="Times New Roman" w:hAnsi="Times New Roman" w:cs="Times New Roman"/>
        </w:rPr>
        <w:t xml:space="preserve"> </w:t>
      </w:r>
      <w:r w:rsidRPr="00D055D0">
        <w:rPr>
          <w:rFonts w:ascii="Times New Roman" w:hAnsi="Times New Roman" w:cs="Times New Roman"/>
        </w:rPr>
        <w:t>прав</w:t>
      </w:r>
      <w:r w:rsidRPr="00AC5A74">
        <w:rPr>
          <w:rFonts w:ascii="Times New Roman" w:hAnsi="Times New Roman" w:cs="Times New Roman"/>
        </w:rPr>
        <w:t xml:space="preserve"> </w:t>
      </w:r>
      <w:r w:rsidRPr="00D055D0">
        <w:rPr>
          <w:rFonts w:ascii="Times New Roman" w:hAnsi="Times New Roman" w:cs="Times New Roman"/>
        </w:rPr>
        <w:t>человека</w:t>
      </w:r>
      <w:r w:rsidRPr="00AC5A74">
        <w:rPr>
          <w:rFonts w:ascii="Times New Roman" w:hAnsi="Times New Roman" w:cs="Times New Roman"/>
        </w:rPr>
        <w:t xml:space="preserve">, 2000. – 392 </w:t>
      </w:r>
      <w:r w:rsidRPr="00D055D0">
        <w:rPr>
          <w:rFonts w:ascii="Times New Roman" w:hAnsi="Times New Roman" w:cs="Times New Roman"/>
        </w:rPr>
        <w:t>с</w:t>
      </w:r>
      <w:r w:rsidRPr="00AC5A74">
        <w:rPr>
          <w:rFonts w:ascii="Times New Roman" w:hAnsi="Times New Roman" w:cs="Times New Roman"/>
        </w:rPr>
        <w:t xml:space="preserve">. </w:t>
      </w:r>
    </w:p>
  </w:footnote>
  <w:footnote w:id="10">
    <w:p w14:paraId="54BC2CDE" w14:textId="6935A9EC" w:rsidR="008062CF" w:rsidRPr="00D055D0" w:rsidRDefault="008062CF" w:rsidP="00AC5A74">
      <w:pPr>
        <w:pStyle w:val="a3"/>
        <w:rPr>
          <w:rFonts w:ascii="Times New Roman" w:hAnsi="Times New Roman" w:cs="Times New Roman"/>
          <w:lang w:val="en-US"/>
        </w:rPr>
      </w:pPr>
      <w:r w:rsidRPr="00D055D0">
        <w:rPr>
          <w:rStyle w:val="a5"/>
          <w:rFonts w:ascii="Times New Roman" w:hAnsi="Times New Roman" w:cs="Times New Roman"/>
        </w:rPr>
        <w:footnoteRef/>
      </w:r>
      <w:r w:rsidRPr="00D055D0">
        <w:rPr>
          <w:rFonts w:ascii="Times New Roman" w:hAnsi="Times New Roman" w:cs="Times New Roman"/>
          <w:lang w:val="en-US"/>
        </w:rPr>
        <w:t xml:space="preserve"> Conference on security and cooperation in Europe Final Act (Art. 1(a)), </w:t>
      </w:r>
      <w:r>
        <w:rPr>
          <w:rFonts w:ascii="Times New Roman" w:hAnsi="Times New Roman" w:cs="Times New Roman"/>
          <w:lang w:val="en-US"/>
        </w:rPr>
        <w:t xml:space="preserve">1 August, </w:t>
      </w:r>
      <w:r w:rsidRPr="00D055D0">
        <w:rPr>
          <w:rFonts w:ascii="Times New Roman" w:hAnsi="Times New Roman" w:cs="Times New Roman"/>
          <w:lang w:val="en-US"/>
        </w:rPr>
        <w:t>1975//</w:t>
      </w:r>
      <w:r>
        <w:rPr>
          <w:rFonts w:ascii="Times New Roman" w:hAnsi="Times New Roman" w:cs="Times New Roman"/>
          <w:lang w:val="en-US"/>
        </w:rPr>
        <w:t>O</w:t>
      </w:r>
      <w:r w:rsidR="002641E7">
        <w:rPr>
          <w:rFonts w:ascii="Times New Roman" w:hAnsi="Times New Roman" w:cs="Times New Roman"/>
          <w:lang w:val="en-US"/>
        </w:rPr>
        <w:t xml:space="preserve">rganization of </w:t>
      </w:r>
      <w:r>
        <w:rPr>
          <w:rFonts w:ascii="Times New Roman" w:hAnsi="Times New Roman" w:cs="Times New Roman"/>
          <w:lang w:val="en-US"/>
        </w:rPr>
        <w:t>S</w:t>
      </w:r>
      <w:r w:rsidR="002641E7">
        <w:rPr>
          <w:rFonts w:ascii="Times New Roman" w:hAnsi="Times New Roman" w:cs="Times New Roman"/>
          <w:lang w:val="en-US"/>
        </w:rPr>
        <w:t xml:space="preserve">ecurity and </w:t>
      </w:r>
      <w:r>
        <w:rPr>
          <w:rFonts w:ascii="Times New Roman" w:hAnsi="Times New Roman" w:cs="Times New Roman"/>
          <w:lang w:val="en-US"/>
        </w:rPr>
        <w:t>C</w:t>
      </w:r>
      <w:r w:rsidR="002641E7">
        <w:rPr>
          <w:rFonts w:ascii="Times New Roman" w:hAnsi="Times New Roman" w:cs="Times New Roman"/>
          <w:lang w:val="en-US"/>
        </w:rPr>
        <w:t xml:space="preserve">ooperation in </w:t>
      </w:r>
      <w:r>
        <w:rPr>
          <w:rFonts w:ascii="Times New Roman" w:hAnsi="Times New Roman" w:cs="Times New Roman"/>
          <w:lang w:val="en-US"/>
        </w:rPr>
        <w:t>E</w:t>
      </w:r>
      <w:r w:rsidR="002641E7">
        <w:rPr>
          <w:rFonts w:ascii="Times New Roman" w:hAnsi="Times New Roman" w:cs="Times New Roman"/>
          <w:lang w:val="en-US"/>
        </w:rPr>
        <w:t>urope</w:t>
      </w:r>
    </w:p>
  </w:footnote>
  <w:footnote w:id="11">
    <w:p w14:paraId="52122C2B" w14:textId="77777777" w:rsidR="008062CF" w:rsidRPr="000D3FBB" w:rsidRDefault="008062CF" w:rsidP="00AC5A74">
      <w:pPr>
        <w:pStyle w:val="a3"/>
        <w:rPr>
          <w:rFonts w:ascii="Times New Roman" w:hAnsi="Times New Roman" w:cs="Times New Roman"/>
          <w:lang w:val="en-US"/>
        </w:rPr>
      </w:pPr>
      <w:r w:rsidRPr="000D3FBB">
        <w:rPr>
          <w:rStyle w:val="a5"/>
          <w:rFonts w:ascii="Times New Roman" w:hAnsi="Times New Roman" w:cs="Times New Roman"/>
        </w:rPr>
        <w:footnoteRef/>
      </w:r>
      <w:r w:rsidRPr="000D3FBB">
        <w:rPr>
          <w:rFonts w:ascii="Times New Roman" w:hAnsi="Times New Roman" w:cs="Times New Roman"/>
          <w:lang w:val="en-US"/>
        </w:rPr>
        <w:t xml:space="preserve"> Manual on human rights reporting: under six major International human rights instruments. – United Nations Center for Human Rights, Geneva and UNITAR, Geneva. – N.Y. 1991.</w:t>
      </w:r>
    </w:p>
  </w:footnote>
  <w:footnote w:id="12">
    <w:p w14:paraId="70D6DE0C" w14:textId="417BF3F3" w:rsidR="002C184F" w:rsidRPr="002641E7" w:rsidRDefault="002C184F">
      <w:pPr>
        <w:pStyle w:val="a3"/>
        <w:rPr>
          <w:lang w:val="en-US"/>
        </w:rPr>
      </w:pPr>
      <w:r>
        <w:rPr>
          <w:rStyle w:val="a5"/>
        </w:rPr>
        <w:footnoteRef/>
      </w:r>
      <w:r w:rsidRPr="002641E7">
        <w:t xml:space="preserve"> </w:t>
      </w:r>
      <w:r w:rsidR="002641E7" w:rsidRPr="002641E7">
        <w:t xml:space="preserve"> </w:t>
      </w:r>
      <w:r w:rsidR="002641E7" w:rsidRPr="00063C0C">
        <w:rPr>
          <w:rFonts w:ascii="Times New Roman" w:hAnsi="Times New Roman" w:cs="Times New Roman"/>
        </w:rPr>
        <w:t xml:space="preserve">Владимир Сурков развел демократию на управляемую и неуправляемую </w:t>
      </w:r>
      <w:r w:rsidR="002641E7" w:rsidRPr="00063C0C">
        <w:rPr>
          <w:rFonts w:ascii="Times New Roman" w:hAnsi="Times New Roman" w:cs="Times New Roman"/>
          <w:lang w:val="en-US"/>
        </w:rPr>
        <w:t>[</w:t>
      </w:r>
      <w:r w:rsidR="002641E7" w:rsidRPr="00063C0C">
        <w:rPr>
          <w:rFonts w:ascii="Times New Roman" w:hAnsi="Times New Roman" w:cs="Times New Roman"/>
        </w:rPr>
        <w:t>Электронный</w:t>
      </w:r>
      <w:r w:rsidR="002641E7" w:rsidRPr="00063C0C">
        <w:rPr>
          <w:rFonts w:ascii="Times New Roman" w:hAnsi="Times New Roman" w:cs="Times New Roman"/>
          <w:lang w:val="en-US"/>
        </w:rPr>
        <w:t xml:space="preserve"> </w:t>
      </w:r>
      <w:r w:rsidR="002641E7" w:rsidRPr="00063C0C">
        <w:rPr>
          <w:rFonts w:ascii="Times New Roman" w:hAnsi="Times New Roman" w:cs="Times New Roman"/>
        </w:rPr>
        <w:t>ресурс</w:t>
      </w:r>
      <w:r w:rsidR="002641E7" w:rsidRPr="00063C0C">
        <w:rPr>
          <w:rFonts w:ascii="Times New Roman" w:hAnsi="Times New Roman" w:cs="Times New Roman"/>
          <w:lang w:val="en-US"/>
        </w:rPr>
        <w:t xml:space="preserve">]// </w:t>
      </w:r>
      <w:r w:rsidR="002641E7" w:rsidRPr="00063C0C">
        <w:rPr>
          <w:rFonts w:ascii="Times New Roman" w:hAnsi="Times New Roman" w:cs="Times New Roman"/>
        </w:rPr>
        <w:t>Коммерсант</w:t>
      </w:r>
      <w:r w:rsidR="002641E7" w:rsidRPr="00063C0C">
        <w:rPr>
          <w:rFonts w:ascii="Times New Roman" w:hAnsi="Times New Roman" w:cs="Times New Roman"/>
          <w:lang w:val="en-US"/>
        </w:rPr>
        <w:t xml:space="preserve">. URL: </w:t>
      </w:r>
      <w:r w:rsidR="00402457">
        <w:fldChar w:fldCharType="begin"/>
      </w:r>
      <w:r w:rsidR="00402457" w:rsidRPr="00505EE0">
        <w:rPr>
          <w:lang w:val="en-US"/>
        </w:rPr>
        <w:instrText xml:space="preserve"> HYPERLINK "https://www.kommersant.ru/doc/686274" </w:instrText>
      </w:r>
      <w:r w:rsidR="00402457">
        <w:fldChar w:fldCharType="separate"/>
      </w:r>
      <w:r w:rsidR="002641E7" w:rsidRPr="00063C0C">
        <w:rPr>
          <w:rStyle w:val="a6"/>
          <w:rFonts w:ascii="Times New Roman" w:hAnsi="Times New Roman" w:cs="Times New Roman"/>
          <w:lang w:val="en-US"/>
        </w:rPr>
        <w:t>https://www.kommersant.ru/doc/686274</w:t>
      </w:r>
      <w:r w:rsidR="00402457">
        <w:rPr>
          <w:rStyle w:val="a6"/>
          <w:rFonts w:ascii="Times New Roman" w:hAnsi="Times New Roman" w:cs="Times New Roman"/>
          <w:lang w:val="en-US"/>
        </w:rPr>
        <w:fldChar w:fldCharType="end"/>
      </w:r>
      <w:r w:rsidR="002641E7">
        <w:rPr>
          <w:rFonts w:cstheme="minorHAnsi"/>
          <w:lang w:val="en-US"/>
        </w:rPr>
        <w:t xml:space="preserve"> </w:t>
      </w:r>
    </w:p>
  </w:footnote>
  <w:footnote w:id="13">
    <w:p w14:paraId="2F8E808C" w14:textId="58301DB5" w:rsidR="00476125" w:rsidRPr="00B060CA" w:rsidRDefault="00476125">
      <w:pPr>
        <w:pStyle w:val="a3"/>
        <w:rPr>
          <w:rFonts w:ascii="Times New Roman" w:hAnsi="Times New Roman" w:cs="Times New Roman"/>
          <w:lang w:val="en-US"/>
        </w:rPr>
      </w:pPr>
      <w:r w:rsidRPr="00B060CA">
        <w:rPr>
          <w:rStyle w:val="a5"/>
          <w:rFonts w:ascii="Times New Roman" w:hAnsi="Times New Roman" w:cs="Times New Roman"/>
        </w:rPr>
        <w:footnoteRef/>
      </w:r>
      <w:r w:rsidRPr="00B060CA">
        <w:rPr>
          <w:rFonts w:ascii="Times New Roman" w:hAnsi="Times New Roman" w:cs="Times New Roman"/>
          <w:lang w:val="en-US"/>
        </w:rPr>
        <w:t xml:space="preserve"> The international civil service: historical development and potential for the 21</w:t>
      </w:r>
      <w:r w:rsidRPr="00B060CA">
        <w:rPr>
          <w:rFonts w:ascii="Times New Roman" w:hAnsi="Times New Roman" w:cs="Times New Roman"/>
          <w:vertAlign w:val="superscript"/>
          <w:lang w:val="en-US"/>
        </w:rPr>
        <w:t xml:space="preserve">st </w:t>
      </w:r>
      <w:r w:rsidRPr="00B060CA">
        <w:rPr>
          <w:rFonts w:ascii="Times New Roman" w:hAnsi="Times New Roman" w:cs="Times New Roman"/>
          <w:lang w:val="en-US"/>
        </w:rPr>
        <w:t>century//Public Personne</w:t>
      </w:r>
      <w:r w:rsidR="00B060CA" w:rsidRPr="00B060CA">
        <w:rPr>
          <w:rFonts w:ascii="Times New Roman" w:hAnsi="Times New Roman" w:cs="Times New Roman"/>
          <w:lang w:val="en-US"/>
        </w:rPr>
        <w:t xml:space="preserve">l management, Vol. 32, №1, 2003.  </w:t>
      </w:r>
    </w:p>
  </w:footnote>
  <w:footnote w:id="14">
    <w:p w14:paraId="1E356090" w14:textId="6D885F92" w:rsidR="008062CF" w:rsidRPr="00B060CA" w:rsidRDefault="008062CF" w:rsidP="00AC5A74">
      <w:pPr>
        <w:pStyle w:val="a3"/>
        <w:rPr>
          <w:rFonts w:ascii="Times New Roman" w:hAnsi="Times New Roman" w:cs="Times New Roman"/>
          <w:lang w:val="en-US"/>
        </w:rPr>
      </w:pPr>
      <w:r w:rsidRPr="00B060CA">
        <w:rPr>
          <w:rStyle w:val="a5"/>
          <w:rFonts w:ascii="Times New Roman" w:hAnsi="Times New Roman" w:cs="Times New Roman"/>
        </w:rPr>
        <w:footnoteRef/>
      </w:r>
      <w:r w:rsidRPr="00B060CA">
        <w:rPr>
          <w:rFonts w:ascii="Times New Roman" w:hAnsi="Times New Roman" w:cs="Times New Roman"/>
          <w:lang w:val="en-US"/>
        </w:rPr>
        <w:t xml:space="preserve"> The United Nations Charter (Ch. 1, Art. 1), 26 June, 1945 [Electronic resource]//Documents: </w:t>
      </w:r>
      <w:proofErr w:type="gramStart"/>
      <w:r w:rsidRPr="00B060CA">
        <w:rPr>
          <w:rFonts w:ascii="Times New Roman" w:hAnsi="Times New Roman" w:cs="Times New Roman"/>
          <w:lang w:val="en-US"/>
        </w:rPr>
        <w:t>the</w:t>
      </w:r>
      <w:proofErr w:type="gramEnd"/>
      <w:r w:rsidRPr="00B060CA">
        <w:rPr>
          <w:rFonts w:ascii="Times New Roman" w:hAnsi="Times New Roman" w:cs="Times New Roman"/>
          <w:lang w:val="en-US"/>
        </w:rPr>
        <w:t xml:space="preserve"> United Nations. URL: </w:t>
      </w:r>
      <w:hyperlink r:id="rId1" w:history="1">
        <w:r w:rsidRPr="00B060CA">
          <w:rPr>
            <w:rStyle w:val="a6"/>
            <w:rFonts w:ascii="Times New Roman" w:hAnsi="Times New Roman" w:cs="Times New Roman"/>
            <w:lang w:val="en-US"/>
          </w:rPr>
          <w:t>https://www.un.org/en/sections/un-charter/chapter-i/index.html</w:t>
        </w:r>
      </w:hyperlink>
      <w:r w:rsidRPr="00B060CA">
        <w:rPr>
          <w:rFonts w:ascii="Times New Roman" w:hAnsi="Times New Roman" w:cs="Times New Roman"/>
          <w:lang w:val="en-US"/>
        </w:rPr>
        <w:t xml:space="preserve"> </w:t>
      </w:r>
    </w:p>
  </w:footnote>
  <w:footnote w:id="15">
    <w:p w14:paraId="00C64038" w14:textId="77777777" w:rsidR="008062CF" w:rsidRPr="00063C0C" w:rsidRDefault="008062CF" w:rsidP="00AC5A74">
      <w:pPr>
        <w:pStyle w:val="a3"/>
        <w:rPr>
          <w:rFonts w:ascii="Times New Roman" w:hAnsi="Times New Roman" w:cs="Times New Roman"/>
          <w:lang w:val="en-US"/>
        </w:rPr>
      </w:pPr>
      <w:r w:rsidRPr="00063C0C">
        <w:rPr>
          <w:rStyle w:val="a5"/>
          <w:rFonts w:ascii="Times New Roman" w:hAnsi="Times New Roman" w:cs="Times New Roman"/>
        </w:rPr>
        <w:footnoteRef/>
      </w:r>
      <w:r w:rsidRPr="00063C0C">
        <w:rPr>
          <w:rFonts w:ascii="Times New Roman" w:hAnsi="Times New Roman" w:cs="Times New Roman"/>
          <w:lang w:val="en-US"/>
        </w:rPr>
        <w:t xml:space="preserve"> Protect Human rights. [Electronic resource]// What we do: </w:t>
      </w:r>
      <w:proofErr w:type="gramStart"/>
      <w:r w:rsidRPr="00063C0C">
        <w:rPr>
          <w:rFonts w:ascii="Times New Roman" w:hAnsi="Times New Roman" w:cs="Times New Roman"/>
          <w:lang w:val="en-US"/>
        </w:rPr>
        <w:t>the</w:t>
      </w:r>
      <w:proofErr w:type="gramEnd"/>
      <w:r w:rsidRPr="00063C0C">
        <w:rPr>
          <w:rFonts w:ascii="Times New Roman" w:hAnsi="Times New Roman" w:cs="Times New Roman"/>
          <w:lang w:val="en-US"/>
        </w:rPr>
        <w:t xml:space="preserve"> United Nations. URL: </w:t>
      </w:r>
      <w:hyperlink r:id="rId2" w:history="1">
        <w:r w:rsidRPr="00063C0C">
          <w:rPr>
            <w:rStyle w:val="a6"/>
            <w:rFonts w:ascii="Times New Roman" w:hAnsi="Times New Roman" w:cs="Times New Roman"/>
            <w:lang w:val="en-US"/>
          </w:rPr>
          <w:t>https://www.un.org/en/sections/what-we-do/protect-human-rights/index.html</w:t>
        </w:r>
      </w:hyperlink>
      <w:r w:rsidRPr="00063C0C">
        <w:rPr>
          <w:rFonts w:ascii="Times New Roman" w:hAnsi="Times New Roman" w:cs="Times New Roman"/>
          <w:lang w:val="en-US"/>
        </w:rPr>
        <w:t xml:space="preserve"> </w:t>
      </w:r>
    </w:p>
  </w:footnote>
  <w:footnote w:id="16">
    <w:p w14:paraId="23D61FDD" w14:textId="2E6E0FB7" w:rsidR="001D472F" w:rsidRPr="00063C0C" w:rsidRDefault="001D472F" w:rsidP="001D472F">
      <w:pPr>
        <w:pStyle w:val="a3"/>
        <w:rPr>
          <w:rFonts w:ascii="Times New Roman" w:hAnsi="Times New Roman" w:cs="Times New Roman"/>
          <w:lang w:val="en-US"/>
        </w:rPr>
      </w:pPr>
      <w:r w:rsidRPr="00063C0C">
        <w:rPr>
          <w:rStyle w:val="a5"/>
          <w:rFonts w:ascii="Times New Roman" w:hAnsi="Times New Roman" w:cs="Times New Roman"/>
        </w:rPr>
        <w:footnoteRef/>
      </w:r>
      <w:r w:rsidRPr="00063C0C">
        <w:rPr>
          <w:rFonts w:ascii="Times New Roman" w:hAnsi="Times New Roman" w:cs="Times New Roman"/>
          <w:lang w:val="en-US"/>
        </w:rPr>
        <w:t xml:space="preserve"> The United Nations Charter (Ch. 1, Art. 2), 26 June, 1945 [Electronic resource]//Documents: </w:t>
      </w:r>
      <w:proofErr w:type="gramStart"/>
      <w:r w:rsidRPr="00063C0C">
        <w:rPr>
          <w:rFonts w:ascii="Times New Roman" w:hAnsi="Times New Roman" w:cs="Times New Roman"/>
          <w:lang w:val="en-US"/>
        </w:rPr>
        <w:t>the</w:t>
      </w:r>
      <w:proofErr w:type="gramEnd"/>
      <w:r w:rsidRPr="00063C0C">
        <w:rPr>
          <w:rFonts w:ascii="Times New Roman" w:hAnsi="Times New Roman" w:cs="Times New Roman"/>
          <w:lang w:val="en-US"/>
        </w:rPr>
        <w:t xml:space="preserve"> United Nations. URL: </w:t>
      </w:r>
      <w:hyperlink r:id="rId3" w:history="1">
        <w:r w:rsidRPr="00063C0C">
          <w:rPr>
            <w:rStyle w:val="a6"/>
            <w:rFonts w:ascii="Times New Roman" w:hAnsi="Times New Roman" w:cs="Times New Roman"/>
            <w:lang w:val="en-US"/>
          </w:rPr>
          <w:t>https://www.un.org/en/sections/un-charter/chapter-i/index.html</w:t>
        </w:r>
      </w:hyperlink>
      <w:r w:rsidRPr="00063C0C">
        <w:rPr>
          <w:rFonts w:ascii="Times New Roman" w:hAnsi="Times New Roman" w:cs="Times New Roman"/>
          <w:lang w:val="en-US"/>
        </w:rPr>
        <w:t xml:space="preserve"> </w:t>
      </w:r>
    </w:p>
    <w:p w14:paraId="4DBCA53F" w14:textId="689133C7" w:rsidR="001D472F" w:rsidRPr="00063C0C" w:rsidRDefault="001D472F">
      <w:pPr>
        <w:pStyle w:val="a3"/>
        <w:rPr>
          <w:rFonts w:ascii="Times New Roman" w:hAnsi="Times New Roman" w:cs="Times New Roman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1EF5"/>
    <w:multiLevelType w:val="hybridMultilevel"/>
    <w:tmpl w:val="8B2E08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4"/>
    <w:rsid w:val="00063C0C"/>
    <w:rsid w:val="00077EB9"/>
    <w:rsid w:val="000910BA"/>
    <w:rsid w:val="000A11AA"/>
    <w:rsid w:val="001373A4"/>
    <w:rsid w:val="00151A43"/>
    <w:rsid w:val="0017240D"/>
    <w:rsid w:val="001D472F"/>
    <w:rsid w:val="002641E7"/>
    <w:rsid w:val="00275D25"/>
    <w:rsid w:val="002B74B3"/>
    <w:rsid w:val="002C184F"/>
    <w:rsid w:val="00346D99"/>
    <w:rsid w:val="003604CC"/>
    <w:rsid w:val="003D43A8"/>
    <w:rsid w:val="003D6CAC"/>
    <w:rsid w:val="003E110C"/>
    <w:rsid w:val="003F20C5"/>
    <w:rsid w:val="00402457"/>
    <w:rsid w:val="00445F7B"/>
    <w:rsid w:val="00476125"/>
    <w:rsid w:val="004E478F"/>
    <w:rsid w:val="004F1B33"/>
    <w:rsid w:val="00505EE0"/>
    <w:rsid w:val="00510954"/>
    <w:rsid w:val="00602782"/>
    <w:rsid w:val="00635E53"/>
    <w:rsid w:val="00665BD7"/>
    <w:rsid w:val="006A3254"/>
    <w:rsid w:val="00774CE2"/>
    <w:rsid w:val="007A2962"/>
    <w:rsid w:val="007A633F"/>
    <w:rsid w:val="008062CF"/>
    <w:rsid w:val="00953155"/>
    <w:rsid w:val="00A00FF5"/>
    <w:rsid w:val="00AB3370"/>
    <w:rsid w:val="00AC5A74"/>
    <w:rsid w:val="00B060CA"/>
    <w:rsid w:val="00B13610"/>
    <w:rsid w:val="00B957FF"/>
    <w:rsid w:val="00C05DAC"/>
    <w:rsid w:val="00C45862"/>
    <w:rsid w:val="00CA6CB6"/>
    <w:rsid w:val="00CB2199"/>
    <w:rsid w:val="00D847BA"/>
    <w:rsid w:val="00DC4FF2"/>
    <w:rsid w:val="00E33253"/>
    <w:rsid w:val="00E952C2"/>
    <w:rsid w:val="00EA1EFC"/>
    <w:rsid w:val="00EC5F71"/>
    <w:rsid w:val="00E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C7FE"/>
  <w15:chartTrackingRefBased/>
  <w15:docId w15:val="{18CAAAA6-F68B-4346-B4ED-99802956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5A7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5A7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5A74"/>
    <w:rPr>
      <w:vertAlign w:val="superscript"/>
    </w:rPr>
  </w:style>
  <w:style w:type="character" w:styleId="a6">
    <w:name w:val="Hyperlink"/>
    <w:basedOn w:val="a0"/>
    <w:uiPriority w:val="99"/>
    <w:unhideWhenUsed/>
    <w:rsid w:val="00AC5A7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C739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2641E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4E478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E478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478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47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E478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E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4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.org/en/sections/un-charter/chapter-i/index.html" TargetMode="External"/><Relationship Id="rId2" Type="http://schemas.openxmlformats.org/officeDocument/2006/relationships/hyperlink" Target="https://www.un.org/en/sections/what-we-do/protect-human-rights/index.html" TargetMode="External"/><Relationship Id="rId1" Type="http://schemas.openxmlformats.org/officeDocument/2006/relationships/hyperlink" Target="https://www.un.org/en/sections/un-charter/chapter-i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3672-44BC-46FD-A0A7-6F429BD3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11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6</cp:revision>
  <cp:lastPrinted>2020-12-07T14:39:00Z</cp:lastPrinted>
  <dcterms:created xsi:type="dcterms:W3CDTF">2020-12-07T14:38:00Z</dcterms:created>
  <dcterms:modified xsi:type="dcterms:W3CDTF">2020-12-13T18:56:00Z</dcterms:modified>
</cp:coreProperties>
</file>