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2BDFD" w14:textId="77777777" w:rsidR="00C45F1A" w:rsidRDefault="00C45F1A" w:rsidP="00C45F1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Оскирко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Д.</w:t>
      </w:r>
    </w:p>
    <w:p w14:paraId="55FF8241" w14:textId="6428B21B" w:rsidR="00C45F1A" w:rsidRDefault="00A551EF" w:rsidP="00C45F1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="00C45F1A">
        <w:rPr>
          <w:rFonts w:ascii="Times New Roman" w:hAnsi="Times New Roman" w:cs="Times New Roman"/>
          <w:sz w:val="24"/>
          <w:szCs w:val="24"/>
        </w:rPr>
        <w:t>СПбГУ</w:t>
      </w:r>
    </w:p>
    <w:p w14:paraId="4634CE75" w14:textId="77777777" w:rsidR="00C45F1A" w:rsidRDefault="00C45F1A" w:rsidP="00C45F1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Ульянов С. В.</w:t>
      </w:r>
    </w:p>
    <w:p w14:paraId="72E125FC" w14:textId="77777777" w:rsidR="00C45F1A" w:rsidRDefault="00C45F1A" w:rsidP="00C45F1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ф.-м. н., </w:t>
      </w:r>
      <w:r w:rsidRPr="009949D0">
        <w:rPr>
          <w:rFonts w:ascii="Times New Roman" w:hAnsi="Times New Roman" w:cs="Times New Roman"/>
          <w:sz w:val="24"/>
          <w:szCs w:val="24"/>
        </w:rPr>
        <w:t>доцент, профессор,</w:t>
      </w:r>
      <w:r>
        <w:rPr>
          <w:rFonts w:ascii="Times New Roman" w:hAnsi="Times New Roman" w:cs="Times New Roman"/>
          <w:sz w:val="24"/>
          <w:szCs w:val="24"/>
        </w:rPr>
        <w:t xml:space="preserve"> СПбГУ</w:t>
      </w:r>
    </w:p>
    <w:p w14:paraId="427B1953" w14:textId="77777777" w:rsidR="00C45F1A" w:rsidRDefault="00C45F1A" w:rsidP="00C45F1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Вальков А. Ю.</w:t>
      </w:r>
    </w:p>
    <w:p w14:paraId="07876AD5" w14:textId="77777777" w:rsidR="00C45F1A" w:rsidRPr="008318D5" w:rsidRDefault="00C45F1A" w:rsidP="00C45F1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ф.-м. н., </w:t>
      </w:r>
      <w:r w:rsidRPr="009949D0">
        <w:rPr>
          <w:rFonts w:ascii="Times New Roman" w:hAnsi="Times New Roman" w:cs="Times New Roman"/>
          <w:sz w:val="24"/>
          <w:szCs w:val="24"/>
        </w:rPr>
        <w:t>профессор,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9D0">
        <w:rPr>
          <w:rFonts w:ascii="Times New Roman" w:hAnsi="Times New Roman" w:cs="Times New Roman"/>
          <w:sz w:val="24"/>
          <w:szCs w:val="24"/>
        </w:rPr>
        <w:t>профессор,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СПбГУ</w:t>
      </w:r>
    </w:p>
    <w:p w14:paraId="711A3382" w14:textId="77777777" w:rsidR="00C45F1A" w:rsidRDefault="00C45F1A" w:rsidP="00C45F1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370308" w14:textId="77777777" w:rsidR="00C45F1A" w:rsidRDefault="00C45F1A" w:rsidP="00C45F1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0E2">
        <w:rPr>
          <w:rFonts w:ascii="Times New Roman" w:hAnsi="Times New Roman" w:cs="Times New Roman"/>
          <w:sz w:val="24"/>
          <w:szCs w:val="24"/>
        </w:rPr>
        <w:t xml:space="preserve">Влияние флексоэлектрического эффекта на ориентационные трансформации </w:t>
      </w:r>
      <w:proofErr w:type="spellStart"/>
      <w:r w:rsidRPr="003F50E2">
        <w:rPr>
          <w:rFonts w:ascii="Times New Roman" w:hAnsi="Times New Roman" w:cs="Times New Roman"/>
          <w:sz w:val="24"/>
          <w:szCs w:val="24"/>
        </w:rPr>
        <w:t>холестерического</w:t>
      </w:r>
      <w:proofErr w:type="spellEnd"/>
      <w:r w:rsidRPr="003F50E2">
        <w:rPr>
          <w:rFonts w:ascii="Times New Roman" w:hAnsi="Times New Roman" w:cs="Times New Roman"/>
          <w:sz w:val="24"/>
          <w:szCs w:val="24"/>
        </w:rPr>
        <w:t xml:space="preserve"> жидкого кристалла во внешнем электрическом поле. Случай сильного флексоэлектричества.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A7C06AB" w14:textId="77777777" w:rsidR="00C45F1A" w:rsidRPr="00E52111" w:rsidRDefault="00C45F1A" w:rsidP="005815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данной работе рассматривается ячейка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холестерического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жидкого кристалла (ХЖК), состоящая из самого ХЖК, заключённого между двумя плоскопараллельными проводящими пластинами (рис. 1).</w:t>
      </w:r>
    </w:p>
    <w:p w14:paraId="0318DA3E" w14:textId="77777777" w:rsidR="00C45F1A" w:rsidRDefault="00C45F1A" w:rsidP="00C45F1A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30D86ECC" wp14:editId="7A1F4433">
            <wp:extent cx="2343150" cy="179806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0307" cy="1818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92369" w14:textId="1B05B3F5" w:rsidR="00C45F1A" w:rsidRDefault="00C45F1A" w:rsidP="00C45F1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1. Ячейка ХЖК в декартовой системе координат</w:t>
      </w:r>
    </w:p>
    <w:p w14:paraId="21505767" w14:textId="4A0F1C2C" w:rsidR="00C45F1A" w:rsidRDefault="00716CB2" w:rsidP="005815DA">
      <w:pPr>
        <w:jc w:val="both"/>
        <w:rPr>
          <w:rFonts w:ascii="Times New Roman" w:hAnsi="Times New Roman" w:cs="Times New Roman"/>
          <w:sz w:val="24"/>
          <w:szCs w:val="24"/>
        </w:rPr>
      </w:pPr>
      <w:r w:rsidRPr="00716CB2">
        <w:rPr>
          <w:rFonts w:ascii="Times New Roman" w:hAnsi="Times New Roman" w:cs="Times New Roman"/>
          <w:sz w:val="24"/>
          <w:szCs w:val="24"/>
        </w:rPr>
        <w:t xml:space="preserve">При этом всюду предполагается, что в плоскости </w:t>
      </w:r>
      <m:oMath>
        <m:r>
          <w:rPr>
            <w:rFonts w:ascii="Cambria Math" w:hAnsi="Cambria Math" w:cs="Times New Roman"/>
            <w:sz w:val="24"/>
            <w:szCs w:val="24"/>
          </w:rPr>
          <m:t>(x,y)</m:t>
        </m:r>
      </m:oMath>
      <w:r w:rsidRPr="00716CB2">
        <w:rPr>
          <w:rFonts w:ascii="Times New Roman" w:hAnsi="Times New Roman" w:cs="Times New Roman"/>
          <w:sz w:val="24"/>
          <w:szCs w:val="24"/>
        </w:rPr>
        <w:t xml:space="preserve"> директор ориентирован одинаково, и существует зависимость только от координаты </w:t>
      </w:r>
      <m:oMath>
        <m:r>
          <w:rPr>
            <w:rFonts w:ascii="Cambria Math" w:hAnsi="Cambria Math" w:cs="Times New Roman"/>
            <w:sz w:val="24"/>
            <w:szCs w:val="24"/>
          </w:rPr>
          <m:t>z</m:t>
        </m:r>
      </m:oMath>
      <w:r>
        <w:rPr>
          <w:rFonts w:ascii="Times New Roman" w:hAnsi="Times New Roman" w:cs="Times New Roman"/>
          <w:sz w:val="24"/>
          <w:szCs w:val="24"/>
        </w:rPr>
        <w:t xml:space="preserve">. Профиль директора в ячейке в таком случае описывается </w:t>
      </w:r>
      <w:r w:rsidR="00330B60">
        <w:rPr>
          <w:rFonts w:ascii="Times New Roman" w:hAnsi="Times New Roman" w:cs="Times New Roman"/>
          <w:sz w:val="24"/>
          <w:szCs w:val="24"/>
        </w:rPr>
        <w:t xml:space="preserve">азимутальным </w:t>
      </w:r>
      <w:r w:rsidR="00330B60" w:rsidRPr="00330B60">
        <w:rPr>
          <w:rFonts w:ascii="Times New Roman" w:hAnsi="Times New Roman" w:cs="Times New Roman"/>
          <w:sz w:val="24"/>
          <w:szCs w:val="24"/>
        </w:rPr>
        <w:t>углом к в</w:t>
      </w:r>
      <w:r w:rsidR="00330B60">
        <w:rPr>
          <w:rFonts w:ascii="Times New Roman" w:hAnsi="Times New Roman" w:cs="Times New Roman"/>
          <w:sz w:val="24"/>
          <w:szCs w:val="24"/>
        </w:rPr>
        <w:t xml:space="preserve">ертикали </w:t>
      </w:r>
      <m:oMath>
        <m:r>
          <w:rPr>
            <w:rFonts w:ascii="Cambria Math" w:hAnsi="Cambria Math" w:cs="Times New Roman"/>
            <w:sz w:val="24"/>
            <w:szCs w:val="24"/>
          </w:rPr>
          <m:t>θ(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z</m:t>
        </m:r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="00330B60">
        <w:rPr>
          <w:rFonts w:ascii="Times New Roman" w:hAnsi="Times New Roman" w:cs="Times New Roman"/>
          <w:sz w:val="24"/>
          <w:szCs w:val="24"/>
        </w:rPr>
        <w:t>.</w:t>
      </w:r>
    </w:p>
    <w:p w14:paraId="3BB3BDB1" w14:textId="567EE7B3" w:rsidR="00C27F5B" w:rsidRDefault="003F50E2" w:rsidP="005815D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Отметим, что в данной работе </w:t>
      </w:r>
      <w:r w:rsidR="00280A52">
        <w:rPr>
          <w:rFonts w:ascii="Times New Roman" w:hAnsi="Times New Roman" w:cs="Times New Roman"/>
          <w:sz w:val="24"/>
          <w:szCs w:val="24"/>
        </w:rPr>
        <w:t xml:space="preserve">при написании функционала свободной энергии ХЖК </w:t>
      </w:r>
      <w:r w:rsidR="002C5BFE">
        <w:rPr>
          <w:rFonts w:ascii="Times New Roman" w:hAnsi="Times New Roman" w:cs="Times New Roman"/>
          <w:sz w:val="24"/>
          <w:szCs w:val="24"/>
        </w:rPr>
        <w:t>учтены</w:t>
      </w:r>
      <w:r>
        <w:rPr>
          <w:rFonts w:ascii="Times New Roman" w:hAnsi="Times New Roman" w:cs="Times New Roman"/>
          <w:sz w:val="24"/>
          <w:szCs w:val="24"/>
        </w:rPr>
        <w:t xml:space="preserve"> вклад </w:t>
      </w:r>
      <w:r w:rsidR="00C45F1A">
        <w:rPr>
          <w:rFonts w:ascii="Times New Roman" w:hAnsi="Times New Roman" w:cs="Times New Roman"/>
          <w:sz w:val="24"/>
          <w:szCs w:val="24"/>
        </w:rPr>
        <w:t xml:space="preserve">флексоэлектрической поляризации в свободную энергию, </w:t>
      </w:r>
      <w:r>
        <w:rPr>
          <w:rFonts w:ascii="Times New Roman" w:hAnsi="Times New Roman" w:cs="Times New Roman"/>
          <w:sz w:val="24"/>
          <w:szCs w:val="24"/>
        </w:rPr>
        <w:t xml:space="preserve">вклад от </w:t>
      </w:r>
      <w:r w:rsidR="00C45F1A">
        <w:rPr>
          <w:rFonts w:ascii="Times New Roman" w:hAnsi="Times New Roman" w:cs="Times New Roman"/>
          <w:sz w:val="24"/>
          <w:szCs w:val="24"/>
        </w:rPr>
        <w:t xml:space="preserve">взаимодействия ХЖК с подложкой (при помощи потенциала </w:t>
      </w:r>
      <w:proofErr w:type="spellStart"/>
      <w:r w:rsidR="00C45F1A">
        <w:rPr>
          <w:rFonts w:ascii="Times New Roman" w:hAnsi="Times New Roman" w:cs="Times New Roman"/>
          <w:sz w:val="24"/>
          <w:szCs w:val="24"/>
        </w:rPr>
        <w:t>Рапини-Папулара</w:t>
      </w:r>
      <w:proofErr w:type="spellEnd"/>
      <w:r w:rsidR="00C45F1A">
        <w:rPr>
          <w:rFonts w:ascii="Times New Roman" w:hAnsi="Times New Roman" w:cs="Times New Roman"/>
          <w:sz w:val="24"/>
          <w:szCs w:val="24"/>
        </w:rPr>
        <w:t>),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F1A">
        <w:rPr>
          <w:rFonts w:ascii="Times New Roman" w:hAnsi="Times New Roman" w:cs="Times New Roman"/>
          <w:sz w:val="24"/>
          <w:szCs w:val="24"/>
        </w:rPr>
        <w:t>неоднородност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C45F1A">
        <w:rPr>
          <w:rFonts w:ascii="Times New Roman" w:hAnsi="Times New Roman" w:cs="Times New Roman"/>
          <w:sz w:val="24"/>
          <w:szCs w:val="24"/>
        </w:rPr>
        <w:t xml:space="preserve"> электрического поля в ячейке.</w:t>
      </w:r>
      <w:r w:rsidR="002C5BFE">
        <w:rPr>
          <w:rFonts w:ascii="Times New Roman" w:hAnsi="Times New Roman" w:cs="Times New Roman"/>
          <w:sz w:val="24"/>
          <w:szCs w:val="24"/>
        </w:rPr>
        <w:t xml:space="preserve"> Ключевая же особенность – рассмотрение случая достаточно большого усреднённого флексоэлектрического коэффициента и немалого приложенного напряжения, таких, что выполняется </w:t>
      </w:r>
      <w:r w:rsidR="002C5BFE" w:rsidRPr="002C5BFE">
        <w:rPr>
          <w:rFonts w:ascii="Times New Roman" w:hAnsi="Times New Roman" w:cs="Times New Roman"/>
          <w:sz w:val="24"/>
          <w:szCs w:val="24"/>
        </w:rPr>
        <w:t xml:space="preserve">неравенство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U/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K</m:t>
        </m:r>
        <m:r>
          <w:rPr>
            <w:rFonts w:ascii="Cambria Math" w:hAnsi="Cambria Math" w:cs="Times New Roman"/>
            <w:sz w:val="24"/>
            <w:szCs w:val="24"/>
          </w:rPr>
          <m:t>≫1</m:t>
        </m:r>
      </m:oMath>
      <w:r w:rsidR="008E6037">
        <w:rPr>
          <w:rFonts w:ascii="Times New Roman" w:eastAsiaTheme="minorEastAsia" w:hAnsi="Times New Roman" w:cs="Times New Roman"/>
          <w:sz w:val="24"/>
          <w:szCs w:val="24"/>
        </w:rPr>
        <w:t xml:space="preserve"> (где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K</m:t>
        </m:r>
      </m:oMath>
      <w:r w:rsidR="008E6037" w:rsidRPr="008E603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E6037">
        <w:rPr>
          <w:rFonts w:ascii="Times New Roman" w:eastAsiaTheme="minorEastAsia" w:hAnsi="Times New Roman" w:cs="Times New Roman"/>
          <w:sz w:val="24"/>
          <w:szCs w:val="24"/>
        </w:rPr>
        <w:t>–</w:t>
      </w:r>
      <w:r w:rsidR="008E6037" w:rsidRPr="008E603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E6037">
        <w:rPr>
          <w:rFonts w:ascii="Times New Roman" w:eastAsiaTheme="minorEastAsia" w:hAnsi="Times New Roman" w:cs="Times New Roman"/>
          <w:sz w:val="24"/>
          <w:szCs w:val="24"/>
        </w:rPr>
        <w:t>максимальная из констант Франка</w:t>
      </w:r>
      <w:r w:rsidR="00276F73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</m:acc>
      </m:oMath>
      <w:r w:rsidR="00276F73" w:rsidRPr="00276F7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76F73">
        <w:rPr>
          <w:rFonts w:ascii="Times New Roman" w:eastAsiaTheme="minorEastAsia" w:hAnsi="Times New Roman" w:cs="Times New Roman"/>
          <w:sz w:val="24"/>
          <w:szCs w:val="24"/>
        </w:rPr>
        <w:t>–</w:t>
      </w:r>
      <w:r w:rsidR="00276F73" w:rsidRPr="00276F7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76F73">
        <w:rPr>
          <w:rFonts w:ascii="Times New Roman" w:eastAsiaTheme="minorEastAsia" w:hAnsi="Times New Roman" w:cs="Times New Roman"/>
          <w:sz w:val="24"/>
          <w:szCs w:val="24"/>
        </w:rPr>
        <w:t xml:space="preserve">усреднённый флексоэлектрический коэффициент,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U</m:t>
        </m:r>
      </m:oMath>
      <w:r w:rsidR="00276F73" w:rsidRPr="00276F7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76F73">
        <w:rPr>
          <w:rFonts w:ascii="Times New Roman" w:eastAsiaTheme="minorEastAsia" w:hAnsi="Times New Roman" w:cs="Times New Roman"/>
          <w:sz w:val="24"/>
          <w:szCs w:val="24"/>
        </w:rPr>
        <w:t>–</w:t>
      </w:r>
      <w:r w:rsidR="00276F73" w:rsidRPr="00276F7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76F73">
        <w:rPr>
          <w:rFonts w:ascii="Times New Roman" w:eastAsiaTheme="minorEastAsia" w:hAnsi="Times New Roman" w:cs="Times New Roman"/>
          <w:sz w:val="24"/>
          <w:szCs w:val="24"/>
        </w:rPr>
        <w:t>напряжение на обкладках</w:t>
      </w:r>
      <w:r w:rsidR="008E6037">
        <w:rPr>
          <w:rFonts w:ascii="Times New Roman" w:eastAsiaTheme="minorEastAsia" w:hAnsi="Times New Roman" w:cs="Times New Roman"/>
          <w:sz w:val="24"/>
          <w:szCs w:val="24"/>
        </w:rPr>
        <w:t>) при положительной анизотропии диэлектрической проницаемости</w:t>
      </w:r>
      <w:r w:rsidR="00D5722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</m:sSub>
      </m:oMath>
      <w:r w:rsidR="008E6037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2C5BFE" w:rsidRPr="002C5BF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7081FB2C" w14:textId="050C157E" w:rsidR="00C45F1A" w:rsidRPr="001973B9" w:rsidRDefault="008E6037" w:rsidP="005815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Оказалось, что при таких усло</w:t>
      </w:r>
      <w:r w:rsidR="005E468C">
        <w:rPr>
          <w:rFonts w:ascii="Times New Roman" w:eastAsiaTheme="minorEastAsia" w:hAnsi="Times New Roman" w:cs="Times New Roman"/>
          <w:sz w:val="24"/>
          <w:szCs w:val="24"/>
        </w:rPr>
        <w:t>в</w:t>
      </w:r>
      <w:r>
        <w:rPr>
          <w:rFonts w:ascii="Times New Roman" w:eastAsiaTheme="minorEastAsia" w:hAnsi="Times New Roman" w:cs="Times New Roman"/>
          <w:sz w:val="24"/>
          <w:szCs w:val="24"/>
        </w:rPr>
        <w:t>иях можно аналитически рассчитать профиль ХЖК в ячейке при любой комбинации параметров (совместной с указанными выше условиями).</w:t>
      </w:r>
    </w:p>
    <w:p w14:paraId="2D0E1BE1" w14:textId="2252C392" w:rsidR="00C45F1A" w:rsidRDefault="00104444" w:rsidP="005815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C45F1A">
        <w:rPr>
          <w:rFonts w:ascii="Times New Roman" w:hAnsi="Times New Roman" w:cs="Times New Roman"/>
          <w:sz w:val="24"/>
          <w:szCs w:val="24"/>
        </w:rPr>
        <w:t xml:space="preserve">результат не зависит от модуля сцепления с границей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C45F1A" w:rsidRPr="006D45EC">
        <w:rPr>
          <w:rFonts w:ascii="Times New Roman" w:hAnsi="Times New Roman" w:cs="Times New Roman"/>
          <w:sz w:val="24"/>
          <w:szCs w:val="24"/>
        </w:rPr>
        <w:t xml:space="preserve">, </w:t>
      </w:r>
      <w:r w:rsidR="00C45F1A">
        <w:rPr>
          <w:rFonts w:ascii="Times New Roman" w:hAnsi="Times New Roman" w:cs="Times New Roman"/>
          <w:sz w:val="24"/>
          <w:szCs w:val="24"/>
        </w:rPr>
        <w:t xml:space="preserve">относящегося к границе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z</m:t>
        </m:r>
        <m:r>
          <w:rPr>
            <w:rFonts w:ascii="Cambria Math" w:hAnsi="Cambria Math" w:cs="Times New Roman"/>
            <w:sz w:val="24"/>
            <w:szCs w:val="24"/>
          </w:rPr>
          <m:t>=0</m:t>
        </m:r>
      </m:oMath>
      <w:r w:rsidR="00C45F1A" w:rsidRPr="006D45EC">
        <w:rPr>
          <w:rFonts w:ascii="Times New Roman" w:hAnsi="Times New Roman" w:cs="Times New Roman"/>
          <w:sz w:val="24"/>
          <w:szCs w:val="24"/>
        </w:rPr>
        <w:t xml:space="preserve">, </w:t>
      </w:r>
      <w:r w:rsidR="00C45F1A">
        <w:rPr>
          <w:rFonts w:ascii="Times New Roman" w:hAnsi="Times New Roman" w:cs="Times New Roman"/>
          <w:sz w:val="24"/>
          <w:szCs w:val="24"/>
        </w:rPr>
        <w:t>но зависит от</w:t>
      </w:r>
      <w:r w:rsidR="00280A52">
        <w:rPr>
          <w:rFonts w:ascii="Times New Roman" w:hAnsi="Times New Roman" w:cs="Times New Roman"/>
          <w:sz w:val="24"/>
          <w:szCs w:val="24"/>
        </w:rPr>
        <w:t xml:space="preserve"> модуля</w:t>
      </w:r>
      <w:r w:rsidR="00C45F1A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C45F1A" w:rsidRPr="00183B8D">
        <w:rPr>
          <w:rFonts w:ascii="Times New Roman" w:hAnsi="Times New Roman" w:cs="Times New Roman"/>
          <w:sz w:val="24"/>
          <w:szCs w:val="24"/>
        </w:rPr>
        <w:t xml:space="preserve">, </w:t>
      </w:r>
      <w:r w:rsidR="00C45F1A">
        <w:rPr>
          <w:rFonts w:ascii="Times New Roman" w:hAnsi="Times New Roman" w:cs="Times New Roman"/>
          <w:sz w:val="24"/>
          <w:szCs w:val="24"/>
        </w:rPr>
        <w:t xml:space="preserve">относящегося к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z</m:t>
        </m:r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L</m:t>
        </m:r>
      </m:oMath>
      <w:r w:rsidR="00C45F1A" w:rsidRPr="00183B8D">
        <w:rPr>
          <w:rFonts w:ascii="Times New Roman" w:hAnsi="Times New Roman" w:cs="Times New Roman"/>
          <w:sz w:val="24"/>
          <w:szCs w:val="24"/>
        </w:rPr>
        <w:t xml:space="preserve"> (</w:t>
      </w:r>
      <w:r w:rsidR="00C45F1A">
        <w:rPr>
          <w:rFonts w:ascii="Times New Roman" w:hAnsi="Times New Roman" w:cs="Times New Roman"/>
          <w:sz w:val="24"/>
          <w:szCs w:val="24"/>
        </w:rPr>
        <w:t xml:space="preserve">но может быть и наоборот, это зависит от знака произведения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e</m:t>
            </m:r>
          </m:e>
        </m:acc>
        <m:r>
          <w:rPr>
            <w:rFonts w:ascii="Cambria Math" w:hAnsi="Cambria Math" w:cs="Times New Roman"/>
            <w:sz w:val="24"/>
            <w:szCs w:val="24"/>
            <w:lang w:val="en-US"/>
          </w:rPr>
          <m:t>U</m:t>
        </m:r>
      </m:oMath>
      <w:r w:rsidR="00C45F1A">
        <w:rPr>
          <w:rFonts w:ascii="Times New Roman" w:eastAsiaTheme="minorEastAsia" w:hAnsi="Times New Roman" w:cs="Times New Roman"/>
          <w:sz w:val="24"/>
          <w:szCs w:val="24"/>
        </w:rPr>
        <w:t xml:space="preserve">, в </w:t>
      </w:r>
      <w:r>
        <w:rPr>
          <w:rFonts w:ascii="Times New Roman" w:eastAsiaTheme="minorEastAsia" w:hAnsi="Times New Roman" w:cs="Times New Roman"/>
          <w:sz w:val="24"/>
          <w:szCs w:val="24"/>
        </w:rPr>
        <w:t>данном</w:t>
      </w:r>
      <w:r w:rsidR="00C45F1A">
        <w:rPr>
          <w:rFonts w:ascii="Times New Roman" w:eastAsiaTheme="minorEastAsia" w:hAnsi="Times New Roman" w:cs="Times New Roman"/>
          <w:sz w:val="24"/>
          <w:szCs w:val="24"/>
        </w:rPr>
        <w:t xml:space="preserve"> случае мы без ограничения </w:t>
      </w:r>
      <w:r w:rsidR="00C45F1A">
        <w:rPr>
          <w:rFonts w:ascii="Times New Roman" w:eastAsiaTheme="minorEastAsia" w:hAnsi="Times New Roman" w:cs="Times New Roman"/>
          <w:sz w:val="24"/>
          <w:szCs w:val="24"/>
        </w:rPr>
        <w:lastRenderedPageBreak/>
        <w:t>общности считаем его положительным</w:t>
      </w:r>
      <w:r w:rsidR="00C45F1A" w:rsidRPr="00183B8D">
        <w:rPr>
          <w:rFonts w:ascii="Times New Roman" w:hAnsi="Times New Roman" w:cs="Times New Roman"/>
          <w:sz w:val="24"/>
          <w:szCs w:val="24"/>
        </w:rPr>
        <w:t>)</w:t>
      </w:r>
      <w:r w:rsidR="00C45F1A">
        <w:rPr>
          <w:rFonts w:ascii="Times New Roman" w:hAnsi="Times New Roman" w:cs="Times New Roman"/>
          <w:sz w:val="24"/>
          <w:szCs w:val="24"/>
        </w:rPr>
        <w:t>. Результирующая схема переходов представлена на Рис. 2.</w:t>
      </w:r>
      <w:r w:rsidR="00C45F1A">
        <w:rPr>
          <w:noProof/>
        </w:rPr>
        <w:drawing>
          <wp:inline distT="0" distB="0" distL="0" distR="0" wp14:anchorId="3F437CB8" wp14:editId="1B14777D">
            <wp:extent cx="5759450" cy="33229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32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05C76" w14:textId="0C51D6FE" w:rsidR="00C45F1A" w:rsidRDefault="00C45F1A" w:rsidP="00C45F1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2. Схема ориентационных переходов в ячейке ХЖК в зависимости от сцепления с границей</w:t>
      </w:r>
    </w:p>
    <w:p w14:paraId="652FEF92" w14:textId="47598757" w:rsidR="003F50E2" w:rsidRDefault="003F50E2" w:rsidP="005815DA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21C30">
        <w:rPr>
          <w:rFonts w:ascii="Times New Roman" w:hAnsi="Times New Roman" w:cs="Times New Roman"/>
          <w:sz w:val="24"/>
          <w:szCs w:val="24"/>
        </w:rPr>
        <w:t>Здесь введено обозначение</w:t>
      </w:r>
      <w:r w:rsidR="00E21C30" w:rsidRPr="00E21C30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Style w:val="mi"/>
            <w:rFonts w:ascii="Cambria Math" w:hAnsi="Cambria Math" w:cs="Arial"/>
            <w:sz w:val="24"/>
            <w:szCs w:val="24"/>
            <w:bdr w:val="none" w:sz="0" w:space="0" w:color="auto" w:frame="1"/>
          </w:rPr>
          <m:t>ϰ</m:t>
        </m:r>
        <m:r>
          <m:rPr>
            <m:sty m:val="p"/>
          </m:rPr>
          <w:rPr>
            <w:rStyle w:val="mi"/>
            <w:rFonts w:ascii="Cambria Math" w:hAnsi="MathJax_AMS" w:cs="Arial"/>
            <w:sz w:val="24"/>
            <w:szCs w:val="24"/>
            <w:bdr w:val="none" w:sz="0" w:space="0" w:color="auto" w:frame="1"/>
          </w:rPr>
          <m:t>=</m:t>
        </m:r>
        <m:rad>
          <m:radPr>
            <m:degHide m:val="1"/>
            <m:ctrlPr>
              <w:rPr>
                <w:rStyle w:val="mi"/>
                <w:rFonts w:ascii="Cambria Math" w:hAnsi="MathJax_AMS" w:cs="Arial"/>
                <w:sz w:val="24"/>
                <w:szCs w:val="24"/>
                <w:bdr w:val="none" w:sz="0" w:space="0" w:color="auto" w:frame="1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ε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∥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/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ε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sub>
            </m:sSub>
          </m:e>
        </m:rad>
      </m:oMath>
      <w:r w:rsidR="00E21C30">
        <w:rPr>
          <w:rStyle w:val="mi"/>
          <w:rFonts w:ascii="Times New Roman" w:eastAsiaTheme="minorEastAsia" w:hAnsi="Times New Roman" w:cs="Times New Roman"/>
          <w:sz w:val="24"/>
          <w:szCs w:val="24"/>
          <w:bdr w:val="none" w:sz="0" w:space="0" w:color="auto" w:frame="1"/>
        </w:rPr>
        <w:t xml:space="preserve">. Таким образом, можно увидеть, что возможны три различных сценария ориентационной трансформации ХЖК с изменением </w:t>
      </w:r>
      <m:oMath>
        <m:r>
          <w:rPr>
            <w:rFonts w:ascii="Cambria Math" w:hAnsi="Cambria Math" w:cs="Times New Roman"/>
            <w:sz w:val="24"/>
            <w:szCs w:val="24"/>
          </w:rPr>
          <m:t>U</m:t>
        </m:r>
      </m:oMath>
      <w:r w:rsidR="00E21C30">
        <w:rPr>
          <w:rFonts w:ascii="Times New Roman" w:eastAsiaTheme="minorEastAsia" w:hAnsi="Times New Roman" w:cs="Times New Roman"/>
          <w:sz w:val="24"/>
          <w:szCs w:val="24"/>
        </w:rPr>
        <w:t xml:space="preserve"> в зависимости </w:t>
      </w:r>
      <w:r w:rsidR="00182451">
        <w:rPr>
          <w:rFonts w:ascii="Times New Roman" w:eastAsiaTheme="minorEastAsia" w:hAnsi="Times New Roman" w:cs="Times New Roman"/>
          <w:sz w:val="24"/>
          <w:szCs w:val="24"/>
        </w:rPr>
        <w:t xml:space="preserve">от значения параметра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L</m:t>
        </m:r>
      </m:oMath>
      <w:r w:rsidR="00E21C30" w:rsidRPr="00E21C30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4CC98357" w14:textId="28648322" w:rsidR="00C45F1A" w:rsidRPr="00182451" w:rsidRDefault="00E21C30" w:rsidP="005815DA">
      <w:pPr>
        <w:pStyle w:val="a4"/>
        <w:numPr>
          <w:ilvl w:val="0"/>
          <w:numId w:val="1"/>
        </w:numPr>
        <w:spacing w:line="240" w:lineRule="auto"/>
        <w:jc w:val="both"/>
        <w:rPr>
          <w:rStyle w:val="mi"/>
          <w:rFonts w:ascii="Times New Roman" w:hAnsi="Times New Roman" w:cs="Times New Roman"/>
          <w:sz w:val="24"/>
          <w:szCs w:val="24"/>
        </w:rPr>
      </w:pPr>
      <w:r w:rsidRPr="00182451">
        <w:rPr>
          <w:rFonts w:ascii="Times New Roman" w:hAnsi="Times New Roman" w:cs="Times New Roman"/>
          <w:sz w:val="24"/>
          <w:szCs w:val="24"/>
        </w:rPr>
        <w:t>Слабое</w:t>
      </w:r>
      <w:r w:rsidR="00182451" w:rsidRPr="00182451">
        <w:rPr>
          <w:rFonts w:ascii="Times New Roman" w:hAnsi="Times New Roman" w:cs="Times New Roman"/>
          <w:sz w:val="24"/>
          <w:szCs w:val="24"/>
        </w:rPr>
        <w:t xml:space="preserve"> сцепление с границей: </w:t>
      </w:r>
      <m:oMath>
        <m:r>
          <w:rPr>
            <w:rFonts w:ascii="Cambria Math" w:hAnsi="Cambria Math" w:cs="Times New Roman"/>
            <w:sz w:val="24"/>
            <w:szCs w:val="24"/>
          </w:rPr>
          <m:t>0&lt;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L&lt;2/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Style w:val="mi"/>
            <w:rFonts w:ascii="Cambria Math" w:hAnsi="Cambria Math" w:cs="Arial"/>
            <w:sz w:val="24"/>
            <w:szCs w:val="24"/>
            <w:bdr w:val="none" w:sz="0" w:space="0" w:color="auto" w:frame="1"/>
          </w:rPr>
          <m:t>ϰ</m:t>
        </m:r>
      </m:oMath>
      <w:r w:rsidR="00182451" w:rsidRPr="00182451">
        <w:rPr>
          <w:rStyle w:val="mi"/>
          <w:rFonts w:ascii="Times New Roman" w:eastAsiaTheme="minorEastAsia" w:hAnsi="Times New Roman" w:cs="Times New Roman"/>
          <w:sz w:val="24"/>
          <w:szCs w:val="24"/>
          <w:bdr w:val="none" w:sz="0" w:space="0" w:color="auto" w:frame="1"/>
        </w:rPr>
        <w:t xml:space="preserve">. В этом случае </w:t>
      </w:r>
      <w:r w:rsidR="00182451">
        <w:rPr>
          <w:rStyle w:val="mi"/>
          <w:rFonts w:ascii="Times New Roman" w:eastAsiaTheme="minorEastAsia" w:hAnsi="Times New Roman" w:cs="Times New Roman"/>
          <w:sz w:val="24"/>
          <w:szCs w:val="24"/>
          <w:bdr w:val="none" w:sz="0" w:space="0" w:color="auto" w:frame="1"/>
        </w:rPr>
        <w:t>в</w:t>
      </w:r>
      <w:r w:rsidR="00182451" w:rsidRPr="00182451">
        <w:rPr>
          <w:rStyle w:val="mi"/>
          <w:rFonts w:ascii="Times New Roman" w:eastAsiaTheme="minorEastAsia" w:hAnsi="Times New Roman" w:cs="Times New Roman"/>
          <w:sz w:val="24"/>
          <w:szCs w:val="24"/>
          <w:bdr w:val="none" w:sz="0" w:space="0" w:color="auto" w:frame="1"/>
        </w:rPr>
        <w:t xml:space="preserve">идно, что с ростом </w:t>
      </w:r>
      <w:r w:rsidR="00182451" w:rsidRPr="00182451">
        <w:rPr>
          <w:rStyle w:val="mi"/>
          <w:rFonts w:ascii="Cambria Math" w:eastAsiaTheme="minorEastAsia" w:hAnsi="Cambria Math" w:cs="Cambria Math"/>
          <w:sz w:val="24"/>
          <w:szCs w:val="24"/>
          <w:bdr w:val="none" w:sz="0" w:space="0" w:color="auto" w:frame="1"/>
        </w:rPr>
        <w:t>𝑈</w:t>
      </w:r>
      <w:r w:rsidR="00182451" w:rsidRPr="00182451">
        <w:rPr>
          <w:rStyle w:val="mi"/>
          <w:rFonts w:ascii="Times New Roman" w:eastAsiaTheme="minorEastAsia" w:hAnsi="Times New Roman" w:cs="Times New Roman"/>
          <w:sz w:val="24"/>
          <w:szCs w:val="24"/>
          <w:bdr w:val="none" w:sz="0" w:space="0" w:color="auto" w:frame="1"/>
        </w:rPr>
        <w:t xml:space="preserve"> от </w:t>
      </w:r>
      <w:r w:rsidR="00182451" w:rsidRPr="00182451">
        <w:rPr>
          <w:rStyle w:val="mi"/>
          <w:rFonts w:ascii="Cambria Math" w:eastAsiaTheme="minorEastAsia" w:hAnsi="Cambria Math" w:cs="Cambria Math"/>
          <w:sz w:val="24"/>
          <w:szCs w:val="24"/>
          <w:bdr w:val="none" w:sz="0" w:space="0" w:color="auto" w:frame="1"/>
        </w:rPr>
        <w:t>𝑈</w:t>
      </w:r>
      <w:r w:rsidR="00182451" w:rsidRPr="00182451">
        <w:rPr>
          <w:rStyle w:val="mi"/>
          <w:rFonts w:ascii="Times New Roman" w:eastAsiaTheme="minorEastAsia" w:hAnsi="Times New Roman" w:cs="Times New Roman"/>
          <w:sz w:val="24"/>
          <w:szCs w:val="24"/>
          <w:bdr w:val="none" w:sz="0" w:space="0" w:color="auto" w:frame="1"/>
        </w:rPr>
        <w:t xml:space="preserve"> = 0 сначала происходит небольшое искажение структуры вблизи середины ячейки, затем</w:t>
      </w:r>
      <w:r w:rsidR="00340959">
        <w:rPr>
          <w:rStyle w:val="mi"/>
          <w:rFonts w:ascii="Times New Roman" w:eastAsiaTheme="minorEastAsia" w:hAnsi="Times New Roman" w:cs="Times New Roman"/>
          <w:sz w:val="24"/>
          <w:szCs w:val="24"/>
          <w:bdr w:val="none" w:sz="0" w:space="0" w:color="auto" w:frame="1"/>
        </w:rPr>
        <w:t xml:space="preserve"> при достижении напряжения </w:t>
      </w:r>
      <m:oMath>
        <m:acc>
          <m:accPr>
            <m:chr m:val="̃"/>
            <m:ctrlPr>
              <w:rPr>
                <w:rStyle w:val="mi"/>
                <w:rFonts w:ascii="Cambria Math" w:eastAsiaTheme="minorEastAsia" w:hAnsi="Cambria Math" w:cs="Times New Roman"/>
                <w:i/>
                <w:sz w:val="24"/>
                <w:szCs w:val="24"/>
                <w:bdr w:val="none" w:sz="0" w:space="0" w:color="auto" w:frame="1"/>
              </w:rPr>
            </m:ctrlPr>
          </m:accPr>
          <m:e>
            <m:r>
              <w:rPr>
                <w:rStyle w:val="mi"/>
                <w:rFonts w:ascii="Cambria Math" w:eastAsiaTheme="minorEastAsia" w:hAnsi="Cambria Math" w:cs="Times New Roman"/>
                <w:sz w:val="24"/>
                <w:szCs w:val="24"/>
                <w:bdr w:val="none" w:sz="0" w:space="0" w:color="auto" w:frame="1"/>
              </w:rPr>
              <m:t>U</m:t>
            </m:r>
          </m:e>
        </m:acc>
      </m:oMath>
      <w:r w:rsidR="00182451" w:rsidRPr="00182451">
        <w:rPr>
          <w:rStyle w:val="mi"/>
          <w:rFonts w:ascii="Times New Roman" w:eastAsiaTheme="minorEastAsia" w:hAnsi="Times New Roman" w:cs="Times New Roman"/>
          <w:sz w:val="24"/>
          <w:szCs w:val="24"/>
          <w:bdr w:val="none" w:sz="0" w:space="0" w:color="auto" w:frame="1"/>
        </w:rPr>
        <w:t xml:space="preserve"> это искажение распространяется ближе к </w:t>
      </w:r>
      <w:r w:rsidR="00340959">
        <w:rPr>
          <w:rStyle w:val="mi"/>
          <w:rFonts w:ascii="Times New Roman" w:eastAsiaTheme="minorEastAsia" w:hAnsi="Times New Roman" w:cs="Times New Roman"/>
          <w:sz w:val="24"/>
          <w:szCs w:val="24"/>
          <w:bdr w:val="none" w:sz="0" w:space="0" w:color="auto" w:frame="1"/>
        </w:rPr>
        <w:t xml:space="preserve">границе </w:t>
      </w:r>
      <m:oMath>
        <m:r>
          <w:rPr>
            <w:rStyle w:val="mi"/>
            <w:rFonts w:ascii="Cambria Math" w:eastAsiaTheme="minorEastAsia" w:hAnsi="Cambria Math" w:cs="Times New Roman"/>
            <w:sz w:val="24"/>
            <w:szCs w:val="24"/>
            <w:bdr w:val="none" w:sz="0" w:space="0" w:color="auto" w:frame="1"/>
            <w:lang w:val="en-US"/>
          </w:rPr>
          <m:t>z</m:t>
        </m:r>
        <m:r>
          <w:rPr>
            <w:rStyle w:val="mi"/>
            <w:rFonts w:ascii="Cambria Math" w:eastAsiaTheme="minorEastAsia" w:hAnsi="Cambria Math" w:cs="Times New Roman"/>
            <w:sz w:val="24"/>
            <w:szCs w:val="24"/>
            <w:bdr w:val="none" w:sz="0" w:space="0" w:color="auto" w:frame="1"/>
          </w:rPr>
          <m:t>=</m:t>
        </m:r>
        <m:r>
          <w:rPr>
            <w:rStyle w:val="mi"/>
            <w:rFonts w:ascii="Cambria Math" w:eastAsiaTheme="minorEastAsia" w:hAnsi="Cambria Math" w:cs="Times New Roman"/>
            <w:sz w:val="24"/>
            <w:szCs w:val="24"/>
            <w:bdr w:val="none" w:sz="0" w:space="0" w:color="auto" w:frame="1"/>
            <w:lang w:val="en-US"/>
          </w:rPr>
          <m:t>L</m:t>
        </m:r>
      </m:oMath>
      <w:r w:rsidR="00340959" w:rsidRPr="00340959">
        <w:rPr>
          <w:rStyle w:val="mi"/>
          <w:rFonts w:ascii="Times New Roman" w:eastAsiaTheme="minorEastAsia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="00340959">
        <w:rPr>
          <w:rStyle w:val="mi"/>
          <w:rFonts w:ascii="Times New Roman" w:eastAsiaTheme="minorEastAsia" w:hAnsi="Times New Roman" w:cs="Times New Roman"/>
          <w:sz w:val="24"/>
          <w:szCs w:val="24"/>
          <w:bdr w:val="none" w:sz="0" w:space="0" w:color="auto" w:frame="1"/>
        </w:rPr>
        <w:t>где образуется точечный участок насыщения</w:t>
      </w:r>
      <w:r w:rsidR="00182451" w:rsidRPr="00182451">
        <w:rPr>
          <w:rStyle w:val="mi"/>
          <w:rFonts w:ascii="Times New Roman" w:eastAsiaTheme="minorEastAsia" w:hAnsi="Times New Roman" w:cs="Times New Roman"/>
          <w:sz w:val="24"/>
          <w:szCs w:val="24"/>
          <w:bdr w:val="none" w:sz="0" w:space="0" w:color="auto" w:frame="1"/>
        </w:rPr>
        <w:t>.</w:t>
      </w:r>
      <w:r w:rsidR="00340959">
        <w:rPr>
          <w:rStyle w:val="mi"/>
          <w:rFonts w:ascii="Times New Roman" w:eastAsiaTheme="minorEastAsia" w:hAnsi="Times New Roman" w:cs="Times New Roman"/>
          <w:sz w:val="24"/>
          <w:szCs w:val="24"/>
          <w:bdr w:val="none" w:sz="0" w:space="0" w:color="auto" w:frame="1"/>
        </w:rPr>
        <w:t xml:space="preserve"> В дальнейшем искажение в объёме нарастает, и при </w:t>
      </w:r>
      <m:oMath>
        <m:r>
          <w:rPr>
            <w:rStyle w:val="mi"/>
            <w:rFonts w:ascii="Cambria Math" w:eastAsiaTheme="minorEastAsia" w:hAnsi="Cambria Math" w:cs="Times New Roman"/>
            <w:sz w:val="24"/>
            <w:szCs w:val="24"/>
            <w:bdr w:val="none" w:sz="0" w:space="0" w:color="auto" w:frame="1"/>
            <w:lang w:val="en-US"/>
          </w:rPr>
          <m:t>U</m:t>
        </m:r>
        <m:r>
          <w:rPr>
            <w:rStyle w:val="mi"/>
            <w:rFonts w:ascii="Cambria Math" w:eastAsiaTheme="minorEastAsia" w:hAnsi="Cambria Math" w:cs="Times New Roman"/>
            <w:sz w:val="24"/>
            <w:szCs w:val="24"/>
            <w:bdr w:val="none" w:sz="0" w:space="0" w:color="auto" w:frame="1"/>
          </w:rPr>
          <m:t>&gt;</m:t>
        </m:r>
        <m:sSub>
          <m:sSubPr>
            <m:ctrlPr>
              <w:rPr>
                <w:rStyle w:val="mi"/>
                <w:rFonts w:ascii="Cambria Math" w:eastAsiaTheme="minorEastAsia" w:hAnsi="Cambria Math" w:cs="Times New Roman"/>
                <w:i/>
                <w:sz w:val="24"/>
                <w:szCs w:val="24"/>
                <w:bdr w:val="none" w:sz="0" w:space="0" w:color="auto" w:frame="1"/>
                <w:lang w:val="en-US"/>
              </w:rPr>
            </m:ctrlPr>
          </m:sSubPr>
          <m:e>
            <m:acc>
              <m:accPr>
                <m:ctrlPr>
                  <w:rPr>
                    <w:rStyle w:val="mi"/>
                    <w:rFonts w:ascii="Cambria Math" w:eastAsiaTheme="minorEastAsia" w:hAnsi="Cambria Math" w:cs="Times New Roman"/>
                    <w:i/>
                    <w:sz w:val="24"/>
                    <w:szCs w:val="24"/>
                    <w:bdr w:val="none" w:sz="0" w:space="0" w:color="auto" w:frame="1"/>
                    <w:lang w:val="en-US"/>
                  </w:rPr>
                </m:ctrlPr>
              </m:accPr>
              <m:e>
                <m:r>
                  <w:rPr>
                    <w:rStyle w:val="mi"/>
                    <w:rFonts w:ascii="Cambria Math" w:eastAsiaTheme="minorEastAsia" w:hAnsi="Cambria Math" w:cs="Times New Roman"/>
                    <w:sz w:val="24"/>
                    <w:szCs w:val="24"/>
                    <w:bdr w:val="none" w:sz="0" w:space="0" w:color="auto" w:frame="1"/>
                    <w:lang w:val="en-US"/>
                  </w:rPr>
                  <m:t>U</m:t>
                </m:r>
              </m:e>
            </m:acc>
          </m:e>
          <m:sub>
            <m:r>
              <w:rPr>
                <w:rStyle w:val="mi"/>
                <w:rFonts w:ascii="Cambria Math" w:eastAsiaTheme="minorEastAsia" w:hAnsi="Cambria Math" w:cs="Times New Roman"/>
                <w:sz w:val="24"/>
                <w:szCs w:val="24"/>
                <w:bdr w:val="none" w:sz="0" w:space="0" w:color="auto" w:frame="1"/>
              </w:rPr>
              <m:t>1</m:t>
            </m:r>
          </m:sub>
        </m:sSub>
      </m:oMath>
      <w:r w:rsidR="00340959" w:rsidRPr="00340959">
        <w:rPr>
          <w:rStyle w:val="mi"/>
          <w:rFonts w:ascii="Times New Roman" w:eastAsiaTheme="minorEastAsia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340959">
        <w:rPr>
          <w:rStyle w:val="mi"/>
          <w:rFonts w:ascii="Times New Roman" w:eastAsiaTheme="minorEastAsia" w:hAnsi="Times New Roman" w:cs="Times New Roman"/>
          <w:sz w:val="24"/>
          <w:szCs w:val="24"/>
          <w:bdr w:val="none" w:sz="0" w:space="0" w:color="auto" w:frame="1"/>
        </w:rPr>
        <w:t>в объёме также наблюдается участок насыщения.</w:t>
      </w:r>
    </w:p>
    <w:p w14:paraId="7A738130" w14:textId="12640ECA" w:rsidR="00182451" w:rsidRPr="00182451" w:rsidRDefault="00182451" w:rsidP="005815DA">
      <w:pPr>
        <w:pStyle w:val="a4"/>
        <w:numPr>
          <w:ilvl w:val="0"/>
          <w:numId w:val="1"/>
        </w:numPr>
        <w:spacing w:line="240" w:lineRule="auto"/>
        <w:jc w:val="both"/>
        <w:rPr>
          <w:rStyle w:val="mi"/>
          <w:rFonts w:ascii="Times New Roman" w:hAnsi="Times New Roman" w:cs="Times New Roman"/>
          <w:sz w:val="24"/>
          <w:szCs w:val="24"/>
        </w:rPr>
      </w:pPr>
      <w:r>
        <w:rPr>
          <w:rStyle w:val="mi"/>
          <w:rFonts w:ascii="Times New Roman" w:eastAsiaTheme="minorEastAsia" w:hAnsi="Times New Roman" w:cs="Times New Roman"/>
          <w:sz w:val="24"/>
          <w:szCs w:val="24"/>
          <w:bdr w:val="none" w:sz="0" w:space="0" w:color="auto" w:frame="1"/>
        </w:rPr>
        <w:t>Среднее сцепление с границей</w:t>
      </w:r>
      <w:r w:rsidRPr="00182451">
        <w:rPr>
          <w:rStyle w:val="mi"/>
          <w:rFonts w:ascii="Times New Roman" w:eastAsiaTheme="minorEastAsia" w:hAnsi="Times New Roman" w:cs="Times New Roman"/>
          <w:sz w:val="24"/>
          <w:szCs w:val="24"/>
          <w:bdr w:val="none" w:sz="0" w:space="0" w:color="auto" w:frame="1"/>
        </w:rPr>
        <w:t xml:space="preserve">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2/</m:t>
        </m:r>
        <m:r>
          <m:rPr>
            <m:sty m:val="p"/>
          </m:rPr>
          <w:rPr>
            <w:rStyle w:val="mi"/>
            <w:rFonts w:ascii="Cambria Math" w:hAnsi="Cambria Math" w:cs="Arial"/>
            <w:sz w:val="24"/>
            <w:szCs w:val="24"/>
            <w:bdr w:val="none" w:sz="0" w:space="0" w:color="auto" w:frame="1"/>
          </w:rPr>
          <m:t>ϰ</m:t>
        </m:r>
        <m:r>
          <w:rPr>
            <w:rFonts w:ascii="Cambria Math" w:hAnsi="Cambria Math" w:cs="Times New Roman"/>
            <w:sz w:val="24"/>
            <w:szCs w:val="24"/>
          </w:rPr>
          <m:t>&lt;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L&lt;4/(</m:t>
        </m:r>
        <m:r>
          <m:rPr>
            <m:sty m:val="p"/>
          </m:rPr>
          <w:rPr>
            <w:rStyle w:val="mi"/>
            <w:rFonts w:ascii="Cambria Math" w:hAnsi="Cambria Math" w:cs="Arial"/>
            <w:sz w:val="24"/>
            <w:szCs w:val="24"/>
            <w:bdr w:val="none" w:sz="0" w:space="0" w:color="auto" w:frame="1"/>
          </w:rPr>
          <m:t>ϰ</m:t>
        </m:r>
        <m:r>
          <w:rPr>
            <w:rStyle w:val="mi"/>
            <w:rFonts w:ascii="Cambria Math" w:eastAsiaTheme="minorEastAsia" w:hAnsi="Cambria Math" w:cs="Times New Roman"/>
            <w:sz w:val="24"/>
            <w:szCs w:val="24"/>
            <w:bdr w:val="none" w:sz="0" w:space="0" w:color="auto" w:frame="1"/>
          </w:rPr>
          <m:t>-1)</m:t>
        </m:r>
      </m:oMath>
      <w:r>
        <w:rPr>
          <w:rStyle w:val="mi"/>
          <w:rFonts w:ascii="Times New Roman" w:eastAsiaTheme="minorEastAsia" w:hAnsi="Times New Roman" w:cs="Times New Roman"/>
          <w:sz w:val="24"/>
          <w:szCs w:val="24"/>
          <w:bdr w:val="none" w:sz="0" w:space="0" w:color="auto" w:frame="1"/>
        </w:rPr>
        <w:t xml:space="preserve">. </w:t>
      </w:r>
      <w:r w:rsidR="000D23C9">
        <w:rPr>
          <w:rStyle w:val="mi"/>
          <w:rFonts w:ascii="Times New Roman" w:eastAsiaTheme="minorEastAsia" w:hAnsi="Times New Roman" w:cs="Times New Roman"/>
          <w:sz w:val="24"/>
          <w:szCs w:val="24"/>
          <w:bdr w:val="none" w:sz="0" w:space="0" w:color="auto" w:frame="1"/>
        </w:rPr>
        <w:t xml:space="preserve">Этот случай отличается от предыдущего тем, что </w:t>
      </w:r>
      <w:r w:rsidR="00DB64A0">
        <w:rPr>
          <w:rStyle w:val="mi"/>
          <w:rFonts w:ascii="Times New Roman" w:eastAsiaTheme="minorEastAsia" w:hAnsi="Times New Roman" w:cs="Times New Roman"/>
          <w:sz w:val="24"/>
          <w:szCs w:val="24"/>
          <w:bdr w:val="none" w:sz="0" w:space="0" w:color="auto" w:frame="1"/>
        </w:rPr>
        <w:t xml:space="preserve">при достижении напряжения </w:t>
      </w:r>
      <m:oMath>
        <m:acc>
          <m:accPr>
            <m:chr m:val="̃"/>
            <m:ctrlPr>
              <w:rPr>
                <w:rStyle w:val="mi"/>
                <w:rFonts w:ascii="Cambria Math" w:eastAsiaTheme="minorEastAsia" w:hAnsi="Cambria Math" w:cs="Times New Roman"/>
                <w:i/>
                <w:sz w:val="24"/>
                <w:szCs w:val="24"/>
                <w:bdr w:val="none" w:sz="0" w:space="0" w:color="auto" w:frame="1"/>
                <w:lang w:val="en-US"/>
              </w:rPr>
            </m:ctrlPr>
          </m:accPr>
          <m:e>
            <m:r>
              <w:rPr>
                <w:rStyle w:val="mi"/>
                <w:rFonts w:ascii="Cambria Math" w:eastAsiaTheme="minorEastAsia" w:hAnsi="Cambria Math" w:cs="Times New Roman"/>
                <w:sz w:val="24"/>
                <w:szCs w:val="24"/>
                <w:bdr w:val="none" w:sz="0" w:space="0" w:color="auto" w:frame="1"/>
                <w:lang w:val="en-US"/>
              </w:rPr>
              <m:t>U</m:t>
            </m:r>
          </m:e>
        </m:acc>
      </m:oMath>
      <w:r w:rsidR="00DB64A0" w:rsidRPr="00DB64A0">
        <w:rPr>
          <w:rStyle w:val="mi"/>
          <w:rFonts w:ascii="Times New Roman" w:eastAsiaTheme="minorEastAsia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DB64A0">
        <w:rPr>
          <w:rStyle w:val="mi"/>
          <w:rFonts w:ascii="Times New Roman" w:eastAsiaTheme="minorEastAsia" w:hAnsi="Times New Roman" w:cs="Times New Roman"/>
          <w:sz w:val="24"/>
          <w:szCs w:val="24"/>
          <w:bdr w:val="none" w:sz="0" w:space="0" w:color="auto" w:frame="1"/>
        </w:rPr>
        <w:t xml:space="preserve">в объёме ячейки сразу образуется участок насыщения, при этом искажение наблюдается и на границе </w:t>
      </w:r>
      <m:oMath>
        <m:r>
          <w:rPr>
            <w:rStyle w:val="mi"/>
            <w:rFonts w:ascii="Cambria Math" w:eastAsiaTheme="minorEastAsia" w:hAnsi="Cambria Math" w:cs="Times New Roman"/>
            <w:sz w:val="24"/>
            <w:szCs w:val="24"/>
            <w:bdr w:val="none" w:sz="0" w:space="0" w:color="auto" w:frame="1"/>
            <w:lang w:val="en-US"/>
          </w:rPr>
          <m:t>z</m:t>
        </m:r>
        <m:r>
          <w:rPr>
            <w:rStyle w:val="mi"/>
            <w:rFonts w:ascii="Cambria Math" w:eastAsiaTheme="minorEastAsia" w:hAnsi="Cambria Math" w:cs="Times New Roman"/>
            <w:sz w:val="24"/>
            <w:szCs w:val="24"/>
            <w:bdr w:val="none" w:sz="0" w:space="0" w:color="auto" w:frame="1"/>
          </w:rPr>
          <m:t>=</m:t>
        </m:r>
        <m:r>
          <w:rPr>
            <w:rStyle w:val="mi"/>
            <w:rFonts w:ascii="Cambria Math" w:eastAsiaTheme="minorEastAsia" w:hAnsi="Cambria Math" w:cs="Times New Roman"/>
            <w:sz w:val="24"/>
            <w:szCs w:val="24"/>
            <w:bdr w:val="none" w:sz="0" w:space="0" w:color="auto" w:frame="1"/>
            <w:lang w:val="en-US"/>
          </w:rPr>
          <m:t>L</m:t>
        </m:r>
      </m:oMath>
      <w:r w:rsidR="00DB64A0" w:rsidRPr="00DB64A0">
        <w:rPr>
          <w:rStyle w:val="mi"/>
          <w:rFonts w:ascii="Times New Roman" w:eastAsiaTheme="minorEastAsia" w:hAnsi="Times New Roman" w:cs="Times New Roman"/>
          <w:sz w:val="24"/>
          <w:szCs w:val="24"/>
          <w:bdr w:val="none" w:sz="0" w:space="0" w:color="auto" w:frame="1"/>
        </w:rPr>
        <w:t xml:space="preserve">. </w:t>
      </w:r>
      <w:r w:rsidR="00DB64A0">
        <w:rPr>
          <w:rStyle w:val="mi"/>
          <w:rFonts w:ascii="Times New Roman" w:eastAsiaTheme="minorEastAsia" w:hAnsi="Times New Roman" w:cs="Times New Roman"/>
          <w:sz w:val="24"/>
          <w:szCs w:val="24"/>
          <w:bdr w:val="none" w:sz="0" w:space="0" w:color="auto" w:frame="1"/>
        </w:rPr>
        <w:t xml:space="preserve">Далее, при переходе через напряжение </w:t>
      </w:r>
      <m:oMath>
        <m:sSub>
          <m:sSubPr>
            <m:ctrlPr>
              <w:rPr>
                <w:rStyle w:val="mi"/>
                <w:rFonts w:ascii="Cambria Math" w:eastAsiaTheme="minorEastAsia" w:hAnsi="Cambria Math" w:cs="Times New Roman"/>
                <w:i/>
                <w:sz w:val="24"/>
                <w:szCs w:val="24"/>
                <w:bdr w:val="none" w:sz="0" w:space="0" w:color="auto" w:frame="1"/>
                <w:lang w:val="en-US"/>
              </w:rPr>
            </m:ctrlPr>
          </m:sSubPr>
          <m:e>
            <m:acc>
              <m:accPr>
                <m:ctrlPr>
                  <w:rPr>
                    <w:rStyle w:val="mi"/>
                    <w:rFonts w:ascii="Cambria Math" w:eastAsiaTheme="minorEastAsia" w:hAnsi="Cambria Math" w:cs="Times New Roman"/>
                    <w:i/>
                    <w:sz w:val="24"/>
                    <w:szCs w:val="24"/>
                    <w:bdr w:val="none" w:sz="0" w:space="0" w:color="auto" w:frame="1"/>
                    <w:lang w:val="en-US"/>
                  </w:rPr>
                </m:ctrlPr>
              </m:accPr>
              <m:e>
                <m:r>
                  <w:rPr>
                    <w:rStyle w:val="mi"/>
                    <w:rFonts w:ascii="Cambria Math" w:eastAsiaTheme="minorEastAsia" w:hAnsi="Cambria Math" w:cs="Times New Roman"/>
                    <w:sz w:val="24"/>
                    <w:szCs w:val="24"/>
                    <w:bdr w:val="none" w:sz="0" w:space="0" w:color="auto" w:frame="1"/>
                    <w:lang w:val="en-US"/>
                  </w:rPr>
                  <m:t>U</m:t>
                </m:r>
              </m:e>
            </m:acc>
          </m:e>
          <m:sub>
            <m:r>
              <w:rPr>
                <w:rStyle w:val="mi"/>
                <w:rFonts w:ascii="Cambria Math" w:eastAsiaTheme="minorEastAsia" w:hAnsi="Cambria Math" w:cs="Times New Roman"/>
                <w:sz w:val="24"/>
                <w:szCs w:val="24"/>
                <w:bdr w:val="none" w:sz="0" w:space="0" w:color="auto" w:frame="1"/>
              </w:rPr>
              <m:t>2</m:t>
            </m:r>
          </m:sub>
        </m:sSub>
      </m:oMath>
      <w:r w:rsidR="00DB64A0">
        <w:rPr>
          <w:rStyle w:val="mi"/>
          <w:rFonts w:ascii="Times New Roman" w:eastAsiaTheme="minorEastAsia" w:hAnsi="Times New Roman" w:cs="Times New Roman"/>
          <w:sz w:val="24"/>
          <w:szCs w:val="24"/>
          <w:bdr w:val="none" w:sz="0" w:space="0" w:color="auto" w:frame="1"/>
        </w:rPr>
        <w:t xml:space="preserve"> насыщение достигает границы </w:t>
      </w:r>
      <m:oMath>
        <m:r>
          <w:rPr>
            <w:rStyle w:val="mi"/>
            <w:rFonts w:ascii="Cambria Math" w:eastAsiaTheme="minorEastAsia" w:hAnsi="Cambria Math" w:cs="Times New Roman"/>
            <w:sz w:val="24"/>
            <w:szCs w:val="24"/>
            <w:bdr w:val="none" w:sz="0" w:space="0" w:color="auto" w:frame="1"/>
            <w:lang w:val="en-US"/>
          </w:rPr>
          <m:t>z</m:t>
        </m:r>
        <m:r>
          <w:rPr>
            <w:rStyle w:val="mi"/>
            <w:rFonts w:ascii="Cambria Math" w:eastAsiaTheme="minorEastAsia" w:hAnsi="Cambria Math" w:cs="Times New Roman"/>
            <w:sz w:val="24"/>
            <w:szCs w:val="24"/>
            <w:bdr w:val="none" w:sz="0" w:space="0" w:color="auto" w:frame="1"/>
          </w:rPr>
          <m:t>=</m:t>
        </m:r>
        <m:r>
          <w:rPr>
            <w:rStyle w:val="mi"/>
            <w:rFonts w:ascii="Cambria Math" w:eastAsiaTheme="minorEastAsia" w:hAnsi="Cambria Math" w:cs="Times New Roman"/>
            <w:sz w:val="24"/>
            <w:szCs w:val="24"/>
            <w:bdr w:val="none" w:sz="0" w:space="0" w:color="auto" w:frame="1"/>
            <w:lang w:val="en-US"/>
          </w:rPr>
          <m:t>L</m:t>
        </m:r>
      </m:oMath>
      <w:r w:rsidR="00DB64A0" w:rsidRPr="00DB64A0">
        <w:rPr>
          <w:rStyle w:val="mi"/>
          <w:rFonts w:ascii="Times New Roman" w:eastAsiaTheme="minorEastAsia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="00DB64A0">
        <w:rPr>
          <w:rStyle w:val="mi"/>
          <w:rFonts w:ascii="Times New Roman" w:eastAsiaTheme="minorEastAsia" w:hAnsi="Times New Roman" w:cs="Times New Roman"/>
          <w:sz w:val="24"/>
          <w:szCs w:val="24"/>
          <w:bdr w:val="none" w:sz="0" w:space="0" w:color="auto" w:frame="1"/>
        </w:rPr>
        <w:t>и его участок продолжает увеличиваться.</w:t>
      </w:r>
    </w:p>
    <w:p w14:paraId="50C35BDC" w14:textId="6ACD40B5" w:rsidR="00E764AF" w:rsidRPr="00E66BEF" w:rsidRDefault="00182451" w:rsidP="005815DA">
      <w:pPr>
        <w:pStyle w:val="a4"/>
        <w:numPr>
          <w:ilvl w:val="0"/>
          <w:numId w:val="1"/>
        </w:numPr>
        <w:spacing w:line="240" w:lineRule="auto"/>
        <w:jc w:val="both"/>
        <w:rPr>
          <w:rStyle w:val="mi"/>
          <w:rFonts w:ascii="Times New Roman" w:hAnsi="Times New Roman" w:cs="Times New Roman"/>
          <w:sz w:val="24"/>
          <w:szCs w:val="24"/>
        </w:rPr>
      </w:pPr>
      <w:r w:rsidRPr="00340959">
        <w:rPr>
          <w:rStyle w:val="mi"/>
          <w:rFonts w:ascii="Times New Roman" w:eastAsiaTheme="minorEastAsia" w:hAnsi="Times New Roman" w:cs="Times New Roman"/>
          <w:sz w:val="24"/>
          <w:szCs w:val="24"/>
          <w:bdr w:val="none" w:sz="0" w:space="0" w:color="auto" w:frame="1"/>
        </w:rPr>
        <w:t xml:space="preserve">Сильное сцепление с границей: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4/(</m:t>
        </m:r>
        <m:r>
          <m:rPr>
            <m:sty m:val="p"/>
          </m:rPr>
          <w:rPr>
            <w:rStyle w:val="mi"/>
            <w:rFonts w:ascii="Cambria Math" w:hAnsi="Cambria Math" w:cs="Arial"/>
            <w:sz w:val="24"/>
            <w:szCs w:val="24"/>
            <w:bdr w:val="none" w:sz="0" w:space="0" w:color="auto" w:frame="1"/>
          </w:rPr>
          <m:t>ϰ</m:t>
        </m:r>
        <m:r>
          <w:rPr>
            <w:rStyle w:val="mi"/>
            <w:rFonts w:ascii="Cambria Math" w:eastAsiaTheme="minorEastAsia" w:hAnsi="Cambria Math" w:cs="Times New Roman"/>
            <w:sz w:val="24"/>
            <w:szCs w:val="24"/>
            <w:bdr w:val="none" w:sz="0" w:space="0" w:color="auto" w:frame="1"/>
          </w:rPr>
          <m:t xml:space="preserve">-1)&lt;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L</m:t>
        </m:r>
      </m:oMath>
      <w:r w:rsidR="008357C6" w:rsidRPr="00340959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0D2658" w:rsidRPr="00340959">
        <w:rPr>
          <w:rFonts w:ascii="Times New Roman" w:eastAsiaTheme="minorEastAsia" w:hAnsi="Times New Roman" w:cs="Times New Roman"/>
          <w:sz w:val="24"/>
          <w:szCs w:val="24"/>
        </w:rPr>
        <w:t xml:space="preserve"> Здесь искажение начинает проявляться в объёмной части ячейки, и впоследствии там возникает участок насыщения</w:t>
      </w:r>
      <w:r w:rsidR="00D26A04">
        <w:rPr>
          <w:rFonts w:ascii="Times New Roman" w:eastAsiaTheme="minorEastAsia" w:hAnsi="Times New Roman" w:cs="Times New Roman"/>
          <w:sz w:val="24"/>
          <w:szCs w:val="24"/>
        </w:rPr>
        <w:t xml:space="preserve"> (при</w:t>
      </w:r>
      <w:r w:rsidR="00274AD4" w:rsidRPr="00274A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U</m:t>
        </m:r>
        <m:r>
          <w:rPr>
            <w:rFonts w:ascii="Cambria Math" w:eastAsiaTheme="minorEastAsia" w:hAnsi="Cambria Math" w:cs="Times New Roman"/>
            <w:sz w:val="24"/>
            <w:szCs w:val="24"/>
          </w:rPr>
          <m:t>≥</m:t>
        </m:r>
        <m:acc>
          <m:ac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'</m:t>
        </m:r>
      </m:oMath>
      <w:r w:rsidR="00D26A04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0D2658" w:rsidRPr="00340959">
        <w:rPr>
          <w:rFonts w:ascii="Times New Roman" w:eastAsiaTheme="minorEastAsia" w:hAnsi="Times New Roman" w:cs="Times New Roman"/>
          <w:sz w:val="24"/>
          <w:szCs w:val="24"/>
        </w:rPr>
        <w:t xml:space="preserve">. С ростом напряжения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U</m:t>
        </m:r>
      </m:oMath>
      <w:r w:rsidR="00274AD4" w:rsidRPr="003409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D2658" w:rsidRPr="00340959">
        <w:rPr>
          <w:rFonts w:ascii="Times New Roman" w:eastAsiaTheme="minorEastAsia" w:hAnsi="Times New Roman" w:cs="Times New Roman"/>
          <w:sz w:val="24"/>
          <w:szCs w:val="24"/>
        </w:rPr>
        <w:t xml:space="preserve">этот участок </w:t>
      </w:r>
      <w:r w:rsidR="00987254">
        <w:rPr>
          <w:rFonts w:ascii="Times New Roman" w:eastAsiaTheme="minorEastAsia" w:hAnsi="Times New Roman" w:cs="Times New Roman"/>
          <w:sz w:val="24"/>
          <w:szCs w:val="24"/>
        </w:rPr>
        <w:t xml:space="preserve">также </w:t>
      </w:r>
      <w:r w:rsidR="000D2658" w:rsidRPr="00340959">
        <w:rPr>
          <w:rFonts w:ascii="Times New Roman" w:eastAsiaTheme="minorEastAsia" w:hAnsi="Times New Roman" w:cs="Times New Roman"/>
          <w:sz w:val="24"/>
          <w:szCs w:val="24"/>
        </w:rPr>
        <w:t>растёт,</w:t>
      </w:r>
      <w:r w:rsidR="00340959" w:rsidRPr="00340959">
        <w:rPr>
          <w:rFonts w:ascii="Times New Roman" w:eastAsiaTheme="minorEastAsia" w:hAnsi="Times New Roman" w:cs="Times New Roman"/>
          <w:sz w:val="24"/>
          <w:szCs w:val="24"/>
        </w:rPr>
        <w:t xml:space="preserve"> и</w:t>
      </w:r>
      <w:r w:rsidR="000D2658" w:rsidRPr="003409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40959" w:rsidRPr="00340959">
        <w:rPr>
          <w:rFonts w:ascii="Times New Roman" w:eastAsiaTheme="minorEastAsia" w:hAnsi="Times New Roman" w:cs="Times New Roman"/>
          <w:sz w:val="24"/>
          <w:szCs w:val="24"/>
        </w:rPr>
        <w:t>при</w:t>
      </w:r>
      <w:r w:rsidR="00340959">
        <w:rPr>
          <w:rFonts w:ascii="Times New Roman" w:eastAsiaTheme="minorEastAsia" w:hAnsi="Times New Roman" w:cs="Times New Roman"/>
          <w:sz w:val="24"/>
          <w:szCs w:val="24"/>
        </w:rPr>
        <w:t xml:space="preserve"> достижении напряжения </w:t>
      </w:r>
      <m:oMath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'</m:t>
        </m:r>
      </m:oMath>
      <w:r w:rsidR="00370BCC">
        <w:rPr>
          <w:rFonts w:ascii="Times New Roman" w:eastAsiaTheme="minorEastAsia" w:hAnsi="Times New Roman" w:cs="Times New Roman"/>
          <w:sz w:val="24"/>
          <w:szCs w:val="24"/>
        </w:rPr>
        <w:t xml:space="preserve"> скачкообразно появляется искажение локально около границы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z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L</m:t>
        </m:r>
      </m:oMath>
      <w:r w:rsidR="00040021" w:rsidRPr="00040021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="00040021">
        <w:rPr>
          <w:rFonts w:ascii="Times New Roman" w:eastAsiaTheme="minorEastAsia" w:hAnsi="Times New Roman" w:cs="Times New Roman"/>
          <w:sz w:val="24"/>
          <w:szCs w:val="24"/>
        </w:rPr>
        <w:t>которого до этого момента не было</w:t>
      </w:r>
      <w:r w:rsidR="00040021" w:rsidRPr="00040021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037D6D" w:rsidRPr="00037D6D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D26A04">
        <w:rPr>
          <w:rFonts w:ascii="Times New Roman" w:eastAsiaTheme="minorEastAsia" w:hAnsi="Times New Roman" w:cs="Times New Roman"/>
          <w:sz w:val="24"/>
          <w:szCs w:val="24"/>
        </w:rPr>
        <w:t xml:space="preserve"> Наконец, </w:t>
      </w:r>
      <w:r w:rsidR="00274AD4">
        <w:rPr>
          <w:rFonts w:ascii="Times New Roman" w:eastAsiaTheme="minorEastAsia" w:hAnsi="Times New Roman" w:cs="Times New Roman"/>
          <w:sz w:val="24"/>
          <w:szCs w:val="24"/>
        </w:rPr>
        <w:t xml:space="preserve">при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U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Style w:val="mi"/>
                <w:rFonts w:ascii="Cambria Math" w:eastAsiaTheme="minorEastAsia" w:hAnsi="Cambria Math" w:cs="Times New Roman"/>
                <w:i/>
                <w:sz w:val="24"/>
                <w:szCs w:val="24"/>
                <w:bdr w:val="none" w:sz="0" w:space="0" w:color="auto" w:frame="1"/>
                <w:lang w:val="en-US"/>
              </w:rPr>
            </m:ctrlPr>
          </m:sSubPr>
          <m:e>
            <m:acc>
              <m:accPr>
                <m:ctrlPr>
                  <w:rPr>
                    <w:rStyle w:val="mi"/>
                    <w:rFonts w:ascii="Cambria Math" w:eastAsiaTheme="minorEastAsia" w:hAnsi="Cambria Math" w:cs="Times New Roman"/>
                    <w:i/>
                    <w:sz w:val="24"/>
                    <w:szCs w:val="24"/>
                    <w:bdr w:val="none" w:sz="0" w:space="0" w:color="auto" w:frame="1"/>
                    <w:lang w:val="en-US"/>
                  </w:rPr>
                </m:ctrlPr>
              </m:accPr>
              <m:e>
                <m:r>
                  <w:rPr>
                    <w:rStyle w:val="mi"/>
                    <w:rFonts w:ascii="Cambria Math" w:eastAsiaTheme="minorEastAsia" w:hAnsi="Cambria Math" w:cs="Times New Roman"/>
                    <w:sz w:val="24"/>
                    <w:szCs w:val="24"/>
                    <w:bdr w:val="none" w:sz="0" w:space="0" w:color="auto" w:frame="1"/>
                    <w:lang w:val="en-US"/>
                  </w:rPr>
                  <m:t>U</m:t>
                </m:r>
              </m:e>
            </m:acc>
          </m:e>
          <m:sub>
            <m:r>
              <w:rPr>
                <w:rStyle w:val="mi"/>
                <w:rFonts w:ascii="Cambria Math" w:eastAsiaTheme="minorEastAsia" w:hAnsi="Cambria Math" w:cs="Times New Roman"/>
                <w:sz w:val="24"/>
                <w:szCs w:val="24"/>
                <w:bdr w:val="none" w:sz="0" w:space="0" w:color="auto" w:frame="1"/>
              </w:rPr>
              <m:t>2</m:t>
            </m:r>
          </m:sub>
        </m:sSub>
      </m:oMath>
      <w:r w:rsidR="00274AD4" w:rsidRPr="00E66BEF">
        <w:rPr>
          <w:rStyle w:val="mi"/>
          <w:rFonts w:ascii="Times New Roman" w:eastAsiaTheme="minorEastAsia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E66BEF">
        <w:rPr>
          <w:rStyle w:val="mi"/>
          <w:rFonts w:ascii="Times New Roman" w:eastAsiaTheme="minorEastAsia" w:hAnsi="Times New Roman" w:cs="Times New Roman"/>
          <w:sz w:val="24"/>
          <w:szCs w:val="24"/>
          <w:bdr w:val="none" w:sz="0" w:space="0" w:color="auto" w:frame="1"/>
        </w:rPr>
        <w:t xml:space="preserve">участок насыщения достигает границы </w:t>
      </w:r>
      <m:oMath>
        <m:r>
          <w:rPr>
            <w:rStyle w:val="mi"/>
            <w:rFonts w:ascii="Cambria Math" w:eastAsiaTheme="minorEastAsia" w:hAnsi="Cambria Math" w:cs="Times New Roman"/>
            <w:sz w:val="24"/>
            <w:szCs w:val="24"/>
            <w:bdr w:val="none" w:sz="0" w:space="0" w:color="auto" w:frame="1"/>
            <w:lang w:val="en-US"/>
          </w:rPr>
          <m:t>z</m:t>
        </m:r>
        <m:r>
          <w:rPr>
            <w:rStyle w:val="mi"/>
            <w:rFonts w:ascii="Cambria Math" w:eastAsiaTheme="minorEastAsia" w:hAnsi="Cambria Math" w:cs="Times New Roman"/>
            <w:sz w:val="24"/>
            <w:szCs w:val="24"/>
            <w:bdr w:val="none" w:sz="0" w:space="0" w:color="auto" w:frame="1"/>
          </w:rPr>
          <m:t>=</m:t>
        </m:r>
        <m:r>
          <w:rPr>
            <w:rStyle w:val="mi"/>
            <w:rFonts w:ascii="Cambria Math" w:eastAsiaTheme="minorEastAsia" w:hAnsi="Cambria Math" w:cs="Times New Roman"/>
            <w:sz w:val="24"/>
            <w:szCs w:val="24"/>
            <w:bdr w:val="none" w:sz="0" w:space="0" w:color="auto" w:frame="1"/>
            <w:lang w:val="en-US"/>
          </w:rPr>
          <m:t>L</m:t>
        </m:r>
      </m:oMath>
      <w:r w:rsidR="00E66BEF" w:rsidRPr="00E66BEF">
        <w:rPr>
          <w:rStyle w:val="mi"/>
          <w:rFonts w:ascii="Times New Roman" w:eastAsiaTheme="minorEastAsia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E66BEF">
        <w:rPr>
          <w:rStyle w:val="mi"/>
          <w:rFonts w:ascii="Times New Roman" w:eastAsiaTheme="minorEastAsia" w:hAnsi="Times New Roman" w:cs="Times New Roman"/>
          <w:sz w:val="24"/>
          <w:szCs w:val="24"/>
          <w:bdr w:val="none" w:sz="0" w:space="0" w:color="auto" w:frame="1"/>
        </w:rPr>
        <w:t>и продолжает расширяться.</w:t>
      </w:r>
    </w:p>
    <w:p w14:paraId="5F384F65" w14:textId="2CF3396B" w:rsidR="00E66BEF" w:rsidRPr="00E66BEF" w:rsidRDefault="007E0C24" w:rsidP="005815D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в</w:t>
      </w:r>
      <w:r w:rsidR="00E66BEF">
        <w:rPr>
          <w:rFonts w:ascii="Times New Roman" w:hAnsi="Times New Roman" w:cs="Times New Roman"/>
          <w:sz w:val="24"/>
          <w:szCs w:val="24"/>
        </w:rPr>
        <w:t>се указанные выше характерные напряжения имеют аналитический вид и могут быть выражены через параметры системы</w:t>
      </w:r>
      <w:r w:rsidR="00E66BEF" w:rsidRPr="00E66BEF">
        <w:rPr>
          <w:rFonts w:ascii="Times New Roman" w:hAnsi="Times New Roman" w:cs="Times New Roman"/>
          <w:sz w:val="24"/>
          <w:szCs w:val="24"/>
        </w:rPr>
        <w:t xml:space="preserve">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L</m:t>
        </m:r>
      </m:oMath>
      <w:r w:rsidR="00E66BEF" w:rsidRPr="00E66BEF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m:rPr>
            <m:sty m:val="p"/>
          </m:rPr>
          <w:rPr>
            <w:rStyle w:val="mi"/>
            <w:rFonts w:ascii="Cambria Math" w:hAnsi="Cambria Math" w:cs="Arial"/>
            <w:sz w:val="24"/>
            <w:szCs w:val="24"/>
            <w:bdr w:val="none" w:sz="0" w:space="0" w:color="auto" w:frame="1"/>
          </w:rPr>
          <m:t>ϰ</m:t>
        </m:r>
      </m:oMath>
      <w:r w:rsidR="00E66BEF" w:rsidRPr="00E66BEF">
        <w:rPr>
          <w:rStyle w:val="mi"/>
          <w:rFonts w:ascii="Times New Roman" w:eastAsiaTheme="minorEastAsia" w:hAnsi="Times New Roman" w:cs="Times New Roman"/>
          <w:sz w:val="24"/>
          <w:szCs w:val="24"/>
          <w:bdr w:val="none" w:sz="0" w:space="0" w:color="auto" w:frame="1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</m:sSub>
      </m:oMath>
      <w:r w:rsidR="00E66BEF" w:rsidRPr="00E66BE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66BEF"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</m:acc>
      </m:oMath>
      <w:r w:rsidR="00E66BEF" w:rsidRPr="00E66BEF">
        <w:rPr>
          <w:rFonts w:ascii="Times New Roman" w:eastAsiaTheme="minorEastAsia" w:hAnsi="Times New Roman" w:cs="Times New Roman"/>
          <w:sz w:val="24"/>
          <w:szCs w:val="24"/>
        </w:rPr>
        <w:t>.</w:t>
      </w:r>
    </w:p>
    <w:sectPr w:rsidR="00E66BEF" w:rsidRPr="00E66BEF" w:rsidSect="0086388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thJax_AM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79E4"/>
    <w:multiLevelType w:val="hybridMultilevel"/>
    <w:tmpl w:val="33D0F8E6"/>
    <w:lvl w:ilvl="0" w:tplc="37C00B4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A8C"/>
    <w:rsid w:val="00037D6D"/>
    <w:rsid w:val="00040021"/>
    <w:rsid w:val="00045DDE"/>
    <w:rsid w:val="00075D2F"/>
    <w:rsid w:val="00075E53"/>
    <w:rsid w:val="000D23C9"/>
    <w:rsid w:val="000D2658"/>
    <w:rsid w:val="00104444"/>
    <w:rsid w:val="0010449A"/>
    <w:rsid w:val="0012011D"/>
    <w:rsid w:val="00182451"/>
    <w:rsid w:val="0026717D"/>
    <w:rsid w:val="00274AD4"/>
    <w:rsid w:val="00276F73"/>
    <w:rsid w:val="00280A52"/>
    <w:rsid w:val="002C5BFE"/>
    <w:rsid w:val="00330B60"/>
    <w:rsid w:val="00334322"/>
    <w:rsid w:val="00340959"/>
    <w:rsid w:val="00370BCC"/>
    <w:rsid w:val="0038609D"/>
    <w:rsid w:val="003F50E2"/>
    <w:rsid w:val="005227D1"/>
    <w:rsid w:val="005631D3"/>
    <w:rsid w:val="005815DA"/>
    <w:rsid w:val="005E468C"/>
    <w:rsid w:val="00600CAB"/>
    <w:rsid w:val="00622AD8"/>
    <w:rsid w:val="00716CB2"/>
    <w:rsid w:val="007E0C24"/>
    <w:rsid w:val="008357C6"/>
    <w:rsid w:val="00863883"/>
    <w:rsid w:val="008E6037"/>
    <w:rsid w:val="00906F77"/>
    <w:rsid w:val="00913A8C"/>
    <w:rsid w:val="00950E1E"/>
    <w:rsid w:val="00987254"/>
    <w:rsid w:val="00A551EF"/>
    <w:rsid w:val="00A74733"/>
    <w:rsid w:val="00AF175C"/>
    <w:rsid w:val="00C27F5B"/>
    <w:rsid w:val="00C45F1A"/>
    <w:rsid w:val="00CA0741"/>
    <w:rsid w:val="00CA70E5"/>
    <w:rsid w:val="00D06E04"/>
    <w:rsid w:val="00D13D50"/>
    <w:rsid w:val="00D14BF3"/>
    <w:rsid w:val="00D26A04"/>
    <w:rsid w:val="00D5722F"/>
    <w:rsid w:val="00DB64A0"/>
    <w:rsid w:val="00DE0097"/>
    <w:rsid w:val="00E21C30"/>
    <w:rsid w:val="00E66BEF"/>
    <w:rsid w:val="00E71742"/>
    <w:rsid w:val="00E764AF"/>
    <w:rsid w:val="00E81A5B"/>
    <w:rsid w:val="00EE16BB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9B194"/>
  <w15:chartTrackingRefBased/>
  <w15:docId w15:val="{2FA961FA-C6F8-443A-9F68-06E93A19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F50E2"/>
    <w:rPr>
      <w:color w:val="808080"/>
    </w:rPr>
  </w:style>
  <w:style w:type="character" w:customStyle="1" w:styleId="mi">
    <w:name w:val="mi"/>
    <w:basedOn w:val="a0"/>
    <w:rsid w:val="003F50E2"/>
  </w:style>
  <w:style w:type="paragraph" w:styleId="a4">
    <w:name w:val="List Paragraph"/>
    <w:basedOn w:val="a"/>
    <w:uiPriority w:val="34"/>
    <w:qFormat/>
    <w:rsid w:val="00E21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an10nimus .</dc:creator>
  <cp:keywords/>
  <dc:description/>
  <cp:lastModifiedBy>Сергей Ульянов</cp:lastModifiedBy>
  <cp:revision>2</cp:revision>
  <dcterms:created xsi:type="dcterms:W3CDTF">2020-12-24T12:08:00Z</dcterms:created>
  <dcterms:modified xsi:type="dcterms:W3CDTF">2020-12-24T12:08:00Z</dcterms:modified>
</cp:coreProperties>
</file>