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2B" w:rsidRPr="0047762B" w:rsidRDefault="0047762B" w:rsidP="0047762B">
      <w:pPr>
        <w:spacing w:after="0" w:line="240" w:lineRule="auto"/>
        <w:rPr>
          <w:rFonts w:cs="Times New Roman"/>
          <w:b/>
          <w:i/>
          <w:color w:val="0070C0"/>
          <w:szCs w:val="24"/>
        </w:rPr>
      </w:pPr>
      <w:r w:rsidRPr="00F366B0">
        <w:rPr>
          <w:rFonts w:cs="Times New Roman"/>
          <w:b/>
          <w:i/>
          <w:color w:val="0070C0"/>
          <w:szCs w:val="24"/>
        </w:rPr>
        <w:t xml:space="preserve">Published: </w:t>
      </w:r>
      <w:proofErr w:type="spellStart"/>
      <w:r w:rsidRPr="00F366B0">
        <w:rPr>
          <w:rFonts w:cs="Times New Roman"/>
          <w:b/>
          <w:i/>
          <w:color w:val="0070C0"/>
          <w:szCs w:val="24"/>
        </w:rPr>
        <w:t>Bakhin</w:t>
      </w:r>
      <w:proofErr w:type="spellEnd"/>
      <w:r w:rsidRPr="00F366B0">
        <w:rPr>
          <w:rFonts w:cs="Times New Roman"/>
          <w:b/>
          <w:i/>
          <w:color w:val="0070C0"/>
          <w:szCs w:val="24"/>
        </w:rPr>
        <w:t xml:space="preserve"> S.V. </w:t>
      </w:r>
      <w:r w:rsidRPr="0047762B">
        <w:rPr>
          <w:rFonts w:cs="Times New Roman"/>
          <w:b/>
          <w:i/>
          <w:color w:val="0070C0"/>
          <w:szCs w:val="24"/>
        </w:rPr>
        <w:t>State Courts and International Commercial Arbitration Tribunals:</w:t>
      </w:r>
    </w:p>
    <w:p w:rsidR="0047762B" w:rsidRPr="00F366B0" w:rsidRDefault="0047762B" w:rsidP="0047762B">
      <w:pPr>
        <w:spacing w:after="0" w:line="240" w:lineRule="auto"/>
        <w:rPr>
          <w:rFonts w:cs="Times New Roman"/>
          <w:b/>
          <w:i/>
          <w:color w:val="0070C0"/>
          <w:szCs w:val="24"/>
        </w:rPr>
      </w:pPr>
      <w:r w:rsidRPr="0047762B">
        <w:rPr>
          <w:rFonts w:cs="Times New Roman"/>
          <w:b/>
          <w:i/>
          <w:color w:val="0070C0"/>
          <w:szCs w:val="24"/>
        </w:rPr>
        <w:t xml:space="preserve">Regulation of Res Judicata, Current and </w:t>
      </w:r>
      <w:proofErr w:type="gramStart"/>
      <w:r w:rsidRPr="0047762B">
        <w:rPr>
          <w:rFonts w:cs="Times New Roman"/>
          <w:b/>
          <w:i/>
          <w:color w:val="0070C0"/>
          <w:szCs w:val="24"/>
        </w:rPr>
        <w:t>Emerging</w:t>
      </w:r>
      <w:r>
        <w:rPr>
          <w:rFonts w:cs="Times New Roman"/>
          <w:b/>
          <w:i/>
          <w:color w:val="0070C0"/>
          <w:szCs w:val="24"/>
        </w:rPr>
        <w:t xml:space="preserve"> </w:t>
      </w:r>
      <w:r w:rsidRPr="00F366B0">
        <w:rPr>
          <w:rFonts w:cs="Times New Roman"/>
          <w:b/>
          <w:i/>
          <w:color w:val="0070C0"/>
          <w:szCs w:val="24"/>
        </w:rPr>
        <w:t xml:space="preserve"> /</w:t>
      </w:r>
      <w:proofErr w:type="gramEnd"/>
      <w:r w:rsidRPr="00F366B0">
        <w:rPr>
          <w:rFonts w:cs="Times New Roman"/>
          <w:b/>
          <w:i/>
          <w:color w:val="0070C0"/>
          <w:szCs w:val="24"/>
        </w:rPr>
        <w:t>/ Journal of</w:t>
      </w:r>
      <w:r>
        <w:rPr>
          <w:rFonts w:cs="Times New Roman"/>
          <w:b/>
          <w:i/>
          <w:color w:val="0070C0"/>
          <w:szCs w:val="24"/>
        </w:rPr>
        <w:t xml:space="preserve"> international private law. 2015. N 4(90). P. 18-30</w:t>
      </w:r>
      <w:r w:rsidRPr="00F366B0">
        <w:rPr>
          <w:rFonts w:cs="Times New Roman"/>
          <w:b/>
          <w:i/>
          <w:color w:val="0070C0"/>
          <w:szCs w:val="24"/>
        </w:rPr>
        <w:t>.</w:t>
      </w:r>
    </w:p>
    <w:p w:rsidR="0047762B" w:rsidRDefault="0047762B" w:rsidP="0047762B">
      <w:pPr>
        <w:spacing w:after="0" w:line="240" w:lineRule="auto"/>
        <w:ind w:firstLine="720"/>
        <w:jc w:val="center"/>
        <w:rPr>
          <w:b/>
        </w:rPr>
      </w:pPr>
    </w:p>
    <w:p w:rsidR="0047762B" w:rsidRDefault="0047762B" w:rsidP="0047762B">
      <w:pPr>
        <w:spacing w:after="0" w:line="240" w:lineRule="auto"/>
        <w:ind w:firstLine="720"/>
        <w:jc w:val="center"/>
        <w:rPr>
          <w:b/>
        </w:rPr>
      </w:pPr>
    </w:p>
    <w:p w:rsidR="00822D95" w:rsidRPr="0047762B" w:rsidRDefault="00EA0667" w:rsidP="0047762B">
      <w:pPr>
        <w:spacing w:after="0" w:line="240" w:lineRule="auto"/>
        <w:ind w:firstLine="720"/>
        <w:jc w:val="center"/>
        <w:rPr>
          <w:b/>
          <w:sz w:val="28"/>
          <w:szCs w:val="28"/>
        </w:rPr>
      </w:pPr>
      <w:r w:rsidRPr="0047762B">
        <w:rPr>
          <w:b/>
          <w:sz w:val="28"/>
          <w:szCs w:val="28"/>
        </w:rPr>
        <w:t xml:space="preserve">State Courts and International Commercial Arbitration </w:t>
      </w:r>
      <w:r w:rsidR="00884760" w:rsidRPr="0047762B">
        <w:rPr>
          <w:b/>
          <w:sz w:val="28"/>
          <w:szCs w:val="28"/>
        </w:rPr>
        <w:t>Tribunals</w:t>
      </w:r>
      <w:r w:rsidRPr="0047762B">
        <w:rPr>
          <w:b/>
          <w:sz w:val="28"/>
          <w:szCs w:val="28"/>
        </w:rPr>
        <w:t>:</w:t>
      </w:r>
    </w:p>
    <w:p w:rsidR="00C848B9" w:rsidRPr="0047762B" w:rsidRDefault="00EA0667" w:rsidP="0047762B">
      <w:pPr>
        <w:spacing w:after="0" w:line="240" w:lineRule="auto"/>
        <w:ind w:firstLine="720"/>
        <w:jc w:val="center"/>
        <w:rPr>
          <w:b/>
          <w:sz w:val="28"/>
          <w:szCs w:val="28"/>
        </w:rPr>
      </w:pPr>
      <w:r w:rsidRPr="0047762B">
        <w:rPr>
          <w:b/>
          <w:sz w:val="28"/>
          <w:szCs w:val="28"/>
        </w:rPr>
        <w:t xml:space="preserve">Regulation of </w:t>
      </w:r>
      <w:r w:rsidR="00C207B8" w:rsidRPr="0047762B">
        <w:rPr>
          <w:b/>
          <w:i/>
          <w:sz w:val="28"/>
          <w:szCs w:val="28"/>
        </w:rPr>
        <w:t>Res J</w:t>
      </w:r>
      <w:r w:rsidR="00BB371E" w:rsidRPr="0047762B">
        <w:rPr>
          <w:b/>
          <w:i/>
          <w:sz w:val="28"/>
          <w:szCs w:val="28"/>
        </w:rPr>
        <w:t>udicata</w:t>
      </w:r>
      <w:r w:rsidRPr="0047762B">
        <w:rPr>
          <w:b/>
          <w:sz w:val="28"/>
          <w:szCs w:val="28"/>
        </w:rPr>
        <w:t xml:space="preserve">, </w:t>
      </w:r>
      <w:r w:rsidR="002E0428" w:rsidRPr="0047762B">
        <w:rPr>
          <w:b/>
          <w:sz w:val="28"/>
          <w:szCs w:val="28"/>
        </w:rPr>
        <w:t>Current and Emerging</w:t>
      </w:r>
      <w:r w:rsidR="00785533" w:rsidRPr="0047762B">
        <w:rPr>
          <w:b/>
          <w:sz w:val="28"/>
          <w:szCs w:val="28"/>
        </w:rPr>
        <w:t>*</w:t>
      </w:r>
    </w:p>
    <w:p w:rsidR="00822D95" w:rsidRPr="00822D95" w:rsidRDefault="00822D95" w:rsidP="0047762B">
      <w:pPr>
        <w:spacing w:after="0" w:line="240" w:lineRule="auto"/>
        <w:ind w:firstLine="720"/>
      </w:pPr>
    </w:p>
    <w:p w:rsidR="00EA0667" w:rsidRPr="00822D95" w:rsidRDefault="0047762B" w:rsidP="0047762B">
      <w:pPr>
        <w:spacing w:after="0" w:line="240" w:lineRule="auto"/>
        <w:ind w:firstLine="720"/>
        <w:jc w:val="center"/>
        <w:rPr>
          <w:b/>
        </w:rPr>
      </w:pPr>
      <w:r>
        <w:rPr>
          <w:rFonts w:cs="Times New Roman"/>
          <w:b/>
        </w:rPr>
        <w:t>©</w:t>
      </w:r>
      <w:r w:rsidR="00375C2E" w:rsidRPr="00822D95">
        <w:rPr>
          <w:b/>
        </w:rPr>
        <w:t xml:space="preserve">S.V. </w:t>
      </w:r>
      <w:proofErr w:type="spellStart"/>
      <w:r w:rsidR="00375C2E" w:rsidRPr="00822D95">
        <w:rPr>
          <w:b/>
        </w:rPr>
        <w:t>Bakhin</w:t>
      </w:r>
      <w:proofErr w:type="spellEnd"/>
      <w:r w:rsidR="005A62F7" w:rsidRPr="00822D95">
        <w:rPr>
          <w:rStyle w:val="a5"/>
          <w:b/>
        </w:rPr>
        <w:footnoteReference w:customMarkFollows="1" w:id="1"/>
        <w:t>**</w:t>
      </w:r>
    </w:p>
    <w:p w:rsidR="00822D95" w:rsidRPr="0047762B" w:rsidRDefault="00822D95" w:rsidP="0047762B">
      <w:pPr>
        <w:spacing w:after="0" w:line="240" w:lineRule="auto"/>
        <w:ind w:firstLine="720"/>
      </w:pPr>
      <w:bookmarkStart w:id="0" w:name="_GoBack"/>
      <w:bookmarkEnd w:id="0"/>
    </w:p>
    <w:p w:rsidR="00EA0667" w:rsidRPr="004F0C01" w:rsidRDefault="00EA0667" w:rsidP="0047762B">
      <w:pPr>
        <w:spacing w:after="0" w:line="240" w:lineRule="auto"/>
        <w:ind w:firstLine="720"/>
        <w:jc w:val="both"/>
        <w:rPr>
          <w:i/>
        </w:rPr>
      </w:pPr>
      <w:r w:rsidRPr="00822D95">
        <w:rPr>
          <w:b/>
        </w:rPr>
        <w:t>Annotation:</w:t>
      </w:r>
      <w:r>
        <w:t xml:space="preserve"> </w:t>
      </w:r>
      <w:r w:rsidRPr="004F0C01">
        <w:rPr>
          <w:i/>
        </w:rPr>
        <w:t xml:space="preserve">This Article provides an analysis of Russian legislation, as well as its </w:t>
      </w:r>
      <w:r w:rsidR="00C207B8" w:rsidRPr="004F0C01">
        <w:rPr>
          <w:i/>
        </w:rPr>
        <w:t xml:space="preserve">interpretation </w:t>
      </w:r>
      <w:r w:rsidRPr="004F0C01">
        <w:rPr>
          <w:i/>
        </w:rPr>
        <w:t xml:space="preserve">in the decisions of the RF Constitutional </w:t>
      </w:r>
      <w:r w:rsidR="00C207B8" w:rsidRPr="004F0C01">
        <w:rPr>
          <w:i/>
        </w:rPr>
        <w:t xml:space="preserve">Court </w:t>
      </w:r>
      <w:r w:rsidRPr="004F0C01">
        <w:rPr>
          <w:i/>
        </w:rPr>
        <w:t xml:space="preserve">and </w:t>
      </w:r>
      <w:r w:rsidR="00C207B8" w:rsidRPr="004F0C01">
        <w:rPr>
          <w:i/>
        </w:rPr>
        <w:t>the RF Higher Arbitration Court,</w:t>
      </w:r>
      <w:r w:rsidRPr="004F0C01">
        <w:rPr>
          <w:i/>
        </w:rPr>
        <w:t xml:space="preserve"> of the </w:t>
      </w:r>
      <w:r w:rsidR="00BB371E" w:rsidRPr="004F0C01">
        <w:rPr>
          <w:i/>
        </w:rPr>
        <w:t>res judicata</w:t>
      </w:r>
      <w:r w:rsidRPr="004F0C01">
        <w:rPr>
          <w:i/>
        </w:rPr>
        <w:t xml:space="preserve"> </w:t>
      </w:r>
      <w:r w:rsidR="002C5FCF" w:rsidRPr="004F0C01">
        <w:rPr>
          <w:i/>
        </w:rPr>
        <w:t xml:space="preserve">effect of </w:t>
      </w:r>
      <w:r w:rsidR="00C207B8" w:rsidRPr="004F0C01">
        <w:rPr>
          <w:i/>
        </w:rPr>
        <w:t xml:space="preserve">awards </w:t>
      </w:r>
      <w:r w:rsidR="002C5FCF" w:rsidRPr="004F0C01">
        <w:rPr>
          <w:i/>
        </w:rPr>
        <w:t>of international commercial arbitration</w:t>
      </w:r>
      <w:r w:rsidR="00C207B8" w:rsidRPr="004F0C01">
        <w:rPr>
          <w:i/>
        </w:rPr>
        <w:t xml:space="preserve"> tribunals</w:t>
      </w:r>
      <w:r w:rsidR="002C5FCF" w:rsidRPr="004F0C01">
        <w:rPr>
          <w:i/>
        </w:rPr>
        <w:t xml:space="preserve">. The UN Convention on the Recognition and Enforcement of Foreign </w:t>
      </w:r>
      <w:r w:rsidR="00BB371E" w:rsidRPr="004F0C01">
        <w:rPr>
          <w:i/>
        </w:rPr>
        <w:t xml:space="preserve">Arbitral Awards </w:t>
      </w:r>
      <w:r w:rsidR="002C5FCF" w:rsidRPr="004F0C01">
        <w:rPr>
          <w:i/>
        </w:rPr>
        <w:t xml:space="preserve">of June 10, 1958 and </w:t>
      </w:r>
      <w:r w:rsidR="00C207B8" w:rsidRPr="004F0C01">
        <w:rPr>
          <w:i/>
        </w:rPr>
        <w:t xml:space="preserve">the judgments </w:t>
      </w:r>
      <w:r w:rsidR="002C5FCF" w:rsidRPr="004F0C01">
        <w:rPr>
          <w:i/>
        </w:rPr>
        <w:t xml:space="preserve">of the European Court </w:t>
      </w:r>
      <w:r w:rsidR="00BB371E" w:rsidRPr="004F0C01">
        <w:rPr>
          <w:i/>
        </w:rPr>
        <w:t xml:space="preserve">of </w:t>
      </w:r>
      <w:r w:rsidR="002C5FCF" w:rsidRPr="004F0C01">
        <w:rPr>
          <w:i/>
        </w:rPr>
        <w:t xml:space="preserve">Human Rights have been proffered as grounds for adducing the </w:t>
      </w:r>
      <w:r w:rsidR="00BB371E" w:rsidRPr="004F0C01">
        <w:rPr>
          <w:i/>
        </w:rPr>
        <w:t>res judicata</w:t>
      </w:r>
      <w:r w:rsidR="002C5FCF" w:rsidRPr="004F0C01">
        <w:rPr>
          <w:i/>
        </w:rPr>
        <w:t xml:space="preserve"> effect to arbitral awards. This Article </w:t>
      </w:r>
      <w:r w:rsidR="00562DB4" w:rsidRPr="004F0C01">
        <w:rPr>
          <w:i/>
        </w:rPr>
        <w:t xml:space="preserve">provides a research of the Principles of International Civil Procedure and the Resolution of the Association of International Law № 1/2006 “International Commercial Arbitration” regarding the </w:t>
      </w:r>
      <w:r w:rsidR="00BB371E" w:rsidRPr="004F0C01">
        <w:rPr>
          <w:i/>
        </w:rPr>
        <w:t>res judicata</w:t>
      </w:r>
      <w:r w:rsidR="00562DB4" w:rsidRPr="004F0C01">
        <w:rPr>
          <w:i/>
        </w:rPr>
        <w:t xml:space="preserve"> </w:t>
      </w:r>
      <w:proofErr w:type="gramStart"/>
      <w:r w:rsidR="00562DB4" w:rsidRPr="004F0C01">
        <w:rPr>
          <w:i/>
        </w:rPr>
        <w:t>effect</w:t>
      </w:r>
      <w:proofErr w:type="gramEnd"/>
      <w:r w:rsidR="00562DB4" w:rsidRPr="004F0C01">
        <w:rPr>
          <w:i/>
        </w:rPr>
        <w:t xml:space="preserve"> </w:t>
      </w:r>
      <w:r w:rsidR="00C207B8" w:rsidRPr="004F0C01">
        <w:rPr>
          <w:i/>
        </w:rPr>
        <w:t>of arbitral awards</w:t>
      </w:r>
      <w:r w:rsidR="00562DB4" w:rsidRPr="004F0C01">
        <w:rPr>
          <w:i/>
        </w:rPr>
        <w:t xml:space="preserve">. It is argued that the matter of </w:t>
      </w:r>
      <w:r w:rsidR="00BB371E" w:rsidRPr="004F0C01">
        <w:rPr>
          <w:i/>
        </w:rPr>
        <w:t>res judicata</w:t>
      </w:r>
      <w:r w:rsidR="00562DB4" w:rsidRPr="004F0C01">
        <w:rPr>
          <w:i/>
        </w:rPr>
        <w:t xml:space="preserve"> effect of arbitral awards requires international regulation.</w:t>
      </w:r>
    </w:p>
    <w:p w:rsidR="0047762B" w:rsidRDefault="0047762B" w:rsidP="0047762B">
      <w:pPr>
        <w:spacing w:after="0" w:line="240" w:lineRule="auto"/>
        <w:ind w:firstLine="720"/>
        <w:jc w:val="both"/>
        <w:rPr>
          <w:b/>
        </w:rPr>
      </w:pPr>
    </w:p>
    <w:p w:rsidR="00562DB4" w:rsidRPr="004F0C01" w:rsidRDefault="00562DB4" w:rsidP="0047762B">
      <w:pPr>
        <w:spacing w:after="0" w:line="240" w:lineRule="auto"/>
        <w:ind w:firstLine="720"/>
        <w:jc w:val="both"/>
        <w:rPr>
          <w:b/>
          <w:i/>
          <w:szCs w:val="24"/>
        </w:rPr>
      </w:pPr>
      <w:r w:rsidRPr="00822D95">
        <w:rPr>
          <w:b/>
        </w:rPr>
        <w:t>Kew words:</w:t>
      </w:r>
      <w:r>
        <w:t xml:space="preserve"> </w:t>
      </w:r>
      <w:r w:rsidR="00BB371E" w:rsidRPr="004F0C01">
        <w:rPr>
          <w:i/>
        </w:rPr>
        <w:t xml:space="preserve">Claim preclusion, issue preclusion, </w:t>
      </w:r>
      <w:proofErr w:type="spellStart"/>
      <w:r w:rsidR="00F81A04" w:rsidRPr="004F0C01">
        <w:rPr>
          <w:i/>
          <w:szCs w:val="24"/>
        </w:rPr>
        <w:t>lis</w:t>
      </w:r>
      <w:proofErr w:type="spellEnd"/>
      <w:r w:rsidR="00F81A04" w:rsidRPr="004F0C01">
        <w:rPr>
          <w:i/>
          <w:szCs w:val="24"/>
        </w:rPr>
        <w:t xml:space="preserve"> </w:t>
      </w:r>
      <w:proofErr w:type="spellStart"/>
      <w:r w:rsidR="00F81A04" w:rsidRPr="004F0C01">
        <w:rPr>
          <w:i/>
          <w:szCs w:val="24"/>
        </w:rPr>
        <w:t>pendens</w:t>
      </w:r>
      <w:proofErr w:type="spellEnd"/>
      <w:r w:rsidR="00F81A04" w:rsidRPr="004F0C01">
        <w:rPr>
          <w:i/>
          <w:szCs w:val="24"/>
        </w:rPr>
        <w:t xml:space="preserve">, </w:t>
      </w:r>
      <w:r w:rsidR="00BB371E" w:rsidRPr="004F0C01">
        <w:rPr>
          <w:i/>
          <w:szCs w:val="24"/>
        </w:rPr>
        <w:t>res judicata</w:t>
      </w:r>
      <w:r w:rsidR="00F81A04" w:rsidRPr="004F0C01">
        <w:rPr>
          <w:i/>
          <w:szCs w:val="24"/>
        </w:rPr>
        <w:t xml:space="preserve">, collateral estoppel, issue estoppel, estoppel in </w:t>
      </w:r>
      <w:proofErr w:type="spellStart"/>
      <w:r w:rsidR="00F81A04" w:rsidRPr="004F0C01">
        <w:rPr>
          <w:i/>
          <w:szCs w:val="24"/>
        </w:rPr>
        <w:t>pais</w:t>
      </w:r>
      <w:proofErr w:type="spellEnd"/>
      <w:r w:rsidR="00F81A04" w:rsidRPr="004F0C01">
        <w:rPr>
          <w:i/>
          <w:szCs w:val="24"/>
        </w:rPr>
        <w:t xml:space="preserve">, arbitration, court, Russian legislation, the RF Constitutional Court, the RF Higher Arbitration Court, </w:t>
      </w:r>
      <w:r w:rsidR="00F81A04" w:rsidRPr="004F0C01">
        <w:rPr>
          <w:i/>
        </w:rPr>
        <w:t xml:space="preserve">the UN Convention on the Recognition and Enforcement of Foreign </w:t>
      </w:r>
      <w:r w:rsidR="00BB371E" w:rsidRPr="004F0C01">
        <w:rPr>
          <w:i/>
        </w:rPr>
        <w:t xml:space="preserve">Arbitral Awards </w:t>
      </w:r>
      <w:r w:rsidR="00F81A04" w:rsidRPr="004F0C01">
        <w:rPr>
          <w:i/>
        </w:rPr>
        <w:t xml:space="preserve">of June 10, 1958, protection of human rights, the European Court </w:t>
      </w:r>
      <w:r w:rsidR="00BB371E" w:rsidRPr="004F0C01">
        <w:rPr>
          <w:i/>
        </w:rPr>
        <w:t xml:space="preserve">of </w:t>
      </w:r>
      <w:r w:rsidR="00F81A04" w:rsidRPr="004F0C01">
        <w:rPr>
          <w:i/>
        </w:rPr>
        <w:t xml:space="preserve">Human Rights, </w:t>
      </w:r>
      <w:r w:rsidR="00FE6D4A" w:rsidRPr="004F0C01">
        <w:rPr>
          <w:i/>
        </w:rPr>
        <w:t>the International Institute for the Unification of Private Law (</w:t>
      </w:r>
      <w:r w:rsidR="00F81A04" w:rsidRPr="004F0C01">
        <w:rPr>
          <w:i/>
        </w:rPr>
        <w:t>UNIDROIT</w:t>
      </w:r>
      <w:r w:rsidR="00FE6D4A" w:rsidRPr="004F0C01">
        <w:rPr>
          <w:i/>
        </w:rPr>
        <w:t>)</w:t>
      </w:r>
      <w:r w:rsidR="00F81A04" w:rsidRPr="004F0C01">
        <w:rPr>
          <w:i/>
        </w:rPr>
        <w:t xml:space="preserve">, </w:t>
      </w:r>
      <w:r w:rsidR="00FE6D4A" w:rsidRPr="004F0C01">
        <w:rPr>
          <w:i/>
        </w:rPr>
        <w:t>the American Law Institute (</w:t>
      </w:r>
      <w:r w:rsidR="00F81A04" w:rsidRPr="004F0C01">
        <w:rPr>
          <w:i/>
        </w:rPr>
        <w:t>ALI</w:t>
      </w:r>
      <w:r w:rsidR="00FE6D4A" w:rsidRPr="004F0C01">
        <w:rPr>
          <w:i/>
        </w:rPr>
        <w:t>)</w:t>
      </w:r>
      <w:r w:rsidR="00F81A04" w:rsidRPr="004F0C01">
        <w:rPr>
          <w:i/>
        </w:rPr>
        <w:t xml:space="preserve">, the </w:t>
      </w:r>
      <w:r w:rsidR="00FE6D4A" w:rsidRPr="004F0C01">
        <w:rPr>
          <w:i/>
        </w:rPr>
        <w:t xml:space="preserve">ALI/UNIDROIT </w:t>
      </w:r>
      <w:r w:rsidR="003A1436" w:rsidRPr="004F0C01">
        <w:rPr>
          <w:i/>
        </w:rPr>
        <w:t xml:space="preserve">Principles of </w:t>
      </w:r>
      <w:r w:rsidR="00FE6D4A" w:rsidRPr="004F0C01">
        <w:rPr>
          <w:i/>
        </w:rPr>
        <w:t>Trans</w:t>
      </w:r>
      <w:r w:rsidR="003A1436" w:rsidRPr="004F0C01">
        <w:rPr>
          <w:i/>
        </w:rPr>
        <w:t>national Civil Procedure, the Association of International Law</w:t>
      </w:r>
      <w:r w:rsidR="00FE6D4A" w:rsidRPr="004F0C01">
        <w:rPr>
          <w:i/>
        </w:rPr>
        <w:t xml:space="preserve"> (AIL)</w:t>
      </w:r>
      <w:r w:rsidR="003A1436" w:rsidRPr="004F0C01">
        <w:rPr>
          <w:i/>
        </w:rPr>
        <w:t>.</w:t>
      </w:r>
    </w:p>
    <w:p w:rsidR="00822D95" w:rsidRPr="0047762B" w:rsidRDefault="00822D95" w:rsidP="0047762B">
      <w:pPr>
        <w:spacing w:after="0" w:line="240" w:lineRule="auto"/>
        <w:ind w:firstLine="720"/>
        <w:jc w:val="both"/>
        <w:rPr>
          <w:i/>
        </w:rPr>
      </w:pPr>
    </w:p>
    <w:p w:rsidR="00562DB4" w:rsidRPr="00822D95" w:rsidRDefault="00C207B8" w:rsidP="0047762B">
      <w:pPr>
        <w:spacing w:after="0" w:line="240" w:lineRule="auto"/>
        <w:ind w:firstLine="720"/>
        <w:jc w:val="center"/>
        <w:rPr>
          <w:b/>
        </w:rPr>
      </w:pPr>
      <w:r w:rsidRPr="00822D95">
        <w:rPr>
          <w:b/>
          <w:i/>
        </w:rPr>
        <w:t>Res J</w:t>
      </w:r>
      <w:r w:rsidR="00BB371E" w:rsidRPr="00822D95">
        <w:rPr>
          <w:b/>
          <w:i/>
        </w:rPr>
        <w:t>udicata</w:t>
      </w:r>
      <w:r w:rsidR="003A1436" w:rsidRPr="00822D95">
        <w:rPr>
          <w:b/>
        </w:rPr>
        <w:t xml:space="preserve"> Effect of International Commercial Arbitration in Russian Legislation</w:t>
      </w:r>
    </w:p>
    <w:p w:rsidR="00822D95" w:rsidRPr="0047762B" w:rsidRDefault="00822D95" w:rsidP="0047762B">
      <w:pPr>
        <w:spacing w:after="0" w:line="240" w:lineRule="auto"/>
        <w:ind w:firstLine="720"/>
        <w:jc w:val="both"/>
      </w:pPr>
    </w:p>
    <w:p w:rsidR="003A1436" w:rsidRDefault="003A1436" w:rsidP="0047762B">
      <w:pPr>
        <w:spacing w:after="0" w:line="240" w:lineRule="auto"/>
        <w:ind w:firstLine="720"/>
        <w:jc w:val="both"/>
      </w:pPr>
      <w:r>
        <w:t xml:space="preserve">Russian procedural law doctrine defines </w:t>
      </w:r>
      <w:r w:rsidR="00BB371E" w:rsidRPr="00BB371E">
        <w:rPr>
          <w:i/>
        </w:rPr>
        <w:t>res judicata</w:t>
      </w:r>
      <w:r>
        <w:t xml:space="preserve"> as having the effect of </w:t>
      </w:r>
      <w:r w:rsidR="00440039">
        <w:t>dis</w:t>
      </w:r>
      <w:r w:rsidR="00FE6D4A">
        <w:t xml:space="preserve">pensing </w:t>
      </w:r>
      <w:r w:rsidR="00440039">
        <w:t xml:space="preserve">with the requirement of </w:t>
      </w:r>
      <w:r w:rsidR="00FE6D4A">
        <w:t xml:space="preserve">proof of the </w:t>
      </w:r>
      <w:r w:rsidR="00440039">
        <w:t>facts prior established in a court judgment</w:t>
      </w:r>
      <w:r w:rsidR="00375C2E">
        <w:t xml:space="preserve"> or sentence</w:t>
      </w:r>
      <w:r w:rsidR="00104D67">
        <w:t xml:space="preserve"> having entered into its legal force</w:t>
      </w:r>
      <w:r w:rsidR="00375C2E">
        <w:t xml:space="preserve">. </w:t>
      </w:r>
      <w:r w:rsidR="00BB371E" w:rsidRPr="00BB371E">
        <w:rPr>
          <w:i/>
        </w:rPr>
        <w:t>Res judicata</w:t>
      </w:r>
      <w:r w:rsidR="005A62F7">
        <w:t xml:space="preserve"> has found </w:t>
      </w:r>
      <w:r w:rsidR="00104D67">
        <w:t xml:space="preserve">regulation </w:t>
      </w:r>
      <w:r w:rsidR="005A62F7">
        <w:t xml:space="preserve">in the following articles </w:t>
      </w:r>
      <w:r w:rsidR="00A17B9D">
        <w:t>of RF procedural Codes, namely, in Article 69 of the RF Code of Arbitration Procedure, in Article 61 of the RF Code of Civil Procedure and in Article 90 of the RF Code of Criminal Procedure.</w:t>
      </w:r>
    </w:p>
    <w:p w:rsidR="00A17B9D" w:rsidRDefault="00A17B9D" w:rsidP="0047762B">
      <w:pPr>
        <w:spacing w:after="0" w:line="240" w:lineRule="auto"/>
        <w:ind w:firstLine="720"/>
        <w:jc w:val="both"/>
      </w:pPr>
      <w:r>
        <w:t xml:space="preserve">Notwithstanding the differences of the </w:t>
      </w:r>
      <w:r w:rsidR="00104D67">
        <w:t xml:space="preserve">definitions </w:t>
      </w:r>
      <w:r>
        <w:t xml:space="preserve">used in the said articles, each determined by their special </w:t>
      </w:r>
      <w:r w:rsidR="008E69AA">
        <w:t>subject-matter regulation, all three of them demonstrate rather a certain uniformity in the matter under our discussion</w:t>
      </w:r>
      <w:r w:rsidR="00104D67">
        <w:t>,</w:t>
      </w:r>
      <w:r w:rsidR="008E69AA">
        <w:t xml:space="preserve"> in that all the three deal with the </w:t>
      </w:r>
      <w:r w:rsidR="00BB371E" w:rsidRPr="00BB371E">
        <w:rPr>
          <w:i/>
        </w:rPr>
        <w:t>res judicata</w:t>
      </w:r>
      <w:r w:rsidR="008E69AA">
        <w:t xml:space="preserve"> effect of state court judgments, and </w:t>
      </w:r>
      <w:r w:rsidR="00104D67">
        <w:t xml:space="preserve">all the three </w:t>
      </w:r>
      <w:r w:rsidR="008E69AA">
        <w:t xml:space="preserve">are silent about the </w:t>
      </w:r>
      <w:r w:rsidR="00104D67">
        <w:t xml:space="preserve">awards </w:t>
      </w:r>
      <w:r w:rsidR="008E69AA">
        <w:t>of arbitration</w:t>
      </w:r>
      <w:r w:rsidR="00097DBB">
        <w:t xml:space="preserve"> tribunals </w:t>
      </w:r>
      <w:r w:rsidR="008E69AA">
        <w:t>or international commercial arbitration</w:t>
      </w:r>
      <w:r w:rsidR="00097DBB">
        <w:t xml:space="preserve"> </w:t>
      </w:r>
      <w:r w:rsidR="008E69AA">
        <w:t xml:space="preserve">courts or such tribunals. </w:t>
      </w:r>
      <w:r w:rsidR="00B46249">
        <w:t>This conclusion directly follows from the texts of the said articles, as they use the terms “court”, “judgment in force” and “sentence in force”.</w:t>
      </w:r>
    </w:p>
    <w:p w:rsidR="00B46249" w:rsidRDefault="00B46249" w:rsidP="0047762B">
      <w:pPr>
        <w:spacing w:after="0" w:line="240" w:lineRule="auto"/>
        <w:ind w:firstLine="720"/>
        <w:jc w:val="both"/>
      </w:pPr>
      <w:r>
        <w:lastRenderedPageBreak/>
        <w:t>Had there</w:t>
      </w:r>
      <w:r w:rsidR="00525D3B">
        <w:t xml:space="preserve"> been the </w:t>
      </w:r>
      <w:r>
        <w:t xml:space="preserve">intent of the legislator to recognize the </w:t>
      </w:r>
      <w:r w:rsidR="00BB371E" w:rsidRPr="00BB371E">
        <w:rPr>
          <w:i/>
        </w:rPr>
        <w:t>res judicata</w:t>
      </w:r>
      <w:r>
        <w:t xml:space="preserve"> effect of </w:t>
      </w:r>
      <w:r w:rsidR="00097DBB">
        <w:t xml:space="preserve">awards </w:t>
      </w:r>
      <w:r w:rsidR="00525D3B">
        <w:t xml:space="preserve">of </w:t>
      </w:r>
      <w:r>
        <w:t xml:space="preserve">arbitration tribunals or international commercial arbitration </w:t>
      </w:r>
      <w:r w:rsidR="00525D3B">
        <w:t xml:space="preserve">courts </w:t>
      </w:r>
      <w:r w:rsidR="00EA1285">
        <w:t xml:space="preserve">or tribunals </w:t>
      </w:r>
      <w:r w:rsidR="00525D3B">
        <w:t>(hereinafter, the “ICA”</w:t>
      </w:r>
      <w:r w:rsidR="00EA1285">
        <w:t xml:space="preserve"> or ÏCAs</w:t>
      </w:r>
      <w:r w:rsidR="00677EB0">
        <w:t>”</w:t>
      </w:r>
      <w:r w:rsidR="00525D3B">
        <w:t>) on state courts, it must have directly named these tribunals in the corresponding articles</w:t>
      </w:r>
      <w:r w:rsidR="00097DBB">
        <w:t xml:space="preserve"> of procedural Codes</w:t>
      </w:r>
      <w:r w:rsidR="00525D3B">
        <w:t xml:space="preserve">. These, however, speak of state courts only, and of the grounds dispensing with the requirement for proof of facts in relations among state court institutions. </w:t>
      </w:r>
      <w:r w:rsidR="004F35C3">
        <w:t xml:space="preserve">In this case we are prohibited from arbitrary and ungrounded broad treatment of the term “court”, as, in </w:t>
      </w:r>
      <w:r w:rsidR="00097DBB">
        <w:t xml:space="preserve">the </w:t>
      </w:r>
      <w:r w:rsidR="004F35C3">
        <w:t>appropriate cases as the legislator thinks fit, other terms are being used, such as “foreign arbitration tribunals</w:t>
      </w:r>
      <w:proofErr w:type="gramStart"/>
      <w:r w:rsidR="004F35C3">
        <w:t>”(</w:t>
      </w:r>
      <w:proofErr w:type="gramEnd"/>
      <w:r w:rsidR="004F35C3">
        <w:t xml:space="preserve">in Chapter 45 of the RF Code of Civil Procedure) or “arbitration tribunals and international commercial arbitration courts” (in Chapter 31 of the RF Code of Arbitration Procedure). The law strictly distinguishes between </w:t>
      </w:r>
      <w:r w:rsidR="0002296A">
        <w:t xml:space="preserve">a claim adjudication by a state judiciary institution and a “dispute resolution of the parties </w:t>
      </w:r>
      <w:r w:rsidR="00097DBB">
        <w:t xml:space="preserve">in an </w:t>
      </w:r>
      <w:r w:rsidR="0002296A">
        <w:t>arbitration</w:t>
      </w:r>
      <w:r w:rsidR="00097DBB">
        <w:t xml:space="preserve"> proceeding</w:t>
      </w:r>
      <w:r w:rsidR="0002296A">
        <w:t>”</w:t>
      </w:r>
      <w:r w:rsidR="004F35C3">
        <w:t xml:space="preserve"> </w:t>
      </w:r>
      <w:r w:rsidR="0002296A">
        <w:t>(in Article 241</w:t>
      </w:r>
      <w:r w:rsidR="0002296A" w:rsidRPr="0002296A">
        <w:t xml:space="preserve"> </w:t>
      </w:r>
      <w:r w:rsidR="0002296A">
        <w:t>of the RF Code of Arbitration Procedure; Chapter 45 of the RF Code of Civil Procedure).</w:t>
      </w:r>
    </w:p>
    <w:p w:rsidR="0002296A" w:rsidRDefault="0002296A" w:rsidP="0047762B">
      <w:pPr>
        <w:spacing w:after="0" w:line="240" w:lineRule="auto"/>
        <w:ind w:firstLine="720"/>
        <w:jc w:val="both"/>
      </w:pPr>
      <w:r>
        <w:t xml:space="preserve">Nor is the </w:t>
      </w:r>
      <w:r w:rsidR="00BB371E" w:rsidRPr="00BB371E">
        <w:rPr>
          <w:i/>
        </w:rPr>
        <w:t>res judicata</w:t>
      </w:r>
      <w:r w:rsidR="00097DBB">
        <w:t xml:space="preserve"> effect of awards </w:t>
      </w:r>
      <w:r>
        <w:t xml:space="preserve">of arbitration tribunals recognized in the special acts regulating </w:t>
      </w:r>
      <w:r w:rsidR="00EA1285">
        <w:t xml:space="preserve">their </w:t>
      </w:r>
      <w:r>
        <w:t xml:space="preserve">status and procedure: neither </w:t>
      </w:r>
      <w:r w:rsidR="00D526E4">
        <w:t>the RF Law on Arbitration Tribunals in the Russian Federation, nor the RF Law on International Commercial Arbitration postulate</w:t>
      </w:r>
      <w:r w:rsidR="00EA1285">
        <w:t>s</w:t>
      </w:r>
      <w:r w:rsidR="00D526E4">
        <w:t xml:space="preserve"> the </w:t>
      </w:r>
      <w:r w:rsidR="00BB371E" w:rsidRPr="00BB371E">
        <w:rPr>
          <w:i/>
        </w:rPr>
        <w:t>res judicata</w:t>
      </w:r>
      <w:r w:rsidR="00D526E4">
        <w:t xml:space="preserve"> effe</w:t>
      </w:r>
      <w:r w:rsidR="00EA1285">
        <w:t>ct of their awards</w:t>
      </w:r>
      <w:r>
        <w:t xml:space="preserve">. </w:t>
      </w:r>
      <w:r w:rsidR="00D526E4">
        <w:t xml:space="preserve">Such paramount effect of </w:t>
      </w:r>
      <w:r w:rsidR="00EA1285">
        <w:t xml:space="preserve">arbitral awards </w:t>
      </w:r>
      <w:r w:rsidR="00D526E4">
        <w:t xml:space="preserve">may not be </w:t>
      </w:r>
      <w:r w:rsidR="00EA1285">
        <w:t xml:space="preserve">implied </w:t>
      </w:r>
      <w:r w:rsidR="00D526E4">
        <w:t>either.</w:t>
      </w:r>
    </w:p>
    <w:p w:rsidR="00562DB4" w:rsidRPr="0047762B" w:rsidRDefault="00D526E4" w:rsidP="0047762B">
      <w:pPr>
        <w:spacing w:after="0" w:line="240" w:lineRule="auto"/>
        <w:ind w:firstLine="720"/>
        <w:jc w:val="both"/>
      </w:pPr>
      <w:r>
        <w:t xml:space="preserve">It should therefore be stated that the current Russian legislation </w:t>
      </w:r>
      <w:r w:rsidR="00E019F6">
        <w:t xml:space="preserve">does not provide for the </w:t>
      </w:r>
      <w:r w:rsidR="00BB371E" w:rsidRPr="00BB371E">
        <w:rPr>
          <w:i/>
        </w:rPr>
        <w:t>res judicata</w:t>
      </w:r>
      <w:r w:rsidR="00E019F6">
        <w:t xml:space="preserve"> effect of </w:t>
      </w:r>
      <w:r w:rsidR="00EA1285">
        <w:t xml:space="preserve">awards </w:t>
      </w:r>
      <w:r w:rsidR="00E019F6">
        <w:t>by ICA</w:t>
      </w:r>
      <w:r w:rsidR="00EA1285">
        <w:t>s</w:t>
      </w:r>
      <w:r w:rsidR="00E019F6">
        <w:t xml:space="preserve"> on state courts.</w:t>
      </w:r>
    </w:p>
    <w:p w:rsidR="00822D95" w:rsidRPr="0047762B" w:rsidRDefault="00822D95" w:rsidP="0047762B">
      <w:pPr>
        <w:spacing w:after="0" w:line="240" w:lineRule="auto"/>
        <w:ind w:firstLine="720"/>
        <w:jc w:val="both"/>
      </w:pPr>
    </w:p>
    <w:p w:rsidR="00EA0667" w:rsidRPr="00822D95" w:rsidRDefault="00E019F6" w:rsidP="0047762B">
      <w:pPr>
        <w:spacing w:after="0" w:line="240" w:lineRule="auto"/>
        <w:ind w:firstLine="720"/>
        <w:jc w:val="center"/>
        <w:rPr>
          <w:b/>
        </w:rPr>
      </w:pPr>
      <w:r w:rsidRPr="00822D95">
        <w:rPr>
          <w:b/>
        </w:rPr>
        <w:t xml:space="preserve">The RF Constitutional Court on the </w:t>
      </w:r>
      <w:r w:rsidR="00BB371E" w:rsidRPr="00822D95">
        <w:rPr>
          <w:b/>
          <w:i/>
        </w:rPr>
        <w:t xml:space="preserve">Res </w:t>
      </w:r>
      <w:r w:rsidR="00EA1285" w:rsidRPr="00822D95">
        <w:rPr>
          <w:b/>
          <w:i/>
        </w:rPr>
        <w:t>J</w:t>
      </w:r>
      <w:r w:rsidR="00BB371E" w:rsidRPr="00822D95">
        <w:rPr>
          <w:b/>
          <w:i/>
        </w:rPr>
        <w:t>udicata</w:t>
      </w:r>
      <w:r w:rsidRPr="00822D95">
        <w:rPr>
          <w:b/>
        </w:rPr>
        <w:t xml:space="preserve"> effect of </w:t>
      </w:r>
      <w:r w:rsidR="00EA1285" w:rsidRPr="00822D95">
        <w:rPr>
          <w:b/>
        </w:rPr>
        <w:t xml:space="preserve">Awards </w:t>
      </w:r>
      <w:r w:rsidRPr="00822D95">
        <w:rPr>
          <w:b/>
        </w:rPr>
        <w:t xml:space="preserve">by </w:t>
      </w:r>
      <w:r w:rsidR="00EA1285" w:rsidRPr="00822D95">
        <w:rPr>
          <w:b/>
        </w:rPr>
        <w:t>ICAs</w:t>
      </w:r>
    </w:p>
    <w:p w:rsidR="00822D95" w:rsidRPr="00822D95" w:rsidRDefault="00822D95" w:rsidP="0047762B">
      <w:pPr>
        <w:spacing w:after="0" w:line="240" w:lineRule="auto"/>
        <w:ind w:firstLine="720"/>
        <w:jc w:val="both"/>
      </w:pPr>
    </w:p>
    <w:p w:rsidR="00E019F6" w:rsidRDefault="004157F7" w:rsidP="0047762B">
      <w:pPr>
        <w:spacing w:after="0" w:line="240" w:lineRule="auto"/>
        <w:ind w:firstLine="720"/>
        <w:jc w:val="both"/>
      </w:pPr>
      <w:r>
        <w:t xml:space="preserve">The RF Constitutional Court </w:t>
      </w:r>
      <w:r w:rsidR="00677EB0">
        <w:t xml:space="preserve">has </w:t>
      </w:r>
      <w:r>
        <w:t xml:space="preserve">on a number of occasions addressed the matter of the status of arbitration tribunals and </w:t>
      </w:r>
      <w:r w:rsidR="00677EB0">
        <w:t>ICAs</w:t>
      </w:r>
      <w:r>
        <w:t xml:space="preserve">, as well as the legal status of their decisions. Certain </w:t>
      </w:r>
      <w:r w:rsidR="00677EB0">
        <w:t xml:space="preserve">more </w:t>
      </w:r>
      <w:r>
        <w:t xml:space="preserve">important positions have been promulgated by the Court in its Determination on the Dismissal of a Claim by </w:t>
      </w:r>
      <w:r w:rsidR="00FE451E">
        <w:t xml:space="preserve">Tatyana </w:t>
      </w:r>
      <w:proofErr w:type="spellStart"/>
      <w:r w:rsidR="00FE451E">
        <w:t>Vladimirovna</w:t>
      </w:r>
      <w:proofErr w:type="spellEnd"/>
      <w:r w:rsidR="00FE451E">
        <w:t xml:space="preserve"> </w:t>
      </w:r>
      <w:proofErr w:type="spellStart"/>
      <w:r>
        <w:t>Sanaeva</w:t>
      </w:r>
      <w:proofErr w:type="spellEnd"/>
      <w:r>
        <w:t xml:space="preserve"> </w:t>
      </w:r>
      <w:r w:rsidR="00FE451E">
        <w:t xml:space="preserve">Alleging Violation of her Constitutional Rights by Action of Article 61 of the RF Code of Civil Procedure of September 25, 2014 </w:t>
      </w:r>
      <w:r w:rsidR="00FE451E" w:rsidRPr="00FE451E">
        <w:t xml:space="preserve">№ </w:t>
      </w:r>
      <w:r w:rsidR="00FE451E">
        <w:t xml:space="preserve">2136-O (hereinafter, the “Determination </w:t>
      </w:r>
      <w:r w:rsidR="00FE451E" w:rsidRPr="00FE451E">
        <w:t xml:space="preserve">№ </w:t>
      </w:r>
      <w:r w:rsidR="00FE451E">
        <w:t>2136-O).</w:t>
      </w:r>
    </w:p>
    <w:p w:rsidR="00FE451E" w:rsidRDefault="00FE451E" w:rsidP="0047762B">
      <w:pPr>
        <w:spacing w:after="0" w:line="240" w:lineRule="auto"/>
        <w:ind w:firstLine="720"/>
        <w:jc w:val="both"/>
      </w:pPr>
      <w:r>
        <w:t xml:space="preserve">Determination </w:t>
      </w:r>
      <w:r w:rsidRPr="00FE451E">
        <w:t xml:space="preserve">№ </w:t>
      </w:r>
      <w:r>
        <w:t xml:space="preserve">2136-O has stated as follows: “In accordance with Section 2 Article 61 of the RF Code of Civil Procedure the circumstances established in a final decision on a prior adjudicated </w:t>
      </w:r>
      <w:r w:rsidR="00677EB0">
        <w:t xml:space="preserve">case </w:t>
      </w:r>
      <w:r>
        <w:t xml:space="preserve">shall be binding on the court; the said circumstances </w:t>
      </w:r>
      <w:r w:rsidR="00353B1C">
        <w:t xml:space="preserve">require no further proof, nor may </w:t>
      </w:r>
      <w:r w:rsidR="00677EB0">
        <w:t xml:space="preserve">they </w:t>
      </w:r>
      <w:r w:rsidR="00353B1C">
        <w:t xml:space="preserve">be contested in another adjudication of the same parties. This normative position, read together with Section 1 Article 1, Section 1 Article 3, Article 5 and Section 1 Article 13 of the RF Code of Civil Procedure, shall mean that the </w:t>
      </w:r>
      <w:r w:rsidR="00BB371E" w:rsidRPr="00BB371E">
        <w:rPr>
          <w:b/>
          <w:i/>
        </w:rPr>
        <w:t>res judicata</w:t>
      </w:r>
      <w:r w:rsidR="00353B1C" w:rsidRPr="0080553F">
        <w:rPr>
          <w:b/>
          <w:i/>
        </w:rPr>
        <w:t xml:space="preserve"> effect shall be obtained in the circumstances </w:t>
      </w:r>
      <w:r w:rsidR="007C0927" w:rsidRPr="0080553F">
        <w:rPr>
          <w:b/>
          <w:i/>
        </w:rPr>
        <w:t>established in judicial acts of general courts, but not in decisions of arbitration tribunals</w:t>
      </w:r>
      <w:r w:rsidR="007C0927">
        <w:t xml:space="preserve">, which corresponds to the status of arbitration tribunals as alternative vehicles of </w:t>
      </w:r>
      <w:r w:rsidR="00C62F27">
        <w:t xml:space="preserve">private-law </w:t>
      </w:r>
      <w:r w:rsidR="007C0927">
        <w:t xml:space="preserve">dispute resolution, which tribunals, as was stated by the RF Constitutional Court in its </w:t>
      </w:r>
      <w:proofErr w:type="spellStart"/>
      <w:r w:rsidR="004179F6">
        <w:t>Judgement</w:t>
      </w:r>
      <w:proofErr w:type="spellEnd"/>
      <w:r w:rsidR="004179F6">
        <w:t xml:space="preserve"> o</w:t>
      </w:r>
      <w:r w:rsidR="007C0927">
        <w:t xml:space="preserve">f May 26, 2011 </w:t>
      </w:r>
      <w:r w:rsidR="007C0927" w:rsidRPr="007C0927">
        <w:t xml:space="preserve">№ </w:t>
      </w:r>
      <w:r w:rsidR="007C0927">
        <w:t xml:space="preserve">10-P, </w:t>
      </w:r>
      <w:r w:rsidR="0080553F">
        <w:t>do not adjudicate disputes”. (</w:t>
      </w:r>
      <w:r w:rsidR="0080553F" w:rsidRPr="0080553F">
        <w:rPr>
          <w:i/>
        </w:rPr>
        <w:t>Author’s emphasis added</w:t>
      </w:r>
      <w:r w:rsidR="0080553F">
        <w:rPr>
          <w:i/>
        </w:rPr>
        <w:t>.</w:t>
      </w:r>
      <w:r w:rsidR="0080553F">
        <w:t>)</w:t>
      </w:r>
    </w:p>
    <w:p w:rsidR="0080553F" w:rsidRDefault="0080553F" w:rsidP="0047762B">
      <w:pPr>
        <w:spacing w:after="0" w:line="240" w:lineRule="auto"/>
        <w:ind w:firstLine="720"/>
        <w:jc w:val="both"/>
      </w:pPr>
      <w:r>
        <w:t xml:space="preserve">The RF Constitutional Court has thus definitely opined on the matter, unequivocally and firmly: </w:t>
      </w:r>
      <w:r w:rsidR="00F73E7F">
        <w:t xml:space="preserve">the </w:t>
      </w:r>
      <w:r w:rsidR="00F73E7F" w:rsidRPr="00F73E7F">
        <w:t>“</w:t>
      </w:r>
      <w:r w:rsidR="00BB371E" w:rsidRPr="00BB371E">
        <w:rPr>
          <w:i/>
        </w:rPr>
        <w:t>res judicata</w:t>
      </w:r>
      <w:r w:rsidR="00F73E7F" w:rsidRPr="00F73E7F">
        <w:t xml:space="preserve"> effect shall be obtained in the circumstances established in judicial acts of general courts, but not in decisions of arbitration tribunals</w:t>
      </w:r>
      <w:r w:rsidR="00F73E7F">
        <w:t>”</w:t>
      </w:r>
      <w:r w:rsidR="00F73E7F" w:rsidRPr="00F73E7F">
        <w:t>.</w:t>
      </w:r>
    </w:p>
    <w:p w:rsidR="00F73E7F" w:rsidRDefault="00F73E7F" w:rsidP="0047762B">
      <w:pPr>
        <w:spacing w:after="0" w:line="240" w:lineRule="auto"/>
        <w:ind w:firstLine="720"/>
        <w:jc w:val="both"/>
      </w:pPr>
      <w:r>
        <w:t xml:space="preserve">It is principally important that this position has been reaffirmed in a number of </w:t>
      </w:r>
      <w:r w:rsidR="004179F6">
        <w:t xml:space="preserve">judgments of </w:t>
      </w:r>
      <w:r>
        <w:t xml:space="preserve">the RF Constitutional Court. Thus, in the above </w:t>
      </w:r>
      <w:r w:rsidR="004179F6">
        <w:t xml:space="preserve">Judgment </w:t>
      </w:r>
      <w:r>
        <w:t xml:space="preserve">of May 26, 2011 </w:t>
      </w:r>
      <w:r w:rsidRPr="007C0927">
        <w:t xml:space="preserve">№ </w:t>
      </w:r>
      <w:r>
        <w:t xml:space="preserve">10-P the Court has said, </w:t>
      </w:r>
      <w:r w:rsidR="00C62F27">
        <w:t>in particular</w:t>
      </w:r>
      <w:r>
        <w:rPr>
          <w:i/>
        </w:rPr>
        <w:t xml:space="preserve">, </w:t>
      </w:r>
      <w:r>
        <w:t xml:space="preserve">that, among </w:t>
      </w:r>
      <w:r w:rsidR="004D22E5">
        <w:t>the venues of private-law dispute resolution commonly accepted in modern society ruled by law</w:t>
      </w:r>
      <w:r w:rsidR="00C62F27">
        <w:t>,</w:t>
      </w:r>
      <w:r w:rsidR="004D22E5">
        <w:t xml:space="preserve"> have existed “arbitration tribunals, such as international </w:t>
      </w:r>
      <w:r w:rsidR="004D22E5">
        <w:lastRenderedPageBreak/>
        <w:t xml:space="preserve">commercial arbitrations or domestic ones, whether permanent or </w:t>
      </w:r>
      <w:r w:rsidR="004D22E5" w:rsidRPr="004D22E5">
        <w:rPr>
          <w:i/>
        </w:rPr>
        <w:t>ad hoc</w:t>
      </w:r>
      <w:r w:rsidR="004D22E5">
        <w:t xml:space="preserve">”. The Court thus determined, first, </w:t>
      </w:r>
      <w:r w:rsidR="00AA5F18">
        <w:t xml:space="preserve">that </w:t>
      </w:r>
      <w:r w:rsidR="004D22E5">
        <w:t xml:space="preserve">domestic </w:t>
      </w:r>
      <w:r w:rsidR="00AA5F18">
        <w:t xml:space="preserve">arbitration tribunals </w:t>
      </w:r>
      <w:r w:rsidR="004D22E5">
        <w:t xml:space="preserve">and </w:t>
      </w:r>
      <w:r w:rsidR="00C62F27">
        <w:t>ICAs</w:t>
      </w:r>
      <w:r w:rsidR="004D22E5">
        <w:t xml:space="preserve"> possess the same nature and, second, </w:t>
      </w:r>
      <w:r w:rsidR="00B45581">
        <w:t>confirmed that both are set</w:t>
      </w:r>
      <w:r w:rsidR="00C62F27">
        <w:t xml:space="preserve"> up </w:t>
      </w:r>
      <w:r w:rsidR="00B45581">
        <w:t xml:space="preserve">for </w:t>
      </w:r>
      <w:r w:rsidR="00C62F27">
        <w:t>private</w:t>
      </w:r>
      <w:r w:rsidR="00B45581">
        <w:t>-law dispute resolution.</w:t>
      </w:r>
    </w:p>
    <w:p w:rsidR="00B45581" w:rsidRDefault="00B45581" w:rsidP="0047762B">
      <w:pPr>
        <w:spacing w:after="0" w:line="240" w:lineRule="auto"/>
        <w:ind w:firstLine="720"/>
        <w:jc w:val="both"/>
      </w:pPr>
      <w:r>
        <w:t xml:space="preserve">Further, Decision of May 26, 2011 </w:t>
      </w:r>
      <w:r w:rsidRPr="007C0927">
        <w:t xml:space="preserve">№ </w:t>
      </w:r>
      <w:r w:rsidR="00AA5F18">
        <w:t>10-P provides that the “private-</w:t>
      </w:r>
      <w:r>
        <w:t>law nature of the dispute</w:t>
      </w:r>
      <w:r w:rsidR="00AA5F18">
        <w:t>,</w:t>
      </w:r>
      <w:r>
        <w:t xml:space="preserve"> making it amenable to resolution by arbitration shall, having regard of the existing system of legal regulation, exclude </w:t>
      </w:r>
      <w:r w:rsidR="0081166C">
        <w:t xml:space="preserve">the entertaining by arbitration tribunals of claims arising out of administrative or other public relations, as well as special claims not alleging a dispute of law (such as matters of establishing facts </w:t>
      </w:r>
      <w:r w:rsidR="00AA5F18">
        <w:t xml:space="preserve">entailing </w:t>
      </w:r>
      <w:r w:rsidR="0081166C">
        <w:t>legal consequences and others.)”</w:t>
      </w:r>
    </w:p>
    <w:p w:rsidR="0081166C" w:rsidRDefault="0081166C" w:rsidP="0047762B">
      <w:pPr>
        <w:spacing w:after="0" w:line="240" w:lineRule="auto"/>
        <w:ind w:firstLine="720"/>
        <w:jc w:val="both"/>
      </w:pPr>
      <w:r>
        <w:t xml:space="preserve">Decision of May 26, 2011 </w:t>
      </w:r>
      <w:r w:rsidRPr="007C0927">
        <w:t xml:space="preserve">№ </w:t>
      </w:r>
      <w:r>
        <w:t xml:space="preserve">10-P makes it clear that </w:t>
      </w:r>
      <w:r w:rsidR="00DE4A92">
        <w:t xml:space="preserve">the </w:t>
      </w:r>
      <w:r>
        <w:t>“</w:t>
      </w:r>
      <w:r w:rsidR="00DE4A92">
        <w:t xml:space="preserve">submission to an arbitration tribunal of a dispute arising, or capable or arising, between the parties out of a certain legal relationship remains an alternative method of protection of rights and </w:t>
      </w:r>
      <w:r w:rsidR="00DE4A92" w:rsidRPr="00BB5F3D">
        <w:rPr>
          <w:b/>
          <w:i/>
        </w:rPr>
        <w:t xml:space="preserve">does not in and by itself create in an arbitration tribunal </w:t>
      </w:r>
      <w:r w:rsidR="00BB5F3D" w:rsidRPr="00BB5F3D">
        <w:rPr>
          <w:b/>
          <w:i/>
        </w:rPr>
        <w:t xml:space="preserve">proceeding a proper judicial procedure of protection of rights, nor does it entail other legal consequences except for those envisioned by law for an arbitration </w:t>
      </w:r>
      <w:r w:rsidR="00AA5F18">
        <w:rPr>
          <w:b/>
          <w:i/>
        </w:rPr>
        <w:t>award</w:t>
      </w:r>
      <w:r w:rsidR="00BB5F3D">
        <w:t>” (</w:t>
      </w:r>
      <w:r w:rsidR="00BB5F3D" w:rsidRPr="0080553F">
        <w:rPr>
          <w:i/>
        </w:rPr>
        <w:t>Author’s emphasis added</w:t>
      </w:r>
      <w:r w:rsidR="00BB5F3D">
        <w:rPr>
          <w:i/>
        </w:rPr>
        <w:t>.</w:t>
      </w:r>
      <w:r w:rsidR="00BB5F3D">
        <w:t>) It follows that</w:t>
      </w:r>
      <w:r w:rsidR="00AA5F18">
        <w:t>,</w:t>
      </w:r>
      <w:r w:rsidR="00BB5F3D">
        <w:t xml:space="preserve"> decisions </w:t>
      </w:r>
      <w:r w:rsidR="00AA5F18">
        <w:t xml:space="preserve">(awards) </w:t>
      </w:r>
      <w:r w:rsidR="00BB5F3D">
        <w:t xml:space="preserve">by arbitration tribunals and </w:t>
      </w:r>
      <w:r w:rsidR="00EA1285" w:rsidRPr="00EA1285">
        <w:t>ICA</w:t>
      </w:r>
      <w:r w:rsidR="00AA5F18">
        <w:t>s</w:t>
      </w:r>
      <w:r w:rsidR="00BB5F3D">
        <w:t xml:space="preserve"> may not possess the quality of </w:t>
      </w:r>
      <w:r w:rsidR="00BB371E" w:rsidRPr="00BB371E">
        <w:rPr>
          <w:i/>
        </w:rPr>
        <w:t>res judicata</w:t>
      </w:r>
      <w:r w:rsidR="00BB5F3D">
        <w:t>, since such an effect</w:t>
      </w:r>
      <w:r w:rsidR="00173AB8">
        <w:t>, by law,</w:t>
      </w:r>
      <w:r w:rsidR="00BB5F3D">
        <w:t xml:space="preserve"> is only obtainable in state </w:t>
      </w:r>
      <w:r w:rsidR="00173AB8">
        <w:t>court judgments.</w:t>
      </w:r>
    </w:p>
    <w:p w:rsidR="00173AB8" w:rsidRDefault="00173AB8" w:rsidP="0047762B">
      <w:pPr>
        <w:spacing w:after="0" w:line="240" w:lineRule="auto"/>
        <w:ind w:firstLine="720"/>
        <w:jc w:val="both"/>
      </w:pPr>
      <w:r>
        <w:t xml:space="preserve">It should </w:t>
      </w:r>
      <w:r w:rsidR="00AA5F18">
        <w:t xml:space="preserve">therefore </w:t>
      </w:r>
      <w:r>
        <w:t xml:space="preserve">be inferred from the </w:t>
      </w:r>
      <w:proofErr w:type="spellStart"/>
      <w:r>
        <w:t>reasonings</w:t>
      </w:r>
      <w:proofErr w:type="spellEnd"/>
      <w:r>
        <w:t xml:space="preserve"> of the RF Constitutional Court that it is impossible to equate the notions of a “court” and “arbitration tribunal”(“international commercial arbitration court</w:t>
      </w:r>
      <w:r w:rsidR="00AA5F18">
        <w:t xml:space="preserve"> or tribunal</w:t>
      </w:r>
      <w:r>
        <w:t>”)</w:t>
      </w:r>
      <w:r w:rsidR="008078FE">
        <w:t>,</w:t>
      </w:r>
      <w:r>
        <w:t xml:space="preserve"> </w:t>
      </w:r>
      <w:r w:rsidR="00943D00">
        <w:t xml:space="preserve">taking into consideration the function of administration of justice vested in state courts only. The RF Constitutional Court </w:t>
      </w:r>
      <w:r w:rsidR="00E05BEE">
        <w:t xml:space="preserve">has directly and unequivocally ruled on the </w:t>
      </w:r>
      <w:r w:rsidR="00BB371E" w:rsidRPr="00BB371E">
        <w:rPr>
          <w:i/>
        </w:rPr>
        <w:t>res judicata</w:t>
      </w:r>
      <w:r w:rsidR="00E05BEE">
        <w:t xml:space="preserve"> effect of judicial acts. The Court has stressed that the </w:t>
      </w:r>
      <w:r w:rsidR="00BB371E" w:rsidRPr="00BB371E">
        <w:rPr>
          <w:i/>
        </w:rPr>
        <w:t>res judicata</w:t>
      </w:r>
      <w:r w:rsidR="00E05BEE">
        <w:t xml:space="preserve"> effect may only be obtainable in decisions of state courts, and not so in decisions </w:t>
      </w:r>
      <w:r w:rsidR="008078FE">
        <w:t xml:space="preserve">(awards) </w:t>
      </w:r>
      <w:r w:rsidR="00E05BEE">
        <w:t xml:space="preserve">of arbitration tribunals and </w:t>
      </w:r>
      <w:r w:rsidR="008078FE">
        <w:t>ICAs</w:t>
      </w:r>
      <w:r w:rsidR="00E05BEE">
        <w:t>.</w:t>
      </w:r>
    </w:p>
    <w:p w:rsidR="0005318A" w:rsidRDefault="0009115C" w:rsidP="0047762B">
      <w:pPr>
        <w:spacing w:after="0" w:line="240" w:lineRule="auto"/>
        <w:ind w:firstLine="720"/>
        <w:jc w:val="both"/>
      </w:pPr>
      <w:r>
        <w:t>It would appear that the above legal</w:t>
      </w:r>
      <w:r w:rsidR="008078FE">
        <w:t xml:space="preserve"> provisions and their interpretation </w:t>
      </w:r>
      <w:r>
        <w:t xml:space="preserve">by the RF Constitutional Court leave no doubt about the fact </w:t>
      </w:r>
      <w:r w:rsidR="008078FE">
        <w:t xml:space="preserve">that the </w:t>
      </w:r>
      <w:r>
        <w:t xml:space="preserve">Russian legislation provide for no </w:t>
      </w:r>
      <w:r w:rsidR="00BB371E" w:rsidRPr="00BB371E">
        <w:rPr>
          <w:i/>
        </w:rPr>
        <w:t>res judicata</w:t>
      </w:r>
      <w:r w:rsidR="008078FE">
        <w:t xml:space="preserve"> effect of the awards </w:t>
      </w:r>
      <w:r>
        <w:t xml:space="preserve">of </w:t>
      </w:r>
      <w:r w:rsidR="008078FE">
        <w:t>ICAs</w:t>
      </w:r>
      <w:r>
        <w:t xml:space="preserve">, both domestic and foreign, on Russian state courts. In contrast, state court decisions are binding on arbitration tribunals. Russian doctrine (and, consequently, practice) however, undertakes </w:t>
      </w:r>
      <w:r w:rsidR="0005318A">
        <w:t>numerous attempts to approach this matter differently.</w:t>
      </w:r>
    </w:p>
    <w:p w:rsidR="00943D00" w:rsidRDefault="0005318A" w:rsidP="0047762B">
      <w:pPr>
        <w:spacing w:after="0" w:line="240" w:lineRule="auto"/>
        <w:ind w:firstLine="720"/>
        <w:jc w:val="both"/>
      </w:pPr>
      <w:r>
        <w:t xml:space="preserve">Perhaps the most popular position is that an arbitral </w:t>
      </w:r>
      <w:r w:rsidR="008078FE">
        <w:t xml:space="preserve">award </w:t>
      </w:r>
      <w:r>
        <w:t xml:space="preserve">has the quality of </w:t>
      </w:r>
      <w:r w:rsidR="00BB371E" w:rsidRPr="00BB371E">
        <w:rPr>
          <w:i/>
        </w:rPr>
        <w:t>res judicata</w:t>
      </w:r>
      <w:r>
        <w:t xml:space="preserve"> due to the fact of its binding force. This position is commonly based on the UN Convention on the Recognition and Enforcement of Foreign </w:t>
      </w:r>
      <w:r w:rsidR="00117CCE">
        <w:t>Arbitral Awards</w:t>
      </w:r>
      <w:r>
        <w:t xml:space="preserve"> of June 10, 1958 (hereinafter, the “1958 </w:t>
      </w:r>
      <w:r w:rsidR="002E0428">
        <w:t xml:space="preserve">New York </w:t>
      </w:r>
      <w:r>
        <w:t>Convention”).</w:t>
      </w:r>
      <w:r w:rsidR="005411E5">
        <w:rPr>
          <w:rStyle w:val="a5"/>
        </w:rPr>
        <w:footnoteReference w:id="2"/>
      </w:r>
    </w:p>
    <w:p w:rsidR="00822D95" w:rsidRPr="0047762B" w:rsidRDefault="00822D95" w:rsidP="0047762B">
      <w:pPr>
        <w:spacing w:after="0" w:line="240" w:lineRule="auto"/>
        <w:ind w:firstLine="720"/>
        <w:jc w:val="both"/>
        <w:rPr>
          <w:i/>
        </w:rPr>
      </w:pPr>
    </w:p>
    <w:p w:rsidR="00BB5F3D" w:rsidRPr="00822D95" w:rsidRDefault="008078FE" w:rsidP="0047762B">
      <w:pPr>
        <w:spacing w:after="0" w:line="240" w:lineRule="auto"/>
        <w:ind w:firstLine="720"/>
        <w:jc w:val="center"/>
        <w:rPr>
          <w:b/>
        </w:rPr>
      </w:pPr>
      <w:r w:rsidRPr="00822D95">
        <w:rPr>
          <w:b/>
          <w:i/>
        </w:rPr>
        <w:t>Res J</w:t>
      </w:r>
      <w:r w:rsidR="00BB371E" w:rsidRPr="00822D95">
        <w:rPr>
          <w:b/>
          <w:i/>
        </w:rPr>
        <w:t>udicata</w:t>
      </w:r>
      <w:r w:rsidR="000E62C9" w:rsidRPr="00822D95">
        <w:rPr>
          <w:b/>
        </w:rPr>
        <w:t xml:space="preserve"> and the 1958 </w:t>
      </w:r>
      <w:r w:rsidR="002E0428" w:rsidRPr="00822D95">
        <w:rPr>
          <w:b/>
        </w:rPr>
        <w:t xml:space="preserve">New York </w:t>
      </w:r>
      <w:r w:rsidR="000E62C9" w:rsidRPr="00822D95">
        <w:rPr>
          <w:b/>
        </w:rPr>
        <w:t>Convention</w:t>
      </w:r>
    </w:p>
    <w:p w:rsidR="00822D95" w:rsidRPr="00822D95" w:rsidRDefault="00822D95" w:rsidP="0047762B">
      <w:pPr>
        <w:spacing w:after="0" w:line="240" w:lineRule="auto"/>
        <w:ind w:firstLine="720"/>
        <w:jc w:val="both"/>
      </w:pPr>
    </w:p>
    <w:p w:rsidR="000E62C9" w:rsidRDefault="000E62C9" w:rsidP="0047762B">
      <w:pPr>
        <w:spacing w:after="0" w:line="240" w:lineRule="auto"/>
        <w:ind w:firstLine="720"/>
        <w:jc w:val="both"/>
      </w:pPr>
      <w:r>
        <w:t xml:space="preserve">The 1958 </w:t>
      </w:r>
      <w:r w:rsidR="002E0428">
        <w:t xml:space="preserve">New York </w:t>
      </w:r>
      <w:r>
        <w:t xml:space="preserve">Convention contains no special provisions </w:t>
      </w:r>
      <w:r w:rsidR="00117CCE">
        <w:t xml:space="preserve">on </w:t>
      </w:r>
      <w:r w:rsidR="00BB371E" w:rsidRPr="00BB371E">
        <w:rPr>
          <w:i/>
        </w:rPr>
        <w:t>res judicata</w:t>
      </w:r>
      <w:r w:rsidR="00117CCE">
        <w:t xml:space="preserve"> of recognized and enforceable arbitral awards. Some specialists are of the opinion, however, tha</w:t>
      </w:r>
      <w:r w:rsidR="005411E5">
        <w:t>t such a provision may be inferr</w:t>
      </w:r>
      <w:r w:rsidR="00117CCE">
        <w:t>ed from the treatment of Article III of the Convention.</w:t>
      </w:r>
    </w:p>
    <w:p w:rsidR="00117CCE" w:rsidRDefault="00117CCE" w:rsidP="0047762B">
      <w:pPr>
        <w:spacing w:after="0" w:line="240" w:lineRule="auto"/>
        <w:ind w:firstLine="720"/>
        <w:jc w:val="both"/>
      </w:pPr>
      <w:r>
        <w:t xml:space="preserve">Article III of the 1958 </w:t>
      </w:r>
      <w:r w:rsidR="002E0428">
        <w:t xml:space="preserve">New York </w:t>
      </w:r>
      <w:r>
        <w:t>Convention provides as follows: “</w:t>
      </w:r>
      <w:r w:rsidR="00D572CD" w:rsidRPr="00D572CD">
        <w:t>Each Contracting State shall recognize arbitral awards as binding and enforce them in accordance with the rules of procedure of the territory where the award is relied upon</w:t>
      </w:r>
      <w:r w:rsidR="00D572CD">
        <w:t xml:space="preserve"> …”</w:t>
      </w:r>
    </w:p>
    <w:p w:rsidR="00D572CD" w:rsidRDefault="00D572CD" w:rsidP="0047762B">
      <w:pPr>
        <w:spacing w:after="0" w:line="240" w:lineRule="auto"/>
        <w:ind w:firstLine="720"/>
        <w:jc w:val="both"/>
      </w:pPr>
      <w:r>
        <w:t xml:space="preserve">At the same time, it appears, the binding force of an arbitral award shall not be equivalent to its quality of </w:t>
      </w:r>
      <w:r w:rsidR="00BB371E" w:rsidRPr="00BB371E">
        <w:rPr>
          <w:i/>
        </w:rPr>
        <w:t>res judicata</w:t>
      </w:r>
      <w:r w:rsidR="008078FE">
        <w:t xml:space="preserve">. As appears to be the case, the </w:t>
      </w:r>
      <w:r>
        <w:t xml:space="preserve">Russian doctrine infers the </w:t>
      </w:r>
      <w:r w:rsidR="00BB371E" w:rsidRPr="00BB371E">
        <w:rPr>
          <w:i/>
        </w:rPr>
        <w:t xml:space="preserve">res </w:t>
      </w:r>
      <w:r w:rsidR="00BB371E" w:rsidRPr="00BB371E">
        <w:rPr>
          <w:i/>
        </w:rPr>
        <w:lastRenderedPageBreak/>
        <w:t>judicata</w:t>
      </w:r>
      <w:r>
        <w:t xml:space="preserve"> effect (as applicable to state courts) from the legal force of a judgment. A judgment in force </w:t>
      </w:r>
      <w:r w:rsidR="00303F3D">
        <w:t>generates definite legal consequences, commonly known as the attributes of a judgment.</w:t>
      </w:r>
    </w:p>
    <w:p w:rsidR="00303F3D" w:rsidRDefault="00A542DF" w:rsidP="0047762B">
      <w:pPr>
        <w:spacing w:after="0" w:line="240" w:lineRule="auto"/>
        <w:ind w:firstLine="720"/>
        <w:jc w:val="both"/>
      </w:pPr>
      <w:r>
        <w:t>Such attri</w:t>
      </w:r>
      <w:r w:rsidR="00303F3D">
        <w:t xml:space="preserve">butes pertain to a state court judgment, however, and it is groundless to vest those in </w:t>
      </w:r>
      <w:r w:rsidR="00AB2469">
        <w:t>decisions carried out under the jurisdiction of an arbitral tribunal. Allow us to repeat</w:t>
      </w:r>
      <w:r>
        <w:t>,</w:t>
      </w:r>
      <w:r w:rsidR="00AB2469">
        <w:t xml:space="preserve"> that the quality of </w:t>
      </w:r>
      <w:r w:rsidR="00BB371E" w:rsidRPr="00BB371E">
        <w:rPr>
          <w:i/>
        </w:rPr>
        <w:t>res judicata</w:t>
      </w:r>
      <w:r w:rsidR="00AB2469">
        <w:t xml:space="preserve"> must be directly stated and may not be implied, as it is directly established for state courts, and not so for arbitration tribunals.</w:t>
      </w:r>
    </w:p>
    <w:p w:rsidR="00AB2469" w:rsidRDefault="00AB2469" w:rsidP="0047762B">
      <w:pPr>
        <w:spacing w:after="0" w:line="240" w:lineRule="auto"/>
        <w:ind w:firstLine="720"/>
        <w:jc w:val="both"/>
      </w:pPr>
      <w:r>
        <w:t xml:space="preserve">It should be admitted, however, that the doctrine has long posed the question if such attributes of a judgment as its </w:t>
      </w:r>
      <w:r w:rsidR="00BB371E" w:rsidRPr="00BB371E">
        <w:rPr>
          <w:i/>
        </w:rPr>
        <w:t>res judicata</w:t>
      </w:r>
      <w:r>
        <w:t xml:space="preserve"> effect and its binding force should not be considered </w:t>
      </w:r>
      <w:r w:rsidR="00C5246C">
        <w:t>unbundled</w:t>
      </w:r>
      <w:r>
        <w:t xml:space="preserve">. </w:t>
      </w:r>
      <w:r w:rsidR="00952D5C">
        <w:t xml:space="preserve">A judicial act obtains the quality of being binding, out of which emanate the other more specific qualities, namely, finality (incontestability), enforceability, exclusivity and </w:t>
      </w:r>
      <w:r w:rsidR="00BB371E" w:rsidRPr="00BB371E">
        <w:rPr>
          <w:i/>
        </w:rPr>
        <w:t>res judicata</w:t>
      </w:r>
      <w:r w:rsidR="00952D5C">
        <w:t>.</w:t>
      </w:r>
    </w:p>
    <w:p w:rsidR="00952D5C" w:rsidRPr="00F73E7F" w:rsidRDefault="00952D5C" w:rsidP="0047762B">
      <w:pPr>
        <w:spacing w:after="0" w:line="240" w:lineRule="auto"/>
        <w:ind w:firstLine="720"/>
        <w:jc w:val="both"/>
      </w:pPr>
      <w:r>
        <w:t xml:space="preserve">Professor </w:t>
      </w:r>
      <w:proofErr w:type="spellStart"/>
      <w:r>
        <w:t>Litvinsky</w:t>
      </w:r>
      <w:proofErr w:type="spellEnd"/>
      <w:r>
        <w:t xml:space="preserve"> argues, for instance, that the </w:t>
      </w:r>
      <w:r w:rsidR="00C5246C">
        <w:t xml:space="preserve">concept </w:t>
      </w:r>
      <w:r>
        <w:t>of the legal force of a national court judgment “</w:t>
      </w:r>
      <w:r w:rsidR="008E3F21">
        <w:t xml:space="preserve">permits for the </w:t>
      </w:r>
      <w:r>
        <w:t>accept</w:t>
      </w:r>
      <w:r w:rsidR="008E3F21">
        <w:t xml:space="preserve">ance of </w:t>
      </w:r>
      <w:r w:rsidR="00C5246C">
        <w:t xml:space="preserve">only </w:t>
      </w:r>
      <w:r w:rsidR="008E3F21">
        <w:t>the full, not some partial, legal force…”</w:t>
      </w:r>
      <w:r w:rsidR="008E3F21">
        <w:rPr>
          <w:rStyle w:val="a5"/>
        </w:rPr>
        <w:footnoteReference w:id="3"/>
      </w:r>
      <w:r w:rsidR="008E3F21">
        <w:t xml:space="preserve"> </w:t>
      </w:r>
      <w:r w:rsidR="004B1BB0">
        <w:t>How separate can the attributes of a court judgment be</w:t>
      </w:r>
      <w:r w:rsidR="004B1BB0" w:rsidRPr="004B1BB0">
        <w:t xml:space="preserve">? </w:t>
      </w:r>
      <w:r w:rsidR="004B1BB0">
        <w:t xml:space="preserve">Professor </w:t>
      </w:r>
      <w:proofErr w:type="spellStart"/>
      <w:r w:rsidR="004B1BB0">
        <w:t>Chechina</w:t>
      </w:r>
      <w:proofErr w:type="spellEnd"/>
      <w:r w:rsidR="004B1BB0">
        <w:t xml:space="preserve"> answers this</w:t>
      </w:r>
      <w:r w:rsidR="00C5246C">
        <w:t>,</w:t>
      </w:r>
      <w:r w:rsidR="004B1BB0">
        <w:t xml:space="preserve"> </w:t>
      </w:r>
      <w:r w:rsidR="006068F8">
        <w:t xml:space="preserve">pointing out that </w:t>
      </w:r>
      <w:r w:rsidR="00BB371E" w:rsidRPr="00BB371E">
        <w:rPr>
          <w:i/>
        </w:rPr>
        <w:t>res judicata</w:t>
      </w:r>
      <w:r w:rsidR="006068F8">
        <w:t xml:space="preserve"> is a special confluence of all three attributes of a judgment, those of finality, exceptionality and b</w:t>
      </w:r>
      <w:r w:rsidR="00C9689C">
        <w:t xml:space="preserve">inding force. A judgment lacking </w:t>
      </w:r>
      <w:r w:rsidR="006068F8">
        <w:t xml:space="preserve">just one of those qualities may not possess the effect of </w:t>
      </w:r>
      <w:r w:rsidR="00BB371E" w:rsidRPr="00BB371E">
        <w:rPr>
          <w:i/>
        </w:rPr>
        <w:t>res judicata</w:t>
      </w:r>
      <w:r w:rsidR="006068F8">
        <w:t>.</w:t>
      </w:r>
      <w:r w:rsidR="006068F8">
        <w:rPr>
          <w:rStyle w:val="a5"/>
        </w:rPr>
        <w:footnoteReference w:id="4"/>
      </w:r>
    </w:p>
    <w:p w:rsidR="0080553F" w:rsidRDefault="00CC1912" w:rsidP="0047762B">
      <w:pPr>
        <w:spacing w:after="0" w:line="240" w:lineRule="auto"/>
        <w:ind w:firstLine="720"/>
        <w:jc w:val="both"/>
      </w:pPr>
      <w:r>
        <w:t xml:space="preserve">Another question arises here: To what extent the attributes of a court judgment may be extended to the </w:t>
      </w:r>
      <w:r w:rsidR="00C9689C">
        <w:t xml:space="preserve">awards rendered </w:t>
      </w:r>
      <w:r>
        <w:t xml:space="preserve">by </w:t>
      </w:r>
      <w:r w:rsidR="00C9689C">
        <w:t>ICAs</w:t>
      </w:r>
      <w:r w:rsidRPr="00CC1912">
        <w:t>?</w:t>
      </w:r>
      <w:r>
        <w:t xml:space="preserve"> It has been suggested in national doctrine that the notion of the legal force of </w:t>
      </w:r>
      <w:r w:rsidR="00C9689C">
        <w:t xml:space="preserve">a </w:t>
      </w:r>
      <w:r>
        <w:t xml:space="preserve">court judgment </w:t>
      </w:r>
      <w:r w:rsidR="007012D2">
        <w:t xml:space="preserve">could “in some measure be extended to the acts of arbitration tribunals and </w:t>
      </w:r>
      <w:r w:rsidR="00C9689C">
        <w:t>ICAs</w:t>
      </w:r>
      <w:r w:rsidR="007012D2">
        <w:t xml:space="preserve"> that are recognized and enforceable in the Russian Federation”.</w:t>
      </w:r>
      <w:r w:rsidR="007012D2">
        <w:rPr>
          <w:rStyle w:val="a5"/>
        </w:rPr>
        <w:footnoteReference w:id="5"/>
      </w:r>
      <w:r w:rsidR="007012D2">
        <w:t xml:space="preserve"> It is stressed</w:t>
      </w:r>
      <w:r w:rsidR="00863F14">
        <w:t xml:space="preserve">, however, </w:t>
      </w:r>
      <w:r w:rsidR="007012D2">
        <w:t xml:space="preserve">that only the </w:t>
      </w:r>
      <w:r w:rsidR="00C9689C">
        <w:t xml:space="preserve">awards enforceable </w:t>
      </w:r>
      <w:r w:rsidR="007012D2">
        <w:t>in the Russian legal system are</w:t>
      </w:r>
      <w:r w:rsidR="00863F14">
        <w:t xml:space="preserve"> eligible, and it is unclear what exact “measure of legal force” may be extended to arbitra</w:t>
      </w:r>
      <w:r w:rsidR="00C9689C">
        <w:t>l awards</w:t>
      </w:r>
      <w:r w:rsidR="00863F14">
        <w:t>. This latter doctrinal position deserves support, it appears.</w:t>
      </w:r>
    </w:p>
    <w:p w:rsidR="00462B05" w:rsidRDefault="00C9689C" w:rsidP="0047762B">
      <w:pPr>
        <w:spacing w:after="0" w:line="240" w:lineRule="auto"/>
        <w:ind w:firstLine="720"/>
        <w:jc w:val="both"/>
      </w:pPr>
      <w:r>
        <w:t xml:space="preserve">It should be noted that the </w:t>
      </w:r>
      <w:r w:rsidR="00863F14">
        <w:t xml:space="preserve">1958 </w:t>
      </w:r>
      <w:r w:rsidR="002E0428">
        <w:t xml:space="preserve">New York </w:t>
      </w:r>
      <w:r w:rsidR="00863F14">
        <w:t xml:space="preserve">Convention specially provides that foreign arbitral awards are </w:t>
      </w:r>
      <w:r w:rsidR="00863F14" w:rsidRPr="00863F14">
        <w:t>enforce</w:t>
      </w:r>
      <w:r w:rsidR="00863F14">
        <w:t>d</w:t>
      </w:r>
      <w:r w:rsidR="00863F14" w:rsidRPr="00863F14">
        <w:t xml:space="preserve"> </w:t>
      </w:r>
      <w:r w:rsidR="00863F14">
        <w:t>“</w:t>
      </w:r>
      <w:r w:rsidR="00863F14" w:rsidRPr="00863F14">
        <w:t>in accordance with the rules of procedure of the territory where the award is relied upon</w:t>
      </w:r>
      <w:r w:rsidR="00462B05">
        <w:t>” (Article III). This is to say</w:t>
      </w:r>
      <w:r>
        <w:t>,</w:t>
      </w:r>
      <w:r w:rsidR="00462B05">
        <w:t xml:space="preserve"> that the procedure </w:t>
      </w:r>
      <w:r>
        <w:t xml:space="preserve">for </w:t>
      </w:r>
      <w:r w:rsidR="00462B05">
        <w:t>enforcement</w:t>
      </w:r>
      <w:r>
        <w:t xml:space="preserve"> of an arbitral award </w:t>
      </w:r>
      <w:r w:rsidR="00462B05">
        <w:t>and its consequences ar</w:t>
      </w:r>
      <w:r>
        <w:t xml:space="preserve">e established not in the 1958 </w:t>
      </w:r>
      <w:r w:rsidR="002E0428">
        <w:t xml:space="preserve">New York </w:t>
      </w:r>
      <w:r>
        <w:t xml:space="preserve">Convention, but in the applicable </w:t>
      </w:r>
      <w:r w:rsidR="00462B05">
        <w:t>national legislation.</w:t>
      </w:r>
    </w:p>
    <w:p w:rsidR="006903E0" w:rsidRDefault="006903E0" w:rsidP="0047762B">
      <w:pPr>
        <w:spacing w:after="0" w:line="240" w:lineRule="auto"/>
        <w:ind w:firstLine="720"/>
        <w:jc w:val="both"/>
      </w:pPr>
      <w:r>
        <w:t xml:space="preserve">The latter provision is of importance, since </w:t>
      </w:r>
      <w:r w:rsidR="00BB371E" w:rsidRPr="00BB371E">
        <w:rPr>
          <w:i/>
        </w:rPr>
        <w:t>res judicata</w:t>
      </w:r>
      <w:r>
        <w:t xml:space="preserve"> has differing definition</w:t>
      </w:r>
      <w:r w:rsidR="00143C37">
        <w:t>s</w:t>
      </w:r>
      <w:r>
        <w:t xml:space="preserve"> and regulation in the legal systems of states. </w:t>
      </w:r>
      <w:r w:rsidR="00A81131">
        <w:t>Bearing tha</w:t>
      </w:r>
      <w:r w:rsidR="00143C37">
        <w:t xml:space="preserve">t in mind, to argue that the </w:t>
      </w:r>
      <w:r w:rsidR="00A81131">
        <w:t xml:space="preserve">1958 </w:t>
      </w:r>
      <w:r w:rsidR="002E0428">
        <w:t xml:space="preserve">New York </w:t>
      </w:r>
      <w:r w:rsidR="00A81131">
        <w:t xml:space="preserve">Convention </w:t>
      </w:r>
      <w:r w:rsidR="004E2A2B">
        <w:t xml:space="preserve">determines and presupposes the </w:t>
      </w:r>
      <w:r w:rsidR="00BB371E" w:rsidRPr="00BB371E">
        <w:rPr>
          <w:i/>
        </w:rPr>
        <w:t>res judicata</w:t>
      </w:r>
      <w:r w:rsidR="004E2A2B">
        <w:t xml:space="preserve"> effect of an arbitral </w:t>
      </w:r>
      <w:r w:rsidR="00143C37">
        <w:t xml:space="preserve">award </w:t>
      </w:r>
      <w:r w:rsidR="00A81131">
        <w:t xml:space="preserve">would be </w:t>
      </w:r>
      <w:r w:rsidR="004E2A2B">
        <w:t xml:space="preserve">to arbitrarily expand the scope of application of an international </w:t>
      </w:r>
      <w:r w:rsidR="00143C37">
        <w:t>treaty</w:t>
      </w:r>
      <w:r w:rsidR="004E2A2B">
        <w:t>.</w:t>
      </w:r>
    </w:p>
    <w:p w:rsidR="004E2A2B" w:rsidRDefault="004E2A2B" w:rsidP="0047762B">
      <w:pPr>
        <w:spacing w:after="0" w:line="240" w:lineRule="auto"/>
        <w:ind w:firstLine="720"/>
        <w:jc w:val="both"/>
      </w:pPr>
      <w:r>
        <w:t xml:space="preserve">At the same time, pursuant to Article 31 of the Vienna Convention on the Law of </w:t>
      </w:r>
      <w:r w:rsidR="00CD49BE">
        <w:t xml:space="preserve">Treaties </w:t>
      </w:r>
      <w:r>
        <w:t xml:space="preserve">of May 23, 1969, in interpreting </w:t>
      </w:r>
      <w:r w:rsidR="00000A4E">
        <w:t>treaties (</w:t>
      </w:r>
      <w:r>
        <w:t xml:space="preserve">international </w:t>
      </w:r>
      <w:r w:rsidR="00CD49BE">
        <w:t>agreements</w:t>
      </w:r>
      <w:r w:rsidR="00000A4E">
        <w:t xml:space="preserve">), in addition to the text and </w:t>
      </w:r>
      <w:r w:rsidR="00000A4E">
        <w:lastRenderedPageBreak/>
        <w:t>context, “</w:t>
      </w:r>
      <w:r w:rsidR="00CD49BE" w:rsidRPr="00CD49BE">
        <w:t>any subsequent practice in the application of the treaty which establishes the agreement of the parties regarding its interpretation</w:t>
      </w:r>
      <w:r w:rsidR="00000A4E">
        <w:t>”</w:t>
      </w:r>
      <w:r w:rsidR="00143C37">
        <w:t xml:space="preserve"> must be taken notice of.</w:t>
      </w:r>
      <w:r w:rsidR="00000A4E">
        <w:t xml:space="preserve"> In the absence of uniform understanding of the limits of </w:t>
      </w:r>
      <w:r w:rsidR="00BB371E" w:rsidRPr="00BB371E">
        <w:rPr>
          <w:i/>
        </w:rPr>
        <w:t>res judicata</w:t>
      </w:r>
      <w:r w:rsidR="00000A4E">
        <w:t xml:space="preserve"> either in national law or doctrine, but, rather, </w:t>
      </w:r>
      <w:r w:rsidR="000701D2">
        <w:t>due to significant disparity in those, there are no grounds for broad interpretation of the prov</w:t>
      </w:r>
      <w:r w:rsidR="00143C37">
        <w:t xml:space="preserve">isions of the </w:t>
      </w:r>
      <w:r w:rsidR="000701D2">
        <w:t xml:space="preserve">1958 </w:t>
      </w:r>
      <w:r w:rsidR="002E0428">
        <w:t xml:space="preserve">New York </w:t>
      </w:r>
      <w:r w:rsidR="000701D2">
        <w:t>Convention.</w:t>
      </w:r>
    </w:p>
    <w:p w:rsidR="00822D95" w:rsidRPr="0047762B" w:rsidRDefault="00822D95" w:rsidP="0047762B">
      <w:pPr>
        <w:spacing w:after="0" w:line="240" w:lineRule="auto"/>
        <w:ind w:firstLine="720"/>
        <w:jc w:val="both"/>
        <w:rPr>
          <w:i/>
        </w:rPr>
      </w:pPr>
    </w:p>
    <w:p w:rsidR="000701D2" w:rsidRDefault="00BB371E" w:rsidP="0047762B">
      <w:pPr>
        <w:spacing w:after="0" w:line="240" w:lineRule="auto"/>
        <w:ind w:firstLine="720"/>
        <w:jc w:val="center"/>
        <w:rPr>
          <w:b/>
        </w:rPr>
      </w:pPr>
      <w:r w:rsidRPr="00822D95">
        <w:rPr>
          <w:b/>
          <w:i/>
        </w:rPr>
        <w:t xml:space="preserve">Res </w:t>
      </w:r>
      <w:r w:rsidR="00143C37" w:rsidRPr="00822D95">
        <w:rPr>
          <w:b/>
          <w:i/>
        </w:rPr>
        <w:t>J</w:t>
      </w:r>
      <w:r w:rsidRPr="00822D95">
        <w:rPr>
          <w:b/>
          <w:i/>
        </w:rPr>
        <w:t>udicata</w:t>
      </w:r>
      <w:r w:rsidR="000701D2" w:rsidRPr="00822D95">
        <w:rPr>
          <w:b/>
        </w:rPr>
        <w:t xml:space="preserve"> and </w:t>
      </w:r>
      <w:r w:rsidR="00143C37" w:rsidRPr="00822D95">
        <w:rPr>
          <w:b/>
        </w:rPr>
        <w:t xml:space="preserve">the </w:t>
      </w:r>
      <w:r w:rsidR="000701D2" w:rsidRPr="00822D95">
        <w:rPr>
          <w:b/>
        </w:rPr>
        <w:t>Protection of Human Rights</w:t>
      </w:r>
    </w:p>
    <w:p w:rsidR="0047762B" w:rsidRPr="00822D95" w:rsidRDefault="0047762B" w:rsidP="0047762B">
      <w:pPr>
        <w:spacing w:after="0" w:line="240" w:lineRule="auto"/>
        <w:ind w:firstLine="720"/>
        <w:jc w:val="center"/>
        <w:rPr>
          <w:b/>
        </w:rPr>
      </w:pPr>
    </w:p>
    <w:p w:rsidR="000701D2" w:rsidRDefault="000701D2" w:rsidP="0047762B">
      <w:pPr>
        <w:spacing w:after="0" w:line="240" w:lineRule="auto"/>
        <w:ind w:firstLine="720"/>
        <w:jc w:val="both"/>
      </w:pPr>
      <w:r>
        <w:t xml:space="preserve">There exists an approach according to which the </w:t>
      </w:r>
      <w:r w:rsidR="00BB371E" w:rsidRPr="00BB371E">
        <w:rPr>
          <w:i/>
        </w:rPr>
        <w:t>res judicata</w:t>
      </w:r>
      <w:r>
        <w:t xml:space="preserve"> effect of arbitral </w:t>
      </w:r>
      <w:r w:rsidR="00143C37">
        <w:t>awards</w:t>
      </w:r>
      <w:r>
        <w:t xml:space="preserve"> is </w:t>
      </w:r>
      <w:r w:rsidR="00143C37">
        <w:t xml:space="preserve">assured </w:t>
      </w:r>
      <w:r>
        <w:t xml:space="preserve">by the need </w:t>
      </w:r>
      <w:r w:rsidR="00FE5D16">
        <w:t xml:space="preserve">for ensuring protection of human rights. This approach, in its most general terms, was advanced by Professor </w:t>
      </w:r>
      <w:proofErr w:type="spellStart"/>
      <w:r w:rsidR="00FE5D16">
        <w:t>Kurochkin</w:t>
      </w:r>
      <w:proofErr w:type="spellEnd"/>
      <w:r w:rsidR="00FE5D16">
        <w:t>.</w:t>
      </w:r>
      <w:r w:rsidR="00FE5D16" w:rsidRPr="00FE5D16">
        <w:t xml:space="preserve"> </w:t>
      </w:r>
      <w:r w:rsidR="00FE5D16">
        <w:t xml:space="preserve">Pointing out that the obligation of recognition of foreign judicial acts stems from the requirement of protection of human rights and </w:t>
      </w:r>
      <w:r w:rsidR="00143C37">
        <w:t xml:space="preserve">that </w:t>
      </w:r>
      <w:r w:rsidR="00FE5D16">
        <w:t xml:space="preserve">such an obligation rests not with states, but with private persons and organizations, whose rights and interests are to be protected by states, Professor </w:t>
      </w:r>
      <w:proofErr w:type="spellStart"/>
      <w:r w:rsidR="00FE5D16">
        <w:t>Kurochkin</w:t>
      </w:r>
      <w:proofErr w:type="spellEnd"/>
      <w:r w:rsidR="00FE5D16">
        <w:t xml:space="preserve"> argues that these </w:t>
      </w:r>
      <w:r w:rsidR="00314673">
        <w:t xml:space="preserve">provisions “remain equally true in cases of arbitration </w:t>
      </w:r>
      <w:r w:rsidR="00143C37">
        <w:t xml:space="preserve">awards </w:t>
      </w:r>
      <w:r w:rsidR="00314673">
        <w:t>as well”.</w:t>
      </w:r>
      <w:r w:rsidR="00314673">
        <w:rPr>
          <w:rStyle w:val="a5"/>
        </w:rPr>
        <w:footnoteReference w:id="6"/>
      </w:r>
    </w:p>
    <w:p w:rsidR="00314673" w:rsidRDefault="00314673" w:rsidP="0047762B">
      <w:pPr>
        <w:spacing w:after="0" w:line="240" w:lineRule="auto"/>
        <w:ind w:firstLine="720"/>
        <w:jc w:val="both"/>
      </w:pPr>
      <w:r>
        <w:t>This propos</w:t>
      </w:r>
      <w:r w:rsidR="00143C37">
        <w:t xml:space="preserve">ition </w:t>
      </w:r>
      <w:r>
        <w:t>is further elaborated by A.A.</w:t>
      </w:r>
      <w:r w:rsidR="00411DDF">
        <w:t xml:space="preserve"> </w:t>
      </w:r>
      <w:proofErr w:type="spellStart"/>
      <w:r>
        <w:t>Kostin</w:t>
      </w:r>
      <w:proofErr w:type="spellEnd"/>
      <w:r>
        <w:t xml:space="preserve">, who </w:t>
      </w:r>
      <w:r w:rsidR="005B1134">
        <w:t xml:space="preserve">contends that, despite the </w:t>
      </w:r>
      <w:r w:rsidR="0097591E">
        <w:t xml:space="preserve">absence of the requisite norm </w:t>
      </w:r>
      <w:r w:rsidR="005B1134">
        <w:t xml:space="preserve">in the Russian legislation, there is no prohibition on the acceptance of the </w:t>
      </w:r>
      <w:r w:rsidR="00BB371E" w:rsidRPr="00BB371E">
        <w:rPr>
          <w:i/>
        </w:rPr>
        <w:t>res judicata</w:t>
      </w:r>
      <w:r w:rsidR="005B1134">
        <w:t xml:space="preserve"> effect </w:t>
      </w:r>
      <w:r w:rsidR="0097591E">
        <w:t xml:space="preserve">of the awards </w:t>
      </w:r>
      <w:r w:rsidR="005B1134">
        <w:t xml:space="preserve">of </w:t>
      </w:r>
      <w:r w:rsidR="0097591E">
        <w:t>ICAs</w:t>
      </w:r>
      <w:r>
        <w:t xml:space="preserve">. </w:t>
      </w:r>
      <w:r w:rsidR="005B1134">
        <w:t>In his support A.A.</w:t>
      </w:r>
      <w:r w:rsidR="00411DDF">
        <w:t xml:space="preserve"> </w:t>
      </w:r>
      <w:proofErr w:type="spellStart"/>
      <w:r w:rsidR="005B1134">
        <w:t>Kostin</w:t>
      </w:r>
      <w:proofErr w:type="spellEnd"/>
      <w:r w:rsidR="005B1134">
        <w:t xml:space="preserve"> argues that </w:t>
      </w:r>
      <w:r w:rsidR="00D35925">
        <w:t xml:space="preserve">the establishment of justice in </w:t>
      </w:r>
      <w:r w:rsidR="0097591E">
        <w:t>ICAs</w:t>
      </w:r>
      <w:r w:rsidR="00D35925">
        <w:t xml:space="preserve"> is not dissimilar to that of state arbitration court, as arbitral dispute resolution is grounded in the principles of </w:t>
      </w:r>
      <w:r w:rsidR="0097591E">
        <w:t xml:space="preserve">adversarial procedure </w:t>
      </w:r>
      <w:r w:rsidR="00D35925">
        <w:t xml:space="preserve">and </w:t>
      </w:r>
      <w:r w:rsidR="0097591E">
        <w:t xml:space="preserve">direct </w:t>
      </w:r>
      <w:r w:rsidR="00D35925">
        <w:t>finding of proof.</w:t>
      </w:r>
      <w:r w:rsidR="00D35925">
        <w:rPr>
          <w:rStyle w:val="a5"/>
        </w:rPr>
        <w:footnoteReference w:id="7"/>
      </w:r>
    </w:p>
    <w:p w:rsidR="00B85598" w:rsidRDefault="00B85598" w:rsidP="0047762B">
      <w:pPr>
        <w:spacing w:after="0" w:line="240" w:lineRule="auto"/>
        <w:ind w:firstLine="720"/>
        <w:jc w:val="both"/>
      </w:pPr>
      <w:r>
        <w:t xml:space="preserve">A.A. </w:t>
      </w:r>
      <w:proofErr w:type="spellStart"/>
      <w:r>
        <w:t>Kostin</w:t>
      </w:r>
      <w:proofErr w:type="spellEnd"/>
      <w:r>
        <w:t xml:space="preserve"> suggests to find the </w:t>
      </w:r>
      <w:r w:rsidR="00BB371E" w:rsidRPr="00BB371E">
        <w:rPr>
          <w:i/>
        </w:rPr>
        <w:t>res judicata</w:t>
      </w:r>
      <w:r>
        <w:t xml:space="preserve"> effect of </w:t>
      </w:r>
      <w:r w:rsidR="0097591E">
        <w:t xml:space="preserve">awards </w:t>
      </w:r>
      <w:r>
        <w:t xml:space="preserve">by </w:t>
      </w:r>
      <w:r w:rsidR="00EA1285" w:rsidRPr="00EA1285">
        <w:t>ICA</w:t>
      </w:r>
      <w:r w:rsidR="0097591E">
        <w:t>s</w:t>
      </w:r>
      <w:r>
        <w:t xml:space="preserve"> in the RF Higher Arbitration Court</w:t>
      </w:r>
      <w:r w:rsidR="00202372">
        <w:t>’s</w:t>
      </w:r>
      <w:r>
        <w:t xml:space="preserve"> Determination of August 27, 2012 </w:t>
      </w:r>
      <w:r w:rsidRPr="00B85598">
        <w:t xml:space="preserve">№ </w:t>
      </w:r>
      <w:r>
        <w:t>VAS-17458/11. In this case the Court rejected recognition and enforcement of a</w:t>
      </w:r>
      <w:r w:rsidR="0097591E">
        <w:t xml:space="preserve">n award of </w:t>
      </w:r>
      <w:r>
        <w:t xml:space="preserve">the Moscow Trade Chamber </w:t>
      </w:r>
      <w:r w:rsidR="0097591E">
        <w:t xml:space="preserve">International Arbitration Court on the ground of the </w:t>
      </w:r>
      <w:r>
        <w:t xml:space="preserve">prior judgment of the RF </w:t>
      </w:r>
      <w:r w:rsidR="00202372">
        <w:t xml:space="preserve">Higher </w:t>
      </w:r>
      <w:r>
        <w:t xml:space="preserve">Arbitration Court for annulment </w:t>
      </w:r>
      <w:r w:rsidR="00CE0015">
        <w:t>of the agreement of the same litigants. In this De</w:t>
      </w:r>
      <w:r w:rsidR="0097591E">
        <w:t xml:space="preserve">termination </w:t>
      </w:r>
      <w:r w:rsidR="00CE0015">
        <w:t xml:space="preserve">the Court stated, in particular, that </w:t>
      </w:r>
      <w:r w:rsidR="00202372">
        <w:t xml:space="preserve">the </w:t>
      </w:r>
      <w:r w:rsidR="00CE0015">
        <w:t>recognition of a</w:t>
      </w:r>
      <w:r w:rsidR="00202372">
        <w:t xml:space="preserve">n award </w:t>
      </w:r>
      <w:r w:rsidR="00CE0015">
        <w:t>“carried out in respect of an annulled agreement would create a situation when there would be in existence</w:t>
      </w:r>
      <w:r w:rsidR="00D94F87">
        <w:t xml:space="preserve"> on the RF territory</w:t>
      </w:r>
      <w:r w:rsidR="00CE0015">
        <w:t xml:space="preserve"> </w:t>
      </w:r>
      <w:r w:rsidR="00CE0015" w:rsidRPr="006076E4">
        <w:rPr>
          <w:b/>
          <w:i/>
        </w:rPr>
        <w:t>judicial acts of equal legal force</w:t>
      </w:r>
      <w:r w:rsidR="00CE0015">
        <w:t xml:space="preserve"> containing contradictory resolutions, which would have </w:t>
      </w:r>
      <w:r w:rsidR="006076E4">
        <w:t>run counter the principle of binding force of judicial acts” (</w:t>
      </w:r>
      <w:r w:rsidR="006076E4" w:rsidRPr="006076E4">
        <w:rPr>
          <w:i/>
        </w:rPr>
        <w:t>Author’s emphasis added.</w:t>
      </w:r>
      <w:r w:rsidR="006076E4">
        <w:t>)</w:t>
      </w:r>
    </w:p>
    <w:p w:rsidR="006076E4" w:rsidRDefault="006076E4" w:rsidP="0047762B">
      <w:pPr>
        <w:spacing w:after="0" w:line="240" w:lineRule="auto"/>
        <w:ind w:firstLine="720"/>
        <w:jc w:val="both"/>
      </w:pPr>
      <w:proofErr w:type="spellStart"/>
      <w:r>
        <w:t>Analysing</w:t>
      </w:r>
      <w:proofErr w:type="spellEnd"/>
      <w:r>
        <w:t xml:space="preserve"> the said judicial act, A.A.</w:t>
      </w:r>
      <w:r w:rsidR="00411DDF">
        <w:t xml:space="preserve"> </w:t>
      </w:r>
      <w:proofErr w:type="spellStart"/>
      <w:r>
        <w:t>Kostin</w:t>
      </w:r>
      <w:proofErr w:type="spellEnd"/>
      <w:r>
        <w:t xml:space="preserve"> argues that the “RF Higher Arbitration Court, thus applying the 1958</w:t>
      </w:r>
      <w:r w:rsidR="00D4212E">
        <w:t xml:space="preserve"> New </w:t>
      </w:r>
      <w:r>
        <w:t xml:space="preserve">York Convention, comes to the conclusion that </w:t>
      </w:r>
      <w:r w:rsidR="00202372">
        <w:t>awards o</w:t>
      </w:r>
      <w:r>
        <w:t xml:space="preserve">f international commercial arbitrations and </w:t>
      </w:r>
      <w:r w:rsidR="00202372">
        <w:t xml:space="preserve">decisions of </w:t>
      </w:r>
      <w:r>
        <w:t xml:space="preserve">state courts possess equal legal force,” </w:t>
      </w:r>
      <w:r w:rsidR="00202372">
        <w:t xml:space="preserve">from which follows </w:t>
      </w:r>
      <w:r w:rsidR="00A214BB">
        <w:t>that the “arbitral award possesses all the attributes of a state arbitration court decision”</w:t>
      </w:r>
      <w:r w:rsidR="00A214BB">
        <w:rPr>
          <w:rStyle w:val="a5"/>
        </w:rPr>
        <w:footnoteReference w:id="8"/>
      </w:r>
    </w:p>
    <w:p w:rsidR="00D94F87" w:rsidRDefault="00D94F87" w:rsidP="0047762B">
      <w:pPr>
        <w:spacing w:after="0" w:line="240" w:lineRule="auto"/>
        <w:ind w:firstLine="720"/>
        <w:jc w:val="both"/>
      </w:pPr>
      <w:r>
        <w:t>It appears, however, that in this case A.A.</w:t>
      </w:r>
      <w:r w:rsidR="00411DDF">
        <w:t xml:space="preserve"> </w:t>
      </w:r>
      <w:proofErr w:type="spellStart"/>
      <w:r>
        <w:t>Kostin</w:t>
      </w:r>
      <w:proofErr w:type="spellEnd"/>
      <w:r>
        <w:t xml:space="preserve"> is engaged in wishful thinking</w:t>
      </w:r>
      <w:r w:rsidR="00202372">
        <w:t>,</w:t>
      </w:r>
      <w:r>
        <w:t xml:space="preserve"> in that</w:t>
      </w:r>
      <w:r w:rsidR="00124DE2">
        <w:t>,</w:t>
      </w:r>
      <w:r>
        <w:t xml:space="preserve"> </w:t>
      </w:r>
      <w:r w:rsidR="00411DDF">
        <w:t xml:space="preserve">referring to </w:t>
      </w:r>
      <w:r w:rsidR="00434D39">
        <w:t>equal legal force</w:t>
      </w:r>
      <w:r w:rsidR="00124DE2">
        <w:t>,</w:t>
      </w:r>
      <w:r w:rsidR="00434D39">
        <w:t xml:space="preserve"> the RF Higher Arbitration Court was speaking not of the </w:t>
      </w:r>
      <w:r w:rsidR="00EA1285" w:rsidRPr="00EA1285">
        <w:t>ICA</w:t>
      </w:r>
      <w:r w:rsidR="00411DDF">
        <w:t>’s award</w:t>
      </w:r>
      <w:r w:rsidR="00434D39">
        <w:t xml:space="preserve">, but of the decisions of two Russian state courts, namely, the court that had annulled the </w:t>
      </w:r>
      <w:r w:rsidR="00434D39">
        <w:lastRenderedPageBreak/>
        <w:t>agreement of the parties and the one that had rejected recognition</w:t>
      </w:r>
      <w:r>
        <w:t xml:space="preserve"> </w:t>
      </w:r>
      <w:r w:rsidR="00434D39">
        <w:t xml:space="preserve">of a foreign arbitral award. It is not an accident that the Court has referred in this case not </w:t>
      </w:r>
      <w:r>
        <w:t>to</w:t>
      </w:r>
      <w:r w:rsidR="00D4212E">
        <w:t xml:space="preserve"> the 1958 </w:t>
      </w:r>
      <w:r w:rsidR="002E0428">
        <w:t xml:space="preserve">New York </w:t>
      </w:r>
      <w:r w:rsidR="00434D39">
        <w:t>Convention, but to Art</w:t>
      </w:r>
      <w:r w:rsidR="00D4212E">
        <w:t xml:space="preserve">icle 6 of the RF Law on the </w:t>
      </w:r>
      <w:r w:rsidR="00434D39">
        <w:t>Legal System</w:t>
      </w:r>
      <w:r w:rsidR="00D4212E">
        <w:t xml:space="preserve"> of the Russian Federation</w:t>
      </w:r>
      <w:r w:rsidR="00434D39">
        <w:t>, which latter provides</w:t>
      </w:r>
      <w:r w:rsidR="006E4E43">
        <w:t xml:space="preserve"> that judgments in force become binding and unconditionally executable.</w:t>
      </w:r>
    </w:p>
    <w:p w:rsidR="006E4E43" w:rsidRDefault="006E4E43" w:rsidP="0047762B">
      <w:pPr>
        <w:spacing w:after="0" w:line="240" w:lineRule="auto"/>
        <w:ind w:firstLine="720"/>
        <w:jc w:val="both"/>
      </w:pPr>
      <w:r>
        <w:t>According to A.A.</w:t>
      </w:r>
      <w:r w:rsidR="00411DDF">
        <w:t xml:space="preserve"> </w:t>
      </w:r>
      <w:proofErr w:type="spellStart"/>
      <w:r>
        <w:t>Kostin</w:t>
      </w:r>
      <w:proofErr w:type="spellEnd"/>
      <w:r>
        <w:t xml:space="preserve">, the conclusion that </w:t>
      </w:r>
      <w:r w:rsidR="00D4212E">
        <w:t xml:space="preserve">awards </w:t>
      </w:r>
      <w:r>
        <w:t xml:space="preserve">by </w:t>
      </w:r>
      <w:r w:rsidR="00D4212E">
        <w:t>ICAs</w:t>
      </w:r>
      <w:r>
        <w:t xml:space="preserve"> “obtain</w:t>
      </w:r>
      <w:r w:rsidR="00D4212E">
        <w:t xml:space="preserve"> the</w:t>
      </w:r>
      <w:r>
        <w:t xml:space="preserve"> </w:t>
      </w:r>
      <w:r w:rsidR="00BB371E" w:rsidRPr="00BB371E">
        <w:rPr>
          <w:i/>
        </w:rPr>
        <w:t>res judicata</w:t>
      </w:r>
      <w:r>
        <w:t xml:space="preserve"> effect” should also follow from </w:t>
      </w:r>
      <w:r w:rsidR="004032B9">
        <w:t xml:space="preserve">the judgment </w:t>
      </w:r>
      <w:r>
        <w:t>of the European Court of Human Rights (ECHR)</w:t>
      </w:r>
      <w:r w:rsidR="006B1BAC">
        <w:t xml:space="preserve"> in the </w:t>
      </w:r>
      <w:r w:rsidR="006B1BAC" w:rsidRPr="000424A4">
        <w:rPr>
          <w:rFonts w:eastAsia="Times New Roman"/>
          <w:szCs w:val="24"/>
          <w:lang w:eastAsia="ru-RU"/>
        </w:rPr>
        <w:t xml:space="preserve">case of </w:t>
      </w:r>
      <w:proofErr w:type="spellStart"/>
      <w:r w:rsidR="006B1BAC" w:rsidRPr="001B1F52">
        <w:rPr>
          <w:rFonts w:eastAsia="Times New Roman"/>
          <w:i/>
          <w:szCs w:val="24"/>
          <w:lang w:eastAsia="ru-RU"/>
        </w:rPr>
        <w:t>Ateş</w:t>
      </w:r>
      <w:proofErr w:type="spellEnd"/>
      <w:r w:rsidR="006B1BAC" w:rsidRPr="001B1F52">
        <w:rPr>
          <w:rFonts w:eastAsia="Times New Roman"/>
          <w:i/>
          <w:szCs w:val="24"/>
          <w:lang w:eastAsia="ru-RU"/>
        </w:rPr>
        <w:t xml:space="preserve"> </w:t>
      </w:r>
      <w:proofErr w:type="spellStart"/>
      <w:r w:rsidR="006B1BAC" w:rsidRPr="001B1F52">
        <w:rPr>
          <w:rFonts w:eastAsia="Times New Roman"/>
          <w:i/>
          <w:szCs w:val="24"/>
          <w:lang w:eastAsia="ru-RU"/>
        </w:rPr>
        <w:t>Mimarlik</w:t>
      </w:r>
      <w:proofErr w:type="spellEnd"/>
      <w:r w:rsidR="006B1BAC" w:rsidRPr="001B1F52">
        <w:rPr>
          <w:rFonts w:eastAsia="Times New Roman"/>
          <w:i/>
          <w:szCs w:val="24"/>
          <w:lang w:eastAsia="ru-RU"/>
        </w:rPr>
        <w:t xml:space="preserve"> </w:t>
      </w:r>
      <w:proofErr w:type="spellStart"/>
      <w:r w:rsidR="006B1BAC" w:rsidRPr="001B1F52">
        <w:rPr>
          <w:rFonts w:eastAsia="Times New Roman"/>
          <w:i/>
          <w:szCs w:val="24"/>
          <w:lang w:eastAsia="ru-RU"/>
        </w:rPr>
        <w:t>Mühendislik</w:t>
      </w:r>
      <w:proofErr w:type="spellEnd"/>
      <w:r w:rsidR="006B1BAC" w:rsidRPr="001B1F52">
        <w:rPr>
          <w:rFonts w:eastAsia="Times New Roman"/>
          <w:i/>
          <w:szCs w:val="24"/>
          <w:lang w:eastAsia="ru-RU"/>
        </w:rPr>
        <w:t xml:space="preserve"> A.Ş. v. Turkey</w:t>
      </w:r>
      <w:r>
        <w:t>.</w:t>
      </w:r>
      <w:r w:rsidR="006B1BAC">
        <w:t xml:space="preserve"> </w:t>
      </w:r>
      <w:r w:rsidR="00411DDF">
        <w:t xml:space="preserve">A.A. </w:t>
      </w:r>
      <w:proofErr w:type="spellStart"/>
      <w:r>
        <w:t>Kostin</w:t>
      </w:r>
      <w:proofErr w:type="spellEnd"/>
      <w:r>
        <w:t xml:space="preserve"> contends that in this decision ECHR </w:t>
      </w:r>
      <w:r w:rsidR="00D90154">
        <w:t>has concluded that a state court may not ignore facts established</w:t>
      </w:r>
      <w:r w:rsidR="00D06113">
        <w:t xml:space="preserve"> by decision of a foreign judicial institution as this would violate the right of party to fair trial provided for in Article 6 of the </w:t>
      </w:r>
      <w:r w:rsidR="004032B9">
        <w:t>(</w:t>
      </w:r>
      <w:r w:rsidR="00D06113">
        <w:t>European</w:t>
      </w:r>
      <w:r w:rsidR="004032B9">
        <w:t>)</w:t>
      </w:r>
      <w:r w:rsidR="00D06113">
        <w:t xml:space="preserve"> Convention </w:t>
      </w:r>
      <w:r w:rsidR="004032B9">
        <w:t xml:space="preserve">for </w:t>
      </w:r>
      <w:r w:rsidR="00D06113">
        <w:t xml:space="preserve">the Protection of </w:t>
      </w:r>
      <w:r w:rsidR="004D1C51">
        <w:t>Human Rights and Fundamental Freedoms of 1950 (hereinafter, the “E</w:t>
      </w:r>
      <w:r w:rsidR="004032B9">
        <w:t>uropean Convention on Human Rights</w:t>
      </w:r>
      <w:r w:rsidR="004D1C51">
        <w:t>”)</w:t>
      </w:r>
    </w:p>
    <w:p w:rsidR="004D1C51" w:rsidRDefault="004D1C51" w:rsidP="0047762B">
      <w:pPr>
        <w:spacing w:after="0" w:line="240" w:lineRule="auto"/>
        <w:ind w:firstLine="720"/>
        <w:jc w:val="both"/>
      </w:pPr>
      <w:r>
        <w:t>A.A.</w:t>
      </w:r>
      <w:r w:rsidR="004032B9">
        <w:t xml:space="preserve"> </w:t>
      </w:r>
      <w:proofErr w:type="spellStart"/>
      <w:r>
        <w:t>Kostin</w:t>
      </w:r>
      <w:proofErr w:type="spellEnd"/>
      <w:r>
        <w:t xml:space="preserve"> </w:t>
      </w:r>
      <w:r w:rsidR="004032B9">
        <w:t xml:space="preserve">argues </w:t>
      </w:r>
      <w:r>
        <w:t xml:space="preserve">that “despite the fact that this </w:t>
      </w:r>
      <w:r w:rsidR="004032B9">
        <w:t xml:space="preserve">case </w:t>
      </w:r>
      <w:r>
        <w:t xml:space="preserve">dealt with the matter of recognition of facts established by a foreign court decision, its conclusions </w:t>
      </w:r>
      <w:r w:rsidR="004032B9">
        <w:t xml:space="preserve">must extend </w:t>
      </w:r>
      <w:r>
        <w:t xml:space="preserve">the </w:t>
      </w:r>
      <w:r w:rsidR="00BB371E" w:rsidRPr="00BB371E">
        <w:rPr>
          <w:i/>
        </w:rPr>
        <w:t>res judicata</w:t>
      </w:r>
      <w:r w:rsidR="004032B9">
        <w:t xml:space="preserve"> effect to awards </w:t>
      </w:r>
      <w:r>
        <w:t xml:space="preserve">by international commercial arbitrations. </w:t>
      </w:r>
      <w:r w:rsidR="00FA6880">
        <w:t>This conclusion</w:t>
      </w:r>
      <w:r w:rsidR="004032B9">
        <w:t xml:space="preserve"> follows from the ECHR judgment </w:t>
      </w:r>
      <w:r w:rsidR="00FA6880">
        <w:t xml:space="preserve">in the </w:t>
      </w:r>
      <w:r w:rsidR="00BE6546">
        <w:t xml:space="preserve">case </w:t>
      </w:r>
      <w:r w:rsidR="00BE6546" w:rsidRPr="009B25F6">
        <w:t xml:space="preserve">of </w:t>
      </w:r>
      <w:r w:rsidR="00BE6546" w:rsidRPr="001B1F52">
        <w:rPr>
          <w:i/>
        </w:rPr>
        <w:t>Regent Company v. Ukraine</w:t>
      </w:r>
      <w:r w:rsidR="00FA6880">
        <w:t xml:space="preserve">, according to which the term “court </w:t>
      </w:r>
      <w:r w:rsidR="001B1F52">
        <w:t xml:space="preserve">… </w:t>
      </w:r>
      <w:r w:rsidR="00FA6880">
        <w:t>includes not only state courts, but also non-state institutions in charge of disp</w:t>
      </w:r>
      <w:r w:rsidR="001B1F52">
        <w:t>ute resolution, and, firstly, the</w:t>
      </w:r>
      <w:r w:rsidR="00FA6880">
        <w:t xml:space="preserve"> international commercial arbitration tribunal”</w:t>
      </w:r>
      <w:r w:rsidR="00FA6880">
        <w:rPr>
          <w:rStyle w:val="a5"/>
        </w:rPr>
        <w:footnoteReference w:id="9"/>
      </w:r>
    </w:p>
    <w:p w:rsidR="003D6920" w:rsidRDefault="00FA6880" w:rsidP="0047762B">
      <w:pPr>
        <w:spacing w:after="0" w:line="240" w:lineRule="auto"/>
        <w:ind w:firstLine="720"/>
        <w:jc w:val="both"/>
      </w:pPr>
      <w:r>
        <w:t xml:space="preserve">In our opinion, nothing in the ECHR </w:t>
      </w:r>
      <w:r w:rsidR="00BE6546">
        <w:t xml:space="preserve">judgment in the case of </w:t>
      </w:r>
      <w:proofErr w:type="spellStart"/>
      <w:r w:rsidR="00BE6546" w:rsidRPr="001B1F52">
        <w:rPr>
          <w:rFonts w:eastAsia="Times New Roman"/>
          <w:i/>
          <w:szCs w:val="24"/>
          <w:lang w:eastAsia="ru-RU"/>
        </w:rPr>
        <w:t>Ateş</w:t>
      </w:r>
      <w:proofErr w:type="spellEnd"/>
      <w:r w:rsidR="00BE6546" w:rsidRPr="001B1F52">
        <w:rPr>
          <w:rFonts w:eastAsia="Times New Roman"/>
          <w:i/>
          <w:szCs w:val="24"/>
          <w:lang w:eastAsia="ru-RU"/>
        </w:rPr>
        <w:t xml:space="preserve"> </w:t>
      </w:r>
      <w:proofErr w:type="spellStart"/>
      <w:r w:rsidR="00BE6546" w:rsidRPr="001B1F52">
        <w:rPr>
          <w:rFonts w:eastAsia="Times New Roman"/>
          <w:i/>
          <w:szCs w:val="24"/>
          <w:lang w:eastAsia="ru-RU"/>
        </w:rPr>
        <w:t>Mimarlik</w:t>
      </w:r>
      <w:proofErr w:type="spellEnd"/>
      <w:r w:rsidR="00BE6546" w:rsidRPr="001B1F52">
        <w:rPr>
          <w:rFonts w:eastAsia="Times New Roman"/>
          <w:i/>
          <w:szCs w:val="24"/>
          <w:lang w:eastAsia="ru-RU"/>
        </w:rPr>
        <w:t xml:space="preserve"> </w:t>
      </w:r>
      <w:proofErr w:type="spellStart"/>
      <w:r w:rsidR="00BE6546" w:rsidRPr="001B1F52">
        <w:rPr>
          <w:rFonts w:eastAsia="Times New Roman"/>
          <w:i/>
          <w:szCs w:val="24"/>
          <w:lang w:eastAsia="ru-RU"/>
        </w:rPr>
        <w:t>Mühendislik</w:t>
      </w:r>
      <w:proofErr w:type="spellEnd"/>
      <w:r w:rsidR="00BE6546" w:rsidRPr="001B1F52">
        <w:rPr>
          <w:rFonts w:eastAsia="Times New Roman"/>
          <w:i/>
          <w:szCs w:val="24"/>
          <w:lang w:eastAsia="ru-RU"/>
        </w:rPr>
        <w:t xml:space="preserve"> A.Ş. v. Turkey</w:t>
      </w:r>
      <w:r w:rsidR="00BE6546">
        <w:t xml:space="preserve"> </w:t>
      </w:r>
      <w:r>
        <w:t xml:space="preserve">should lead to the conclusion </w:t>
      </w:r>
      <w:r w:rsidR="003D6920">
        <w:t>a “state court may not ignore facts established by decision of a foreign institution</w:t>
      </w:r>
      <w:r w:rsidR="001B1F52">
        <w:t xml:space="preserve"> having jurisdiction</w:t>
      </w:r>
      <w:r w:rsidR="003D6920">
        <w:t xml:space="preserve">”. Had the ECHR indeed so ruled, this would have undoubtedly revolutionized jurisprudence. The ECHR only ruled a violation by Turkey of Section 1 Article 6 of the Convention establishing the </w:t>
      </w:r>
      <w:r w:rsidR="00F95DDD" w:rsidRPr="00F95DDD">
        <w:rPr>
          <w:rFonts w:eastAsia="Times New Roman"/>
          <w:szCs w:val="24"/>
          <w:lang w:eastAsia="ru-RU"/>
        </w:rPr>
        <w:t>applicant’s right of access to court</w:t>
      </w:r>
      <w:r w:rsidR="003D6920">
        <w:t>.</w:t>
      </w:r>
    </w:p>
    <w:p w:rsidR="00FA6880" w:rsidRPr="003F221C" w:rsidRDefault="001B1F52" w:rsidP="0047762B">
      <w:pPr>
        <w:spacing w:after="0" w:line="240" w:lineRule="auto"/>
        <w:ind w:firstLine="720"/>
        <w:jc w:val="both"/>
        <w:rPr>
          <w:rFonts w:eastAsia="Times New Roman"/>
          <w:szCs w:val="24"/>
          <w:lang w:eastAsia="ru-RU"/>
        </w:rPr>
      </w:pPr>
      <w:r>
        <w:t xml:space="preserve">This author opines that </w:t>
      </w:r>
      <w:r w:rsidR="003D6920">
        <w:t>the ECHR has exercised reasonable precaution in this case. The term “</w:t>
      </w:r>
      <w:r w:rsidR="00BB371E" w:rsidRPr="00BB371E">
        <w:rPr>
          <w:i/>
        </w:rPr>
        <w:t>res judicata</w:t>
      </w:r>
      <w:r w:rsidR="003D6920">
        <w:t xml:space="preserve">” has not been used in either </w:t>
      </w:r>
      <w:r>
        <w:t xml:space="preserve">dispositive </w:t>
      </w:r>
      <w:r w:rsidR="00796115">
        <w:t xml:space="preserve">or reasoning part of the </w:t>
      </w:r>
      <w:r>
        <w:t>judgment</w:t>
      </w:r>
      <w:r w:rsidR="00796115">
        <w:t xml:space="preserve">. Considering the impact of </w:t>
      </w:r>
      <w:r>
        <w:t xml:space="preserve">judgments </w:t>
      </w:r>
      <w:r w:rsidR="00796115">
        <w:t>carried out in one state on those of courts of other states the ECHR has reasoned as follows: “</w:t>
      </w:r>
      <w:r w:rsidR="006B1BAC" w:rsidRPr="006B15B9">
        <w:rPr>
          <w:rFonts w:eastAsia="Times New Roman"/>
          <w:szCs w:val="24"/>
          <w:lang w:eastAsia="ru-RU"/>
        </w:rPr>
        <w:t xml:space="preserve">The Court considers that the development of common judicial standards and </w:t>
      </w:r>
      <w:proofErr w:type="spellStart"/>
      <w:r w:rsidR="006B1BAC" w:rsidRPr="006B15B9">
        <w:rPr>
          <w:rFonts w:eastAsia="Times New Roman"/>
          <w:szCs w:val="24"/>
          <w:lang w:eastAsia="ru-RU"/>
        </w:rPr>
        <w:t>harmonisation</w:t>
      </w:r>
      <w:proofErr w:type="spellEnd"/>
      <w:r w:rsidR="006B1BAC" w:rsidRPr="006B15B9">
        <w:rPr>
          <w:rFonts w:eastAsia="Times New Roman"/>
          <w:szCs w:val="24"/>
          <w:lang w:eastAsia="ru-RU"/>
        </w:rPr>
        <w:t xml:space="preserve"> of national laws in civil and commercial matters is an emerging phenomenon in international law. To this end, the national laws of Convention Contracting States, including Turkey, establish rules on the recognition and enforceability of a foreign judgment in their domestic systems with a view to ensuring legal certainty in international relations between private parties and to fostering predictability and coherence in rules and procedures governing those relations.</w:t>
      </w:r>
      <w:r w:rsidR="00796115">
        <w:t>”</w:t>
      </w:r>
      <w:r w:rsidR="006B1BAC">
        <w:t xml:space="preserve"> Thus, the ECHR </w:t>
      </w:r>
      <w:r>
        <w:t xml:space="preserve">has </w:t>
      </w:r>
      <w:r w:rsidR="006B1BAC">
        <w:t>deal</w:t>
      </w:r>
      <w:r>
        <w:t>t</w:t>
      </w:r>
      <w:r w:rsidR="006B1BAC">
        <w:t xml:space="preserve"> with recognition and enforcement of foreign judgments, </w:t>
      </w:r>
      <w:r w:rsidR="006B1BAC" w:rsidRPr="003F221C">
        <w:rPr>
          <w:rFonts w:eastAsia="Times New Roman"/>
          <w:szCs w:val="24"/>
          <w:lang w:eastAsia="ru-RU"/>
        </w:rPr>
        <w:t xml:space="preserve">and not with recognition of their </w:t>
      </w:r>
      <w:r w:rsidR="00BB371E" w:rsidRPr="00BB371E">
        <w:rPr>
          <w:rFonts w:eastAsia="Times New Roman"/>
          <w:i/>
          <w:szCs w:val="24"/>
          <w:lang w:eastAsia="ru-RU"/>
        </w:rPr>
        <w:t>res judicata</w:t>
      </w:r>
      <w:r w:rsidR="006B1BAC" w:rsidRPr="003F221C">
        <w:rPr>
          <w:rFonts w:eastAsia="Times New Roman"/>
          <w:szCs w:val="24"/>
          <w:lang w:eastAsia="ru-RU"/>
        </w:rPr>
        <w:t xml:space="preserve"> effect.</w:t>
      </w:r>
    </w:p>
    <w:p w:rsidR="003F221C" w:rsidRPr="003F221C" w:rsidRDefault="00F95DDD" w:rsidP="0047762B">
      <w:pPr>
        <w:pStyle w:val="JuPara"/>
        <w:ind w:firstLine="720"/>
        <w:rPr>
          <w:rFonts w:cstheme="minorBidi"/>
          <w:szCs w:val="24"/>
          <w:lang w:val="en-US" w:eastAsia="ru-RU"/>
        </w:rPr>
      </w:pPr>
      <w:proofErr w:type="gramStart"/>
      <w:r w:rsidRPr="003F221C">
        <w:rPr>
          <w:rFonts w:cstheme="minorBidi"/>
          <w:szCs w:val="24"/>
          <w:lang w:val="en-US" w:eastAsia="ru-RU"/>
        </w:rPr>
        <w:t xml:space="preserve">As to its judgment in the case of </w:t>
      </w:r>
      <w:r w:rsidRPr="001B1F52">
        <w:rPr>
          <w:rFonts w:cstheme="minorBidi"/>
          <w:i/>
          <w:szCs w:val="24"/>
          <w:lang w:val="en-US" w:eastAsia="ru-RU"/>
        </w:rPr>
        <w:t>Regent Company v. Ukraine</w:t>
      </w:r>
      <w:r w:rsidRPr="003F221C">
        <w:rPr>
          <w:rFonts w:cstheme="minorBidi"/>
          <w:szCs w:val="24"/>
          <w:lang w:val="en-US" w:eastAsia="ru-RU"/>
        </w:rPr>
        <w:t xml:space="preserve">, </w:t>
      </w:r>
      <w:r w:rsidR="005B3F20" w:rsidRPr="003F221C">
        <w:rPr>
          <w:rFonts w:cstheme="minorBidi"/>
          <w:szCs w:val="24"/>
          <w:lang w:val="en-US" w:eastAsia="ru-RU"/>
        </w:rPr>
        <w:t xml:space="preserve">in it </w:t>
      </w:r>
      <w:r w:rsidRPr="003F221C">
        <w:rPr>
          <w:rFonts w:cstheme="minorBidi"/>
          <w:szCs w:val="24"/>
          <w:lang w:val="en-US" w:eastAsia="ru-RU"/>
        </w:rPr>
        <w:t>the “Court reiterates that Article 6 does not preclude the setting up of arbitration tribunals in order to settle disputes between private entities.</w:t>
      </w:r>
      <w:proofErr w:type="gramEnd"/>
      <w:r w:rsidRPr="003F221C">
        <w:rPr>
          <w:rFonts w:cstheme="minorBidi"/>
          <w:szCs w:val="24"/>
          <w:lang w:val="en-US" w:eastAsia="ru-RU"/>
        </w:rPr>
        <w:t xml:space="preserve"> Indeed, the word “tribunal” in Article 6 § 1 is not necessarily to be understood as signifying a court of law of the classic kind, integrated within the standard judicial machinery of the country</w:t>
      </w:r>
      <w:r w:rsidR="005B3F20" w:rsidRPr="003F221C">
        <w:rPr>
          <w:rFonts w:cstheme="minorBidi"/>
          <w:szCs w:val="24"/>
          <w:lang w:val="en-US" w:eastAsia="ru-RU"/>
        </w:rPr>
        <w:t>”</w:t>
      </w:r>
      <w:r w:rsidR="001B1F52">
        <w:rPr>
          <w:rFonts w:cstheme="minorBidi"/>
          <w:szCs w:val="24"/>
          <w:lang w:val="en-US" w:eastAsia="ru-RU"/>
        </w:rPr>
        <w:t>.</w:t>
      </w:r>
      <w:r w:rsidR="005B3F20" w:rsidRPr="003F221C">
        <w:rPr>
          <w:rFonts w:cstheme="minorBidi"/>
          <w:szCs w:val="24"/>
          <w:lang w:val="en-US" w:eastAsia="ru-RU"/>
        </w:rPr>
        <w:t xml:space="preserve"> Citing the Ukrainian legislation, the ECHR has confirmed that the Ukrainian “</w:t>
      </w:r>
      <w:r w:rsidRPr="003F221C">
        <w:rPr>
          <w:rFonts w:cstheme="minorBidi"/>
          <w:szCs w:val="24"/>
          <w:lang w:val="en-US" w:eastAsia="ru-RU"/>
        </w:rPr>
        <w:t>Arbitration Tribunal’s award is treated as equivalent to an enforceable court judgment</w:t>
      </w:r>
      <w:r w:rsidR="005B3F20" w:rsidRPr="003F221C">
        <w:rPr>
          <w:rFonts w:cstheme="minorBidi"/>
          <w:szCs w:val="24"/>
          <w:lang w:val="en-US" w:eastAsia="ru-RU"/>
        </w:rPr>
        <w:t>” (Section 54 of the Judgment)</w:t>
      </w:r>
      <w:r w:rsidR="003F221C" w:rsidRPr="003F221C">
        <w:rPr>
          <w:rFonts w:cstheme="minorBidi"/>
          <w:szCs w:val="24"/>
          <w:lang w:val="en-US" w:eastAsia="ru-RU"/>
        </w:rPr>
        <w:t xml:space="preserve">. That is to say, in the </w:t>
      </w:r>
      <w:r w:rsidR="003F221C" w:rsidRPr="001B1F52">
        <w:rPr>
          <w:rFonts w:cstheme="minorBidi"/>
          <w:i/>
          <w:szCs w:val="24"/>
          <w:lang w:val="en-US" w:eastAsia="ru-RU"/>
        </w:rPr>
        <w:t>Regent Company v. Ukraine</w:t>
      </w:r>
      <w:r w:rsidR="003F221C" w:rsidRPr="003F221C">
        <w:rPr>
          <w:rFonts w:cstheme="minorBidi"/>
          <w:szCs w:val="24"/>
          <w:lang w:val="en-US" w:eastAsia="ru-RU"/>
        </w:rPr>
        <w:t xml:space="preserve"> case, the ECHR has not ruled on the </w:t>
      </w:r>
      <w:r w:rsidR="00BB371E" w:rsidRPr="00BB371E">
        <w:rPr>
          <w:rFonts w:cstheme="minorBidi"/>
          <w:i/>
          <w:szCs w:val="24"/>
          <w:lang w:val="en-US" w:eastAsia="ru-RU"/>
        </w:rPr>
        <w:t>res judicata</w:t>
      </w:r>
      <w:r w:rsidR="003F221C" w:rsidRPr="003F221C">
        <w:rPr>
          <w:rFonts w:cstheme="minorBidi"/>
          <w:szCs w:val="24"/>
          <w:lang w:val="en-US" w:eastAsia="ru-RU"/>
        </w:rPr>
        <w:t xml:space="preserve"> effect of the </w:t>
      </w:r>
      <w:r w:rsidR="001B1F52">
        <w:rPr>
          <w:rFonts w:cstheme="minorBidi"/>
          <w:szCs w:val="24"/>
          <w:lang w:val="en-US" w:eastAsia="ru-RU"/>
        </w:rPr>
        <w:t xml:space="preserve">award </w:t>
      </w:r>
      <w:r w:rsidR="003F221C" w:rsidRPr="003F221C">
        <w:rPr>
          <w:rFonts w:cstheme="minorBidi"/>
          <w:szCs w:val="24"/>
          <w:lang w:val="en-US" w:eastAsia="ru-RU"/>
        </w:rPr>
        <w:t xml:space="preserve">of the Ukrainian </w:t>
      </w:r>
      <w:r w:rsidR="00F41807">
        <w:rPr>
          <w:rFonts w:cstheme="minorBidi"/>
          <w:szCs w:val="24"/>
          <w:lang w:val="en-US" w:eastAsia="ru-RU"/>
        </w:rPr>
        <w:t>ICA</w:t>
      </w:r>
      <w:r w:rsidR="003F221C" w:rsidRPr="003F221C">
        <w:rPr>
          <w:rFonts w:cstheme="minorBidi"/>
          <w:szCs w:val="24"/>
          <w:lang w:val="en-US" w:eastAsia="ru-RU"/>
        </w:rPr>
        <w:t>, it only decided on the issue of its binding force (enforceability).</w:t>
      </w:r>
    </w:p>
    <w:p w:rsidR="003F221C" w:rsidRDefault="003F221C" w:rsidP="0047762B">
      <w:pPr>
        <w:pStyle w:val="JuPara"/>
        <w:ind w:firstLine="720"/>
        <w:rPr>
          <w:rFonts w:cstheme="minorBidi"/>
          <w:szCs w:val="24"/>
          <w:lang w:val="en-US" w:eastAsia="ru-RU"/>
        </w:rPr>
      </w:pPr>
      <w:r>
        <w:rPr>
          <w:rFonts w:cstheme="minorBidi"/>
          <w:szCs w:val="24"/>
          <w:lang w:val="en-US" w:eastAsia="ru-RU"/>
        </w:rPr>
        <w:t>Without consenting to the arguments of A.</w:t>
      </w:r>
      <w:r w:rsidR="00F41807">
        <w:rPr>
          <w:rFonts w:cstheme="minorBidi"/>
          <w:szCs w:val="24"/>
          <w:lang w:val="en-US" w:eastAsia="ru-RU"/>
        </w:rPr>
        <w:t xml:space="preserve"> </w:t>
      </w:r>
      <w:proofErr w:type="spellStart"/>
      <w:r>
        <w:rPr>
          <w:rFonts w:cstheme="minorBidi"/>
          <w:szCs w:val="24"/>
          <w:lang w:val="en-US" w:eastAsia="ru-RU"/>
        </w:rPr>
        <w:t>A.Kostin</w:t>
      </w:r>
      <w:proofErr w:type="spellEnd"/>
      <w:r>
        <w:rPr>
          <w:rFonts w:cstheme="minorBidi"/>
          <w:szCs w:val="24"/>
          <w:lang w:val="en-US" w:eastAsia="ru-RU"/>
        </w:rPr>
        <w:t xml:space="preserve">, </w:t>
      </w:r>
      <w:r w:rsidR="00FA0B1D">
        <w:rPr>
          <w:rFonts w:cstheme="minorBidi"/>
          <w:szCs w:val="24"/>
          <w:lang w:val="en-US" w:eastAsia="ru-RU"/>
        </w:rPr>
        <w:t xml:space="preserve">the main thrust of his article should be upheld, namely, </w:t>
      </w:r>
      <w:r w:rsidR="00F41807">
        <w:rPr>
          <w:rFonts w:cstheme="minorBidi"/>
          <w:szCs w:val="24"/>
          <w:lang w:val="en-US" w:eastAsia="ru-RU"/>
        </w:rPr>
        <w:t xml:space="preserve">in that </w:t>
      </w:r>
      <w:r w:rsidR="00FA0B1D">
        <w:rPr>
          <w:rFonts w:cstheme="minorBidi"/>
          <w:szCs w:val="24"/>
          <w:lang w:val="en-US" w:eastAsia="ru-RU"/>
        </w:rPr>
        <w:t xml:space="preserve">that the issue of recognition of the </w:t>
      </w:r>
      <w:r w:rsidR="00BB371E" w:rsidRPr="00BB371E">
        <w:rPr>
          <w:rFonts w:cstheme="minorBidi"/>
          <w:i/>
          <w:szCs w:val="24"/>
          <w:lang w:val="en-US" w:eastAsia="ru-RU"/>
        </w:rPr>
        <w:t>res judicata</w:t>
      </w:r>
      <w:r w:rsidR="00FA0B1D">
        <w:rPr>
          <w:rFonts w:cstheme="minorBidi"/>
          <w:szCs w:val="24"/>
          <w:lang w:val="en-US" w:eastAsia="ru-RU"/>
        </w:rPr>
        <w:t xml:space="preserve"> </w:t>
      </w:r>
      <w:proofErr w:type="gramStart"/>
      <w:r w:rsidR="00FA0B1D">
        <w:rPr>
          <w:rFonts w:cstheme="minorBidi"/>
          <w:szCs w:val="24"/>
          <w:lang w:val="en-US" w:eastAsia="ru-RU"/>
        </w:rPr>
        <w:t>effect</w:t>
      </w:r>
      <w:proofErr w:type="gramEnd"/>
      <w:r w:rsidR="00FA0B1D">
        <w:rPr>
          <w:rFonts w:cstheme="minorBidi"/>
          <w:szCs w:val="24"/>
          <w:lang w:val="en-US" w:eastAsia="ru-RU"/>
        </w:rPr>
        <w:t xml:space="preserve"> o</w:t>
      </w:r>
      <w:r w:rsidR="00F41807">
        <w:rPr>
          <w:rFonts w:cstheme="minorBidi"/>
          <w:szCs w:val="24"/>
          <w:lang w:val="en-US" w:eastAsia="ru-RU"/>
        </w:rPr>
        <w:t xml:space="preserve">f arbitral awards and </w:t>
      </w:r>
      <w:r w:rsidR="00FA0B1D">
        <w:rPr>
          <w:rFonts w:cstheme="minorBidi"/>
          <w:szCs w:val="24"/>
          <w:lang w:val="en-US" w:eastAsia="ru-RU"/>
        </w:rPr>
        <w:t xml:space="preserve">requires positive regulation in law. It should be added here, though, that a change in </w:t>
      </w:r>
      <w:r w:rsidR="00FA0B1D">
        <w:rPr>
          <w:rFonts w:cstheme="minorBidi"/>
          <w:szCs w:val="24"/>
          <w:lang w:val="en-US" w:eastAsia="ru-RU"/>
        </w:rPr>
        <w:lastRenderedPageBreak/>
        <w:t xml:space="preserve">domestic legislation alone shall not suffice </w:t>
      </w:r>
      <w:r>
        <w:rPr>
          <w:rFonts w:cstheme="minorBidi"/>
          <w:szCs w:val="24"/>
          <w:lang w:val="en-US" w:eastAsia="ru-RU"/>
        </w:rPr>
        <w:t xml:space="preserve">and </w:t>
      </w:r>
      <w:r w:rsidR="00FA0B1D">
        <w:rPr>
          <w:rFonts w:cstheme="minorBidi"/>
          <w:szCs w:val="24"/>
          <w:lang w:val="en-US" w:eastAsia="ru-RU"/>
        </w:rPr>
        <w:t xml:space="preserve">that a concerted effort at the international level </w:t>
      </w:r>
      <w:r w:rsidR="00F41807">
        <w:rPr>
          <w:rFonts w:cstheme="minorBidi"/>
          <w:szCs w:val="24"/>
          <w:lang w:val="en-US" w:eastAsia="ru-RU"/>
        </w:rPr>
        <w:t xml:space="preserve">is </w:t>
      </w:r>
      <w:r w:rsidR="00FA0B1D">
        <w:rPr>
          <w:rFonts w:cstheme="minorBidi"/>
          <w:szCs w:val="24"/>
          <w:lang w:val="en-US" w:eastAsia="ru-RU"/>
        </w:rPr>
        <w:t>needed.</w:t>
      </w:r>
    </w:p>
    <w:p w:rsidR="00FA0B1D" w:rsidRDefault="00FA0B1D" w:rsidP="0047762B">
      <w:pPr>
        <w:pStyle w:val="JuPara"/>
        <w:ind w:firstLine="720"/>
        <w:rPr>
          <w:rFonts w:cstheme="minorBidi"/>
          <w:szCs w:val="24"/>
          <w:lang w:val="en-US" w:eastAsia="ru-RU"/>
        </w:rPr>
      </w:pPr>
    </w:p>
    <w:p w:rsidR="00FA0B1D" w:rsidRDefault="00FA0B1D" w:rsidP="0047762B">
      <w:pPr>
        <w:pStyle w:val="JuPara"/>
        <w:ind w:firstLine="720"/>
        <w:jc w:val="center"/>
        <w:rPr>
          <w:rFonts w:cstheme="minorBidi"/>
          <w:b/>
          <w:szCs w:val="24"/>
          <w:lang w:val="en-US" w:eastAsia="ru-RU"/>
        </w:rPr>
      </w:pPr>
      <w:r w:rsidRPr="00822D95">
        <w:rPr>
          <w:rFonts w:cstheme="minorBidi"/>
          <w:b/>
          <w:szCs w:val="24"/>
          <w:lang w:val="en-US" w:eastAsia="ru-RU"/>
        </w:rPr>
        <w:t xml:space="preserve">Projects of International Regulation of </w:t>
      </w:r>
      <w:r w:rsidR="00F41807" w:rsidRPr="00822D95">
        <w:rPr>
          <w:rFonts w:cstheme="minorBidi"/>
          <w:b/>
          <w:i/>
          <w:szCs w:val="24"/>
          <w:lang w:val="en-US" w:eastAsia="ru-RU"/>
        </w:rPr>
        <w:t>Res J</w:t>
      </w:r>
      <w:r w:rsidR="00BB371E" w:rsidRPr="00822D95">
        <w:rPr>
          <w:rFonts w:cstheme="minorBidi"/>
          <w:b/>
          <w:i/>
          <w:szCs w:val="24"/>
          <w:lang w:val="en-US" w:eastAsia="ru-RU"/>
        </w:rPr>
        <w:t>udicata</w:t>
      </w:r>
      <w:r w:rsidRPr="00822D95">
        <w:rPr>
          <w:rFonts w:cstheme="minorBidi"/>
          <w:b/>
          <w:szCs w:val="24"/>
          <w:lang w:val="en-US" w:eastAsia="ru-RU"/>
        </w:rPr>
        <w:t xml:space="preserve"> </w:t>
      </w:r>
      <w:r w:rsidR="00F41807" w:rsidRPr="00822D95">
        <w:rPr>
          <w:rFonts w:cstheme="minorBidi"/>
          <w:b/>
          <w:szCs w:val="24"/>
          <w:lang w:val="en-US" w:eastAsia="ru-RU"/>
        </w:rPr>
        <w:t>of ICA’s Awards</w:t>
      </w:r>
    </w:p>
    <w:p w:rsidR="0047762B" w:rsidRPr="00822D95" w:rsidRDefault="0047762B" w:rsidP="0047762B">
      <w:pPr>
        <w:pStyle w:val="JuPara"/>
        <w:ind w:firstLine="720"/>
        <w:jc w:val="center"/>
        <w:rPr>
          <w:rFonts w:cstheme="minorBidi"/>
          <w:b/>
          <w:szCs w:val="24"/>
          <w:lang w:val="en-US" w:eastAsia="ru-RU"/>
        </w:rPr>
      </w:pPr>
    </w:p>
    <w:p w:rsidR="004C5510" w:rsidRDefault="009C740F" w:rsidP="0047762B">
      <w:pPr>
        <w:pStyle w:val="JuPara"/>
        <w:ind w:firstLine="720"/>
        <w:rPr>
          <w:rFonts w:cstheme="minorBidi"/>
          <w:szCs w:val="24"/>
          <w:lang w:val="en-US" w:eastAsia="ru-RU"/>
        </w:rPr>
      </w:pPr>
      <w:r>
        <w:rPr>
          <w:rFonts w:cstheme="minorBidi"/>
          <w:szCs w:val="24"/>
          <w:lang w:val="en-US" w:eastAsia="ru-RU"/>
        </w:rPr>
        <w:t xml:space="preserve">It appears obvious that transnational recognition of </w:t>
      </w:r>
      <w:r w:rsidR="00BB371E" w:rsidRPr="00BB371E">
        <w:rPr>
          <w:rFonts w:cstheme="minorBidi"/>
          <w:i/>
          <w:szCs w:val="24"/>
          <w:lang w:val="en-US" w:eastAsia="ru-RU"/>
        </w:rPr>
        <w:t>res judicata</w:t>
      </w:r>
      <w:r>
        <w:rPr>
          <w:rFonts w:cstheme="minorBidi"/>
          <w:szCs w:val="24"/>
          <w:lang w:val="en-US" w:eastAsia="ru-RU"/>
        </w:rPr>
        <w:t xml:space="preserve"> of </w:t>
      </w:r>
      <w:r w:rsidR="00EA1285" w:rsidRPr="00EA1285">
        <w:rPr>
          <w:rFonts w:cstheme="minorBidi"/>
          <w:szCs w:val="24"/>
          <w:lang w:val="en-US" w:eastAsia="ru-RU"/>
        </w:rPr>
        <w:t>ICA</w:t>
      </w:r>
      <w:r w:rsidR="00F41807">
        <w:rPr>
          <w:rFonts w:cstheme="minorBidi"/>
          <w:szCs w:val="24"/>
          <w:lang w:val="en-US" w:eastAsia="ru-RU"/>
        </w:rPr>
        <w:t xml:space="preserve">’s awards </w:t>
      </w:r>
      <w:r>
        <w:rPr>
          <w:rFonts w:cstheme="minorBidi"/>
          <w:szCs w:val="24"/>
          <w:lang w:val="en-US" w:eastAsia="ru-RU"/>
        </w:rPr>
        <w:t xml:space="preserve">may only be made on the basis of internationally established rules, whose elaboration and adoption will, without a doubt, be </w:t>
      </w:r>
      <w:r w:rsidR="00F41807">
        <w:rPr>
          <w:rFonts w:cstheme="minorBidi"/>
          <w:szCs w:val="24"/>
          <w:lang w:val="en-US" w:eastAsia="ru-RU"/>
        </w:rPr>
        <w:t xml:space="preserve">impeded </w:t>
      </w:r>
      <w:r>
        <w:rPr>
          <w:rFonts w:cstheme="minorBidi"/>
          <w:szCs w:val="24"/>
          <w:lang w:val="en-US" w:eastAsia="ru-RU"/>
        </w:rPr>
        <w:t xml:space="preserve">by substantive differences in the positions of states in this matter. </w:t>
      </w:r>
      <w:proofErr w:type="gramStart"/>
      <w:r>
        <w:rPr>
          <w:rFonts w:cstheme="minorBidi"/>
          <w:szCs w:val="24"/>
          <w:lang w:val="en-US" w:eastAsia="ru-RU"/>
        </w:rPr>
        <w:t>Witness to this have</w:t>
      </w:r>
      <w:proofErr w:type="gramEnd"/>
      <w:r>
        <w:rPr>
          <w:rFonts w:cstheme="minorBidi"/>
          <w:szCs w:val="24"/>
          <w:lang w:val="en-US" w:eastAsia="ru-RU"/>
        </w:rPr>
        <w:t xml:space="preserve"> been the attempts</w:t>
      </w:r>
      <w:r w:rsidR="004C5510">
        <w:rPr>
          <w:rFonts w:cstheme="minorBidi"/>
          <w:szCs w:val="24"/>
          <w:lang w:val="en-US" w:eastAsia="ru-RU"/>
        </w:rPr>
        <w:t>, to this day,</w:t>
      </w:r>
      <w:r>
        <w:rPr>
          <w:rFonts w:cstheme="minorBidi"/>
          <w:szCs w:val="24"/>
          <w:lang w:val="en-US" w:eastAsia="ru-RU"/>
        </w:rPr>
        <w:t xml:space="preserve"> at codification </w:t>
      </w:r>
      <w:r w:rsidR="004C5510">
        <w:rPr>
          <w:rFonts w:cstheme="minorBidi"/>
          <w:szCs w:val="24"/>
          <w:lang w:val="en-US" w:eastAsia="ru-RU"/>
        </w:rPr>
        <w:t xml:space="preserve">of any of uniform provisions regarding transnational acceptance of </w:t>
      </w:r>
      <w:r w:rsidR="00BB371E" w:rsidRPr="00BB371E">
        <w:rPr>
          <w:rFonts w:cstheme="minorBidi"/>
          <w:i/>
          <w:szCs w:val="24"/>
          <w:lang w:val="en-US" w:eastAsia="ru-RU"/>
        </w:rPr>
        <w:t>res judicata</w:t>
      </w:r>
      <w:r w:rsidR="004C5510">
        <w:rPr>
          <w:rFonts w:cstheme="minorBidi"/>
          <w:szCs w:val="24"/>
          <w:lang w:val="en-US" w:eastAsia="ru-RU"/>
        </w:rPr>
        <w:t xml:space="preserve"> in general and that </w:t>
      </w:r>
      <w:r w:rsidR="00F41807">
        <w:rPr>
          <w:rFonts w:cstheme="minorBidi"/>
          <w:szCs w:val="24"/>
          <w:lang w:val="en-US" w:eastAsia="ru-RU"/>
        </w:rPr>
        <w:t xml:space="preserve">of </w:t>
      </w:r>
      <w:r w:rsidR="00EA1285" w:rsidRPr="00EA1285">
        <w:rPr>
          <w:rFonts w:cstheme="minorBidi"/>
          <w:szCs w:val="24"/>
          <w:lang w:val="en-US" w:eastAsia="ru-RU"/>
        </w:rPr>
        <w:t>ICA</w:t>
      </w:r>
      <w:r w:rsidR="00F41807">
        <w:rPr>
          <w:rFonts w:cstheme="minorBidi"/>
          <w:szCs w:val="24"/>
          <w:lang w:val="en-US" w:eastAsia="ru-RU"/>
        </w:rPr>
        <w:t>’s awards</w:t>
      </w:r>
      <w:r w:rsidR="004C5510">
        <w:rPr>
          <w:rFonts w:cstheme="minorBidi"/>
          <w:szCs w:val="24"/>
          <w:lang w:val="en-US" w:eastAsia="ru-RU"/>
        </w:rPr>
        <w:t xml:space="preserve"> in particular.</w:t>
      </w:r>
    </w:p>
    <w:p w:rsidR="00202C71" w:rsidRDefault="004C5510" w:rsidP="0047762B">
      <w:pPr>
        <w:pStyle w:val="JuPara"/>
        <w:ind w:firstLine="720"/>
        <w:rPr>
          <w:rFonts w:cstheme="minorBidi"/>
          <w:szCs w:val="24"/>
          <w:lang w:val="en-US" w:eastAsia="ru-RU"/>
        </w:rPr>
      </w:pPr>
      <w:r>
        <w:rPr>
          <w:rFonts w:cstheme="minorBidi"/>
          <w:szCs w:val="24"/>
          <w:lang w:val="en-US" w:eastAsia="ru-RU"/>
        </w:rPr>
        <w:t xml:space="preserve">The </w:t>
      </w:r>
      <w:r w:rsidR="00EC5EA8">
        <w:rPr>
          <w:rFonts w:cstheme="minorBidi"/>
          <w:szCs w:val="24"/>
          <w:lang w:val="en-US" w:eastAsia="ru-RU"/>
        </w:rPr>
        <w:t xml:space="preserve">Principles of Transnational Civil Procedure elaborated by the International Institute for the Unification of Private Law (UNIDROIT) and the American Law Institute (ALI) (hereinafter, the “TCP Principles”) </w:t>
      </w:r>
      <w:r w:rsidR="00A91FEA">
        <w:rPr>
          <w:rFonts w:cstheme="minorBidi"/>
          <w:szCs w:val="24"/>
          <w:lang w:val="en-US" w:eastAsia="ru-RU"/>
        </w:rPr>
        <w:t xml:space="preserve">have become a reflection on what is of common nature in civil procedure in various legal systems. </w:t>
      </w:r>
      <w:r w:rsidR="009C740F">
        <w:rPr>
          <w:rFonts w:cstheme="minorBidi"/>
          <w:szCs w:val="24"/>
          <w:lang w:val="en-US" w:eastAsia="ru-RU"/>
        </w:rPr>
        <w:t xml:space="preserve">This </w:t>
      </w:r>
      <w:r w:rsidR="00A91FEA">
        <w:rPr>
          <w:rFonts w:cstheme="minorBidi"/>
          <w:szCs w:val="24"/>
          <w:lang w:val="en-US" w:eastAsia="ru-RU"/>
        </w:rPr>
        <w:t>d</w:t>
      </w:r>
      <w:r w:rsidR="00F41807">
        <w:rPr>
          <w:rFonts w:cstheme="minorBidi"/>
          <w:szCs w:val="24"/>
          <w:lang w:val="en-US" w:eastAsia="ru-RU"/>
        </w:rPr>
        <w:t xml:space="preserve">ocument does not formally relate to </w:t>
      </w:r>
      <w:r w:rsidR="00A91FEA">
        <w:rPr>
          <w:rFonts w:cstheme="minorBidi"/>
          <w:szCs w:val="24"/>
          <w:lang w:val="en-US" w:eastAsia="ru-RU"/>
        </w:rPr>
        <w:t xml:space="preserve">arbitral matters or the relations between state courts and </w:t>
      </w:r>
      <w:r w:rsidR="00EA1285" w:rsidRPr="00EA1285">
        <w:rPr>
          <w:rFonts w:cstheme="minorBidi"/>
          <w:szCs w:val="24"/>
          <w:lang w:val="en-US" w:eastAsia="ru-RU"/>
        </w:rPr>
        <w:t>ICA</w:t>
      </w:r>
      <w:r w:rsidR="00F41807">
        <w:rPr>
          <w:rFonts w:cstheme="minorBidi"/>
          <w:szCs w:val="24"/>
          <w:lang w:val="en-US" w:eastAsia="ru-RU"/>
        </w:rPr>
        <w:t>s</w:t>
      </w:r>
      <w:r w:rsidR="00A91FEA">
        <w:rPr>
          <w:rFonts w:cstheme="minorBidi"/>
          <w:szCs w:val="24"/>
          <w:lang w:val="en-US" w:eastAsia="ru-RU"/>
        </w:rPr>
        <w:t xml:space="preserve">, at all. </w:t>
      </w:r>
      <w:r w:rsidR="00202C71">
        <w:rPr>
          <w:rFonts w:cstheme="minorBidi"/>
          <w:szCs w:val="24"/>
          <w:lang w:val="en-US" w:eastAsia="ru-RU"/>
        </w:rPr>
        <w:t>However, i</w:t>
      </w:r>
      <w:r w:rsidR="00A30E93">
        <w:rPr>
          <w:rFonts w:cstheme="minorBidi"/>
          <w:szCs w:val="24"/>
          <w:lang w:val="en-US" w:eastAsia="ru-RU"/>
        </w:rPr>
        <w:t>n their effort to establish unified procedural rules</w:t>
      </w:r>
      <w:r w:rsidR="00F41807">
        <w:rPr>
          <w:rFonts w:cstheme="minorBidi"/>
          <w:szCs w:val="24"/>
          <w:lang w:val="en-US" w:eastAsia="ru-RU"/>
        </w:rPr>
        <w:t>,</w:t>
      </w:r>
      <w:r w:rsidR="00A30E93">
        <w:rPr>
          <w:rFonts w:cstheme="minorBidi"/>
          <w:szCs w:val="24"/>
          <w:lang w:val="en-US" w:eastAsia="ru-RU"/>
        </w:rPr>
        <w:t xml:space="preserve"> the drafters </w:t>
      </w:r>
      <w:r w:rsidR="00A91FEA">
        <w:rPr>
          <w:rFonts w:cstheme="minorBidi"/>
          <w:szCs w:val="24"/>
          <w:lang w:val="en-US" w:eastAsia="ru-RU"/>
        </w:rPr>
        <w:t>of the TCP Principles have missed</w:t>
      </w:r>
      <w:r w:rsidR="00A30E93">
        <w:rPr>
          <w:rFonts w:cstheme="minorBidi"/>
          <w:szCs w:val="24"/>
          <w:lang w:val="en-US" w:eastAsia="ru-RU"/>
        </w:rPr>
        <w:t>, at it seems,</w:t>
      </w:r>
      <w:r w:rsidR="00A91FEA">
        <w:rPr>
          <w:rFonts w:cstheme="minorBidi"/>
          <w:szCs w:val="24"/>
          <w:lang w:val="en-US" w:eastAsia="ru-RU"/>
        </w:rPr>
        <w:t xml:space="preserve"> the unique opportunity </w:t>
      </w:r>
      <w:r w:rsidR="00A30E93">
        <w:rPr>
          <w:rFonts w:cstheme="minorBidi"/>
          <w:szCs w:val="24"/>
          <w:lang w:val="en-US" w:eastAsia="ru-RU"/>
        </w:rPr>
        <w:t xml:space="preserve">to attempt to provide for the unification of </w:t>
      </w:r>
      <w:r w:rsidR="00F41807">
        <w:rPr>
          <w:rFonts w:cstheme="minorBidi"/>
          <w:szCs w:val="24"/>
          <w:lang w:val="en-US" w:eastAsia="ru-RU"/>
        </w:rPr>
        <w:t xml:space="preserve">the </w:t>
      </w:r>
      <w:r w:rsidR="00A30E93">
        <w:rPr>
          <w:rFonts w:cstheme="minorBidi"/>
          <w:szCs w:val="24"/>
          <w:lang w:val="en-US" w:eastAsia="ru-RU"/>
        </w:rPr>
        <w:t xml:space="preserve">rules regarding </w:t>
      </w:r>
      <w:r w:rsidR="00BB371E" w:rsidRPr="00BB371E">
        <w:rPr>
          <w:rFonts w:cstheme="minorBidi"/>
          <w:i/>
          <w:szCs w:val="24"/>
          <w:lang w:val="en-US" w:eastAsia="ru-RU"/>
        </w:rPr>
        <w:t>res judicata</w:t>
      </w:r>
      <w:r w:rsidR="00A30E93">
        <w:rPr>
          <w:rFonts w:cstheme="minorBidi"/>
          <w:szCs w:val="24"/>
          <w:lang w:val="en-US" w:eastAsia="ru-RU"/>
        </w:rPr>
        <w:t xml:space="preserve">. </w:t>
      </w:r>
      <w:r w:rsidR="00202C71">
        <w:rPr>
          <w:rFonts w:cstheme="minorBidi"/>
          <w:szCs w:val="24"/>
          <w:lang w:val="en-US" w:eastAsia="ru-RU"/>
        </w:rPr>
        <w:t xml:space="preserve">The TCP Principles contain a </w:t>
      </w:r>
      <w:r w:rsidR="00A91FEA">
        <w:rPr>
          <w:rFonts w:cstheme="minorBidi"/>
          <w:szCs w:val="24"/>
          <w:lang w:val="en-US" w:eastAsia="ru-RU"/>
        </w:rPr>
        <w:t>special</w:t>
      </w:r>
      <w:r w:rsidR="00202C71">
        <w:rPr>
          <w:rFonts w:cstheme="minorBidi"/>
          <w:szCs w:val="24"/>
          <w:lang w:val="en-US" w:eastAsia="ru-RU"/>
        </w:rPr>
        <w:t xml:space="preserve"> Principle devoted to </w:t>
      </w:r>
      <w:r w:rsidR="00BB371E" w:rsidRPr="00BB371E">
        <w:rPr>
          <w:rFonts w:cstheme="minorBidi"/>
          <w:i/>
          <w:szCs w:val="24"/>
          <w:lang w:val="en-US" w:eastAsia="ru-RU"/>
        </w:rPr>
        <w:t>res judicata</w:t>
      </w:r>
      <w:r w:rsidR="00202C71">
        <w:rPr>
          <w:rFonts w:cstheme="minorBidi"/>
          <w:szCs w:val="24"/>
          <w:lang w:val="en-US" w:eastAsia="ru-RU"/>
        </w:rPr>
        <w:t>, albeit a rather cryptic one and quite of general nature.</w:t>
      </w:r>
    </w:p>
    <w:p w:rsidR="00926F79" w:rsidRDefault="00202C71" w:rsidP="0047762B">
      <w:pPr>
        <w:pStyle w:val="JuPara"/>
        <w:ind w:firstLine="720"/>
        <w:rPr>
          <w:rFonts w:cstheme="minorBidi"/>
          <w:szCs w:val="24"/>
          <w:lang w:val="en-US" w:eastAsia="ru-RU"/>
        </w:rPr>
      </w:pPr>
      <w:r>
        <w:rPr>
          <w:rFonts w:cstheme="minorBidi"/>
          <w:szCs w:val="24"/>
          <w:lang w:val="en-US" w:eastAsia="ru-RU"/>
        </w:rPr>
        <w:t>Principle 28 “</w:t>
      </w:r>
      <w:proofErr w:type="spellStart"/>
      <w:r w:rsidRPr="00202C71">
        <w:rPr>
          <w:rFonts w:cstheme="minorBidi"/>
          <w:i/>
          <w:szCs w:val="24"/>
          <w:lang w:val="en-US" w:eastAsia="ru-RU"/>
        </w:rPr>
        <w:t>Lis</w:t>
      </w:r>
      <w:proofErr w:type="spellEnd"/>
      <w:r w:rsidRPr="00202C71">
        <w:rPr>
          <w:rFonts w:cstheme="minorBidi"/>
          <w:i/>
          <w:szCs w:val="24"/>
          <w:lang w:val="en-US" w:eastAsia="ru-RU"/>
        </w:rPr>
        <w:t xml:space="preserve"> </w:t>
      </w:r>
      <w:proofErr w:type="spellStart"/>
      <w:r w:rsidRPr="00202C71">
        <w:rPr>
          <w:rFonts w:cstheme="minorBidi"/>
          <w:i/>
          <w:szCs w:val="24"/>
          <w:lang w:val="en-US" w:eastAsia="ru-RU"/>
        </w:rPr>
        <w:t>Pendens</w:t>
      </w:r>
      <w:proofErr w:type="spellEnd"/>
      <w:r>
        <w:rPr>
          <w:rFonts w:cstheme="minorBidi"/>
          <w:szCs w:val="24"/>
          <w:lang w:val="en-US" w:eastAsia="ru-RU"/>
        </w:rPr>
        <w:t xml:space="preserve"> and </w:t>
      </w:r>
      <w:r w:rsidR="00926F79">
        <w:rPr>
          <w:rFonts w:cstheme="minorBidi"/>
          <w:i/>
          <w:szCs w:val="24"/>
          <w:lang w:val="en-US" w:eastAsia="ru-RU"/>
        </w:rPr>
        <w:t>Res J</w:t>
      </w:r>
      <w:r w:rsidR="00BB371E" w:rsidRPr="00BB371E">
        <w:rPr>
          <w:rFonts w:cstheme="minorBidi"/>
          <w:i/>
          <w:szCs w:val="24"/>
          <w:lang w:val="en-US" w:eastAsia="ru-RU"/>
        </w:rPr>
        <w:t>udicata</w:t>
      </w:r>
      <w:r>
        <w:rPr>
          <w:rFonts w:cstheme="minorBidi"/>
          <w:szCs w:val="24"/>
          <w:lang w:val="en-US" w:eastAsia="ru-RU"/>
        </w:rPr>
        <w:t>”, as stated in its Comment P-28A, is “designed to avoid repetitive litigation, whet</w:t>
      </w:r>
      <w:r w:rsidR="00C96A9D">
        <w:rPr>
          <w:rFonts w:cstheme="minorBidi"/>
          <w:szCs w:val="24"/>
          <w:lang w:val="en-US" w:eastAsia="ru-RU"/>
        </w:rPr>
        <w:t>h</w:t>
      </w:r>
      <w:r>
        <w:rPr>
          <w:rFonts w:cstheme="minorBidi"/>
          <w:szCs w:val="24"/>
          <w:lang w:val="en-US" w:eastAsia="ru-RU"/>
        </w:rPr>
        <w:t>er</w:t>
      </w:r>
      <w:r w:rsidR="00C96A9D">
        <w:rPr>
          <w:rFonts w:cstheme="minorBidi"/>
          <w:szCs w:val="24"/>
          <w:lang w:val="en-US" w:eastAsia="ru-RU"/>
        </w:rPr>
        <w:t xml:space="preserve"> concurrent (</w:t>
      </w:r>
      <w:proofErr w:type="spellStart"/>
      <w:r w:rsidR="00C96A9D" w:rsidRPr="00C96A9D">
        <w:rPr>
          <w:rFonts w:cstheme="minorBidi"/>
          <w:i/>
          <w:szCs w:val="24"/>
          <w:lang w:val="en-US" w:eastAsia="ru-RU"/>
        </w:rPr>
        <w:t>lis</w:t>
      </w:r>
      <w:proofErr w:type="spellEnd"/>
      <w:r w:rsidR="00C96A9D" w:rsidRPr="00C96A9D">
        <w:rPr>
          <w:rFonts w:cstheme="minorBidi"/>
          <w:i/>
          <w:szCs w:val="24"/>
          <w:lang w:val="en-US" w:eastAsia="ru-RU"/>
        </w:rPr>
        <w:t xml:space="preserve"> </w:t>
      </w:r>
      <w:proofErr w:type="spellStart"/>
      <w:r w:rsidR="00C96A9D" w:rsidRPr="00C96A9D">
        <w:rPr>
          <w:rFonts w:cstheme="minorBidi"/>
          <w:i/>
          <w:szCs w:val="24"/>
          <w:lang w:val="en-US" w:eastAsia="ru-RU"/>
        </w:rPr>
        <w:t>pendens</w:t>
      </w:r>
      <w:proofErr w:type="spellEnd"/>
      <w:r w:rsidR="00C96A9D">
        <w:rPr>
          <w:rFonts w:cstheme="minorBidi"/>
          <w:szCs w:val="24"/>
          <w:lang w:val="en-US" w:eastAsia="ru-RU"/>
        </w:rPr>
        <w:t>) or successive (</w:t>
      </w:r>
      <w:r w:rsidR="00BB371E" w:rsidRPr="00BB371E">
        <w:rPr>
          <w:rFonts w:cstheme="minorBidi"/>
          <w:i/>
          <w:szCs w:val="24"/>
          <w:lang w:val="en-US" w:eastAsia="ru-RU"/>
        </w:rPr>
        <w:t>res judicata</w:t>
      </w:r>
      <w:r w:rsidR="00C96A9D">
        <w:rPr>
          <w:rFonts w:cstheme="minorBidi"/>
          <w:szCs w:val="24"/>
          <w:lang w:val="en-US" w:eastAsia="ru-RU"/>
        </w:rPr>
        <w:t>)</w:t>
      </w:r>
      <w:r w:rsidR="00926F79">
        <w:rPr>
          <w:rFonts w:cstheme="minorBidi"/>
          <w:szCs w:val="24"/>
          <w:lang w:val="en-US" w:eastAsia="ru-RU"/>
        </w:rPr>
        <w:t>”</w:t>
      </w:r>
      <w:r w:rsidR="00C96A9D">
        <w:rPr>
          <w:rFonts w:cstheme="minorBidi"/>
          <w:szCs w:val="24"/>
          <w:lang w:val="en-US" w:eastAsia="ru-RU"/>
        </w:rPr>
        <w:t>. Principle 28.3 states that the “concept of issue preclusion, as to an issue of fact or application of law, should be applied only to prevent substantial injustice.”</w:t>
      </w:r>
      <w:r w:rsidR="00C96A9D">
        <w:rPr>
          <w:rStyle w:val="a5"/>
          <w:rFonts w:cstheme="minorBidi"/>
          <w:szCs w:val="24"/>
          <w:lang w:val="en-US" w:eastAsia="ru-RU"/>
        </w:rPr>
        <w:footnoteReference w:id="10"/>
      </w:r>
      <w:r w:rsidR="00C96A9D">
        <w:rPr>
          <w:rFonts w:cstheme="minorBidi"/>
          <w:szCs w:val="24"/>
          <w:lang w:val="en-US" w:eastAsia="ru-RU"/>
        </w:rPr>
        <w:t xml:space="preserve"> </w:t>
      </w:r>
    </w:p>
    <w:p w:rsidR="00F95DDD" w:rsidRDefault="00926F79" w:rsidP="0047762B">
      <w:pPr>
        <w:pStyle w:val="JuPara"/>
        <w:ind w:firstLine="720"/>
      </w:pPr>
      <w:r>
        <w:rPr>
          <w:rFonts w:cstheme="minorBidi"/>
          <w:szCs w:val="24"/>
          <w:lang w:val="en-US" w:eastAsia="ru-RU"/>
        </w:rPr>
        <w:t xml:space="preserve">Comment P-28C says </w:t>
      </w:r>
      <w:r w:rsidR="00997662">
        <w:rPr>
          <w:rFonts w:cstheme="minorBidi"/>
          <w:szCs w:val="24"/>
          <w:lang w:val="en-US" w:eastAsia="ru-RU"/>
        </w:rPr>
        <w:t>that “some legal systems, particularly those of common law, employ the concept of issue preclusion, sometimes referred to as collateral estoppel or issue estoppel</w:t>
      </w:r>
      <w:r w:rsidR="002475AF">
        <w:rPr>
          <w:rFonts w:cstheme="minorBidi"/>
          <w:szCs w:val="24"/>
          <w:lang w:val="en-US" w:eastAsia="ru-RU"/>
        </w:rPr>
        <w:t xml:space="preserve">. The concept is that a determination of an issue as a necessary element of a judgment generally should not be reexamined in a subsequent dispute in which the same issue is also presented. Under Principle 28.3, issue preclusion might be applied when, for example, a party has justifiably relied in its conduct on a determination of an issue of law or fact in a previous proceeding. … [T]he more limited concept in Principle 28.3 is derived from the principle of </w:t>
      </w:r>
      <w:r w:rsidR="002F57F6">
        <w:rPr>
          <w:rFonts w:cstheme="minorBidi"/>
          <w:szCs w:val="24"/>
          <w:lang w:val="en-US" w:eastAsia="ru-RU"/>
        </w:rPr>
        <w:t xml:space="preserve">good faith, as it is referred to in civil-law systems, or </w:t>
      </w:r>
      <w:r w:rsidR="002F57F6" w:rsidRPr="002F57F6">
        <w:rPr>
          <w:rFonts w:cstheme="minorBidi"/>
          <w:i/>
          <w:szCs w:val="24"/>
          <w:lang w:val="en-US" w:eastAsia="ru-RU"/>
        </w:rPr>
        <w:t xml:space="preserve">estoppel in </w:t>
      </w:r>
      <w:proofErr w:type="spellStart"/>
      <w:r w:rsidR="002F57F6" w:rsidRPr="002F57F6">
        <w:rPr>
          <w:rFonts w:cstheme="minorBidi"/>
          <w:i/>
          <w:szCs w:val="24"/>
          <w:lang w:val="en-US" w:eastAsia="ru-RU"/>
        </w:rPr>
        <w:t>pais</w:t>
      </w:r>
      <w:proofErr w:type="spellEnd"/>
      <w:r w:rsidR="002F57F6">
        <w:rPr>
          <w:rFonts w:cstheme="minorBidi"/>
          <w:szCs w:val="24"/>
          <w:lang w:val="en-US" w:eastAsia="ru-RU"/>
        </w:rPr>
        <w:t>, as the principle is referred to in common-law systems.”</w:t>
      </w:r>
      <w:r w:rsidR="002F57F6">
        <w:rPr>
          <w:rStyle w:val="a5"/>
          <w:rFonts w:cstheme="minorBidi"/>
          <w:szCs w:val="24"/>
          <w:lang w:val="en-US" w:eastAsia="ru-RU"/>
        </w:rPr>
        <w:footnoteReference w:id="11"/>
      </w:r>
    </w:p>
    <w:p w:rsidR="00A85F90" w:rsidRDefault="00A85F90" w:rsidP="0047762B">
      <w:pPr>
        <w:spacing w:after="0" w:line="240" w:lineRule="auto"/>
        <w:ind w:firstLine="720"/>
        <w:jc w:val="both"/>
      </w:pPr>
      <w:r>
        <w:t xml:space="preserve">In other words, the drafters of the TCP Principles unequivocally </w:t>
      </w:r>
      <w:r w:rsidR="00926F79">
        <w:t xml:space="preserve">succumb to the fact </w:t>
      </w:r>
      <w:r>
        <w:t xml:space="preserve">that it was </w:t>
      </w:r>
      <w:r w:rsidR="00EB09ED">
        <w:t xml:space="preserve">impossible to reconcile the various concepts of </w:t>
      </w:r>
      <w:r w:rsidR="00BB371E" w:rsidRPr="00BB371E">
        <w:rPr>
          <w:i/>
        </w:rPr>
        <w:t>res judicata</w:t>
      </w:r>
      <w:r w:rsidR="00EB09ED">
        <w:t>, so different in nature and scope, thus reducing their definitions to the common provisions based in good faith.</w:t>
      </w:r>
    </w:p>
    <w:p w:rsidR="00EB09ED" w:rsidRDefault="00EB09ED" w:rsidP="0047762B">
      <w:pPr>
        <w:spacing w:after="0" w:line="240" w:lineRule="auto"/>
        <w:ind w:firstLine="720"/>
        <w:jc w:val="both"/>
      </w:pPr>
      <w:r>
        <w:t xml:space="preserve">Another attempt at unification of the various provisions relating to </w:t>
      </w:r>
      <w:r w:rsidR="00BB371E" w:rsidRPr="00BB371E">
        <w:rPr>
          <w:i/>
        </w:rPr>
        <w:t>res judicata</w:t>
      </w:r>
      <w:r>
        <w:t xml:space="preserve"> has been undertaken by the Association of International Law (AIL) at its 72</w:t>
      </w:r>
      <w:r w:rsidRPr="00EB09ED">
        <w:rPr>
          <w:vertAlign w:val="superscript"/>
        </w:rPr>
        <w:t>nd</w:t>
      </w:r>
      <w:r>
        <w:t xml:space="preserve"> Session held in Toronto in</w:t>
      </w:r>
      <w:r w:rsidR="00254F90">
        <w:t xml:space="preserve"> </w:t>
      </w:r>
      <w:r>
        <w:t xml:space="preserve">2006. AIL adopted </w:t>
      </w:r>
      <w:r w:rsidR="00415B3F">
        <w:t xml:space="preserve">Resolution </w:t>
      </w:r>
      <w:r w:rsidR="00415B3F" w:rsidRPr="00415B3F">
        <w:t>№ 1</w:t>
      </w:r>
      <w:r w:rsidR="00415B3F">
        <w:t xml:space="preserve">/2006 “International Commercial Arbitration” attached to </w:t>
      </w:r>
      <w:r w:rsidR="00415B3F">
        <w:lastRenderedPageBreak/>
        <w:t xml:space="preserve">which were two annexes containing AIL </w:t>
      </w:r>
      <w:r w:rsidR="00593F91">
        <w:t>“</w:t>
      </w:r>
      <w:r w:rsidR="00415B3F">
        <w:t xml:space="preserve">Recommendations on </w:t>
      </w:r>
      <w:proofErr w:type="spellStart"/>
      <w:r w:rsidR="0010341B" w:rsidRPr="0010341B">
        <w:rPr>
          <w:i/>
        </w:rPr>
        <w:t>L</w:t>
      </w:r>
      <w:r w:rsidR="0010341B">
        <w:rPr>
          <w:i/>
        </w:rPr>
        <w:t>is</w:t>
      </w:r>
      <w:proofErr w:type="spellEnd"/>
      <w:r w:rsidR="0010341B">
        <w:rPr>
          <w:i/>
        </w:rPr>
        <w:t xml:space="preserve"> </w:t>
      </w:r>
      <w:proofErr w:type="spellStart"/>
      <w:r w:rsidR="0010341B">
        <w:rPr>
          <w:i/>
        </w:rPr>
        <w:t>P</w:t>
      </w:r>
      <w:r w:rsidR="00415B3F" w:rsidRPr="00415B3F">
        <w:rPr>
          <w:i/>
        </w:rPr>
        <w:t>endens</w:t>
      </w:r>
      <w:proofErr w:type="spellEnd"/>
      <w:r w:rsidR="00415B3F">
        <w:t xml:space="preserve"> and </w:t>
      </w:r>
      <w:r w:rsidR="00926F79">
        <w:rPr>
          <w:i/>
        </w:rPr>
        <w:t>Res J</w:t>
      </w:r>
      <w:r w:rsidR="00BB371E" w:rsidRPr="00BB371E">
        <w:rPr>
          <w:i/>
        </w:rPr>
        <w:t>udicata</w:t>
      </w:r>
      <w:r w:rsidR="00415B3F">
        <w:t xml:space="preserve"> </w:t>
      </w:r>
      <w:r w:rsidR="0010341B">
        <w:t>and A</w:t>
      </w:r>
      <w:r w:rsidR="00415B3F">
        <w:t>rbitration</w:t>
      </w:r>
      <w:r w:rsidR="00593F91">
        <w:t>”</w:t>
      </w:r>
      <w:r w:rsidR="00415B3F">
        <w:t>.</w:t>
      </w:r>
      <w:r w:rsidR="007B53AF">
        <w:rPr>
          <w:rStyle w:val="a5"/>
        </w:rPr>
        <w:footnoteReference w:id="12"/>
      </w:r>
    </w:p>
    <w:p w:rsidR="007B53AF" w:rsidRDefault="007B53AF" w:rsidP="0047762B">
      <w:pPr>
        <w:spacing w:after="0" w:line="240" w:lineRule="auto"/>
        <w:ind w:firstLine="720"/>
        <w:jc w:val="both"/>
      </w:pPr>
      <w:r>
        <w:t>In the AI</w:t>
      </w:r>
      <w:r w:rsidR="00926F79">
        <w:t>L</w:t>
      </w:r>
      <w:r>
        <w:t xml:space="preserve"> </w:t>
      </w:r>
      <w:r w:rsidR="00254F90">
        <w:t xml:space="preserve">Final </w:t>
      </w:r>
      <w:r>
        <w:t xml:space="preserve">Report accompanying Resolution </w:t>
      </w:r>
      <w:r w:rsidRPr="007B53AF">
        <w:t>№ 1</w:t>
      </w:r>
      <w:r>
        <w:t xml:space="preserve">/2006 </w:t>
      </w:r>
      <w:r w:rsidR="00926F79">
        <w:t xml:space="preserve">there is the express reservation </w:t>
      </w:r>
      <w:r w:rsidR="0010341B">
        <w:t>that A</w:t>
      </w:r>
      <w:r w:rsidR="00926F79">
        <w:t xml:space="preserve">IL </w:t>
      </w:r>
      <w:r w:rsidR="0010341B">
        <w:t xml:space="preserve">Recommendations on </w:t>
      </w:r>
      <w:r w:rsidR="00BB371E" w:rsidRPr="00BB371E">
        <w:rPr>
          <w:i/>
        </w:rPr>
        <w:t>res judicata</w:t>
      </w:r>
      <w:r w:rsidR="0010341B">
        <w:t xml:space="preserve"> concern only arbitration and not court adjudication. However, it is also noted that</w:t>
      </w:r>
      <w:r w:rsidR="00A92DFE">
        <w:t xml:space="preserve"> these Recommendations may become</w:t>
      </w:r>
      <w:r w:rsidR="00FA6B45">
        <w:t>,</w:t>
      </w:r>
      <w:r w:rsidR="00A92DFE">
        <w:t xml:space="preserve"> for state courts</w:t>
      </w:r>
      <w:r w:rsidR="00FA6B45">
        <w:t>,</w:t>
      </w:r>
      <w:r w:rsidR="00A92DFE">
        <w:t xml:space="preserve"> a source of information on modern approaches to the </w:t>
      </w:r>
      <w:r w:rsidR="00BB371E" w:rsidRPr="00BB371E">
        <w:rPr>
          <w:i/>
        </w:rPr>
        <w:t>res judicata</w:t>
      </w:r>
      <w:r w:rsidR="00A92DFE">
        <w:t xml:space="preserve"> effect of arbitra</w:t>
      </w:r>
      <w:r w:rsidR="00FA6B45">
        <w:t>l awards</w:t>
      </w:r>
      <w:r w:rsidR="00A92DFE">
        <w:t>.</w:t>
      </w:r>
    </w:p>
    <w:p w:rsidR="00593F91" w:rsidRDefault="00FA6B45" w:rsidP="0047762B">
      <w:pPr>
        <w:spacing w:after="0" w:line="240" w:lineRule="auto"/>
        <w:ind w:firstLine="720"/>
        <w:jc w:val="both"/>
      </w:pPr>
      <w:r>
        <w:t>The A</w:t>
      </w:r>
      <w:r w:rsidR="00593F91">
        <w:t>I</w:t>
      </w:r>
      <w:r>
        <w:t>L</w:t>
      </w:r>
      <w:r w:rsidR="00593F91">
        <w:t xml:space="preserve"> Recommendation, in Section 2, stresses as follows: “</w:t>
      </w:r>
      <w:r w:rsidR="00593F91" w:rsidRPr="00593F91">
        <w:t>To promote efficiency and finality of international commercial arbitration, arbitral awards should have conclusive and preclusive effects in further arbitral proceedings.</w:t>
      </w:r>
      <w:r w:rsidR="00593F91">
        <w:t xml:space="preserve">” It further sets out the conditions under which these effects </w:t>
      </w:r>
      <w:r>
        <w:t>may be recognized for ICA’s awards</w:t>
      </w:r>
      <w:r w:rsidR="00083A48">
        <w:t>, which are, in</w:t>
      </w:r>
      <w:r w:rsidR="00593F91">
        <w:t xml:space="preserve"> general,</w:t>
      </w:r>
      <w:r w:rsidR="00083A48">
        <w:t xml:space="preserve"> as follows: the </w:t>
      </w:r>
      <w:r w:rsidR="000F61F2">
        <w:t xml:space="preserve">original </w:t>
      </w:r>
      <w:r w:rsidR="00083A48">
        <w:t>and subsequent arbitra</w:t>
      </w:r>
      <w:r w:rsidR="000F61F2">
        <w:t>l</w:t>
      </w:r>
      <w:r w:rsidR="00083A48">
        <w:t xml:space="preserve"> proceedings must be between the same parties and on the same </w:t>
      </w:r>
      <w:r w:rsidR="000F61F2">
        <w:t xml:space="preserve">cause of action; the original arbitral award </w:t>
      </w:r>
      <w:r w:rsidR="000F61F2" w:rsidRPr="000F61F2">
        <w:t>has become final and binding in the country of origin and there is no impediment to recognition in the country of the place of the subsequent arbitration;</w:t>
      </w:r>
      <w:r w:rsidR="000F61F2">
        <w:t xml:space="preserve"> a</w:t>
      </w:r>
      <w:r w:rsidR="000F61F2" w:rsidRPr="000F61F2">
        <w:t>n arbitral award has conclusive and preclusive effects in the further arbitral proceedings as to</w:t>
      </w:r>
      <w:r w:rsidR="000F61F2">
        <w:t xml:space="preserve"> determinations and relief contained in its dispositive part as well as in all reasoning necessary thereto, as well as the issues of fact or law which have actually been arbitrated and determined by it, provided any such determination was essential or fundamental to the dispositive part of the arbitral award; t</w:t>
      </w:r>
      <w:r w:rsidR="000F61F2" w:rsidRPr="000F61F2">
        <w:t>he conclusive effects of an arbitral award can be invoked in further arbitration proceedings at any time permitted under the applicable procedure</w:t>
      </w:r>
      <w:r w:rsidR="000F61F2">
        <w:t>.</w:t>
      </w:r>
    </w:p>
    <w:p w:rsidR="004C32F0" w:rsidRDefault="00A92DFE" w:rsidP="0047762B">
      <w:pPr>
        <w:spacing w:after="0" w:line="240" w:lineRule="auto"/>
        <w:ind w:firstLine="720"/>
        <w:jc w:val="both"/>
      </w:pPr>
      <w:r>
        <w:t xml:space="preserve">It </w:t>
      </w:r>
      <w:r w:rsidR="000F61F2">
        <w:t xml:space="preserve">must </w:t>
      </w:r>
      <w:r w:rsidR="004C32F0">
        <w:t>be admitted that A</w:t>
      </w:r>
      <w:r w:rsidR="00FA6B45">
        <w:t>IL</w:t>
      </w:r>
      <w:r w:rsidR="004C32F0">
        <w:t xml:space="preserve"> has succeeded in formulating, without </w:t>
      </w:r>
      <w:r w:rsidR="00FA6B45">
        <w:t xml:space="preserve">undue </w:t>
      </w:r>
      <w:r w:rsidR="004C32F0">
        <w:t xml:space="preserve">verbosity or ambiguity, the fundamental </w:t>
      </w:r>
      <w:r w:rsidR="009D1D6F">
        <w:t xml:space="preserve">premises </w:t>
      </w:r>
      <w:r w:rsidR="004C32F0">
        <w:t xml:space="preserve">of </w:t>
      </w:r>
      <w:r w:rsidR="00BB371E" w:rsidRPr="00BB371E">
        <w:rPr>
          <w:i/>
        </w:rPr>
        <w:t>res judicata</w:t>
      </w:r>
      <w:r w:rsidR="004C32F0">
        <w:t xml:space="preserve"> as applicable in international arbitration. We only contest the premise of Section 2 of Recommendation according to which </w:t>
      </w:r>
      <w:r w:rsidR="009D1D6F">
        <w:t xml:space="preserve">the rules set for </w:t>
      </w:r>
      <w:r w:rsidR="00BB371E" w:rsidRPr="00BB371E">
        <w:rPr>
          <w:i/>
        </w:rPr>
        <w:t>res judicata</w:t>
      </w:r>
      <w:r w:rsidR="009D1D6F">
        <w:t xml:space="preserve"> </w:t>
      </w:r>
      <w:r w:rsidR="009D1D6F" w:rsidRPr="009D1D6F">
        <w:t xml:space="preserve">need not necessarily be governed by national law and may be governed by </w:t>
      </w:r>
      <w:r w:rsidR="009D1D6F">
        <w:t>“</w:t>
      </w:r>
      <w:r w:rsidR="009D1D6F" w:rsidRPr="009D1D6F">
        <w:t>transnational rules applicable to international commercial arbitration</w:t>
      </w:r>
      <w:r w:rsidR="009D1D6F">
        <w:t xml:space="preserve">”. </w:t>
      </w:r>
      <w:r w:rsidR="004C32F0">
        <w:t>In our opinion</w:t>
      </w:r>
      <w:r w:rsidR="00FA6B45">
        <w:t>,</w:t>
      </w:r>
      <w:r w:rsidR="004C32F0">
        <w:t xml:space="preserve"> a reservation should have been made as to its use </w:t>
      </w:r>
      <w:r w:rsidR="00FA6B45">
        <w:t xml:space="preserve">only in part not contradicting </w:t>
      </w:r>
      <w:r w:rsidR="003F3453">
        <w:t xml:space="preserve">the relevant national provisions on </w:t>
      </w:r>
      <w:r w:rsidR="00BB371E" w:rsidRPr="00BB371E">
        <w:rPr>
          <w:i/>
        </w:rPr>
        <w:t>res judicata</w:t>
      </w:r>
      <w:r w:rsidR="003F3453">
        <w:t>.</w:t>
      </w:r>
    </w:p>
    <w:p w:rsidR="00822D95" w:rsidRPr="0047762B" w:rsidRDefault="00822D95" w:rsidP="0047762B">
      <w:pPr>
        <w:spacing w:after="0" w:line="240" w:lineRule="auto"/>
        <w:ind w:firstLine="720"/>
        <w:jc w:val="both"/>
      </w:pPr>
    </w:p>
    <w:p w:rsidR="003F3453" w:rsidRDefault="003F3453" w:rsidP="0047762B">
      <w:pPr>
        <w:spacing w:after="0" w:line="240" w:lineRule="auto"/>
        <w:ind w:firstLine="720"/>
        <w:jc w:val="center"/>
        <w:rPr>
          <w:b/>
        </w:rPr>
      </w:pPr>
      <w:r w:rsidRPr="00822D95">
        <w:rPr>
          <w:b/>
        </w:rPr>
        <w:t>Conclusion</w:t>
      </w:r>
      <w:r w:rsidR="009D1D6F" w:rsidRPr="00822D95">
        <w:rPr>
          <w:b/>
        </w:rPr>
        <w:t>s</w:t>
      </w:r>
    </w:p>
    <w:p w:rsidR="0047762B" w:rsidRPr="00822D95" w:rsidRDefault="0047762B" w:rsidP="0047762B">
      <w:pPr>
        <w:spacing w:after="0" w:line="240" w:lineRule="auto"/>
        <w:ind w:firstLine="720"/>
        <w:jc w:val="center"/>
        <w:rPr>
          <w:b/>
        </w:rPr>
      </w:pPr>
    </w:p>
    <w:p w:rsidR="00522F5A" w:rsidRDefault="003F3453" w:rsidP="0047762B">
      <w:pPr>
        <w:spacing w:after="0" w:line="240" w:lineRule="auto"/>
        <w:ind w:firstLine="720"/>
        <w:jc w:val="both"/>
      </w:pPr>
      <w:r>
        <w:t xml:space="preserve">It should be apparent </w:t>
      </w:r>
      <w:r w:rsidR="001718BE">
        <w:t xml:space="preserve">that </w:t>
      </w:r>
      <w:r>
        <w:t xml:space="preserve">the provisions of law </w:t>
      </w:r>
      <w:r w:rsidR="009D1D6F">
        <w:t xml:space="preserve">presented in this Article </w:t>
      </w:r>
      <w:r>
        <w:t xml:space="preserve">and their interpretation by the RF Constitutional Court </w:t>
      </w:r>
      <w:r w:rsidR="00EF2C49">
        <w:t xml:space="preserve">should leave no doubt </w:t>
      </w:r>
      <w:r w:rsidR="00AB6D1E">
        <w:t xml:space="preserve">to the conclusion </w:t>
      </w:r>
      <w:r w:rsidR="00EF2C49">
        <w:t xml:space="preserve">that Russian law denies </w:t>
      </w:r>
      <w:r w:rsidR="001718BE">
        <w:t xml:space="preserve">the </w:t>
      </w:r>
      <w:r w:rsidR="00BB371E" w:rsidRPr="00BB371E">
        <w:rPr>
          <w:i/>
        </w:rPr>
        <w:t>res judicata</w:t>
      </w:r>
      <w:r w:rsidR="00EF2C49">
        <w:t xml:space="preserve"> </w:t>
      </w:r>
      <w:r w:rsidR="001718BE">
        <w:t xml:space="preserve">effect </w:t>
      </w:r>
      <w:r w:rsidR="00EF2C49">
        <w:t xml:space="preserve">to </w:t>
      </w:r>
      <w:r w:rsidR="00AB6D1E">
        <w:t xml:space="preserve">awards </w:t>
      </w:r>
      <w:r w:rsidR="00EF2C49">
        <w:t xml:space="preserve">of </w:t>
      </w:r>
      <w:r w:rsidR="00AB6D1E">
        <w:t>ICAs</w:t>
      </w:r>
      <w:r w:rsidR="00EF2C49">
        <w:t xml:space="preserve"> for state courts. </w:t>
      </w:r>
      <w:r w:rsidR="00522F5A">
        <w:t xml:space="preserve">A different approach, however, has been promulgated and supported in the doctrine. Most scholars are inclined to propose that, with respect to those arbitral awards that have been </w:t>
      </w:r>
      <w:r w:rsidR="001718BE">
        <w:t xml:space="preserve">accepted </w:t>
      </w:r>
      <w:r w:rsidR="00522F5A">
        <w:t xml:space="preserve">for enforcement, it should be possible to </w:t>
      </w:r>
      <w:r w:rsidR="001718BE">
        <w:t xml:space="preserve">speak of </w:t>
      </w:r>
      <w:r w:rsidR="00522F5A">
        <w:t xml:space="preserve">their </w:t>
      </w:r>
      <w:r w:rsidR="00BB371E" w:rsidRPr="00BB371E">
        <w:rPr>
          <w:i/>
        </w:rPr>
        <w:t>res judicata</w:t>
      </w:r>
      <w:r w:rsidR="00522F5A">
        <w:t xml:space="preserve"> powers </w:t>
      </w:r>
      <w:r w:rsidR="00AB6D1E">
        <w:t xml:space="preserve">obtained </w:t>
      </w:r>
      <w:r w:rsidR="00522F5A">
        <w:t>by way of legal force of a corresponding state court act.</w:t>
      </w:r>
    </w:p>
    <w:p w:rsidR="00EA072C" w:rsidRDefault="00522F5A" w:rsidP="0047762B">
      <w:pPr>
        <w:spacing w:after="0" w:line="240" w:lineRule="auto"/>
        <w:ind w:firstLine="720"/>
        <w:jc w:val="both"/>
      </w:pPr>
      <w:r>
        <w:t xml:space="preserve">Moreover, as proposed by Professor </w:t>
      </w:r>
      <w:proofErr w:type="spellStart"/>
      <w:r>
        <w:t>Yarkov</w:t>
      </w:r>
      <w:proofErr w:type="spellEnd"/>
      <w:r>
        <w:t xml:space="preserve">, in the event an arbitral award had not </w:t>
      </w:r>
      <w:r w:rsidR="006A4D0B">
        <w:t xml:space="preserve">been recognized and enforced, but was later contested under Chapter 30 of the RF Code of Arbitration Procedure and Chapter 46 of the RF Code of Civil Procedure, and stayed in effect and force by a competent court, this should allow </w:t>
      </w:r>
      <w:r w:rsidR="00AB6D1E">
        <w:t xml:space="preserve">for </w:t>
      </w:r>
      <w:r w:rsidR="006A4D0B">
        <w:t xml:space="preserve">the conclusion that such an award does possess both the binding and </w:t>
      </w:r>
      <w:r w:rsidR="00BB371E" w:rsidRPr="00BB371E">
        <w:rPr>
          <w:i/>
        </w:rPr>
        <w:t>res judicata</w:t>
      </w:r>
      <w:r w:rsidR="006A4D0B">
        <w:t xml:space="preserve"> </w:t>
      </w:r>
      <w:r>
        <w:t>effect</w:t>
      </w:r>
      <w:r w:rsidR="006A4D0B">
        <w:t xml:space="preserve">s, since certain facts had </w:t>
      </w:r>
      <w:r w:rsidR="00AB6D1E">
        <w:t xml:space="preserve">indeed </w:t>
      </w:r>
      <w:r w:rsidR="006A4D0B">
        <w:t xml:space="preserve">been ascertained in the </w:t>
      </w:r>
      <w:r w:rsidR="006A4D0B">
        <w:lastRenderedPageBreak/>
        <w:t>determination of the court rejecting the claim for dismissal or the said arbitral award.</w:t>
      </w:r>
      <w:r w:rsidR="00EA072C">
        <w:rPr>
          <w:rStyle w:val="a5"/>
        </w:rPr>
        <w:footnoteReference w:id="13"/>
      </w:r>
      <w:r w:rsidR="006A4D0B">
        <w:t xml:space="preserve"> </w:t>
      </w:r>
      <w:r w:rsidR="00EA072C">
        <w:t xml:space="preserve">Had the arbitral award “not been contested in court and had not been recognized and enforced, it would have </w:t>
      </w:r>
      <w:r w:rsidR="00AB6D1E">
        <w:t xml:space="preserve">hardly </w:t>
      </w:r>
      <w:r w:rsidR="00EA072C">
        <w:t xml:space="preserve">been possible to assert any </w:t>
      </w:r>
      <w:r w:rsidR="00BB371E" w:rsidRPr="00BB371E">
        <w:rPr>
          <w:i/>
        </w:rPr>
        <w:t>res judicata</w:t>
      </w:r>
      <w:r w:rsidR="00EA072C">
        <w:t xml:space="preserve"> effect in such an award…”</w:t>
      </w:r>
      <w:r w:rsidR="00EA072C">
        <w:rPr>
          <w:rStyle w:val="a5"/>
        </w:rPr>
        <w:footnoteReference w:id="14"/>
      </w:r>
    </w:p>
    <w:p w:rsidR="003F3453" w:rsidRDefault="00EA072C" w:rsidP="0047762B">
      <w:pPr>
        <w:spacing w:after="0" w:line="240" w:lineRule="auto"/>
        <w:ind w:firstLine="720"/>
        <w:jc w:val="both"/>
      </w:pPr>
      <w:r>
        <w:t xml:space="preserve">Yet, if we were to reveal the </w:t>
      </w:r>
      <w:r w:rsidR="00BB371E" w:rsidRPr="00BB371E">
        <w:rPr>
          <w:i/>
        </w:rPr>
        <w:t>res judicata</w:t>
      </w:r>
      <w:r>
        <w:t xml:space="preserve"> effect only by way of recognition and enforcement of an arbitral award, or by way of its contestation, this </w:t>
      </w:r>
      <w:r w:rsidR="00F87D7B">
        <w:t xml:space="preserve">would provide a rather shaky ground for such a complex substance as </w:t>
      </w:r>
      <w:r w:rsidR="00BB371E" w:rsidRPr="00BB371E">
        <w:rPr>
          <w:i/>
        </w:rPr>
        <w:t>res judicata</w:t>
      </w:r>
      <w:r w:rsidR="00F87D7B">
        <w:t xml:space="preserve">. It is best to concur with those scholars that </w:t>
      </w:r>
      <w:r w:rsidR="00AB6D1E">
        <w:t xml:space="preserve">perceive </w:t>
      </w:r>
      <w:proofErr w:type="gramStart"/>
      <w:r w:rsidR="00F87D7B">
        <w:t xml:space="preserve">a </w:t>
      </w:r>
      <w:r w:rsidR="00F87D7B" w:rsidRPr="00AB6D1E">
        <w:rPr>
          <w:i/>
        </w:rPr>
        <w:t>lacunae</w:t>
      </w:r>
      <w:proofErr w:type="gramEnd"/>
      <w:r w:rsidR="00F87D7B">
        <w:t xml:space="preserve"> here</w:t>
      </w:r>
      <w:r w:rsidR="00AB6D1E">
        <w:t>,</w:t>
      </w:r>
      <w:r w:rsidR="00F87D7B">
        <w:t xml:space="preserve"> requiring not just filling, but a careful elaboration of the criteria for its introduction, use and scope of application. It is quite evident, however, that, with respect to </w:t>
      </w:r>
      <w:r w:rsidR="00AB6D1E">
        <w:t>ICAs</w:t>
      </w:r>
      <w:r w:rsidR="00F87D7B">
        <w:t xml:space="preserve">, measures adopted nationally will not suffice and </w:t>
      </w:r>
      <w:r w:rsidR="00FC249F">
        <w:t xml:space="preserve">such an issue may only be </w:t>
      </w:r>
      <w:r w:rsidR="001718BE">
        <w:t xml:space="preserve">resolved </w:t>
      </w:r>
      <w:r w:rsidR="00AB6D1E">
        <w:t xml:space="preserve">by </w:t>
      </w:r>
      <w:r w:rsidR="00FC249F">
        <w:t>means of a corresponding international treaty.</w:t>
      </w:r>
    </w:p>
    <w:p w:rsidR="00FC249F" w:rsidRDefault="00FC249F" w:rsidP="0047762B">
      <w:pPr>
        <w:spacing w:after="0" w:line="240" w:lineRule="auto"/>
        <w:ind w:firstLine="720"/>
        <w:jc w:val="both"/>
      </w:pPr>
      <w:r>
        <w:t xml:space="preserve">Globalization of economies, the formation of a world market, broadening of relations of organizations and citizens of various states, all place the matter of transnational recognition of </w:t>
      </w:r>
      <w:r w:rsidR="001718BE">
        <w:t xml:space="preserve">the </w:t>
      </w:r>
      <w:r>
        <w:t xml:space="preserve">legal consequences of their conduct and their </w:t>
      </w:r>
      <w:r w:rsidR="00F612E6">
        <w:t xml:space="preserve">legal </w:t>
      </w:r>
      <w:r>
        <w:t>re</w:t>
      </w:r>
      <w:r w:rsidR="00F612E6">
        <w:t xml:space="preserve">lationships </w:t>
      </w:r>
      <w:r>
        <w:t xml:space="preserve">high on the agenda. “Their determination </w:t>
      </w:r>
      <w:r w:rsidR="00AB6D1E">
        <w:t xml:space="preserve">(fixation) by a competent </w:t>
      </w:r>
      <w:r>
        <w:t>institution</w:t>
      </w:r>
      <w:r w:rsidR="00AB6D1E">
        <w:t xml:space="preserve"> in charge of administration of law</w:t>
      </w:r>
      <w:r>
        <w:t xml:space="preserve"> may not, </w:t>
      </w:r>
      <w:r w:rsidR="00F612E6">
        <w:t xml:space="preserve">under certain </w:t>
      </w:r>
      <w:proofErr w:type="gramStart"/>
      <w:r w:rsidR="00F612E6">
        <w:t>conditions, …</w:t>
      </w:r>
      <w:proofErr w:type="gramEnd"/>
      <w:r w:rsidR="00F612E6">
        <w:t xml:space="preserve"> be reexamined in </w:t>
      </w:r>
      <w:r w:rsidR="00314998">
        <w:t xml:space="preserve">the resolving of </w:t>
      </w:r>
      <w:r w:rsidR="001718BE">
        <w:t xml:space="preserve">subsequent </w:t>
      </w:r>
      <w:r w:rsidR="00F612E6">
        <w:t>disputes of the same parties”</w:t>
      </w:r>
      <w:r w:rsidR="00F612E6">
        <w:rPr>
          <w:rStyle w:val="a5"/>
        </w:rPr>
        <w:footnoteReference w:id="15"/>
      </w:r>
    </w:p>
    <w:p w:rsidR="00A40787" w:rsidRDefault="00B30FEB" w:rsidP="0047762B">
      <w:pPr>
        <w:spacing w:after="0" w:line="240" w:lineRule="auto"/>
        <w:ind w:firstLine="720"/>
        <w:jc w:val="both"/>
      </w:pPr>
      <w:r>
        <w:t xml:space="preserve">As was demonstrated by our analysis, the issue of </w:t>
      </w:r>
      <w:r w:rsidR="00BB371E" w:rsidRPr="00BB371E">
        <w:rPr>
          <w:i/>
        </w:rPr>
        <w:t>res judicata</w:t>
      </w:r>
      <w:r>
        <w:t xml:space="preserve"> effect of arbitral awards will necessarily trigger yet more fundamental, and unresolved, one, that of status of arbitration tribunals generally. The position of the RF Constitutional Court that </w:t>
      </w:r>
      <w:r w:rsidR="00070640">
        <w:t xml:space="preserve">the arbitral jurisdiction does not provide for </w:t>
      </w:r>
      <w:r>
        <w:t xml:space="preserve">adjudication </w:t>
      </w:r>
      <w:r w:rsidR="00070640">
        <w:t>of di</w:t>
      </w:r>
      <w:r w:rsidR="00314998">
        <w:t xml:space="preserve">sputes must be challenged </w:t>
      </w:r>
      <w:r w:rsidR="00070640">
        <w:t xml:space="preserve">in the present day. As it acts under law and applies law in establishing facts of law and relationships of the parties, the arbitration tribunal may not be declared </w:t>
      </w:r>
      <w:r w:rsidR="00A40787">
        <w:t xml:space="preserve">a private institution. That an arbitration tribunal obtains its powers by and from decision of the parties does not undermine its status of </w:t>
      </w:r>
      <w:proofErr w:type="gramStart"/>
      <w:r w:rsidR="00A40787">
        <w:t>a law</w:t>
      </w:r>
      <w:proofErr w:type="gramEnd"/>
      <w:r w:rsidR="00A40787">
        <w:t>-</w:t>
      </w:r>
      <w:r w:rsidR="00314998">
        <w:t xml:space="preserve">administering </w:t>
      </w:r>
      <w:r w:rsidR="00A40787">
        <w:t>organ acting under law.</w:t>
      </w:r>
    </w:p>
    <w:p w:rsidR="00426AE9" w:rsidRDefault="00A40787" w:rsidP="0047762B">
      <w:pPr>
        <w:spacing w:after="0" w:line="240" w:lineRule="auto"/>
        <w:ind w:firstLine="720"/>
        <w:jc w:val="both"/>
      </w:pPr>
      <w:r>
        <w:t xml:space="preserve">To support the above </w:t>
      </w:r>
      <w:proofErr w:type="spellStart"/>
      <w:r w:rsidR="00314998">
        <w:t>positon</w:t>
      </w:r>
      <w:proofErr w:type="spellEnd"/>
      <w:r>
        <w:t xml:space="preserve">, the opinion of Judge </w:t>
      </w:r>
      <w:proofErr w:type="spellStart"/>
      <w:r>
        <w:t>Aranovsky</w:t>
      </w:r>
      <w:proofErr w:type="spellEnd"/>
      <w:r>
        <w:t xml:space="preserve"> of the RF Constitutional Court </w:t>
      </w:r>
      <w:r w:rsidR="00314998">
        <w:t xml:space="preserve">in its Judgment </w:t>
      </w:r>
      <w:r>
        <w:t xml:space="preserve">of May 26, 2011 </w:t>
      </w:r>
      <w:r w:rsidRPr="00A40787">
        <w:t xml:space="preserve">№ </w:t>
      </w:r>
      <w:r>
        <w:t xml:space="preserve">10-P cited above comes in hand. Judge </w:t>
      </w:r>
      <w:proofErr w:type="spellStart"/>
      <w:r>
        <w:t>Aranovsky</w:t>
      </w:r>
      <w:proofErr w:type="spellEnd"/>
      <w:r>
        <w:t xml:space="preserve"> </w:t>
      </w:r>
      <w:r w:rsidR="004F41C9">
        <w:t xml:space="preserve">justly takes the position that the RF Constitution’s limitation of the “system of justice” by the enumerated types of judicial procedures only “does not in and of itself deny jurisdiction to non-state institutions… Jurisdictional powers to resolve disputes of law or matters of liability are vested even in non-judicial state organs (antimonopoly service, election committees); such powers are used </w:t>
      </w:r>
      <w:r w:rsidR="00426AE9">
        <w:t>in labor disputes, in decisions of qualifications colleges of judges and so on.”</w:t>
      </w:r>
    </w:p>
    <w:p w:rsidR="00A92DFE" w:rsidRPr="007B53AF" w:rsidRDefault="00426AE9" w:rsidP="0047762B">
      <w:pPr>
        <w:spacing w:after="0" w:line="240" w:lineRule="auto"/>
        <w:ind w:firstLine="720"/>
        <w:jc w:val="both"/>
      </w:pPr>
      <w:r>
        <w:t xml:space="preserve">It may be concluded that there stands before the lawgiver the principal question of whether jurisdictional powers may be administered beyond the system of state-instituted courts. The answer to this question will determine the fate of </w:t>
      </w:r>
      <w:r w:rsidR="00031E51">
        <w:t xml:space="preserve">recognition (or non-recognition) of legal force, including the </w:t>
      </w:r>
      <w:r w:rsidR="00BB371E" w:rsidRPr="00BB371E">
        <w:rPr>
          <w:i/>
        </w:rPr>
        <w:t>res judicata</w:t>
      </w:r>
      <w:r w:rsidR="00031E51">
        <w:t xml:space="preserve"> effect, of arbitral awards.</w:t>
      </w:r>
    </w:p>
    <w:sectPr w:rsidR="00A92DFE" w:rsidRPr="007B53AF">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525" w:rsidRDefault="00130525" w:rsidP="00375C2E">
      <w:pPr>
        <w:spacing w:after="0" w:line="240" w:lineRule="auto"/>
      </w:pPr>
      <w:r>
        <w:separator/>
      </w:r>
    </w:p>
  </w:endnote>
  <w:endnote w:type="continuationSeparator" w:id="0">
    <w:p w:rsidR="00130525" w:rsidRDefault="00130525" w:rsidP="00375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81135"/>
      <w:docPartObj>
        <w:docPartGallery w:val="Page Numbers (Bottom of Page)"/>
        <w:docPartUnique/>
      </w:docPartObj>
    </w:sdtPr>
    <w:sdtEndPr>
      <w:rPr>
        <w:noProof/>
      </w:rPr>
    </w:sdtEndPr>
    <w:sdtContent>
      <w:p w:rsidR="00AB2469" w:rsidRDefault="00AB2469">
        <w:pPr>
          <w:pStyle w:val="a8"/>
          <w:jc w:val="center"/>
        </w:pPr>
        <w:r>
          <w:fldChar w:fldCharType="begin"/>
        </w:r>
        <w:r>
          <w:instrText xml:space="preserve"> PAGE   \* MERGEFORMAT </w:instrText>
        </w:r>
        <w:r>
          <w:fldChar w:fldCharType="separate"/>
        </w:r>
        <w:r w:rsidR="0047762B">
          <w:rPr>
            <w:noProof/>
          </w:rPr>
          <w:t>4</w:t>
        </w:r>
        <w:r>
          <w:rPr>
            <w:noProof/>
          </w:rPr>
          <w:fldChar w:fldCharType="end"/>
        </w:r>
      </w:p>
    </w:sdtContent>
  </w:sdt>
  <w:p w:rsidR="00AB2469" w:rsidRDefault="00AB246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525" w:rsidRDefault="00130525" w:rsidP="00375C2E">
      <w:pPr>
        <w:spacing w:after="0" w:line="240" w:lineRule="auto"/>
      </w:pPr>
      <w:r>
        <w:separator/>
      </w:r>
    </w:p>
  </w:footnote>
  <w:footnote w:type="continuationSeparator" w:id="0">
    <w:p w:rsidR="00130525" w:rsidRDefault="00130525" w:rsidP="00375C2E">
      <w:pPr>
        <w:spacing w:after="0" w:line="240" w:lineRule="auto"/>
      </w:pPr>
      <w:r>
        <w:continuationSeparator/>
      </w:r>
    </w:p>
  </w:footnote>
  <w:footnote w:id="1">
    <w:p w:rsidR="00785533" w:rsidRPr="005B3F20" w:rsidRDefault="00785533" w:rsidP="00822D95">
      <w:pPr>
        <w:pStyle w:val="a3"/>
        <w:ind w:firstLine="720"/>
        <w:jc w:val="both"/>
        <w:rPr>
          <w:b/>
        </w:rPr>
      </w:pPr>
      <w:r w:rsidRPr="00785533">
        <w:rPr>
          <w:b/>
        </w:rPr>
        <w:t xml:space="preserve">* </w:t>
      </w:r>
      <w:r>
        <w:t xml:space="preserve">Continued from the Journal of International Private Law, 2015. </w:t>
      </w:r>
      <w:proofErr w:type="gramStart"/>
      <w:r w:rsidRPr="005B3F20">
        <w:t>№ 2 (88).</w:t>
      </w:r>
      <w:proofErr w:type="gramEnd"/>
      <w:r w:rsidRPr="005B3F20">
        <w:t xml:space="preserve"> </w:t>
      </w:r>
      <w:proofErr w:type="gramStart"/>
      <w:r>
        <w:t>P</w:t>
      </w:r>
      <w:r w:rsidRPr="005B3F20">
        <w:t>.3-27; № 3 (89).</w:t>
      </w:r>
      <w:proofErr w:type="gramEnd"/>
      <w:r w:rsidRPr="005B3F20">
        <w:t xml:space="preserve"> </w:t>
      </w:r>
      <w:r>
        <w:t>P</w:t>
      </w:r>
      <w:r w:rsidRPr="005B3F20">
        <w:t>. 37-49.</w:t>
      </w:r>
    </w:p>
    <w:p w:rsidR="00AB2469" w:rsidRDefault="00785533" w:rsidP="00822D95">
      <w:pPr>
        <w:pStyle w:val="a3"/>
        <w:ind w:firstLine="720"/>
        <w:jc w:val="both"/>
      </w:pPr>
      <w:r w:rsidRPr="00785533">
        <w:rPr>
          <w:b/>
        </w:rPr>
        <w:t xml:space="preserve">** </w:t>
      </w:r>
      <w:proofErr w:type="spellStart"/>
      <w:r w:rsidR="00AB2469" w:rsidRPr="005A62F7">
        <w:rPr>
          <w:b/>
        </w:rPr>
        <w:t>Bakhin</w:t>
      </w:r>
      <w:proofErr w:type="spellEnd"/>
      <w:r w:rsidR="00AB2469" w:rsidRPr="00785533">
        <w:rPr>
          <w:b/>
        </w:rPr>
        <w:t xml:space="preserve">, </w:t>
      </w:r>
      <w:r w:rsidR="00AB2469" w:rsidRPr="005A62F7">
        <w:rPr>
          <w:b/>
        </w:rPr>
        <w:t>Sergei</w:t>
      </w:r>
      <w:r w:rsidR="00AB2469" w:rsidRPr="00785533">
        <w:rPr>
          <w:b/>
        </w:rPr>
        <w:t xml:space="preserve"> </w:t>
      </w:r>
      <w:proofErr w:type="spellStart"/>
      <w:r w:rsidR="00AB2469" w:rsidRPr="005A62F7">
        <w:rPr>
          <w:b/>
        </w:rPr>
        <w:t>Vladimirovich</w:t>
      </w:r>
      <w:proofErr w:type="spellEnd"/>
      <w:r w:rsidR="00AB2469" w:rsidRPr="00785533">
        <w:t xml:space="preserve">, </w:t>
      </w:r>
      <w:r w:rsidR="002E0428">
        <w:t xml:space="preserve">Professor and </w:t>
      </w:r>
      <w:r w:rsidR="00AB2469">
        <w:t xml:space="preserve">Doctor of </w:t>
      </w:r>
      <w:r w:rsidR="002E0428">
        <w:t>Laws</w:t>
      </w:r>
      <w:r w:rsidR="00AB2469">
        <w:t xml:space="preserve">, Chair of </w:t>
      </w:r>
      <w:r w:rsidR="008370FF">
        <w:t xml:space="preserve">the </w:t>
      </w:r>
      <w:r w:rsidR="00AB2469">
        <w:t xml:space="preserve">Department of International Law, Law Faculty, </w:t>
      </w:r>
      <w:proofErr w:type="gramStart"/>
      <w:r w:rsidR="00AB2469">
        <w:t>St</w:t>
      </w:r>
      <w:proofErr w:type="gramEnd"/>
      <w:r w:rsidR="00AB2469">
        <w:t>. Petersburg State University.</w:t>
      </w:r>
    </w:p>
  </w:footnote>
  <w:footnote w:id="2">
    <w:p w:rsidR="005411E5" w:rsidRPr="002E0428" w:rsidRDefault="005411E5" w:rsidP="00822D95">
      <w:pPr>
        <w:pStyle w:val="a3"/>
        <w:ind w:firstLine="720"/>
        <w:jc w:val="both"/>
        <w:rPr>
          <w:lang w:val="ru-RU"/>
        </w:rPr>
      </w:pPr>
      <w:r>
        <w:rPr>
          <w:rStyle w:val="a5"/>
        </w:rPr>
        <w:footnoteRef/>
      </w:r>
      <w:r w:rsidRPr="005411E5">
        <w:rPr>
          <w:lang w:val="ru-RU"/>
        </w:rPr>
        <w:t xml:space="preserve"> </w:t>
      </w:r>
      <w:r w:rsidRPr="005411E5">
        <w:rPr>
          <w:b/>
          <w:lang w:val="ru-RU"/>
        </w:rPr>
        <w:t>Ярков В.В.</w:t>
      </w:r>
      <w:r w:rsidRPr="005411E5">
        <w:rPr>
          <w:lang w:val="ru-RU"/>
        </w:rPr>
        <w:t xml:space="preserve"> Юридические факты в </w:t>
      </w:r>
      <w:proofErr w:type="spellStart"/>
      <w:r w:rsidRPr="005411E5">
        <w:rPr>
          <w:lang w:val="ru-RU"/>
        </w:rPr>
        <w:t>цивилистическом</w:t>
      </w:r>
      <w:proofErr w:type="spellEnd"/>
      <w:r w:rsidRPr="005411E5">
        <w:rPr>
          <w:lang w:val="ru-RU"/>
        </w:rPr>
        <w:t xml:space="preserve"> процессе. М</w:t>
      </w:r>
      <w:r w:rsidRPr="005B3F20">
        <w:t xml:space="preserve">., 2012. </w:t>
      </w:r>
      <w:r w:rsidRPr="005411E5">
        <w:rPr>
          <w:lang w:val="ru-RU"/>
        </w:rPr>
        <w:t>С</w:t>
      </w:r>
      <w:r w:rsidRPr="005B3F20">
        <w:t xml:space="preserve">.173. </w:t>
      </w:r>
      <w:proofErr w:type="gramStart"/>
      <w:r w:rsidRPr="005B3F20">
        <w:t>[</w:t>
      </w:r>
      <w:proofErr w:type="spellStart"/>
      <w:r>
        <w:t>V</w:t>
      </w:r>
      <w:r w:rsidRPr="005B3F20">
        <w:t>.</w:t>
      </w:r>
      <w:r>
        <w:t>V</w:t>
      </w:r>
      <w:r w:rsidRPr="005B3F20">
        <w:t>.</w:t>
      </w:r>
      <w:r>
        <w:t>Yarkov</w:t>
      </w:r>
      <w:proofErr w:type="spellEnd"/>
      <w:r w:rsidRPr="005B3F20">
        <w:t xml:space="preserve">. </w:t>
      </w:r>
      <w:r>
        <w:t>Legal</w:t>
      </w:r>
      <w:r w:rsidRPr="005B3F20">
        <w:t xml:space="preserve"> </w:t>
      </w:r>
      <w:r>
        <w:t>Facts</w:t>
      </w:r>
      <w:r w:rsidRPr="005B3F20">
        <w:t xml:space="preserve"> </w:t>
      </w:r>
      <w:r>
        <w:t>in</w:t>
      </w:r>
      <w:r w:rsidRPr="005B3F20">
        <w:t xml:space="preserve"> </w:t>
      </w:r>
      <w:r>
        <w:t>Civil</w:t>
      </w:r>
      <w:r w:rsidRPr="005B3F20">
        <w:t xml:space="preserve"> </w:t>
      </w:r>
      <w:r>
        <w:t>Process</w:t>
      </w:r>
      <w:r w:rsidRPr="005B3F20">
        <w:t>.</w:t>
      </w:r>
      <w:proofErr w:type="gramEnd"/>
      <w:r w:rsidRPr="005B3F20">
        <w:t xml:space="preserve"> </w:t>
      </w:r>
      <w:proofErr w:type="gramStart"/>
      <w:r>
        <w:t>M</w:t>
      </w:r>
      <w:r w:rsidRPr="005411E5">
        <w:rPr>
          <w:lang w:val="ru-RU"/>
        </w:rPr>
        <w:t>., 2012.</w:t>
      </w:r>
      <w:proofErr w:type="gramEnd"/>
      <w:r w:rsidRPr="005411E5">
        <w:rPr>
          <w:lang w:val="ru-RU"/>
        </w:rPr>
        <w:t xml:space="preserve"> </w:t>
      </w:r>
      <w:r>
        <w:t>P</w:t>
      </w:r>
      <w:r w:rsidRPr="005411E5">
        <w:rPr>
          <w:lang w:val="ru-RU"/>
        </w:rPr>
        <w:t xml:space="preserve">. </w:t>
      </w:r>
      <w:r w:rsidRPr="002E0428">
        <w:rPr>
          <w:lang w:val="ru-RU"/>
        </w:rPr>
        <w:t>173.]</w:t>
      </w:r>
    </w:p>
  </w:footnote>
  <w:footnote w:id="3">
    <w:p w:rsidR="008E3F21" w:rsidRPr="002E0428" w:rsidRDefault="008E3F21" w:rsidP="00822D95">
      <w:pPr>
        <w:pStyle w:val="a3"/>
        <w:ind w:firstLine="720"/>
        <w:jc w:val="both"/>
        <w:rPr>
          <w:lang w:val="ru-RU"/>
        </w:rPr>
      </w:pPr>
      <w:r>
        <w:rPr>
          <w:rStyle w:val="a5"/>
        </w:rPr>
        <w:footnoteRef/>
      </w:r>
      <w:r w:rsidRPr="008E3F21">
        <w:rPr>
          <w:lang w:val="ru-RU"/>
        </w:rPr>
        <w:t xml:space="preserve"> </w:t>
      </w:r>
      <w:proofErr w:type="spellStart"/>
      <w:r w:rsidRPr="008E3F21">
        <w:rPr>
          <w:b/>
          <w:lang w:val="ru-RU"/>
        </w:rPr>
        <w:t>Литвинский</w:t>
      </w:r>
      <w:proofErr w:type="spellEnd"/>
      <w:r w:rsidRPr="008E3F21">
        <w:rPr>
          <w:b/>
          <w:lang w:val="ru-RU"/>
        </w:rPr>
        <w:t xml:space="preserve"> Д.В.</w:t>
      </w:r>
      <w:r w:rsidRPr="008E3F21">
        <w:rPr>
          <w:lang w:val="ru-RU"/>
        </w:rPr>
        <w:t xml:space="preserve">  Признание и исполнение  иностранных судебных решений (сравнительно-правовой анализ французского законодательства, судебной практики и юридической доктрины). </w:t>
      </w:r>
      <w:proofErr w:type="spellStart"/>
      <w:proofErr w:type="gramStart"/>
      <w:r>
        <w:t>СПб</w:t>
      </w:r>
      <w:proofErr w:type="spellEnd"/>
      <w:r>
        <w:t>.,</w:t>
      </w:r>
      <w:proofErr w:type="gramEnd"/>
      <w:r>
        <w:t xml:space="preserve"> 2005. С. 154. [D.V. </w:t>
      </w:r>
      <w:proofErr w:type="spellStart"/>
      <w:r>
        <w:t>Litvinsky</w:t>
      </w:r>
      <w:proofErr w:type="spellEnd"/>
      <w:r>
        <w:t xml:space="preserve">. </w:t>
      </w:r>
      <w:proofErr w:type="gramStart"/>
      <w:r>
        <w:t>Recognition and Enforcement of Judgments.</w:t>
      </w:r>
      <w:proofErr w:type="gramEnd"/>
      <w:r>
        <w:t xml:space="preserve"> </w:t>
      </w:r>
      <w:proofErr w:type="gramStart"/>
      <w:r>
        <w:t xml:space="preserve">A Comparative Law </w:t>
      </w:r>
      <w:r w:rsidR="004B1BB0">
        <w:t>Analysis of French Legislation, Court Practice and Doctrine.</w:t>
      </w:r>
      <w:proofErr w:type="gramEnd"/>
      <w:r w:rsidR="004B1BB0">
        <w:t xml:space="preserve"> St</w:t>
      </w:r>
      <w:r w:rsidR="004B1BB0" w:rsidRPr="002E0428">
        <w:rPr>
          <w:lang w:val="ru-RU"/>
        </w:rPr>
        <w:t xml:space="preserve">. </w:t>
      </w:r>
      <w:r w:rsidR="004B1BB0">
        <w:t>Petersburg</w:t>
      </w:r>
      <w:r w:rsidR="004B1BB0" w:rsidRPr="002E0428">
        <w:rPr>
          <w:lang w:val="ru-RU"/>
        </w:rPr>
        <w:t xml:space="preserve">. 2005. </w:t>
      </w:r>
      <w:r w:rsidR="004B1BB0">
        <w:t>P</w:t>
      </w:r>
      <w:r w:rsidR="004B1BB0" w:rsidRPr="002E0428">
        <w:rPr>
          <w:lang w:val="ru-RU"/>
        </w:rPr>
        <w:t>. 154.]</w:t>
      </w:r>
    </w:p>
  </w:footnote>
  <w:footnote w:id="4">
    <w:p w:rsidR="006068F8" w:rsidRPr="002E0428" w:rsidRDefault="006068F8" w:rsidP="00822D95">
      <w:pPr>
        <w:pStyle w:val="a3"/>
        <w:ind w:firstLine="720"/>
        <w:jc w:val="both"/>
        <w:rPr>
          <w:lang w:val="ru-RU"/>
        </w:rPr>
      </w:pPr>
      <w:r>
        <w:rPr>
          <w:rStyle w:val="a5"/>
        </w:rPr>
        <w:footnoteRef/>
      </w:r>
      <w:r w:rsidRPr="006068F8">
        <w:rPr>
          <w:lang w:val="ru-RU"/>
        </w:rPr>
        <w:t xml:space="preserve"> </w:t>
      </w:r>
      <w:proofErr w:type="spellStart"/>
      <w:r w:rsidRPr="006068F8">
        <w:rPr>
          <w:b/>
          <w:lang w:val="ru-RU"/>
        </w:rPr>
        <w:t>Чечина</w:t>
      </w:r>
      <w:proofErr w:type="spellEnd"/>
      <w:r w:rsidRPr="006068F8">
        <w:rPr>
          <w:b/>
          <w:lang w:val="ru-RU"/>
        </w:rPr>
        <w:t xml:space="preserve"> Н.А.</w:t>
      </w:r>
      <w:r w:rsidRPr="006068F8">
        <w:rPr>
          <w:lang w:val="ru-RU"/>
        </w:rPr>
        <w:t xml:space="preserve"> Норма права и судебное решение // Российский ежегодник гражданского и арбитражного процесса / Под ред. </w:t>
      </w:r>
      <w:r>
        <w:t xml:space="preserve">В.В. </w:t>
      </w:r>
      <w:proofErr w:type="spellStart"/>
      <w:r>
        <w:t>Яркова</w:t>
      </w:r>
      <w:proofErr w:type="spellEnd"/>
      <w:r>
        <w:t xml:space="preserve">. 2002-2003. № 2. </w:t>
      </w:r>
      <w:proofErr w:type="spellStart"/>
      <w:proofErr w:type="gramStart"/>
      <w:r>
        <w:t>СПб</w:t>
      </w:r>
      <w:proofErr w:type="spellEnd"/>
      <w:r>
        <w:t>.,</w:t>
      </w:r>
      <w:proofErr w:type="gramEnd"/>
      <w:r>
        <w:t xml:space="preserve"> 2004. </w:t>
      </w:r>
      <w:proofErr w:type="gramStart"/>
      <w:r>
        <w:t>С. 709</w:t>
      </w:r>
      <w:proofErr w:type="gramEnd"/>
      <w:r>
        <w:t>-710. [</w:t>
      </w:r>
      <w:proofErr w:type="spellStart"/>
      <w:r>
        <w:t>N.A.Chechina</w:t>
      </w:r>
      <w:proofErr w:type="spellEnd"/>
      <w:r>
        <w:t>. A Legal Norm and a Court Judgment</w:t>
      </w:r>
      <w:r w:rsidR="00CC1912">
        <w:t xml:space="preserve"> // </w:t>
      </w:r>
      <w:r>
        <w:t>Russian Yearbook of Civil and Arbitration Procedure</w:t>
      </w:r>
      <w:r w:rsidR="00CC1912">
        <w:t xml:space="preserve"> / Ed. </w:t>
      </w:r>
      <w:proofErr w:type="spellStart"/>
      <w:r w:rsidR="00CC1912">
        <w:t>V.V.Yarkov</w:t>
      </w:r>
      <w:proofErr w:type="spellEnd"/>
      <w:r w:rsidR="00CC1912">
        <w:t xml:space="preserve">. </w:t>
      </w:r>
      <w:proofErr w:type="gramStart"/>
      <w:r w:rsidR="00CC1912">
        <w:t xml:space="preserve">2002-2003. </w:t>
      </w:r>
      <w:r w:rsidR="00CC1912">
        <w:rPr>
          <w:lang w:val="ru-RU"/>
        </w:rPr>
        <w:t xml:space="preserve">№ </w:t>
      </w:r>
      <w:r w:rsidR="00CC1912" w:rsidRPr="002E0428">
        <w:rPr>
          <w:lang w:val="ru-RU"/>
        </w:rPr>
        <w:t>2.</w:t>
      </w:r>
      <w:proofErr w:type="gramEnd"/>
      <w:r w:rsidR="00CC1912" w:rsidRPr="002E0428">
        <w:rPr>
          <w:lang w:val="ru-RU"/>
        </w:rPr>
        <w:t xml:space="preserve"> </w:t>
      </w:r>
      <w:r w:rsidR="00CC1912">
        <w:t>St</w:t>
      </w:r>
      <w:r w:rsidR="00CC1912" w:rsidRPr="002E0428">
        <w:rPr>
          <w:lang w:val="ru-RU"/>
        </w:rPr>
        <w:t xml:space="preserve">. </w:t>
      </w:r>
      <w:r w:rsidR="00CC1912">
        <w:t>Petersburg</w:t>
      </w:r>
      <w:r w:rsidR="00CC1912" w:rsidRPr="002E0428">
        <w:rPr>
          <w:lang w:val="ru-RU"/>
        </w:rPr>
        <w:t xml:space="preserve">. 2004. </w:t>
      </w:r>
      <w:r w:rsidR="00CC1912">
        <w:t>P</w:t>
      </w:r>
      <w:r w:rsidR="00CC1912" w:rsidRPr="002E0428">
        <w:rPr>
          <w:lang w:val="ru-RU"/>
        </w:rPr>
        <w:t>. 709-710.]</w:t>
      </w:r>
    </w:p>
  </w:footnote>
  <w:footnote w:id="5">
    <w:p w:rsidR="007012D2" w:rsidRPr="000A38BC" w:rsidRDefault="007012D2" w:rsidP="00822D95">
      <w:pPr>
        <w:pStyle w:val="a3"/>
        <w:ind w:firstLine="720"/>
        <w:jc w:val="both"/>
        <w:rPr>
          <w:lang w:val="ru-RU"/>
        </w:rPr>
      </w:pPr>
      <w:r>
        <w:rPr>
          <w:rStyle w:val="a5"/>
        </w:rPr>
        <w:footnoteRef/>
      </w:r>
      <w:r w:rsidRPr="007012D2">
        <w:rPr>
          <w:lang w:val="ru-RU"/>
        </w:rPr>
        <w:t xml:space="preserve"> </w:t>
      </w:r>
      <w:r w:rsidRPr="007012D2">
        <w:rPr>
          <w:b/>
          <w:lang w:val="ru-RU"/>
        </w:rPr>
        <w:t>Курочкин С.А.</w:t>
      </w:r>
      <w:r w:rsidRPr="007012D2">
        <w:rPr>
          <w:lang w:val="ru-RU"/>
        </w:rPr>
        <w:t xml:space="preserve"> Государственные суды в третейском разбирательстве и международном коммерческом арбитраже. </w:t>
      </w:r>
      <w:r w:rsidRPr="00822D95">
        <w:rPr>
          <w:lang w:val="ru-RU"/>
        </w:rPr>
        <w:t xml:space="preserve">М., 2008. С. 119. </w:t>
      </w:r>
      <w:proofErr w:type="gramStart"/>
      <w:r w:rsidRPr="00822D95">
        <w:rPr>
          <w:lang w:val="ru-RU"/>
        </w:rPr>
        <w:t>[</w:t>
      </w:r>
      <w:r>
        <w:t>S</w:t>
      </w:r>
      <w:r w:rsidRPr="00822D95">
        <w:rPr>
          <w:lang w:val="ru-RU"/>
        </w:rPr>
        <w:t>.</w:t>
      </w:r>
      <w:r>
        <w:t>A</w:t>
      </w:r>
      <w:r w:rsidRPr="00822D95">
        <w:rPr>
          <w:lang w:val="ru-RU"/>
        </w:rPr>
        <w:t>.</w:t>
      </w:r>
      <w:proofErr w:type="spellStart"/>
      <w:r>
        <w:t>Kurochkin</w:t>
      </w:r>
      <w:proofErr w:type="spellEnd"/>
      <w:r w:rsidRPr="00822D95">
        <w:rPr>
          <w:lang w:val="ru-RU"/>
        </w:rPr>
        <w:t>.</w:t>
      </w:r>
      <w:proofErr w:type="gramEnd"/>
      <w:r w:rsidRPr="00822D95">
        <w:rPr>
          <w:lang w:val="ru-RU"/>
        </w:rPr>
        <w:t xml:space="preserve"> </w:t>
      </w:r>
      <w:proofErr w:type="gramStart"/>
      <w:r>
        <w:t>State</w:t>
      </w:r>
      <w:r w:rsidRPr="00822D95">
        <w:rPr>
          <w:lang w:val="ru-RU"/>
        </w:rPr>
        <w:t xml:space="preserve"> </w:t>
      </w:r>
      <w:r>
        <w:t>Courts</w:t>
      </w:r>
      <w:r w:rsidRPr="00822D95">
        <w:rPr>
          <w:lang w:val="ru-RU"/>
        </w:rPr>
        <w:t xml:space="preserve"> </w:t>
      </w:r>
      <w:r>
        <w:t>in</w:t>
      </w:r>
      <w:r w:rsidRPr="00822D95">
        <w:rPr>
          <w:lang w:val="ru-RU"/>
        </w:rPr>
        <w:t xml:space="preserve"> </w:t>
      </w:r>
      <w:r>
        <w:t>Arbitration</w:t>
      </w:r>
      <w:r w:rsidRPr="00822D95">
        <w:rPr>
          <w:lang w:val="ru-RU"/>
        </w:rPr>
        <w:t xml:space="preserve"> </w:t>
      </w:r>
      <w:r>
        <w:t>Tribunals</w:t>
      </w:r>
      <w:r w:rsidRPr="00822D95">
        <w:rPr>
          <w:lang w:val="ru-RU"/>
        </w:rPr>
        <w:t xml:space="preserve"> </w:t>
      </w:r>
      <w:r>
        <w:t>and</w:t>
      </w:r>
      <w:r w:rsidRPr="00822D95">
        <w:rPr>
          <w:lang w:val="ru-RU"/>
        </w:rPr>
        <w:t xml:space="preserve"> </w:t>
      </w:r>
      <w:r>
        <w:t>International</w:t>
      </w:r>
      <w:r w:rsidRPr="00822D95">
        <w:rPr>
          <w:lang w:val="ru-RU"/>
        </w:rPr>
        <w:t xml:space="preserve"> </w:t>
      </w:r>
      <w:r>
        <w:t>Commercial</w:t>
      </w:r>
      <w:r w:rsidRPr="00822D95">
        <w:rPr>
          <w:lang w:val="ru-RU"/>
        </w:rPr>
        <w:t xml:space="preserve"> </w:t>
      </w:r>
      <w:r>
        <w:t>Arbitration</w:t>
      </w:r>
      <w:r w:rsidRPr="00822D95">
        <w:rPr>
          <w:lang w:val="ru-RU"/>
        </w:rPr>
        <w:t xml:space="preserve"> </w:t>
      </w:r>
      <w:r>
        <w:t>Courts</w:t>
      </w:r>
      <w:r w:rsidRPr="00822D95">
        <w:rPr>
          <w:lang w:val="ru-RU"/>
        </w:rPr>
        <w:t>.</w:t>
      </w:r>
      <w:proofErr w:type="gramEnd"/>
      <w:r w:rsidRPr="00822D95">
        <w:rPr>
          <w:lang w:val="ru-RU"/>
        </w:rPr>
        <w:t xml:space="preserve"> </w:t>
      </w:r>
      <w:proofErr w:type="gramStart"/>
      <w:r>
        <w:t>M</w:t>
      </w:r>
      <w:r w:rsidRPr="000A38BC">
        <w:rPr>
          <w:lang w:val="ru-RU"/>
        </w:rPr>
        <w:t>., 2008.</w:t>
      </w:r>
      <w:proofErr w:type="gramEnd"/>
      <w:r w:rsidRPr="000A38BC">
        <w:rPr>
          <w:lang w:val="ru-RU"/>
        </w:rPr>
        <w:t xml:space="preserve"> </w:t>
      </w:r>
      <w:r>
        <w:t>P</w:t>
      </w:r>
      <w:r w:rsidRPr="000A38BC">
        <w:rPr>
          <w:lang w:val="ru-RU"/>
        </w:rPr>
        <w:t>. 119.]</w:t>
      </w:r>
    </w:p>
    <w:p w:rsidR="00863F14" w:rsidRPr="000A38BC" w:rsidRDefault="00863F14" w:rsidP="00822D95">
      <w:pPr>
        <w:pStyle w:val="a3"/>
        <w:ind w:firstLine="720"/>
        <w:jc w:val="both"/>
        <w:rPr>
          <w:lang w:val="ru-RU"/>
        </w:rPr>
      </w:pPr>
    </w:p>
    <w:p w:rsidR="00863F14" w:rsidRPr="000A38BC" w:rsidRDefault="00863F14" w:rsidP="00822D95">
      <w:pPr>
        <w:pStyle w:val="a3"/>
        <w:ind w:firstLine="720"/>
        <w:jc w:val="both"/>
        <w:rPr>
          <w:lang w:val="ru-RU"/>
        </w:rPr>
      </w:pPr>
    </w:p>
  </w:footnote>
  <w:footnote w:id="6">
    <w:p w:rsidR="00314673" w:rsidRPr="0047762B" w:rsidRDefault="00314673" w:rsidP="00822D95">
      <w:pPr>
        <w:pStyle w:val="a3"/>
        <w:ind w:firstLine="720"/>
        <w:jc w:val="both"/>
        <w:rPr>
          <w:lang w:val="ru-RU"/>
        </w:rPr>
      </w:pPr>
      <w:r>
        <w:rPr>
          <w:rStyle w:val="a5"/>
        </w:rPr>
        <w:footnoteRef/>
      </w:r>
      <w:r w:rsidRPr="00314673">
        <w:rPr>
          <w:lang w:val="ru-RU"/>
        </w:rPr>
        <w:t xml:space="preserve"> </w:t>
      </w:r>
      <w:r w:rsidRPr="00314673">
        <w:rPr>
          <w:b/>
          <w:lang w:val="ru-RU"/>
        </w:rPr>
        <w:t>Курочкин С.А.</w:t>
      </w:r>
      <w:r w:rsidRPr="00314673">
        <w:rPr>
          <w:lang w:val="ru-RU"/>
        </w:rPr>
        <w:t xml:space="preserve"> Указ</w:t>
      </w:r>
      <w:proofErr w:type="gramStart"/>
      <w:r w:rsidRPr="00314673">
        <w:rPr>
          <w:lang w:val="ru-RU"/>
        </w:rPr>
        <w:t>.</w:t>
      </w:r>
      <w:proofErr w:type="gramEnd"/>
      <w:r w:rsidRPr="00314673">
        <w:rPr>
          <w:lang w:val="ru-RU"/>
        </w:rPr>
        <w:t xml:space="preserve"> </w:t>
      </w:r>
      <w:proofErr w:type="gramStart"/>
      <w:r w:rsidRPr="00314673">
        <w:rPr>
          <w:lang w:val="ru-RU"/>
        </w:rPr>
        <w:t>с</w:t>
      </w:r>
      <w:proofErr w:type="gramEnd"/>
      <w:r w:rsidRPr="00314673">
        <w:rPr>
          <w:lang w:val="ru-RU"/>
        </w:rPr>
        <w:t xml:space="preserve">оч. </w:t>
      </w:r>
      <w:r w:rsidRPr="000A38BC">
        <w:rPr>
          <w:lang w:val="ru-RU"/>
        </w:rPr>
        <w:t xml:space="preserve">С. 119. </w:t>
      </w:r>
      <w:r w:rsidRPr="0047762B">
        <w:rPr>
          <w:lang w:val="ru-RU"/>
        </w:rPr>
        <w:t>[</w:t>
      </w:r>
      <w:r w:rsidRPr="00822D95">
        <w:rPr>
          <w:lang w:val="fr-FR"/>
        </w:rPr>
        <w:t>S</w:t>
      </w:r>
      <w:r w:rsidRPr="0047762B">
        <w:rPr>
          <w:lang w:val="ru-RU"/>
        </w:rPr>
        <w:t xml:space="preserve">. </w:t>
      </w:r>
      <w:r w:rsidRPr="00822D95">
        <w:rPr>
          <w:lang w:val="fr-FR"/>
        </w:rPr>
        <w:t>A</w:t>
      </w:r>
      <w:r w:rsidRPr="0047762B">
        <w:rPr>
          <w:lang w:val="ru-RU"/>
        </w:rPr>
        <w:t xml:space="preserve">. </w:t>
      </w:r>
      <w:r w:rsidRPr="00822D95">
        <w:rPr>
          <w:lang w:val="fr-FR"/>
        </w:rPr>
        <w:t>Kurochkin</w:t>
      </w:r>
      <w:r w:rsidRPr="0047762B">
        <w:rPr>
          <w:lang w:val="ru-RU"/>
        </w:rPr>
        <w:t xml:space="preserve">. </w:t>
      </w:r>
      <w:r w:rsidRPr="00822D95">
        <w:rPr>
          <w:lang w:val="fr-FR"/>
        </w:rPr>
        <w:t>Op</w:t>
      </w:r>
      <w:r w:rsidRPr="0047762B">
        <w:rPr>
          <w:lang w:val="ru-RU"/>
        </w:rPr>
        <w:t>.</w:t>
      </w:r>
      <w:r w:rsidRPr="00822D95">
        <w:rPr>
          <w:lang w:val="fr-FR"/>
        </w:rPr>
        <w:t>cit</w:t>
      </w:r>
      <w:r w:rsidRPr="0047762B">
        <w:rPr>
          <w:lang w:val="ru-RU"/>
        </w:rPr>
        <w:t xml:space="preserve">. </w:t>
      </w:r>
      <w:r w:rsidRPr="00822D95">
        <w:rPr>
          <w:lang w:val="fr-FR"/>
        </w:rPr>
        <w:t>P</w:t>
      </w:r>
      <w:r w:rsidRPr="0047762B">
        <w:rPr>
          <w:lang w:val="ru-RU"/>
        </w:rPr>
        <w:t>. 119.]</w:t>
      </w:r>
    </w:p>
  </w:footnote>
  <w:footnote w:id="7">
    <w:p w:rsidR="00D35925" w:rsidRPr="005B3F20" w:rsidRDefault="00D35925" w:rsidP="00822D95">
      <w:pPr>
        <w:pStyle w:val="a3"/>
        <w:ind w:firstLine="720"/>
        <w:jc w:val="both"/>
        <w:rPr>
          <w:lang w:val="ru-RU"/>
        </w:rPr>
      </w:pPr>
      <w:r>
        <w:rPr>
          <w:rStyle w:val="a5"/>
        </w:rPr>
        <w:footnoteRef/>
      </w:r>
      <w:r w:rsidRPr="00D35925">
        <w:rPr>
          <w:lang w:val="ru-RU"/>
        </w:rPr>
        <w:t xml:space="preserve"> </w:t>
      </w:r>
      <w:r w:rsidRPr="00D35925">
        <w:rPr>
          <w:b/>
          <w:lang w:val="ru-RU"/>
        </w:rPr>
        <w:t>Костин А.А.</w:t>
      </w:r>
      <w:r w:rsidRPr="00D35925">
        <w:rPr>
          <w:lang w:val="ru-RU"/>
        </w:rPr>
        <w:t xml:space="preserve"> Проблема преюдициальной силы решений международных коммерческих арбитражей в законодательстве РФ // Актуальные проблемы российского права. </w:t>
      </w:r>
      <w:r>
        <w:t>2014. № 3 (40). С. 494. [</w:t>
      </w:r>
      <w:proofErr w:type="spellStart"/>
      <w:r>
        <w:t>A.A.Kostin</w:t>
      </w:r>
      <w:proofErr w:type="spellEnd"/>
      <w:r>
        <w:t xml:space="preserve">. Res Judicata Effect of Decisions of International Commercial Arbitrations in RF Legislation // Current Issues of Russian Law. 2014. </w:t>
      </w:r>
      <w:r>
        <w:rPr>
          <w:lang w:val="ru-RU"/>
        </w:rPr>
        <w:t xml:space="preserve">№ 3 </w:t>
      </w:r>
      <w:r w:rsidRPr="005B3F20">
        <w:rPr>
          <w:lang w:val="ru-RU"/>
        </w:rPr>
        <w:t xml:space="preserve">(40). </w:t>
      </w:r>
      <w:r>
        <w:t>P</w:t>
      </w:r>
      <w:r w:rsidRPr="005B3F20">
        <w:rPr>
          <w:lang w:val="ru-RU"/>
        </w:rPr>
        <w:t>. 494.]</w:t>
      </w:r>
    </w:p>
  </w:footnote>
  <w:footnote w:id="8">
    <w:p w:rsidR="00A214BB" w:rsidRPr="00A214BB" w:rsidRDefault="00A214BB" w:rsidP="00822D95">
      <w:pPr>
        <w:pStyle w:val="a3"/>
        <w:ind w:firstLine="720"/>
        <w:jc w:val="both"/>
      </w:pPr>
      <w:r>
        <w:rPr>
          <w:rStyle w:val="a5"/>
        </w:rPr>
        <w:footnoteRef/>
      </w:r>
      <w:r w:rsidRPr="00A214BB">
        <w:rPr>
          <w:lang w:val="ru-RU"/>
        </w:rPr>
        <w:t xml:space="preserve"> Там же. С. 495 (при этом А.А. Костин делает весьма важную оговорку: это возможно лишь при условии, что арбитражное решение было признано и приведено в исполнение на территории РФ). </w:t>
      </w:r>
      <w:r w:rsidRPr="00D94F87">
        <w:t>[</w:t>
      </w:r>
      <w:r>
        <w:t>Id. P. 495</w:t>
      </w:r>
      <w:r w:rsidR="00D94F87">
        <w:t>. (A.A.</w:t>
      </w:r>
      <w:r w:rsidR="001B1F52">
        <w:t xml:space="preserve"> </w:t>
      </w:r>
      <w:proofErr w:type="spellStart"/>
      <w:r w:rsidR="00D94F87">
        <w:t>Kostin</w:t>
      </w:r>
      <w:proofErr w:type="spellEnd"/>
      <w:r w:rsidR="00D94F87">
        <w:t xml:space="preserve"> makes an important proviso here, however, that such is possible only in the situation when an arbitral award has been recognized and enforced on the RF territory).</w:t>
      </w:r>
    </w:p>
  </w:footnote>
  <w:footnote w:id="9">
    <w:p w:rsidR="00FA6880" w:rsidRPr="00254F90" w:rsidRDefault="00FA6880" w:rsidP="00822D95">
      <w:pPr>
        <w:pStyle w:val="a3"/>
        <w:ind w:firstLine="720"/>
        <w:jc w:val="both"/>
        <w:rPr>
          <w:lang w:val="ru-RU"/>
        </w:rPr>
      </w:pPr>
      <w:r>
        <w:rPr>
          <w:rStyle w:val="a5"/>
        </w:rPr>
        <w:footnoteRef/>
      </w:r>
      <w:r w:rsidRPr="00254F90">
        <w:rPr>
          <w:lang w:val="ru-RU"/>
        </w:rPr>
        <w:t xml:space="preserve"> Там же. С. 497. </w:t>
      </w:r>
      <w:proofErr w:type="gramStart"/>
      <w:r w:rsidRPr="00254F90">
        <w:rPr>
          <w:lang w:val="ru-RU"/>
        </w:rPr>
        <w:t>[</w:t>
      </w:r>
      <w:r>
        <w:t>Id</w:t>
      </w:r>
      <w:r w:rsidRPr="00254F90">
        <w:rPr>
          <w:lang w:val="ru-RU"/>
        </w:rPr>
        <w:t>.</w:t>
      </w:r>
      <w:proofErr w:type="gramEnd"/>
      <w:r w:rsidRPr="00254F90">
        <w:rPr>
          <w:lang w:val="ru-RU"/>
        </w:rPr>
        <w:t xml:space="preserve"> </w:t>
      </w:r>
      <w:r>
        <w:t>P</w:t>
      </w:r>
      <w:r w:rsidRPr="00254F90">
        <w:rPr>
          <w:lang w:val="ru-RU"/>
        </w:rPr>
        <w:t>. 497.]</w:t>
      </w:r>
    </w:p>
  </w:footnote>
  <w:footnote w:id="10">
    <w:p w:rsidR="00C96A9D" w:rsidRPr="00822D95" w:rsidRDefault="00C96A9D" w:rsidP="00822D95">
      <w:pPr>
        <w:pStyle w:val="a3"/>
        <w:ind w:firstLine="720"/>
        <w:jc w:val="both"/>
        <w:rPr>
          <w:lang w:val="ru-RU"/>
        </w:rPr>
      </w:pPr>
      <w:r>
        <w:rPr>
          <w:rStyle w:val="a5"/>
        </w:rPr>
        <w:footnoteRef/>
      </w:r>
      <w:r w:rsidRPr="00997662">
        <w:rPr>
          <w:lang w:val="ru-RU"/>
        </w:rPr>
        <w:t xml:space="preserve"> Принципы трансграничного гражданского процесса</w:t>
      </w:r>
      <w:r w:rsidR="00997662" w:rsidRPr="00997662">
        <w:rPr>
          <w:lang w:val="ru-RU"/>
        </w:rPr>
        <w:t xml:space="preserve">. </w:t>
      </w:r>
      <w:r w:rsidR="00997662">
        <w:rPr>
          <w:lang w:val="ru-RU"/>
        </w:rPr>
        <w:t>П</w:t>
      </w:r>
      <w:r w:rsidRPr="00997662">
        <w:rPr>
          <w:lang w:val="ru-RU"/>
        </w:rPr>
        <w:t xml:space="preserve">ер. с англ. </w:t>
      </w:r>
      <w:r w:rsidR="00997662">
        <w:t>E</w:t>
      </w:r>
      <w:r w:rsidR="00997662">
        <w:rPr>
          <w:lang w:val="ru-RU"/>
        </w:rPr>
        <w:t>.</w:t>
      </w:r>
      <w:r w:rsidRPr="00997662">
        <w:rPr>
          <w:lang w:val="ru-RU"/>
        </w:rPr>
        <w:t xml:space="preserve">А. Виноградова, М.А. Филатова. </w:t>
      </w:r>
      <w:r w:rsidRPr="00A85F90">
        <w:rPr>
          <w:lang w:val="ru-RU"/>
        </w:rPr>
        <w:t>М</w:t>
      </w:r>
      <w:r w:rsidRPr="00822D95">
        <w:rPr>
          <w:lang w:val="ru-RU"/>
        </w:rPr>
        <w:t>., 2011. С. 57.</w:t>
      </w:r>
      <w:r w:rsidR="00997662" w:rsidRPr="00822D95">
        <w:rPr>
          <w:lang w:val="ru-RU"/>
        </w:rPr>
        <w:t xml:space="preserve"> </w:t>
      </w:r>
      <w:proofErr w:type="gramStart"/>
      <w:r w:rsidR="00997662" w:rsidRPr="00822D95">
        <w:rPr>
          <w:lang w:val="ru-RU"/>
        </w:rPr>
        <w:t>[</w:t>
      </w:r>
      <w:r w:rsidR="00997662" w:rsidRPr="00C96A9D">
        <w:t>ALI</w:t>
      </w:r>
      <w:r w:rsidR="00997662" w:rsidRPr="00822D95">
        <w:rPr>
          <w:lang w:val="ru-RU"/>
        </w:rPr>
        <w:t>/</w:t>
      </w:r>
      <w:r w:rsidR="00997662" w:rsidRPr="00C96A9D">
        <w:t>UNIDROIT</w:t>
      </w:r>
      <w:r w:rsidR="00997662" w:rsidRPr="00822D95">
        <w:rPr>
          <w:lang w:val="ru-RU"/>
        </w:rPr>
        <w:t xml:space="preserve"> </w:t>
      </w:r>
      <w:r w:rsidR="00997662" w:rsidRPr="00C96A9D">
        <w:t>Principles</w:t>
      </w:r>
      <w:r w:rsidR="00997662" w:rsidRPr="00822D95">
        <w:rPr>
          <w:lang w:val="ru-RU"/>
        </w:rPr>
        <w:t xml:space="preserve"> </w:t>
      </w:r>
      <w:r w:rsidR="00997662" w:rsidRPr="00C96A9D">
        <w:t>of</w:t>
      </w:r>
      <w:r w:rsidR="00997662" w:rsidRPr="00822D95">
        <w:rPr>
          <w:lang w:val="ru-RU"/>
        </w:rPr>
        <w:t xml:space="preserve"> </w:t>
      </w:r>
      <w:r w:rsidR="00997662" w:rsidRPr="00C96A9D">
        <w:t>Transnational</w:t>
      </w:r>
      <w:r w:rsidR="00997662" w:rsidRPr="00822D95">
        <w:rPr>
          <w:lang w:val="ru-RU"/>
        </w:rPr>
        <w:t xml:space="preserve"> </w:t>
      </w:r>
      <w:r w:rsidR="00997662" w:rsidRPr="00C96A9D">
        <w:t>Civil</w:t>
      </w:r>
      <w:r w:rsidR="00997662" w:rsidRPr="00822D95">
        <w:rPr>
          <w:lang w:val="ru-RU"/>
        </w:rPr>
        <w:t xml:space="preserve"> </w:t>
      </w:r>
      <w:r w:rsidR="00997662" w:rsidRPr="00C96A9D">
        <w:t>Procedure</w:t>
      </w:r>
      <w:r w:rsidR="00997662" w:rsidRPr="00822D95">
        <w:rPr>
          <w:lang w:val="ru-RU"/>
        </w:rPr>
        <w:t>.</w:t>
      </w:r>
      <w:proofErr w:type="gramEnd"/>
      <w:r w:rsidR="00997662" w:rsidRPr="00822D95">
        <w:rPr>
          <w:lang w:val="ru-RU"/>
        </w:rPr>
        <w:t xml:space="preserve"> </w:t>
      </w:r>
      <w:proofErr w:type="spellStart"/>
      <w:r w:rsidR="00997662">
        <w:t>Transl</w:t>
      </w:r>
      <w:proofErr w:type="spellEnd"/>
      <w:r w:rsidR="00997662" w:rsidRPr="00822D95">
        <w:rPr>
          <w:lang w:val="ru-RU"/>
        </w:rPr>
        <w:t xml:space="preserve">. </w:t>
      </w:r>
      <w:r w:rsidR="00997662">
        <w:t>E</w:t>
      </w:r>
      <w:r w:rsidR="00997662" w:rsidRPr="00822D95">
        <w:rPr>
          <w:lang w:val="ru-RU"/>
        </w:rPr>
        <w:t>.</w:t>
      </w:r>
      <w:r w:rsidR="00997662">
        <w:t>A</w:t>
      </w:r>
      <w:r w:rsidR="00997662" w:rsidRPr="00822D95">
        <w:rPr>
          <w:lang w:val="ru-RU"/>
        </w:rPr>
        <w:t>.</w:t>
      </w:r>
      <w:proofErr w:type="spellStart"/>
      <w:r w:rsidR="00997662">
        <w:t>Vinogradova</w:t>
      </w:r>
      <w:proofErr w:type="spellEnd"/>
      <w:r w:rsidR="00997662" w:rsidRPr="00822D95">
        <w:rPr>
          <w:lang w:val="ru-RU"/>
        </w:rPr>
        <w:t xml:space="preserve">, </w:t>
      </w:r>
      <w:r w:rsidR="00997662">
        <w:t>M</w:t>
      </w:r>
      <w:r w:rsidR="00997662" w:rsidRPr="00822D95">
        <w:rPr>
          <w:lang w:val="ru-RU"/>
        </w:rPr>
        <w:t>.</w:t>
      </w:r>
      <w:r w:rsidR="00997662">
        <w:t>A</w:t>
      </w:r>
      <w:r w:rsidR="00997662" w:rsidRPr="00822D95">
        <w:rPr>
          <w:lang w:val="ru-RU"/>
        </w:rPr>
        <w:t>.</w:t>
      </w:r>
      <w:proofErr w:type="spellStart"/>
      <w:r w:rsidR="00997662">
        <w:t>Filatova</w:t>
      </w:r>
      <w:proofErr w:type="spellEnd"/>
      <w:r w:rsidR="00997662" w:rsidRPr="00822D95">
        <w:rPr>
          <w:lang w:val="ru-RU"/>
        </w:rPr>
        <w:t xml:space="preserve">. </w:t>
      </w:r>
      <w:proofErr w:type="gramStart"/>
      <w:r w:rsidR="00997662">
        <w:t>M</w:t>
      </w:r>
      <w:r w:rsidR="00997662" w:rsidRPr="00822D95">
        <w:rPr>
          <w:lang w:val="ru-RU"/>
        </w:rPr>
        <w:t>., 2011.</w:t>
      </w:r>
      <w:proofErr w:type="gramEnd"/>
      <w:r w:rsidR="00997662" w:rsidRPr="00822D95">
        <w:rPr>
          <w:lang w:val="ru-RU"/>
        </w:rPr>
        <w:t xml:space="preserve"> </w:t>
      </w:r>
      <w:r w:rsidR="00997662">
        <w:t>P</w:t>
      </w:r>
      <w:r w:rsidR="00997662" w:rsidRPr="00822D95">
        <w:rPr>
          <w:lang w:val="ru-RU"/>
        </w:rPr>
        <w:t>. 57.]</w:t>
      </w:r>
    </w:p>
  </w:footnote>
  <w:footnote w:id="11">
    <w:p w:rsidR="002F57F6" w:rsidRPr="002E0428" w:rsidRDefault="002F57F6" w:rsidP="00822D95">
      <w:pPr>
        <w:pStyle w:val="a3"/>
        <w:ind w:firstLine="720"/>
        <w:jc w:val="both"/>
        <w:rPr>
          <w:lang w:val="ru-RU"/>
        </w:rPr>
      </w:pPr>
      <w:r>
        <w:rPr>
          <w:rStyle w:val="a5"/>
        </w:rPr>
        <w:footnoteRef/>
      </w:r>
      <w:r w:rsidRPr="00822D95">
        <w:rPr>
          <w:lang w:val="ru-RU"/>
        </w:rPr>
        <w:t xml:space="preserve"> Там же. </w:t>
      </w:r>
      <w:r w:rsidRPr="002E0428">
        <w:rPr>
          <w:lang w:val="ru-RU"/>
        </w:rPr>
        <w:t xml:space="preserve">С. 58. </w:t>
      </w:r>
      <w:proofErr w:type="gramStart"/>
      <w:r w:rsidRPr="002E0428">
        <w:rPr>
          <w:lang w:val="ru-RU"/>
        </w:rPr>
        <w:t>[</w:t>
      </w:r>
      <w:r>
        <w:t>Id</w:t>
      </w:r>
      <w:r w:rsidRPr="002E0428">
        <w:rPr>
          <w:lang w:val="ru-RU"/>
        </w:rPr>
        <w:t>.</w:t>
      </w:r>
      <w:proofErr w:type="gramEnd"/>
      <w:r w:rsidRPr="002E0428">
        <w:rPr>
          <w:lang w:val="ru-RU"/>
        </w:rPr>
        <w:t xml:space="preserve"> </w:t>
      </w:r>
      <w:r>
        <w:t>P</w:t>
      </w:r>
      <w:r w:rsidRPr="002E0428">
        <w:rPr>
          <w:lang w:val="ru-RU"/>
        </w:rPr>
        <w:t>. 58.]</w:t>
      </w:r>
    </w:p>
  </w:footnote>
  <w:footnote w:id="12">
    <w:p w:rsidR="007B53AF" w:rsidRPr="007B53AF" w:rsidRDefault="007B53AF" w:rsidP="00822D95">
      <w:pPr>
        <w:pStyle w:val="a3"/>
        <w:ind w:firstLine="720"/>
        <w:jc w:val="both"/>
      </w:pPr>
      <w:r>
        <w:rPr>
          <w:rStyle w:val="a5"/>
        </w:rPr>
        <w:footnoteRef/>
      </w:r>
      <w:r w:rsidRPr="007B53AF">
        <w:rPr>
          <w:lang w:val="ru-RU"/>
        </w:rPr>
        <w:t xml:space="preserve"> Текст на русском и английском языке см.: Международный коммерческий арбитраж. </w:t>
      </w:r>
      <w:r>
        <w:t xml:space="preserve">2008. № 2. </w:t>
      </w:r>
      <w:proofErr w:type="gramStart"/>
      <w:r>
        <w:t>С. 99</w:t>
      </w:r>
      <w:proofErr w:type="gramEnd"/>
      <w:r>
        <w:t xml:space="preserve">-106. </w:t>
      </w:r>
      <w:proofErr w:type="gramStart"/>
      <w:r>
        <w:t xml:space="preserve">[International Law Association Recommendations on </w:t>
      </w:r>
      <w:proofErr w:type="spellStart"/>
      <w:r>
        <w:t>Lis</w:t>
      </w:r>
      <w:proofErr w:type="spellEnd"/>
      <w:r>
        <w:t xml:space="preserve"> </w:t>
      </w:r>
      <w:proofErr w:type="spellStart"/>
      <w:r>
        <w:t>Pendens</w:t>
      </w:r>
      <w:proofErr w:type="spellEnd"/>
      <w:r>
        <w:t xml:space="preserve"> and Res </w:t>
      </w:r>
      <w:proofErr w:type="spellStart"/>
      <w:r>
        <w:t>Juducata</w:t>
      </w:r>
      <w:proofErr w:type="spellEnd"/>
      <w:r w:rsidR="0010341B">
        <w:t xml:space="preserve"> and Arbitration</w:t>
      </w:r>
      <w:r>
        <w:t>.</w:t>
      </w:r>
      <w:proofErr w:type="gramEnd"/>
      <w:r>
        <w:t xml:space="preserve"> </w:t>
      </w:r>
      <w:proofErr w:type="gramStart"/>
      <w:r>
        <w:t>Annexes 1 and 2.</w:t>
      </w:r>
      <w:proofErr w:type="gramEnd"/>
      <w:r>
        <w:t xml:space="preserve"> </w:t>
      </w:r>
      <w:proofErr w:type="gramStart"/>
      <w:r>
        <w:t>International Commercial Arbitration.</w:t>
      </w:r>
      <w:proofErr w:type="gramEnd"/>
      <w:r>
        <w:t xml:space="preserve"> 2008. </w:t>
      </w:r>
      <w:r w:rsidRPr="0010341B">
        <w:t xml:space="preserve">№ 2. </w:t>
      </w:r>
      <w:r>
        <w:t>P. 99-106.]</w:t>
      </w:r>
    </w:p>
  </w:footnote>
  <w:footnote w:id="13">
    <w:p w:rsidR="00EA072C" w:rsidRPr="002E0428" w:rsidRDefault="00EA072C" w:rsidP="00822D95">
      <w:pPr>
        <w:pStyle w:val="a3"/>
        <w:ind w:firstLine="720"/>
        <w:jc w:val="both"/>
      </w:pPr>
      <w:r>
        <w:rPr>
          <w:rStyle w:val="a5"/>
        </w:rPr>
        <w:footnoteRef/>
      </w:r>
      <w:r w:rsidRPr="0047762B">
        <w:rPr>
          <w:lang w:val="ru-RU"/>
        </w:rPr>
        <w:t xml:space="preserve"> </w:t>
      </w:r>
      <w:r w:rsidRPr="00EA072C">
        <w:rPr>
          <w:b/>
          <w:lang w:val="ru-RU"/>
        </w:rPr>
        <w:t>Ярков</w:t>
      </w:r>
      <w:r w:rsidRPr="0047762B">
        <w:rPr>
          <w:b/>
          <w:lang w:val="ru-RU"/>
        </w:rPr>
        <w:t xml:space="preserve"> </w:t>
      </w:r>
      <w:r w:rsidRPr="00EA072C">
        <w:rPr>
          <w:b/>
          <w:lang w:val="ru-RU"/>
        </w:rPr>
        <w:t>В</w:t>
      </w:r>
      <w:r w:rsidRPr="0047762B">
        <w:rPr>
          <w:b/>
          <w:lang w:val="ru-RU"/>
        </w:rPr>
        <w:t>.</w:t>
      </w:r>
      <w:r w:rsidRPr="00EA072C">
        <w:rPr>
          <w:b/>
          <w:lang w:val="ru-RU"/>
        </w:rPr>
        <w:t>В</w:t>
      </w:r>
      <w:r w:rsidRPr="0047762B">
        <w:rPr>
          <w:b/>
          <w:lang w:val="ru-RU"/>
        </w:rPr>
        <w:t>.</w:t>
      </w:r>
      <w:r w:rsidRPr="0047762B">
        <w:rPr>
          <w:lang w:val="ru-RU"/>
        </w:rPr>
        <w:t xml:space="preserve"> </w:t>
      </w:r>
      <w:r w:rsidRPr="00EA072C">
        <w:rPr>
          <w:lang w:val="ru-RU"/>
        </w:rPr>
        <w:t>Юридические</w:t>
      </w:r>
      <w:r w:rsidRPr="0047762B">
        <w:rPr>
          <w:lang w:val="ru-RU"/>
        </w:rPr>
        <w:t xml:space="preserve"> </w:t>
      </w:r>
      <w:r w:rsidRPr="00EA072C">
        <w:rPr>
          <w:lang w:val="ru-RU"/>
        </w:rPr>
        <w:t>факты</w:t>
      </w:r>
      <w:r w:rsidRPr="0047762B">
        <w:rPr>
          <w:lang w:val="ru-RU"/>
        </w:rPr>
        <w:t xml:space="preserve"> </w:t>
      </w:r>
      <w:r w:rsidRPr="00EA072C">
        <w:rPr>
          <w:lang w:val="ru-RU"/>
        </w:rPr>
        <w:t>в</w:t>
      </w:r>
      <w:r w:rsidRPr="0047762B">
        <w:rPr>
          <w:lang w:val="ru-RU"/>
        </w:rPr>
        <w:t xml:space="preserve"> </w:t>
      </w:r>
      <w:proofErr w:type="spellStart"/>
      <w:r w:rsidRPr="00EA072C">
        <w:rPr>
          <w:lang w:val="ru-RU"/>
        </w:rPr>
        <w:t>цивилистическом</w:t>
      </w:r>
      <w:proofErr w:type="spellEnd"/>
      <w:r w:rsidRPr="0047762B">
        <w:rPr>
          <w:lang w:val="ru-RU"/>
        </w:rPr>
        <w:t xml:space="preserve"> </w:t>
      </w:r>
      <w:r w:rsidRPr="00EA072C">
        <w:rPr>
          <w:lang w:val="ru-RU"/>
        </w:rPr>
        <w:t>процессе</w:t>
      </w:r>
      <w:r w:rsidRPr="0047762B">
        <w:rPr>
          <w:lang w:val="ru-RU"/>
        </w:rPr>
        <w:t xml:space="preserve">. </w:t>
      </w:r>
      <w:proofErr w:type="gramStart"/>
      <w:r>
        <w:t>М.,</w:t>
      </w:r>
      <w:proofErr w:type="gramEnd"/>
      <w:r>
        <w:t xml:space="preserve"> 2012. С. 176. [V.V.</w:t>
      </w:r>
      <w:r w:rsidR="00AB6D1E">
        <w:t xml:space="preserve"> </w:t>
      </w:r>
      <w:proofErr w:type="spellStart"/>
      <w:r>
        <w:t>Yarkov</w:t>
      </w:r>
      <w:proofErr w:type="spellEnd"/>
      <w:r>
        <w:t xml:space="preserve">. </w:t>
      </w:r>
      <w:proofErr w:type="gramStart"/>
      <w:r>
        <w:t>Legal Facts in Civil Law Process.</w:t>
      </w:r>
      <w:proofErr w:type="gramEnd"/>
      <w:r>
        <w:t xml:space="preserve"> </w:t>
      </w:r>
      <w:proofErr w:type="gramStart"/>
      <w:r>
        <w:t>M</w:t>
      </w:r>
      <w:r w:rsidRPr="002E0428">
        <w:t>., 2012.</w:t>
      </w:r>
      <w:proofErr w:type="gramEnd"/>
      <w:r w:rsidRPr="002E0428">
        <w:t xml:space="preserve"> </w:t>
      </w:r>
      <w:proofErr w:type="gramStart"/>
      <w:r>
        <w:t>P</w:t>
      </w:r>
      <w:r w:rsidRPr="002E0428">
        <w:t>.176.]</w:t>
      </w:r>
      <w:proofErr w:type="gramEnd"/>
    </w:p>
  </w:footnote>
  <w:footnote w:id="14">
    <w:p w:rsidR="00EA072C" w:rsidRPr="00254F90" w:rsidRDefault="00EA072C" w:rsidP="00822D95">
      <w:pPr>
        <w:pStyle w:val="a3"/>
        <w:ind w:firstLine="720"/>
        <w:jc w:val="both"/>
        <w:rPr>
          <w:lang w:val="ru-RU"/>
        </w:rPr>
      </w:pPr>
      <w:r>
        <w:rPr>
          <w:rStyle w:val="a5"/>
        </w:rPr>
        <w:footnoteRef/>
      </w:r>
      <w:r w:rsidRPr="002E0428">
        <w:t xml:space="preserve"> </w:t>
      </w:r>
      <w:r>
        <w:rPr>
          <w:lang w:val="ru-RU"/>
        </w:rPr>
        <w:t>Там</w:t>
      </w:r>
      <w:r w:rsidRPr="002E0428">
        <w:t xml:space="preserve"> </w:t>
      </w:r>
      <w:r>
        <w:rPr>
          <w:lang w:val="ru-RU"/>
        </w:rPr>
        <w:t>же</w:t>
      </w:r>
      <w:r w:rsidRPr="002E0428">
        <w:t xml:space="preserve">. </w:t>
      </w:r>
      <w:r w:rsidRPr="00254F90">
        <w:rPr>
          <w:lang w:val="ru-RU"/>
        </w:rPr>
        <w:t>[</w:t>
      </w:r>
      <w:r>
        <w:t>Id</w:t>
      </w:r>
      <w:r w:rsidRPr="00254F90">
        <w:rPr>
          <w:lang w:val="ru-RU"/>
        </w:rPr>
        <w:t>.]</w:t>
      </w:r>
    </w:p>
  </w:footnote>
  <w:footnote w:id="15">
    <w:p w:rsidR="00F612E6" w:rsidRPr="0047762B" w:rsidRDefault="00F612E6" w:rsidP="00822D95">
      <w:pPr>
        <w:pStyle w:val="a3"/>
        <w:ind w:firstLine="720"/>
        <w:jc w:val="both"/>
        <w:rPr>
          <w:lang w:val="ru-RU"/>
        </w:rPr>
      </w:pPr>
      <w:r>
        <w:rPr>
          <w:rStyle w:val="a5"/>
        </w:rPr>
        <w:footnoteRef/>
      </w:r>
      <w:r w:rsidRPr="00F612E6">
        <w:rPr>
          <w:lang w:val="ru-RU"/>
        </w:rPr>
        <w:t xml:space="preserve"> </w:t>
      </w:r>
      <w:r w:rsidRPr="00F612E6">
        <w:rPr>
          <w:b/>
          <w:lang w:val="ru-RU"/>
        </w:rPr>
        <w:t>Курочкин С.А.</w:t>
      </w:r>
      <w:r w:rsidRPr="00F612E6">
        <w:rPr>
          <w:lang w:val="ru-RU"/>
        </w:rPr>
        <w:t xml:space="preserve"> Указ</w:t>
      </w:r>
      <w:proofErr w:type="gramStart"/>
      <w:r w:rsidRPr="00F612E6">
        <w:rPr>
          <w:lang w:val="ru-RU"/>
        </w:rPr>
        <w:t>.</w:t>
      </w:r>
      <w:proofErr w:type="gramEnd"/>
      <w:r w:rsidRPr="00F612E6">
        <w:rPr>
          <w:lang w:val="ru-RU"/>
        </w:rPr>
        <w:t xml:space="preserve"> </w:t>
      </w:r>
      <w:proofErr w:type="gramStart"/>
      <w:r w:rsidRPr="00F612E6">
        <w:rPr>
          <w:lang w:val="ru-RU"/>
        </w:rPr>
        <w:t>с</w:t>
      </w:r>
      <w:proofErr w:type="gramEnd"/>
      <w:r w:rsidRPr="00F612E6">
        <w:rPr>
          <w:lang w:val="ru-RU"/>
        </w:rPr>
        <w:t xml:space="preserve">оч. </w:t>
      </w:r>
      <w:r w:rsidRPr="0047762B">
        <w:rPr>
          <w:lang w:val="ru-RU"/>
        </w:rPr>
        <w:t>С. 133. [</w:t>
      </w:r>
      <w:proofErr w:type="gramStart"/>
      <w:r>
        <w:t>S</w:t>
      </w:r>
      <w:proofErr w:type="gramEnd"/>
      <w:r w:rsidRPr="0047762B">
        <w:rPr>
          <w:lang w:val="ru-RU"/>
        </w:rPr>
        <w:t>.</w:t>
      </w:r>
      <w:proofErr w:type="gramStart"/>
      <w:r>
        <w:t>A</w:t>
      </w:r>
      <w:proofErr w:type="gramEnd"/>
      <w:r w:rsidRPr="0047762B">
        <w:rPr>
          <w:lang w:val="ru-RU"/>
        </w:rPr>
        <w:t>.</w:t>
      </w:r>
      <w:r w:rsidR="00314998" w:rsidRPr="0047762B">
        <w:rPr>
          <w:lang w:val="ru-RU"/>
        </w:rPr>
        <w:t xml:space="preserve"> </w:t>
      </w:r>
      <w:proofErr w:type="spellStart"/>
      <w:proofErr w:type="gramStart"/>
      <w:r>
        <w:t>Kurochkin</w:t>
      </w:r>
      <w:proofErr w:type="spellEnd"/>
      <w:proofErr w:type="gramEnd"/>
      <w:r w:rsidRPr="0047762B">
        <w:rPr>
          <w:lang w:val="ru-RU"/>
        </w:rPr>
        <w:t xml:space="preserve">. </w:t>
      </w:r>
      <w:proofErr w:type="spellStart"/>
      <w:r>
        <w:t>Op</w:t>
      </w:r>
      <w:proofErr w:type="spellEnd"/>
      <w:r w:rsidRPr="0047762B">
        <w:rPr>
          <w:lang w:val="ru-RU"/>
        </w:rPr>
        <w:t>.</w:t>
      </w:r>
      <w:proofErr w:type="spellStart"/>
      <w:r>
        <w:t>cit</w:t>
      </w:r>
      <w:proofErr w:type="spellEnd"/>
      <w:r w:rsidRPr="0047762B">
        <w:rPr>
          <w:lang w:val="ru-RU"/>
        </w:rPr>
        <w:t xml:space="preserve">. </w:t>
      </w:r>
      <w:r>
        <w:t>P</w:t>
      </w:r>
      <w:r w:rsidRPr="0047762B">
        <w:rPr>
          <w:lang w:val="ru-RU"/>
        </w:rPr>
        <w:t>.133.]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17F"/>
    <w:multiLevelType w:val="hybridMultilevel"/>
    <w:tmpl w:val="73585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B60B8E"/>
    <w:multiLevelType w:val="hybridMultilevel"/>
    <w:tmpl w:val="5E0C6E5A"/>
    <w:lvl w:ilvl="0" w:tplc="B65A4E2C">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973827"/>
    <w:multiLevelType w:val="hybridMultilevel"/>
    <w:tmpl w:val="F078BD28"/>
    <w:lvl w:ilvl="0" w:tplc="94C0F7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2731BC"/>
    <w:multiLevelType w:val="hybridMultilevel"/>
    <w:tmpl w:val="F8D6B0CA"/>
    <w:lvl w:ilvl="0" w:tplc="4992E1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2FB"/>
    <w:rsid w:val="00000A4E"/>
    <w:rsid w:val="0002296A"/>
    <w:rsid w:val="00031E51"/>
    <w:rsid w:val="0005318A"/>
    <w:rsid w:val="000701D2"/>
    <w:rsid w:val="00070640"/>
    <w:rsid w:val="00083A48"/>
    <w:rsid w:val="0009115C"/>
    <w:rsid w:val="00097DBB"/>
    <w:rsid w:val="000A119D"/>
    <w:rsid w:val="000A38BC"/>
    <w:rsid w:val="000C3722"/>
    <w:rsid w:val="000E62C9"/>
    <w:rsid w:val="000F61F2"/>
    <w:rsid w:val="0010341B"/>
    <w:rsid w:val="00104D67"/>
    <w:rsid w:val="00117CCE"/>
    <w:rsid w:val="00124DE2"/>
    <w:rsid w:val="00130525"/>
    <w:rsid w:val="00143C37"/>
    <w:rsid w:val="001718BE"/>
    <w:rsid w:val="00173AB8"/>
    <w:rsid w:val="001B1F52"/>
    <w:rsid w:val="00202372"/>
    <w:rsid w:val="00202C71"/>
    <w:rsid w:val="002475AF"/>
    <w:rsid w:val="00254F90"/>
    <w:rsid w:val="002C5FCF"/>
    <w:rsid w:val="002E0428"/>
    <w:rsid w:val="002F57F6"/>
    <w:rsid w:val="00303F3D"/>
    <w:rsid w:val="00314673"/>
    <w:rsid w:val="00314998"/>
    <w:rsid w:val="00353B1C"/>
    <w:rsid w:val="00375C2E"/>
    <w:rsid w:val="003A1436"/>
    <w:rsid w:val="003D6920"/>
    <w:rsid w:val="003F221C"/>
    <w:rsid w:val="003F3453"/>
    <w:rsid w:val="004032B9"/>
    <w:rsid w:val="00411DDF"/>
    <w:rsid w:val="004157F7"/>
    <w:rsid w:val="00415B3F"/>
    <w:rsid w:val="004179F6"/>
    <w:rsid w:val="00426AE9"/>
    <w:rsid w:val="00430F2C"/>
    <w:rsid w:val="00434D39"/>
    <w:rsid w:val="00440039"/>
    <w:rsid w:val="00462B05"/>
    <w:rsid w:val="0047762B"/>
    <w:rsid w:val="0049454E"/>
    <w:rsid w:val="004B1BB0"/>
    <w:rsid w:val="004C32F0"/>
    <w:rsid w:val="004C5510"/>
    <w:rsid w:val="004D1C51"/>
    <w:rsid w:val="004D22E5"/>
    <w:rsid w:val="004E2A2B"/>
    <w:rsid w:val="004F0C01"/>
    <w:rsid w:val="004F35C3"/>
    <w:rsid w:val="004F41C9"/>
    <w:rsid w:val="00522F5A"/>
    <w:rsid w:val="00525D3B"/>
    <w:rsid w:val="005411E5"/>
    <w:rsid w:val="005472ED"/>
    <w:rsid w:val="00562DB4"/>
    <w:rsid w:val="00593F91"/>
    <w:rsid w:val="005A62F7"/>
    <w:rsid w:val="005B1134"/>
    <w:rsid w:val="005B3F20"/>
    <w:rsid w:val="005D76F6"/>
    <w:rsid w:val="006068F8"/>
    <w:rsid w:val="006076E4"/>
    <w:rsid w:val="00677EB0"/>
    <w:rsid w:val="00687766"/>
    <w:rsid w:val="006903E0"/>
    <w:rsid w:val="006A4D0B"/>
    <w:rsid w:val="006B1BAC"/>
    <w:rsid w:val="006E4E43"/>
    <w:rsid w:val="007012D2"/>
    <w:rsid w:val="007363A1"/>
    <w:rsid w:val="00785533"/>
    <w:rsid w:val="00793D78"/>
    <w:rsid w:val="00796115"/>
    <w:rsid w:val="007B53AF"/>
    <w:rsid w:val="007C0927"/>
    <w:rsid w:val="0080553F"/>
    <w:rsid w:val="008078FE"/>
    <w:rsid w:val="0081166C"/>
    <w:rsid w:val="00822D95"/>
    <w:rsid w:val="008370FF"/>
    <w:rsid w:val="00863F14"/>
    <w:rsid w:val="00884760"/>
    <w:rsid w:val="008E3F21"/>
    <w:rsid w:val="008E69AA"/>
    <w:rsid w:val="00916385"/>
    <w:rsid w:val="00926F79"/>
    <w:rsid w:val="00943D00"/>
    <w:rsid w:val="00952D5C"/>
    <w:rsid w:val="0097591E"/>
    <w:rsid w:val="00997662"/>
    <w:rsid w:val="009C740F"/>
    <w:rsid w:val="009D1D6F"/>
    <w:rsid w:val="009E23D5"/>
    <w:rsid w:val="00A17B9D"/>
    <w:rsid w:val="00A214BB"/>
    <w:rsid w:val="00A30E93"/>
    <w:rsid w:val="00A40787"/>
    <w:rsid w:val="00A542DF"/>
    <w:rsid w:val="00A81131"/>
    <w:rsid w:val="00A85F90"/>
    <w:rsid w:val="00A91FEA"/>
    <w:rsid w:val="00A92DFE"/>
    <w:rsid w:val="00AA5F18"/>
    <w:rsid w:val="00AB2469"/>
    <w:rsid w:val="00AB6D1E"/>
    <w:rsid w:val="00B30FEB"/>
    <w:rsid w:val="00B45581"/>
    <w:rsid w:val="00B46249"/>
    <w:rsid w:val="00B85598"/>
    <w:rsid w:val="00BB371E"/>
    <w:rsid w:val="00BB5F3D"/>
    <w:rsid w:val="00BE6546"/>
    <w:rsid w:val="00C207B8"/>
    <w:rsid w:val="00C50234"/>
    <w:rsid w:val="00C5246C"/>
    <w:rsid w:val="00C62F27"/>
    <w:rsid w:val="00C81842"/>
    <w:rsid w:val="00C848B9"/>
    <w:rsid w:val="00C9689C"/>
    <w:rsid w:val="00C96A9D"/>
    <w:rsid w:val="00CC1912"/>
    <w:rsid w:val="00CD49BE"/>
    <w:rsid w:val="00CD732E"/>
    <w:rsid w:val="00CE0015"/>
    <w:rsid w:val="00D06113"/>
    <w:rsid w:val="00D307DB"/>
    <w:rsid w:val="00D35925"/>
    <w:rsid w:val="00D4212E"/>
    <w:rsid w:val="00D526E4"/>
    <w:rsid w:val="00D572CD"/>
    <w:rsid w:val="00D74D5E"/>
    <w:rsid w:val="00D862FB"/>
    <w:rsid w:val="00D90154"/>
    <w:rsid w:val="00D94F87"/>
    <w:rsid w:val="00DE4A92"/>
    <w:rsid w:val="00E019F6"/>
    <w:rsid w:val="00E05BEE"/>
    <w:rsid w:val="00EA0667"/>
    <w:rsid w:val="00EA072C"/>
    <w:rsid w:val="00EA1285"/>
    <w:rsid w:val="00EB09ED"/>
    <w:rsid w:val="00EC5EA8"/>
    <w:rsid w:val="00EF2C49"/>
    <w:rsid w:val="00F268CC"/>
    <w:rsid w:val="00F41807"/>
    <w:rsid w:val="00F612E6"/>
    <w:rsid w:val="00F73E7F"/>
    <w:rsid w:val="00F81A04"/>
    <w:rsid w:val="00F87D7B"/>
    <w:rsid w:val="00F95DDD"/>
    <w:rsid w:val="00FA0B1D"/>
    <w:rsid w:val="00FA6880"/>
    <w:rsid w:val="00FA6B45"/>
    <w:rsid w:val="00FC249F"/>
    <w:rsid w:val="00FE451E"/>
    <w:rsid w:val="00FE5D16"/>
    <w:rsid w:val="00FE6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75C2E"/>
    <w:pPr>
      <w:spacing w:after="0" w:line="240" w:lineRule="auto"/>
    </w:pPr>
    <w:rPr>
      <w:sz w:val="20"/>
      <w:szCs w:val="20"/>
    </w:rPr>
  </w:style>
  <w:style w:type="character" w:customStyle="1" w:styleId="a4">
    <w:name w:val="Текст сноски Знак"/>
    <w:basedOn w:val="a0"/>
    <w:link w:val="a3"/>
    <w:uiPriority w:val="99"/>
    <w:semiHidden/>
    <w:rsid w:val="00375C2E"/>
    <w:rPr>
      <w:sz w:val="20"/>
      <w:szCs w:val="20"/>
    </w:rPr>
  </w:style>
  <w:style w:type="character" w:styleId="a5">
    <w:name w:val="footnote reference"/>
    <w:basedOn w:val="a0"/>
    <w:uiPriority w:val="99"/>
    <w:semiHidden/>
    <w:unhideWhenUsed/>
    <w:rsid w:val="00375C2E"/>
    <w:rPr>
      <w:vertAlign w:val="superscript"/>
    </w:rPr>
  </w:style>
  <w:style w:type="paragraph" w:styleId="a6">
    <w:name w:val="header"/>
    <w:basedOn w:val="a"/>
    <w:link w:val="a7"/>
    <w:uiPriority w:val="99"/>
    <w:unhideWhenUsed/>
    <w:rsid w:val="00E019F6"/>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E019F6"/>
  </w:style>
  <w:style w:type="paragraph" w:styleId="a8">
    <w:name w:val="footer"/>
    <w:basedOn w:val="a"/>
    <w:link w:val="a9"/>
    <w:uiPriority w:val="99"/>
    <w:unhideWhenUsed/>
    <w:rsid w:val="00E019F6"/>
    <w:pPr>
      <w:tabs>
        <w:tab w:val="center" w:pos="4680"/>
        <w:tab w:val="right" w:pos="9360"/>
      </w:tabs>
      <w:spacing w:after="0" w:line="240" w:lineRule="auto"/>
    </w:pPr>
  </w:style>
  <w:style w:type="character" w:customStyle="1" w:styleId="a9">
    <w:name w:val="Нижний колонтитул Знак"/>
    <w:basedOn w:val="a0"/>
    <w:link w:val="a8"/>
    <w:uiPriority w:val="99"/>
    <w:rsid w:val="00E019F6"/>
  </w:style>
  <w:style w:type="paragraph" w:styleId="aa">
    <w:name w:val="List Paragraph"/>
    <w:basedOn w:val="a"/>
    <w:uiPriority w:val="34"/>
    <w:qFormat/>
    <w:rsid w:val="00B85598"/>
    <w:pPr>
      <w:ind w:left="720"/>
      <w:contextualSpacing/>
    </w:pPr>
  </w:style>
  <w:style w:type="paragraph" w:customStyle="1" w:styleId="JuPara">
    <w:name w:val="Ju_Para"/>
    <w:basedOn w:val="a"/>
    <w:link w:val="JuParaChar"/>
    <w:rsid w:val="00F95DDD"/>
    <w:pPr>
      <w:suppressAutoHyphens/>
      <w:spacing w:after="0" w:line="240" w:lineRule="auto"/>
      <w:ind w:firstLine="284"/>
      <w:jc w:val="both"/>
    </w:pPr>
    <w:rPr>
      <w:rFonts w:eastAsia="Times New Roman" w:cs="Times New Roman"/>
      <w:szCs w:val="20"/>
      <w:lang w:val="en-GB" w:eastAsia="fr-FR"/>
    </w:rPr>
  </w:style>
  <w:style w:type="character" w:customStyle="1" w:styleId="JuParaChar">
    <w:name w:val="Ju_Para Char"/>
    <w:link w:val="JuPara"/>
    <w:rsid w:val="00F95DDD"/>
    <w:rPr>
      <w:rFonts w:eastAsia="Times New Roman" w:cs="Times New Roman"/>
      <w:szCs w:val="20"/>
      <w:lang w:val="en-GB" w:eastAsia="fr-FR"/>
    </w:rPr>
  </w:style>
  <w:style w:type="character" w:customStyle="1" w:styleId="ju-005fpara--char">
    <w:name w:val="ju-005fpara--char"/>
    <w:basedOn w:val="a0"/>
    <w:rsid w:val="00F95D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75C2E"/>
    <w:pPr>
      <w:spacing w:after="0" w:line="240" w:lineRule="auto"/>
    </w:pPr>
    <w:rPr>
      <w:sz w:val="20"/>
      <w:szCs w:val="20"/>
    </w:rPr>
  </w:style>
  <w:style w:type="character" w:customStyle="1" w:styleId="a4">
    <w:name w:val="Текст сноски Знак"/>
    <w:basedOn w:val="a0"/>
    <w:link w:val="a3"/>
    <w:uiPriority w:val="99"/>
    <w:semiHidden/>
    <w:rsid w:val="00375C2E"/>
    <w:rPr>
      <w:sz w:val="20"/>
      <w:szCs w:val="20"/>
    </w:rPr>
  </w:style>
  <w:style w:type="character" w:styleId="a5">
    <w:name w:val="footnote reference"/>
    <w:basedOn w:val="a0"/>
    <w:uiPriority w:val="99"/>
    <w:semiHidden/>
    <w:unhideWhenUsed/>
    <w:rsid w:val="00375C2E"/>
    <w:rPr>
      <w:vertAlign w:val="superscript"/>
    </w:rPr>
  </w:style>
  <w:style w:type="paragraph" w:styleId="a6">
    <w:name w:val="header"/>
    <w:basedOn w:val="a"/>
    <w:link w:val="a7"/>
    <w:uiPriority w:val="99"/>
    <w:unhideWhenUsed/>
    <w:rsid w:val="00E019F6"/>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E019F6"/>
  </w:style>
  <w:style w:type="paragraph" w:styleId="a8">
    <w:name w:val="footer"/>
    <w:basedOn w:val="a"/>
    <w:link w:val="a9"/>
    <w:uiPriority w:val="99"/>
    <w:unhideWhenUsed/>
    <w:rsid w:val="00E019F6"/>
    <w:pPr>
      <w:tabs>
        <w:tab w:val="center" w:pos="4680"/>
        <w:tab w:val="right" w:pos="9360"/>
      </w:tabs>
      <w:spacing w:after="0" w:line="240" w:lineRule="auto"/>
    </w:pPr>
  </w:style>
  <w:style w:type="character" w:customStyle="1" w:styleId="a9">
    <w:name w:val="Нижний колонтитул Знак"/>
    <w:basedOn w:val="a0"/>
    <w:link w:val="a8"/>
    <w:uiPriority w:val="99"/>
    <w:rsid w:val="00E019F6"/>
  </w:style>
  <w:style w:type="paragraph" w:styleId="aa">
    <w:name w:val="List Paragraph"/>
    <w:basedOn w:val="a"/>
    <w:uiPriority w:val="34"/>
    <w:qFormat/>
    <w:rsid w:val="00B85598"/>
    <w:pPr>
      <w:ind w:left="720"/>
      <w:contextualSpacing/>
    </w:pPr>
  </w:style>
  <w:style w:type="paragraph" w:customStyle="1" w:styleId="JuPara">
    <w:name w:val="Ju_Para"/>
    <w:basedOn w:val="a"/>
    <w:link w:val="JuParaChar"/>
    <w:rsid w:val="00F95DDD"/>
    <w:pPr>
      <w:suppressAutoHyphens/>
      <w:spacing w:after="0" w:line="240" w:lineRule="auto"/>
      <w:ind w:firstLine="284"/>
      <w:jc w:val="both"/>
    </w:pPr>
    <w:rPr>
      <w:rFonts w:eastAsia="Times New Roman" w:cs="Times New Roman"/>
      <w:szCs w:val="20"/>
      <w:lang w:val="en-GB" w:eastAsia="fr-FR"/>
    </w:rPr>
  </w:style>
  <w:style w:type="character" w:customStyle="1" w:styleId="JuParaChar">
    <w:name w:val="Ju_Para Char"/>
    <w:link w:val="JuPara"/>
    <w:rsid w:val="00F95DDD"/>
    <w:rPr>
      <w:rFonts w:eastAsia="Times New Roman" w:cs="Times New Roman"/>
      <w:szCs w:val="20"/>
      <w:lang w:val="en-GB" w:eastAsia="fr-FR"/>
    </w:rPr>
  </w:style>
  <w:style w:type="character" w:customStyle="1" w:styleId="ju-005fpara--char">
    <w:name w:val="ju-005fpara--char"/>
    <w:basedOn w:val="a0"/>
    <w:rsid w:val="00F95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CF0DE-0186-4A23-9467-499FBD0A7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9</Pages>
  <Words>4485</Words>
  <Characters>25567</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 o</dc:creator>
  <cp:keywords/>
  <dc:description/>
  <cp:lastModifiedBy>ABC</cp:lastModifiedBy>
  <cp:revision>6</cp:revision>
  <dcterms:created xsi:type="dcterms:W3CDTF">2015-11-20T20:47:00Z</dcterms:created>
  <dcterms:modified xsi:type="dcterms:W3CDTF">2021-03-05T21:22:00Z</dcterms:modified>
</cp:coreProperties>
</file>