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9447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Лолита как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топос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и субкультура</w:t>
      </w:r>
    </w:p>
    <w:p w14:paraId="7C3C6D89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14:paraId="354329D0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данной статье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исследуется  вопрос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устойчивости  феномена  «Лолита» получившего свое имя от В. В. Набокова.  Междисциплинарная методология исследования сочетает принципы литературоведческого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нарратологического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анализа с историко-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культуроведческим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подход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 сочетании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анализом социологических опросов. Вывод статьи основывается на тезисе, что «Лолита» — это древнейший феномен, который В. В. Набоков, превратил в устойчивый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активно используемый  современной  культурой, при этом как “высокой” , так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массовой, как на Западе , так и на Востоке.  Феномен Лолита описывается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“культуре текста”, и как образ в “культуре образа” в соответствии с гипотезой У. Эко о двух культурах. Современное бытование «Лолиты» уже не связано непосредственно с ром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аном Набокова, который может описываться лишь как один из элементов поддержания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образа, наряду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 киноверсиями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Лолита современной массовой культуры, подпитывается как Лолитой Набокова,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феноменом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имеющим многовековую историю, и его современн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ыми формами проявления в различных актуальных социокультурных процессах, как в частности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 </w:t>
      </w:r>
    </w:p>
    <w:p w14:paraId="6CA7F2F1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Новизна работы заключается в нестандартном подходе к процессу сбора информации: исследование опирается на прямое общение с современными «Лолитами», а также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получении аналитических данных, доступных для статистического анализа.</w:t>
      </w:r>
    </w:p>
    <w:p w14:paraId="021FF45A" w14:textId="77777777" w:rsidR="009C0FBC" w:rsidRDefault="009C0FBC">
      <w:pPr>
        <w:spacing w:line="360" w:lineRule="auto"/>
        <w:rPr>
          <w:rFonts w:ascii="Roboto" w:eastAsia="Roboto" w:hAnsi="Roboto" w:cs="Roboto"/>
          <w:sz w:val="21"/>
          <w:szCs w:val="21"/>
          <w:highlight w:val="white"/>
        </w:rPr>
      </w:pPr>
    </w:p>
    <w:p w14:paraId="1EEDCA48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феномен;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нимфетка; педофилия; романтизация; массовая культура; </w:t>
      </w:r>
    </w:p>
    <w:p w14:paraId="2375FEBB" w14:textId="77777777" w:rsidR="009C0FBC" w:rsidRDefault="009C0FBC">
      <w:pPr>
        <w:spacing w:line="360" w:lineRule="auto"/>
        <w:ind w:firstLine="566"/>
        <w:rPr>
          <w:rFonts w:ascii="Roboto" w:eastAsia="Roboto" w:hAnsi="Roboto" w:cs="Roboto"/>
          <w:sz w:val="21"/>
          <w:szCs w:val="21"/>
          <w:highlight w:val="white"/>
        </w:rPr>
      </w:pPr>
    </w:p>
    <w:p w14:paraId="00BA1CDC" w14:textId="77777777" w:rsidR="009C0FBC" w:rsidRDefault="008D6453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Вступление </w:t>
      </w:r>
    </w:p>
    <w:p w14:paraId="7EF1DDFD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Нина Берберова в эссе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Набоков и его Лолита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отметила: «Есть книги, которые целик</w:t>
      </w:r>
      <w:r>
        <w:rPr>
          <w:rFonts w:ascii="Times New Roman" w:eastAsia="Times New Roman" w:hAnsi="Times New Roman" w:cs="Times New Roman"/>
          <w:sz w:val="24"/>
          <w:szCs w:val="24"/>
        </w:rPr>
        <w:t>ом умещаются в своей обложке, в ней остаются, из нее не выходят. Есть другие, которые не умещаются в ней, как бы переливаются через нее, годами живут с нами, меняя нас, меняя наше сознание. Есть, наконец, третьи, которые влияют на сознание (и бытие) целого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поколения, или нескольких, кладут свой отпечаток на столетие.», указав, что роман В. В. Набокова дал новую  жизнь известному с древнейших времен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феномену педофилии,  объект вожделения/жертву педофила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Несмотря на чрезвычайно узкий дискурс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(психологический, юридический и научный) и попытки культуры — как высокой, так и массовой — обходить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феномен стороной из-за запретности затрагиваемой тематики, у “педофилии”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нимфолепсии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было множество наименований и до публикации «Лолиты»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Момент появления романа Набокова отразил слияние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–культурологических и политических тенденций. Автор подарил многовековому табу популярное имя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усточивый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образ.  В рамках данной работы рассматривается проблема романтизации патологических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тношений мужчины и женщины с большой разницей в возрасте, а также место данного феномена в культуре и обществе. </w:t>
      </w:r>
    </w:p>
    <w:p w14:paraId="1FDE2A59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90B6BE1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«Лолита» между символом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топосом</w:t>
      </w:r>
      <w:proofErr w:type="spellEnd"/>
    </w:p>
    <w:p w14:paraId="36365E85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Немецкий филолог Эрнст Роберт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Курциус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вывел отдельную традицию исследований европейской культуры через анали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«общих мест». Автор определяет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следующим образом: «...аргументы, которые можно использовать по самым разным поводам... интеллектуальные темы, подходящие для развития и модификации по усмотрению оратора...»</w:t>
      </w:r>
    </w:p>
    <w:p w14:paraId="5ED4EE9A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«Лолита» как смысловой комплекс может рас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сматриваться как имеющий риторическую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природу,  сохраняющий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семантическую и функциональную конкретность в произведениях разных эпох и авторов. При этом этот же смысловой комплекс  может рассматриваться и в терминологии, предложенной А. Ф. Лосевым в книге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Проблема символа и реалистическое искусство» (1979), акцентирует внимание на том, что каждой теории символа должно предшествовать элементарное описание составляющих его моментов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«Лолита» имеет определенный набор компонентов, преобразующих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отделющих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дофилию от культурологического феномена оживающих нимфеток, демонстрируя устойчивость вне зависимости от страны, культуры или жанра. Набоков в романе «Лолита» дает следующее  описание компонентов: «В возрастных пределах между девятью и четырнадцатью годами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встречаются девочки, которые для некоторых очарованных странников, вдвое или во много раз старше них, обнаруживают истинную свою сущность — сущность не человеческую,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нимфическую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(т.е. демонскую); и этих маленьких избранниц я предлагаю именовать так: ним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фетки»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9D2856E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558DA1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феномена </w:t>
      </w:r>
    </w:p>
    <w:p w14:paraId="49270399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Трудно дать имя явлению, </w:t>
      </w:r>
      <w:r>
        <w:rPr>
          <w:rFonts w:ascii="Times New Roman" w:eastAsia="Times New Roman" w:hAnsi="Times New Roman" w:cs="Times New Roman"/>
          <w:sz w:val="24"/>
          <w:szCs w:val="24"/>
        </w:rPr>
        <w:t>упоминание которого табуировано, а 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зговоры отпугивают. Слово педофилия происходит от греческих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обозначающих «ребенок» и «любовь» соответственно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Engelbrecht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1989).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данног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термина исторически сложилось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ля описания сексуального влечения взрослого человека к ребенку. В современном мире подобное влечение определяется как девиантное и уголовно наказуемое поведение. Однако так было не всегда. В античном мире педофилия не осужд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алась, нет прямого осуждения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 Ветхом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завете. Христианство выступало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против  содомии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включающую влечение к мальчикам, Император Константин впервые осудил содомию в 325 г н. 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Педофилию как таковую стали осуждать лишь в XIX веке.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1875 году возраст се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ксуального согласия в Великобритании был поднят до 13 лет (раньше он составлял всего 10 — 12 лет), а после серии громких разоблачительных статей о детской проституции, в 1885 году возраст согласия подняли до 16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лет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</w:p>
    <w:p w14:paraId="78C1E191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«Ло-ли-та: кончик языка совершает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уть в три шажка вниз по нёбу, чтобы на третьем толкнуться о зубы. Ло. Ли. Та», — говорит Гумберта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Гумберта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романе Набокова, оправдывая свое преступное влечение тем, что в других странах это считалось бы приемлемым: </w:t>
      </w:r>
    </w:p>
    <w:p w14:paraId="40F7617A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«В Аргентине, Буркина-Фасо, Испании, 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жной Корее и Японии возраст сексуального согласия составляет 13 лет. В Анголе, Мексике и на Филиппинах возраст сексуального согласия составляет 12 лет».</w:t>
      </w:r>
    </w:p>
    <w:p w14:paraId="6D634B13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Истории и литературе известны случаи более раннего появления феномена «Лолиты». К примеру, в романе «Повесть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Гэндзи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Мурасаки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Сикибу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датируемом 1-м в н. э., главный герой пытается соблазнить свою приемную дочь-подростка — однако это не порицается, а нао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борот: автор подчеркивает его благородство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 современном мире в азиатских странах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невероятной популярностью пользуются «салоны», в которых взрослые мужчины могут получить услуги проституток, исполняющих роль “школьниц”. </w:t>
      </w:r>
      <w:r>
        <w:rPr>
          <w:rFonts w:ascii="Times New Roman" w:eastAsia="Times New Roman" w:hAnsi="Times New Roman" w:cs="Times New Roman"/>
          <w:sz w:val="24"/>
          <w:szCs w:val="24"/>
        </w:rPr>
        <w:t>Устоявшийся образ «маленькой сестре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нки» или «старшего братика» в Китае, Японии и Корее до сих пор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сексаульно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привлекательным и общественно-одобряемыми. К примеру, девушки специально имитируют юность “милой” одеждой и макияжем, а пары в отношениях дают друг другу прозвища, имитирующ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родственную связь. Разумеется, законодательство азиатских стран воспринимает педофилию как преступление, однако возраст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сексульного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согласия закреплен с 13 лет. </w:t>
      </w:r>
    </w:p>
    <w:p w14:paraId="15441C3B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Один из самых читаемых авторов XX века, Ф. М. Достоевский, описывает губительную страсть 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колая Ставрогина к Матреше в «Бесах», упоминает несовершеннолетие Сонечки Мармеладовой в «Преступлении и Наказании», прямо говорит о Свидригайлове как насильнике и педофиле, рассказывает как четырнадцатилетнюю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Грушеньку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«Братьев Карамазовых» растлевает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барин — и все это не принимая во внимание слухи о том, что и сам автор растлевал девочку в бане при помощи гувернантки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(из письма Страхова Льву Толстому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- ссылка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Максим Горький обращается к теме педофилии в рассказе «Птичий Грех», а Габриель Гарсия Марке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— в произведении «Сто лет одиночества». Согласно популярным домыслам, Эдгар Аллан По обвенчался с Вирджинией, когда той было не больше 13 лет. Льюис Кэрролл, помимо нежных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чувств к своим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child-friends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(ссылка) — Алисе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Лидделл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Алисе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Рейкс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занимался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фотографией обнаженных (как выражался сам автор: «в образе ребенка Евы» — ссылка) детей 5–6 лет. </w:t>
      </w:r>
    </w:p>
    <w:p w14:paraId="70FBAE84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Набоков вводит целую серию персонажей, которые становятся жертвами педофилии: Марго из «Смеха в темноте», Эмми из «Приглашения на казнь» (1935), Анна и Нинка из «Подлинной жизни Себастьяна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(1938), Мариетт из «Под знаком незаконнорожденных» (1947), 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льпина, Кандида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«Бледного Пламени» (1962) и Аделаида Вин из «Ады» (1969). Однако самой яркой нимфеткой остается, разумеется, Долорес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Гейз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«Лолиты» (1955). Набоков использует термин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нимфолепсия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обозначающий болезненную страсть взрослого мужчин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ы к девочкам-подросткам в эротическом и символическом контексте. В отличие от педофилии,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нимфолепсия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может быть рассмотрена как эстетическая проблема, где фигура ребенка-жертвы является одновременно как олицетворением невинности, поруганной чистоты детства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соблазнительности греха, так и совокупностью притягательного порока. Вероятно, именно в двойственности восприятия данного феномена — совокупности сексуальной девиации педофила и ее романтизации их жертвами — и кроется бессмертие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«Лолиты».</w:t>
      </w:r>
    </w:p>
    <w:p w14:paraId="0262E8CE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Среди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овременных популярных парафраз романа Набокова, написанных в жанре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фанфикшена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популярны кроссоверы с другими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фандомами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известных произведений. К примеру,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фанфик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переписывает события романа в мире сериала «Игра Престолов», проводя параллель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Петиром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Бейлишем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Гумбертом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Гумбертом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Сансой и Лолитой (ссылка). Примечательно, что автор также ссылается на песню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Ланы дель Рей, которая является оммажем к роману Набокова. Другой известный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фанфик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перемещает фабульную структуру «Лолиты» в мир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ультипликационного сериала «Рик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меняя имена главных героев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Рикумберт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Мортилита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Автор данного произведения описывает сюжет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фанфика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следующим образом: </w:t>
      </w:r>
      <w:r>
        <w:rPr>
          <w:rFonts w:ascii="Times New Roman" w:eastAsia="Times New Roman" w:hAnsi="Times New Roman" w:cs="Times New Roman"/>
          <w:sz w:val="24"/>
          <w:szCs w:val="24"/>
        </w:rPr>
        <w:t>«Он просто хотел отдохнуть от суеты, от своих книг и от беготни за бабочками по джунглям Ам</w:t>
      </w:r>
      <w:r>
        <w:rPr>
          <w:rFonts w:ascii="Times New Roman" w:eastAsia="Times New Roman" w:hAnsi="Times New Roman" w:cs="Times New Roman"/>
          <w:sz w:val="24"/>
          <w:szCs w:val="24"/>
        </w:rPr>
        <w:t>азонки. Он просто хотел есть оладьи на завтрак и, возможно, провести спокойно остаток жизни. Но вместо этого напоролся на маленького демона, разрушившего его жизнь, превратившего ее в пылающий ад и сияющий рай одновременно.» (ссылка) Другой автор совмещает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Набокова с романом «Евгений Онегин» А. С. Пушкина, так как Татьяне Лариной в данном произведении предположительно 13 лет.  Как говорит сам автор: «Можно воспринимать текст и как диалог Тани с Женей, и как несостоявшийся диалог Гумберта и Доло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рес» или же «Автор Лолиты переводил Онегина на английский. Он должен был заметить в романе тему и мотив обращения юной девушки со своей страстью к старшему мужчине. Кто знает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Лолита написана как ответ Онегину?»</w:t>
      </w:r>
    </w:p>
    <w:p w14:paraId="2789DB36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Разумеется, не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фанфики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«Лолит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е» основаны на кроссоверах. Многие авторы исследуют феномен через призму разных жанров. К примеру, иногда используется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комедия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различные анекдоты) или ужасы (Лолита становится вампиршей, а Гумберт – оборотнем) и многое другое. Однако именно жанр стиха об</w:t>
      </w:r>
      <w:r>
        <w:rPr>
          <w:rFonts w:ascii="Times New Roman" w:eastAsia="Times New Roman" w:hAnsi="Times New Roman" w:cs="Times New Roman"/>
          <w:sz w:val="24"/>
          <w:szCs w:val="24"/>
        </w:rPr>
        <w:t>рел наибольшую популярность: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AB7F2F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Долли смеется, поскольку знает.</w:t>
      </w:r>
    </w:p>
    <w:p w14:paraId="443B1361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Долли не ноет и не страдает.</w:t>
      </w:r>
    </w:p>
    <w:p w14:paraId="296339E5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Долли давно потеряла разум</w:t>
      </w:r>
    </w:p>
    <w:p w14:paraId="5EB0CEDF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туфельку</w:t>
      </w:r>
    </w:p>
    <w:p w14:paraId="3FFD2232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девственность</w:t>
      </w:r>
    </w:p>
    <w:p w14:paraId="6D15A231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пацифизм</w:t>
      </w:r>
    </w:p>
    <w:p w14:paraId="71FC1D52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Долли! Остановись.</w:t>
      </w:r>
    </w:p>
    <w:p w14:paraId="6FFDC5CD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Гниль из Европы по тонкой корке</w:t>
      </w:r>
    </w:p>
    <w:p w14:paraId="759A42C7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хрусткой</w:t>
      </w:r>
    </w:p>
    <w:p w14:paraId="3A00CF7E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глянцевой</w:t>
      </w:r>
    </w:p>
    <w:p w14:paraId="4C24F0B6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светло-русой</w:t>
      </w:r>
    </w:p>
    <w:p w14:paraId="40334B16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Тихо лелея, хранит от б</w:t>
      </w:r>
      <w:r>
        <w:rPr>
          <w:rFonts w:ascii="Times New Roman" w:eastAsia="Times New Roman" w:hAnsi="Times New Roman" w:cs="Times New Roman"/>
          <w:sz w:val="20"/>
          <w:szCs w:val="20"/>
        </w:rPr>
        <w:t>ед.</w:t>
      </w:r>
    </w:p>
    <w:p w14:paraId="0AD46416" w14:textId="77777777" w:rsidR="009C0FBC" w:rsidRDefault="009C0FBC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105259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же:</w:t>
      </w:r>
    </w:p>
    <w:p w14:paraId="3A33D635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Она была простой нимфеткой,</w:t>
      </w:r>
    </w:p>
    <w:p w14:paraId="71AD79BB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Такою дерзкой и смешной.</w:t>
      </w:r>
    </w:p>
    <w:p w14:paraId="2723E9E7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был отчимом… Красивый,</w:t>
      </w:r>
    </w:p>
    <w:p w14:paraId="27D11D35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Высокий, но не молодой.</w:t>
      </w:r>
    </w:p>
    <w:p w14:paraId="1C5A4F60" w14:textId="77777777" w:rsidR="009C0FBC" w:rsidRDefault="009C0FBC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A3D68A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Она была простою стервой,</w:t>
      </w:r>
    </w:p>
    <w:p w14:paraId="5B6A3C9B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Он в дурмане ей болел.</w:t>
      </w:r>
    </w:p>
    <w:p w14:paraId="15A3E34C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Она играла им как ветер,</w:t>
      </w:r>
    </w:p>
    <w:p w14:paraId="4B539E0B" w14:textId="77777777" w:rsidR="009C0FBC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 Он от сей игры так млел.</w:t>
      </w:r>
    </w:p>
    <w:p w14:paraId="61E2F81E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574DB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Роман Набокова, став культовым текстом, не только интегрировался в существующий дискурс 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антизации педофилии, но и породил новую волну смыслов.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Принимая во внимание современное существование текста </w:t>
      </w:r>
      <w:r>
        <w:rPr>
          <w:rFonts w:ascii="Times New Roman" w:eastAsia="Times New Roman" w:hAnsi="Times New Roman" w:cs="Times New Roman"/>
          <w:sz w:val="24"/>
          <w:szCs w:val="24"/>
        </w:rPr>
        <w:t>в условиях иконического поворота или же смещения к визуа</w:t>
      </w:r>
      <w:r>
        <w:rPr>
          <w:rFonts w:ascii="Times New Roman" w:eastAsia="Times New Roman" w:hAnsi="Times New Roman" w:cs="Times New Roman"/>
          <w:sz w:val="24"/>
          <w:szCs w:val="24"/>
        </w:rPr>
        <w:t>льным исследованиям, а также длительный процесс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смещения когнитивного восприятия на знаки и образы (ссылки), «Лолита» оживает в кинокартинах, фотосессиях и в одном из самых массовых явлений в интернете — в инстаграме. Подобный выход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пределы текст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к визуальным составляющим также не является чем-то новым для «Лолиты». К примеру, люди викторианской эпохи, несмотря на бытующий расцвет науки и культуры, любили 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 фей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изображенных в образе обнаженных детей пятилетнего возраста: то, что сейчас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вызвало бы отторжение и отвращение, тогда вызывало восторг и умиление. Более того, в поддержку тезиса о феномене «Лолита» как «общем месте» в культуре, можно трактовать высказывание Умберто Эко, отмечающем, что противопоставление или сосуществование двух 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ультур 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культуры текста и культуры образа — существовало всегда, оно не связано исключительно с эпохой телевидения и компьютера. Так и Лолита существует и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“культуре текста”, и как образ в “культуре образа.” Роман Набокова может описываться лиш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 как один из элементов создания и поддержания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образа, наряду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 киноверсиями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 современными явлениями в массовой культуре, которые хоть и во-многом питаются последними, но не утрачивают свою связь с феноменом,  имеющим многовековую историю. </w:t>
      </w:r>
    </w:p>
    <w:p w14:paraId="7870ED37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менее, в современном мире визуальное проявление данного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становится все более очевидным и пугающе популярным. СМИ пестрят скандальными заголовками о том, как звезды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фотошопят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уже не только себя, но и своих детей. Многие отнесутся к этому как к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оявлению глупости, психиатр увидит  затянувшуюся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дисморфофобию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протянувшуюся от мамы-носителя заболевания к ее восприятию детей, литературовед – еще раз проявившийся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«Лолиты» (Картинки, примеры ссылок). 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Кардашьян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фотошопит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фигуру своей 6-летней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дочери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Уэст на обозрение 173 миллионам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фолловеров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заменяя детскую припухлость на худобу в области ног и щек, а еще не сформировавшуюся фигуру на округлости девушки, прошедшей пубертат. Разумеется, она не является единичным примером. Хлои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Кардашьян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ксана Самойлова, Ксения Бородина, Кайли Дженнер, 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Золсиак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-Бирман и многие другие поддерживают эту тенденцию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Фактически,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фотошоп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основным инструментом большинства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блоггеров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–мамочек». Примечательно, что даже критика от подписчиков, которых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здражают подобные изменения в изображении детского тела, не останавливает мам от редактирования фотографий. Это не удивительно: статистика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просматриваемости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лайков все же на их стороне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дети со «сделанной» талией или нарисованными ресницами собирают бол</w:t>
      </w:r>
      <w:r>
        <w:rPr>
          <w:rFonts w:ascii="Times New Roman" w:eastAsia="Times New Roman" w:hAnsi="Times New Roman" w:cs="Times New Roman"/>
          <w:sz w:val="24"/>
          <w:szCs w:val="24"/>
        </w:rPr>
        <w:t>ьше внимания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одной стороны, можно посмеяться, навесив на очередную звезду-родителя клеймо одержимости соответствию стандартам привлекательности, с другой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разглядеть в этом новый виток дискурса о «Лолите». Современное виртуальное пространство предста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 собой изощренную смесь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вуаеризма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нарциссизма и любопытства. Сложно отказать себе в искушении проследить как меняется восприятие красоты и провести аналогию с литературными персонажами. Если обратиться к одному из самых очевидных репрезентаций воспри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ятия эталона женской внешности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рекламе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видно, как с каждым десятилетием молодеют модели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(вложения)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95A42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Массовое движение «#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получило широкую известность только в 2017 году,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 обвинений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выдвинутых Харви Вайнштейну. Примечательно, что последовавш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за этим серия арестов охватывает преступления, совершенные в 1970-х годах. Насилие, совершенное взрослыми мужчинами над несовершеннолетними девушками, очевидно считалось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неприемлемым и за десятилетия до «#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тем не менее, жертвы решились заговорить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сравнительно недавно. Как и почему общество стигматизирует признание женщины в совершенном над ней актом сексуального насилия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это отдельный вопрос, очевидно связанный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«Лолитой».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Французский писатель и эссеист Габриэль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Мацнефф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никогда не скрывал своей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страсти к несовершеннолетним детям (ссылка цитаты), и, пока его любовница — Ванесса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Спрингора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не опубликовала автобиографический роман об их отношениях (ей было всего 14, ему — больше 50), полиция и не пыталась провести уголовное разбирательство. В конце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концов, ранее во Франции отношения между ребенком и взрослым мужчиной воспринимались иначе: считались вызовом буржуазному обществу и опытом, освобождающим для обеих сторон (ссылка).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общество переживает период переосмысления событий, на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раньше было принято закрывать глаза. Девушки, которые когда-то воспринимали свое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нимфетскую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функцию как необходимую (например, для продвижения по карьерной лестнице) или романтическую (как особое любовное приключение), постепенно осознают всю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незаконность произошедших с ними событий. Значит ли это, что совокупность здравомыслия и осознанности со временем уничтожит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«Лолиты» как из жизни, так и из искусства? Едва ли. И ответить на этот вопрос смогли сами нимфетки.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br w:type="page"/>
      </w:r>
    </w:p>
    <w:p w14:paraId="5C185271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«Лолита» сейчас</w:t>
      </w:r>
    </w:p>
    <w:p w14:paraId="2C1FA94B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Несмотря на устойчивость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«Лолиты» в литературе или кинематографе, современные последователи одноименной субкультуры вносят свои корректировки в образ нимфетки. Для исследования особенностей мутации и адаптации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попытках фан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атов привнести Долорес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Гейз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жизнь (и стать ей), мною был проведена серия социологических опросов по предварительной договоренности с администраторами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нимфетских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сообществ в странах России и СНГ. </w:t>
      </w:r>
      <w:r>
        <w:rPr>
          <w:rFonts w:ascii="Times New Roman" w:eastAsia="Times New Roman" w:hAnsi="Times New Roman" w:cs="Times New Roman"/>
          <w:sz w:val="24"/>
          <w:szCs w:val="24"/>
        </w:rPr>
        <w:t>В Азии также существует отдельный культ «Лолиты», едва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фабульно связанный с одноименным произведением Набокова, однако подходящий под несколько утрированный образ нимфетки (примеры картинок). Данная японская субкультура сочетает в себе элементы викторианского костюма, детали из рококо и детский гардероб. 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менее, это сугубо визуальное явление, направленное на выражения себя посредством моды, а не изменения поведения и мировоззрения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а потому не столь интересно для изучения с точки зрения нового витка жизни «Лолиты».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Меня же заинтересовал вопрос, как прои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сходит «обращение» обычной девушки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 современную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«Лолиту». </w:t>
      </w:r>
      <w:r>
        <w:rPr>
          <w:rFonts w:ascii="Times New Roman" w:eastAsia="Times New Roman" w:hAnsi="Times New Roman" w:cs="Times New Roman"/>
          <w:sz w:val="24"/>
          <w:szCs w:val="24"/>
        </w:rPr>
        <w:t>Каким образом юная девушка 12-14 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ет, попав под влияние песен Ланы Дель Рей, впечатлившись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мудбордами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сслыка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что это такое) в инстаграме и начитавшись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блоггеров-голддигерш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(ссылка 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д-диггерств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решает «надеть белые носочк</w:t>
      </w:r>
      <w:r>
        <w:rPr>
          <w:rFonts w:ascii="Times New Roman" w:eastAsia="Times New Roman" w:hAnsi="Times New Roman" w:cs="Times New Roman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присоединиться к субкультуре «Лолиты», чтобы написать один из сотен постов о своей жизни с престарелым мужчиной, отождествляя себя с Долорес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Гейз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 Примечательно, что согласно собранным мною данным, выяснилос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ь, что 86% участников даже не читало роман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(приложения). 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зникает вопрос о степени реальной вовлеченности в дискурс произведения. </w:t>
      </w:r>
      <w:r>
        <w:rPr>
          <w:rFonts w:ascii="Times New Roman" w:eastAsia="Times New Roman" w:hAnsi="Times New Roman" w:cs="Times New Roman"/>
          <w:sz w:val="24"/>
          <w:szCs w:val="24"/>
        </w:rPr>
        <w:t>Как мне кажется, чтобы оценивать последствия интерпретации заново сконфигурированного пересказа «Лолиты», существующего на пр</w:t>
      </w:r>
      <w:r>
        <w:rPr>
          <w:rFonts w:ascii="Times New Roman" w:eastAsia="Times New Roman" w:hAnsi="Times New Roman" w:cs="Times New Roman"/>
          <w:sz w:val="24"/>
          <w:szCs w:val="24"/>
        </w:rPr>
        <w:t>осторах каждого из подобных сообществ, потребуется объяснять данный феномен посредством разговора, анализа письменной критики или источников, на которые они ссылаются. К примеру, проанализировав список песен, которые активно используются в подобных сообщес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твах, можно заметить настойчивое повторение лейтмотива романтизации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нимфолепсии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Начиная от самого очевидного, к примеру, творчества Ланы Дель Рей, содержащего прямой оммаж на роман Набокова:</w:t>
      </w:r>
    </w:p>
    <w:p w14:paraId="55AE7FD5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6AE333" w14:textId="77777777" w:rsidR="009C0FBC" w:rsidRDefault="008D6453">
      <w:pPr>
        <w:numPr>
          <w:ilvl w:val="0"/>
          <w:numId w:val="3"/>
        </w:numPr>
        <w:spacing w:line="360" w:lineRule="auto"/>
        <w:ind w:right="-139" w:hanging="15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Lolita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</w:t>
      </w:r>
    </w:p>
    <w:p w14:paraId="799AE6AD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I want my cake and I want to eat it too</w:t>
      </w:r>
    </w:p>
    <w:p w14:paraId="4690822B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I want to have</w:t>
      </w: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fun and be in love with you</w:t>
      </w:r>
    </w:p>
    <w:p w14:paraId="30DE8742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I know that </w:t>
      </w: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a mess with my long hair </w:t>
      </w:r>
    </w:p>
    <w:p w14:paraId="63F7CE6F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lastRenderedPageBreak/>
        <w:t>And my suntan, short dress, bare feet</w:t>
      </w:r>
    </w:p>
    <w:p w14:paraId="34B761E6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I </w:t>
      </w: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don't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care what they say about me, what they say about me</w:t>
      </w:r>
    </w:p>
    <w:p w14:paraId="7A338BC5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Because I know that </w:t>
      </w: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it's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L-O-V-E</w:t>
      </w:r>
    </w:p>
    <w:p w14:paraId="2685EEE4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You make me </w:t>
      </w: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happy,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you make me happy</w:t>
      </w:r>
    </w:p>
    <w:p w14:paraId="7B2A7113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And I never liste</w:t>
      </w: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n to anyone</w:t>
      </w:r>
    </w:p>
    <w:p w14:paraId="2640D459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Hey Lolita, hey</w:t>
      </w:r>
    </w:p>
    <w:p w14:paraId="201F2A48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Hey Lolita, hey</w:t>
      </w:r>
    </w:p>
    <w:p w14:paraId="66A5DEBA" w14:textId="77777777" w:rsidR="009C0FBC" w:rsidRPr="003C3482" w:rsidRDefault="008D6453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I know what the boys want, </w:t>
      </w: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not gonna play</w:t>
      </w:r>
    </w:p>
    <w:p w14:paraId="045E65DB" w14:textId="77777777" w:rsidR="009C0FBC" w:rsidRPr="003C3482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347645B2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также: </w:t>
      </w:r>
    </w:p>
    <w:p w14:paraId="385C8DEA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BD1217" w14:textId="77777777" w:rsidR="009C0FBC" w:rsidRDefault="008D6453">
      <w:pPr>
        <w:numPr>
          <w:ilvl w:val="0"/>
          <w:numId w:val="6"/>
        </w:numPr>
        <w:spacing w:line="360" w:lineRule="auto"/>
        <w:ind w:right="-139" w:hanging="15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1949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</w:t>
      </w:r>
    </w:p>
    <w:p w14:paraId="5D6BCC27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Carry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stairs</w:t>
      </w:r>
      <w:proofErr w:type="spellEnd"/>
    </w:p>
    <w:p w14:paraId="0B83DF2B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white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socks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on</w:t>
      </w:r>
      <w:proofErr w:type="spellEnd"/>
    </w:p>
    <w:p w14:paraId="5D1536C8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pretty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song</w:t>
      </w:r>
      <w:proofErr w:type="spellEnd"/>
    </w:p>
    <w:p w14:paraId="11E37F69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You like my blue nail polish</w:t>
      </w:r>
    </w:p>
    <w:p w14:paraId="5F9B9012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«What is all this?» </w:t>
      </w:r>
    </w:p>
    <w:p w14:paraId="6DF2F3D4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You said</w:t>
      </w:r>
    </w:p>
    <w:p w14:paraId="1C80FE6F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"The miss upstairs</w:t>
      </w:r>
    </w:p>
    <w:p w14:paraId="1BADA9E4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Don't be scared"</w:t>
      </w:r>
    </w:p>
    <w:p w14:paraId="705B40D4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Daddy dearest</w:t>
      </w:r>
    </w:p>
    <w:p w14:paraId="77D2FD46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You know how I like to take trips</w:t>
      </w:r>
    </w:p>
    <w:p w14:paraId="744B54CC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Pops for stops at the K-mart</w:t>
      </w:r>
    </w:p>
    <w:p w14:paraId="09010562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Buy me my peach lipgloss</w:t>
      </w:r>
    </w:p>
    <w:p w14:paraId="07382A0A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Cigarettes and lolipops</w:t>
      </w:r>
    </w:p>
    <w:p w14:paraId="10B18645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For I trip across the USA</w:t>
      </w:r>
    </w:p>
    <w:p w14:paraId="0578C73B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We're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gonna party like it's 1949</w:t>
      </w:r>
    </w:p>
    <w:p w14:paraId="057FE4D3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We're</w:t>
      </w:r>
      <w:proofErr w:type="gramEnd"/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 xml:space="preserve"> in the Pontiac from July to J</w:t>
      </w: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uly</w:t>
      </w:r>
    </w:p>
    <w:p w14:paraId="167A2395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sz w:val="20"/>
          <w:szCs w:val="20"/>
          <w:highlight w:val="white"/>
          <w:lang w:val="en-US"/>
        </w:rPr>
        <w:t>Gonna see it all before we he says goodbye</w:t>
      </w:r>
    </w:p>
    <w:p w14:paraId="66B3D60E" w14:textId="77777777" w:rsidR="009C0FBC" w:rsidRPr="003C3482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14:paraId="1C27C981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Или менее очевидные:</w:t>
      </w:r>
    </w:p>
    <w:p w14:paraId="3D6A1B5A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AA81C18" w14:textId="77777777" w:rsidR="009C0FBC" w:rsidRDefault="008D6453">
      <w:pPr>
        <w:numPr>
          <w:ilvl w:val="0"/>
          <w:numId w:val="1"/>
        </w:numPr>
        <w:spacing w:line="360" w:lineRule="auto"/>
        <w:ind w:right="-139"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Neighbourhood</w:t>
      </w:r>
      <w:proofErr w:type="spellEnd"/>
    </w:p>
    <w:p w14:paraId="0E4A9ABD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Just a baby, but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she's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growing up so fast</w:t>
      </w:r>
    </w:p>
    <w:p w14:paraId="5F1F0C37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And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allergic to the waiting</w:t>
      </w:r>
    </w:p>
    <w:p w14:paraId="452485BA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She's just a baby girl</w:t>
      </w:r>
    </w:p>
    <w:p w14:paraId="252B120E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And I love to watch her dance</w:t>
      </w:r>
    </w:p>
    <w:p w14:paraId="006062A1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But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it's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making me go crazy</w:t>
      </w:r>
    </w:p>
    <w:p w14:paraId="0CB46F2B" w14:textId="77777777" w:rsidR="009C0FBC" w:rsidRPr="003C3482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1196C57" w14:textId="77777777" w:rsidR="009C0FBC" w:rsidRDefault="008D6453">
      <w:pPr>
        <w:numPr>
          <w:ilvl w:val="0"/>
          <w:numId w:val="5"/>
        </w:numPr>
        <w:spacing w:line="360" w:lineRule="auto"/>
        <w:ind w:right="-139"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Teachers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Melanie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Martinez</w:t>
      </w:r>
      <w:proofErr w:type="spellEnd"/>
    </w:p>
    <w:p w14:paraId="475DEB6F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lastRenderedPageBreak/>
        <w:t>Caught the teacher giving his eyes to a student</w:t>
      </w:r>
    </w:p>
    <w:p w14:paraId="791DE7DA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Thought he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pretty cute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and she bit her lip back to him</w:t>
      </w:r>
    </w:p>
    <w:p w14:paraId="0B549581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Chewing on her nails and her pens while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she's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dreaming of him</w:t>
      </w:r>
    </w:p>
    <w:p w14:paraId="46F81A5A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And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he's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fucking in sin, you</w:t>
      </w: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know he is</w:t>
      </w:r>
    </w:p>
    <w:p w14:paraId="3717DA25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She said, "It's for all the right reasons</w:t>
      </w:r>
    </w:p>
    <w:p w14:paraId="2918830D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Baby, don't care 'bout grades</w:t>
      </w:r>
    </w:p>
    <w:p w14:paraId="2C6859BF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If I'm so special why am I secret?</w:t>
      </w:r>
    </w:p>
    <w:p w14:paraId="3A47CDED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Yeah,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why the fuck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is that?</w:t>
      </w:r>
    </w:p>
    <w:p w14:paraId="6FB3D942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Do you regret the things we shared that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I'll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never forget?</w:t>
      </w:r>
    </w:p>
    <w:p w14:paraId="61A2A2D9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Well, do you tell me that?</w:t>
      </w:r>
    </w:p>
    <w:p w14:paraId="374E51FF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I know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young, but m</w:t>
      </w: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y mind is well beyond my years </w:t>
      </w:r>
    </w:p>
    <w:p w14:paraId="52AC8471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I knew this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wouldn't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last but fuck you, don't you leave me here</w:t>
      </w:r>
    </w:p>
    <w:p w14:paraId="3F61D6F7" w14:textId="77777777" w:rsidR="009C0FBC" w:rsidRPr="003C3482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27809B7F" w14:textId="77777777" w:rsidR="009C0FBC" w:rsidRPr="003C3482" w:rsidRDefault="008D6453">
      <w:pPr>
        <w:numPr>
          <w:ilvl w:val="0"/>
          <w:numId w:val="4"/>
        </w:numPr>
        <w:spacing w:line="360" w:lineRule="auto"/>
        <w:ind w:right="-139"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«Bubblegum </w:t>
      </w:r>
      <w:proofErr w:type="gramStart"/>
      <w:r w:rsidRPr="003C348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bitch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» – Marina and the Diamonds</w:t>
      </w:r>
    </w:p>
    <w:p w14:paraId="0BDA21D8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Miss Sugar Pink, liquor, liquor lips</w:t>
      </w:r>
    </w:p>
    <w:p w14:paraId="4A51129E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Hit me with your sweet love, steal me with a kiss</w:t>
      </w:r>
    </w:p>
    <w:p w14:paraId="23440540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Miss Sugar Pink, liquor, liquor lips</w:t>
      </w:r>
    </w:p>
    <w:p w14:paraId="038A3787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gonna be your bubblegum bitch</w:t>
      </w:r>
    </w:p>
    <w:p w14:paraId="6880F043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I'm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 xml:space="preserve"> gonna be your bubblegum bitch</w:t>
      </w:r>
    </w:p>
    <w:p w14:paraId="358E195A" w14:textId="77777777" w:rsidR="009C0FBC" w:rsidRPr="003C3482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276F5176" w14:textId="77777777" w:rsidR="009C0FBC" w:rsidRDefault="008D6453">
      <w:pPr>
        <w:numPr>
          <w:ilvl w:val="0"/>
          <w:numId w:val="2"/>
        </w:numPr>
        <w:spacing w:line="360" w:lineRule="auto"/>
        <w:ind w:right="-139" w:hanging="15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Daddy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issues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Neighbourhood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7494E572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Go ahead and cry little girl</w:t>
      </w:r>
    </w:p>
    <w:p w14:paraId="0F332E7E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Nobody does it like you do</w:t>
      </w:r>
    </w:p>
    <w:p w14:paraId="398B56CA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 know how much it matters to you</w:t>
      </w:r>
    </w:p>
    <w:p w14:paraId="318D5402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I know that you got daddy issues</w:t>
      </w:r>
    </w:p>
    <w:p w14:paraId="15DC954A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en-US"/>
        </w:rPr>
        <w:t>And if you were my little girl</w:t>
      </w:r>
    </w:p>
    <w:p w14:paraId="4A57F313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I'd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do whatever I could do</w:t>
      </w:r>
    </w:p>
    <w:p w14:paraId="2B150CC6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proofErr w:type="gramStart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I'd</w:t>
      </w:r>
      <w:proofErr w:type="gramEnd"/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run away and hide with you</w:t>
      </w:r>
    </w:p>
    <w:p w14:paraId="6197DED8" w14:textId="77777777" w:rsidR="009C0FBC" w:rsidRPr="003C3482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3C348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 love that you got daddy issues</w:t>
      </w:r>
    </w:p>
    <w:p w14:paraId="1A4CF949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too</w:t>
      </w:r>
      <w:proofErr w:type="spellEnd"/>
    </w:p>
    <w:p w14:paraId="16041FD1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745548A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Примечательны и две экрани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романа Набокова. Время их рассудило: современные «Лолиты» предпочитают более позднюю версию Эдриана Лайна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картина однозначно приобрела культовый статус с годами. Возможно, что отсутствие подобной популярности у киноадаптации «Лолиты» Стэнли Кубрика вызвано непопаданием в аудиторию современной нимфетки–зрителя: все–таки данный режиссер специализируется на боле</w:t>
      </w:r>
      <w:r>
        <w:rPr>
          <w:rFonts w:ascii="Times New Roman" w:eastAsia="Times New Roman" w:hAnsi="Times New Roman" w:cs="Times New Roman"/>
          <w:sz w:val="24"/>
          <w:szCs w:val="24"/>
        </w:rPr>
        <w:t>е камерном показе с особым уровнем интеллектуальной подкованности, редко совместимым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Лолитской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тягой к романтическому пафосу. Результаты опроса показали, что девушки из неблагополучных или неполных семей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того, что составляют подавляющее больши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нство подписчиков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подобных сообществ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это еще и аудитория, предпочитающая массовую культуру элитарной. Тем не менее, среди фильмов, которые нимфетки рекомендуют друг другу и тем, кто желает стать одной из них, встречаются и шедевры мирового кинематографа.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Подобный список чаще всего включает в себя такие фильмы как: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Увлечение», «Красота по-американски», «Воспитание чувств», «Любовник», «Леон», «Ускользающая красота», «Молода и прекрасна», «Охранник для дочери», «Прелестное дитя» или «Белая свадьба».</w:t>
      </w:r>
    </w:p>
    <w:p w14:paraId="79C91423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sz w:val="24"/>
          <w:szCs w:val="24"/>
        </w:rPr>
        <w:t>ется, помимо образа «Лолиты» существует также устойчивый типаж «Гумберта». Примечательно, что особые характеристики современной версии данного персонажа сформировали не мужчины-«Гумберты», а сами «Лолиты». Вероятно, на их вкус также повлияло большое количе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мужских воплощений данного персонажа в вышеупомянутых произведениях массовой культуры. Наиболее обобщенный портрет «Гумберта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Гумберта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представляет собой высокого мужчину, седеющего, с низким голосом, статного, желательно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богатого, обязательно — воз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растом за сорок и старше. Особенно примечательна мутация данного тропа под влиянием тренда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голд-диггерство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все чаще «Лолиты» влюбляются не столько во внешность, опыт или харизму «Гумберта», сколько в его деньги и статус. В современной западной культуре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данный тренд выражен очень ярко. К примеру, данный образ крайне четко визуализирован в клипе Ланы дель Рей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или же у Игги Азалии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Внешность актера Джереми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Айронса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исполнившего роль Гумберта в экранизации «Лолиты» Эдриана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Лайна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признана каноничной. </w:t>
      </w:r>
    </w:p>
    <w:p w14:paraId="32167309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«Лолита» в мировой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культуре  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 явление, свойственное как массовому, так и высокому искусству. В зависимости от интерпретации автора–художника, который берется за работу с неоднозначным архетипом нимфетки,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онимание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топоса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видоизменяется ровно настолько, чтобы дать «Лолите» новый виток жизни, не изменив глубинную суть ее природы: все–таки это всегда трагедия, это всегда патология, и это всегда табуированная и необъяснимо притягательная история.</w:t>
      </w:r>
    </w:p>
    <w:p w14:paraId="2247DE89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10570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5AA6119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Психопатоло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гическая интерпретация феномен</w:t>
      </w:r>
    </w:p>
    <w:p w14:paraId="745BB387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точки зрения самого примитивного понимания психологии, большинство наших поведенческих сценариев являются приобретенными. Врожденное качество наблюдательности необходимо каждому ребенку, чтобы адаптироваться в обществе: 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торять за окружающими то поведение, которое одобряется, и пресекать то, что табуируется. Результаты опроса показали, что большинство девушек, состоящих в данных группах, происходят из неполной семьи. Также, что «Лолиты»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люди, чье мировоззрение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сопряжено с тягой к эмоциональным переживаниям, драмам и привлечением внимания. В реальности подобные акцентуации плотно сопряжены с бытовой средой. Популярный в массовом сознании термин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хоть и 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является официальным признанным расстройст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вом в издании «Диагностического и статистического руководства по психическим расстройствам» (DSM-5), но часто возникает как прямая ассоциация у «девушек-Лолит» для описания своего состояния. Описываемая ими симптоматика включает в себя неуверенность в себе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постоянную нужду в одобрении от партнера, частые приступы тревоги, вызванные страхом расставания и склонность к инфантилизму. В психоанализе также существует описание расстройства, симптоматика которого крайне приближена к тому, на что часто «жалуются»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имфетки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Комплекс Электры. Подобное состояние характеризуется болезненной фиксацией девушки на детстве, вызванной неразрешенным конфликтом с отцом. Таким образом, человек с подобным комплексом оказывается неспособным к полноценному психологическому и пове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денческому взрослению: вместо этого происходит повторяющаяся проекция семейного конфликта на романтического партнера и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отыгрывание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сценария, который когда-то произошел с отцом.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Одной из самых примечательных черт современных «Лолит» является ликвидация 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новополагающей характеристики нимфетки — юного возраста. Результаты опросов показали, что возрастной диапазон участниц популярных сообществ, посвященных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«Лолите»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может варьироваться от 10 до 40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(ссылки, вложения).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Объяснение данного явления вероятно кр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оется не только в субъективности восприятия фабулы каждой отдельной взятой последовательницы культа, но и в желании еще раз прожить травматичный семейный сценарий.</w:t>
      </w:r>
    </w:p>
    <w:p w14:paraId="7D032BC3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Непостижимым образом именно Набокову удалось состыковать женский мир косметики, диетологии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вечного спарринга с возрастными изменениями, с грехом, извращением и преступлением. Несмотря то, что восприятие последователей субкультуры фабулы романа «Лолита» со временем серьезно пострадало, «атмосфера» не только выжила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она преобразовалась в отдельн</w:t>
      </w:r>
      <w:r>
        <w:rPr>
          <w:rFonts w:ascii="Times New Roman" w:eastAsia="Times New Roman" w:hAnsi="Times New Roman" w:cs="Times New Roman"/>
          <w:sz w:val="24"/>
          <w:szCs w:val="24"/>
        </w:rPr>
        <w:t>ую эстетику. Современные сообщества, посвященные Лолите, предлагают варианты подходящего интерьера квартиры, капсульного гардероба, макияжа, маникюра, визуальной символики и даже набора вредных привычек. За вас уже подобрана цветовая гамма, манера себя вес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и полный набор якобы “привлекательных” черт характера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фактически собран полный пакет новой личности. Все уже составлено в постах с тематическим тегом «Как стать Лолитой?». Осталось только ее прожить.</w:t>
      </w:r>
    </w:p>
    <w:p w14:paraId="7DB2E36E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DC16" w14:textId="77777777" w:rsidR="009C0FBC" w:rsidRDefault="008D6453">
      <w:pPr>
        <w:spacing w:line="36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71C70BD6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Удивителен тот факт, что именно настойчивое нежелание последователей субкультуры ознакомиться с текстом романа дает новый виток жизни нарративу Набокова. Вместо этого, «Лолиту» оживляет совокупность воздействия массовой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культуры,  тревоги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места в мире, попытка найти убежище и получить социальное одобрение в социальной группе. </w:t>
      </w:r>
    </w:p>
    <w:p w14:paraId="7C1DF465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романе всего один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Гумберт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Гумберт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последующий читатель и интерпретатор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своему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воспринял и переосмыслил сюжет и</w:t>
      </w:r>
      <w:r>
        <w:rPr>
          <w:rFonts w:ascii="Times New Roman" w:eastAsia="Times New Roman" w:hAnsi="Times New Roman" w:cs="Times New Roman"/>
          <w:sz w:val="24"/>
          <w:szCs w:val="24"/>
        </w:rPr>
        <w:t>стории. «Лолиты» уже не только снимаются в клипах Бритни Спирс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таких шлягерах как «Красота по-американски» (сноска)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они ходят по улицам, пишут свою музыку или выходят замуж. Это оживший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настолько глубоко вросший в нашу культуру, что стал отдельным архетипом.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Разумеется, оценка всегда крайне субъективна, разумеется, даже в сообществах с названием “Лолита Набоко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ва” существует не вполне та Ло, которую увидел Гумберт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Гумберт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саду Шарлотты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Гейз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Разумеется.</w:t>
      </w:r>
    </w:p>
    <w:p w14:paraId="2435B703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AAC5B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372F6BB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социологических опросов (приложения)</w:t>
      </w:r>
    </w:p>
    <w:p w14:paraId="6C7004F9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Социологические опросы проводились при содействии администраторов сообществ, посвященных «Лолите» Набокова.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Анкета вывешивалась на стену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пабликов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 понедельникам, после чего удалялись в воскресенье и сменялась новой. Некоторые вопросы задавались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вариантами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ответов на выбор, другие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в формате открытых опросников.</w:t>
      </w:r>
    </w:p>
    <w:p w14:paraId="207BC8A2" w14:textId="77777777" w:rsidR="009C0FBC" w:rsidRDefault="008D6453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215581F2" wp14:editId="6866E7F2">
            <wp:extent cx="6120000" cy="449580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CB236" w14:textId="77777777" w:rsidR="009C0FBC" w:rsidRDefault="008D645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4EDD103F" wp14:editId="11C518DB">
            <wp:extent cx="6120000" cy="4495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DDA6C6" w14:textId="77777777" w:rsidR="009C0FBC" w:rsidRDefault="008D6453">
      <w:pPr>
        <w:spacing w:line="360" w:lineRule="auto"/>
        <w:ind w:right="-139" w:firstLine="566"/>
        <w:rPr>
          <w:rFonts w:ascii="Georgia" w:eastAsia="Georgia" w:hAnsi="Georgia" w:cs="Georgia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51574679" wp14:editId="1C3783A6">
            <wp:extent cx="6120000" cy="44958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3B5A5" w14:textId="77777777" w:rsidR="009C0FBC" w:rsidRDefault="008D6453">
      <w:pPr>
        <w:widowControl w:val="0"/>
        <w:spacing w:line="240" w:lineRule="auto"/>
        <w:ind w:left="720"/>
        <w:jc w:val="center"/>
        <w:rPr>
          <w:rFonts w:ascii="Georgia" w:eastAsia="Georgia" w:hAnsi="Georgia" w:cs="Georgia"/>
          <w:sz w:val="56"/>
          <w:szCs w:val="56"/>
        </w:rPr>
      </w:pPr>
      <w:r>
        <w:rPr>
          <w:rFonts w:ascii="Georgia" w:eastAsia="Georgia" w:hAnsi="Georgia" w:cs="Georgia"/>
          <w:noProof/>
          <w:sz w:val="56"/>
          <w:szCs w:val="56"/>
        </w:rPr>
        <w:lastRenderedPageBreak/>
        <w:drawing>
          <wp:inline distT="114300" distB="114300" distL="114300" distR="114300" wp14:anchorId="18C23C2B" wp14:editId="6E8AEE52">
            <wp:extent cx="6120000" cy="4495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C723B" w14:textId="77777777" w:rsidR="009C0FBC" w:rsidRDefault="009C0FB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6FB80" w14:textId="77777777" w:rsidR="009C0FBC" w:rsidRDefault="009C0FB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B54F0" w14:textId="77777777" w:rsidR="009C0FBC" w:rsidRDefault="009C0FB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64332" w14:textId="77777777" w:rsidR="009C0FBC" w:rsidRDefault="008D6453">
      <w:pPr>
        <w:widowControl w:val="0"/>
        <w:spacing w:line="240" w:lineRule="auto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114300" distB="114300" distL="114300" distR="114300" wp14:anchorId="62E5C28A" wp14:editId="236500A0">
            <wp:extent cx="6120000" cy="44958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C9DFF" w14:textId="77777777" w:rsidR="009C0FBC" w:rsidRDefault="008D6453">
      <w:pPr>
        <w:widowControl w:val="0"/>
        <w:spacing w:line="240" w:lineRule="auto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114300" distB="114300" distL="114300" distR="114300" wp14:anchorId="74D5C174" wp14:editId="476B7C58">
            <wp:extent cx="6120000" cy="449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D60865" w14:textId="77777777" w:rsidR="009C0FBC" w:rsidRDefault="008D6453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noProof/>
          <w:sz w:val="56"/>
          <w:szCs w:val="56"/>
        </w:rPr>
        <w:lastRenderedPageBreak/>
        <w:drawing>
          <wp:inline distT="114300" distB="114300" distL="114300" distR="114300" wp14:anchorId="018E29E5" wp14:editId="45E9D536">
            <wp:extent cx="6120000" cy="44958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CCC7A" w14:textId="77777777" w:rsidR="009C0FBC" w:rsidRDefault="009C0FB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0D5097" w14:textId="77777777" w:rsidR="009C0FBC" w:rsidRDefault="009C0FB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99CC2" w14:textId="77777777" w:rsidR="009C0FBC" w:rsidRDefault="008D6453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36A55A1A" wp14:editId="007E6274">
            <wp:extent cx="6120000" cy="44958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5F612B" w14:textId="77777777" w:rsidR="009C0FBC" w:rsidRDefault="009C0FBC">
      <w:pPr>
        <w:spacing w:line="360" w:lineRule="auto"/>
        <w:ind w:right="-139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F8C48" w14:textId="77777777" w:rsidR="009C0FBC" w:rsidRDefault="009C0FBC">
      <w:pPr>
        <w:spacing w:line="360" w:lineRule="auto"/>
        <w:ind w:right="-1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0FBC">
      <w:headerReference w:type="default" r:id="rId18"/>
      <w:footerReference w:type="default" r:id="rId19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alery Timofeev" w:date="2020-08-21T08:30:00Z" w:initials="">
    <w:p w14:paraId="0B93A8CD" w14:textId="77777777" w:rsidR="009C0FBC" w:rsidRDefault="008D6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Двойственное отношение к педофилии  в Викторианской Англии. Льюис Кэрролл и Джон Рёскин не смогли отказаться от "увлеченности" юными девочкам, предпочтя безбрачие.  История Рёскина в этом смысле прелюбопытна.  Он влюбился в 12-летнюю девочку,  в 20 она ста</w:t>
      </w:r>
      <w:r>
        <w:rPr>
          <w:color w:val="000000"/>
        </w:rPr>
        <w:t>ла его   женой de jure, de facto оставаясь девстенницей несколько лет до развода.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93A8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93A8CD" w16cid:durableId="23664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D3BE" w14:textId="77777777" w:rsidR="008D6453" w:rsidRDefault="008D6453">
      <w:pPr>
        <w:spacing w:line="240" w:lineRule="auto"/>
      </w:pPr>
      <w:r>
        <w:separator/>
      </w:r>
    </w:p>
  </w:endnote>
  <w:endnote w:type="continuationSeparator" w:id="0">
    <w:p w14:paraId="7266A72B" w14:textId="77777777" w:rsidR="008D6453" w:rsidRDefault="008D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017C" w14:textId="77777777" w:rsidR="009C0FBC" w:rsidRDefault="008D6453">
    <w:pPr>
      <w:jc w:val="center"/>
    </w:pPr>
    <w:r>
      <w:fldChar w:fldCharType="begin"/>
    </w:r>
    <w:r>
      <w:instrText>PAGE</w:instrText>
    </w:r>
    <w:r w:rsidR="003C3482">
      <w:fldChar w:fldCharType="separate"/>
    </w:r>
    <w:r w:rsidR="003C34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E53C1" w14:textId="77777777" w:rsidR="008D6453" w:rsidRDefault="008D6453">
      <w:pPr>
        <w:spacing w:line="240" w:lineRule="auto"/>
      </w:pPr>
      <w:r>
        <w:separator/>
      </w:r>
    </w:p>
  </w:footnote>
  <w:footnote w:type="continuationSeparator" w:id="0">
    <w:p w14:paraId="63C6E10B" w14:textId="77777777" w:rsidR="008D6453" w:rsidRDefault="008D6453">
      <w:pPr>
        <w:spacing w:line="240" w:lineRule="auto"/>
      </w:pPr>
      <w:r>
        <w:continuationSeparator/>
      </w:r>
    </w:p>
  </w:footnote>
  <w:footnote w:id="1">
    <w:p w14:paraId="0CAB3945" w14:textId="77777777" w:rsidR="009C0FBC" w:rsidRDefault="008D64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Берберова, Н. Н. Набоков и его "Лолита". Чайковский. Железная женщина. Рассказы в изгнании | Берберова Нина Николаевна / Н. Н</w:t>
      </w:r>
      <w:r>
        <w:rPr>
          <w:sz w:val="20"/>
          <w:szCs w:val="20"/>
        </w:rPr>
        <w:t xml:space="preserve">. Берберова. — </w:t>
      </w:r>
      <w:proofErr w:type="spellStart"/>
      <w:proofErr w:type="gramStart"/>
      <w:r>
        <w:rPr>
          <w:sz w:val="20"/>
          <w:szCs w:val="20"/>
        </w:rPr>
        <w:t>Мск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Издательство имени Сабашниковых, 2001. —  672 c. — </w:t>
      </w:r>
      <w:proofErr w:type="gramStart"/>
      <w:r>
        <w:rPr>
          <w:sz w:val="20"/>
          <w:szCs w:val="20"/>
        </w:rPr>
        <w:t>Текст :</w:t>
      </w:r>
      <w:proofErr w:type="gramEnd"/>
      <w:r>
        <w:rPr>
          <w:sz w:val="20"/>
          <w:szCs w:val="20"/>
        </w:rPr>
        <w:t xml:space="preserve"> непосредственный.</w:t>
      </w:r>
    </w:p>
  </w:footnote>
  <w:footnote w:id="2">
    <w:p w14:paraId="1FC0C936" w14:textId="77777777" w:rsidR="009C0FBC" w:rsidRDefault="008D64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Лосев, А. Ф. Проблема символа и реалистическое искусство / А. Ф. Лосев. — 2-е изд. — </w:t>
      </w:r>
      <w:proofErr w:type="spellStart"/>
      <w:proofErr w:type="gramStart"/>
      <w:r>
        <w:rPr>
          <w:sz w:val="18"/>
          <w:szCs w:val="18"/>
        </w:rPr>
        <w:t>Мск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Русский мир, 2014. — 736 c. — </w:t>
      </w:r>
      <w:proofErr w:type="gramStart"/>
      <w:r>
        <w:rPr>
          <w:sz w:val="18"/>
          <w:szCs w:val="18"/>
        </w:rPr>
        <w:t>Текст :</w:t>
      </w:r>
      <w:proofErr w:type="gramEnd"/>
      <w:r>
        <w:rPr>
          <w:sz w:val="18"/>
          <w:szCs w:val="18"/>
        </w:rPr>
        <w:t xml:space="preserve"> непосредственный.</w:t>
      </w:r>
    </w:p>
  </w:footnote>
  <w:footnote w:id="3">
    <w:p w14:paraId="41F3D87C" w14:textId="77777777" w:rsidR="009C0FBC" w:rsidRDefault="008D64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Набоков</w:t>
      </w:r>
      <w:r>
        <w:rPr>
          <w:sz w:val="20"/>
          <w:szCs w:val="20"/>
        </w:rPr>
        <w:t xml:space="preserve">, В. В. Лолита / В. В. Набоков. — 2-е изд. — </w:t>
      </w:r>
      <w:proofErr w:type="gramStart"/>
      <w:r>
        <w:rPr>
          <w:sz w:val="20"/>
          <w:szCs w:val="20"/>
        </w:rPr>
        <w:t>СПб :</w:t>
      </w:r>
      <w:proofErr w:type="gramEnd"/>
      <w:r>
        <w:rPr>
          <w:sz w:val="20"/>
          <w:szCs w:val="20"/>
        </w:rPr>
        <w:t xml:space="preserve"> Азбука, 2015. — 736 c. — </w:t>
      </w:r>
      <w:proofErr w:type="gramStart"/>
      <w:r>
        <w:rPr>
          <w:sz w:val="20"/>
          <w:szCs w:val="20"/>
        </w:rPr>
        <w:t>Текст :</w:t>
      </w:r>
      <w:proofErr w:type="gramEnd"/>
      <w:r>
        <w:rPr>
          <w:sz w:val="20"/>
          <w:szCs w:val="20"/>
        </w:rPr>
        <w:t xml:space="preserve"> непосредственный.</w:t>
      </w:r>
    </w:p>
  </w:footnote>
  <w:footnote w:id="4">
    <w:p w14:paraId="42C4EBE8" w14:textId="77777777" w:rsidR="009C0FBC" w:rsidRDefault="008D64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https://www.cosmo.ru/beauty/star_beauty/mama-postaralas-zvezdy-kotorye-fotoshopyat-svoih-detey/</w:t>
      </w:r>
    </w:p>
  </w:footnote>
  <w:footnote w:id="5">
    <w:p w14:paraId="179AFB7A" w14:textId="77777777" w:rsidR="009C0FBC" w:rsidRDefault="008D64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https://n-e-n.ru/kimkim/</w:t>
      </w:r>
    </w:p>
  </w:footnote>
  <w:footnote w:id="6">
    <w:p w14:paraId="2FAE22C8" w14:textId="77777777" w:rsidR="009C0FBC" w:rsidRDefault="008D645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бобби-</w:t>
      </w:r>
      <w:proofErr w:type="spellStart"/>
      <w:r>
        <w:rPr>
          <w:sz w:val="20"/>
          <w:szCs w:val="20"/>
          <w:highlight w:val="white"/>
        </w:rPr>
        <w:t>сокс</w:t>
      </w:r>
      <w:proofErr w:type="spellEnd"/>
      <w:r>
        <w:rPr>
          <w:sz w:val="20"/>
          <w:szCs w:val="20"/>
          <w:highlight w:val="white"/>
        </w:rPr>
        <w:t xml:space="preserve"> (англ. </w:t>
      </w:r>
      <w:proofErr w:type="spellStart"/>
      <w:r>
        <w:rPr>
          <w:sz w:val="20"/>
          <w:szCs w:val="20"/>
          <w:highlight w:val="white"/>
        </w:rPr>
        <w:t>bobbysox</w:t>
      </w:r>
      <w:proofErr w:type="spellEnd"/>
      <w:r>
        <w:rPr>
          <w:sz w:val="20"/>
          <w:szCs w:val="20"/>
          <w:highlight w:val="white"/>
        </w:rPr>
        <w:t>) - короткие белые носки - обязательный элемент школьной формы для американских девочек в 1930-40 гг. (решает надеть их потому что это школьная форма Маш я все понимаю но забавно звучит)</w:t>
      </w:r>
    </w:p>
  </w:footnote>
  <w:footnote w:id="7">
    <w:p w14:paraId="4679139E" w14:textId="77777777" w:rsidR="009C0FBC" w:rsidRPr="003C3482" w:rsidRDefault="008D6453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3C3482">
        <w:rPr>
          <w:sz w:val="20"/>
          <w:szCs w:val="20"/>
          <w:lang w:val="en-US"/>
        </w:rPr>
        <w:t xml:space="preserve"> </w:t>
      </w:r>
      <w:r w:rsidRPr="003C3482">
        <w:rPr>
          <w:rFonts w:ascii="Times New Roman" w:eastAsia="Times New Roman" w:hAnsi="Times New Roman" w:cs="Times New Roman"/>
          <w:sz w:val="24"/>
          <w:szCs w:val="24"/>
          <w:lang w:val="en-US"/>
        </w:rPr>
        <w:t>«Hit me baby one more time» – Britney Spe</w:t>
      </w:r>
      <w:r w:rsidRPr="003C3482">
        <w:rPr>
          <w:rFonts w:ascii="Times New Roman" w:eastAsia="Times New Roman" w:hAnsi="Times New Roman" w:cs="Times New Roman"/>
          <w:sz w:val="24"/>
          <w:szCs w:val="24"/>
          <w:lang w:val="en-US"/>
        </w:rPr>
        <w:t>ars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DF7F" w14:textId="77777777" w:rsidR="009C0FBC" w:rsidRDefault="009C0F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029"/>
    <w:multiLevelType w:val="multilevel"/>
    <w:tmpl w:val="2EB41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9105B"/>
    <w:multiLevelType w:val="multilevel"/>
    <w:tmpl w:val="53265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279B0"/>
    <w:multiLevelType w:val="multilevel"/>
    <w:tmpl w:val="4F5E1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5E3542"/>
    <w:multiLevelType w:val="multilevel"/>
    <w:tmpl w:val="DE502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294079"/>
    <w:multiLevelType w:val="multilevel"/>
    <w:tmpl w:val="65D65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C0667E"/>
    <w:multiLevelType w:val="multilevel"/>
    <w:tmpl w:val="952E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BC"/>
    <w:rsid w:val="003C3482"/>
    <w:rsid w:val="008D6453"/>
    <w:rsid w:val="009C0FBC"/>
    <w:rsid w:val="00C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EC3"/>
  <w15:docId w15:val="{15AB60D2-1BB9-4B5C-ADD4-913C3C2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4087</Words>
  <Characters>23302</Characters>
  <Application>Microsoft Office Word</Application>
  <DocSecurity>0</DocSecurity>
  <Lines>194</Lines>
  <Paragraphs>54</Paragraphs>
  <ScaleCrop>false</ScaleCrop>
  <Company/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 Fedor</dc:creator>
  <cp:lastModifiedBy>Valery Timofeev</cp:lastModifiedBy>
  <cp:revision>2</cp:revision>
  <dcterms:created xsi:type="dcterms:W3CDTF">2020-11-23T11:28:00Z</dcterms:created>
  <dcterms:modified xsi:type="dcterms:W3CDTF">2020-11-23T11:28:00Z</dcterms:modified>
</cp:coreProperties>
</file>