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A8A34" w14:textId="785A2F4D" w:rsidR="00D61B6F" w:rsidRPr="00C50A7E" w:rsidRDefault="00D61B6F" w:rsidP="00676B1F">
      <w:pPr>
        <w:jc w:val="center"/>
        <w:rPr>
          <w:sz w:val="28"/>
          <w:szCs w:val="28"/>
          <w:lang w:val="en-US"/>
        </w:rPr>
      </w:pPr>
      <w:r w:rsidRPr="00C50A7E">
        <w:rPr>
          <w:sz w:val="28"/>
          <w:szCs w:val="28"/>
          <w:lang w:val="en-US"/>
        </w:rPr>
        <w:t>National Research University Higher School of Economics</w:t>
      </w:r>
    </w:p>
    <w:p w14:paraId="36D5A21F" w14:textId="77777777" w:rsidR="00D61B6F" w:rsidRPr="00C50A7E" w:rsidRDefault="00D61B6F" w:rsidP="00676B1F">
      <w:pPr>
        <w:jc w:val="center"/>
        <w:rPr>
          <w:sz w:val="28"/>
          <w:szCs w:val="28"/>
          <w:lang w:val="en-US"/>
        </w:rPr>
      </w:pPr>
    </w:p>
    <w:p w14:paraId="6D11ECA9" w14:textId="2672855D" w:rsidR="00D61B6F" w:rsidRPr="00C50A7E" w:rsidRDefault="00D61B6F" w:rsidP="00676B1F">
      <w:pPr>
        <w:jc w:val="center"/>
        <w:rPr>
          <w:sz w:val="28"/>
          <w:szCs w:val="28"/>
          <w:lang w:val="en-US"/>
        </w:rPr>
      </w:pPr>
      <w:r w:rsidRPr="00C50A7E">
        <w:rPr>
          <w:sz w:val="28"/>
          <w:szCs w:val="28"/>
          <w:lang w:val="en-US"/>
        </w:rPr>
        <w:t xml:space="preserve">Institute of Scientific Information for Social Sciences </w:t>
      </w:r>
      <w:r w:rsidR="00105649" w:rsidRPr="00C50A7E">
        <w:rPr>
          <w:sz w:val="28"/>
          <w:szCs w:val="28"/>
          <w:lang w:val="en-US"/>
        </w:rPr>
        <w:br/>
      </w:r>
      <w:r w:rsidRPr="00C50A7E">
        <w:rPr>
          <w:sz w:val="28"/>
          <w:szCs w:val="28"/>
          <w:lang w:val="en-US"/>
        </w:rPr>
        <w:t>of the Russian Academy of Sciences</w:t>
      </w:r>
    </w:p>
    <w:p w14:paraId="2C545ADD" w14:textId="33FDB44A" w:rsidR="00D61B6F" w:rsidRPr="00C50A7E" w:rsidRDefault="00D61B6F" w:rsidP="00676B1F">
      <w:pPr>
        <w:jc w:val="center"/>
        <w:rPr>
          <w:sz w:val="28"/>
          <w:szCs w:val="28"/>
          <w:lang w:val="en-US"/>
        </w:rPr>
      </w:pPr>
    </w:p>
    <w:p w14:paraId="26FA5134" w14:textId="0CDEB706" w:rsidR="00D61B6F" w:rsidRPr="00C50A7E" w:rsidRDefault="004A4DF1" w:rsidP="00676B1F">
      <w:pPr>
        <w:jc w:val="center"/>
        <w:rPr>
          <w:sz w:val="28"/>
          <w:szCs w:val="28"/>
          <w:lang w:val="en-US"/>
        </w:rPr>
      </w:pPr>
      <w:r w:rsidRPr="00C50A7E">
        <w:rPr>
          <w:sz w:val="28"/>
          <w:szCs w:val="28"/>
          <w:lang w:val="en-US"/>
        </w:rPr>
        <w:t xml:space="preserve">Popular-science magazine </w:t>
      </w:r>
      <w:r w:rsidR="00C14D14" w:rsidRPr="00C50A7E">
        <w:rPr>
          <w:sz w:val="28"/>
          <w:szCs w:val="28"/>
          <w:lang w:val="en-US"/>
        </w:rPr>
        <w:t>“</w:t>
      </w:r>
      <w:r w:rsidR="006D7FD6" w:rsidRPr="00C50A7E">
        <w:rPr>
          <w:sz w:val="28"/>
          <w:szCs w:val="28"/>
          <w:lang w:val="en-US"/>
        </w:rPr>
        <w:t>Znanie – Sila</w:t>
      </w:r>
      <w:r w:rsidR="00C14D14" w:rsidRPr="00C50A7E">
        <w:rPr>
          <w:sz w:val="28"/>
          <w:szCs w:val="28"/>
          <w:lang w:val="en-US"/>
        </w:rPr>
        <w:t>”</w:t>
      </w:r>
      <w:r w:rsidRPr="00C50A7E">
        <w:rPr>
          <w:sz w:val="28"/>
          <w:szCs w:val="28"/>
          <w:lang w:val="en-US"/>
        </w:rPr>
        <w:t xml:space="preserve"> (“Knowledge Is Power”</w:t>
      </w:r>
      <w:r w:rsidR="006D7FD6" w:rsidRPr="00C50A7E">
        <w:rPr>
          <w:sz w:val="28"/>
          <w:szCs w:val="28"/>
          <w:lang w:val="en-US"/>
        </w:rPr>
        <w:t>)</w:t>
      </w:r>
    </w:p>
    <w:p w14:paraId="03DA91FF" w14:textId="77777777" w:rsidR="00D61B6F" w:rsidRPr="00C648E8" w:rsidRDefault="00D61B6F" w:rsidP="00676B1F">
      <w:pPr>
        <w:jc w:val="center"/>
        <w:rPr>
          <w:sz w:val="28"/>
          <w:szCs w:val="28"/>
          <w:lang w:val="en-US"/>
        </w:rPr>
      </w:pPr>
    </w:p>
    <w:p w14:paraId="2305E88B" w14:textId="34B6EB06" w:rsidR="00D61B6F" w:rsidRPr="00C648E8" w:rsidRDefault="00D61B6F" w:rsidP="00676B1F">
      <w:pPr>
        <w:jc w:val="center"/>
        <w:rPr>
          <w:sz w:val="28"/>
          <w:szCs w:val="28"/>
          <w:lang w:val="en-US"/>
        </w:rPr>
      </w:pPr>
    </w:p>
    <w:p w14:paraId="48A9F62D" w14:textId="77777777" w:rsidR="00D61B6F" w:rsidRPr="00C648E8" w:rsidRDefault="00D61B6F" w:rsidP="00676B1F">
      <w:pPr>
        <w:jc w:val="center"/>
        <w:rPr>
          <w:bCs/>
          <w:sz w:val="28"/>
          <w:szCs w:val="28"/>
          <w:lang w:val="en-US"/>
        </w:rPr>
      </w:pPr>
    </w:p>
    <w:p w14:paraId="6B5106ED" w14:textId="77777777" w:rsidR="00D61B6F" w:rsidRPr="00C648E8" w:rsidRDefault="00D61B6F" w:rsidP="00676B1F">
      <w:pPr>
        <w:jc w:val="center"/>
        <w:rPr>
          <w:bCs/>
          <w:sz w:val="28"/>
          <w:szCs w:val="28"/>
          <w:lang w:val="en-US"/>
        </w:rPr>
      </w:pPr>
    </w:p>
    <w:p w14:paraId="067A1DB3" w14:textId="23ADFCE7" w:rsidR="00C51C84" w:rsidRPr="00C50A7E" w:rsidRDefault="00C1231B" w:rsidP="00676B1F">
      <w:pPr>
        <w:jc w:val="center"/>
        <w:rPr>
          <w:b/>
          <w:bCs/>
          <w:sz w:val="36"/>
          <w:szCs w:val="36"/>
          <w:lang w:val="en-US"/>
        </w:rPr>
      </w:pPr>
      <w:r w:rsidRPr="00C50A7E">
        <w:rPr>
          <w:b/>
          <w:bCs/>
          <w:sz w:val="36"/>
          <w:szCs w:val="36"/>
          <w:lang w:val="en-US"/>
        </w:rPr>
        <w:t xml:space="preserve">Evolution of </w:t>
      </w:r>
      <w:r w:rsidR="00676B1F" w:rsidRPr="00C50A7E">
        <w:rPr>
          <w:b/>
          <w:bCs/>
          <w:sz w:val="36"/>
          <w:szCs w:val="36"/>
          <w:lang w:val="en-US"/>
        </w:rPr>
        <w:t xml:space="preserve">Human </w:t>
      </w:r>
      <w:r w:rsidRPr="00C50A7E">
        <w:rPr>
          <w:b/>
          <w:bCs/>
          <w:sz w:val="36"/>
          <w:szCs w:val="36"/>
          <w:lang w:val="en-US"/>
        </w:rPr>
        <w:t>Capacities to Know and to Act</w:t>
      </w:r>
    </w:p>
    <w:p w14:paraId="64CBF42C" w14:textId="6250C442" w:rsidR="00D61B6F" w:rsidRPr="00C50A7E" w:rsidRDefault="001E1177" w:rsidP="00676B1F">
      <w:pPr>
        <w:jc w:val="center"/>
        <w:rPr>
          <w:b/>
          <w:bCs/>
          <w:sz w:val="28"/>
          <w:szCs w:val="28"/>
          <w:lang w:val="en-US"/>
        </w:rPr>
      </w:pPr>
      <w:r w:rsidRPr="00C50A7E">
        <w:rPr>
          <w:b/>
          <w:bCs/>
          <w:sz w:val="28"/>
          <w:szCs w:val="28"/>
          <w:lang w:val="en-US"/>
        </w:rPr>
        <w:t>or</w:t>
      </w:r>
    </w:p>
    <w:p w14:paraId="21E42EC5" w14:textId="3F59437C" w:rsidR="001E1177" w:rsidRPr="00C50A7E" w:rsidRDefault="001E1177" w:rsidP="00676B1F">
      <w:pPr>
        <w:jc w:val="center"/>
        <w:rPr>
          <w:b/>
          <w:bCs/>
          <w:sz w:val="36"/>
          <w:szCs w:val="36"/>
          <w:lang w:val="en-US"/>
        </w:rPr>
      </w:pPr>
      <w:r w:rsidRPr="00C50A7E">
        <w:rPr>
          <w:b/>
          <w:sz w:val="36"/>
          <w:szCs w:val="36"/>
          <w:lang w:val="en-US"/>
        </w:rPr>
        <w:t>How to convert knowledge into power?</w:t>
      </w:r>
    </w:p>
    <w:p w14:paraId="37319C96" w14:textId="77777777" w:rsidR="001E1177" w:rsidRPr="00C50A7E" w:rsidRDefault="001E1177" w:rsidP="00676B1F">
      <w:pPr>
        <w:jc w:val="center"/>
        <w:rPr>
          <w:sz w:val="28"/>
          <w:szCs w:val="28"/>
          <w:lang w:val="en-US"/>
        </w:rPr>
      </w:pPr>
    </w:p>
    <w:p w14:paraId="4B911B99" w14:textId="001816DC" w:rsidR="00C1231B" w:rsidRPr="00C50A7E" w:rsidRDefault="00C1231B" w:rsidP="00676B1F">
      <w:pPr>
        <w:jc w:val="center"/>
        <w:rPr>
          <w:sz w:val="28"/>
          <w:szCs w:val="28"/>
          <w:lang w:val="en-US"/>
        </w:rPr>
      </w:pPr>
      <w:r w:rsidRPr="00C50A7E">
        <w:rPr>
          <w:sz w:val="28"/>
          <w:szCs w:val="28"/>
          <w:lang w:val="en-US"/>
        </w:rPr>
        <w:t>International Conference</w:t>
      </w:r>
    </w:p>
    <w:p w14:paraId="1751B0F0" w14:textId="77777777" w:rsidR="00D61B6F" w:rsidRPr="00C50A7E" w:rsidRDefault="00D61B6F" w:rsidP="00676B1F">
      <w:pPr>
        <w:jc w:val="center"/>
        <w:rPr>
          <w:sz w:val="28"/>
          <w:szCs w:val="28"/>
          <w:lang w:val="en-US"/>
        </w:rPr>
      </w:pPr>
    </w:p>
    <w:p w14:paraId="55281DD7" w14:textId="256C9D8B" w:rsidR="00670896" w:rsidRPr="00C50A7E" w:rsidRDefault="00C1231B" w:rsidP="00121796">
      <w:pPr>
        <w:jc w:val="center"/>
        <w:rPr>
          <w:sz w:val="28"/>
          <w:szCs w:val="28"/>
          <w:lang w:val="en-US"/>
        </w:rPr>
      </w:pPr>
      <w:r w:rsidRPr="00C50A7E">
        <w:rPr>
          <w:sz w:val="28"/>
          <w:szCs w:val="28"/>
          <w:lang w:val="en-US"/>
        </w:rPr>
        <w:t>Moscow, 28-30 October 2019</w:t>
      </w:r>
    </w:p>
    <w:p w14:paraId="48E9BCFB" w14:textId="4A03C9EA" w:rsidR="00670896" w:rsidRPr="00C50A7E" w:rsidRDefault="00670896" w:rsidP="00676B1F">
      <w:pPr>
        <w:jc w:val="center"/>
        <w:rPr>
          <w:lang w:val="en-US"/>
        </w:rPr>
      </w:pPr>
    </w:p>
    <w:p w14:paraId="0E6602F5" w14:textId="77777777" w:rsidR="00670896" w:rsidRPr="00C50A7E" w:rsidRDefault="00670896" w:rsidP="00676B1F">
      <w:pPr>
        <w:jc w:val="center"/>
        <w:rPr>
          <w:lang w:val="en-US"/>
        </w:rPr>
      </w:pPr>
    </w:p>
    <w:p w14:paraId="7030657D" w14:textId="77777777" w:rsidR="00C14D14" w:rsidRPr="00C50A7E" w:rsidRDefault="00C14D14" w:rsidP="00676B1F">
      <w:pPr>
        <w:jc w:val="center"/>
        <w:rPr>
          <w:lang w:val="en-US"/>
        </w:rPr>
      </w:pPr>
    </w:p>
    <w:p w14:paraId="649EF906" w14:textId="2D9D6C35" w:rsidR="00C1231B" w:rsidRPr="00C50A7E" w:rsidRDefault="00C1231B" w:rsidP="00676B1F">
      <w:pPr>
        <w:rPr>
          <w:lang w:val="en-US"/>
        </w:rPr>
      </w:pPr>
    </w:p>
    <w:p w14:paraId="1F2B2561" w14:textId="0241B520" w:rsidR="000510AE" w:rsidRPr="00C648E8" w:rsidRDefault="000510AE" w:rsidP="00C648E8">
      <w:pPr>
        <w:jc w:val="both"/>
        <w:rPr>
          <w:sz w:val="28"/>
          <w:szCs w:val="28"/>
          <w:lang w:val="en-US"/>
        </w:rPr>
      </w:pPr>
      <w:r w:rsidRPr="00C648E8">
        <w:rPr>
          <w:sz w:val="28"/>
          <w:szCs w:val="28"/>
          <w:lang w:val="en-US"/>
        </w:rPr>
        <w:t>The conference motto is “</w:t>
      </w:r>
      <w:r w:rsidRPr="00C648E8">
        <w:rPr>
          <w:sz w:val="28"/>
          <w:szCs w:val="28"/>
          <w:lang w:val="la-Latn"/>
        </w:rPr>
        <w:t>Sciencia potencia est</w:t>
      </w:r>
      <w:r w:rsidRPr="00C648E8">
        <w:rPr>
          <w:sz w:val="28"/>
          <w:szCs w:val="28"/>
          <w:lang w:val="en-US"/>
        </w:rPr>
        <w:t>”. We use it to refer to the original third maxim of the first book of Novum Organum. It runs, “</w:t>
      </w:r>
      <w:r w:rsidRPr="00C648E8">
        <w:rPr>
          <w:sz w:val="28"/>
          <w:szCs w:val="28"/>
          <w:lang w:val="la-Latn"/>
        </w:rPr>
        <w:t>Scientia et Potentia humana in idem coincidunt, quia ignoratio causae destituit effectum. Natura enim non nisi pa</w:t>
      </w:r>
      <w:r w:rsidR="004A4DF1" w:rsidRPr="00C648E8">
        <w:rPr>
          <w:sz w:val="28"/>
          <w:szCs w:val="28"/>
          <w:lang w:val="la-Latn"/>
        </w:rPr>
        <w:t>rendo vincitur: Et quod in Conte</w:t>
      </w:r>
      <w:r w:rsidRPr="00C648E8">
        <w:rPr>
          <w:sz w:val="28"/>
          <w:szCs w:val="28"/>
          <w:lang w:val="la-Latn"/>
        </w:rPr>
        <w:t>mplatione instar causas est; id in Operatione instar Regulae est</w:t>
      </w:r>
      <w:r w:rsidRPr="00C648E8">
        <w:rPr>
          <w:sz w:val="28"/>
          <w:szCs w:val="28"/>
          <w:lang w:val="en-US"/>
        </w:rPr>
        <w:t xml:space="preserve">” (“Human knowledge and human power meet in one; for where the cause is not known the effect cannot be produced. Nature to be commanded must be obeyed; and that which in contemplation </w:t>
      </w:r>
      <w:r w:rsidR="00671F66" w:rsidRPr="00C648E8">
        <w:rPr>
          <w:sz w:val="28"/>
          <w:szCs w:val="28"/>
          <w:lang w:val="en-US"/>
        </w:rPr>
        <w:t>appears</w:t>
      </w:r>
      <w:r w:rsidRPr="00C648E8">
        <w:rPr>
          <w:sz w:val="28"/>
          <w:szCs w:val="28"/>
          <w:lang w:val="en-US"/>
        </w:rPr>
        <w:t xml:space="preserve"> as the cause </w:t>
      </w:r>
      <w:r w:rsidR="00671F66" w:rsidRPr="00C648E8">
        <w:rPr>
          <w:sz w:val="28"/>
          <w:szCs w:val="28"/>
          <w:lang w:val="en-US"/>
        </w:rPr>
        <w:t>turns into the rule in operation</w:t>
      </w:r>
      <w:r w:rsidRPr="00C648E8">
        <w:rPr>
          <w:sz w:val="28"/>
          <w:szCs w:val="28"/>
          <w:lang w:val="en-US"/>
        </w:rPr>
        <w:t>").</w:t>
      </w:r>
    </w:p>
    <w:p w14:paraId="71AF62E7" w14:textId="77777777" w:rsidR="000510AE" w:rsidRPr="00C648E8" w:rsidRDefault="000510AE" w:rsidP="00C648E8">
      <w:pPr>
        <w:jc w:val="both"/>
        <w:rPr>
          <w:sz w:val="28"/>
          <w:szCs w:val="28"/>
          <w:lang w:val="en-US"/>
        </w:rPr>
      </w:pPr>
    </w:p>
    <w:p w14:paraId="650809D7" w14:textId="5545CBFC" w:rsidR="00676B1F" w:rsidRPr="00C648E8" w:rsidRDefault="00676B1F" w:rsidP="00C648E8">
      <w:pPr>
        <w:jc w:val="both"/>
        <w:rPr>
          <w:sz w:val="28"/>
          <w:szCs w:val="28"/>
          <w:lang w:val="en-US"/>
        </w:rPr>
      </w:pPr>
      <w:r w:rsidRPr="00C648E8">
        <w:rPr>
          <w:sz w:val="28"/>
          <w:szCs w:val="28"/>
          <w:lang w:val="en-US"/>
        </w:rPr>
        <w:t xml:space="preserve">The conference in devoted to the study of </w:t>
      </w:r>
      <w:r w:rsidR="0084150F" w:rsidRPr="00C648E8">
        <w:rPr>
          <w:sz w:val="28"/>
          <w:szCs w:val="28"/>
          <w:lang w:val="en-US"/>
        </w:rPr>
        <w:t>cognitive and agentive capacities in transdisciplinary perspective. It is focused on the fundamental mechanisms of learning and knowing in the contexts of biological and cultural evolution, as well as in the methodological perspective of transdisciplinary research and education.</w:t>
      </w:r>
      <w:r w:rsidR="00C14D14" w:rsidRPr="00C648E8">
        <w:rPr>
          <w:sz w:val="28"/>
          <w:szCs w:val="28"/>
          <w:lang w:val="en-US"/>
        </w:rPr>
        <w:t xml:space="preserve"> The participants of the conference are invited to </w:t>
      </w:r>
      <w:r w:rsidR="0084150F" w:rsidRPr="00C648E8">
        <w:rPr>
          <w:sz w:val="28"/>
          <w:szCs w:val="28"/>
          <w:lang w:val="en-US"/>
        </w:rPr>
        <w:t xml:space="preserve">explore the limits and thresholds in the use of the concepts </w:t>
      </w:r>
      <w:r w:rsidR="00C14D14" w:rsidRPr="00C648E8">
        <w:rPr>
          <w:sz w:val="28"/>
          <w:szCs w:val="28"/>
          <w:lang w:val="en-US"/>
        </w:rPr>
        <w:t xml:space="preserve">of </w:t>
      </w:r>
      <w:r w:rsidR="0084150F" w:rsidRPr="00C648E8">
        <w:rPr>
          <w:sz w:val="28"/>
          <w:szCs w:val="28"/>
          <w:lang w:val="en-US"/>
        </w:rPr>
        <w:t>agency</w:t>
      </w:r>
      <w:r w:rsidR="00D61B6F" w:rsidRPr="00C648E8">
        <w:rPr>
          <w:sz w:val="28"/>
          <w:szCs w:val="28"/>
          <w:lang w:val="en-US"/>
        </w:rPr>
        <w:t>,</w:t>
      </w:r>
      <w:r w:rsidR="0084150F" w:rsidRPr="00C648E8">
        <w:rPr>
          <w:sz w:val="28"/>
          <w:szCs w:val="28"/>
          <w:lang w:val="en-US"/>
        </w:rPr>
        <w:t xml:space="preserve"> cognition </w:t>
      </w:r>
      <w:r w:rsidR="00D61B6F" w:rsidRPr="00C648E8">
        <w:rPr>
          <w:sz w:val="28"/>
          <w:szCs w:val="28"/>
          <w:lang w:val="en-US"/>
        </w:rPr>
        <w:t xml:space="preserve">and meaning. </w:t>
      </w:r>
      <w:r w:rsidR="00C14D14" w:rsidRPr="00C648E8">
        <w:rPr>
          <w:sz w:val="28"/>
          <w:szCs w:val="28"/>
          <w:lang w:val="en-US"/>
        </w:rPr>
        <w:t xml:space="preserve">Findings from </w:t>
      </w:r>
      <w:r w:rsidR="00D61B6F" w:rsidRPr="00C648E8">
        <w:rPr>
          <w:sz w:val="28"/>
          <w:szCs w:val="28"/>
          <w:lang w:val="en-US"/>
        </w:rPr>
        <w:t xml:space="preserve">biological, social and political studies </w:t>
      </w:r>
      <w:r w:rsidR="00C14D14" w:rsidRPr="00C648E8">
        <w:rPr>
          <w:sz w:val="28"/>
          <w:szCs w:val="28"/>
          <w:lang w:val="en-US"/>
        </w:rPr>
        <w:t>will be</w:t>
      </w:r>
      <w:r w:rsidR="00D61B6F" w:rsidRPr="00C648E8">
        <w:rPr>
          <w:sz w:val="28"/>
          <w:szCs w:val="28"/>
          <w:lang w:val="en-US"/>
        </w:rPr>
        <w:t xml:space="preserve"> discussed in the context of evolutionary morphology, social semiotics and cognitive science.</w:t>
      </w:r>
    </w:p>
    <w:p w14:paraId="7C24CF1A" w14:textId="2B2A0278" w:rsidR="008E4B2F" w:rsidRPr="00C648E8" w:rsidRDefault="008E4B2F" w:rsidP="00C648E8">
      <w:pPr>
        <w:jc w:val="both"/>
        <w:rPr>
          <w:sz w:val="28"/>
          <w:szCs w:val="28"/>
          <w:lang w:val="en-US"/>
        </w:rPr>
      </w:pPr>
    </w:p>
    <w:p w14:paraId="050712A2" w14:textId="6067177E" w:rsidR="008E4B2F" w:rsidRPr="00C50A7E" w:rsidRDefault="008E4B2F" w:rsidP="00C648E8">
      <w:pPr>
        <w:jc w:val="both"/>
        <w:rPr>
          <w:lang w:val="en-US"/>
        </w:rPr>
      </w:pPr>
      <w:r w:rsidRPr="00C648E8">
        <w:rPr>
          <w:sz w:val="28"/>
          <w:szCs w:val="28"/>
          <w:lang w:val="en-US"/>
        </w:rPr>
        <w:t xml:space="preserve">A major track of </w:t>
      </w:r>
      <w:r w:rsidR="003370AA" w:rsidRPr="00C648E8">
        <w:rPr>
          <w:sz w:val="28"/>
          <w:szCs w:val="28"/>
          <w:lang w:val="en-US"/>
        </w:rPr>
        <w:t xml:space="preserve">the </w:t>
      </w:r>
      <w:r w:rsidRPr="00C648E8">
        <w:rPr>
          <w:sz w:val="28"/>
          <w:szCs w:val="28"/>
          <w:lang w:val="en-US"/>
        </w:rPr>
        <w:t xml:space="preserve">debate is </w:t>
      </w:r>
      <w:r w:rsidR="003370AA" w:rsidRPr="00C648E8">
        <w:rPr>
          <w:sz w:val="28"/>
          <w:szCs w:val="28"/>
          <w:lang w:val="en-US"/>
        </w:rPr>
        <w:t>problem of transdisciplinary interfaces of</w:t>
      </w:r>
      <w:r w:rsidRPr="00C648E8">
        <w:rPr>
          <w:sz w:val="28"/>
          <w:szCs w:val="28"/>
          <w:lang w:val="en-US"/>
        </w:rPr>
        <w:t xml:space="preserve"> biological</w:t>
      </w:r>
      <w:r w:rsidR="003370AA" w:rsidRPr="00C648E8">
        <w:rPr>
          <w:sz w:val="28"/>
          <w:szCs w:val="28"/>
          <w:lang w:val="en-US"/>
        </w:rPr>
        <w:t>, social and</w:t>
      </w:r>
      <w:r w:rsidRPr="00C648E8">
        <w:rPr>
          <w:sz w:val="28"/>
          <w:szCs w:val="28"/>
          <w:lang w:val="en-US"/>
        </w:rPr>
        <w:t xml:space="preserve"> </w:t>
      </w:r>
      <w:r w:rsidR="003370AA" w:rsidRPr="00C648E8">
        <w:rPr>
          <w:sz w:val="28"/>
          <w:szCs w:val="28"/>
          <w:lang w:val="en-US"/>
        </w:rPr>
        <w:t>semiotic</w:t>
      </w:r>
      <w:r w:rsidRPr="00C648E8">
        <w:rPr>
          <w:sz w:val="28"/>
          <w:szCs w:val="28"/>
          <w:lang w:val="en-US"/>
        </w:rPr>
        <w:t xml:space="preserve"> research. It would focus on research outcomes of the </w:t>
      </w:r>
      <w:r w:rsidR="003370AA" w:rsidRPr="00C648E8">
        <w:rPr>
          <w:sz w:val="28"/>
          <w:szCs w:val="28"/>
          <w:lang w:val="en-US"/>
        </w:rPr>
        <w:t xml:space="preserve">INION RAN </w:t>
      </w:r>
      <w:r w:rsidRPr="00C648E8">
        <w:rPr>
          <w:sz w:val="28"/>
          <w:szCs w:val="28"/>
          <w:lang w:val="en-US"/>
        </w:rPr>
        <w:t xml:space="preserve">project </w:t>
      </w:r>
      <w:r w:rsidR="003370AA" w:rsidRPr="00C648E8">
        <w:rPr>
          <w:sz w:val="28"/>
          <w:szCs w:val="28"/>
          <w:lang w:val="en-US"/>
        </w:rPr>
        <w:t xml:space="preserve">“Knowledge Transfers and Convergence of Methodological Practices” </w:t>
      </w:r>
      <w:r w:rsidRPr="00C648E8">
        <w:rPr>
          <w:sz w:val="28"/>
          <w:szCs w:val="28"/>
          <w:lang w:val="en-US"/>
        </w:rPr>
        <w:t>(supported by Russian Science Foundation)</w:t>
      </w:r>
      <w:r w:rsidR="00121796" w:rsidRPr="00C648E8">
        <w:rPr>
          <w:sz w:val="28"/>
          <w:szCs w:val="28"/>
          <w:lang w:val="en-US"/>
        </w:rPr>
        <w:t xml:space="preserve">. The project </w:t>
      </w:r>
      <w:r w:rsidR="004A4DF1" w:rsidRPr="00C648E8">
        <w:rPr>
          <w:sz w:val="28"/>
          <w:szCs w:val="28"/>
          <w:lang w:val="en-US"/>
        </w:rPr>
        <w:t xml:space="preserve">investigates </w:t>
      </w:r>
      <w:r w:rsidR="00121796" w:rsidRPr="00C648E8">
        <w:rPr>
          <w:sz w:val="28"/>
          <w:szCs w:val="28"/>
          <w:lang w:val="en-US"/>
        </w:rPr>
        <w:t>advance</w:t>
      </w:r>
      <w:r w:rsidR="004A4DF1" w:rsidRPr="00C648E8">
        <w:rPr>
          <w:sz w:val="28"/>
          <w:szCs w:val="28"/>
          <w:lang w:val="en-US"/>
        </w:rPr>
        <w:t>ment</w:t>
      </w:r>
      <w:r w:rsidR="00121796" w:rsidRPr="00C648E8">
        <w:rPr>
          <w:sz w:val="28"/>
          <w:szCs w:val="28"/>
          <w:lang w:val="en-US"/>
        </w:rPr>
        <w:t xml:space="preserve"> </w:t>
      </w:r>
      <w:r w:rsidR="00C648E8">
        <w:rPr>
          <w:sz w:val="28"/>
          <w:szCs w:val="28"/>
          <w:lang w:val="en-US"/>
        </w:rPr>
        <w:t xml:space="preserve">of </w:t>
      </w:r>
      <w:r w:rsidR="00121796" w:rsidRPr="00C648E8">
        <w:rPr>
          <w:sz w:val="28"/>
          <w:szCs w:val="28"/>
          <w:lang w:val="en-US"/>
        </w:rPr>
        <w:t>scientific methods</w:t>
      </w:r>
      <w:r w:rsidR="004A4DF1" w:rsidRPr="00C648E8">
        <w:rPr>
          <w:sz w:val="28"/>
          <w:szCs w:val="28"/>
          <w:lang w:val="en-US"/>
        </w:rPr>
        <w:t xml:space="preserve"> by exploring how they</w:t>
      </w:r>
      <w:r w:rsidR="00121796" w:rsidRPr="00C648E8">
        <w:rPr>
          <w:sz w:val="28"/>
          <w:szCs w:val="28"/>
          <w:lang w:val="en-US"/>
        </w:rPr>
        <w:t xml:space="preserve"> can be </w:t>
      </w:r>
      <w:r w:rsidR="00FF3F37" w:rsidRPr="00C648E8">
        <w:rPr>
          <w:sz w:val="28"/>
          <w:szCs w:val="28"/>
          <w:lang w:val="en-US"/>
        </w:rPr>
        <w:t xml:space="preserve">reductively </w:t>
      </w:r>
      <w:r w:rsidR="00121796" w:rsidRPr="00C648E8">
        <w:rPr>
          <w:sz w:val="28"/>
          <w:szCs w:val="28"/>
          <w:lang w:val="en-US"/>
        </w:rPr>
        <w:t>“purified” to elementary cognitive skills and, correspondingly, how primary cognitive abilities can be ‘saturated’ and advanced to scientific techniques of enquiry.</w:t>
      </w:r>
    </w:p>
    <w:p w14:paraId="0E899009" w14:textId="77777777" w:rsidR="008E4B2F" w:rsidRPr="00C50A7E" w:rsidRDefault="008E4B2F" w:rsidP="008E4B2F">
      <w:pPr>
        <w:rPr>
          <w:lang w:val="en-US"/>
        </w:rPr>
      </w:pPr>
    </w:p>
    <w:p w14:paraId="5A181484" w14:textId="77777777" w:rsidR="00C14D14" w:rsidRPr="00C50A7E" w:rsidRDefault="00C14D14">
      <w:pPr>
        <w:rPr>
          <w:lang w:val="en-US"/>
        </w:rPr>
      </w:pPr>
      <w:r w:rsidRPr="00C50A7E">
        <w:rPr>
          <w:lang w:val="en-US"/>
        </w:rPr>
        <w:br w:type="page"/>
      </w:r>
    </w:p>
    <w:p w14:paraId="6E81C9AB" w14:textId="250F6165" w:rsidR="00C1231B" w:rsidRPr="00C50A7E" w:rsidRDefault="00C1231B" w:rsidP="00676B1F">
      <w:pPr>
        <w:jc w:val="center"/>
        <w:rPr>
          <w:b/>
          <w:bCs/>
          <w:lang w:val="en-US"/>
        </w:rPr>
      </w:pPr>
      <w:r w:rsidRPr="00C50A7E">
        <w:rPr>
          <w:b/>
          <w:bCs/>
          <w:lang w:val="en-US"/>
        </w:rPr>
        <w:lastRenderedPageBreak/>
        <w:t>Preliminary Program</w:t>
      </w:r>
    </w:p>
    <w:p w14:paraId="68E0B28E" w14:textId="773F5115" w:rsidR="00C1231B" w:rsidRPr="00C50A7E" w:rsidRDefault="00C1231B" w:rsidP="00676B1F">
      <w:pPr>
        <w:rPr>
          <w:b/>
          <w:bCs/>
          <w:lang w:val="en-US"/>
        </w:rPr>
      </w:pPr>
      <w:r w:rsidRPr="00C50A7E">
        <w:rPr>
          <w:b/>
          <w:bCs/>
          <w:lang w:val="en-US"/>
        </w:rPr>
        <w:t>28 October</w:t>
      </w:r>
    </w:p>
    <w:tbl>
      <w:tblPr>
        <w:tblStyle w:val="a3"/>
        <w:tblW w:w="0" w:type="auto"/>
        <w:tblLook w:val="04A0" w:firstRow="1" w:lastRow="0" w:firstColumn="1" w:lastColumn="0" w:noHBand="0" w:noVBand="1"/>
      </w:tblPr>
      <w:tblGrid>
        <w:gridCol w:w="1555"/>
        <w:gridCol w:w="8363"/>
      </w:tblGrid>
      <w:tr w:rsidR="00C1231B" w:rsidRPr="00C50A7E" w14:paraId="3CAF9E3E" w14:textId="77777777" w:rsidTr="00676B1F">
        <w:tc>
          <w:tcPr>
            <w:tcW w:w="1555" w:type="dxa"/>
          </w:tcPr>
          <w:p w14:paraId="661A3D3C" w14:textId="0B9DBE36" w:rsidR="00C1231B" w:rsidRPr="00C50A7E" w:rsidRDefault="00EB72DF" w:rsidP="00EB72DF">
            <w:pPr>
              <w:rPr>
                <w:lang w:val="en-US"/>
              </w:rPr>
            </w:pPr>
            <w:r w:rsidRPr="00C50A7E">
              <w:rPr>
                <w:lang w:val="en-US"/>
              </w:rPr>
              <w:t>15:</w:t>
            </w:r>
            <w:r w:rsidRPr="00C50A7E">
              <w:t>0</w:t>
            </w:r>
            <w:r w:rsidRPr="00C50A7E">
              <w:rPr>
                <w:lang w:val="en-US"/>
              </w:rPr>
              <w:t>0-15</w:t>
            </w:r>
            <w:r w:rsidR="00C1231B" w:rsidRPr="00C50A7E">
              <w:rPr>
                <w:lang w:val="en-US"/>
              </w:rPr>
              <w:t>:</w:t>
            </w:r>
            <w:r w:rsidRPr="00C50A7E">
              <w:t>3</w:t>
            </w:r>
            <w:r w:rsidR="00C1231B" w:rsidRPr="00C50A7E">
              <w:rPr>
                <w:lang w:val="en-US"/>
              </w:rPr>
              <w:t>0</w:t>
            </w:r>
          </w:p>
        </w:tc>
        <w:tc>
          <w:tcPr>
            <w:tcW w:w="8363" w:type="dxa"/>
          </w:tcPr>
          <w:p w14:paraId="17AC0103" w14:textId="5821249F" w:rsidR="00C1231B" w:rsidRPr="00C50A7E" w:rsidRDefault="00C1231B" w:rsidP="00676B1F">
            <w:pPr>
              <w:rPr>
                <w:lang w:val="en-US"/>
              </w:rPr>
            </w:pPr>
            <w:r w:rsidRPr="00C50A7E">
              <w:rPr>
                <w:lang w:val="en-US"/>
              </w:rPr>
              <w:t>Registration</w:t>
            </w:r>
          </w:p>
        </w:tc>
      </w:tr>
      <w:tr w:rsidR="00C1231B" w:rsidRPr="00253F99" w14:paraId="77069D9D" w14:textId="77777777" w:rsidTr="00676B1F">
        <w:tc>
          <w:tcPr>
            <w:tcW w:w="1555" w:type="dxa"/>
          </w:tcPr>
          <w:p w14:paraId="3856754F" w14:textId="7164FFF1" w:rsidR="00C1231B" w:rsidRPr="00C50A7E" w:rsidRDefault="00EB72DF" w:rsidP="00676B1F">
            <w:pPr>
              <w:rPr>
                <w:lang w:val="en-US"/>
              </w:rPr>
            </w:pPr>
            <w:r w:rsidRPr="00C50A7E">
              <w:rPr>
                <w:lang w:val="en-US"/>
              </w:rPr>
              <w:t>15:30-17:</w:t>
            </w:r>
            <w:r w:rsidR="00D879CD" w:rsidRPr="00C50A7E">
              <w:t>3</w:t>
            </w:r>
            <w:r w:rsidR="00C1231B" w:rsidRPr="00C50A7E">
              <w:rPr>
                <w:lang w:val="en-US"/>
              </w:rPr>
              <w:t>0</w:t>
            </w:r>
          </w:p>
        </w:tc>
        <w:tc>
          <w:tcPr>
            <w:tcW w:w="8363" w:type="dxa"/>
          </w:tcPr>
          <w:p w14:paraId="6BBEAF3C" w14:textId="77777777" w:rsidR="00D879CD" w:rsidRPr="00253F99" w:rsidRDefault="00C1231B" w:rsidP="0053032D">
            <w:pPr>
              <w:rPr>
                <w:lang w:val="en-US"/>
              </w:rPr>
            </w:pPr>
            <w:r w:rsidRPr="00C50A7E">
              <w:rPr>
                <w:lang w:val="en-US"/>
              </w:rPr>
              <w:t>Opening session</w:t>
            </w:r>
            <w:r w:rsidR="0053032D" w:rsidRPr="00C50A7E">
              <w:rPr>
                <w:lang w:val="en-US"/>
              </w:rPr>
              <w:t>.</w:t>
            </w:r>
          </w:p>
          <w:p w14:paraId="3A4A43C6" w14:textId="7AF4A113" w:rsidR="00C50A7E" w:rsidRDefault="00C50A7E" w:rsidP="0053032D">
            <w:pPr>
              <w:rPr>
                <w:lang w:val="en-US"/>
              </w:rPr>
            </w:pPr>
            <w:r>
              <w:rPr>
                <w:lang w:val="en-US"/>
              </w:rPr>
              <w:t>Chair:</w:t>
            </w:r>
            <w:r w:rsidR="00253F99">
              <w:rPr>
                <w:lang w:val="en-US"/>
              </w:rPr>
              <w:t xml:space="preserve"> Ivan Fomin</w:t>
            </w:r>
          </w:p>
          <w:p w14:paraId="56895A6A" w14:textId="2224DF81" w:rsidR="00C50A7E" w:rsidRDefault="00C50A7E" w:rsidP="0053032D">
            <w:pPr>
              <w:rPr>
                <w:lang w:val="en-US"/>
              </w:rPr>
            </w:pPr>
            <w:r>
              <w:rPr>
                <w:lang w:val="en-US"/>
              </w:rPr>
              <w:t>Discussant</w:t>
            </w:r>
            <w:r w:rsidR="00253F99">
              <w:rPr>
                <w:lang w:val="en-US"/>
              </w:rPr>
              <w:t>s</w:t>
            </w:r>
            <w:r>
              <w:rPr>
                <w:lang w:val="en-US"/>
              </w:rPr>
              <w:t>:</w:t>
            </w:r>
            <w:r w:rsidR="00253F99">
              <w:rPr>
                <w:lang w:val="en-US"/>
              </w:rPr>
              <w:t xml:space="preserve"> Sergey Chebanov, Peter Torop</w:t>
            </w:r>
          </w:p>
          <w:p w14:paraId="67DF27CC" w14:textId="2631EDE6" w:rsidR="00C50A7E" w:rsidRPr="00C50A7E" w:rsidRDefault="00253F99" w:rsidP="00253F99">
            <w:pPr>
              <w:rPr>
                <w:lang w:val="en-US"/>
              </w:rPr>
            </w:pPr>
            <w:r>
              <w:rPr>
                <w:lang w:val="en-US"/>
              </w:rPr>
              <w:t>Prese</w:t>
            </w:r>
            <w:r w:rsidR="00C50A7E">
              <w:rPr>
                <w:lang w:val="en-US"/>
              </w:rPr>
              <w:t>nters:</w:t>
            </w:r>
            <w:r>
              <w:rPr>
                <w:lang w:val="en-US"/>
              </w:rPr>
              <w:t xml:space="preserve"> Mikhail Ilyin (RSF project “</w:t>
            </w:r>
            <w:r w:rsidR="00C648E8" w:rsidRPr="00C648E8">
              <w:rPr>
                <w:rFonts w:asciiTheme="majorBidi" w:hAnsiTheme="majorBidi" w:cstheme="majorBidi"/>
                <w:lang w:val="en-US"/>
              </w:rPr>
              <w:t>Knowledge transfer and convergence of methodological practices: cases of interdisciplinary integration of political, biological and linguistic research</w:t>
            </w:r>
            <w:r>
              <w:rPr>
                <w:lang w:val="en-US"/>
              </w:rPr>
              <w:t>”), Suren Zolyan (</w:t>
            </w:r>
            <w:r>
              <w:rPr>
                <w:lang w:val="en-US"/>
              </w:rPr>
              <w:t>RSF project “</w:t>
            </w:r>
            <w:r w:rsidRPr="00253F99">
              <w:rPr>
                <w:color w:val="222222"/>
                <w:shd w:val="clear" w:color="auto" w:fill="FFFFFF"/>
                <w:lang w:val="en-US"/>
              </w:rPr>
              <w:t>M</w:t>
            </w:r>
            <w:r>
              <w:rPr>
                <w:color w:val="222222"/>
                <w:shd w:val="clear" w:color="auto" w:fill="FFFFFF"/>
                <w:lang w:val="en-US"/>
              </w:rPr>
              <w:t xml:space="preserve">echanisms of meaning formation and textualization in social narrative and performative discourses and practices </w:t>
            </w:r>
            <w:r w:rsidRPr="00253F99">
              <w:rPr>
                <w:color w:val="222222"/>
                <w:shd w:val="clear" w:color="auto" w:fill="FFFFFF"/>
                <w:lang w:val="en-US"/>
              </w:rPr>
              <w:t>(in respect to auto- and meta-representations of "myself" and "the other" in social and political communication)</w:t>
            </w:r>
            <w:r w:rsidRPr="00253F99">
              <w:rPr>
                <w:lang w:val="en-US"/>
              </w:rPr>
              <w:t>”</w:t>
            </w:r>
            <w:r w:rsidRPr="00253F99">
              <w:rPr>
                <w:lang w:val="en-US"/>
              </w:rPr>
              <w:t>)</w:t>
            </w:r>
          </w:p>
        </w:tc>
      </w:tr>
      <w:tr w:rsidR="00C1231B" w:rsidRPr="00253F99" w14:paraId="430FC843" w14:textId="77777777" w:rsidTr="00676B1F">
        <w:tc>
          <w:tcPr>
            <w:tcW w:w="1555" w:type="dxa"/>
          </w:tcPr>
          <w:p w14:paraId="53D98E70" w14:textId="45620DC4" w:rsidR="00C1231B" w:rsidRPr="00C50A7E" w:rsidRDefault="00C1231B" w:rsidP="00676B1F">
            <w:pPr>
              <w:rPr>
                <w:lang w:val="en-US"/>
              </w:rPr>
            </w:pPr>
            <w:r w:rsidRPr="00C50A7E">
              <w:rPr>
                <w:lang w:val="en-US"/>
              </w:rPr>
              <w:t>18:10-19:30</w:t>
            </w:r>
          </w:p>
        </w:tc>
        <w:tc>
          <w:tcPr>
            <w:tcW w:w="8363" w:type="dxa"/>
          </w:tcPr>
          <w:p w14:paraId="5C3A4902" w14:textId="7A5C427D" w:rsidR="00C1231B" w:rsidRPr="00C50A7E" w:rsidRDefault="00C1231B" w:rsidP="00D06102">
            <w:pPr>
              <w:rPr>
                <w:lang w:val="en-US"/>
              </w:rPr>
            </w:pPr>
            <w:r w:rsidRPr="00C50A7E">
              <w:rPr>
                <w:lang w:val="en-US"/>
              </w:rPr>
              <w:t xml:space="preserve">Open lecture by Bob Hodge </w:t>
            </w:r>
            <w:r w:rsidR="00D06102" w:rsidRPr="00C50A7E">
              <w:rPr>
                <w:lang w:val="en-US"/>
              </w:rPr>
              <w:t>“</w:t>
            </w:r>
            <w:r w:rsidR="00D06102" w:rsidRPr="00C50A7E">
              <w:rPr>
                <w:color w:val="000000"/>
                <w:shd w:val="clear" w:color="auto" w:fill="FFFFFF"/>
                <w:lang w:val="en-US"/>
              </w:rPr>
              <w:t>Knowledge, power and complexity”</w:t>
            </w:r>
          </w:p>
        </w:tc>
      </w:tr>
      <w:tr w:rsidR="00C1231B" w:rsidRPr="00253F99" w14:paraId="0733DB18" w14:textId="77777777" w:rsidTr="00676B1F">
        <w:tc>
          <w:tcPr>
            <w:tcW w:w="1555" w:type="dxa"/>
          </w:tcPr>
          <w:p w14:paraId="4F8299D1" w14:textId="7E63ECDE" w:rsidR="00C1231B" w:rsidRPr="00C50A7E" w:rsidRDefault="00C1231B" w:rsidP="00676B1F">
            <w:pPr>
              <w:rPr>
                <w:lang w:val="en-US"/>
              </w:rPr>
            </w:pPr>
            <w:r w:rsidRPr="00C50A7E">
              <w:rPr>
                <w:lang w:val="en-US"/>
              </w:rPr>
              <w:t>19:45</w:t>
            </w:r>
          </w:p>
        </w:tc>
        <w:tc>
          <w:tcPr>
            <w:tcW w:w="8363" w:type="dxa"/>
          </w:tcPr>
          <w:p w14:paraId="6053BAD8" w14:textId="237C27F4" w:rsidR="00C1231B" w:rsidRPr="00C50A7E" w:rsidRDefault="00C1231B" w:rsidP="00676B1F">
            <w:pPr>
              <w:rPr>
                <w:lang w:val="en-US"/>
              </w:rPr>
            </w:pPr>
            <w:r w:rsidRPr="00C50A7E">
              <w:rPr>
                <w:lang w:val="en-US"/>
              </w:rPr>
              <w:t>Dinner</w:t>
            </w:r>
          </w:p>
        </w:tc>
      </w:tr>
    </w:tbl>
    <w:p w14:paraId="009DD8A0" w14:textId="77777777" w:rsidR="002C0CCC" w:rsidRPr="00C50A7E" w:rsidRDefault="002C0CCC" w:rsidP="00676B1F">
      <w:pPr>
        <w:rPr>
          <w:b/>
          <w:bCs/>
          <w:lang w:val="en-US"/>
        </w:rPr>
      </w:pPr>
    </w:p>
    <w:p w14:paraId="3164FE63" w14:textId="2F418BD3" w:rsidR="000A6C4D" w:rsidRPr="00C50A7E" w:rsidRDefault="000A6C4D" w:rsidP="00676B1F">
      <w:pPr>
        <w:rPr>
          <w:b/>
          <w:bCs/>
          <w:lang w:val="en-US"/>
        </w:rPr>
      </w:pPr>
      <w:r w:rsidRPr="00C50A7E">
        <w:rPr>
          <w:b/>
          <w:bCs/>
          <w:lang w:val="en-US"/>
        </w:rPr>
        <w:t>29 October</w:t>
      </w:r>
    </w:p>
    <w:tbl>
      <w:tblPr>
        <w:tblStyle w:val="a3"/>
        <w:tblW w:w="0" w:type="auto"/>
        <w:tblLook w:val="04A0" w:firstRow="1" w:lastRow="0" w:firstColumn="1" w:lastColumn="0" w:noHBand="0" w:noVBand="1"/>
      </w:tblPr>
      <w:tblGrid>
        <w:gridCol w:w="1555"/>
        <w:gridCol w:w="8363"/>
      </w:tblGrid>
      <w:tr w:rsidR="00C1231B" w:rsidRPr="00253F99" w14:paraId="0E185C9A" w14:textId="77777777" w:rsidTr="00676B1F">
        <w:tc>
          <w:tcPr>
            <w:tcW w:w="1555" w:type="dxa"/>
          </w:tcPr>
          <w:p w14:paraId="303873C3" w14:textId="736E4AE9" w:rsidR="00C1231B" w:rsidRPr="00C50A7E" w:rsidRDefault="00AC42A4" w:rsidP="00676B1F">
            <w:pPr>
              <w:rPr>
                <w:lang w:val="en-US"/>
              </w:rPr>
            </w:pPr>
            <w:r w:rsidRPr="00C50A7E">
              <w:rPr>
                <w:lang w:val="en-US"/>
              </w:rPr>
              <w:t>10</w:t>
            </w:r>
            <w:r w:rsidR="00C1231B" w:rsidRPr="00C50A7E">
              <w:rPr>
                <w:lang w:val="en-US"/>
              </w:rPr>
              <w:t>:00-1</w:t>
            </w:r>
            <w:r w:rsidRPr="00C50A7E">
              <w:rPr>
                <w:lang w:val="en-US"/>
              </w:rPr>
              <w:t>2</w:t>
            </w:r>
            <w:r w:rsidR="00C1231B" w:rsidRPr="00C50A7E">
              <w:rPr>
                <w:lang w:val="en-US"/>
              </w:rPr>
              <w:t>:</w:t>
            </w:r>
            <w:r w:rsidR="002C0CCC" w:rsidRPr="00C50A7E">
              <w:rPr>
                <w:lang w:val="en-US"/>
              </w:rPr>
              <w:t>0</w:t>
            </w:r>
            <w:r w:rsidR="00C1231B" w:rsidRPr="00C50A7E">
              <w:rPr>
                <w:lang w:val="en-US"/>
              </w:rPr>
              <w:t>0</w:t>
            </w:r>
          </w:p>
        </w:tc>
        <w:tc>
          <w:tcPr>
            <w:tcW w:w="8363" w:type="dxa"/>
          </w:tcPr>
          <w:p w14:paraId="7EC76774" w14:textId="44780CA2" w:rsidR="00C1231B" w:rsidRPr="00C50A7E" w:rsidRDefault="00C1231B" w:rsidP="00676B1F">
            <w:pPr>
              <w:rPr>
                <w:lang w:val="en-US"/>
              </w:rPr>
            </w:pPr>
            <w:r w:rsidRPr="00C50A7E">
              <w:rPr>
                <w:lang w:val="en-US"/>
              </w:rPr>
              <w:t>Session 1</w:t>
            </w:r>
            <w:r w:rsidR="00F36471" w:rsidRPr="00C50A7E">
              <w:rPr>
                <w:lang w:val="en-US"/>
              </w:rPr>
              <w:t>a</w:t>
            </w:r>
            <w:r w:rsidRPr="00C50A7E">
              <w:rPr>
                <w:lang w:val="en-US"/>
              </w:rPr>
              <w:t>. Fundamental Mechanisms of Learning</w:t>
            </w:r>
            <w:r w:rsidR="00F36471" w:rsidRPr="00C50A7E">
              <w:rPr>
                <w:lang w:val="en-US"/>
              </w:rPr>
              <w:t xml:space="preserve"> and Knowing (I)</w:t>
            </w:r>
          </w:p>
          <w:p w14:paraId="413B6569" w14:textId="2D499A97" w:rsidR="00C50A7E" w:rsidRDefault="00C50A7E" w:rsidP="00C50A7E">
            <w:pPr>
              <w:rPr>
                <w:lang w:val="en-US"/>
              </w:rPr>
            </w:pPr>
            <w:r>
              <w:rPr>
                <w:lang w:val="en-US"/>
              </w:rPr>
              <w:t>Chair:</w:t>
            </w:r>
            <w:r w:rsidR="00D02DC8">
              <w:rPr>
                <w:lang w:val="en-US"/>
              </w:rPr>
              <w:t xml:space="preserve"> Bob Hodge</w:t>
            </w:r>
          </w:p>
          <w:p w14:paraId="1EAE4809" w14:textId="10CB0611" w:rsidR="00C50A7E" w:rsidRDefault="00C50A7E" w:rsidP="00C50A7E">
            <w:pPr>
              <w:rPr>
                <w:lang w:val="en-US"/>
              </w:rPr>
            </w:pPr>
            <w:r>
              <w:rPr>
                <w:lang w:val="en-US"/>
              </w:rPr>
              <w:t>Discussant:</w:t>
            </w:r>
            <w:r w:rsidR="00D02DC8">
              <w:rPr>
                <w:lang w:val="en-US"/>
              </w:rPr>
              <w:t xml:space="preserve"> </w:t>
            </w:r>
            <w:r w:rsidR="00D02DC8" w:rsidRPr="00C50A7E">
              <w:rPr>
                <w:lang w:val="en-US"/>
              </w:rPr>
              <w:t>Anton Sukhoverkhov</w:t>
            </w:r>
          </w:p>
          <w:p w14:paraId="38EE6170" w14:textId="2895F3A0" w:rsidR="00C1231B" w:rsidRPr="00C50A7E" w:rsidRDefault="00C1231B" w:rsidP="00676B1F">
            <w:pPr>
              <w:rPr>
                <w:lang w:val="en-US"/>
              </w:rPr>
            </w:pPr>
            <w:r w:rsidRPr="00C50A7E">
              <w:rPr>
                <w:lang w:val="en-US"/>
              </w:rPr>
              <w:t>Presenters:</w:t>
            </w:r>
          </w:p>
          <w:p w14:paraId="270386FC" w14:textId="5DDB1415" w:rsidR="00F36471" w:rsidRPr="00C50A7E" w:rsidRDefault="00FA5EBA" w:rsidP="00FA5EBA">
            <w:pPr>
              <w:pStyle w:val="a4"/>
              <w:numPr>
                <w:ilvl w:val="0"/>
                <w:numId w:val="2"/>
              </w:numPr>
              <w:rPr>
                <w:lang w:val="en-US"/>
              </w:rPr>
            </w:pPr>
            <w:r w:rsidRPr="00C50A7E">
              <w:rPr>
                <w:lang w:val="en-US"/>
              </w:rPr>
              <w:t>Machiel Keestra. Brittleness and bias: Benefits and risks of the social and individual co-evolution of cognition and action</w:t>
            </w:r>
            <w:r w:rsidR="00C50A7E">
              <w:rPr>
                <w:lang w:val="en-US"/>
              </w:rPr>
              <w:t xml:space="preserve"> (by Skype)</w:t>
            </w:r>
          </w:p>
          <w:p w14:paraId="4099FE67" w14:textId="6769A508" w:rsidR="00A52746" w:rsidRPr="00C50A7E" w:rsidRDefault="00A52746" w:rsidP="00A52746">
            <w:pPr>
              <w:pStyle w:val="a4"/>
              <w:numPr>
                <w:ilvl w:val="0"/>
                <w:numId w:val="1"/>
              </w:numPr>
              <w:rPr>
                <w:lang w:val="en-US"/>
              </w:rPr>
            </w:pPr>
            <w:r w:rsidRPr="00C50A7E">
              <w:rPr>
                <w:lang w:val="en-US"/>
              </w:rPr>
              <w:t>Helena Knyazeva</w:t>
            </w:r>
            <w:r w:rsidR="00593269" w:rsidRPr="00C50A7E">
              <w:rPr>
                <w:lang w:val="en-US"/>
              </w:rPr>
              <w:t xml:space="preserve">. </w:t>
            </w:r>
            <w:r w:rsidR="00967C6A" w:rsidRPr="00C50A7E">
              <w:rPr>
                <w:color w:val="222222"/>
                <w:shd w:val="clear" w:color="auto" w:fill="FFFFFF"/>
                <w:lang w:val="en-US"/>
              </w:rPr>
              <w:t>Life Sciences and Social Sciences: Conceptual Innovations at Their Meeting Point.</w:t>
            </w:r>
          </w:p>
          <w:p w14:paraId="07E0AFF9" w14:textId="7306965F" w:rsidR="00EB72DF" w:rsidRPr="00C50A7E" w:rsidRDefault="00F36471" w:rsidP="00D879CD">
            <w:pPr>
              <w:pStyle w:val="a4"/>
              <w:numPr>
                <w:ilvl w:val="0"/>
                <w:numId w:val="1"/>
              </w:numPr>
              <w:rPr>
                <w:lang w:val="en-US"/>
              </w:rPr>
            </w:pPr>
            <w:r w:rsidRPr="00C50A7E">
              <w:rPr>
                <w:lang w:val="en-US"/>
              </w:rPr>
              <w:t>Mark Pharoah</w:t>
            </w:r>
            <w:r w:rsidR="00593269" w:rsidRPr="00C50A7E">
              <w:rPr>
                <w:lang w:val="en-US"/>
              </w:rPr>
              <w:t xml:space="preserve">. </w:t>
            </w:r>
            <w:r w:rsidR="00FF3F37" w:rsidRPr="00C50A7E">
              <w:rPr>
                <w:lang w:val="en-US"/>
              </w:rPr>
              <w:t>The known, the unknown, and the unknowable</w:t>
            </w:r>
          </w:p>
          <w:p w14:paraId="00BDD81C" w14:textId="1F33CC69" w:rsidR="005A54E0" w:rsidRPr="00C50A7E" w:rsidRDefault="00593269" w:rsidP="00D879CD">
            <w:pPr>
              <w:pStyle w:val="a4"/>
              <w:numPr>
                <w:ilvl w:val="0"/>
                <w:numId w:val="1"/>
              </w:numPr>
              <w:rPr>
                <w:lang w:val="en-US"/>
              </w:rPr>
            </w:pPr>
            <w:r w:rsidRPr="00C50A7E">
              <w:rPr>
                <w:lang w:val="en-US"/>
              </w:rPr>
              <w:t xml:space="preserve">Brian McLoone. </w:t>
            </w:r>
            <w:r w:rsidR="005A54E0" w:rsidRPr="00C50A7E">
              <w:rPr>
                <w:color w:val="222222"/>
                <w:shd w:val="clear" w:color="auto" w:fill="FFFFFF"/>
                <w:lang w:val="en-US"/>
              </w:rPr>
              <w:t>The Role of Imagination in Science</w:t>
            </w:r>
          </w:p>
        </w:tc>
      </w:tr>
      <w:tr w:rsidR="00C1231B" w:rsidRPr="00C50A7E" w14:paraId="61195D07" w14:textId="77777777" w:rsidTr="00676B1F">
        <w:tc>
          <w:tcPr>
            <w:tcW w:w="1555" w:type="dxa"/>
          </w:tcPr>
          <w:p w14:paraId="367B3538" w14:textId="7EB2D14D" w:rsidR="00C1231B" w:rsidRPr="00C50A7E" w:rsidRDefault="002C0CCC" w:rsidP="00676B1F">
            <w:r w:rsidRPr="00C50A7E">
              <w:rPr>
                <w:lang w:val="en-US"/>
              </w:rPr>
              <w:t>1</w:t>
            </w:r>
            <w:r w:rsidR="00AC42A4" w:rsidRPr="00C50A7E">
              <w:rPr>
                <w:lang w:val="en-US"/>
              </w:rPr>
              <w:t>2</w:t>
            </w:r>
            <w:r w:rsidR="00F36471" w:rsidRPr="00C50A7E">
              <w:rPr>
                <w:lang w:val="en-US"/>
              </w:rPr>
              <w:t>:</w:t>
            </w:r>
            <w:r w:rsidRPr="00C50A7E">
              <w:rPr>
                <w:lang w:val="en-US"/>
              </w:rPr>
              <w:t>0</w:t>
            </w:r>
            <w:r w:rsidR="007705BA" w:rsidRPr="00C50A7E">
              <w:t>0</w:t>
            </w:r>
            <w:r w:rsidR="00F36471" w:rsidRPr="00C50A7E">
              <w:rPr>
                <w:lang w:val="en-US"/>
              </w:rPr>
              <w:t>-</w:t>
            </w:r>
            <w:r w:rsidRPr="00C50A7E">
              <w:rPr>
                <w:lang w:val="en-US"/>
              </w:rPr>
              <w:t>1</w:t>
            </w:r>
            <w:r w:rsidR="00AC42A4" w:rsidRPr="00C50A7E">
              <w:rPr>
                <w:lang w:val="en-US"/>
              </w:rPr>
              <w:t>2</w:t>
            </w:r>
            <w:r w:rsidR="00F36471" w:rsidRPr="00C50A7E">
              <w:rPr>
                <w:lang w:val="en-US"/>
              </w:rPr>
              <w:t>:</w:t>
            </w:r>
            <w:r w:rsidR="00AC42A4" w:rsidRPr="00C50A7E">
              <w:rPr>
                <w:lang w:val="en-US"/>
              </w:rPr>
              <w:t>3</w:t>
            </w:r>
            <w:r w:rsidR="007705BA" w:rsidRPr="00C50A7E">
              <w:t>0</w:t>
            </w:r>
          </w:p>
        </w:tc>
        <w:tc>
          <w:tcPr>
            <w:tcW w:w="8363" w:type="dxa"/>
          </w:tcPr>
          <w:p w14:paraId="2FB580C2" w14:textId="089642F2" w:rsidR="00C1231B" w:rsidRPr="00C50A7E" w:rsidRDefault="00AC42A4" w:rsidP="00676B1F">
            <w:r w:rsidRPr="00C50A7E">
              <w:rPr>
                <w:lang w:val="en-US"/>
              </w:rPr>
              <w:t>Coffee</w:t>
            </w:r>
            <w:r w:rsidR="0053032D" w:rsidRPr="00C50A7E">
              <w:t xml:space="preserve"> </w:t>
            </w:r>
            <w:r w:rsidR="0053032D" w:rsidRPr="00C50A7E">
              <w:rPr>
                <w:lang w:val="en-US"/>
              </w:rPr>
              <w:t>break</w:t>
            </w:r>
          </w:p>
        </w:tc>
      </w:tr>
      <w:tr w:rsidR="00AC42A4" w:rsidRPr="00253F99" w14:paraId="1F3F68E3" w14:textId="77777777" w:rsidTr="00676B1F">
        <w:tc>
          <w:tcPr>
            <w:tcW w:w="1555" w:type="dxa"/>
          </w:tcPr>
          <w:p w14:paraId="4AE9FE8F" w14:textId="55642350" w:rsidR="00AC42A4" w:rsidRPr="00C50A7E" w:rsidRDefault="00AC42A4" w:rsidP="00AC42A4">
            <w:r w:rsidRPr="00C50A7E">
              <w:rPr>
                <w:lang w:val="en-US"/>
              </w:rPr>
              <w:t>12:3</w:t>
            </w:r>
            <w:r w:rsidRPr="00C50A7E">
              <w:t>0</w:t>
            </w:r>
            <w:r w:rsidRPr="00C50A7E">
              <w:rPr>
                <w:lang w:val="en-US"/>
              </w:rPr>
              <w:t>-14:0</w:t>
            </w:r>
            <w:r w:rsidRPr="00C50A7E">
              <w:t>0</w:t>
            </w:r>
          </w:p>
        </w:tc>
        <w:tc>
          <w:tcPr>
            <w:tcW w:w="8363" w:type="dxa"/>
          </w:tcPr>
          <w:p w14:paraId="1A56F780" w14:textId="77777777" w:rsidR="00AC42A4" w:rsidRPr="00C50A7E" w:rsidRDefault="00AC42A4" w:rsidP="00AC42A4">
            <w:pPr>
              <w:rPr>
                <w:lang w:val="en-US"/>
              </w:rPr>
            </w:pPr>
            <w:r w:rsidRPr="00C50A7E">
              <w:rPr>
                <w:lang w:val="en-US"/>
              </w:rPr>
              <w:t>Session 1b. Fundamental Mechanisms of Knowing and Learning (II)</w:t>
            </w:r>
          </w:p>
          <w:p w14:paraId="1F0E4169" w14:textId="1607B5D6" w:rsidR="00C50A7E" w:rsidRDefault="00C50A7E" w:rsidP="00C50A7E">
            <w:pPr>
              <w:rPr>
                <w:lang w:val="en-US"/>
              </w:rPr>
            </w:pPr>
            <w:r>
              <w:rPr>
                <w:lang w:val="en-US"/>
              </w:rPr>
              <w:t>Chair:</w:t>
            </w:r>
            <w:r w:rsidR="00D02DC8">
              <w:rPr>
                <w:lang w:val="en-US"/>
              </w:rPr>
              <w:t xml:space="preserve"> </w:t>
            </w:r>
            <w:r w:rsidR="00D02DC8" w:rsidRPr="00C50A7E">
              <w:rPr>
                <w:lang w:val="en-US"/>
              </w:rPr>
              <w:t>Brian McLoone</w:t>
            </w:r>
          </w:p>
          <w:p w14:paraId="00F01F35" w14:textId="5D76F3DF" w:rsidR="00C50A7E" w:rsidRDefault="00C50A7E" w:rsidP="00C50A7E">
            <w:pPr>
              <w:rPr>
                <w:lang w:val="en-US"/>
              </w:rPr>
            </w:pPr>
            <w:r>
              <w:rPr>
                <w:lang w:val="en-US"/>
              </w:rPr>
              <w:t>Discussant:</w:t>
            </w:r>
            <w:r w:rsidR="00D02DC8">
              <w:rPr>
                <w:lang w:val="en-US"/>
              </w:rPr>
              <w:t xml:space="preserve"> </w:t>
            </w:r>
            <w:r w:rsidR="00D02DC8" w:rsidRPr="00C50A7E">
              <w:rPr>
                <w:lang w:val="en-US"/>
              </w:rPr>
              <w:t>Helena Knyazeva</w:t>
            </w:r>
          </w:p>
          <w:p w14:paraId="1561A8D2" w14:textId="77777777" w:rsidR="00AC42A4" w:rsidRPr="00C50A7E" w:rsidRDefault="00AC42A4" w:rsidP="00AC42A4">
            <w:pPr>
              <w:rPr>
                <w:lang w:val="en-US"/>
              </w:rPr>
            </w:pPr>
            <w:r w:rsidRPr="00C50A7E">
              <w:rPr>
                <w:lang w:val="en-US"/>
              </w:rPr>
              <w:t>Presenters:</w:t>
            </w:r>
          </w:p>
          <w:p w14:paraId="5E96370F" w14:textId="08805273" w:rsidR="00AC42A4" w:rsidRPr="00C50A7E" w:rsidRDefault="00593269" w:rsidP="00AC42A4">
            <w:pPr>
              <w:pStyle w:val="a4"/>
              <w:numPr>
                <w:ilvl w:val="0"/>
                <w:numId w:val="2"/>
              </w:numPr>
              <w:rPr>
                <w:lang w:val="en-US"/>
              </w:rPr>
            </w:pPr>
            <w:r w:rsidRPr="00C50A7E">
              <w:rPr>
                <w:lang w:val="en-US"/>
              </w:rPr>
              <w:t>Mikhail Ilyin</w:t>
            </w:r>
            <w:r w:rsidR="00AC42A4" w:rsidRPr="00C50A7E">
              <w:rPr>
                <w:lang w:val="en-US"/>
              </w:rPr>
              <w:t>. Semiotic embodiment a</w:t>
            </w:r>
            <w:r w:rsidR="002A5CA6" w:rsidRPr="00C50A7E">
              <w:rPr>
                <w:lang w:val="en-US"/>
              </w:rPr>
              <w:t>nd disembodiment of information</w:t>
            </w:r>
          </w:p>
          <w:p w14:paraId="43CB322F" w14:textId="4B37004B" w:rsidR="00AC42A4" w:rsidRPr="00C50A7E" w:rsidRDefault="00AC42A4" w:rsidP="00AC42A4">
            <w:pPr>
              <w:pStyle w:val="a4"/>
              <w:numPr>
                <w:ilvl w:val="0"/>
                <w:numId w:val="2"/>
              </w:numPr>
              <w:rPr>
                <w:lang w:val="en-US"/>
              </w:rPr>
            </w:pPr>
            <w:r w:rsidRPr="00C50A7E">
              <w:rPr>
                <w:lang w:val="en-US"/>
              </w:rPr>
              <w:t>Anton Sukhoverkhov</w:t>
            </w:r>
            <w:r w:rsidR="00593269" w:rsidRPr="00C50A7E">
              <w:rPr>
                <w:lang w:val="en-US"/>
              </w:rPr>
              <w:t>.</w:t>
            </w:r>
            <w:r w:rsidRPr="00C50A7E">
              <w:rPr>
                <w:lang w:val="en-US"/>
              </w:rPr>
              <w:t xml:space="preserve"> </w:t>
            </w:r>
            <w:r w:rsidRPr="00C50A7E">
              <w:rPr>
                <w:color w:val="222222"/>
                <w:shd w:val="clear" w:color="auto" w:fill="FFFFFF"/>
                <w:lang w:val="en-US"/>
              </w:rPr>
              <w:t>The origin of cognition, communication, and language: the pragmatic turn</w:t>
            </w:r>
          </w:p>
          <w:p w14:paraId="0DD77F68" w14:textId="39AAC311" w:rsidR="00AC42A4" w:rsidRPr="00C50A7E" w:rsidRDefault="00AC42A4" w:rsidP="00593269">
            <w:pPr>
              <w:pStyle w:val="a4"/>
              <w:numPr>
                <w:ilvl w:val="0"/>
                <w:numId w:val="2"/>
              </w:numPr>
              <w:rPr>
                <w:lang w:val="en-US"/>
              </w:rPr>
            </w:pPr>
            <w:r w:rsidRPr="00C50A7E">
              <w:rPr>
                <w:lang w:val="en-US"/>
              </w:rPr>
              <w:t>Sergey Chebanov</w:t>
            </w:r>
            <w:r w:rsidR="00593269" w:rsidRPr="00C50A7E">
              <w:rPr>
                <w:lang w:val="en-US"/>
              </w:rPr>
              <w:t>.</w:t>
            </w:r>
            <w:r w:rsidRPr="00C50A7E">
              <w:rPr>
                <w:lang w:val="en-US"/>
              </w:rPr>
              <w:t xml:space="preserve"> Double standards of semantic studies in bio- and anthroposemiotics.</w:t>
            </w:r>
          </w:p>
        </w:tc>
      </w:tr>
      <w:tr w:rsidR="00AC42A4" w:rsidRPr="00C50A7E" w14:paraId="6EB53F2E" w14:textId="77777777" w:rsidTr="00676B1F">
        <w:tc>
          <w:tcPr>
            <w:tcW w:w="1555" w:type="dxa"/>
          </w:tcPr>
          <w:p w14:paraId="2E8CEC56" w14:textId="3DD4F5EC" w:rsidR="00AC42A4" w:rsidRPr="00C50A7E" w:rsidRDefault="00C8609B" w:rsidP="00AC42A4">
            <w:pPr>
              <w:rPr>
                <w:lang w:val="en-US"/>
              </w:rPr>
            </w:pPr>
            <w:r w:rsidRPr="00C50A7E">
              <w:rPr>
                <w:lang w:val="en-US"/>
              </w:rPr>
              <w:t>14:00-15:00</w:t>
            </w:r>
          </w:p>
        </w:tc>
        <w:tc>
          <w:tcPr>
            <w:tcW w:w="8363" w:type="dxa"/>
          </w:tcPr>
          <w:p w14:paraId="6F536E24" w14:textId="38D616EE" w:rsidR="00AC42A4" w:rsidRPr="00C50A7E" w:rsidRDefault="00AC42A4" w:rsidP="00AC42A4">
            <w:pPr>
              <w:rPr>
                <w:lang w:val="en-US"/>
              </w:rPr>
            </w:pPr>
            <w:r w:rsidRPr="00C50A7E">
              <w:rPr>
                <w:lang w:val="en-US"/>
              </w:rPr>
              <w:t>Lunch</w:t>
            </w:r>
          </w:p>
        </w:tc>
      </w:tr>
      <w:tr w:rsidR="00AC42A4" w:rsidRPr="00253F99" w14:paraId="1A8D9770" w14:textId="77777777" w:rsidTr="00676B1F">
        <w:tc>
          <w:tcPr>
            <w:tcW w:w="1555" w:type="dxa"/>
          </w:tcPr>
          <w:p w14:paraId="73E2C3EF" w14:textId="38D9575F" w:rsidR="00AC42A4" w:rsidRPr="00C50A7E" w:rsidRDefault="00AC42A4" w:rsidP="00AC42A4">
            <w:pPr>
              <w:rPr>
                <w:lang w:val="en-US"/>
              </w:rPr>
            </w:pPr>
            <w:r w:rsidRPr="00C50A7E">
              <w:rPr>
                <w:lang w:val="en-US"/>
              </w:rPr>
              <w:t>1</w:t>
            </w:r>
            <w:r w:rsidR="00C8609B" w:rsidRPr="00C50A7E">
              <w:rPr>
                <w:lang w:val="en-US"/>
              </w:rPr>
              <w:t>5</w:t>
            </w:r>
            <w:r w:rsidRPr="00C50A7E">
              <w:rPr>
                <w:lang w:val="en-US"/>
              </w:rPr>
              <w:t>:00-1</w:t>
            </w:r>
            <w:r w:rsidR="00C8609B" w:rsidRPr="00C50A7E">
              <w:rPr>
                <w:lang w:val="en-US"/>
              </w:rPr>
              <w:t>7</w:t>
            </w:r>
            <w:r w:rsidRPr="00C50A7E">
              <w:rPr>
                <w:lang w:val="en-US"/>
              </w:rPr>
              <w:t>:00</w:t>
            </w:r>
          </w:p>
        </w:tc>
        <w:tc>
          <w:tcPr>
            <w:tcW w:w="8363" w:type="dxa"/>
          </w:tcPr>
          <w:p w14:paraId="39645EAC" w14:textId="77777777" w:rsidR="00AC42A4" w:rsidRPr="00C50A7E" w:rsidRDefault="00AC42A4" w:rsidP="00AC42A4">
            <w:pPr>
              <w:rPr>
                <w:lang w:val="en-US"/>
              </w:rPr>
            </w:pPr>
            <w:r w:rsidRPr="00C50A7E">
              <w:rPr>
                <w:lang w:val="en-US"/>
              </w:rPr>
              <w:t>Session 2a. Meaning and Cognition in Transdisciplinary Perspective (I)</w:t>
            </w:r>
          </w:p>
          <w:p w14:paraId="389E4AA9" w14:textId="714DF450" w:rsidR="00C50A7E" w:rsidRDefault="00C50A7E" w:rsidP="00C50A7E">
            <w:pPr>
              <w:rPr>
                <w:lang w:val="en-US"/>
              </w:rPr>
            </w:pPr>
            <w:r>
              <w:rPr>
                <w:lang w:val="en-US"/>
              </w:rPr>
              <w:t>Chair:</w:t>
            </w:r>
            <w:r w:rsidR="00D02DC8">
              <w:rPr>
                <w:lang w:val="en-US"/>
              </w:rPr>
              <w:t xml:space="preserve"> </w:t>
            </w:r>
            <w:r w:rsidR="00D02DC8" w:rsidRPr="00C50A7E">
              <w:rPr>
                <w:lang w:val="en-US"/>
              </w:rPr>
              <w:t>Mark Pharoah</w:t>
            </w:r>
          </w:p>
          <w:p w14:paraId="2BA317DA" w14:textId="413458FE" w:rsidR="00C50A7E" w:rsidRDefault="00C50A7E" w:rsidP="00C50A7E">
            <w:pPr>
              <w:rPr>
                <w:lang w:val="en-US"/>
              </w:rPr>
            </w:pPr>
            <w:r>
              <w:rPr>
                <w:lang w:val="en-US"/>
              </w:rPr>
              <w:t>Discussant:</w:t>
            </w:r>
            <w:r w:rsidR="00D02DC8">
              <w:rPr>
                <w:lang w:val="en-US"/>
              </w:rPr>
              <w:t xml:space="preserve"> Ivan Fomin</w:t>
            </w:r>
          </w:p>
          <w:p w14:paraId="5A90CF04" w14:textId="77777777" w:rsidR="00AC42A4" w:rsidRPr="00C50A7E" w:rsidRDefault="00AC42A4" w:rsidP="00AC42A4">
            <w:pPr>
              <w:rPr>
                <w:lang w:val="en-US"/>
              </w:rPr>
            </w:pPr>
            <w:r w:rsidRPr="00C50A7E">
              <w:rPr>
                <w:lang w:val="en-US"/>
              </w:rPr>
              <w:t>Presenters:</w:t>
            </w:r>
          </w:p>
          <w:p w14:paraId="0062A0D4" w14:textId="5195ADBF" w:rsidR="00AC42A4" w:rsidRPr="00C50A7E" w:rsidRDefault="00AC42A4" w:rsidP="00AC42A4">
            <w:pPr>
              <w:pStyle w:val="a4"/>
              <w:numPr>
                <w:ilvl w:val="0"/>
                <w:numId w:val="3"/>
              </w:numPr>
              <w:rPr>
                <w:lang w:val="en-US"/>
              </w:rPr>
            </w:pPr>
            <w:r w:rsidRPr="00C50A7E">
              <w:rPr>
                <w:lang w:val="en-US"/>
              </w:rPr>
              <w:t>Suren Zolyan</w:t>
            </w:r>
            <w:r w:rsidR="00593269" w:rsidRPr="00C50A7E">
              <w:rPr>
                <w:lang w:val="en-US"/>
              </w:rPr>
              <w:t>.</w:t>
            </w:r>
            <w:r w:rsidRPr="00C50A7E">
              <w:rPr>
                <w:lang w:val="en-US"/>
              </w:rPr>
              <w:t xml:space="preserve"> Sign asymmetry and transfer / translation complexities in various semiotic and information domains (biological, lingual, sociocultural etc.).</w:t>
            </w:r>
          </w:p>
          <w:p w14:paraId="62C0865B" w14:textId="70E9B59D" w:rsidR="00AC42A4" w:rsidRPr="00C50A7E" w:rsidRDefault="00AC42A4" w:rsidP="00AC42A4">
            <w:pPr>
              <w:pStyle w:val="a4"/>
              <w:numPr>
                <w:ilvl w:val="0"/>
                <w:numId w:val="3"/>
              </w:numPr>
              <w:rPr>
                <w:lang w:val="en-US"/>
              </w:rPr>
            </w:pPr>
            <w:r w:rsidRPr="00C50A7E">
              <w:rPr>
                <w:lang w:val="en-US"/>
              </w:rPr>
              <w:t>Anti Randviir</w:t>
            </w:r>
            <w:r w:rsidR="00593269" w:rsidRPr="00C50A7E">
              <w:rPr>
                <w:lang w:val="en-US"/>
              </w:rPr>
              <w:t>.</w:t>
            </w:r>
            <w:r w:rsidRPr="00C50A7E">
              <w:rPr>
                <w:lang w:val="en-US"/>
              </w:rPr>
              <w:t xml:space="preserve"> </w:t>
            </w:r>
            <w:r w:rsidRPr="00C50A7E">
              <w:rPr>
                <w:color w:val="000000"/>
                <w:shd w:val="clear" w:color="auto" w:fill="FFFFFF"/>
                <w:lang w:val="en-US"/>
              </w:rPr>
              <w:t>Is there any knowledge for (virtual) semiosis needed any more?</w:t>
            </w:r>
          </w:p>
          <w:p w14:paraId="0EEF4ABF" w14:textId="7EB6E684" w:rsidR="00AC42A4" w:rsidRPr="00C50A7E" w:rsidRDefault="00AC42A4" w:rsidP="00AC42A4">
            <w:pPr>
              <w:pStyle w:val="a4"/>
              <w:numPr>
                <w:ilvl w:val="0"/>
                <w:numId w:val="3"/>
              </w:numPr>
              <w:rPr>
                <w:lang w:val="en-US"/>
              </w:rPr>
            </w:pPr>
            <w:r w:rsidRPr="00C50A7E">
              <w:rPr>
                <w:lang w:val="en-US"/>
              </w:rPr>
              <w:t>Peeter Torop</w:t>
            </w:r>
            <w:r w:rsidR="00593269" w:rsidRPr="00C50A7E">
              <w:rPr>
                <w:lang w:val="en-US"/>
              </w:rPr>
              <w:t>.</w:t>
            </w:r>
            <w:r w:rsidRPr="00C50A7E">
              <w:rPr>
                <w:lang w:val="en-US"/>
              </w:rPr>
              <w:t xml:space="preserve"> </w:t>
            </w:r>
            <w:r w:rsidRPr="00C50A7E">
              <w:rPr>
                <w:color w:val="222222"/>
                <w:shd w:val="clear" w:color="auto" w:fill="FFFFFF"/>
                <w:lang w:val="en-US"/>
              </w:rPr>
              <w:t>Divergence in convergence: transmediality and transdisciplinary knowledge management.</w:t>
            </w:r>
          </w:p>
          <w:p w14:paraId="5D838B8D" w14:textId="0B4C3832" w:rsidR="00AC42A4" w:rsidRPr="00C50A7E" w:rsidRDefault="00AC42A4" w:rsidP="00593269">
            <w:pPr>
              <w:pStyle w:val="a4"/>
              <w:numPr>
                <w:ilvl w:val="0"/>
                <w:numId w:val="3"/>
              </w:numPr>
              <w:rPr>
                <w:lang w:val="en-US"/>
              </w:rPr>
            </w:pPr>
            <w:r w:rsidRPr="00C50A7E">
              <w:rPr>
                <w:lang w:val="en-US"/>
              </w:rPr>
              <w:t>Aleksandr Spirov</w:t>
            </w:r>
            <w:r w:rsidR="00593269" w:rsidRPr="00C50A7E">
              <w:rPr>
                <w:lang w:val="en-US"/>
              </w:rPr>
              <w:t>.</w:t>
            </w:r>
            <w:r w:rsidRPr="00C50A7E">
              <w:rPr>
                <w:lang w:val="en-US"/>
              </w:rPr>
              <w:t xml:space="preserve"> </w:t>
            </w:r>
            <w:r w:rsidRPr="00C50A7E">
              <w:rPr>
                <w:color w:val="222222"/>
                <w:shd w:val="clear" w:color="auto" w:fill="FFFFFF"/>
                <w:lang w:val="en-US"/>
              </w:rPr>
              <w:t>The complexity, and hierarchy of languages for the hereditary information unfolding in development</w:t>
            </w:r>
          </w:p>
        </w:tc>
      </w:tr>
      <w:tr w:rsidR="00AC42A4" w:rsidRPr="00C50A7E" w14:paraId="4AF307B3" w14:textId="77777777" w:rsidTr="00676B1F">
        <w:tc>
          <w:tcPr>
            <w:tcW w:w="1555" w:type="dxa"/>
          </w:tcPr>
          <w:p w14:paraId="2A905424" w14:textId="5712F0C0" w:rsidR="00AC42A4" w:rsidRPr="00C50A7E" w:rsidRDefault="00AC42A4" w:rsidP="00AC42A4">
            <w:pPr>
              <w:rPr>
                <w:lang w:val="en-US"/>
              </w:rPr>
            </w:pPr>
          </w:p>
        </w:tc>
        <w:tc>
          <w:tcPr>
            <w:tcW w:w="8363" w:type="dxa"/>
          </w:tcPr>
          <w:p w14:paraId="7DF8C037" w14:textId="28042548" w:rsidR="00AC42A4" w:rsidRPr="00C50A7E" w:rsidRDefault="00C8609B" w:rsidP="001E03C0">
            <w:r w:rsidRPr="00C50A7E">
              <w:rPr>
                <w:lang w:val="en-US"/>
              </w:rPr>
              <w:t>Coffee</w:t>
            </w:r>
            <w:r w:rsidR="0053032D" w:rsidRPr="00C50A7E">
              <w:t xml:space="preserve"> </w:t>
            </w:r>
            <w:r w:rsidR="0053032D" w:rsidRPr="00C50A7E">
              <w:rPr>
                <w:lang w:val="en-US"/>
              </w:rPr>
              <w:t>break</w:t>
            </w:r>
          </w:p>
        </w:tc>
      </w:tr>
      <w:tr w:rsidR="00C8609B" w:rsidRPr="00C50A7E" w14:paraId="31393EEE" w14:textId="77777777" w:rsidTr="00676B1F">
        <w:tc>
          <w:tcPr>
            <w:tcW w:w="1555" w:type="dxa"/>
          </w:tcPr>
          <w:p w14:paraId="608C4BF5" w14:textId="00B1FBD6" w:rsidR="00C8609B" w:rsidRPr="00C50A7E" w:rsidRDefault="00C8609B" w:rsidP="00C8609B">
            <w:pPr>
              <w:rPr>
                <w:lang w:val="en-US"/>
              </w:rPr>
            </w:pPr>
            <w:r w:rsidRPr="00C50A7E">
              <w:rPr>
                <w:lang w:val="en-US"/>
              </w:rPr>
              <w:t>17:30-18:30</w:t>
            </w:r>
          </w:p>
        </w:tc>
        <w:tc>
          <w:tcPr>
            <w:tcW w:w="8363" w:type="dxa"/>
          </w:tcPr>
          <w:p w14:paraId="42F4F149" w14:textId="74CA8AB4" w:rsidR="00C8609B" w:rsidRPr="00C50A7E" w:rsidRDefault="00C8609B" w:rsidP="00C8609B">
            <w:pPr>
              <w:rPr>
                <w:lang w:val="en-US"/>
              </w:rPr>
            </w:pPr>
            <w:r w:rsidRPr="00C50A7E">
              <w:rPr>
                <w:lang w:val="en-US"/>
              </w:rPr>
              <w:t xml:space="preserve">Roundtable 1. </w:t>
            </w:r>
            <w:r w:rsidR="00405C65" w:rsidRPr="00C50A7E">
              <w:rPr>
                <w:lang w:val="en-US"/>
              </w:rPr>
              <w:t>How to ascend and descend steps</w:t>
            </w:r>
            <w:r w:rsidRPr="00C50A7E">
              <w:rPr>
                <w:lang w:val="en-US"/>
              </w:rPr>
              <w:t xml:space="preserve"> of </w:t>
            </w:r>
            <w:r w:rsidR="00405C65" w:rsidRPr="00C50A7E">
              <w:rPr>
                <w:lang w:val="en-US"/>
              </w:rPr>
              <w:t>t</w:t>
            </w:r>
            <w:r w:rsidRPr="00C50A7E">
              <w:rPr>
                <w:lang w:val="en-US"/>
              </w:rPr>
              <w:t xml:space="preserve">hought and </w:t>
            </w:r>
            <w:r w:rsidR="00405C65" w:rsidRPr="00C50A7E">
              <w:rPr>
                <w:lang w:val="en-US"/>
              </w:rPr>
              <w:t>s</w:t>
            </w:r>
            <w:r w:rsidRPr="00C50A7E">
              <w:rPr>
                <w:lang w:val="en-US"/>
              </w:rPr>
              <w:t>ignification</w:t>
            </w:r>
            <w:r w:rsidR="00405C65" w:rsidRPr="00C50A7E">
              <w:rPr>
                <w:lang w:val="en-US"/>
              </w:rPr>
              <w:t>?</w:t>
            </w:r>
          </w:p>
          <w:p w14:paraId="2AD6D399" w14:textId="191A4EBD" w:rsidR="00C50A7E" w:rsidRDefault="00C50A7E" w:rsidP="00C50A7E">
            <w:pPr>
              <w:rPr>
                <w:lang w:val="en-US"/>
              </w:rPr>
            </w:pPr>
            <w:r>
              <w:rPr>
                <w:lang w:val="en-US"/>
              </w:rPr>
              <w:t>Chair:</w:t>
            </w:r>
            <w:r w:rsidR="00D02DC8">
              <w:rPr>
                <w:lang w:val="en-US"/>
              </w:rPr>
              <w:t xml:space="preserve"> Suren Zolyan</w:t>
            </w:r>
          </w:p>
          <w:p w14:paraId="014AE4D4" w14:textId="1F392DF2" w:rsidR="00C8609B" w:rsidRPr="00C50A7E" w:rsidRDefault="00C50A7E" w:rsidP="00C8609B">
            <w:pPr>
              <w:rPr>
                <w:lang w:val="en-US"/>
              </w:rPr>
            </w:pPr>
            <w:r>
              <w:rPr>
                <w:lang w:val="en-US"/>
              </w:rPr>
              <w:t xml:space="preserve">Discussant: </w:t>
            </w:r>
            <w:r w:rsidR="00C8609B" w:rsidRPr="00C50A7E">
              <w:rPr>
                <w:lang w:val="en-US"/>
              </w:rPr>
              <w:t xml:space="preserve">Mikhail Ilyin </w:t>
            </w:r>
          </w:p>
        </w:tc>
      </w:tr>
    </w:tbl>
    <w:p w14:paraId="22756FD0" w14:textId="77777777" w:rsidR="00C8609B" w:rsidRPr="00C50A7E" w:rsidRDefault="00C8609B" w:rsidP="00676B1F">
      <w:pPr>
        <w:rPr>
          <w:b/>
          <w:bCs/>
          <w:lang w:val="en-US"/>
        </w:rPr>
      </w:pPr>
    </w:p>
    <w:p w14:paraId="64D54904" w14:textId="51E7EE0E" w:rsidR="007705BA" w:rsidRPr="00C50A7E" w:rsidRDefault="007705BA" w:rsidP="00676B1F">
      <w:pPr>
        <w:rPr>
          <w:b/>
          <w:bCs/>
          <w:lang w:val="en-US"/>
        </w:rPr>
      </w:pPr>
      <w:r w:rsidRPr="00C50A7E">
        <w:rPr>
          <w:b/>
          <w:bCs/>
          <w:lang w:val="en-US"/>
        </w:rPr>
        <w:t>30 October</w:t>
      </w:r>
    </w:p>
    <w:tbl>
      <w:tblPr>
        <w:tblStyle w:val="a3"/>
        <w:tblW w:w="0" w:type="auto"/>
        <w:tblLook w:val="04A0" w:firstRow="1" w:lastRow="0" w:firstColumn="1" w:lastColumn="0" w:noHBand="0" w:noVBand="1"/>
      </w:tblPr>
      <w:tblGrid>
        <w:gridCol w:w="1555"/>
        <w:gridCol w:w="8363"/>
      </w:tblGrid>
      <w:tr w:rsidR="00C50A7E" w:rsidRPr="00253F99" w14:paraId="6A6530BF" w14:textId="77777777" w:rsidTr="00676B1F">
        <w:tc>
          <w:tcPr>
            <w:tcW w:w="1555" w:type="dxa"/>
          </w:tcPr>
          <w:p w14:paraId="233E3F41" w14:textId="42A7724D" w:rsidR="00C50A7E" w:rsidRPr="00C50A7E" w:rsidRDefault="00C50A7E" w:rsidP="00676B1F">
            <w:pPr>
              <w:rPr>
                <w:lang w:val="en-US"/>
              </w:rPr>
            </w:pPr>
            <w:r>
              <w:rPr>
                <w:lang w:val="en-US"/>
              </w:rPr>
              <w:t>9:30-10:30</w:t>
            </w:r>
          </w:p>
        </w:tc>
        <w:tc>
          <w:tcPr>
            <w:tcW w:w="8363" w:type="dxa"/>
          </w:tcPr>
          <w:p w14:paraId="1270F222" w14:textId="08E67432" w:rsidR="00C50A7E" w:rsidRDefault="00A74D7D" w:rsidP="0053032D">
            <w:pPr>
              <w:rPr>
                <w:lang w:val="en-US"/>
              </w:rPr>
            </w:pPr>
            <w:r>
              <w:rPr>
                <w:lang w:val="en-US"/>
              </w:rPr>
              <w:t xml:space="preserve">Round table 2. What are the origins, </w:t>
            </w:r>
            <w:r w:rsidR="00C50A7E">
              <w:rPr>
                <w:lang w:val="en-US"/>
              </w:rPr>
              <w:t xml:space="preserve">history </w:t>
            </w:r>
            <w:r>
              <w:rPr>
                <w:lang w:val="en-US"/>
              </w:rPr>
              <w:t xml:space="preserve">and prospects </w:t>
            </w:r>
            <w:r w:rsidR="00C50A7E">
              <w:rPr>
                <w:lang w:val="en-US"/>
              </w:rPr>
              <w:t>of</w:t>
            </w:r>
            <w:r>
              <w:rPr>
                <w:lang w:val="en-US"/>
              </w:rPr>
              <w:t xml:space="preserve"> s</w:t>
            </w:r>
            <w:r w:rsidR="00C50A7E">
              <w:rPr>
                <w:lang w:val="en-US"/>
              </w:rPr>
              <w:t>ocial semiotics</w:t>
            </w:r>
            <w:r>
              <w:rPr>
                <w:lang w:val="en-US"/>
              </w:rPr>
              <w:t>.</w:t>
            </w:r>
          </w:p>
          <w:p w14:paraId="1205B921" w14:textId="517A4810" w:rsidR="00C50A7E" w:rsidRDefault="00C50A7E" w:rsidP="00C50A7E">
            <w:pPr>
              <w:rPr>
                <w:lang w:val="en-US"/>
              </w:rPr>
            </w:pPr>
            <w:r>
              <w:rPr>
                <w:lang w:val="en-US"/>
              </w:rPr>
              <w:t xml:space="preserve">Chair: </w:t>
            </w:r>
            <w:r w:rsidR="00253F99">
              <w:rPr>
                <w:lang w:val="en-US"/>
              </w:rPr>
              <w:t>Ivan Fomin</w:t>
            </w:r>
          </w:p>
          <w:p w14:paraId="260D6194" w14:textId="7D4E3EDC" w:rsidR="00C50A7E" w:rsidRPr="00C50A7E" w:rsidRDefault="00C50A7E" w:rsidP="00C50A7E">
            <w:pPr>
              <w:rPr>
                <w:lang w:val="en-US"/>
              </w:rPr>
            </w:pPr>
            <w:r>
              <w:rPr>
                <w:lang w:val="en-US"/>
              </w:rPr>
              <w:t>Discussants: Anti Randvir and Suren Zolyan</w:t>
            </w:r>
          </w:p>
        </w:tc>
      </w:tr>
      <w:tr w:rsidR="007705BA" w:rsidRPr="00253F99" w14:paraId="344E01A1" w14:textId="77777777" w:rsidTr="00676B1F">
        <w:tc>
          <w:tcPr>
            <w:tcW w:w="1555" w:type="dxa"/>
          </w:tcPr>
          <w:p w14:paraId="655F04E1" w14:textId="0DEDF817" w:rsidR="007705BA" w:rsidRPr="00C50A7E" w:rsidRDefault="00AC42A4" w:rsidP="00C50A7E">
            <w:pPr>
              <w:rPr>
                <w:lang w:val="en-US"/>
              </w:rPr>
            </w:pPr>
            <w:r w:rsidRPr="00C50A7E">
              <w:rPr>
                <w:lang w:val="en-US"/>
              </w:rPr>
              <w:t>1</w:t>
            </w:r>
            <w:r w:rsidR="00AD7A49" w:rsidRPr="00C50A7E">
              <w:rPr>
                <w:lang w:val="en-US"/>
              </w:rPr>
              <w:t>0</w:t>
            </w:r>
            <w:r w:rsidR="00C50A7E">
              <w:rPr>
                <w:lang w:val="en-US"/>
              </w:rPr>
              <w:t>:30</w:t>
            </w:r>
            <w:r w:rsidR="007705BA" w:rsidRPr="00C50A7E">
              <w:rPr>
                <w:lang w:val="en-US"/>
              </w:rPr>
              <w:t>-</w:t>
            </w:r>
            <w:r w:rsidR="007705BA" w:rsidRPr="00A74D7D">
              <w:rPr>
                <w:lang w:val="en-US"/>
              </w:rPr>
              <w:t>1</w:t>
            </w:r>
            <w:r w:rsidR="00AD7A49" w:rsidRPr="00A74D7D">
              <w:rPr>
                <w:lang w:val="en-US"/>
              </w:rPr>
              <w:t>1</w:t>
            </w:r>
            <w:r w:rsidR="00C50A7E">
              <w:rPr>
                <w:lang w:val="en-US"/>
              </w:rPr>
              <w:t>:3</w:t>
            </w:r>
            <w:r w:rsidR="007705BA" w:rsidRPr="00C50A7E">
              <w:rPr>
                <w:lang w:val="en-US"/>
              </w:rPr>
              <w:t>0</w:t>
            </w:r>
          </w:p>
        </w:tc>
        <w:tc>
          <w:tcPr>
            <w:tcW w:w="8363" w:type="dxa"/>
          </w:tcPr>
          <w:p w14:paraId="64232BA3" w14:textId="7897B3FB" w:rsidR="007705BA" w:rsidRPr="00C50A7E" w:rsidRDefault="007705BA" w:rsidP="0053032D">
            <w:pPr>
              <w:rPr>
                <w:lang w:val="en-US"/>
              </w:rPr>
            </w:pPr>
            <w:r w:rsidRPr="00C50A7E">
              <w:rPr>
                <w:lang w:val="en-US"/>
              </w:rPr>
              <w:t>Keynote presentation by Bob Hodge</w:t>
            </w:r>
            <w:r w:rsidR="008E2931" w:rsidRPr="00C50A7E">
              <w:rPr>
                <w:lang w:val="en-US"/>
              </w:rPr>
              <w:t xml:space="preserve"> </w:t>
            </w:r>
            <w:r w:rsidR="00D06102" w:rsidRPr="00C50A7E">
              <w:rPr>
                <w:lang w:val="en-US"/>
              </w:rPr>
              <w:t>“</w:t>
            </w:r>
            <w:r w:rsidR="00D06102" w:rsidRPr="00C50A7E">
              <w:rPr>
                <w:color w:val="000000"/>
                <w:shd w:val="clear" w:color="auto" w:fill="FFFFFF"/>
                <w:lang w:val="en-US"/>
              </w:rPr>
              <w:t>Multimodality and a new typology of signs”.</w:t>
            </w:r>
          </w:p>
        </w:tc>
      </w:tr>
      <w:tr w:rsidR="007705BA" w:rsidRPr="00C50A7E" w14:paraId="3AAAF47E" w14:textId="77777777" w:rsidTr="00676B1F">
        <w:tc>
          <w:tcPr>
            <w:tcW w:w="1555" w:type="dxa"/>
          </w:tcPr>
          <w:p w14:paraId="2FA1492B" w14:textId="21A7117A" w:rsidR="007705BA" w:rsidRPr="00A74D7D" w:rsidRDefault="00373F84" w:rsidP="00AD7A49">
            <w:pPr>
              <w:rPr>
                <w:lang w:val="en-US"/>
              </w:rPr>
            </w:pPr>
            <w:r w:rsidRPr="00C50A7E">
              <w:rPr>
                <w:lang w:val="en-US"/>
              </w:rPr>
              <w:t>1</w:t>
            </w:r>
            <w:r w:rsidR="00C50A7E" w:rsidRPr="00A74D7D">
              <w:rPr>
                <w:lang w:val="en-US"/>
              </w:rPr>
              <w:t>1</w:t>
            </w:r>
            <w:r w:rsidR="0053032D" w:rsidRPr="00A74D7D">
              <w:rPr>
                <w:lang w:val="en-US"/>
              </w:rPr>
              <w:t>:</w:t>
            </w:r>
            <w:r w:rsidR="00C50A7E">
              <w:rPr>
                <w:lang w:val="en-US"/>
              </w:rPr>
              <w:t>3</w:t>
            </w:r>
            <w:r w:rsidRPr="00C50A7E">
              <w:rPr>
                <w:lang w:val="en-US"/>
              </w:rPr>
              <w:t>0-1</w:t>
            </w:r>
            <w:r w:rsidR="00C50A7E" w:rsidRPr="00A74D7D">
              <w:rPr>
                <w:lang w:val="en-US"/>
              </w:rPr>
              <w:t>2</w:t>
            </w:r>
            <w:r w:rsidRPr="00C50A7E">
              <w:rPr>
                <w:lang w:val="en-US"/>
              </w:rPr>
              <w:t>:</w:t>
            </w:r>
            <w:r w:rsidR="00C50A7E">
              <w:rPr>
                <w:lang w:val="en-US"/>
              </w:rPr>
              <w:t>0</w:t>
            </w:r>
            <w:r w:rsidR="007705BA" w:rsidRPr="00C50A7E">
              <w:rPr>
                <w:lang w:val="en-US"/>
              </w:rPr>
              <w:t>0</w:t>
            </w:r>
          </w:p>
        </w:tc>
        <w:tc>
          <w:tcPr>
            <w:tcW w:w="8363" w:type="dxa"/>
          </w:tcPr>
          <w:p w14:paraId="5980BBA1" w14:textId="77777777" w:rsidR="007705BA" w:rsidRPr="00C50A7E" w:rsidRDefault="007705BA" w:rsidP="00676B1F">
            <w:pPr>
              <w:rPr>
                <w:lang w:val="en-US"/>
              </w:rPr>
            </w:pPr>
            <w:r w:rsidRPr="00C50A7E">
              <w:rPr>
                <w:lang w:val="en-US"/>
              </w:rPr>
              <w:t>Coffee break</w:t>
            </w:r>
          </w:p>
        </w:tc>
      </w:tr>
      <w:tr w:rsidR="007705BA" w:rsidRPr="00C50A7E" w14:paraId="074CF9A7" w14:textId="77777777" w:rsidTr="00676B1F">
        <w:tc>
          <w:tcPr>
            <w:tcW w:w="1555" w:type="dxa"/>
          </w:tcPr>
          <w:p w14:paraId="4B7259EB" w14:textId="105BB994" w:rsidR="007705BA" w:rsidRPr="00C50A7E" w:rsidRDefault="00AC42A4" w:rsidP="00676B1F">
            <w:r w:rsidRPr="00C50A7E">
              <w:rPr>
                <w:lang w:val="en-US"/>
              </w:rPr>
              <w:t>1</w:t>
            </w:r>
            <w:r w:rsidR="00C50A7E">
              <w:t>2</w:t>
            </w:r>
            <w:r w:rsidR="00373F84" w:rsidRPr="00C50A7E">
              <w:rPr>
                <w:lang w:val="en-US"/>
              </w:rPr>
              <w:t>:</w:t>
            </w:r>
            <w:r w:rsidR="00C50A7E">
              <w:rPr>
                <w:lang w:val="en-US"/>
              </w:rPr>
              <w:t>0</w:t>
            </w:r>
            <w:r w:rsidR="007705BA" w:rsidRPr="00C50A7E">
              <w:t>0</w:t>
            </w:r>
            <w:r w:rsidR="00373F84" w:rsidRPr="00C50A7E">
              <w:rPr>
                <w:lang w:val="en-US"/>
              </w:rPr>
              <w:t>-</w:t>
            </w:r>
            <w:r w:rsidRPr="00C50A7E">
              <w:rPr>
                <w:lang w:val="en-US"/>
              </w:rPr>
              <w:t>1</w:t>
            </w:r>
            <w:r w:rsidR="00C50A7E">
              <w:t>3</w:t>
            </w:r>
            <w:r w:rsidR="00373F84" w:rsidRPr="00C50A7E">
              <w:rPr>
                <w:lang w:val="en-US"/>
              </w:rPr>
              <w:t>:</w:t>
            </w:r>
            <w:r w:rsidR="00C50A7E">
              <w:rPr>
                <w:lang w:val="en-US"/>
              </w:rPr>
              <w:t>0</w:t>
            </w:r>
            <w:r w:rsidR="007705BA" w:rsidRPr="00C50A7E">
              <w:t>0</w:t>
            </w:r>
          </w:p>
        </w:tc>
        <w:tc>
          <w:tcPr>
            <w:tcW w:w="8363" w:type="dxa"/>
          </w:tcPr>
          <w:p w14:paraId="55EF9B28" w14:textId="5E0BD24E" w:rsidR="007705BA" w:rsidRPr="00C50A7E" w:rsidRDefault="007705BA" w:rsidP="00676B1F">
            <w:pPr>
              <w:rPr>
                <w:lang w:val="en-US"/>
              </w:rPr>
            </w:pPr>
            <w:r w:rsidRPr="00C50A7E">
              <w:rPr>
                <w:lang w:val="en-US"/>
              </w:rPr>
              <w:t xml:space="preserve">Roundtable </w:t>
            </w:r>
            <w:r w:rsidR="00FF3F37" w:rsidRPr="00C50A7E">
              <w:rPr>
                <w:lang w:val="en-US"/>
              </w:rPr>
              <w:t>2</w:t>
            </w:r>
            <w:r w:rsidRPr="00C50A7E">
              <w:rPr>
                <w:lang w:val="en-US"/>
              </w:rPr>
              <w:t>. Ho</w:t>
            </w:r>
            <w:r w:rsidR="0053032D" w:rsidRPr="00C50A7E">
              <w:rPr>
                <w:lang w:val="en-US"/>
              </w:rPr>
              <w:t>w to Perform Actions with Signs?</w:t>
            </w:r>
          </w:p>
          <w:p w14:paraId="0E9E5324" w14:textId="7B02E31D" w:rsidR="00C50A7E" w:rsidRDefault="00C50A7E" w:rsidP="00C50A7E">
            <w:pPr>
              <w:rPr>
                <w:lang w:val="en-US"/>
              </w:rPr>
            </w:pPr>
            <w:r>
              <w:rPr>
                <w:lang w:val="en-US"/>
              </w:rPr>
              <w:t>Chair:</w:t>
            </w:r>
            <w:r w:rsidR="00253F99">
              <w:rPr>
                <w:lang w:val="en-US"/>
              </w:rPr>
              <w:t xml:space="preserve"> </w:t>
            </w:r>
            <w:r w:rsidR="00253F99">
              <w:rPr>
                <w:lang w:val="en-US"/>
              </w:rPr>
              <w:t>Mikhail Ilyin</w:t>
            </w:r>
          </w:p>
          <w:p w14:paraId="3962330B" w14:textId="09A5AB45" w:rsidR="007705BA" w:rsidRPr="00C50A7E" w:rsidRDefault="00C50A7E" w:rsidP="00C50A7E">
            <w:pPr>
              <w:rPr>
                <w:lang w:val="en-US"/>
              </w:rPr>
            </w:pPr>
            <w:r>
              <w:rPr>
                <w:lang w:val="en-US"/>
              </w:rPr>
              <w:t>Discussant:</w:t>
            </w:r>
            <w:r w:rsidR="007705BA" w:rsidRPr="00C50A7E">
              <w:rPr>
                <w:lang w:val="en-US"/>
              </w:rPr>
              <w:t xml:space="preserve"> Suren Zolyan</w:t>
            </w:r>
          </w:p>
        </w:tc>
      </w:tr>
      <w:tr w:rsidR="00373F84" w:rsidRPr="00C50A7E" w14:paraId="41369673" w14:textId="77777777" w:rsidTr="00676B1F">
        <w:tc>
          <w:tcPr>
            <w:tcW w:w="1555" w:type="dxa"/>
          </w:tcPr>
          <w:p w14:paraId="12DE65CC" w14:textId="6F3C6BAE" w:rsidR="00373F84" w:rsidRPr="00C50A7E" w:rsidRDefault="00373F84" w:rsidP="00373F84">
            <w:pPr>
              <w:rPr>
                <w:lang w:val="en-US"/>
              </w:rPr>
            </w:pPr>
            <w:r w:rsidRPr="00C50A7E">
              <w:rPr>
                <w:lang w:val="en-US"/>
              </w:rPr>
              <w:t>1</w:t>
            </w:r>
            <w:r w:rsidR="00C50A7E">
              <w:t>3</w:t>
            </w:r>
            <w:r w:rsidRPr="00C50A7E">
              <w:rPr>
                <w:lang w:val="en-US"/>
              </w:rPr>
              <w:t>:</w:t>
            </w:r>
            <w:r w:rsidR="00C50A7E">
              <w:rPr>
                <w:lang w:val="en-US"/>
              </w:rPr>
              <w:t>0</w:t>
            </w:r>
            <w:r w:rsidRPr="00C50A7E">
              <w:rPr>
                <w:lang w:val="en-US"/>
              </w:rPr>
              <w:t>0-1</w:t>
            </w:r>
            <w:r w:rsidR="00AD7A49" w:rsidRPr="00C50A7E">
              <w:t>4</w:t>
            </w:r>
            <w:r w:rsidRPr="00C50A7E">
              <w:rPr>
                <w:lang w:val="en-US"/>
              </w:rPr>
              <w:t>:00</w:t>
            </w:r>
          </w:p>
        </w:tc>
        <w:tc>
          <w:tcPr>
            <w:tcW w:w="8363" w:type="dxa"/>
          </w:tcPr>
          <w:p w14:paraId="78F3EF77" w14:textId="44AC5DA1" w:rsidR="00373F84" w:rsidRPr="00C50A7E" w:rsidRDefault="00C8609B" w:rsidP="00373F84">
            <w:pPr>
              <w:rPr>
                <w:lang w:val="en-US"/>
              </w:rPr>
            </w:pPr>
            <w:r w:rsidRPr="00C50A7E">
              <w:rPr>
                <w:lang w:val="en-US"/>
              </w:rPr>
              <w:t>Lunch</w:t>
            </w:r>
          </w:p>
        </w:tc>
      </w:tr>
      <w:tr w:rsidR="00373F84" w:rsidRPr="00253F99" w14:paraId="6EF36371" w14:textId="77777777" w:rsidTr="00676B1F">
        <w:tc>
          <w:tcPr>
            <w:tcW w:w="1555" w:type="dxa"/>
          </w:tcPr>
          <w:p w14:paraId="2577DD7D" w14:textId="17FE8663" w:rsidR="00373F84" w:rsidRPr="00C50A7E" w:rsidRDefault="00C8609B" w:rsidP="00373F84">
            <w:pPr>
              <w:rPr>
                <w:lang w:val="en-US"/>
              </w:rPr>
            </w:pPr>
            <w:r w:rsidRPr="00C50A7E">
              <w:rPr>
                <w:lang w:val="en-US"/>
              </w:rPr>
              <w:t>1</w:t>
            </w:r>
            <w:r w:rsidR="00AD7A49" w:rsidRPr="00C50A7E">
              <w:t>4</w:t>
            </w:r>
            <w:r w:rsidRPr="00C50A7E">
              <w:rPr>
                <w:lang w:val="en-US"/>
              </w:rPr>
              <w:t>:</w:t>
            </w:r>
            <w:r w:rsidR="00373F84" w:rsidRPr="00C50A7E">
              <w:rPr>
                <w:lang w:val="en-US"/>
              </w:rPr>
              <w:t>00-1</w:t>
            </w:r>
            <w:r w:rsidRPr="00C50A7E">
              <w:rPr>
                <w:lang w:val="en-US"/>
              </w:rPr>
              <w:t>6</w:t>
            </w:r>
            <w:r w:rsidR="00373F84" w:rsidRPr="00C50A7E">
              <w:rPr>
                <w:lang w:val="en-US"/>
              </w:rPr>
              <w:t>.00</w:t>
            </w:r>
          </w:p>
        </w:tc>
        <w:tc>
          <w:tcPr>
            <w:tcW w:w="8363" w:type="dxa"/>
          </w:tcPr>
          <w:p w14:paraId="0185497F" w14:textId="77777777" w:rsidR="00495160" w:rsidRPr="00C50A7E" w:rsidRDefault="00495160" w:rsidP="00495160">
            <w:pPr>
              <w:rPr>
                <w:b/>
                <w:bCs/>
                <w:lang w:val="en-US"/>
              </w:rPr>
            </w:pPr>
            <w:r w:rsidRPr="00C50A7E">
              <w:rPr>
                <w:lang w:val="en-US"/>
              </w:rPr>
              <w:t>Session 2b. Meaning and Cognition in Transdisciplinary Perspective (II)</w:t>
            </w:r>
          </w:p>
          <w:p w14:paraId="33A825DF" w14:textId="4595925A" w:rsidR="00C50A7E" w:rsidRDefault="00C50A7E" w:rsidP="00C50A7E">
            <w:pPr>
              <w:rPr>
                <w:lang w:val="en-US"/>
              </w:rPr>
            </w:pPr>
            <w:r>
              <w:rPr>
                <w:lang w:val="en-US"/>
              </w:rPr>
              <w:t>Chair:</w:t>
            </w:r>
            <w:r w:rsidR="00D02DC8">
              <w:rPr>
                <w:lang w:val="en-US"/>
              </w:rPr>
              <w:t xml:space="preserve"> Peeter Torop</w:t>
            </w:r>
          </w:p>
          <w:p w14:paraId="54C1B181" w14:textId="388B924F" w:rsidR="00C50A7E" w:rsidRDefault="00C50A7E" w:rsidP="00C50A7E">
            <w:pPr>
              <w:rPr>
                <w:lang w:val="en-US"/>
              </w:rPr>
            </w:pPr>
            <w:r>
              <w:rPr>
                <w:lang w:val="en-US"/>
              </w:rPr>
              <w:t>Discussant:</w:t>
            </w:r>
            <w:r w:rsidR="00D02DC8">
              <w:rPr>
                <w:lang w:val="en-US"/>
              </w:rPr>
              <w:t xml:space="preserve"> Bob Hodge</w:t>
            </w:r>
          </w:p>
          <w:p w14:paraId="716135F8" w14:textId="77777777" w:rsidR="00495160" w:rsidRPr="00C50A7E" w:rsidRDefault="00495160" w:rsidP="00495160">
            <w:pPr>
              <w:rPr>
                <w:lang w:val="en-US"/>
              </w:rPr>
            </w:pPr>
            <w:r w:rsidRPr="00C50A7E">
              <w:rPr>
                <w:lang w:val="en-US"/>
              </w:rPr>
              <w:t>Presenters:</w:t>
            </w:r>
          </w:p>
          <w:p w14:paraId="39606B13" w14:textId="4C17AEF4" w:rsidR="00495160" w:rsidRPr="00C50A7E" w:rsidRDefault="00495160" w:rsidP="00495160">
            <w:pPr>
              <w:pStyle w:val="a4"/>
              <w:numPr>
                <w:ilvl w:val="0"/>
                <w:numId w:val="5"/>
              </w:numPr>
              <w:rPr>
                <w:color w:val="000000" w:themeColor="text1"/>
                <w:shd w:val="clear" w:color="auto" w:fill="FFFFFF"/>
                <w:lang w:val="en-US"/>
              </w:rPr>
            </w:pPr>
            <w:r w:rsidRPr="00C50A7E">
              <w:rPr>
                <w:color w:val="000000" w:themeColor="text1"/>
                <w:shd w:val="clear" w:color="auto" w:fill="FFFFFF"/>
                <w:lang w:val="en-US"/>
              </w:rPr>
              <w:t>Tyler James Bennett</w:t>
            </w:r>
            <w:r w:rsidR="00593269" w:rsidRPr="00C50A7E">
              <w:rPr>
                <w:color w:val="000000" w:themeColor="text1"/>
                <w:shd w:val="clear" w:color="auto" w:fill="FFFFFF"/>
                <w:lang w:val="en-US"/>
              </w:rPr>
              <w:t>.</w:t>
            </w:r>
            <w:r w:rsidRPr="00C50A7E">
              <w:rPr>
                <w:lang w:val="en-US"/>
              </w:rPr>
              <w:t xml:space="preserve"> The sense in which semiotics remains a part of linguistics</w:t>
            </w:r>
          </w:p>
          <w:p w14:paraId="539C042D" w14:textId="55E5C948" w:rsidR="00495160" w:rsidRPr="00C50A7E" w:rsidRDefault="00495160" w:rsidP="00495160">
            <w:pPr>
              <w:pStyle w:val="a4"/>
              <w:numPr>
                <w:ilvl w:val="0"/>
                <w:numId w:val="5"/>
              </w:numPr>
              <w:rPr>
                <w:lang w:val="en-US"/>
              </w:rPr>
            </w:pPr>
            <w:r w:rsidRPr="00C50A7E">
              <w:rPr>
                <w:lang w:val="en-US"/>
              </w:rPr>
              <w:t>Sergey Chebanov</w:t>
            </w:r>
            <w:r w:rsidR="00593269" w:rsidRPr="00C50A7E">
              <w:rPr>
                <w:lang w:val="en-US"/>
              </w:rPr>
              <w:t>.</w:t>
            </w:r>
            <w:r w:rsidRPr="00C50A7E">
              <w:rPr>
                <w:lang w:val="en-US"/>
              </w:rPr>
              <w:t xml:space="preserve"> Power without knowledge. Human and animal engineering.</w:t>
            </w:r>
          </w:p>
          <w:p w14:paraId="5F129919" w14:textId="3E76E096" w:rsidR="00373F84" w:rsidRPr="00C50A7E" w:rsidRDefault="00495160" w:rsidP="00495160">
            <w:pPr>
              <w:pStyle w:val="a4"/>
              <w:numPr>
                <w:ilvl w:val="0"/>
                <w:numId w:val="5"/>
              </w:numPr>
              <w:rPr>
                <w:lang w:val="en-US"/>
              </w:rPr>
            </w:pPr>
            <w:r w:rsidRPr="00C50A7E">
              <w:rPr>
                <w:lang w:val="en-US"/>
              </w:rPr>
              <w:t>Mikhail Sushchin</w:t>
            </w:r>
            <w:r w:rsidR="00593269" w:rsidRPr="00C50A7E">
              <w:rPr>
                <w:lang w:val="en-US"/>
              </w:rPr>
              <w:t>.</w:t>
            </w:r>
            <w:r w:rsidRPr="00C50A7E">
              <w:rPr>
                <w:lang w:val="en-US"/>
              </w:rPr>
              <w:t xml:space="preserve"> </w:t>
            </w:r>
            <w:r w:rsidRPr="00C50A7E">
              <w:rPr>
                <w:color w:val="222222"/>
                <w:shd w:val="clear" w:color="auto" w:fill="FFFFFF"/>
                <w:lang w:val="en-US"/>
              </w:rPr>
              <w:t>Embodied Cognition and Externalist Approach to Memory.</w:t>
            </w:r>
          </w:p>
          <w:p w14:paraId="0278CA3E" w14:textId="56FED059" w:rsidR="002C0CCC" w:rsidRPr="00C50A7E" w:rsidRDefault="002C0CCC" w:rsidP="00593269">
            <w:pPr>
              <w:pStyle w:val="a4"/>
              <w:numPr>
                <w:ilvl w:val="0"/>
                <w:numId w:val="5"/>
              </w:numPr>
              <w:rPr>
                <w:lang w:val="en-US"/>
              </w:rPr>
            </w:pPr>
            <w:r w:rsidRPr="00C50A7E">
              <w:rPr>
                <w:lang w:val="en-US"/>
              </w:rPr>
              <w:t>Lukas Zamecnik</w:t>
            </w:r>
            <w:r w:rsidR="00593269" w:rsidRPr="00C50A7E">
              <w:rPr>
                <w:lang w:val="en-US"/>
              </w:rPr>
              <w:t>.</w:t>
            </w:r>
            <w:r w:rsidR="00AD0DC5" w:rsidRPr="00C50A7E">
              <w:rPr>
                <w:color w:val="222222"/>
                <w:shd w:val="clear" w:color="auto" w:fill="FFFFFF"/>
                <w:lang w:val="en-US"/>
              </w:rPr>
              <w:t xml:space="preserve"> </w:t>
            </w:r>
            <w:r w:rsidR="00AD0DC5" w:rsidRPr="00C50A7E">
              <w:rPr>
                <w:color w:val="000000"/>
                <w:shd w:val="clear" w:color="auto" w:fill="FFFFFF"/>
                <w:lang w:val="en-US"/>
              </w:rPr>
              <w:t>Pitfalls of Postdisciplinary Science</w:t>
            </w:r>
          </w:p>
        </w:tc>
      </w:tr>
      <w:tr w:rsidR="007705BA" w:rsidRPr="00C50A7E" w14:paraId="0DF06A19" w14:textId="77777777" w:rsidTr="00676B1F">
        <w:tc>
          <w:tcPr>
            <w:tcW w:w="1555" w:type="dxa"/>
          </w:tcPr>
          <w:p w14:paraId="2F12282D" w14:textId="4CA47F4D" w:rsidR="007705BA" w:rsidRPr="00C50A7E" w:rsidRDefault="00C8609B" w:rsidP="00373F84">
            <w:pPr>
              <w:rPr>
                <w:lang w:val="en-US"/>
              </w:rPr>
            </w:pPr>
            <w:r w:rsidRPr="00C50A7E">
              <w:rPr>
                <w:lang w:val="en-US"/>
              </w:rPr>
              <w:t>16</w:t>
            </w:r>
            <w:r w:rsidR="007705BA" w:rsidRPr="00C50A7E">
              <w:rPr>
                <w:lang w:val="en-US"/>
              </w:rPr>
              <w:t>:</w:t>
            </w:r>
            <w:r w:rsidR="00373F84" w:rsidRPr="00C50A7E">
              <w:rPr>
                <w:lang w:val="en-US"/>
              </w:rPr>
              <w:t>0</w:t>
            </w:r>
            <w:r w:rsidR="007705BA" w:rsidRPr="00C50A7E">
              <w:rPr>
                <w:lang w:val="en-US"/>
              </w:rPr>
              <w:t>0</w:t>
            </w:r>
            <w:r w:rsidR="00373F84" w:rsidRPr="00C50A7E">
              <w:rPr>
                <w:lang w:val="en-US"/>
              </w:rPr>
              <w:t>-1</w:t>
            </w:r>
            <w:r w:rsidRPr="00C50A7E">
              <w:rPr>
                <w:lang w:val="en-US"/>
              </w:rPr>
              <w:t>6</w:t>
            </w:r>
            <w:r w:rsidR="00373F84" w:rsidRPr="00C50A7E">
              <w:rPr>
                <w:lang w:val="en-US"/>
              </w:rPr>
              <w:t>:</w:t>
            </w:r>
            <w:r w:rsidRPr="00C50A7E">
              <w:rPr>
                <w:lang w:val="en-US"/>
              </w:rPr>
              <w:t>3</w:t>
            </w:r>
            <w:r w:rsidR="007705BA" w:rsidRPr="00C50A7E">
              <w:rPr>
                <w:lang w:val="en-US"/>
              </w:rPr>
              <w:t>0</w:t>
            </w:r>
          </w:p>
        </w:tc>
        <w:tc>
          <w:tcPr>
            <w:tcW w:w="8363" w:type="dxa"/>
          </w:tcPr>
          <w:p w14:paraId="669C1C23" w14:textId="6C1861C7" w:rsidR="007705BA" w:rsidRPr="00C50A7E" w:rsidRDefault="00C8609B" w:rsidP="00676B1F">
            <w:r w:rsidRPr="00C50A7E">
              <w:rPr>
                <w:lang w:val="en-US"/>
              </w:rPr>
              <w:t>Coffee</w:t>
            </w:r>
            <w:r w:rsidR="0053032D" w:rsidRPr="00C50A7E">
              <w:t xml:space="preserve"> </w:t>
            </w:r>
            <w:r w:rsidR="0053032D" w:rsidRPr="00C50A7E">
              <w:rPr>
                <w:lang w:val="en-US"/>
              </w:rPr>
              <w:t>break</w:t>
            </w:r>
          </w:p>
        </w:tc>
      </w:tr>
      <w:tr w:rsidR="007705BA" w:rsidRPr="00253F99" w14:paraId="4E96E47E" w14:textId="77777777" w:rsidTr="00676B1F">
        <w:tc>
          <w:tcPr>
            <w:tcW w:w="1555" w:type="dxa"/>
          </w:tcPr>
          <w:p w14:paraId="5B22EC77" w14:textId="24F49C14" w:rsidR="007705BA" w:rsidRPr="00C50A7E" w:rsidRDefault="00C8609B" w:rsidP="00373F84">
            <w:pPr>
              <w:rPr>
                <w:lang w:val="en-US"/>
              </w:rPr>
            </w:pPr>
            <w:r w:rsidRPr="00C50A7E">
              <w:rPr>
                <w:lang w:val="en-US"/>
              </w:rPr>
              <w:t>16</w:t>
            </w:r>
            <w:r w:rsidR="00B37D12" w:rsidRPr="00C50A7E">
              <w:rPr>
                <w:lang w:val="en-US"/>
              </w:rPr>
              <w:t>:</w:t>
            </w:r>
            <w:r w:rsidRPr="00C50A7E">
              <w:rPr>
                <w:lang w:val="en-US"/>
              </w:rPr>
              <w:t>3</w:t>
            </w:r>
            <w:r w:rsidR="007705BA" w:rsidRPr="00C50A7E">
              <w:rPr>
                <w:lang w:val="en-US"/>
              </w:rPr>
              <w:t>0</w:t>
            </w:r>
            <w:r w:rsidR="00495160" w:rsidRPr="00C50A7E">
              <w:rPr>
                <w:lang w:val="en-US"/>
              </w:rPr>
              <w:t>-1</w:t>
            </w:r>
            <w:r w:rsidRPr="00C50A7E">
              <w:rPr>
                <w:lang w:val="en-US"/>
              </w:rPr>
              <w:t>8</w:t>
            </w:r>
            <w:r w:rsidR="00495160" w:rsidRPr="00C50A7E">
              <w:rPr>
                <w:lang w:val="en-US"/>
              </w:rPr>
              <w:t>:</w:t>
            </w:r>
            <w:r w:rsidRPr="00C50A7E">
              <w:rPr>
                <w:lang w:val="en-US"/>
              </w:rPr>
              <w:t>0</w:t>
            </w:r>
            <w:r w:rsidR="007705BA" w:rsidRPr="00C50A7E">
              <w:rPr>
                <w:lang w:val="en-US"/>
              </w:rPr>
              <w:t>0</w:t>
            </w:r>
          </w:p>
        </w:tc>
        <w:tc>
          <w:tcPr>
            <w:tcW w:w="8363" w:type="dxa"/>
          </w:tcPr>
          <w:p w14:paraId="3B63344D" w14:textId="2C482A05" w:rsidR="00495160" w:rsidRPr="00C50A7E" w:rsidRDefault="00495160" w:rsidP="00C8609B">
            <w:pPr>
              <w:rPr>
                <w:lang w:val="en-US"/>
              </w:rPr>
            </w:pPr>
            <w:r w:rsidRPr="00C50A7E">
              <w:rPr>
                <w:lang w:val="en-US"/>
              </w:rPr>
              <w:t>Session 3</w:t>
            </w:r>
            <w:r w:rsidR="004B2FF1" w:rsidRPr="00C50A7E">
              <w:rPr>
                <w:lang w:val="en-US"/>
              </w:rPr>
              <w:t>a</w:t>
            </w:r>
            <w:r w:rsidRPr="00C50A7E">
              <w:rPr>
                <w:lang w:val="en-US"/>
              </w:rPr>
              <w:t>. Political Action, Collective Knowledge, Social Semiosis</w:t>
            </w:r>
          </w:p>
          <w:p w14:paraId="25C3855F" w14:textId="48D8720C" w:rsidR="00C50A7E" w:rsidRDefault="00C50A7E" w:rsidP="00C50A7E">
            <w:pPr>
              <w:rPr>
                <w:lang w:val="en-US"/>
              </w:rPr>
            </w:pPr>
            <w:r>
              <w:rPr>
                <w:lang w:val="en-US"/>
              </w:rPr>
              <w:t>Chair:</w:t>
            </w:r>
            <w:r w:rsidR="00D02DC8">
              <w:rPr>
                <w:lang w:val="en-US"/>
              </w:rPr>
              <w:t xml:space="preserve"> </w:t>
            </w:r>
            <w:r w:rsidR="00D02DC8" w:rsidRPr="00C50A7E">
              <w:rPr>
                <w:lang w:val="en-US"/>
              </w:rPr>
              <w:t>Anti Randviir</w:t>
            </w:r>
          </w:p>
          <w:p w14:paraId="58E04961" w14:textId="6150C9EC" w:rsidR="00C50A7E" w:rsidRDefault="00C50A7E" w:rsidP="00C50A7E">
            <w:pPr>
              <w:rPr>
                <w:lang w:val="en-US"/>
              </w:rPr>
            </w:pPr>
            <w:r>
              <w:rPr>
                <w:lang w:val="en-US"/>
              </w:rPr>
              <w:t>Discussant:</w:t>
            </w:r>
            <w:r w:rsidR="00D02DC8">
              <w:rPr>
                <w:lang w:val="en-US"/>
              </w:rPr>
              <w:t xml:space="preserve"> </w:t>
            </w:r>
            <w:r w:rsidR="00D02DC8" w:rsidRPr="00C50A7E">
              <w:rPr>
                <w:lang w:val="en-US"/>
              </w:rPr>
              <w:t>Brian McLoone</w:t>
            </w:r>
          </w:p>
          <w:p w14:paraId="67DA48C9" w14:textId="77777777" w:rsidR="00495160" w:rsidRPr="00C50A7E" w:rsidRDefault="00495160" w:rsidP="00C8609B">
            <w:pPr>
              <w:rPr>
                <w:lang w:val="en-US"/>
              </w:rPr>
            </w:pPr>
            <w:r w:rsidRPr="00C50A7E">
              <w:rPr>
                <w:lang w:val="en-US"/>
              </w:rPr>
              <w:t>Presenters:</w:t>
            </w:r>
          </w:p>
          <w:p w14:paraId="3C27268E" w14:textId="65DCF215" w:rsidR="00495160" w:rsidRPr="00C50A7E" w:rsidRDefault="00495160" w:rsidP="00C8609B">
            <w:pPr>
              <w:pStyle w:val="a4"/>
              <w:numPr>
                <w:ilvl w:val="0"/>
                <w:numId w:val="5"/>
              </w:numPr>
              <w:rPr>
                <w:lang w:val="en-US"/>
              </w:rPr>
            </w:pPr>
            <w:r w:rsidRPr="00C50A7E">
              <w:rPr>
                <w:lang w:val="en-US"/>
              </w:rPr>
              <w:t>Kirill Fokin</w:t>
            </w:r>
            <w:r w:rsidR="00593269" w:rsidRPr="00C50A7E">
              <w:rPr>
                <w:lang w:val="en-US"/>
              </w:rPr>
              <w:t>.</w:t>
            </w:r>
            <w:r w:rsidRPr="00C50A7E">
              <w:rPr>
                <w:lang w:val="en-US"/>
              </w:rPr>
              <w:t xml:space="preserve"> The Importance of Supernatural Agent for a Theory of Political Authority</w:t>
            </w:r>
          </w:p>
          <w:p w14:paraId="6AB52DC5" w14:textId="3B1502E7" w:rsidR="00C8609B" w:rsidRPr="00C50A7E" w:rsidRDefault="005A54E0" w:rsidP="001E03C0">
            <w:pPr>
              <w:pStyle w:val="a4"/>
              <w:numPr>
                <w:ilvl w:val="0"/>
                <w:numId w:val="5"/>
              </w:numPr>
              <w:rPr>
                <w:lang w:val="en-US"/>
              </w:rPr>
            </w:pPr>
            <w:r w:rsidRPr="00C50A7E">
              <w:rPr>
                <w:lang w:val="en-US"/>
              </w:rPr>
              <w:t>Aleksandr Alekseev</w:t>
            </w:r>
            <w:r w:rsidR="00593269" w:rsidRPr="00C50A7E">
              <w:rPr>
                <w:lang w:val="en-US"/>
              </w:rPr>
              <w:t>.</w:t>
            </w:r>
            <w:r w:rsidRPr="00C50A7E">
              <w:rPr>
                <w:lang w:val="en-US"/>
              </w:rPr>
              <w:t xml:space="preserve"> Democracy under threat! Strategies of the populist radical right in manipulating the concept of democracy.</w:t>
            </w:r>
          </w:p>
          <w:p w14:paraId="6ED077F5" w14:textId="6F1986B3" w:rsidR="0069557A" w:rsidRPr="00C50A7E" w:rsidRDefault="00C8609B" w:rsidP="00593269">
            <w:pPr>
              <w:pStyle w:val="a4"/>
              <w:numPr>
                <w:ilvl w:val="0"/>
                <w:numId w:val="5"/>
              </w:numPr>
              <w:rPr>
                <w:lang w:val="en-US"/>
              </w:rPr>
            </w:pPr>
            <w:r w:rsidRPr="00C50A7E">
              <w:rPr>
                <w:lang w:val="en-US"/>
              </w:rPr>
              <w:t>Ivan Fomin</w:t>
            </w:r>
            <w:r w:rsidR="00593269" w:rsidRPr="00C50A7E">
              <w:rPr>
                <w:lang w:val="en-US"/>
              </w:rPr>
              <w:t>.</w:t>
            </w:r>
            <w:r w:rsidRPr="00C50A7E">
              <w:rPr>
                <w:lang w:val="en-US"/>
              </w:rPr>
              <w:t xml:space="preserve"> Logonomic signs in evolutionary perspective.</w:t>
            </w:r>
          </w:p>
        </w:tc>
      </w:tr>
      <w:tr w:rsidR="006069EC" w:rsidRPr="00C50A7E" w14:paraId="0291FE73" w14:textId="77777777" w:rsidTr="00676B1F">
        <w:tc>
          <w:tcPr>
            <w:tcW w:w="1555" w:type="dxa"/>
          </w:tcPr>
          <w:p w14:paraId="793BD88B" w14:textId="1BBF4F78" w:rsidR="006069EC" w:rsidRPr="00C50A7E" w:rsidRDefault="006069EC" w:rsidP="00495160">
            <w:pPr>
              <w:rPr>
                <w:lang w:val="en-US"/>
              </w:rPr>
            </w:pPr>
            <w:r w:rsidRPr="00C50A7E">
              <w:rPr>
                <w:lang w:val="en-US"/>
              </w:rPr>
              <w:t>1</w:t>
            </w:r>
            <w:r w:rsidR="00495160" w:rsidRPr="00C50A7E">
              <w:rPr>
                <w:lang w:val="en-US"/>
              </w:rPr>
              <w:t>8</w:t>
            </w:r>
            <w:r w:rsidRPr="00C50A7E">
              <w:rPr>
                <w:lang w:val="en-US"/>
              </w:rPr>
              <w:t>:</w:t>
            </w:r>
            <w:r w:rsidR="00C8609B" w:rsidRPr="00C50A7E">
              <w:rPr>
                <w:lang w:val="en-US"/>
              </w:rPr>
              <w:t>00</w:t>
            </w:r>
            <w:r w:rsidR="00495160" w:rsidRPr="00C50A7E">
              <w:rPr>
                <w:lang w:val="en-US"/>
              </w:rPr>
              <w:t>-18:</w:t>
            </w:r>
            <w:r w:rsidR="00C8609B" w:rsidRPr="00C50A7E">
              <w:rPr>
                <w:lang w:val="en-US"/>
              </w:rPr>
              <w:t>15</w:t>
            </w:r>
          </w:p>
        </w:tc>
        <w:tc>
          <w:tcPr>
            <w:tcW w:w="8363" w:type="dxa"/>
          </w:tcPr>
          <w:p w14:paraId="46D781C8" w14:textId="77777777" w:rsidR="006069EC" w:rsidRDefault="006069EC" w:rsidP="00676B1F">
            <w:pPr>
              <w:rPr>
                <w:lang w:val="en-US"/>
              </w:rPr>
            </w:pPr>
            <w:r w:rsidRPr="00C50A7E">
              <w:rPr>
                <w:lang w:val="en-US"/>
              </w:rPr>
              <w:t>Closing of the conference</w:t>
            </w:r>
          </w:p>
          <w:p w14:paraId="07EF4E0D" w14:textId="465D2BF8" w:rsidR="00253F99" w:rsidRPr="00253F99" w:rsidRDefault="00253F99" w:rsidP="00676B1F">
            <w:pPr>
              <w:rPr>
                <w:lang w:val="en-US"/>
              </w:rPr>
            </w:pPr>
            <w:r>
              <w:rPr>
                <w:lang w:val="en-US"/>
              </w:rPr>
              <w:t>Chair:</w:t>
            </w:r>
            <w:r>
              <w:t xml:space="preserve"> </w:t>
            </w:r>
            <w:r>
              <w:rPr>
                <w:lang w:val="en-US"/>
              </w:rPr>
              <w:t>Mikhail Ilyin</w:t>
            </w:r>
          </w:p>
        </w:tc>
      </w:tr>
    </w:tbl>
    <w:p w14:paraId="05E4EF7D" w14:textId="2611155E" w:rsidR="0084150F" w:rsidRPr="00C50A7E" w:rsidRDefault="0084150F" w:rsidP="002E3579">
      <w:pPr>
        <w:rPr>
          <w:lang w:val="en-US"/>
        </w:rPr>
      </w:pPr>
      <w:bookmarkStart w:id="0" w:name="_GoBack"/>
      <w:bookmarkEnd w:id="0"/>
    </w:p>
    <w:sectPr w:rsidR="0084150F" w:rsidRPr="00C50A7E" w:rsidSect="00676B1F">
      <w:pgSz w:w="11900" w:h="16840"/>
      <w:pgMar w:top="616" w:right="850" w:bottom="697"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D678" w14:textId="77777777" w:rsidR="004D1B7C" w:rsidRDefault="004D1B7C" w:rsidP="00D34C98">
      <w:r>
        <w:separator/>
      </w:r>
    </w:p>
  </w:endnote>
  <w:endnote w:type="continuationSeparator" w:id="0">
    <w:p w14:paraId="5AACB8CC" w14:textId="77777777" w:rsidR="004D1B7C" w:rsidRDefault="004D1B7C" w:rsidP="00D3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A0BE" w14:textId="77777777" w:rsidR="004D1B7C" w:rsidRDefault="004D1B7C" w:rsidP="00D34C98">
      <w:r>
        <w:separator/>
      </w:r>
    </w:p>
  </w:footnote>
  <w:footnote w:type="continuationSeparator" w:id="0">
    <w:p w14:paraId="1250F449" w14:textId="77777777" w:rsidR="004D1B7C" w:rsidRDefault="004D1B7C" w:rsidP="00D34C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253"/>
    <w:multiLevelType w:val="hybridMultilevel"/>
    <w:tmpl w:val="44B2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31F5"/>
    <w:multiLevelType w:val="hybridMultilevel"/>
    <w:tmpl w:val="6BAC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E3ED7"/>
    <w:multiLevelType w:val="hybridMultilevel"/>
    <w:tmpl w:val="EF56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B7639"/>
    <w:multiLevelType w:val="hybridMultilevel"/>
    <w:tmpl w:val="90EE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84275E"/>
    <w:multiLevelType w:val="hybridMultilevel"/>
    <w:tmpl w:val="D43C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1B"/>
    <w:rsid w:val="000510AE"/>
    <w:rsid w:val="0006247C"/>
    <w:rsid w:val="00063776"/>
    <w:rsid w:val="0008702B"/>
    <w:rsid w:val="000A6C4D"/>
    <w:rsid w:val="000B08FF"/>
    <w:rsid w:val="000D0DCE"/>
    <w:rsid w:val="00102EAE"/>
    <w:rsid w:val="00105649"/>
    <w:rsid w:val="00121796"/>
    <w:rsid w:val="00164104"/>
    <w:rsid w:val="001A2E6B"/>
    <w:rsid w:val="001E03C0"/>
    <w:rsid w:val="001E1177"/>
    <w:rsid w:val="00253F99"/>
    <w:rsid w:val="002A5CA6"/>
    <w:rsid w:val="002C0CCC"/>
    <w:rsid w:val="002C467A"/>
    <w:rsid w:val="002E3579"/>
    <w:rsid w:val="002F43F4"/>
    <w:rsid w:val="00313909"/>
    <w:rsid w:val="003370AA"/>
    <w:rsid w:val="00373F84"/>
    <w:rsid w:val="00405C65"/>
    <w:rsid w:val="0047639A"/>
    <w:rsid w:val="00495160"/>
    <w:rsid w:val="004A4DF1"/>
    <w:rsid w:val="004B2FF1"/>
    <w:rsid w:val="004C19ED"/>
    <w:rsid w:val="004C5C41"/>
    <w:rsid w:val="004D1B7C"/>
    <w:rsid w:val="00517CBC"/>
    <w:rsid w:val="0053032D"/>
    <w:rsid w:val="005572D3"/>
    <w:rsid w:val="00593269"/>
    <w:rsid w:val="005A35C2"/>
    <w:rsid w:val="005A54E0"/>
    <w:rsid w:val="005B4EA7"/>
    <w:rsid w:val="006069EC"/>
    <w:rsid w:val="00617B94"/>
    <w:rsid w:val="00670896"/>
    <w:rsid w:val="00671F66"/>
    <w:rsid w:val="00676B1F"/>
    <w:rsid w:val="006846C6"/>
    <w:rsid w:val="0069557A"/>
    <w:rsid w:val="006D7FD6"/>
    <w:rsid w:val="00763C04"/>
    <w:rsid w:val="007705BA"/>
    <w:rsid w:val="007E45AA"/>
    <w:rsid w:val="008149BD"/>
    <w:rsid w:val="0084150F"/>
    <w:rsid w:val="008B35C8"/>
    <w:rsid w:val="008E2931"/>
    <w:rsid w:val="008E4B2F"/>
    <w:rsid w:val="00916988"/>
    <w:rsid w:val="00934B96"/>
    <w:rsid w:val="00967C6A"/>
    <w:rsid w:val="00A52746"/>
    <w:rsid w:val="00A74D7D"/>
    <w:rsid w:val="00AC125F"/>
    <w:rsid w:val="00AC42A4"/>
    <w:rsid w:val="00AD0DC5"/>
    <w:rsid w:val="00AD7A49"/>
    <w:rsid w:val="00B125B3"/>
    <w:rsid w:val="00B37D12"/>
    <w:rsid w:val="00C03191"/>
    <w:rsid w:val="00C1231B"/>
    <w:rsid w:val="00C14D14"/>
    <w:rsid w:val="00C50A7E"/>
    <w:rsid w:val="00C51C84"/>
    <w:rsid w:val="00C648E8"/>
    <w:rsid w:val="00C8609B"/>
    <w:rsid w:val="00D02DC8"/>
    <w:rsid w:val="00D06102"/>
    <w:rsid w:val="00D30220"/>
    <w:rsid w:val="00D34C98"/>
    <w:rsid w:val="00D61B6F"/>
    <w:rsid w:val="00D749EC"/>
    <w:rsid w:val="00D879CD"/>
    <w:rsid w:val="00DC1CAF"/>
    <w:rsid w:val="00DD7756"/>
    <w:rsid w:val="00E02DA2"/>
    <w:rsid w:val="00EB5464"/>
    <w:rsid w:val="00EB72DF"/>
    <w:rsid w:val="00F36471"/>
    <w:rsid w:val="00FA5EBA"/>
    <w:rsid w:val="00FC0876"/>
    <w:rsid w:val="00FD167D"/>
    <w:rsid w:val="00FF174F"/>
    <w:rsid w:val="00FF3F37"/>
    <w:rsid w:val="00FF51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0A82"/>
  <w15:docId w15:val="{404F954E-3805-42D0-8203-2A2A357F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E6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649"/>
    <w:pPr>
      <w:ind w:left="720"/>
      <w:contextualSpacing/>
    </w:pPr>
  </w:style>
  <w:style w:type="paragraph" w:styleId="a5">
    <w:name w:val="header"/>
    <w:basedOn w:val="a"/>
    <w:link w:val="a6"/>
    <w:uiPriority w:val="99"/>
    <w:unhideWhenUsed/>
    <w:rsid w:val="00D34C98"/>
    <w:pPr>
      <w:tabs>
        <w:tab w:val="center" w:pos="4677"/>
        <w:tab w:val="right" w:pos="9355"/>
      </w:tabs>
    </w:pPr>
  </w:style>
  <w:style w:type="character" w:customStyle="1" w:styleId="a6">
    <w:name w:val="Верхний колонтитул Знак"/>
    <w:basedOn w:val="a0"/>
    <w:link w:val="a5"/>
    <w:uiPriority w:val="99"/>
    <w:rsid w:val="00D34C98"/>
    <w:rPr>
      <w:rFonts w:ascii="Times New Roman" w:eastAsia="Times New Roman" w:hAnsi="Times New Roman" w:cs="Times New Roman"/>
    </w:rPr>
  </w:style>
  <w:style w:type="paragraph" w:styleId="a7">
    <w:name w:val="footer"/>
    <w:basedOn w:val="a"/>
    <w:link w:val="a8"/>
    <w:uiPriority w:val="99"/>
    <w:unhideWhenUsed/>
    <w:rsid w:val="00D34C98"/>
    <w:pPr>
      <w:tabs>
        <w:tab w:val="center" w:pos="4677"/>
        <w:tab w:val="right" w:pos="9355"/>
      </w:tabs>
    </w:pPr>
  </w:style>
  <w:style w:type="character" w:customStyle="1" w:styleId="a8">
    <w:name w:val="Нижний колонтитул Знак"/>
    <w:basedOn w:val="a0"/>
    <w:link w:val="a7"/>
    <w:uiPriority w:val="99"/>
    <w:rsid w:val="00D34C98"/>
    <w:rPr>
      <w:rFonts w:ascii="Times New Roman" w:eastAsia="Times New Roman" w:hAnsi="Times New Roman" w:cs="Times New Roman"/>
    </w:rPr>
  </w:style>
  <w:style w:type="paragraph" w:styleId="a9">
    <w:name w:val="Balloon Text"/>
    <w:basedOn w:val="a"/>
    <w:link w:val="aa"/>
    <w:uiPriority w:val="99"/>
    <w:semiHidden/>
    <w:unhideWhenUsed/>
    <w:rsid w:val="005A54E0"/>
    <w:rPr>
      <w:sz w:val="18"/>
      <w:szCs w:val="18"/>
    </w:rPr>
  </w:style>
  <w:style w:type="character" w:customStyle="1" w:styleId="aa">
    <w:name w:val="Текст выноски Знак"/>
    <w:basedOn w:val="a0"/>
    <w:link w:val="a9"/>
    <w:uiPriority w:val="99"/>
    <w:semiHidden/>
    <w:rsid w:val="005A54E0"/>
    <w:rPr>
      <w:rFonts w:ascii="Times New Roman" w:eastAsia="Times New Roman" w:hAnsi="Times New Roman" w:cs="Times New Roman"/>
      <w:sz w:val="18"/>
      <w:szCs w:val="18"/>
    </w:rPr>
  </w:style>
  <w:style w:type="paragraph" w:styleId="ab">
    <w:name w:val="Revision"/>
    <w:hidden/>
    <w:uiPriority w:val="99"/>
    <w:semiHidden/>
    <w:rsid w:val="00AC42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7876">
      <w:bodyDiv w:val="1"/>
      <w:marLeft w:val="0"/>
      <w:marRight w:val="0"/>
      <w:marTop w:val="0"/>
      <w:marBottom w:val="0"/>
      <w:divBdr>
        <w:top w:val="none" w:sz="0" w:space="0" w:color="auto"/>
        <w:left w:val="none" w:sz="0" w:space="0" w:color="auto"/>
        <w:bottom w:val="none" w:sz="0" w:space="0" w:color="auto"/>
        <w:right w:val="none" w:sz="0" w:space="0" w:color="auto"/>
      </w:divBdr>
    </w:div>
    <w:div w:id="678194796">
      <w:bodyDiv w:val="1"/>
      <w:marLeft w:val="0"/>
      <w:marRight w:val="0"/>
      <w:marTop w:val="0"/>
      <w:marBottom w:val="0"/>
      <w:divBdr>
        <w:top w:val="none" w:sz="0" w:space="0" w:color="auto"/>
        <w:left w:val="none" w:sz="0" w:space="0" w:color="auto"/>
        <w:bottom w:val="none" w:sz="0" w:space="0" w:color="auto"/>
        <w:right w:val="none" w:sz="0" w:space="0" w:color="auto"/>
      </w:divBdr>
    </w:div>
    <w:div w:id="1082988718">
      <w:bodyDiv w:val="1"/>
      <w:marLeft w:val="0"/>
      <w:marRight w:val="0"/>
      <w:marTop w:val="0"/>
      <w:marBottom w:val="0"/>
      <w:divBdr>
        <w:top w:val="none" w:sz="0" w:space="0" w:color="auto"/>
        <w:left w:val="none" w:sz="0" w:space="0" w:color="auto"/>
        <w:bottom w:val="none" w:sz="0" w:space="0" w:color="auto"/>
        <w:right w:val="none" w:sz="0" w:space="0" w:color="auto"/>
      </w:divBdr>
    </w:div>
    <w:div w:id="1507986866">
      <w:bodyDiv w:val="1"/>
      <w:marLeft w:val="0"/>
      <w:marRight w:val="0"/>
      <w:marTop w:val="0"/>
      <w:marBottom w:val="0"/>
      <w:divBdr>
        <w:top w:val="none" w:sz="0" w:space="0" w:color="auto"/>
        <w:left w:val="none" w:sz="0" w:space="0" w:color="auto"/>
        <w:bottom w:val="none" w:sz="0" w:space="0" w:color="auto"/>
        <w:right w:val="none" w:sz="0" w:space="0" w:color="auto"/>
      </w:divBdr>
    </w:div>
    <w:div w:id="1665551800">
      <w:bodyDiv w:val="1"/>
      <w:marLeft w:val="0"/>
      <w:marRight w:val="0"/>
      <w:marTop w:val="0"/>
      <w:marBottom w:val="0"/>
      <w:divBdr>
        <w:top w:val="none" w:sz="0" w:space="0" w:color="auto"/>
        <w:left w:val="none" w:sz="0" w:space="0" w:color="auto"/>
        <w:bottom w:val="none" w:sz="0" w:space="0" w:color="auto"/>
        <w:right w:val="none" w:sz="0" w:space="0" w:color="auto"/>
      </w:divBdr>
    </w:div>
    <w:div w:id="1697467313">
      <w:bodyDiv w:val="1"/>
      <w:marLeft w:val="0"/>
      <w:marRight w:val="0"/>
      <w:marTop w:val="0"/>
      <w:marBottom w:val="0"/>
      <w:divBdr>
        <w:top w:val="none" w:sz="0" w:space="0" w:color="auto"/>
        <w:left w:val="none" w:sz="0" w:space="0" w:color="auto"/>
        <w:bottom w:val="none" w:sz="0" w:space="0" w:color="auto"/>
        <w:right w:val="none" w:sz="0" w:space="0" w:color="auto"/>
      </w:divBdr>
    </w:div>
    <w:div w:id="19853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866</Words>
  <Characters>4938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Пользователь Windows</cp:lastModifiedBy>
  <cp:revision>3</cp:revision>
  <cp:lastPrinted>2019-09-10T10:50:00Z</cp:lastPrinted>
  <dcterms:created xsi:type="dcterms:W3CDTF">2019-10-16T08:17:00Z</dcterms:created>
  <dcterms:modified xsi:type="dcterms:W3CDTF">2019-10-16T12:53:00Z</dcterms:modified>
</cp:coreProperties>
</file>