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E7" w:rsidRPr="00DD53AA" w:rsidRDefault="000F53E7" w:rsidP="00DD53AA">
      <w:pPr>
        <w:spacing w:after="0" w:line="360" w:lineRule="auto"/>
        <w:jc w:val="both"/>
        <w:rPr>
          <w:rFonts w:ascii="Times New Roman" w:eastAsia="Times New Roman" w:hAnsi="Times New Roman" w:cs="Times New Roman"/>
          <w:b/>
          <w:sz w:val="28"/>
          <w:szCs w:val="28"/>
        </w:rPr>
      </w:pPr>
      <w:proofErr w:type="spellStart"/>
      <w:r w:rsidRPr="00DD53AA">
        <w:rPr>
          <w:rFonts w:ascii="Times New Roman" w:eastAsia="Times New Roman" w:hAnsi="Times New Roman" w:cs="Times New Roman"/>
          <w:b/>
          <w:sz w:val="28"/>
          <w:szCs w:val="28"/>
        </w:rPr>
        <w:t>Пашкус</w:t>
      </w:r>
      <w:proofErr w:type="spellEnd"/>
      <w:r w:rsidRPr="00DD53AA">
        <w:rPr>
          <w:rFonts w:ascii="Times New Roman" w:eastAsia="Times New Roman" w:hAnsi="Times New Roman" w:cs="Times New Roman"/>
          <w:b/>
          <w:sz w:val="28"/>
          <w:szCs w:val="28"/>
        </w:rPr>
        <w:t xml:space="preserve"> М.В.</w:t>
      </w:r>
    </w:p>
    <w:p w:rsidR="00DD53AA" w:rsidRPr="00DD53AA" w:rsidRDefault="00DD53AA" w:rsidP="00DD53AA">
      <w:pPr>
        <w:spacing w:after="0" w:line="360" w:lineRule="auto"/>
        <w:jc w:val="both"/>
        <w:rPr>
          <w:rFonts w:ascii="Times New Roman" w:eastAsia="Times New Roman" w:hAnsi="Times New Roman" w:cs="Times New Roman"/>
          <w:i/>
          <w:sz w:val="24"/>
          <w:szCs w:val="24"/>
        </w:rPr>
      </w:pPr>
      <w:r w:rsidRPr="00DD53AA">
        <w:rPr>
          <w:rFonts w:ascii="Times New Roman" w:eastAsia="Times New Roman" w:hAnsi="Times New Roman" w:cs="Times New Roman"/>
          <w:i/>
          <w:sz w:val="24"/>
          <w:szCs w:val="24"/>
        </w:rPr>
        <w:t xml:space="preserve">Аспирант </w:t>
      </w:r>
    </w:p>
    <w:p w:rsidR="00DD53AA" w:rsidRPr="00DD53AA" w:rsidRDefault="00DD53AA" w:rsidP="00DD53AA">
      <w:pPr>
        <w:spacing w:after="0" w:line="360" w:lineRule="auto"/>
        <w:jc w:val="both"/>
        <w:rPr>
          <w:rFonts w:ascii="Times New Roman" w:eastAsia="Times New Roman" w:hAnsi="Times New Roman" w:cs="Times New Roman"/>
          <w:i/>
          <w:sz w:val="24"/>
          <w:szCs w:val="24"/>
        </w:rPr>
      </w:pPr>
      <w:r w:rsidRPr="00DD53AA">
        <w:rPr>
          <w:rFonts w:ascii="Times New Roman" w:eastAsia="Times New Roman" w:hAnsi="Times New Roman" w:cs="Times New Roman"/>
          <w:i/>
          <w:sz w:val="24"/>
          <w:szCs w:val="24"/>
        </w:rPr>
        <w:t>Санкт-Петербургский государственный университет</w:t>
      </w:r>
    </w:p>
    <w:p w:rsidR="000F53E7" w:rsidRPr="00DD53AA" w:rsidRDefault="000F53E7" w:rsidP="00DD53AA">
      <w:pPr>
        <w:spacing w:after="0" w:line="360" w:lineRule="auto"/>
        <w:jc w:val="both"/>
        <w:rPr>
          <w:rFonts w:ascii="Times New Roman" w:eastAsia="Times New Roman" w:hAnsi="Times New Roman" w:cs="Times New Roman"/>
          <w:b/>
          <w:sz w:val="28"/>
          <w:szCs w:val="28"/>
        </w:rPr>
      </w:pPr>
      <w:proofErr w:type="spellStart"/>
      <w:r w:rsidRPr="00DD53AA">
        <w:rPr>
          <w:rFonts w:ascii="Times New Roman" w:eastAsia="Times New Roman" w:hAnsi="Times New Roman" w:cs="Times New Roman"/>
          <w:b/>
          <w:sz w:val="28"/>
          <w:szCs w:val="28"/>
        </w:rPr>
        <w:t>Пашкус</w:t>
      </w:r>
      <w:proofErr w:type="spellEnd"/>
      <w:r w:rsidRPr="00DD53AA">
        <w:rPr>
          <w:rFonts w:ascii="Times New Roman" w:eastAsia="Times New Roman" w:hAnsi="Times New Roman" w:cs="Times New Roman"/>
          <w:b/>
          <w:sz w:val="28"/>
          <w:szCs w:val="28"/>
        </w:rPr>
        <w:t xml:space="preserve"> В.Ю.</w:t>
      </w:r>
    </w:p>
    <w:p w:rsidR="00DD53AA" w:rsidRPr="00DD53AA" w:rsidRDefault="00DD53AA" w:rsidP="00DD53AA">
      <w:pPr>
        <w:spacing w:after="0" w:line="360" w:lineRule="auto"/>
        <w:jc w:val="both"/>
        <w:rPr>
          <w:rFonts w:ascii="Times New Roman" w:eastAsia="Times New Roman" w:hAnsi="Times New Roman" w:cs="Times New Roman"/>
          <w:i/>
          <w:sz w:val="24"/>
          <w:szCs w:val="24"/>
        </w:rPr>
      </w:pPr>
      <w:r w:rsidRPr="00DD53AA">
        <w:rPr>
          <w:rFonts w:ascii="Times New Roman" w:eastAsia="Times New Roman" w:hAnsi="Times New Roman" w:cs="Times New Roman"/>
          <w:i/>
          <w:sz w:val="24"/>
          <w:szCs w:val="24"/>
        </w:rPr>
        <w:t>Доктор экономических наук</w:t>
      </w:r>
    </w:p>
    <w:p w:rsidR="00DD53AA" w:rsidRPr="00DD53AA" w:rsidRDefault="00DD53AA" w:rsidP="00DD53AA">
      <w:pPr>
        <w:spacing w:after="0" w:line="360" w:lineRule="auto"/>
        <w:jc w:val="both"/>
        <w:rPr>
          <w:rFonts w:ascii="Times New Roman" w:eastAsia="Times New Roman" w:hAnsi="Times New Roman" w:cs="Times New Roman"/>
          <w:i/>
          <w:sz w:val="24"/>
          <w:szCs w:val="24"/>
        </w:rPr>
      </w:pPr>
      <w:r w:rsidRPr="00DD53AA">
        <w:rPr>
          <w:rFonts w:ascii="Times New Roman" w:eastAsia="Times New Roman" w:hAnsi="Times New Roman" w:cs="Times New Roman"/>
          <w:i/>
          <w:sz w:val="24"/>
          <w:szCs w:val="24"/>
        </w:rPr>
        <w:t>Профессор</w:t>
      </w:r>
    </w:p>
    <w:p w:rsidR="00DD53AA" w:rsidRPr="00DD53AA" w:rsidRDefault="00DD53AA" w:rsidP="00DD53AA">
      <w:pPr>
        <w:spacing w:after="0" w:line="360" w:lineRule="auto"/>
        <w:jc w:val="both"/>
        <w:rPr>
          <w:rFonts w:ascii="Times New Roman" w:eastAsia="Times New Roman" w:hAnsi="Times New Roman" w:cs="Times New Roman"/>
          <w:i/>
          <w:sz w:val="24"/>
          <w:szCs w:val="24"/>
        </w:rPr>
      </w:pPr>
      <w:r w:rsidRPr="00DD53AA">
        <w:rPr>
          <w:rFonts w:ascii="Times New Roman" w:eastAsia="Times New Roman" w:hAnsi="Times New Roman" w:cs="Times New Roman"/>
          <w:i/>
          <w:sz w:val="24"/>
          <w:szCs w:val="24"/>
        </w:rPr>
        <w:t>Санкт-Петербургский государственный университет</w:t>
      </w:r>
    </w:p>
    <w:p w:rsidR="00904A13" w:rsidRDefault="00904A13" w:rsidP="00904A13">
      <w:pPr>
        <w:spacing w:after="0" w:line="36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Пашкус</w:t>
      </w:r>
      <w:proofErr w:type="spellEnd"/>
      <w:r>
        <w:rPr>
          <w:rFonts w:ascii="Times New Roman" w:eastAsia="Times New Roman" w:hAnsi="Times New Roman" w:cs="Times New Roman"/>
          <w:b/>
          <w:sz w:val="28"/>
          <w:szCs w:val="28"/>
        </w:rPr>
        <w:t xml:space="preserve"> Н.А.</w:t>
      </w:r>
    </w:p>
    <w:p w:rsidR="00904A13" w:rsidRDefault="00904A13" w:rsidP="00904A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Доктор экономических наук</w:t>
      </w:r>
    </w:p>
    <w:p w:rsidR="00904A13" w:rsidRDefault="00904A13" w:rsidP="00904A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Профессор</w:t>
      </w:r>
    </w:p>
    <w:p w:rsidR="00904A13" w:rsidRDefault="00904A13" w:rsidP="00904A13">
      <w:p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Российский государственный педагогический университет им. А.И. Герцена</w:t>
      </w:r>
    </w:p>
    <w:p w:rsidR="00DD53AA" w:rsidRDefault="00DD53AA" w:rsidP="00DD53AA">
      <w:pPr>
        <w:spacing w:after="0" w:line="360" w:lineRule="auto"/>
        <w:jc w:val="both"/>
        <w:rPr>
          <w:rFonts w:asciiTheme="minorHAnsi" w:eastAsia="Times New Roman" w:hAnsiTheme="minorHAnsi" w:cs="Times New Roman"/>
          <w:b/>
          <w:caps/>
          <w:sz w:val="28"/>
          <w:szCs w:val="28"/>
        </w:rPr>
      </w:pPr>
    </w:p>
    <w:p w:rsidR="00C4295E" w:rsidRPr="00DD53AA" w:rsidRDefault="000F53E7" w:rsidP="00DD53AA">
      <w:pPr>
        <w:spacing w:after="0" w:line="360" w:lineRule="auto"/>
        <w:jc w:val="both"/>
        <w:rPr>
          <w:rFonts w:ascii="Times New Roman Полужирный" w:eastAsia="Times New Roman" w:hAnsi="Times New Roman Полужирный" w:cs="Times New Roman"/>
          <w:b/>
          <w:caps/>
          <w:sz w:val="28"/>
          <w:szCs w:val="28"/>
        </w:rPr>
      </w:pPr>
      <w:r w:rsidRPr="00DD53AA">
        <w:rPr>
          <w:rFonts w:ascii="Times New Roman Полужирный" w:eastAsia="Times New Roman" w:hAnsi="Times New Roman Полужирный" w:cs="Times New Roman"/>
          <w:b/>
          <w:caps/>
          <w:sz w:val="28"/>
          <w:szCs w:val="28"/>
        </w:rPr>
        <w:t>Государственное регулирование арт-рынка: пример Китая и Франции</w:t>
      </w:r>
    </w:p>
    <w:p w:rsidR="00336621" w:rsidRPr="00336621" w:rsidRDefault="00336621" w:rsidP="00C66835">
      <w:pPr>
        <w:spacing w:after="0" w:line="240" w:lineRule="auto"/>
        <w:ind w:firstLine="709"/>
        <w:jc w:val="both"/>
        <w:rPr>
          <w:rFonts w:ascii="Times New Roman" w:eastAsia="Times New Roman" w:hAnsi="Times New Roman" w:cs="Times New Roman"/>
          <w:sz w:val="18"/>
          <w:szCs w:val="18"/>
        </w:rPr>
      </w:pPr>
      <w:proofErr w:type="spellStart"/>
      <w:proofErr w:type="gramStart"/>
      <w:r w:rsidRPr="00336621">
        <w:rPr>
          <w:rFonts w:ascii="Times New Roman" w:eastAsia="Times New Roman" w:hAnsi="Times New Roman" w:cs="Times New Roman"/>
          <w:sz w:val="18"/>
          <w:szCs w:val="18"/>
        </w:rPr>
        <w:t>C</w:t>
      </w:r>
      <w:proofErr w:type="gramEnd"/>
      <w:r w:rsidRPr="00336621">
        <w:rPr>
          <w:rFonts w:ascii="Times New Roman" w:eastAsia="Times New Roman" w:hAnsi="Times New Roman" w:cs="Times New Roman"/>
          <w:sz w:val="18"/>
          <w:szCs w:val="18"/>
        </w:rPr>
        <w:t>татья</w:t>
      </w:r>
      <w:proofErr w:type="spellEnd"/>
      <w:r w:rsidRPr="00336621">
        <w:rPr>
          <w:rFonts w:ascii="Times New Roman" w:eastAsia="Times New Roman" w:hAnsi="Times New Roman" w:cs="Times New Roman"/>
          <w:sz w:val="18"/>
          <w:szCs w:val="18"/>
        </w:rPr>
        <w:t xml:space="preserve"> подготовлена при поддержке гранта на НИР за счёт средств СПбГУ</w:t>
      </w:r>
    </w:p>
    <w:p w:rsidR="00DD53AA" w:rsidRDefault="00336621" w:rsidP="00C66835">
      <w:pPr>
        <w:spacing w:after="0" w:line="240" w:lineRule="auto"/>
        <w:ind w:firstLine="709"/>
        <w:jc w:val="both"/>
        <w:rPr>
          <w:rFonts w:ascii="Times New Roman" w:eastAsia="Times New Roman" w:hAnsi="Times New Roman" w:cs="Times New Roman"/>
          <w:sz w:val="18"/>
          <w:szCs w:val="18"/>
        </w:rPr>
      </w:pPr>
      <w:r w:rsidRPr="00336621">
        <w:rPr>
          <w:rFonts w:ascii="Times New Roman" w:eastAsia="Times New Roman" w:hAnsi="Times New Roman" w:cs="Times New Roman"/>
          <w:sz w:val="18"/>
          <w:szCs w:val="18"/>
        </w:rPr>
        <w:t>«HUM_2018-2019: Арт-Рынок Петербурга: между ценностью и ценой»</w:t>
      </w:r>
    </w:p>
    <w:p w:rsidR="009C7A56" w:rsidRPr="00336621" w:rsidRDefault="009C7A56" w:rsidP="00C66835">
      <w:pPr>
        <w:spacing w:after="0" w:line="240" w:lineRule="auto"/>
        <w:ind w:firstLine="709"/>
        <w:jc w:val="both"/>
        <w:rPr>
          <w:rFonts w:ascii="Times New Roman" w:eastAsia="Times New Roman" w:hAnsi="Times New Roman" w:cs="Times New Roman"/>
          <w:sz w:val="18"/>
          <w:szCs w:val="18"/>
        </w:rPr>
      </w:pPr>
      <w:bookmarkStart w:id="0" w:name="_GoBack"/>
      <w:bookmarkEnd w:id="0"/>
    </w:p>
    <w:p w:rsidR="00962A27" w:rsidRPr="00A4226B" w:rsidRDefault="0071353D"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статье рассматриваются примеры </w:t>
      </w:r>
      <w:r w:rsidR="00A4226B">
        <w:rPr>
          <w:rFonts w:ascii="Times New Roman" w:eastAsia="Times New Roman" w:hAnsi="Times New Roman" w:cs="Times New Roman"/>
          <w:sz w:val="28"/>
          <w:szCs w:val="28"/>
        </w:rPr>
        <w:t xml:space="preserve">государственного </w:t>
      </w:r>
      <w:proofErr w:type="spellStart"/>
      <w:r w:rsidR="00A4226B">
        <w:rPr>
          <w:rFonts w:ascii="Times New Roman" w:eastAsia="Times New Roman" w:hAnsi="Times New Roman" w:cs="Times New Roman"/>
          <w:sz w:val="28"/>
          <w:szCs w:val="28"/>
        </w:rPr>
        <w:t>регулированиря</w:t>
      </w:r>
      <w:proofErr w:type="spellEnd"/>
      <w:r w:rsidR="00A4226B">
        <w:rPr>
          <w:rFonts w:ascii="Times New Roman" w:eastAsia="Times New Roman" w:hAnsi="Times New Roman" w:cs="Times New Roman"/>
          <w:sz w:val="28"/>
          <w:szCs w:val="28"/>
        </w:rPr>
        <w:t xml:space="preserve"> арт-рынка в Китае и во Франции и делаются выводы о применимости его механизмов </w:t>
      </w:r>
      <w:proofErr w:type="gramStart"/>
      <w:r w:rsidR="00A4226B">
        <w:rPr>
          <w:rFonts w:ascii="Times New Roman" w:eastAsia="Times New Roman" w:hAnsi="Times New Roman" w:cs="Times New Roman"/>
          <w:sz w:val="28"/>
          <w:szCs w:val="28"/>
        </w:rPr>
        <w:t>для</w:t>
      </w:r>
      <w:proofErr w:type="gramEnd"/>
      <w:r w:rsidR="00A4226B">
        <w:rPr>
          <w:rFonts w:ascii="Times New Roman" w:eastAsia="Times New Roman" w:hAnsi="Times New Roman" w:cs="Times New Roman"/>
          <w:sz w:val="28"/>
          <w:szCs w:val="28"/>
        </w:rPr>
        <w:t xml:space="preserve"> российского арт-рынка.</w:t>
      </w:r>
    </w:p>
    <w:p w:rsidR="00962A27" w:rsidRDefault="00962A27" w:rsidP="00C4295E">
      <w:pPr>
        <w:spacing w:after="0" w:line="360" w:lineRule="auto"/>
        <w:ind w:firstLine="709"/>
        <w:jc w:val="both"/>
        <w:rPr>
          <w:rFonts w:ascii="Times New Roman" w:eastAsia="Times New Roman" w:hAnsi="Times New Roman" w:cs="Times New Roman"/>
          <w:sz w:val="28"/>
          <w:szCs w:val="28"/>
        </w:rPr>
      </w:pPr>
    </w:p>
    <w:p w:rsidR="00962A27" w:rsidRDefault="00962A27" w:rsidP="00962A27">
      <w:pPr>
        <w:spacing w:after="0" w:line="360" w:lineRule="auto"/>
        <w:jc w:val="both"/>
        <w:rPr>
          <w:rFonts w:ascii="Times New Roman" w:eastAsia="Times New Roman" w:hAnsi="Times New Roman" w:cs="Times New Roman"/>
          <w:sz w:val="28"/>
          <w:szCs w:val="28"/>
        </w:rPr>
      </w:pPr>
      <w:r w:rsidRPr="00962A27">
        <w:rPr>
          <w:rFonts w:ascii="Times New Roman" w:eastAsia="Times New Roman" w:hAnsi="Times New Roman" w:cs="Times New Roman"/>
          <w:b/>
          <w:sz w:val="28"/>
          <w:szCs w:val="28"/>
        </w:rPr>
        <w:t>Ключевые слова:</w:t>
      </w:r>
      <w:r>
        <w:rPr>
          <w:rFonts w:ascii="Times New Roman" w:eastAsia="Times New Roman" w:hAnsi="Times New Roman" w:cs="Times New Roman"/>
          <w:sz w:val="28"/>
          <w:szCs w:val="28"/>
        </w:rPr>
        <w:t xml:space="preserve"> арт-рынок, арт-рынок Китая, арт-рынок Франции, государственное регулирование</w:t>
      </w:r>
      <w:r w:rsidRPr="00962A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арт-рынка.</w:t>
      </w:r>
    </w:p>
    <w:p w:rsidR="00962A27" w:rsidRDefault="00962A27" w:rsidP="00C4295E">
      <w:pPr>
        <w:spacing w:after="0" w:line="360" w:lineRule="auto"/>
        <w:ind w:firstLine="709"/>
        <w:jc w:val="both"/>
        <w:rPr>
          <w:rFonts w:ascii="Times New Roman" w:eastAsia="Times New Roman" w:hAnsi="Times New Roman" w:cs="Times New Roman"/>
          <w:sz w:val="28"/>
          <w:szCs w:val="28"/>
        </w:rPr>
      </w:pPr>
    </w:p>
    <w:p w:rsidR="00C4295E" w:rsidRDefault="00C4295E" w:rsidP="00C4295E">
      <w:pPr>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данный момент одним из наиболее перспективных направлений развития мирового арт-рынка является сегмент современного искусства. </w:t>
      </w:r>
      <w:r w:rsidR="00A0698D">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Необходимо отметить, что высокую художественную и коммерческую ценность произведений искусства старых мастеров никто не отрицает, но большинство работ старых мастеров уже находится в коллекциях крупных музеев мира, более того их оборот в мире существенно ограничен, что затрудняет активность арт-рынка в этом сегменте.</w:t>
      </w:r>
      <w:proofErr w:type="gramEnd"/>
      <w:r>
        <w:rPr>
          <w:rFonts w:ascii="Times New Roman" w:eastAsia="Times New Roman" w:hAnsi="Times New Roman" w:cs="Times New Roman"/>
          <w:sz w:val="28"/>
          <w:szCs w:val="28"/>
        </w:rPr>
        <w:t xml:space="preserve"> </w:t>
      </w:r>
      <w:r w:rsidR="00343827">
        <w:rPr>
          <w:rFonts w:ascii="Times New Roman" w:eastAsia="Times New Roman" w:hAnsi="Times New Roman" w:cs="Times New Roman"/>
          <w:sz w:val="28"/>
          <w:szCs w:val="28"/>
        </w:rPr>
        <w:t>Более того, отсутствие дорогих произведений искусства называют одной из крупных проблем современного арт-рынка. [</w:t>
      </w:r>
      <w:r w:rsidR="00A0698D">
        <w:rPr>
          <w:rFonts w:ascii="Times New Roman" w:eastAsia="Times New Roman" w:hAnsi="Times New Roman" w:cs="Times New Roman"/>
          <w:sz w:val="28"/>
          <w:szCs w:val="28"/>
        </w:rPr>
        <w:t>4; 10</w:t>
      </w:r>
      <w:r w:rsidR="00343827">
        <w:rPr>
          <w:rFonts w:ascii="Times New Roman" w:eastAsia="Times New Roman" w:hAnsi="Times New Roman" w:cs="Times New Roman"/>
          <w:sz w:val="28"/>
          <w:szCs w:val="28"/>
        </w:rPr>
        <w:t xml:space="preserve">] </w:t>
      </w:r>
      <w:r w:rsidR="000F53E7">
        <w:rPr>
          <w:rFonts w:ascii="Times New Roman" w:eastAsia="Times New Roman" w:hAnsi="Times New Roman" w:cs="Times New Roman"/>
          <w:sz w:val="28"/>
          <w:szCs w:val="28"/>
        </w:rPr>
        <w:t xml:space="preserve">С начала </w:t>
      </w:r>
      <w:r w:rsidR="000F53E7">
        <w:rPr>
          <w:rFonts w:ascii="Times New Roman" w:eastAsia="Times New Roman" w:hAnsi="Times New Roman" w:cs="Times New Roman"/>
          <w:sz w:val="28"/>
          <w:szCs w:val="28"/>
          <w:lang w:val="en-US"/>
        </w:rPr>
        <w:t>XXI</w:t>
      </w:r>
      <w:r w:rsidR="000F53E7">
        <w:rPr>
          <w:rFonts w:ascii="Times New Roman" w:eastAsia="Times New Roman" w:hAnsi="Times New Roman" w:cs="Times New Roman"/>
          <w:sz w:val="28"/>
          <w:szCs w:val="28"/>
        </w:rPr>
        <w:t xml:space="preserve"> века на мировой арт-сцене </w:t>
      </w:r>
      <w:r w:rsidR="000F53E7">
        <w:rPr>
          <w:rFonts w:ascii="Times New Roman" w:eastAsia="Times New Roman" w:hAnsi="Times New Roman" w:cs="Times New Roman"/>
          <w:sz w:val="28"/>
          <w:szCs w:val="28"/>
        </w:rPr>
        <w:lastRenderedPageBreak/>
        <w:t xml:space="preserve">начинает появляться множество ранее неизвестных азиатских художников. Их работы пользуются огромным спросом среди западных коллекционеров и в целом они ничуть не уступают работам ведущих европейских художников. </w:t>
      </w:r>
      <w:r>
        <w:rPr>
          <w:rFonts w:ascii="Times New Roman" w:eastAsia="Times New Roman" w:hAnsi="Times New Roman" w:cs="Times New Roman"/>
          <w:sz w:val="28"/>
          <w:szCs w:val="28"/>
        </w:rPr>
        <w:t>Сегодня основной объем капитала обеспечивается именно сделками в кластере современного искусства</w:t>
      </w:r>
      <w:r w:rsidR="00DD53AA">
        <w:rPr>
          <w:rFonts w:ascii="Times New Roman" w:eastAsia="Times New Roman" w:hAnsi="Times New Roman" w:cs="Times New Roman"/>
          <w:sz w:val="28"/>
          <w:szCs w:val="28"/>
        </w:rPr>
        <w:t xml:space="preserve">, причем сделки </w:t>
      </w:r>
      <w:proofErr w:type="gramStart"/>
      <w:r w:rsidR="00DD53AA">
        <w:rPr>
          <w:rFonts w:ascii="Times New Roman" w:eastAsia="Times New Roman" w:hAnsi="Times New Roman" w:cs="Times New Roman"/>
          <w:sz w:val="28"/>
          <w:szCs w:val="28"/>
        </w:rPr>
        <w:t>ведутся</w:t>
      </w:r>
      <w:proofErr w:type="gramEnd"/>
      <w:r w:rsidR="00DD53AA">
        <w:rPr>
          <w:rFonts w:ascii="Times New Roman" w:eastAsia="Times New Roman" w:hAnsi="Times New Roman" w:cs="Times New Roman"/>
          <w:sz w:val="28"/>
          <w:szCs w:val="28"/>
        </w:rPr>
        <w:t xml:space="preserve"> прежде всего в США (Нью-Йорк), Китае (Гонконг, Пекин) и Евросоюзе (</w:t>
      </w:r>
      <w:r w:rsidR="00166EF3">
        <w:rPr>
          <w:rFonts w:ascii="Times New Roman" w:eastAsia="Times New Roman" w:hAnsi="Times New Roman" w:cs="Times New Roman"/>
          <w:sz w:val="28"/>
          <w:szCs w:val="28"/>
        </w:rPr>
        <w:t>Лондон, Париж, Милан</w:t>
      </w:r>
      <w:r w:rsidR="00DD53A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43827" w:rsidRPr="00343827">
        <w:rPr>
          <w:rFonts w:ascii="Times New Roman" w:eastAsia="Times New Roman" w:hAnsi="Times New Roman" w:cs="Times New Roman"/>
          <w:sz w:val="28"/>
          <w:szCs w:val="28"/>
        </w:rPr>
        <w:t>[1</w:t>
      </w:r>
      <w:r w:rsidR="009C2EA1" w:rsidRPr="009C2EA1">
        <w:rPr>
          <w:rFonts w:ascii="Times New Roman" w:eastAsia="Times New Roman" w:hAnsi="Times New Roman" w:cs="Times New Roman"/>
          <w:sz w:val="28"/>
          <w:szCs w:val="28"/>
        </w:rPr>
        <w:t>5</w:t>
      </w:r>
      <w:r w:rsidR="00343827" w:rsidRPr="003438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Указанные страны проводят ярко выраженную </w:t>
      </w:r>
      <w:proofErr w:type="spellStart"/>
      <w:r>
        <w:rPr>
          <w:rFonts w:ascii="Times New Roman" w:eastAsia="Times New Roman" w:hAnsi="Times New Roman" w:cs="Times New Roman"/>
          <w:sz w:val="28"/>
          <w:szCs w:val="28"/>
        </w:rPr>
        <w:t>экстернальную</w:t>
      </w:r>
      <w:proofErr w:type="spellEnd"/>
      <w:r>
        <w:rPr>
          <w:rFonts w:ascii="Times New Roman" w:eastAsia="Times New Roman" w:hAnsi="Times New Roman" w:cs="Times New Roman"/>
          <w:sz w:val="28"/>
          <w:szCs w:val="28"/>
        </w:rPr>
        <w:t xml:space="preserve"> политику регулирования данного сегмента арт-рынка, сильными сторонами которой является мировая известность арт-площадки, значительное влияние на развитие культурного бренда территории и увеличение доходов игроков арт-рынка. </w:t>
      </w:r>
      <w:r w:rsidR="00A0698D">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 xml:space="preserve">В тоже время такая политика имеет и свои риски, связанные с оттоком значимых арт-объектов </w:t>
      </w:r>
      <w:r w:rsidR="00A0698D">
        <w:rPr>
          <w:rFonts w:ascii="Times New Roman" w:eastAsia="Times New Roman" w:hAnsi="Times New Roman" w:cs="Times New Roman"/>
          <w:sz w:val="28"/>
          <w:szCs w:val="28"/>
        </w:rPr>
        <w:t xml:space="preserve">с национальных рынков </w:t>
      </w:r>
      <w:r>
        <w:rPr>
          <w:rFonts w:ascii="Times New Roman" w:eastAsia="Times New Roman" w:hAnsi="Times New Roman" w:cs="Times New Roman"/>
          <w:sz w:val="28"/>
          <w:szCs w:val="28"/>
        </w:rPr>
        <w:t>и потерей сильных атрибутов культурных брендов территорий.</w:t>
      </w:r>
      <w:r w:rsidR="00A0698D">
        <w:rPr>
          <w:rFonts w:ascii="Times New Roman" w:eastAsia="Times New Roman" w:hAnsi="Times New Roman" w:cs="Times New Roman"/>
          <w:sz w:val="28"/>
          <w:szCs w:val="28"/>
        </w:rPr>
        <w:t xml:space="preserve"> Поэтому представляется необходимым анализ государственного регулирования данных стран. Специфика </w:t>
      </w:r>
      <w:proofErr w:type="gramStart"/>
      <w:r w:rsidR="00A0698D">
        <w:rPr>
          <w:rFonts w:ascii="Times New Roman" w:eastAsia="Times New Roman" w:hAnsi="Times New Roman" w:cs="Times New Roman"/>
          <w:sz w:val="28"/>
          <w:szCs w:val="28"/>
        </w:rPr>
        <w:t>российского</w:t>
      </w:r>
      <w:proofErr w:type="gramEnd"/>
      <w:r w:rsidR="00A0698D">
        <w:rPr>
          <w:rFonts w:ascii="Times New Roman" w:eastAsia="Times New Roman" w:hAnsi="Times New Roman" w:cs="Times New Roman"/>
          <w:sz w:val="28"/>
          <w:szCs w:val="28"/>
        </w:rPr>
        <w:t xml:space="preserve"> арт-рынка предопределяет и выбор стран: Китай и Франция, ибо арт-рынок США имеет крайне отличающуюся от </w:t>
      </w:r>
      <w:proofErr w:type="gramStart"/>
      <w:r w:rsidR="00A0698D">
        <w:rPr>
          <w:rFonts w:ascii="Times New Roman" w:eastAsia="Times New Roman" w:hAnsi="Times New Roman" w:cs="Times New Roman"/>
          <w:sz w:val="28"/>
          <w:szCs w:val="28"/>
        </w:rPr>
        <w:t>российского</w:t>
      </w:r>
      <w:proofErr w:type="gramEnd"/>
      <w:r w:rsidR="00A0698D">
        <w:rPr>
          <w:rFonts w:ascii="Times New Roman" w:eastAsia="Times New Roman" w:hAnsi="Times New Roman" w:cs="Times New Roman"/>
          <w:sz w:val="28"/>
          <w:szCs w:val="28"/>
        </w:rPr>
        <w:t xml:space="preserve"> специфику, а уникальная дуополия </w:t>
      </w:r>
      <w:proofErr w:type="spellStart"/>
      <w:r w:rsidR="00A0698D">
        <w:rPr>
          <w:rFonts w:ascii="Times New Roman" w:eastAsia="Times New Roman" w:hAnsi="Times New Roman" w:cs="Times New Roman"/>
          <w:sz w:val="28"/>
          <w:szCs w:val="28"/>
        </w:rPr>
        <w:t>Christie's</w:t>
      </w:r>
      <w:proofErr w:type="spellEnd"/>
      <w:r w:rsidR="00A0698D">
        <w:rPr>
          <w:rFonts w:ascii="Times New Roman" w:eastAsia="Times New Roman" w:hAnsi="Times New Roman" w:cs="Times New Roman"/>
          <w:sz w:val="28"/>
          <w:szCs w:val="28"/>
        </w:rPr>
        <w:t xml:space="preserve"> и </w:t>
      </w:r>
      <w:proofErr w:type="spellStart"/>
      <w:r w:rsidR="00A0698D">
        <w:rPr>
          <w:rFonts w:ascii="Times New Roman" w:eastAsia="Times New Roman" w:hAnsi="Times New Roman" w:cs="Times New Roman"/>
          <w:sz w:val="28"/>
          <w:szCs w:val="28"/>
        </w:rPr>
        <w:t>Sotheby's</w:t>
      </w:r>
      <w:proofErr w:type="spellEnd"/>
      <w:r w:rsidR="00A0698D">
        <w:rPr>
          <w:rFonts w:ascii="Times New Roman" w:eastAsia="Times New Roman" w:hAnsi="Times New Roman" w:cs="Times New Roman"/>
          <w:sz w:val="28"/>
          <w:szCs w:val="28"/>
        </w:rPr>
        <w:t xml:space="preserve"> так же плохо воспроизводима в российских реалиях. </w:t>
      </w:r>
    </w:p>
    <w:p w:rsidR="00C4295E" w:rsidRDefault="00166EF3" w:rsidP="00C4295E">
      <w:pPr>
        <w:spacing w:after="0" w:line="360" w:lineRule="auto"/>
        <w:ind w:firstLine="709"/>
        <w:jc w:val="both"/>
        <w:rPr>
          <w:rFonts w:ascii="Times New Roman" w:eastAsia="Times New Roman" w:hAnsi="Times New Roman" w:cs="Times New Roman"/>
          <w:sz w:val="28"/>
          <w:szCs w:val="28"/>
        </w:rPr>
      </w:pPr>
      <w:r w:rsidRPr="009C2EA1">
        <w:rPr>
          <w:rFonts w:ascii="Times New Roman" w:eastAsia="Times New Roman" w:hAnsi="Times New Roman" w:cs="Times New Roman"/>
          <w:b/>
          <w:i/>
          <w:sz w:val="28"/>
          <w:szCs w:val="28"/>
        </w:rPr>
        <w:t xml:space="preserve">Государственное регулирование </w:t>
      </w:r>
      <w:proofErr w:type="gramStart"/>
      <w:r w:rsidRPr="009C2EA1">
        <w:rPr>
          <w:rFonts w:ascii="Times New Roman" w:eastAsia="Times New Roman" w:hAnsi="Times New Roman" w:cs="Times New Roman"/>
          <w:b/>
          <w:i/>
          <w:sz w:val="28"/>
          <w:szCs w:val="28"/>
        </w:rPr>
        <w:t>китайского</w:t>
      </w:r>
      <w:proofErr w:type="gramEnd"/>
      <w:r w:rsidRPr="009C2EA1">
        <w:rPr>
          <w:rFonts w:ascii="Times New Roman" w:eastAsia="Times New Roman" w:hAnsi="Times New Roman" w:cs="Times New Roman"/>
          <w:b/>
          <w:i/>
          <w:sz w:val="28"/>
          <w:szCs w:val="28"/>
        </w:rPr>
        <w:t xml:space="preserve"> арт-рынка.</w:t>
      </w:r>
      <w:r>
        <w:rPr>
          <w:rFonts w:ascii="Times New Roman" w:eastAsia="Times New Roman" w:hAnsi="Times New Roman" w:cs="Times New Roman"/>
          <w:sz w:val="28"/>
          <w:szCs w:val="28"/>
        </w:rPr>
        <w:t xml:space="preserve"> </w:t>
      </w:r>
      <w:r w:rsidR="00C4295E">
        <w:rPr>
          <w:rFonts w:ascii="Times New Roman" w:eastAsia="Times New Roman" w:hAnsi="Times New Roman" w:cs="Times New Roman"/>
          <w:sz w:val="28"/>
          <w:szCs w:val="28"/>
        </w:rPr>
        <w:t xml:space="preserve">Китайский и гонконгский арт-рынок сами по себе уникальны. Они возникли как единое целое всего около 20 лет назад, но благодаря ошеломительным темпам развития очень быстро стали занимать лидирующие позиции в мире.  Уже в 2011 году Китай вышел на первое место в мире по объему оборотов арт-рынка и с тех пор плотно удерживает свои позиции, а в 2016 году рынок разделился на две части, выделив арт-рынок Гонконга в самостоятельную единицу. </w:t>
      </w:r>
      <w:r w:rsidR="00343827">
        <w:rPr>
          <w:rFonts w:ascii="Times New Roman" w:eastAsia="Times New Roman" w:hAnsi="Times New Roman" w:cs="Times New Roman"/>
          <w:sz w:val="28"/>
          <w:szCs w:val="28"/>
        </w:rPr>
        <w:t>[1</w:t>
      </w:r>
      <w:r w:rsidR="009C2EA1" w:rsidRPr="009C2EA1">
        <w:rPr>
          <w:rFonts w:ascii="Times New Roman" w:eastAsia="Times New Roman" w:hAnsi="Times New Roman" w:cs="Times New Roman"/>
          <w:sz w:val="28"/>
          <w:szCs w:val="28"/>
        </w:rPr>
        <w:t>6</w:t>
      </w:r>
      <w:r w:rsidR="00343827">
        <w:rPr>
          <w:rFonts w:ascii="Times New Roman" w:eastAsia="Times New Roman" w:hAnsi="Times New Roman" w:cs="Times New Roman"/>
          <w:sz w:val="28"/>
          <w:szCs w:val="28"/>
        </w:rPr>
        <w:t>]</w:t>
      </w:r>
      <w:r w:rsidR="00904A13">
        <w:rPr>
          <w:rFonts w:ascii="Times New Roman" w:eastAsia="Times New Roman" w:hAnsi="Times New Roman" w:cs="Times New Roman"/>
          <w:sz w:val="28"/>
          <w:szCs w:val="28"/>
        </w:rPr>
        <w:t xml:space="preserve"> Отметим, что по итогам первой половины 2019 г. только Гонконг показал определенный рост (в то время</w:t>
      </w:r>
      <w:proofErr w:type="gramStart"/>
      <w:r w:rsidR="00904A13">
        <w:rPr>
          <w:rFonts w:ascii="Times New Roman" w:eastAsia="Times New Roman" w:hAnsi="Times New Roman" w:cs="Times New Roman"/>
          <w:sz w:val="28"/>
          <w:szCs w:val="28"/>
        </w:rPr>
        <w:t>,</w:t>
      </w:r>
      <w:proofErr w:type="gramEnd"/>
      <w:r w:rsidR="00904A13">
        <w:rPr>
          <w:rFonts w:ascii="Times New Roman" w:eastAsia="Times New Roman" w:hAnsi="Times New Roman" w:cs="Times New Roman"/>
          <w:sz w:val="28"/>
          <w:szCs w:val="28"/>
        </w:rPr>
        <w:t xml:space="preserve"> как китайский арт-рынок показал спад в 12%</w:t>
      </w:r>
      <w:r w:rsidR="000968BA">
        <w:rPr>
          <w:rFonts w:ascii="Times New Roman" w:eastAsia="Times New Roman" w:hAnsi="Times New Roman" w:cs="Times New Roman"/>
          <w:sz w:val="28"/>
          <w:szCs w:val="28"/>
        </w:rPr>
        <w:t xml:space="preserve">, Гонконг вырос на 4%, а его доля в арт-рынке Китая достигла, по оценке </w:t>
      </w:r>
      <w:proofErr w:type="spellStart"/>
      <w:r w:rsidR="000968BA" w:rsidRPr="009C2EA1">
        <w:rPr>
          <w:rFonts w:ascii="Times New Roman" w:eastAsia="Times New Roman" w:hAnsi="Times New Roman" w:cs="Times New Roman"/>
          <w:sz w:val="28"/>
          <w:szCs w:val="28"/>
        </w:rPr>
        <w:t>Artprice</w:t>
      </w:r>
      <w:proofErr w:type="spellEnd"/>
      <w:r w:rsidR="000968BA" w:rsidRPr="000968BA">
        <w:rPr>
          <w:rFonts w:ascii="Times New Roman" w:eastAsia="Times New Roman" w:hAnsi="Times New Roman" w:cs="Times New Roman"/>
          <w:sz w:val="28"/>
          <w:szCs w:val="28"/>
        </w:rPr>
        <w:t xml:space="preserve">, </w:t>
      </w:r>
      <w:r w:rsidR="000968BA">
        <w:rPr>
          <w:rFonts w:ascii="Times New Roman" w:eastAsia="Times New Roman" w:hAnsi="Times New Roman" w:cs="Times New Roman"/>
          <w:sz w:val="28"/>
          <w:szCs w:val="28"/>
        </w:rPr>
        <w:t>40%)</w:t>
      </w:r>
      <w:r w:rsidR="00904A13">
        <w:rPr>
          <w:rFonts w:ascii="Times New Roman" w:eastAsia="Times New Roman" w:hAnsi="Times New Roman" w:cs="Times New Roman"/>
          <w:sz w:val="28"/>
          <w:szCs w:val="28"/>
        </w:rPr>
        <w:t>.</w:t>
      </w:r>
      <w:r w:rsidR="000968BA">
        <w:rPr>
          <w:rFonts w:ascii="Times New Roman" w:eastAsia="Times New Roman" w:hAnsi="Times New Roman" w:cs="Times New Roman"/>
          <w:sz w:val="28"/>
          <w:szCs w:val="28"/>
        </w:rPr>
        <w:t xml:space="preserve"> [13]</w:t>
      </w:r>
    </w:p>
    <w:p w:rsidR="009C2EA1" w:rsidRPr="009C2EA1" w:rsidRDefault="00166EF3" w:rsidP="009C2EA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Гонконг и Китай проводят аналогичную государственную культурную политику и осуществляют жесткое государственное регулирование арт-рынка. В основном применяются меры прямого государственного регулирования при осуществлении агрессивной пропаганды и государственного маркетинга в сфере искусства. В значительной степени меры государственного регулирования арт-рынка в этих странах носят ярко выраженный </w:t>
      </w:r>
      <w:proofErr w:type="spellStart"/>
      <w:r>
        <w:rPr>
          <w:rFonts w:ascii="Times New Roman" w:eastAsia="Times New Roman" w:hAnsi="Times New Roman" w:cs="Times New Roman"/>
          <w:sz w:val="28"/>
          <w:szCs w:val="28"/>
        </w:rPr>
        <w:t>экстернальный</w:t>
      </w:r>
      <w:proofErr w:type="spellEnd"/>
      <w:r>
        <w:rPr>
          <w:rFonts w:ascii="Times New Roman" w:eastAsia="Times New Roman" w:hAnsi="Times New Roman" w:cs="Times New Roman"/>
          <w:sz w:val="28"/>
          <w:szCs w:val="28"/>
        </w:rPr>
        <w:t xml:space="preserve"> характер. Применяются в этих странах и направленные меры по поддержке перспективных мастеров, строительству через общества китайской дружбы и китайские компании в других странах арт-объектов, культовых сооружений и архитектурных комплексов с выраженными национальными культурными элементами. Меры по поддержке ведущих мастеров и молодых авторов в целом типичны для стран Юго-Восточной Азии, например, аналогичные меры проводятся в Таиланде, но там они не носят столь выраженного </w:t>
      </w:r>
      <w:proofErr w:type="spellStart"/>
      <w:r>
        <w:rPr>
          <w:rFonts w:ascii="Times New Roman" w:eastAsia="Times New Roman" w:hAnsi="Times New Roman" w:cs="Times New Roman"/>
          <w:sz w:val="28"/>
          <w:szCs w:val="28"/>
        </w:rPr>
        <w:t>экстернального</w:t>
      </w:r>
      <w:proofErr w:type="spellEnd"/>
      <w:r>
        <w:rPr>
          <w:rFonts w:ascii="Times New Roman" w:eastAsia="Times New Roman" w:hAnsi="Times New Roman" w:cs="Times New Roman"/>
          <w:sz w:val="28"/>
          <w:szCs w:val="28"/>
        </w:rPr>
        <w:t xml:space="preserve"> характера.</w:t>
      </w:r>
      <w:r w:rsidR="00904A13" w:rsidRPr="00904A13">
        <w:rPr>
          <w:rFonts w:ascii="Times New Roman" w:eastAsia="Times New Roman" w:hAnsi="Times New Roman" w:cs="Times New Roman"/>
          <w:sz w:val="28"/>
          <w:szCs w:val="28"/>
        </w:rPr>
        <w:t xml:space="preserve"> </w:t>
      </w:r>
      <w:r w:rsidR="00904A13">
        <w:rPr>
          <w:rFonts w:ascii="Times New Roman" w:eastAsia="Times New Roman" w:hAnsi="Times New Roman" w:cs="Times New Roman"/>
          <w:sz w:val="28"/>
          <w:szCs w:val="28"/>
        </w:rPr>
        <w:t>В последнее время Гонконг стал одним из значимых центров современного искусства, в то время как Пекин все сильнее фокусируется на сегменте традиционного китайского искусства.</w:t>
      </w:r>
      <w:r w:rsidR="000968BA">
        <w:rPr>
          <w:rFonts w:ascii="Times New Roman" w:eastAsia="Times New Roman" w:hAnsi="Times New Roman" w:cs="Times New Roman"/>
          <w:sz w:val="28"/>
          <w:szCs w:val="28"/>
        </w:rPr>
        <w:t xml:space="preserve"> По данным </w:t>
      </w:r>
      <w:r w:rsidR="000968BA" w:rsidRPr="009C2EA1">
        <w:rPr>
          <w:rFonts w:ascii="Times New Roman" w:eastAsia="Times New Roman" w:hAnsi="Times New Roman" w:cs="Times New Roman"/>
          <w:sz w:val="28"/>
          <w:szCs w:val="28"/>
        </w:rPr>
        <w:t xml:space="preserve"> </w:t>
      </w:r>
      <w:proofErr w:type="spellStart"/>
      <w:r w:rsidR="000968BA" w:rsidRPr="009C2EA1">
        <w:rPr>
          <w:rFonts w:ascii="Times New Roman" w:eastAsia="Times New Roman" w:hAnsi="Times New Roman" w:cs="Times New Roman"/>
          <w:sz w:val="28"/>
          <w:szCs w:val="28"/>
        </w:rPr>
        <w:t>The</w:t>
      </w:r>
      <w:proofErr w:type="spellEnd"/>
      <w:r w:rsidR="000968BA" w:rsidRPr="009C2EA1">
        <w:rPr>
          <w:rFonts w:ascii="Times New Roman" w:eastAsia="Times New Roman" w:hAnsi="Times New Roman" w:cs="Times New Roman"/>
          <w:sz w:val="28"/>
          <w:szCs w:val="28"/>
        </w:rPr>
        <w:t xml:space="preserve"> </w:t>
      </w:r>
      <w:proofErr w:type="spellStart"/>
      <w:r w:rsidR="000968BA" w:rsidRPr="009C2EA1">
        <w:rPr>
          <w:rFonts w:ascii="Times New Roman" w:eastAsia="Times New Roman" w:hAnsi="Times New Roman" w:cs="Times New Roman"/>
          <w:sz w:val="28"/>
          <w:szCs w:val="28"/>
        </w:rPr>
        <w:t>Contemporary</w:t>
      </w:r>
      <w:proofErr w:type="spellEnd"/>
      <w:r w:rsidR="000968BA" w:rsidRPr="009C2EA1">
        <w:rPr>
          <w:rFonts w:ascii="Times New Roman" w:eastAsia="Times New Roman" w:hAnsi="Times New Roman" w:cs="Times New Roman"/>
          <w:sz w:val="28"/>
          <w:szCs w:val="28"/>
        </w:rPr>
        <w:t xml:space="preserve"> </w:t>
      </w:r>
      <w:proofErr w:type="spellStart"/>
      <w:r w:rsidR="000968BA" w:rsidRPr="009C2EA1">
        <w:rPr>
          <w:rFonts w:ascii="Times New Roman" w:eastAsia="Times New Roman" w:hAnsi="Times New Roman" w:cs="Times New Roman"/>
          <w:sz w:val="28"/>
          <w:szCs w:val="28"/>
        </w:rPr>
        <w:t>Art</w:t>
      </w:r>
      <w:proofErr w:type="spellEnd"/>
      <w:r w:rsidR="000968BA" w:rsidRPr="009C2EA1">
        <w:rPr>
          <w:rFonts w:ascii="Times New Roman" w:eastAsia="Times New Roman" w:hAnsi="Times New Roman" w:cs="Times New Roman"/>
          <w:sz w:val="28"/>
          <w:szCs w:val="28"/>
        </w:rPr>
        <w:t xml:space="preserve"> </w:t>
      </w:r>
      <w:proofErr w:type="spellStart"/>
      <w:r w:rsidR="000968BA" w:rsidRPr="009C2EA1">
        <w:rPr>
          <w:rFonts w:ascii="Times New Roman" w:eastAsia="Times New Roman" w:hAnsi="Times New Roman" w:cs="Times New Roman"/>
          <w:sz w:val="28"/>
          <w:szCs w:val="28"/>
        </w:rPr>
        <w:t>Market</w:t>
      </w:r>
      <w:proofErr w:type="spellEnd"/>
      <w:r w:rsidR="000968BA" w:rsidRPr="009C2EA1">
        <w:rPr>
          <w:rFonts w:ascii="Times New Roman" w:eastAsia="Times New Roman" w:hAnsi="Times New Roman" w:cs="Times New Roman"/>
          <w:sz w:val="28"/>
          <w:szCs w:val="28"/>
        </w:rPr>
        <w:t xml:space="preserve"> </w:t>
      </w:r>
      <w:proofErr w:type="spellStart"/>
      <w:r w:rsidR="000968BA" w:rsidRPr="009C2EA1">
        <w:rPr>
          <w:rFonts w:ascii="Times New Roman" w:eastAsia="Times New Roman" w:hAnsi="Times New Roman" w:cs="Times New Roman"/>
          <w:sz w:val="28"/>
          <w:szCs w:val="28"/>
        </w:rPr>
        <w:t>Report</w:t>
      </w:r>
      <w:proofErr w:type="spellEnd"/>
      <w:r w:rsidR="000968BA" w:rsidRPr="009C2EA1">
        <w:rPr>
          <w:rFonts w:ascii="Times New Roman" w:eastAsia="Times New Roman" w:hAnsi="Times New Roman" w:cs="Times New Roman"/>
          <w:sz w:val="28"/>
          <w:szCs w:val="28"/>
        </w:rPr>
        <w:t xml:space="preserve"> 2019 H1</w:t>
      </w:r>
      <w:r w:rsidR="009C2EA1" w:rsidRPr="009C2EA1">
        <w:rPr>
          <w:rFonts w:ascii="Times New Roman" w:eastAsia="Times New Roman" w:hAnsi="Times New Roman" w:cs="Times New Roman"/>
          <w:sz w:val="28"/>
          <w:szCs w:val="28"/>
        </w:rPr>
        <w:t>, на Гонконг приходится почти половина (46%) рынка современного искусства в Азии и 14% мирового рынка. [</w:t>
      </w:r>
      <w:r w:rsidR="009C2EA1">
        <w:rPr>
          <w:rFonts w:ascii="Times New Roman" w:eastAsia="Times New Roman" w:hAnsi="Times New Roman" w:cs="Times New Roman"/>
          <w:sz w:val="28"/>
          <w:szCs w:val="28"/>
          <w:lang w:val="en-US"/>
        </w:rPr>
        <w:t>14</w:t>
      </w:r>
      <w:r w:rsidR="009C2EA1" w:rsidRPr="009C2EA1">
        <w:rPr>
          <w:rFonts w:ascii="Times New Roman" w:eastAsia="Times New Roman" w:hAnsi="Times New Roman" w:cs="Times New Roman"/>
          <w:sz w:val="28"/>
          <w:szCs w:val="28"/>
        </w:rPr>
        <w:t>]</w:t>
      </w:r>
    </w:p>
    <w:p w:rsidR="00C4295E" w:rsidRPr="00A0698D"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Безусловно, центром </w:t>
      </w:r>
      <w:proofErr w:type="gramStart"/>
      <w:r>
        <w:rPr>
          <w:rFonts w:ascii="Times New Roman" w:eastAsia="Times New Roman" w:hAnsi="Times New Roman" w:cs="Times New Roman"/>
          <w:sz w:val="28"/>
          <w:szCs w:val="28"/>
        </w:rPr>
        <w:t>китайского</w:t>
      </w:r>
      <w:proofErr w:type="gramEnd"/>
      <w:r>
        <w:rPr>
          <w:rFonts w:ascii="Times New Roman" w:eastAsia="Times New Roman" w:hAnsi="Times New Roman" w:cs="Times New Roman"/>
          <w:sz w:val="28"/>
          <w:szCs w:val="28"/>
        </w:rPr>
        <w:t xml:space="preserve"> арт-рынка являет Шанхай. В настоящее время в этом городе сосредоточена существенная часть всей арт-жизни в Китае. Здесь, например, есть целых 3 крупных музея современного искусства, которые были открыты после 2003 года и практически сразу заняли важное место на арт-рынке. Также многие музеи с мировым именем, такие как </w:t>
      </w:r>
      <w:proofErr w:type="spellStart"/>
      <w:r>
        <w:rPr>
          <w:rFonts w:ascii="Times New Roman" w:eastAsia="Times New Roman" w:hAnsi="Times New Roman" w:cs="Times New Roman"/>
          <w:sz w:val="28"/>
          <w:szCs w:val="28"/>
        </w:rPr>
        <w:t>Centre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Pompidou</w:t>
      </w:r>
      <w:proofErr w:type="spellEnd"/>
      <w:r>
        <w:rPr>
          <w:rFonts w:ascii="Times New Roman" w:eastAsia="Times New Roman" w:hAnsi="Times New Roman" w:cs="Times New Roman"/>
          <w:sz w:val="28"/>
          <w:szCs w:val="28"/>
        </w:rPr>
        <w:t xml:space="preserve"> в Париже и </w:t>
      </w:r>
      <w:proofErr w:type="spellStart"/>
      <w:r>
        <w:rPr>
          <w:rFonts w:ascii="Times New Roman" w:eastAsia="Times New Roman" w:hAnsi="Times New Roman" w:cs="Times New Roman"/>
          <w:sz w:val="28"/>
          <w:szCs w:val="28"/>
        </w:rPr>
        <w:t>Guggenheim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Museum</w:t>
      </w:r>
      <w:proofErr w:type="spellEnd"/>
      <w:r>
        <w:rPr>
          <w:rFonts w:ascii="Times New Roman" w:eastAsia="Times New Roman" w:hAnsi="Times New Roman" w:cs="Times New Roman"/>
          <w:sz w:val="28"/>
          <w:szCs w:val="28"/>
        </w:rPr>
        <w:t xml:space="preserve"> в Нью-Йорке планируют открыть свои филиалы в Китае. </w:t>
      </w:r>
      <w:proofErr w:type="gramStart"/>
      <w:r>
        <w:rPr>
          <w:rFonts w:ascii="Times New Roman" w:eastAsia="Times New Roman" w:hAnsi="Times New Roman" w:cs="Times New Roman"/>
          <w:sz w:val="28"/>
          <w:szCs w:val="28"/>
        </w:rPr>
        <w:t>Китайские</w:t>
      </w:r>
      <w:proofErr w:type="gramEnd"/>
      <w:r>
        <w:rPr>
          <w:rFonts w:ascii="Times New Roman" w:eastAsia="Times New Roman" w:hAnsi="Times New Roman" w:cs="Times New Roman"/>
          <w:sz w:val="28"/>
          <w:szCs w:val="28"/>
        </w:rPr>
        <w:t xml:space="preserve"> арт-выставки по своим объемам не уступают ведущим европейским выставкам, таким как </w:t>
      </w:r>
      <w:r>
        <w:rPr>
          <w:rFonts w:ascii="Times New Roman" w:eastAsia="Times New Roman" w:hAnsi="Times New Roman" w:cs="Times New Roman"/>
          <w:sz w:val="28"/>
          <w:szCs w:val="28"/>
          <w:lang w:val="en-US"/>
        </w:rPr>
        <w:t>Art</w:t>
      </w:r>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Basel</w:t>
      </w:r>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lang w:val="en-US"/>
        </w:rPr>
        <w:t>Frienze</w:t>
      </w:r>
      <w:proofErr w:type="spellEnd"/>
      <w:r>
        <w:rPr>
          <w:rFonts w:ascii="Times New Roman" w:eastAsia="Times New Roman" w:hAnsi="Times New Roman" w:cs="Times New Roman"/>
          <w:sz w:val="28"/>
          <w:szCs w:val="28"/>
        </w:rPr>
        <w:t>.</w:t>
      </w:r>
      <w:r w:rsidR="00A0698D">
        <w:rPr>
          <w:rFonts w:ascii="Times New Roman" w:eastAsia="Times New Roman" w:hAnsi="Times New Roman" w:cs="Times New Roman"/>
          <w:sz w:val="28"/>
          <w:szCs w:val="28"/>
        </w:rPr>
        <w:t xml:space="preserve"> </w:t>
      </w:r>
      <w:r w:rsidR="00A0698D" w:rsidRPr="00567B61">
        <w:rPr>
          <w:rFonts w:ascii="Times New Roman" w:eastAsia="Times New Roman" w:hAnsi="Times New Roman" w:cs="Times New Roman"/>
          <w:sz w:val="28"/>
          <w:szCs w:val="28"/>
        </w:rPr>
        <w:t>[</w:t>
      </w:r>
      <w:r w:rsidR="00A0698D">
        <w:rPr>
          <w:rFonts w:ascii="Times New Roman" w:eastAsia="Times New Roman" w:hAnsi="Times New Roman" w:cs="Times New Roman"/>
          <w:sz w:val="28"/>
          <w:szCs w:val="28"/>
        </w:rPr>
        <w:t>6; 8</w:t>
      </w:r>
      <w:r w:rsidR="00A0698D" w:rsidRPr="00567B61">
        <w:rPr>
          <w:rFonts w:ascii="Times New Roman" w:eastAsia="Times New Roman" w:hAnsi="Times New Roman" w:cs="Times New Roman"/>
          <w:sz w:val="28"/>
          <w:szCs w:val="28"/>
        </w:rPr>
        <w:t>]</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Испокон веков развитие культурной сферы занимало важное место в государственной политике Китая. Его стремление сохранить традиции, </w:t>
      </w:r>
      <w:r>
        <w:rPr>
          <w:rFonts w:ascii="Times New Roman" w:eastAsia="Times New Roman" w:hAnsi="Times New Roman" w:cs="Times New Roman"/>
          <w:sz w:val="28"/>
          <w:szCs w:val="28"/>
        </w:rPr>
        <w:lastRenderedPageBreak/>
        <w:t>исторические и культурные особенности отражается во всех видах деятельности и является своеобразной визитной карточкой КНР.</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отметить, что характерной чертой экономического развития КНР является высокий уровень государственного вмешательства. Государственная экономическая политика КНР в первую очередь направлена на ускорение темпов экономического роста, поддержание стабильности экономики и установление экономической справедливости. Между данными целями существуют взаимосвязи, образующие единую комплексную систему, в которой каждая цель подразделяется на множество подцелей. Макроэкономическое регулирование, охватывая это множество, преследует, таким образом, одну общую комплексную цель развития экономики и общественного благосостояния.</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Китае реализуется косвенное государственное регулирование, то есть регулирование и контроль экономических </w:t>
      </w:r>
      <w:proofErr w:type="gramStart"/>
      <w:r>
        <w:rPr>
          <w:rFonts w:ascii="Times New Roman" w:eastAsia="Times New Roman" w:hAnsi="Times New Roman" w:cs="Times New Roman"/>
          <w:sz w:val="28"/>
          <w:szCs w:val="28"/>
        </w:rPr>
        <w:t>показателей</w:t>
      </w:r>
      <w:proofErr w:type="gramEnd"/>
      <w:r>
        <w:rPr>
          <w:rFonts w:ascii="Times New Roman" w:eastAsia="Times New Roman" w:hAnsi="Times New Roman" w:cs="Times New Roman"/>
          <w:sz w:val="28"/>
          <w:szCs w:val="28"/>
        </w:rPr>
        <w:t xml:space="preserve"> и их динамики с помощью экономических рычагов воздействия и методов, направленных на поддержание здоровой конкуренции и противодействие созданию монополий.</w:t>
      </w:r>
      <w:r w:rsidR="00962A27">
        <w:rPr>
          <w:rFonts w:ascii="Times New Roman" w:eastAsia="Times New Roman" w:hAnsi="Times New Roman" w:cs="Times New Roman"/>
          <w:sz w:val="28"/>
          <w:szCs w:val="28"/>
        </w:rPr>
        <w:t xml:space="preserve"> </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Китае наиболее продуманная политика по систематическому регулированию института арт-рынка. Все меры государственного регулирования осуществляются в комплексе, регулирование работы института арт-рынка поддерживается развитием специализированного образования в сфере искусства и осуществления экспертно-реставрационной деятельности, а также проведением систематических мер по стимулированию различных сегментов китайского арт-рынка.</w:t>
      </w:r>
      <w:r w:rsidR="00962A27" w:rsidRPr="00962A27">
        <w:rPr>
          <w:rFonts w:ascii="Times New Roman" w:eastAsia="Times New Roman" w:hAnsi="Times New Roman" w:cs="Times New Roman"/>
          <w:sz w:val="28"/>
          <w:szCs w:val="28"/>
        </w:rPr>
        <w:t xml:space="preserve"> </w:t>
      </w:r>
      <w:r w:rsidR="00962A27">
        <w:rPr>
          <w:rFonts w:ascii="Times New Roman" w:eastAsia="Times New Roman" w:hAnsi="Times New Roman" w:cs="Times New Roman"/>
          <w:sz w:val="28"/>
          <w:szCs w:val="28"/>
        </w:rPr>
        <w:t>[6]</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отметить, что в первую очередь на государственном уровне в Китае ежегодно утверждается план развития арт-рынка на грядущий период. Тщательно планируются аукционы и выставки, а каждая проведенная сделка является достижением не только конкретного игрока рынка, но и государства в целом. КНР ежегодно выдает большое количество грантов перспективным </w:t>
      </w:r>
      <w:r>
        <w:rPr>
          <w:rFonts w:ascii="Times New Roman" w:eastAsia="Times New Roman" w:hAnsi="Times New Roman" w:cs="Times New Roman"/>
          <w:sz w:val="28"/>
          <w:szCs w:val="28"/>
        </w:rPr>
        <w:lastRenderedPageBreak/>
        <w:t>деятелям искусства, проводит популяризации авторов на государственном уровне и всячески поощряет развитие национального искусства.</w:t>
      </w:r>
      <w:r w:rsidR="00A0698D">
        <w:rPr>
          <w:rFonts w:ascii="Times New Roman" w:eastAsia="Times New Roman" w:hAnsi="Times New Roman" w:cs="Times New Roman"/>
          <w:sz w:val="28"/>
          <w:szCs w:val="28"/>
        </w:rPr>
        <w:t xml:space="preserve"> [5; 9]</w:t>
      </w:r>
    </w:p>
    <w:p w:rsidR="00C4295E" w:rsidRPr="00567B61" w:rsidRDefault="00C4295E" w:rsidP="0034382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Китайские аукционные дома, которые еще 20 лет назад не существовали, в настоящий момент приближаются по оборотам к ведущим аукционным домам </w:t>
      </w:r>
      <w:proofErr w:type="spellStart"/>
      <w:r>
        <w:rPr>
          <w:rFonts w:ascii="Times New Roman" w:eastAsia="Times New Roman" w:hAnsi="Times New Roman" w:cs="Times New Roman"/>
          <w:sz w:val="28"/>
          <w:szCs w:val="28"/>
        </w:rPr>
        <w:t>Christie's</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Sotheby's</w:t>
      </w:r>
      <w:proofErr w:type="spellEnd"/>
      <w:r>
        <w:rPr>
          <w:rFonts w:ascii="Times New Roman" w:eastAsia="Times New Roman" w:hAnsi="Times New Roman" w:cs="Times New Roman"/>
          <w:sz w:val="28"/>
          <w:szCs w:val="28"/>
        </w:rPr>
        <w:t xml:space="preserve">. </w:t>
      </w:r>
      <w:r w:rsidR="00166EF3">
        <w:rPr>
          <w:rFonts w:ascii="Times New Roman" w:eastAsia="Times New Roman" w:hAnsi="Times New Roman" w:cs="Times New Roman"/>
          <w:sz w:val="28"/>
          <w:szCs w:val="28"/>
        </w:rPr>
        <w:t xml:space="preserve">По сути, </w:t>
      </w:r>
      <w:proofErr w:type="spellStart"/>
      <w:r w:rsidR="00166EF3">
        <w:rPr>
          <w:rFonts w:ascii="Times New Roman" w:eastAsia="Times New Roman" w:hAnsi="Times New Roman" w:cs="Times New Roman"/>
          <w:sz w:val="28"/>
          <w:szCs w:val="28"/>
        </w:rPr>
        <w:t>Christie's</w:t>
      </w:r>
      <w:proofErr w:type="spellEnd"/>
      <w:r w:rsidR="00166EF3">
        <w:rPr>
          <w:rFonts w:ascii="Times New Roman" w:eastAsia="Times New Roman" w:hAnsi="Times New Roman" w:cs="Times New Roman"/>
          <w:sz w:val="28"/>
          <w:szCs w:val="28"/>
        </w:rPr>
        <w:t xml:space="preserve"> и </w:t>
      </w:r>
      <w:proofErr w:type="spellStart"/>
      <w:r w:rsidR="00166EF3">
        <w:rPr>
          <w:rFonts w:ascii="Times New Roman" w:eastAsia="Times New Roman" w:hAnsi="Times New Roman" w:cs="Times New Roman"/>
          <w:sz w:val="28"/>
          <w:szCs w:val="28"/>
        </w:rPr>
        <w:t>Sotheby's</w:t>
      </w:r>
      <w:proofErr w:type="spellEnd"/>
      <w:r w:rsidR="00166EF3">
        <w:rPr>
          <w:rFonts w:ascii="Times New Roman" w:eastAsia="Times New Roman" w:hAnsi="Times New Roman" w:cs="Times New Roman"/>
          <w:sz w:val="28"/>
          <w:szCs w:val="28"/>
        </w:rPr>
        <w:t xml:space="preserve"> представляют собой классическую дуополию, на которых продается порядка 40% продаж дорогих произведений искусства. </w:t>
      </w:r>
      <w:r>
        <w:rPr>
          <w:rFonts w:ascii="Times New Roman" w:eastAsia="Times New Roman" w:hAnsi="Times New Roman" w:cs="Times New Roman"/>
          <w:sz w:val="28"/>
          <w:szCs w:val="28"/>
        </w:rPr>
        <w:t>Крупнейши</w:t>
      </w:r>
      <w:r w:rsidR="00343827">
        <w:rPr>
          <w:rFonts w:ascii="Times New Roman" w:eastAsia="Times New Roman" w:hAnsi="Times New Roman" w:cs="Times New Roman"/>
          <w:sz w:val="28"/>
          <w:szCs w:val="28"/>
        </w:rPr>
        <w:t>е китайские аукционы, такие как</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Beijing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Poly</w:t>
      </w:r>
      <w:proofErr w:type="spellEnd"/>
      <w:r>
        <w:rPr>
          <w:rFonts w:ascii="Times New Roman" w:eastAsia="Times New Roman" w:hAnsi="Times New Roman" w:cs="Times New Roman"/>
          <w:sz w:val="28"/>
          <w:szCs w:val="28"/>
        </w:rPr>
        <w:t xml:space="preserve"> </w:t>
      </w:r>
      <w:r w:rsidR="00343827">
        <w:rPr>
          <w:rFonts w:ascii="Times New Roman" w:eastAsia="Times New Roman" w:hAnsi="Times New Roman" w:cs="Times New Roman"/>
          <w:sz w:val="28"/>
          <w:szCs w:val="28"/>
        </w:rPr>
        <w:t>(</w:t>
      </w:r>
      <w:r w:rsidR="00567B61">
        <w:rPr>
          <w:rFonts w:ascii="Times New Roman" w:eastAsia="Times New Roman" w:hAnsi="Times New Roman" w:cs="Times New Roman"/>
          <w:sz w:val="28"/>
          <w:szCs w:val="28"/>
        </w:rPr>
        <w:t xml:space="preserve">Гонконг, </w:t>
      </w:r>
      <w:r>
        <w:rPr>
          <w:rFonts w:ascii="Times New Roman" w:eastAsia="Times New Roman" w:hAnsi="Times New Roman" w:cs="Times New Roman"/>
          <w:sz w:val="28"/>
          <w:szCs w:val="28"/>
        </w:rPr>
        <w:t>появился в 2006 году</w:t>
      </w:r>
      <w:r w:rsidR="00343827">
        <w:rPr>
          <w:rFonts w:ascii="Times New Roman" w:eastAsia="Times New Roman" w:hAnsi="Times New Roman" w:cs="Times New Roman"/>
          <w:sz w:val="28"/>
          <w:szCs w:val="28"/>
        </w:rPr>
        <w:t xml:space="preserve">) и </w:t>
      </w:r>
      <w:proofErr w:type="spellStart"/>
      <w:r w:rsidR="00343827" w:rsidRPr="00343827">
        <w:rPr>
          <w:rFonts w:ascii="Times New Roman" w:eastAsia="Times New Roman" w:hAnsi="Times New Roman" w:cs="Times New Roman"/>
          <w:sz w:val="28"/>
          <w:szCs w:val="28"/>
        </w:rPr>
        <w:t>China</w:t>
      </w:r>
      <w:proofErr w:type="spellEnd"/>
      <w:r w:rsidR="00343827" w:rsidRPr="00343827">
        <w:rPr>
          <w:rFonts w:ascii="Times New Roman" w:eastAsia="Times New Roman" w:hAnsi="Times New Roman" w:cs="Times New Roman"/>
          <w:sz w:val="28"/>
          <w:szCs w:val="28"/>
        </w:rPr>
        <w:t xml:space="preserve"> </w:t>
      </w:r>
      <w:proofErr w:type="spellStart"/>
      <w:r w:rsidR="00343827" w:rsidRPr="00343827">
        <w:rPr>
          <w:rFonts w:ascii="Times New Roman" w:eastAsia="Times New Roman" w:hAnsi="Times New Roman" w:cs="Times New Roman"/>
          <w:sz w:val="28"/>
          <w:szCs w:val="28"/>
        </w:rPr>
        <w:t>Guardian</w:t>
      </w:r>
      <w:proofErr w:type="spellEnd"/>
      <w:r w:rsidR="00343827" w:rsidRPr="00343827">
        <w:rPr>
          <w:rFonts w:ascii="Times New Roman" w:eastAsia="Times New Roman" w:hAnsi="Times New Roman" w:cs="Times New Roman"/>
          <w:sz w:val="28"/>
          <w:szCs w:val="28"/>
        </w:rPr>
        <w:t xml:space="preserve"> (</w:t>
      </w:r>
      <w:r w:rsidR="00567B61">
        <w:rPr>
          <w:rFonts w:ascii="Times New Roman" w:eastAsia="Times New Roman" w:hAnsi="Times New Roman" w:cs="Times New Roman"/>
          <w:sz w:val="28"/>
          <w:szCs w:val="28"/>
        </w:rPr>
        <w:t xml:space="preserve">Пекин, </w:t>
      </w:r>
      <w:r w:rsidR="00343827" w:rsidRPr="00343827">
        <w:rPr>
          <w:rFonts w:ascii="Times New Roman" w:eastAsia="Times New Roman" w:hAnsi="Times New Roman" w:cs="Times New Roman"/>
          <w:sz w:val="28"/>
          <w:szCs w:val="28"/>
        </w:rPr>
        <w:t>работает с 1993 года)</w:t>
      </w:r>
      <w:r>
        <w:rPr>
          <w:rFonts w:ascii="Times New Roman" w:eastAsia="Times New Roman" w:hAnsi="Times New Roman" w:cs="Times New Roman"/>
          <w:sz w:val="28"/>
          <w:szCs w:val="28"/>
        </w:rPr>
        <w:t xml:space="preserve"> уже сейчас вход</w:t>
      </w:r>
      <w:r w:rsidR="00343827" w:rsidRPr="00343827">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т в пятерку ведущих аукционных домов в мире. </w:t>
      </w:r>
      <w:r w:rsidR="00343827" w:rsidRPr="00567B61">
        <w:rPr>
          <w:rFonts w:ascii="Times New Roman" w:eastAsia="Times New Roman" w:hAnsi="Times New Roman" w:cs="Times New Roman"/>
          <w:sz w:val="28"/>
          <w:szCs w:val="28"/>
        </w:rPr>
        <w:t>[12]</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Сегодня китайское актуальное искусство является чрезвычайно важным, отчасти потому, что таковым стал сам Китай. Искусство сосредоточилось вокруг экономически сильного центра.  Аукционные дома увеличивают свое присутствие на растущих рынках, подстраиваясь под вкусы и предпочтения местных богатеев. Современные китайские художники по уровню цен, за них отдаваемых опережают ведущих западноевропейских художников, в том числе старых мастеров. Но все эти сделки осуществлялись либо на Азиатской ярмарке современного искусства в Гонконге, либо на Азиатских торгах ведущих аукционов. Это говорит о том, что продвижение азиатских художников на рынок спровоцировано экономическими показателями, и то, что национальная идентичность играет большую роль. Все эти художники еще десять лет назад не стоили ничего, но рост благосостояния китайцев, как основных покупателей их творчества и активность ведущих аукционных брендов, как главных продавцов стимулирует их подъем.</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Однако</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китайский арт-рынок при своих высоких темпах роста обладает и некоторыми уязвимостями, например, это колоссальное число подделок, проходящее именно через китайские аукционные дома и галереи. Тем не менее, государство прикладывает все возможные усилия для решения </w:t>
      </w:r>
      <w:r>
        <w:rPr>
          <w:rFonts w:ascii="Times New Roman" w:eastAsia="Times New Roman" w:hAnsi="Times New Roman" w:cs="Times New Roman"/>
          <w:sz w:val="28"/>
          <w:szCs w:val="28"/>
        </w:rPr>
        <w:lastRenderedPageBreak/>
        <w:t>данной проблемы, тратя крупные суммы на проведение исследований, разработку и внедрение методов распознания подделок.</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sidRPr="00C4295E">
        <w:rPr>
          <w:rFonts w:ascii="Times New Roman" w:eastAsia="Times New Roman" w:hAnsi="Times New Roman" w:cs="Times New Roman"/>
          <w:b/>
          <w:i/>
          <w:sz w:val="28"/>
          <w:szCs w:val="28"/>
        </w:rPr>
        <w:t>Французский опыт государственного регулирования арт-рынка.</w:t>
      </w:r>
      <w:r>
        <w:rPr>
          <w:rFonts w:ascii="Times New Roman" w:eastAsia="Times New Roman" w:hAnsi="Times New Roman" w:cs="Times New Roman"/>
          <w:sz w:val="28"/>
          <w:szCs w:val="28"/>
        </w:rPr>
        <w:t xml:space="preserve"> Другим ярким примером применения успешного государственного регулирования на арт-рынке является Франция. Здесь, в отличие от Китая, рынок произведений искусств исторически сложился еще в </w:t>
      </w:r>
      <w:r>
        <w:rPr>
          <w:rFonts w:ascii="Times New Roman" w:eastAsia="Times New Roman" w:hAnsi="Times New Roman" w:cs="Times New Roman"/>
          <w:sz w:val="28"/>
          <w:szCs w:val="28"/>
          <w:lang w:val="en-US"/>
        </w:rPr>
        <w:t>XIX</w:t>
      </w:r>
      <w:r>
        <w:rPr>
          <w:rFonts w:ascii="Times New Roman" w:eastAsia="Times New Roman" w:hAnsi="Times New Roman" w:cs="Times New Roman"/>
          <w:sz w:val="28"/>
          <w:szCs w:val="28"/>
        </w:rPr>
        <w:t xml:space="preserve"> веке, когда Париж был центром мировой художественной жизни. Тем не </w:t>
      </w:r>
      <w:proofErr w:type="gramStart"/>
      <w:r>
        <w:rPr>
          <w:rFonts w:ascii="Times New Roman" w:eastAsia="Times New Roman" w:hAnsi="Times New Roman" w:cs="Times New Roman"/>
          <w:sz w:val="28"/>
          <w:szCs w:val="28"/>
        </w:rPr>
        <w:t>менее</w:t>
      </w:r>
      <w:proofErr w:type="gramEnd"/>
      <w:r>
        <w:rPr>
          <w:rFonts w:ascii="Times New Roman" w:eastAsia="Times New Roman" w:hAnsi="Times New Roman" w:cs="Times New Roman"/>
          <w:sz w:val="28"/>
          <w:szCs w:val="28"/>
        </w:rPr>
        <w:t xml:space="preserve"> в силу национальных особенностей и специфики оценивания художника через выставление в художественных салонах, а не через участие в аукционах, рынок развивался достаточно </w:t>
      </w:r>
      <w:r w:rsidR="00962A27">
        <w:rPr>
          <w:rFonts w:ascii="Times New Roman" w:eastAsia="Times New Roman" w:hAnsi="Times New Roman" w:cs="Times New Roman"/>
          <w:sz w:val="28"/>
          <w:szCs w:val="28"/>
        </w:rPr>
        <w:t>медленно</w:t>
      </w:r>
      <w:r>
        <w:rPr>
          <w:rFonts w:ascii="Times New Roman" w:eastAsia="Times New Roman" w:hAnsi="Times New Roman" w:cs="Times New Roman"/>
          <w:sz w:val="28"/>
          <w:szCs w:val="28"/>
        </w:rPr>
        <w:t xml:space="preserve"> по сравнению с арт-рынками Великобритании и США.</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Долгое время французский арт-рынок был в тени, развиваясь волнообразно. Поворотным моментом можно считать 1982 год, когда при правлении президента Франсуа Миттерана был введен налог на крупные состояния. При этом было сделано единственное исключение – от налога освобождались произведения искусства. Этот момент был широко освещен в прессе, что способствовало резкому увеличению спроса на искусство.</w:t>
      </w:r>
      <w:r w:rsidR="00962A27">
        <w:rPr>
          <w:rFonts w:ascii="Times New Roman" w:eastAsia="Times New Roman" w:hAnsi="Times New Roman" w:cs="Times New Roman"/>
          <w:sz w:val="28"/>
          <w:szCs w:val="28"/>
        </w:rPr>
        <w:t xml:space="preserve"> [10]</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тех пор </w:t>
      </w:r>
      <w:proofErr w:type="gramStart"/>
      <w:r>
        <w:rPr>
          <w:rFonts w:ascii="Times New Roman" w:eastAsia="Times New Roman" w:hAnsi="Times New Roman" w:cs="Times New Roman"/>
          <w:sz w:val="28"/>
          <w:szCs w:val="28"/>
        </w:rPr>
        <w:t>французский</w:t>
      </w:r>
      <w:proofErr w:type="gramEnd"/>
      <w:r>
        <w:rPr>
          <w:rFonts w:ascii="Times New Roman" w:eastAsia="Times New Roman" w:hAnsi="Times New Roman" w:cs="Times New Roman"/>
          <w:sz w:val="28"/>
          <w:szCs w:val="28"/>
        </w:rPr>
        <w:t xml:space="preserve"> арт-рынок начал активно развиваться. Благоприятная налоговая государственная политика, как показала практика, крайне способствует развитию арт-рынка. Существует целая система освобождения от налога с прибыли физических и юридических лиц, приобретающих произведения искусства. Причем система настолько хорошо отлажена, что периодически лицам, желающим скрыть доходы, гораздо выгоднее просто приобрести произведение искусства. По этой причине многие крупные французские фирмы и банки имеют свои собственные коллекции произведений искусства.</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Государство играет ключевую роль в поддержани</w:t>
      </w:r>
      <w:r w:rsidR="00962A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арт-рынка, организуя пространство и предоставляя финансовые возможности для реализации многочисленных проектов. В частности, одной из инициатив государства является предоставление церквей, муниципальных и </w:t>
      </w:r>
      <w:r>
        <w:rPr>
          <w:rFonts w:ascii="Times New Roman" w:eastAsia="Times New Roman" w:hAnsi="Times New Roman" w:cs="Times New Roman"/>
          <w:sz w:val="28"/>
          <w:szCs w:val="28"/>
        </w:rPr>
        <w:lastRenderedPageBreak/>
        <w:t>правительственных помещений, городских площадей, парков и скверов для проведений выставок и экспозиций произведений искусства. Это значительно повышает интерес к искусству всех слоев населения и выводит арт-рынок на совершенно новый уровень. Государство также активно поддерживает молодых авторов, ежегодно выделяя существенные суммы под гранты, организуя арт-пространства для размещения мастерских и проведения выставок.</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данный момент только в Париже порядка 500 художественных галерей, из которых около 20 – «</w:t>
      </w:r>
      <w:proofErr w:type="spellStart"/>
      <w:r>
        <w:rPr>
          <w:rFonts w:ascii="Times New Roman" w:eastAsia="Times New Roman" w:hAnsi="Times New Roman" w:cs="Times New Roman"/>
          <w:sz w:val="28"/>
          <w:szCs w:val="28"/>
          <w:lang w:val="en-US"/>
        </w:rPr>
        <w:t>Gagosian</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Gallery</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Galerie</w:t>
      </w:r>
      <w:proofErr w:type="spellEnd"/>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Thaddaeus</w:t>
      </w:r>
      <w:proofErr w:type="spellEnd"/>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Ropac</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Galerie</w:t>
      </w:r>
      <w:proofErr w:type="spellEnd"/>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Praz</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Delavallade</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Galerie</w:t>
      </w:r>
      <w:proofErr w:type="spellEnd"/>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Almine</w:t>
      </w:r>
      <w:proofErr w:type="spellEnd"/>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Rech</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Galerie</w:t>
      </w:r>
      <w:proofErr w:type="spellEnd"/>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Kamel</w:t>
      </w:r>
      <w:proofErr w:type="spellEnd"/>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Mennour</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Galerie</w:t>
      </w:r>
      <w:proofErr w:type="spellEnd"/>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Karsten</w:t>
      </w:r>
      <w:proofErr w:type="spellEnd"/>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Greve</w:t>
      </w:r>
      <w:proofErr w:type="spellEnd"/>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en-US"/>
        </w:rPr>
        <w:t>Marian</w:t>
      </w:r>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Goodman</w:t>
      </w:r>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Gallery</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Galerie</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Emmanuel</w:t>
      </w:r>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Perrotin</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Galerie</w:t>
      </w:r>
      <w:proofErr w:type="spellEnd"/>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Yvon</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Lambert</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Galerie</w:t>
      </w:r>
      <w:proofErr w:type="spellEnd"/>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Lelong</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Galerie</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Nathalie</w:t>
      </w:r>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Obadia</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Galerie</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Daniel</w:t>
      </w:r>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Templon</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Galerie</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w:t>
      </w:r>
      <w:proofErr w:type="spellStart"/>
      <w:proofErr w:type="gramEnd"/>
      <w:r>
        <w:rPr>
          <w:rFonts w:ascii="Times New Roman" w:eastAsia="Times New Roman" w:hAnsi="Times New Roman" w:cs="Times New Roman"/>
          <w:sz w:val="28"/>
          <w:szCs w:val="28"/>
          <w:lang w:val="en-US"/>
        </w:rPr>
        <w:t>aeght</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Galerie</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Denise</w:t>
      </w:r>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Ren</w:t>
      </w:r>
      <w:proofErr w:type="spellEnd"/>
      <w:r>
        <w:rPr>
          <w:rFonts w:ascii="Times New Roman" w:eastAsia="Times New Roman" w:hAnsi="Times New Roman" w:cs="Times New Roman"/>
          <w:sz w:val="28"/>
          <w:szCs w:val="28"/>
        </w:rPr>
        <w:t>é» и т. д.  – имеют мировое значение. В последние 10 лет, благодаря благоприятной государственной политике многие из этих галерей получили существенную поддержку, что позволило им открыть филиалы в других территориях и странах Европы. Помимо галерей во Франции существуют частные и государственные фонды «</w:t>
      </w:r>
      <w:proofErr w:type="spellStart"/>
      <w:r>
        <w:rPr>
          <w:rFonts w:ascii="Times New Roman" w:eastAsia="Times New Roman" w:hAnsi="Times New Roman" w:cs="Times New Roman"/>
          <w:sz w:val="28"/>
          <w:szCs w:val="28"/>
        </w:rPr>
        <w:t>Foundation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contemporain</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 примеру, «</w:t>
      </w:r>
      <w:proofErr w:type="spellStart"/>
      <w:r>
        <w:rPr>
          <w:rFonts w:ascii="Times New Roman" w:eastAsia="Times New Roman" w:hAnsi="Times New Roman" w:cs="Times New Roman"/>
          <w:sz w:val="28"/>
          <w:szCs w:val="28"/>
          <w:lang w:val="en-US"/>
        </w:rPr>
        <w:t>Fondation</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Cartier</w:t>
      </w:r>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pour</w:t>
      </w:r>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art</w:t>
      </w:r>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contemporain</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Fondation</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entreprise</w:t>
      </w:r>
      <w:proofErr w:type="spellEnd"/>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Ricard</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Fondation</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entreprise</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Louis</w:t>
      </w:r>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Vuitton</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Fondation</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Pierre</w:t>
      </w:r>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Berg</w:t>
      </w:r>
      <w:r>
        <w:rPr>
          <w:rFonts w:ascii="Times New Roman" w:eastAsia="Times New Roman" w:hAnsi="Times New Roman" w:cs="Times New Roman"/>
          <w:sz w:val="28"/>
          <w:szCs w:val="28"/>
        </w:rPr>
        <w:t xml:space="preserve">é </w:t>
      </w:r>
      <w:r>
        <w:rPr>
          <w:rFonts w:ascii="Times New Roman" w:eastAsia="Times New Roman" w:hAnsi="Times New Roman" w:cs="Times New Roman"/>
          <w:sz w:val="28"/>
          <w:szCs w:val="28"/>
          <w:lang w:val="en-US"/>
        </w:rPr>
        <w:t>Yves</w:t>
      </w:r>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Saint</w:t>
      </w:r>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Laurent</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Fondation</w:t>
      </w:r>
      <w:proofErr w:type="spellEnd"/>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Maeght</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Fondation</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EDF</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lang w:val="en-US"/>
        </w:rPr>
        <w:t>Fondation</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Antoine</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de</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Galbert</w:t>
      </w:r>
      <w:proofErr w:type="spellEnd"/>
      <w:r>
        <w:rPr>
          <w:rFonts w:ascii="Times New Roman" w:eastAsia="Times New Roman" w:hAnsi="Times New Roman" w:cs="Times New Roman"/>
          <w:sz w:val="28"/>
          <w:szCs w:val="28"/>
        </w:rPr>
        <w:t xml:space="preserve">» и т.д. обладают собственными коллекциями и арт-пространствами, для проведения выставок, </w:t>
      </w:r>
      <w:proofErr w:type="spellStart"/>
      <w:r>
        <w:rPr>
          <w:rFonts w:ascii="Times New Roman" w:eastAsia="Times New Roman" w:hAnsi="Times New Roman" w:cs="Times New Roman"/>
          <w:sz w:val="28"/>
          <w:szCs w:val="28"/>
        </w:rPr>
        <w:t>перфомансов</w:t>
      </w:r>
      <w:proofErr w:type="spellEnd"/>
      <w:r>
        <w:rPr>
          <w:rFonts w:ascii="Times New Roman" w:eastAsia="Times New Roman" w:hAnsi="Times New Roman" w:cs="Times New Roman"/>
          <w:sz w:val="28"/>
          <w:szCs w:val="28"/>
        </w:rPr>
        <w:t>, кино-сеансов и конференций, посвященных проблемам современного арт-рынка, привлекающих к себе внимание художников, коллекционеров и экспертов с мировыми именами.</w:t>
      </w:r>
      <w:r w:rsidR="00962A27">
        <w:rPr>
          <w:rFonts w:ascii="Times New Roman" w:eastAsia="Times New Roman" w:hAnsi="Times New Roman" w:cs="Times New Roman"/>
          <w:sz w:val="28"/>
          <w:szCs w:val="28"/>
        </w:rPr>
        <w:t xml:space="preserve"> [11</w:t>
      </w:r>
      <w:proofErr w:type="gramEnd"/>
      <w:r w:rsidR="00962A27">
        <w:rPr>
          <w:rFonts w:ascii="Times New Roman" w:eastAsia="Times New Roman" w:hAnsi="Times New Roman" w:cs="Times New Roman"/>
          <w:sz w:val="28"/>
          <w:szCs w:val="28"/>
        </w:rPr>
        <w:t>]</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многих регионах Франции существуют разнообразные государственные и частные структуры, направленные на поддержание и развитие искусства. В частности, это </w:t>
      </w:r>
      <w:r>
        <w:rPr>
          <w:rFonts w:ascii="Times New Roman" w:eastAsia="Times New Roman" w:hAnsi="Times New Roman" w:cs="Times New Roman"/>
          <w:sz w:val="28"/>
          <w:szCs w:val="28"/>
          <w:lang w:val="en-US"/>
        </w:rPr>
        <w:t>FRAC</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Le</w:t>
      </w:r>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Fonds</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rPr>
        <w:t>é</w:t>
      </w:r>
      <w:proofErr w:type="spellStart"/>
      <w:r>
        <w:rPr>
          <w:rFonts w:ascii="Times New Roman" w:eastAsia="Times New Roman" w:hAnsi="Times New Roman" w:cs="Times New Roman"/>
          <w:sz w:val="28"/>
          <w:szCs w:val="28"/>
          <w:lang w:val="en-US"/>
        </w:rPr>
        <w:t>gional</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art</w:t>
      </w:r>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contemporain</w:t>
      </w:r>
      <w:proofErr w:type="spellEnd"/>
      <w:r>
        <w:rPr>
          <w:rFonts w:ascii="Times New Roman" w:eastAsia="Times New Roman" w:hAnsi="Times New Roman" w:cs="Times New Roman"/>
          <w:sz w:val="28"/>
          <w:szCs w:val="28"/>
        </w:rPr>
        <w:t xml:space="preserve">» (региональные публичные коллекции современного искусства) </w:t>
      </w:r>
      <w:r>
        <w:rPr>
          <w:rFonts w:ascii="Times New Roman" w:eastAsia="Times New Roman" w:hAnsi="Times New Roman" w:cs="Times New Roman"/>
          <w:sz w:val="28"/>
          <w:szCs w:val="28"/>
        </w:rPr>
        <w:lastRenderedPageBreak/>
        <w:t>и «</w:t>
      </w:r>
      <w:r>
        <w:rPr>
          <w:rFonts w:ascii="Times New Roman" w:eastAsia="Times New Roman" w:hAnsi="Times New Roman" w:cs="Times New Roman"/>
          <w:sz w:val="28"/>
          <w:szCs w:val="28"/>
          <w:lang w:val="en-US"/>
        </w:rPr>
        <w:t>DRAC</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Direction</w:t>
      </w:r>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r</w:t>
      </w:r>
      <w:r>
        <w:rPr>
          <w:rFonts w:ascii="Times New Roman" w:eastAsia="Times New Roman" w:hAnsi="Times New Roman" w:cs="Times New Roman"/>
          <w:sz w:val="28"/>
          <w:szCs w:val="28"/>
        </w:rPr>
        <w:t>é</w:t>
      </w:r>
      <w:proofErr w:type="spellStart"/>
      <w:r>
        <w:rPr>
          <w:rFonts w:ascii="Times New Roman" w:eastAsia="Times New Roman" w:hAnsi="Times New Roman" w:cs="Times New Roman"/>
          <w:sz w:val="28"/>
          <w:szCs w:val="28"/>
          <w:lang w:val="en-US"/>
        </w:rPr>
        <w:t>gionale</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des</w:t>
      </w:r>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Affaires</w:t>
      </w:r>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culturelles</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(Региональная дирекция по культуре), имеющие свои выставочные пространства и коллекции.</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Существенную роль на </w:t>
      </w:r>
      <w:proofErr w:type="gramStart"/>
      <w:r>
        <w:rPr>
          <w:rFonts w:ascii="Times New Roman" w:eastAsia="Times New Roman" w:hAnsi="Times New Roman" w:cs="Times New Roman"/>
          <w:sz w:val="28"/>
          <w:szCs w:val="28"/>
        </w:rPr>
        <w:t>французском</w:t>
      </w:r>
      <w:proofErr w:type="gramEnd"/>
      <w:r>
        <w:rPr>
          <w:rFonts w:ascii="Times New Roman" w:eastAsia="Times New Roman" w:hAnsi="Times New Roman" w:cs="Times New Roman"/>
          <w:sz w:val="28"/>
          <w:szCs w:val="28"/>
        </w:rPr>
        <w:t xml:space="preserve"> арт-рынке играют и музеи. «Лувр» на протяжении последних двенадцати лет уверенно удерживает лидирующую позицию по посещаемости в мире.</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Большое количество аукционных домов, ярмарок и вернисажей ежегодно привлекает к себе внимание широкой публики. Один только аукционный дом «</w:t>
      </w:r>
      <w:r>
        <w:rPr>
          <w:rFonts w:ascii="Times New Roman" w:eastAsia="Times New Roman" w:hAnsi="Times New Roman" w:cs="Times New Roman"/>
          <w:sz w:val="28"/>
          <w:szCs w:val="28"/>
          <w:lang w:val="en-US"/>
        </w:rPr>
        <w:t>L</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Pr>
          <w:rFonts w:ascii="Times New Roman" w:eastAsia="Times New Roman" w:hAnsi="Times New Roman" w:cs="Times New Roman"/>
          <w:sz w:val="28"/>
          <w:szCs w:val="28"/>
        </w:rPr>
        <w:t>ô</w:t>
      </w:r>
      <w:proofErr w:type="spellStart"/>
      <w:r>
        <w:rPr>
          <w:rFonts w:ascii="Times New Roman" w:eastAsia="Times New Roman" w:hAnsi="Times New Roman" w:cs="Times New Roman"/>
          <w:sz w:val="28"/>
          <w:szCs w:val="28"/>
          <w:lang w:val="en-US"/>
        </w:rPr>
        <w:t>tel</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des</w:t>
      </w:r>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ventes</w:t>
      </w:r>
      <w:proofErr w:type="spellEnd"/>
      <w:r w:rsidRPr="00C429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de</w:t>
      </w:r>
      <w:r w:rsidRPr="00C4295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lang w:val="en-US"/>
        </w:rPr>
        <w:t>Drouot</w:t>
      </w:r>
      <w:proofErr w:type="spellEnd"/>
      <w:r>
        <w:rPr>
          <w:rFonts w:ascii="Times New Roman" w:eastAsia="Times New Roman" w:hAnsi="Times New Roman" w:cs="Times New Roman"/>
          <w:sz w:val="28"/>
          <w:szCs w:val="28"/>
        </w:rPr>
        <w:t xml:space="preserve">» имеет 20 залов в центральных округах Парижа, где регулярно проходят различные торги. Важно отметить, что в 1998 году французский коллекционер и предприниматель Франсуа </w:t>
      </w:r>
      <w:proofErr w:type="spellStart"/>
      <w:r>
        <w:rPr>
          <w:rFonts w:ascii="Times New Roman" w:eastAsia="Times New Roman" w:hAnsi="Times New Roman" w:cs="Times New Roman"/>
          <w:sz w:val="28"/>
          <w:szCs w:val="28"/>
        </w:rPr>
        <w:t>Пино</w:t>
      </w:r>
      <w:proofErr w:type="spellEnd"/>
      <w:r>
        <w:rPr>
          <w:rFonts w:ascii="Times New Roman" w:eastAsia="Times New Roman" w:hAnsi="Times New Roman" w:cs="Times New Roman"/>
          <w:sz w:val="28"/>
          <w:szCs w:val="28"/>
        </w:rPr>
        <w:t xml:space="preserve"> приобрел один из ведущих аукционных домов </w:t>
      </w:r>
      <w:r>
        <w:rPr>
          <w:rFonts w:ascii="Times New Roman" w:eastAsia="Times New Roman" w:hAnsi="Times New Roman" w:cs="Times New Roman"/>
          <w:sz w:val="28"/>
          <w:szCs w:val="28"/>
          <w:lang w:val="en-US"/>
        </w:rPr>
        <w:t>Christie</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rPr>
        <w:t>, что существенно укрепило и увеличило долю Франции на мировом арт-рынке.</w:t>
      </w:r>
    </w:p>
    <w:p w:rsidR="00C4295E" w:rsidRPr="00962A27" w:rsidRDefault="00C4295E" w:rsidP="00C4295E">
      <w:pPr>
        <w:spacing w:after="0" w:line="360" w:lineRule="auto"/>
        <w:ind w:firstLine="709"/>
        <w:jc w:val="both"/>
        <w:rPr>
          <w:rFonts w:ascii="Times New Roman" w:eastAsia="Times New Roman" w:hAnsi="Times New Roman" w:cs="Times New Roman"/>
          <w:sz w:val="28"/>
          <w:szCs w:val="28"/>
        </w:rPr>
      </w:pPr>
      <w:r w:rsidRPr="00962A27">
        <w:rPr>
          <w:rFonts w:ascii="Times New Roman" w:eastAsia="Times New Roman" w:hAnsi="Times New Roman" w:cs="Times New Roman"/>
          <w:b/>
          <w:i/>
          <w:sz w:val="28"/>
          <w:szCs w:val="28"/>
        </w:rPr>
        <w:t>Заключение.</w:t>
      </w:r>
      <w:r w:rsidRPr="00962A27">
        <w:rPr>
          <w:rFonts w:ascii="Times New Roman" w:eastAsia="Times New Roman" w:hAnsi="Times New Roman" w:cs="Times New Roman"/>
          <w:sz w:val="28"/>
          <w:szCs w:val="28"/>
        </w:rPr>
        <w:t xml:space="preserve"> Необходимо отметить, что применение китайского опыта государственного регулирования арт-рынка в России сильно ограничено, потому что специфика государственных программ поддержки арт-рынка в этой стране очень тесно переплетается с особенностями экономического развития Китая в целом и его культурой управления и ведения бизнеса. Большинство мер, успешно реализуемых в Китае, в России просто не будут работать. Однако, ограниченно опыт прямого государственного финансирования важных проектов в сфере искусства, культуры и арт-деятельности можно было бы использовать и в России.</w:t>
      </w:r>
    </w:p>
    <w:p w:rsidR="00C4295E" w:rsidRPr="00962A27" w:rsidRDefault="00C4295E" w:rsidP="00C4295E">
      <w:pPr>
        <w:spacing w:after="0" w:line="360" w:lineRule="auto"/>
        <w:ind w:firstLine="709"/>
        <w:jc w:val="both"/>
        <w:rPr>
          <w:rFonts w:ascii="Times New Roman" w:eastAsia="Times New Roman" w:hAnsi="Times New Roman" w:cs="Times New Roman"/>
          <w:sz w:val="28"/>
          <w:szCs w:val="28"/>
        </w:rPr>
      </w:pPr>
      <w:r w:rsidRPr="00962A27">
        <w:rPr>
          <w:rFonts w:ascii="Times New Roman" w:eastAsia="Times New Roman" w:hAnsi="Times New Roman" w:cs="Times New Roman"/>
          <w:sz w:val="28"/>
          <w:szCs w:val="28"/>
        </w:rPr>
        <w:t xml:space="preserve">Французский опыт государственного регулирования арт-рынка лучше всего может быть использован для реализации в российской практике. Условия развития арт-рынка во Франции и в нашей стране в достаточной степени схожи, а применяемые схемы государственного управления и управления арт-рынком аналогичны между собой. Главное, что можно было бы привнести в российскую практику из французского опыта – это изменение налогового законодательства в отношении существенного снижения налога на приобретение произведений искусства. Именно эта мера, как и активная </w:t>
      </w:r>
      <w:proofErr w:type="gramStart"/>
      <w:r w:rsidRPr="00962A27">
        <w:rPr>
          <w:rFonts w:ascii="Times New Roman" w:eastAsia="Times New Roman" w:hAnsi="Times New Roman" w:cs="Times New Roman"/>
          <w:sz w:val="28"/>
          <w:szCs w:val="28"/>
        </w:rPr>
        <w:t>поддержка</w:t>
      </w:r>
      <w:proofErr w:type="gramEnd"/>
      <w:r w:rsidRPr="00962A27">
        <w:rPr>
          <w:rFonts w:ascii="Times New Roman" w:eastAsia="Times New Roman" w:hAnsi="Times New Roman" w:cs="Times New Roman"/>
          <w:sz w:val="28"/>
          <w:szCs w:val="28"/>
        </w:rPr>
        <w:t xml:space="preserve"> государством молодых перспективных авторов и </w:t>
      </w:r>
      <w:r w:rsidRPr="00962A27">
        <w:rPr>
          <w:rFonts w:ascii="Times New Roman" w:eastAsia="Times New Roman" w:hAnsi="Times New Roman" w:cs="Times New Roman"/>
          <w:sz w:val="28"/>
          <w:szCs w:val="28"/>
        </w:rPr>
        <w:lastRenderedPageBreak/>
        <w:t>привлекательных для государства проектов, в том числе и арт-проектов, направленных на развитие культурного бренда территорий Франции и культурного бренда этой страны в целом, стали важнейшей вехой, на которую опирается всплеск активности французского арт-рынка.</w:t>
      </w:r>
    </w:p>
    <w:p w:rsidR="00C4295E" w:rsidRDefault="00C4295E" w:rsidP="00C4295E">
      <w:pPr>
        <w:spacing w:after="0" w:line="360" w:lineRule="auto"/>
        <w:ind w:firstLine="709"/>
        <w:jc w:val="both"/>
        <w:rPr>
          <w:rFonts w:ascii="Times New Roman" w:eastAsia="Times New Roman" w:hAnsi="Times New Roman" w:cs="Times New Roman"/>
          <w:sz w:val="28"/>
          <w:szCs w:val="28"/>
        </w:rPr>
      </w:pPr>
      <w:r w:rsidRPr="00962A27">
        <w:rPr>
          <w:rFonts w:ascii="Times New Roman" w:eastAsia="Times New Roman" w:hAnsi="Times New Roman" w:cs="Times New Roman"/>
          <w:sz w:val="28"/>
          <w:szCs w:val="28"/>
        </w:rPr>
        <w:t>Тем самым, целесообразной мерой государственного регулирования арт-рынка стало бы изменение налогового законодательства. Применение этой меры, с одной стороны, одномоментно сократит налоговые доходы страны, но, с другой стороны, приведет к росту активности арт-рынка и увеличени</w:t>
      </w:r>
      <w:r w:rsidR="00904A13">
        <w:rPr>
          <w:rFonts w:ascii="Times New Roman" w:eastAsia="Times New Roman" w:hAnsi="Times New Roman" w:cs="Times New Roman"/>
          <w:sz w:val="28"/>
          <w:szCs w:val="28"/>
        </w:rPr>
        <w:t>ю</w:t>
      </w:r>
      <w:r w:rsidRPr="00962A27">
        <w:rPr>
          <w:rFonts w:ascii="Times New Roman" w:eastAsia="Times New Roman" w:hAnsi="Times New Roman" w:cs="Times New Roman"/>
          <w:sz w:val="28"/>
          <w:szCs w:val="28"/>
        </w:rPr>
        <w:t xml:space="preserve"> числа сделок, что компенсирует возможные потери. Более того, такой всплеск активности арт-рынка вызовет развитие инфраструктуры рынка и, следовательно, дальнейшую череду активности, а также повысит количество реализуемых в культурной сфере проектов, увеличит долю занятости и </w:t>
      </w:r>
      <w:proofErr w:type="spellStart"/>
      <w:r w:rsidRPr="00962A27">
        <w:rPr>
          <w:rFonts w:ascii="Times New Roman" w:eastAsia="Times New Roman" w:hAnsi="Times New Roman" w:cs="Times New Roman"/>
          <w:sz w:val="28"/>
          <w:szCs w:val="28"/>
        </w:rPr>
        <w:t>самозанятости</w:t>
      </w:r>
      <w:proofErr w:type="spellEnd"/>
      <w:r w:rsidRPr="00962A27">
        <w:rPr>
          <w:rFonts w:ascii="Times New Roman" w:eastAsia="Times New Roman" w:hAnsi="Times New Roman" w:cs="Times New Roman"/>
          <w:sz w:val="28"/>
          <w:szCs w:val="28"/>
        </w:rPr>
        <w:t xml:space="preserve"> граждан в проектной деятельности в арт-сфере и будет </w:t>
      </w:r>
      <w:r w:rsidR="00904A13">
        <w:rPr>
          <w:rFonts w:ascii="Times New Roman" w:eastAsia="Times New Roman" w:hAnsi="Times New Roman" w:cs="Times New Roman"/>
          <w:sz w:val="28"/>
          <w:szCs w:val="28"/>
        </w:rPr>
        <w:t xml:space="preserve">в перспективе </w:t>
      </w:r>
      <w:r w:rsidRPr="00962A27">
        <w:rPr>
          <w:rFonts w:ascii="Times New Roman" w:eastAsia="Times New Roman" w:hAnsi="Times New Roman" w:cs="Times New Roman"/>
          <w:sz w:val="28"/>
          <w:szCs w:val="28"/>
        </w:rPr>
        <w:t xml:space="preserve">способствовать притоку капиталов </w:t>
      </w:r>
      <w:r w:rsidR="00904A13">
        <w:rPr>
          <w:rFonts w:ascii="Times New Roman" w:eastAsia="Times New Roman" w:hAnsi="Times New Roman" w:cs="Times New Roman"/>
          <w:sz w:val="28"/>
          <w:szCs w:val="28"/>
        </w:rPr>
        <w:t>в Россию</w:t>
      </w:r>
      <w:r w:rsidRPr="00962A27">
        <w:rPr>
          <w:rFonts w:ascii="Times New Roman" w:eastAsia="Times New Roman" w:hAnsi="Times New Roman" w:cs="Times New Roman"/>
          <w:sz w:val="28"/>
          <w:szCs w:val="28"/>
        </w:rPr>
        <w:t>.</w:t>
      </w:r>
    </w:p>
    <w:p w:rsidR="00C4295E" w:rsidRPr="00C4295E" w:rsidRDefault="00C4295E" w:rsidP="00C4295E">
      <w:pPr>
        <w:autoSpaceDE w:val="0"/>
        <w:autoSpaceDN w:val="0"/>
        <w:spacing w:before="120" w:after="0" w:line="240" w:lineRule="auto"/>
        <w:ind w:firstLine="284"/>
        <w:jc w:val="both"/>
        <w:rPr>
          <w:rFonts w:ascii="Times New Roman" w:eastAsia="Times New Roman" w:hAnsi="Times New Roman" w:cs="Times New Roman"/>
          <w:color w:val="auto"/>
          <w:sz w:val="28"/>
          <w:szCs w:val="28"/>
          <w:lang w:val="cs-CZ" w:eastAsia="cs-CZ"/>
        </w:rPr>
      </w:pPr>
    </w:p>
    <w:p w:rsidR="00C4295E" w:rsidRPr="00C4295E" w:rsidRDefault="00C4295E" w:rsidP="00C4295E">
      <w:pPr>
        <w:autoSpaceDE w:val="0"/>
        <w:autoSpaceDN w:val="0"/>
        <w:spacing w:before="120" w:after="0" w:line="240" w:lineRule="auto"/>
        <w:ind w:firstLine="284"/>
        <w:jc w:val="both"/>
        <w:rPr>
          <w:rFonts w:ascii="Times New Roman" w:eastAsia="Times New Roman" w:hAnsi="Times New Roman" w:cs="Times New Roman"/>
          <w:b/>
          <w:color w:val="auto"/>
          <w:sz w:val="28"/>
          <w:szCs w:val="28"/>
          <w:lang w:val="cs-CZ" w:eastAsia="cs-CZ"/>
        </w:rPr>
      </w:pPr>
      <w:r w:rsidRPr="00C4295E">
        <w:rPr>
          <w:rFonts w:ascii="Times New Roman" w:eastAsia="Times New Roman" w:hAnsi="Times New Roman" w:cs="Times New Roman"/>
          <w:b/>
          <w:color w:val="auto"/>
          <w:sz w:val="28"/>
          <w:szCs w:val="28"/>
          <w:lang w:val="cs-CZ" w:eastAsia="cs-CZ"/>
        </w:rPr>
        <w:t>Литература</w:t>
      </w:r>
    </w:p>
    <w:p w:rsidR="00C4295E" w:rsidRPr="00C4295E" w:rsidRDefault="00C4295E">
      <w:pPr>
        <w:rPr>
          <w:rFonts w:ascii="Times New Roman" w:hAnsi="Times New Roman" w:cs="Times New Roman"/>
          <w:sz w:val="28"/>
          <w:szCs w:val="28"/>
        </w:rPr>
      </w:pPr>
    </w:p>
    <w:p w:rsidR="00341285" w:rsidRDefault="00341285" w:rsidP="00341285">
      <w:pPr>
        <w:pStyle w:val="a7"/>
        <w:numPr>
          <w:ilvl w:val="0"/>
          <w:numId w:val="1"/>
        </w:numPr>
        <w:spacing w:before="60" w:after="60"/>
        <w:ind w:left="567" w:hanging="501"/>
        <w:jc w:val="both"/>
        <w:rPr>
          <w:rFonts w:ascii="Times New Roman" w:hAnsi="Times New Roman" w:cs="Times New Roman"/>
          <w:sz w:val="28"/>
          <w:szCs w:val="28"/>
        </w:rPr>
      </w:pPr>
      <w:proofErr w:type="spellStart"/>
      <w:r>
        <w:rPr>
          <w:rFonts w:ascii="Times New Roman" w:hAnsi="Times New Roman" w:cs="Times New Roman"/>
          <w:sz w:val="28"/>
          <w:szCs w:val="28"/>
        </w:rPr>
        <w:t>Алмакучуков</w:t>
      </w:r>
      <w:proofErr w:type="spellEnd"/>
      <w:r>
        <w:rPr>
          <w:rFonts w:ascii="Times New Roman" w:hAnsi="Times New Roman" w:cs="Times New Roman"/>
          <w:sz w:val="28"/>
          <w:szCs w:val="28"/>
        </w:rPr>
        <w:t xml:space="preserve"> К.М., Кольцова А.А., Старобинская Н.М. Особенности благ сферы культуры в современном мире // Проблемы современной экономики. – 2019. –  №1. – С. 178-181.</w:t>
      </w:r>
    </w:p>
    <w:p w:rsidR="00341285" w:rsidRDefault="00341285" w:rsidP="00341285">
      <w:pPr>
        <w:pStyle w:val="a7"/>
        <w:numPr>
          <w:ilvl w:val="0"/>
          <w:numId w:val="1"/>
        </w:numPr>
        <w:spacing w:before="60" w:after="60"/>
        <w:ind w:left="567" w:hanging="501"/>
        <w:jc w:val="both"/>
        <w:rPr>
          <w:rFonts w:ascii="Times New Roman" w:hAnsi="Times New Roman" w:cs="Times New Roman"/>
          <w:sz w:val="28"/>
          <w:szCs w:val="28"/>
        </w:rPr>
      </w:pPr>
      <w:r>
        <w:rPr>
          <w:rFonts w:ascii="Times New Roman" w:hAnsi="Times New Roman" w:cs="Times New Roman"/>
          <w:sz w:val="28"/>
          <w:szCs w:val="28"/>
        </w:rPr>
        <w:t xml:space="preserve">Арутюнова А. Арт-рынок в XXI веке: пространство художественного эксперимента / Нац. </w:t>
      </w:r>
      <w:proofErr w:type="spellStart"/>
      <w:r>
        <w:rPr>
          <w:rFonts w:ascii="Times New Roman" w:hAnsi="Times New Roman" w:cs="Times New Roman"/>
          <w:sz w:val="28"/>
          <w:szCs w:val="28"/>
        </w:rPr>
        <w:t>исслед</w:t>
      </w:r>
      <w:proofErr w:type="spellEnd"/>
      <w:r>
        <w:rPr>
          <w:rFonts w:ascii="Times New Roman" w:hAnsi="Times New Roman" w:cs="Times New Roman"/>
          <w:sz w:val="28"/>
          <w:szCs w:val="28"/>
        </w:rPr>
        <w:t>. ун-т «Высшая школа экономики». – М.: Изд. дом Высшей школы экономики, 2015. – 232 с.</w:t>
      </w:r>
    </w:p>
    <w:p w:rsidR="00341285" w:rsidRPr="00341285" w:rsidRDefault="00341285" w:rsidP="00341285">
      <w:pPr>
        <w:pStyle w:val="a7"/>
        <w:numPr>
          <w:ilvl w:val="0"/>
          <w:numId w:val="1"/>
        </w:numPr>
        <w:spacing w:before="60" w:after="60"/>
        <w:ind w:left="567" w:hanging="501"/>
        <w:jc w:val="both"/>
        <w:rPr>
          <w:rFonts w:ascii="Times New Roman" w:hAnsi="Times New Roman" w:cs="Times New Roman"/>
          <w:sz w:val="28"/>
          <w:szCs w:val="28"/>
        </w:rPr>
      </w:pPr>
      <w:r w:rsidRPr="00341285">
        <w:rPr>
          <w:rFonts w:ascii="Times New Roman" w:hAnsi="Times New Roman" w:cs="Times New Roman"/>
          <w:sz w:val="28"/>
          <w:szCs w:val="28"/>
        </w:rPr>
        <w:t xml:space="preserve">Кольцова А.А., Старобинская Н.М., </w:t>
      </w:r>
      <w:proofErr w:type="spellStart"/>
      <w:r w:rsidRPr="00341285">
        <w:rPr>
          <w:rFonts w:ascii="Times New Roman" w:hAnsi="Times New Roman" w:cs="Times New Roman"/>
          <w:sz w:val="28"/>
          <w:szCs w:val="28"/>
        </w:rPr>
        <w:t>Чекмарев</w:t>
      </w:r>
      <w:proofErr w:type="spellEnd"/>
      <w:r w:rsidRPr="00341285">
        <w:rPr>
          <w:rFonts w:ascii="Times New Roman" w:hAnsi="Times New Roman" w:cs="Times New Roman"/>
          <w:sz w:val="28"/>
          <w:szCs w:val="28"/>
        </w:rPr>
        <w:t xml:space="preserve"> О.П. Арт-рынок: отличительные черты и ценность арт-объектов // Маркетинг MBA. Маркетинговое управление предприятием. – 2018. – Т. 9, </w:t>
      </w:r>
      <w:proofErr w:type="spellStart"/>
      <w:r w:rsidRPr="00341285">
        <w:rPr>
          <w:rFonts w:ascii="Times New Roman" w:hAnsi="Times New Roman" w:cs="Times New Roman"/>
          <w:sz w:val="28"/>
          <w:szCs w:val="28"/>
        </w:rPr>
        <w:t>Вып</w:t>
      </w:r>
      <w:proofErr w:type="spellEnd"/>
      <w:r w:rsidRPr="00341285">
        <w:rPr>
          <w:rFonts w:ascii="Times New Roman" w:hAnsi="Times New Roman" w:cs="Times New Roman"/>
          <w:sz w:val="28"/>
          <w:szCs w:val="28"/>
        </w:rPr>
        <w:t>. 4. – С. 34-53.</w:t>
      </w:r>
    </w:p>
    <w:p w:rsidR="00341285" w:rsidRDefault="00341285" w:rsidP="00341285">
      <w:pPr>
        <w:pStyle w:val="a7"/>
        <w:numPr>
          <w:ilvl w:val="0"/>
          <w:numId w:val="1"/>
        </w:numPr>
        <w:spacing w:before="60" w:after="60"/>
        <w:ind w:left="567" w:hanging="501"/>
        <w:jc w:val="both"/>
        <w:rPr>
          <w:rFonts w:ascii="Times New Roman" w:hAnsi="Times New Roman" w:cs="Times New Roman"/>
          <w:sz w:val="28"/>
          <w:szCs w:val="28"/>
        </w:rPr>
      </w:pPr>
      <w:r>
        <w:rPr>
          <w:rFonts w:ascii="Times New Roman" w:hAnsi="Times New Roman" w:cs="Times New Roman"/>
          <w:sz w:val="28"/>
          <w:szCs w:val="28"/>
        </w:rPr>
        <w:t>Социально-культурная сфера в Новой экономике: от развития образования до арт-рынка: Коллективная монография</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 </w:t>
      </w:r>
      <w:proofErr w:type="spellStart"/>
      <w:r>
        <w:rPr>
          <w:rFonts w:ascii="Times New Roman" w:hAnsi="Times New Roman" w:cs="Times New Roman"/>
          <w:sz w:val="28"/>
          <w:szCs w:val="28"/>
        </w:rPr>
        <w:t>Н.М.Старобинской</w:t>
      </w:r>
      <w:proofErr w:type="spellEnd"/>
      <w:r>
        <w:rPr>
          <w:rFonts w:ascii="Times New Roman" w:hAnsi="Times New Roman" w:cs="Times New Roman"/>
          <w:sz w:val="28"/>
          <w:szCs w:val="28"/>
        </w:rPr>
        <w:t>. – СПб</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КультИнформПресс</w:t>
      </w:r>
      <w:proofErr w:type="spellEnd"/>
      <w:r>
        <w:rPr>
          <w:rFonts w:ascii="Times New Roman" w:hAnsi="Times New Roman" w:cs="Times New Roman"/>
          <w:sz w:val="28"/>
          <w:szCs w:val="28"/>
        </w:rPr>
        <w:t>, 2019. – 164 с.</w:t>
      </w:r>
    </w:p>
    <w:p w:rsidR="00341285" w:rsidRPr="00341285" w:rsidRDefault="00341285" w:rsidP="00341285">
      <w:pPr>
        <w:pStyle w:val="a7"/>
        <w:numPr>
          <w:ilvl w:val="0"/>
          <w:numId w:val="1"/>
        </w:numPr>
        <w:spacing w:before="60" w:after="60"/>
        <w:ind w:left="567" w:hanging="501"/>
        <w:jc w:val="both"/>
        <w:rPr>
          <w:rFonts w:ascii="Times New Roman" w:hAnsi="Times New Roman" w:cs="Times New Roman"/>
          <w:sz w:val="28"/>
          <w:szCs w:val="28"/>
        </w:rPr>
      </w:pPr>
      <w:proofErr w:type="spellStart"/>
      <w:r w:rsidRPr="00341285">
        <w:rPr>
          <w:rFonts w:ascii="Times New Roman" w:hAnsi="Times New Roman" w:cs="Times New Roman"/>
          <w:sz w:val="28"/>
          <w:szCs w:val="28"/>
        </w:rPr>
        <w:t>Хангельдиева</w:t>
      </w:r>
      <w:proofErr w:type="spellEnd"/>
      <w:r w:rsidRPr="00341285">
        <w:rPr>
          <w:rFonts w:ascii="Times New Roman" w:hAnsi="Times New Roman" w:cs="Times New Roman"/>
          <w:sz w:val="28"/>
          <w:szCs w:val="28"/>
        </w:rPr>
        <w:t xml:space="preserve"> И.Г. Китайская модель арт-рынка и причины ее феноменальной результативности // Перспективы науки. – 2017. – №1. – С. 88-94</w:t>
      </w:r>
    </w:p>
    <w:p w:rsidR="000F53E7" w:rsidRPr="007339F6" w:rsidRDefault="000F53E7" w:rsidP="000F53E7">
      <w:pPr>
        <w:pStyle w:val="a7"/>
        <w:numPr>
          <w:ilvl w:val="0"/>
          <w:numId w:val="1"/>
        </w:numPr>
        <w:spacing w:before="60" w:after="60"/>
        <w:ind w:left="567" w:hanging="501"/>
        <w:jc w:val="both"/>
        <w:rPr>
          <w:rFonts w:ascii="Times New Roman" w:hAnsi="Times New Roman" w:cs="Times New Roman"/>
          <w:sz w:val="28"/>
          <w:szCs w:val="28"/>
        </w:rPr>
      </w:pPr>
      <w:proofErr w:type="spellStart"/>
      <w:r w:rsidRPr="007339F6">
        <w:rPr>
          <w:rFonts w:ascii="Times New Roman" w:hAnsi="Times New Roman" w:cs="Times New Roman"/>
          <w:sz w:val="28"/>
          <w:szCs w:val="28"/>
        </w:rPr>
        <w:lastRenderedPageBreak/>
        <w:t>Шуин</w:t>
      </w:r>
      <w:proofErr w:type="spellEnd"/>
      <w:r w:rsidR="00A0698D" w:rsidRPr="00A0698D">
        <w:rPr>
          <w:rFonts w:ascii="Times New Roman" w:hAnsi="Times New Roman" w:cs="Times New Roman"/>
          <w:sz w:val="28"/>
          <w:szCs w:val="28"/>
        </w:rPr>
        <w:t xml:space="preserve"> </w:t>
      </w:r>
      <w:r w:rsidR="00A0698D" w:rsidRPr="007339F6">
        <w:rPr>
          <w:rFonts w:ascii="Times New Roman" w:hAnsi="Times New Roman" w:cs="Times New Roman"/>
          <w:sz w:val="28"/>
          <w:szCs w:val="28"/>
        </w:rPr>
        <w:t>В</w:t>
      </w:r>
      <w:r w:rsidRPr="007339F6">
        <w:rPr>
          <w:rFonts w:ascii="Times New Roman" w:hAnsi="Times New Roman" w:cs="Times New Roman"/>
          <w:sz w:val="28"/>
          <w:szCs w:val="28"/>
        </w:rPr>
        <w:t>. Рынок произведений искусства Китая в XX и начале XXI века // Научное мнение. –  2015. – № 5. – С. 147-151.</w:t>
      </w:r>
    </w:p>
    <w:p w:rsidR="00341285" w:rsidRPr="00341285" w:rsidRDefault="00341285" w:rsidP="00341285">
      <w:pPr>
        <w:pStyle w:val="a7"/>
        <w:numPr>
          <w:ilvl w:val="0"/>
          <w:numId w:val="1"/>
        </w:numPr>
        <w:spacing w:before="60" w:after="60"/>
        <w:ind w:left="567" w:hanging="501"/>
        <w:jc w:val="both"/>
        <w:rPr>
          <w:rFonts w:ascii="Times New Roman" w:hAnsi="Times New Roman" w:cs="Times New Roman"/>
          <w:sz w:val="28"/>
          <w:szCs w:val="28"/>
        </w:rPr>
      </w:pPr>
      <w:r w:rsidRPr="00341285">
        <w:rPr>
          <w:rFonts w:ascii="Times New Roman" w:hAnsi="Times New Roman" w:cs="Times New Roman"/>
          <w:sz w:val="28"/>
          <w:szCs w:val="28"/>
        </w:rPr>
        <w:t xml:space="preserve">Хук Ф.  Завтрак у </w:t>
      </w:r>
      <w:proofErr w:type="spellStart"/>
      <w:r w:rsidRPr="00341285">
        <w:rPr>
          <w:rFonts w:ascii="Times New Roman" w:hAnsi="Times New Roman" w:cs="Times New Roman"/>
          <w:sz w:val="28"/>
          <w:szCs w:val="28"/>
        </w:rPr>
        <w:t>Sotheby's</w:t>
      </w:r>
      <w:proofErr w:type="spellEnd"/>
      <w:r w:rsidRPr="00341285">
        <w:rPr>
          <w:rFonts w:ascii="Times New Roman" w:hAnsi="Times New Roman" w:cs="Times New Roman"/>
          <w:sz w:val="28"/>
          <w:szCs w:val="28"/>
        </w:rPr>
        <w:t>. Мир искусства от</w:t>
      </w:r>
      <w:proofErr w:type="gramStart"/>
      <w:r w:rsidRPr="00341285">
        <w:rPr>
          <w:rFonts w:ascii="Times New Roman" w:hAnsi="Times New Roman" w:cs="Times New Roman"/>
          <w:sz w:val="28"/>
          <w:szCs w:val="28"/>
        </w:rPr>
        <w:t xml:space="preserve"> А</w:t>
      </w:r>
      <w:proofErr w:type="gramEnd"/>
      <w:r w:rsidRPr="00341285">
        <w:rPr>
          <w:rFonts w:ascii="Times New Roman" w:hAnsi="Times New Roman" w:cs="Times New Roman"/>
          <w:sz w:val="28"/>
          <w:szCs w:val="28"/>
        </w:rPr>
        <w:t xml:space="preserve"> до Я. – М.: Азбука, 2015. – 416 с</w:t>
      </w:r>
    </w:p>
    <w:p w:rsidR="000F53E7" w:rsidRPr="00476F33" w:rsidRDefault="000F53E7" w:rsidP="000F53E7">
      <w:pPr>
        <w:pStyle w:val="a7"/>
        <w:numPr>
          <w:ilvl w:val="0"/>
          <w:numId w:val="1"/>
        </w:numPr>
        <w:spacing w:before="60" w:after="60"/>
        <w:ind w:left="567" w:hanging="501"/>
        <w:jc w:val="both"/>
        <w:rPr>
          <w:rFonts w:ascii="Times New Roman" w:hAnsi="Times New Roman" w:cs="Times New Roman"/>
          <w:sz w:val="28"/>
          <w:szCs w:val="28"/>
          <w:lang w:val="en-US"/>
        </w:rPr>
      </w:pPr>
      <w:r w:rsidRPr="00476F33">
        <w:rPr>
          <w:rFonts w:ascii="Times New Roman" w:hAnsi="Times New Roman" w:cs="Times New Roman"/>
          <w:sz w:val="28"/>
          <w:szCs w:val="28"/>
          <w:lang w:val="en-US"/>
        </w:rPr>
        <w:t xml:space="preserve">Art and China after 1989: Theater of the </w:t>
      </w:r>
      <w:proofErr w:type="gramStart"/>
      <w:r w:rsidRPr="00476F33">
        <w:rPr>
          <w:rFonts w:ascii="Times New Roman" w:hAnsi="Times New Roman" w:cs="Times New Roman"/>
          <w:sz w:val="28"/>
          <w:szCs w:val="28"/>
          <w:lang w:val="en-US"/>
        </w:rPr>
        <w:t>World  /</w:t>
      </w:r>
      <w:proofErr w:type="gramEnd"/>
      <w:r w:rsidRPr="00476F33">
        <w:rPr>
          <w:rFonts w:ascii="Times New Roman" w:hAnsi="Times New Roman" w:cs="Times New Roman"/>
          <w:sz w:val="28"/>
          <w:szCs w:val="28"/>
          <w:lang w:val="en-US"/>
        </w:rPr>
        <w:t xml:space="preserve"> A. Munroe, Ph. </w:t>
      </w:r>
      <w:proofErr w:type="spellStart"/>
      <w:r w:rsidRPr="00476F33">
        <w:rPr>
          <w:rFonts w:ascii="Times New Roman" w:hAnsi="Times New Roman" w:cs="Times New Roman"/>
          <w:sz w:val="28"/>
          <w:szCs w:val="28"/>
          <w:lang w:val="en-US"/>
        </w:rPr>
        <w:t>Tinari</w:t>
      </w:r>
      <w:proofErr w:type="spellEnd"/>
      <w:r w:rsidRPr="00476F33">
        <w:rPr>
          <w:rFonts w:ascii="Times New Roman" w:hAnsi="Times New Roman" w:cs="Times New Roman"/>
          <w:sz w:val="28"/>
          <w:szCs w:val="28"/>
          <w:lang w:val="en-US"/>
        </w:rPr>
        <w:t xml:space="preserve">, H. </w:t>
      </w:r>
      <w:proofErr w:type="spellStart"/>
      <w:r w:rsidRPr="00476F33">
        <w:rPr>
          <w:rFonts w:ascii="Times New Roman" w:hAnsi="Times New Roman" w:cs="Times New Roman"/>
          <w:sz w:val="28"/>
          <w:szCs w:val="28"/>
          <w:lang w:val="en-US"/>
        </w:rPr>
        <w:t>Hanru</w:t>
      </w:r>
      <w:proofErr w:type="spellEnd"/>
      <w:r w:rsidRPr="00476F33">
        <w:rPr>
          <w:rFonts w:ascii="Times New Roman" w:hAnsi="Times New Roman" w:cs="Times New Roman"/>
          <w:sz w:val="28"/>
          <w:szCs w:val="28"/>
          <w:lang w:val="en-US"/>
        </w:rPr>
        <w:t xml:space="preserve"> et al. – N.-Y.: Guggenheim Museum Publications, 2017. – 324 p.</w:t>
      </w:r>
    </w:p>
    <w:p w:rsidR="000F53E7" w:rsidRPr="00B43AF1" w:rsidRDefault="000F53E7" w:rsidP="000F53E7">
      <w:pPr>
        <w:pStyle w:val="a7"/>
        <w:numPr>
          <w:ilvl w:val="0"/>
          <w:numId w:val="1"/>
        </w:numPr>
        <w:spacing w:before="60" w:after="60"/>
        <w:ind w:left="567" w:hanging="501"/>
        <w:jc w:val="both"/>
        <w:rPr>
          <w:rFonts w:ascii="Times New Roman" w:hAnsi="Times New Roman" w:cs="Times New Roman"/>
          <w:sz w:val="28"/>
          <w:szCs w:val="28"/>
          <w:lang w:val="en-US"/>
        </w:rPr>
      </w:pPr>
      <w:r w:rsidRPr="00B43AF1">
        <w:rPr>
          <w:rFonts w:ascii="Times New Roman" w:hAnsi="Times New Roman" w:cs="Times New Roman"/>
          <w:sz w:val="28"/>
          <w:szCs w:val="28"/>
          <w:lang w:val="en-US"/>
        </w:rPr>
        <w:t xml:space="preserve">De </w:t>
      </w:r>
      <w:proofErr w:type="spellStart"/>
      <w:r w:rsidRPr="00B43AF1">
        <w:rPr>
          <w:rFonts w:ascii="Times New Roman" w:hAnsi="Times New Roman" w:cs="Times New Roman"/>
          <w:sz w:val="28"/>
          <w:szCs w:val="28"/>
          <w:lang w:val="en-US"/>
        </w:rPr>
        <w:t>Bevoise</w:t>
      </w:r>
      <w:proofErr w:type="spellEnd"/>
      <w:r w:rsidRPr="00B43AF1">
        <w:rPr>
          <w:rFonts w:ascii="Times New Roman" w:hAnsi="Times New Roman" w:cs="Times New Roman"/>
          <w:sz w:val="28"/>
          <w:szCs w:val="28"/>
          <w:lang w:val="en-US"/>
        </w:rPr>
        <w:t xml:space="preserve"> J. </w:t>
      </w:r>
      <w:proofErr w:type="gramStart"/>
      <w:r w:rsidRPr="00B43AF1">
        <w:rPr>
          <w:rFonts w:ascii="Times New Roman" w:hAnsi="Times New Roman" w:cs="Times New Roman"/>
          <w:sz w:val="28"/>
          <w:szCs w:val="28"/>
          <w:lang w:val="en-US"/>
        </w:rPr>
        <w:t>Between</w:t>
      </w:r>
      <w:proofErr w:type="gramEnd"/>
      <w:r w:rsidRPr="00B43AF1">
        <w:rPr>
          <w:rFonts w:ascii="Times New Roman" w:hAnsi="Times New Roman" w:cs="Times New Roman"/>
          <w:sz w:val="28"/>
          <w:szCs w:val="28"/>
          <w:lang w:val="en-US"/>
        </w:rPr>
        <w:t xml:space="preserve"> State and Market: Chinese Contemporary Art in the Post-Mao Era (Modern Asian Art and Visual Culture)</w:t>
      </w:r>
      <w:r>
        <w:rPr>
          <w:rFonts w:ascii="Times New Roman" w:hAnsi="Times New Roman" w:cs="Times New Roman"/>
          <w:sz w:val="28"/>
          <w:szCs w:val="28"/>
          <w:lang w:val="en-US"/>
        </w:rPr>
        <w:t xml:space="preserve">. – </w:t>
      </w:r>
      <w:r w:rsidRPr="00B43AF1">
        <w:rPr>
          <w:rFonts w:ascii="Times New Roman" w:hAnsi="Times New Roman" w:cs="Times New Roman"/>
          <w:sz w:val="28"/>
          <w:szCs w:val="28"/>
          <w:lang w:val="en-US"/>
        </w:rPr>
        <w:t xml:space="preserve">Singapore: Brill Academic Pub., 2014. </w:t>
      </w:r>
      <w:r>
        <w:rPr>
          <w:rFonts w:ascii="Times New Roman" w:hAnsi="Times New Roman" w:cs="Times New Roman"/>
          <w:sz w:val="28"/>
          <w:szCs w:val="28"/>
          <w:lang w:val="en-US"/>
        </w:rPr>
        <w:t xml:space="preserve">– </w:t>
      </w:r>
      <w:r w:rsidRPr="00B43AF1">
        <w:rPr>
          <w:rFonts w:ascii="Times New Roman" w:hAnsi="Times New Roman" w:cs="Times New Roman"/>
          <w:sz w:val="28"/>
          <w:szCs w:val="28"/>
          <w:lang w:val="en-US"/>
        </w:rPr>
        <w:t>312 p.</w:t>
      </w:r>
    </w:p>
    <w:p w:rsidR="000F53E7" w:rsidRPr="00BC05A6" w:rsidRDefault="000F53E7" w:rsidP="000F53E7">
      <w:pPr>
        <w:pStyle w:val="a7"/>
        <w:numPr>
          <w:ilvl w:val="0"/>
          <w:numId w:val="1"/>
        </w:numPr>
        <w:spacing w:before="60" w:after="60"/>
        <w:ind w:left="567" w:hanging="501"/>
        <w:jc w:val="both"/>
        <w:rPr>
          <w:rFonts w:ascii="Times New Roman" w:hAnsi="Times New Roman" w:cs="Times New Roman"/>
          <w:sz w:val="28"/>
          <w:szCs w:val="28"/>
          <w:lang w:val="en-US"/>
        </w:rPr>
      </w:pPr>
      <w:r w:rsidRPr="00BC05A6">
        <w:rPr>
          <w:rFonts w:ascii="Times New Roman" w:hAnsi="Times New Roman" w:cs="Times New Roman"/>
          <w:sz w:val="28"/>
          <w:szCs w:val="28"/>
          <w:lang w:val="en-US"/>
        </w:rPr>
        <w:t xml:space="preserve">Flynn T. </w:t>
      </w:r>
      <w:hyperlink r:id="rId8" w:history="1">
        <w:r w:rsidRPr="00BC05A6">
          <w:rPr>
            <w:rFonts w:ascii="Times New Roman" w:hAnsi="Times New Roman" w:cs="Times New Roman"/>
            <w:sz w:val="28"/>
            <w:szCs w:val="28"/>
            <w:lang w:val="en-US"/>
          </w:rPr>
          <w:t>The A-Z of the International Art Market: The Essential Guide to Customs, Conventions and Practice</w:t>
        </w:r>
      </w:hyperlink>
      <w:r w:rsidRPr="00BC05A6">
        <w:rPr>
          <w:rFonts w:ascii="Times New Roman" w:hAnsi="Times New Roman" w:cs="Times New Roman"/>
          <w:sz w:val="28"/>
          <w:szCs w:val="28"/>
          <w:lang w:val="en-US"/>
        </w:rPr>
        <w:t>. – London: Bloomsbury Business, 2016. – 216 p</w:t>
      </w:r>
    </w:p>
    <w:p w:rsidR="000F53E7" w:rsidRPr="00BC05A6" w:rsidRDefault="000F53E7" w:rsidP="000F53E7">
      <w:pPr>
        <w:pStyle w:val="a7"/>
        <w:numPr>
          <w:ilvl w:val="0"/>
          <w:numId w:val="1"/>
        </w:numPr>
        <w:spacing w:before="60" w:after="60"/>
        <w:ind w:left="567" w:hanging="501"/>
        <w:jc w:val="both"/>
        <w:rPr>
          <w:rFonts w:ascii="Times New Roman" w:hAnsi="Times New Roman" w:cs="Times New Roman"/>
          <w:sz w:val="28"/>
          <w:szCs w:val="28"/>
          <w:lang w:val="en-US"/>
        </w:rPr>
      </w:pPr>
      <w:r w:rsidRPr="00BC05A6">
        <w:rPr>
          <w:rFonts w:ascii="Times New Roman" w:hAnsi="Times New Roman" w:cs="Times New Roman"/>
          <w:sz w:val="28"/>
          <w:szCs w:val="28"/>
          <w:lang w:val="en-US"/>
        </w:rPr>
        <w:t>McNulty T. Art Market Research: A Guide to Methods and Sources, 2d Ed.</w:t>
      </w:r>
      <w:r w:rsidRPr="000F53E7">
        <w:rPr>
          <w:rFonts w:ascii="Times New Roman" w:hAnsi="Times New Roman" w:cs="Times New Roman"/>
          <w:sz w:val="28"/>
          <w:szCs w:val="28"/>
          <w:lang w:val="en-US"/>
        </w:rPr>
        <w:t xml:space="preserve"> </w:t>
      </w:r>
      <w:r w:rsidRPr="00BC05A6">
        <w:rPr>
          <w:rFonts w:ascii="Times New Roman" w:hAnsi="Times New Roman" w:cs="Times New Roman"/>
          <w:sz w:val="28"/>
          <w:szCs w:val="28"/>
          <w:lang w:val="en-US"/>
        </w:rPr>
        <w:t>Jefferson, North Carolina: McFarland, 2013. – 326 p</w:t>
      </w:r>
    </w:p>
    <w:p w:rsidR="00343827" w:rsidRPr="00343827" w:rsidRDefault="00343827" w:rsidP="00343827">
      <w:pPr>
        <w:pStyle w:val="a7"/>
        <w:numPr>
          <w:ilvl w:val="0"/>
          <w:numId w:val="1"/>
        </w:numPr>
        <w:spacing w:before="60" w:after="60"/>
        <w:ind w:left="567" w:hanging="501"/>
        <w:jc w:val="both"/>
        <w:rPr>
          <w:rFonts w:ascii="Times New Roman" w:hAnsi="Times New Roman" w:cs="Times New Roman"/>
          <w:sz w:val="28"/>
          <w:szCs w:val="28"/>
          <w:lang w:val="en-US"/>
        </w:rPr>
      </w:pPr>
      <w:r w:rsidRPr="00343827">
        <w:rPr>
          <w:rFonts w:ascii="Times New Roman" w:hAnsi="Times New Roman" w:cs="Times New Roman"/>
          <w:sz w:val="28"/>
          <w:szCs w:val="28"/>
          <w:lang w:val="en-US"/>
        </w:rPr>
        <w:t xml:space="preserve">The Art Market 2019. An Art Basel &amp; UBS Report. – Basel: Art Basel, 2019. – 175 </w:t>
      </w:r>
      <w:r w:rsidRPr="00343827">
        <w:rPr>
          <w:rFonts w:ascii="Times New Roman" w:hAnsi="Times New Roman" w:cs="Times New Roman"/>
          <w:sz w:val="28"/>
          <w:szCs w:val="28"/>
        </w:rPr>
        <w:t>р</w:t>
      </w:r>
      <w:r w:rsidRPr="00343827">
        <w:rPr>
          <w:rFonts w:ascii="Times New Roman" w:hAnsi="Times New Roman" w:cs="Times New Roman"/>
          <w:sz w:val="28"/>
          <w:szCs w:val="28"/>
          <w:lang w:val="en-US"/>
        </w:rPr>
        <w:t>.</w:t>
      </w:r>
    </w:p>
    <w:p w:rsidR="000968BA" w:rsidRPr="000968BA" w:rsidRDefault="000968BA" w:rsidP="000968BA">
      <w:pPr>
        <w:pStyle w:val="a7"/>
        <w:numPr>
          <w:ilvl w:val="0"/>
          <w:numId w:val="1"/>
        </w:numPr>
        <w:spacing w:before="60" w:after="60"/>
        <w:ind w:left="567" w:hanging="501"/>
        <w:jc w:val="both"/>
        <w:rPr>
          <w:rFonts w:ascii="Times New Roman" w:hAnsi="Times New Roman" w:cs="Times New Roman"/>
          <w:sz w:val="28"/>
          <w:szCs w:val="28"/>
        </w:rPr>
      </w:pPr>
      <w:r w:rsidRPr="000968BA">
        <w:rPr>
          <w:rFonts w:ascii="Times New Roman" w:hAnsi="Times New Roman" w:cs="Times New Roman"/>
          <w:i/>
          <w:iCs/>
          <w:sz w:val="28"/>
          <w:szCs w:val="28"/>
        </w:rPr>
        <w:t xml:space="preserve">Онучина М. </w:t>
      </w:r>
      <w:r w:rsidRPr="000968BA">
        <w:rPr>
          <w:rFonts w:ascii="Times New Roman" w:hAnsi="Times New Roman" w:cs="Times New Roman"/>
          <w:sz w:val="28"/>
          <w:szCs w:val="28"/>
        </w:rPr>
        <w:t xml:space="preserve">Арт-рынок в первом полугодии 2019. Версия </w:t>
      </w:r>
      <w:proofErr w:type="spellStart"/>
      <w:r w:rsidRPr="000968BA">
        <w:rPr>
          <w:rFonts w:ascii="Times New Roman" w:hAnsi="Times New Roman" w:cs="Times New Roman"/>
          <w:sz w:val="28"/>
          <w:szCs w:val="28"/>
        </w:rPr>
        <w:t>Artprice</w:t>
      </w:r>
      <w:proofErr w:type="spellEnd"/>
      <w:r w:rsidRPr="000968BA">
        <w:rPr>
          <w:rFonts w:ascii="Times New Roman" w:hAnsi="Times New Roman" w:cs="Times New Roman"/>
          <w:sz w:val="28"/>
          <w:szCs w:val="28"/>
        </w:rPr>
        <w:t xml:space="preserve"> </w:t>
      </w:r>
      <w:r>
        <w:rPr>
          <w:rFonts w:ascii="Times New Roman" w:hAnsi="Times New Roman" w:cs="Times New Roman"/>
          <w:sz w:val="28"/>
          <w:szCs w:val="28"/>
        </w:rPr>
        <w:t xml:space="preserve"> – [Электронный документ] –</w:t>
      </w:r>
      <w:r w:rsidRPr="000968BA">
        <w:rPr>
          <w:rFonts w:ascii="Times New Roman" w:hAnsi="Times New Roman" w:cs="Times New Roman"/>
          <w:sz w:val="28"/>
          <w:szCs w:val="28"/>
        </w:rPr>
        <w:t xml:space="preserve"> https://artinvestment.ru/invest/analytics/20190813_artprice_artmarket_report_h1_2019.html</w:t>
      </w:r>
    </w:p>
    <w:p w:rsidR="009C2EA1" w:rsidRPr="00336621" w:rsidRDefault="009C2EA1" w:rsidP="00341285">
      <w:pPr>
        <w:pStyle w:val="a7"/>
        <w:numPr>
          <w:ilvl w:val="0"/>
          <w:numId w:val="1"/>
        </w:numPr>
        <w:spacing w:before="60" w:after="60"/>
        <w:ind w:left="567" w:hanging="501"/>
        <w:jc w:val="both"/>
        <w:rPr>
          <w:rFonts w:ascii="Times New Roman" w:hAnsi="Times New Roman" w:cs="Times New Roman"/>
          <w:iCs/>
          <w:sz w:val="28"/>
          <w:szCs w:val="28"/>
          <w:lang w:val="en-US"/>
        </w:rPr>
      </w:pPr>
      <w:r w:rsidRPr="00336621">
        <w:rPr>
          <w:rFonts w:ascii="Times New Roman" w:hAnsi="Times New Roman" w:cs="Times New Roman"/>
          <w:iCs/>
          <w:sz w:val="28"/>
          <w:szCs w:val="28"/>
          <w:lang w:val="en-US"/>
        </w:rPr>
        <w:t>The geo-politics of the Contemporary Art market  – [</w:t>
      </w:r>
      <w:r w:rsidRPr="009C2EA1">
        <w:rPr>
          <w:rFonts w:ascii="Times New Roman" w:hAnsi="Times New Roman" w:cs="Times New Roman"/>
          <w:iCs/>
          <w:sz w:val="28"/>
          <w:szCs w:val="28"/>
        </w:rPr>
        <w:t>Электронный</w:t>
      </w:r>
      <w:r w:rsidRPr="00336621">
        <w:rPr>
          <w:rFonts w:ascii="Times New Roman" w:hAnsi="Times New Roman" w:cs="Times New Roman"/>
          <w:iCs/>
          <w:sz w:val="28"/>
          <w:szCs w:val="28"/>
          <w:lang w:val="en-US"/>
        </w:rPr>
        <w:t xml:space="preserve"> </w:t>
      </w:r>
      <w:r w:rsidRPr="009C2EA1">
        <w:rPr>
          <w:rFonts w:ascii="Times New Roman" w:hAnsi="Times New Roman" w:cs="Times New Roman"/>
          <w:iCs/>
          <w:sz w:val="28"/>
          <w:szCs w:val="28"/>
        </w:rPr>
        <w:t>документ</w:t>
      </w:r>
      <w:r w:rsidRPr="00336621">
        <w:rPr>
          <w:rFonts w:ascii="Times New Roman" w:hAnsi="Times New Roman" w:cs="Times New Roman"/>
          <w:iCs/>
          <w:sz w:val="28"/>
          <w:szCs w:val="28"/>
          <w:lang w:val="en-US"/>
        </w:rPr>
        <w:t xml:space="preserve">] – </w:t>
      </w:r>
      <w:hyperlink r:id="rId9" w:history="1">
        <w:r w:rsidRPr="00336621">
          <w:rPr>
            <w:rFonts w:ascii="Times New Roman" w:hAnsi="Times New Roman" w:cs="Times New Roman"/>
            <w:iCs/>
            <w:sz w:val="28"/>
            <w:szCs w:val="28"/>
            <w:lang w:val="en-US"/>
          </w:rPr>
          <w:t>https://www.artprice.com/artprice-reports/the-contemporary-art-market-report-2019/the-geo-politics-of-the-contemporary-art-market</w:t>
        </w:r>
      </w:hyperlink>
    </w:p>
    <w:p w:rsidR="00341285" w:rsidRPr="00341285" w:rsidRDefault="00341285" w:rsidP="00341285">
      <w:pPr>
        <w:pStyle w:val="a7"/>
        <w:numPr>
          <w:ilvl w:val="0"/>
          <w:numId w:val="1"/>
        </w:numPr>
        <w:spacing w:before="60" w:after="60"/>
        <w:ind w:left="567" w:hanging="501"/>
        <w:jc w:val="both"/>
        <w:rPr>
          <w:rFonts w:ascii="Times New Roman" w:hAnsi="Times New Roman" w:cs="Times New Roman"/>
          <w:sz w:val="28"/>
          <w:szCs w:val="28"/>
        </w:rPr>
      </w:pPr>
      <w:r w:rsidRPr="00341285">
        <w:rPr>
          <w:rFonts w:ascii="Times New Roman" w:hAnsi="Times New Roman" w:cs="Times New Roman"/>
          <w:sz w:val="28"/>
          <w:szCs w:val="28"/>
          <w:lang w:val="en-US"/>
        </w:rPr>
        <w:t xml:space="preserve">The UK overtakes China as the second-largest market and other key findings from The Art Market. </w:t>
      </w:r>
      <w:r w:rsidRPr="00341285">
        <w:rPr>
          <w:rFonts w:ascii="Times New Roman" w:hAnsi="Times New Roman" w:cs="Times New Roman"/>
          <w:sz w:val="28"/>
          <w:szCs w:val="28"/>
        </w:rPr>
        <w:t>2019</w:t>
      </w:r>
      <w:r w:rsidR="009C2EA1" w:rsidRPr="009C2EA1">
        <w:rPr>
          <w:rFonts w:ascii="Times New Roman" w:hAnsi="Times New Roman" w:cs="Times New Roman"/>
          <w:sz w:val="28"/>
          <w:szCs w:val="28"/>
        </w:rPr>
        <w:t>.</w:t>
      </w:r>
      <w:r w:rsidRPr="00341285">
        <w:rPr>
          <w:rFonts w:ascii="Times New Roman" w:hAnsi="Times New Roman" w:cs="Times New Roman"/>
          <w:sz w:val="28"/>
          <w:szCs w:val="28"/>
        </w:rPr>
        <w:t xml:space="preserve"> – [</w:t>
      </w:r>
      <w:r w:rsidRPr="00C4295E">
        <w:rPr>
          <w:rFonts w:ascii="Times New Roman" w:hAnsi="Times New Roman" w:cs="Times New Roman"/>
          <w:sz w:val="28"/>
          <w:szCs w:val="28"/>
        </w:rPr>
        <w:t>Электронный</w:t>
      </w:r>
      <w:r w:rsidRPr="00341285">
        <w:rPr>
          <w:rFonts w:ascii="Times New Roman" w:hAnsi="Times New Roman" w:cs="Times New Roman"/>
          <w:sz w:val="28"/>
          <w:szCs w:val="28"/>
        </w:rPr>
        <w:t xml:space="preserve"> </w:t>
      </w:r>
      <w:r w:rsidRPr="00C4295E">
        <w:rPr>
          <w:rFonts w:ascii="Times New Roman" w:hAnsi="Times New Roman" w:cs="Times New Roman"/>
          <w:sz w:val="28"/>
          <w:szCs w:val="28"/>
        </w:rPr>
        <w:t>документ</w:t>
      </w:r>
      <w:r w:rsidRPr="00341285">
        <w:rPr>
          <w:rFonts w:ascii="Times New Roman" w:hAnsi="Times New Roman" w:cs="Times New Roman"/>
          <w:sz w:val="28"/>
          <w:szCs w:val="28"/>
        </w:rPr>
        <w:t xml:space="preserve">] – </w:t>
      </w:r>
      <w:hyperlink r:id="rId10" w:history="1">
        <w:r w:rsidRPr="00341285">
          <w:rPr>
            <w:rFonts w:ascii="Times New Roman" w:hAnsi="Times New Roman" w:cs="Times New Roman"/>
            <w:sz w:val="28"/>
            <w:szCs w:val="28"/>
            <w:lang w:val="en-US"/>
          </w:rPr>
          <w:t>https</w:t>
        </w:r>
        <w:r w:rsidRPr="00341285">
          <w:rPr>
            <w:rFonts w:ascii="Times New Roman" w:hAnsi="Times New Roman" w:cs="Times New Roman"/>
            <w:sz w:val="28"/>
            <w:szCs w:val="28"/>
          </w:rPr>
          <w:t>://</w:t>
        </w:r>
        <w:r w:rsidRPr="00341285">
          <w:rPr>
            <w:rFonts w:ascii="Times New Roman" w:hAnsi="Times New Roman" w:cs="Times New Roman"/>
            <w:sz w:val="28"/>
            <w:szCs w:val="28"/>
            <w:lang w:val="en-US"/>
          </w:rPr>
          <w:t>www</w:t>
        </w:r>
        <w:r w:rsidRPr="00341285">
          <w:rPr>
            <w:rFonts w:ascii="Times New Roman" w:hAnsi="Times New Roman" w:cs="Times New Roman"/>
            <w:sz w:val="28"/>
            <w:szCs w:val="28"/>
          </w:rPr>
          <w:t>.</w:t>
        </w:r>
        <w:proofErr w:type="spellStart"/>
        <w:r w:rsidRPr="00341285">
          <w:rPr>
            <w:rFonts w:ascii="Times New Roman" w:hAnsi="Times New Roman" w:cs="Times New Roman"/>
            <w:sz w:val="28"/>
            <w:szCs w:val="28"/>
            <w:lang w:val="en-US"/>
          </w:rPr>
          <w:t>artbasel</w:t>
        </w:r>
        <w:proofErr w:type="spellEnd"/>
        <w:r w:rsidRPr="00341285">
          <w:rPr>
            <w:rFonts w:ascii="Times New Roman" w:hAnsi="Times New Roman" w:cs="Times New Roman"/>
            <w:sz w:val="28"/>
            <w:szCs w:val="28"/>
          </w:rPr>
          <w:t>.</w:t>
        </w:r>
        <w:r w:rsidRPr="00341285">
          <w:rPr>
            <w:rFonts w:ascii="Times New Roman" w:hAnsi="Times New Roman" w:cs="Times New Roman"/>
            <w:sz w:val="28"/>
            <w:szCs w:val="28"/>
            <w:lang w:val="en-US"/>
          </w:rPr>
          <w:t>com</w:t>
        </w:r>
        <w:r w:rsidRPr="00341285">
          <w:rPr>
            <w:rFonts w:ascii="Times New Roman" w:hAnsi="Times New Roman" w:cs="Times New Roman"/>
            <w:sz w:val="28"/>
            <w:szCs w:val="28"/>
          </w:rPr>
          <w:t>/</w:t>
        </w:r>
        <w:r w:rsidRPr="00341285">
          <w:rPr>
            <w:rFonts w:ascii="Times New Roman" w:hAnsi="Times New Roman" w:cs="Times New Roman"/>
            <w:sz w:val="28"/>
            <w:szCs w:val="28"/>
            <w:lang w:val="en-US"/>
          </w:rPr>
          <w:t>news</w:t>
        </w:r>
        <w:r w:rsidRPr="00341285">
          <w:rPr>
            <w:rFonts w:ascii="Times New Roman" w:hAnsi="Times New Roman" w:cs="Times New Roman"/>
            <w:sz w:val="28"/>
            <w:szCs w:val="28"/>
          </w:rPr>
          <w:t>/</w:t>
        </w:r>
        <w:r w:rsidRPr="00341285">
          <w:rPr>
            <w:rFonts w:ascii="Times New Roman" w:hAnsi="Times New Roman" w:cs="Times New Roman"/>
            <w:sz w:val="28"/>
            <w:szCs w:val="28"/>
            <w:lang w:val="en-US"/>
          </w:rPr>
          <w:t>art</w:t>
        </w:r>
        <w:r w:rsidRPr="00341285">
          <w:rPr>
            <w:rFonts w:ascii="Times New Roman" w:hAnsi="Times New Roman" w:cs="Times New Roman"/>
            <w:sz w:val="28"/>
            <w:szCs w:val="28"/>
          </w:rPr>
          <w:t>-</w:t>
        </w:r>
        <w:r w:rsidRPr="00341285">
          <w:rPr>
            <w:rFonts w:ascii="Times New Roman" w:hAnsi="Times New Roman" w:cs="Times New Roman"/>
            <w:sz w:val="28"/>
            <w:szCs w:val="28"/>
            <w:lang w:val="en-US"/>
          </w:rPr>
          <w:t>market</w:t>
        </w:r>
        <w:r w:rsidRPr="00341285">
          <w:rPr>
            <w:rFonts w:ascii="Times New Roman" w:hAnsi="Times New Roman" w:cs="Times New Roman"/>
            <w:sz w:val="28"/>
            <w:szCs w:val="28"/>
          </w:rPr>
          <w:t>-</w:t>
        </w:r>
        <w:r w:rsidRPr="00341285">
          <w:rPr>
            <w:rFonts w:ascii="Times New Roman" w:hAnsi="Times New Roman" w:cs="Times New Roman"/>
            <w:sz w:val="28"/>
            <w:szCs w:val="28"/>
            <w:lang w:val="en-US"/>
          </w:rPr>
          <w:t>report</w:t>
        </w:r>
        <w:r w:rsidRPr="00341285">
          <w:rPr>
            <w:rFonts w:ascii="Times New Roman" w:hAnsi="Times New Roman" w:cs="Times New Roman"/>
            <w:sz w:val="28"/>
            <w:szCs w:val="28"/>
          </w:rPr>
          <w:t>-2019-</w:t>
        </w:r>
        <w:r w:rsidRPr="00341285">
          <w:rPr>
            <w:rFonts w:ascii="Times New Roman" w:hAnsi="Times New Roman" w:cs="Times New Roman"/>
            <w:sz w:val="28"/>
            <w:szCs w:val="28"/>
            <w:lang w:val="en-US"/>
          </w:rPr>
          <w:t>findings</w:t>
        </w:r>
      </w:hyperlink>
    </w:p>
    <w:p w:rsidR="00341285" w:rsidRPr="00567B61" w:rsidRDefault="00341285" w:rsidP="00341285">
      <w:pPr>
        <w:pStyle w:val="a7"/>
        <w:numPr>
          <w:ilvl w:val="0"/>
          <w:numId w:val="1"/>
        </w:numPr>
        <w:spacing w:before="60" w:after="60"/>
        <w:ind w:left="567" w:hanging="501"/>
        <w:jc w:val="both"/>
        <w:rPr>
          <w:rFonts w:ascii="Times New Roman" w:hAnsi="Times New Roman" w:cs="Times New Roman"/>
          <w:sz w:val="28"/>
          <w:szCs w:val="28"/>
          <w:lang w:val="en-US"/>
        </w:rPr>
      </w:pPr>
      <w:r w:rsidRPr="00567B61">
        <w:rPr>
          <w:rFonts w:ascii="Times New Roman" w:hAnsi="Times New Roman" w:cs="Times New Roman"/>
          <w:sz w:val="28"/>
          <w:szCs w:val="28"/>
          <w:lang w:val="en-US"/>
        </w:rPr>
        <w:t>Cash registers ring the changes for China’s art market – [</w:t>
      </w:r>
      <w:r w:rsidRPr="00C4295E">
        <w:rPr>
          <w:rFonts w:ascii="Times New Roman" w:hAnsi="Times New Roman" w:cs="Times New Roman"/>
          <w:sz w:val="28"/>
          <w:szCs w:val="28"/>
        </w:rPr>
        <w:t>Электронный</w:t>
      </w:r>
      <w:r w:rsidRPr="00567B61">
        <w:rPr>
          <w:rFonts w:ascii="Times New Roman" w:hAnsi="Times New Roman" w:cs="Times New Roman"/>
          <w:sz w:val="28"/>
          <w:szCs w:val="28"/>
          <w:lang w:val="en-US"/>
        </w:rPr>
        <w:t xml:space="preserve"> </w:t>
      </w:r>
      <w:r w:rsidRPr="00C4295E">
        <w:rPr>
          <w:rFonts w:ascii="Times New Roman" w:hAnsi="Times New Roman" w:cs="Times New Roman"/>
          <w:sz w:val="28"/>
          <w:szCs w:val="28"/>
        </w:rPr>
        <w:t>документ</w:t>
      </w:r>
      <w:r w:rsidRPr="00567B61">
        <w:rPr>
          <w:rFonts w:ascii="Times New Roman" w:hAnsi="Times New Roman" w:cs="Times New Roman"/>
          <w:sz w:val="28"/>
          <w:szCs w:val="28"/>
          <w:lang w:val="en-US"/>
        </w:rPr>
        <w:t>] – http://www.bbc.com/culture/story/20130528-art-in-china-down-but-not-out</w:t>
      </w:r>
    </w:p>
    <w:p w:rsidR="00BC05A6" w:rsidRPr="00B43AF1" w:rsidRDefault="00BC05A6">
      <w:pPr>
        <w:rPr>
          <w:rFonts w:ascii="Times New Roman" w:hAnsi="Times New Roman" w:cs="Times New Roman"/>
          <w:sz w:val="28"/>
          <w:szCs w:val="28"/>
          <w:lang w:val="en-US"/>
        </w:rPr>
      </w:pPr>
    </w:p>
    <w:sectPr w:rsidR="00BC05A6" w:rsidRPr="00B43AF1">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74" w:rsidRDefault="00047574" w:rsidP="00C4295E">
      <w:pPr>
        <w:spacing w:after="0" w:line="240" w:lineRule="auto"/>
      </w:pPr>
      <w:r>
        <w:separator/>
      </w:r>
    </w:p>
  </w:endnote>
  <w:endnote w:type="continuationSeparator" w:id="0">
    <w:p w:rsidR="00047574" w:rsidRDefault="00047574" w:rsidP="00C4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74" w:rsidRDefault="00047574" w:rsidP="00C4295E">
      <w:pPr>
        <w:spacing w:after="0" w:line="240" w:lineRule="auto"/>
      </w:pPr>
      <w:r>
        <w:separator/>
      </w:r>
    </w:p>
  </w:footnote>
  <w:footnote w:type="continuationSeparator" w:id="0">
    <w:p w:rsidR="00047574" w:rsidRDefault="00047574" w:rsidP="00C42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A56" w:rsidRPr="009C7A56" w:rsidRDefault="009C7A56">
    <w:pPr>
      <w:pStyle w:val="a9"/>
    </w:pPr>
    <w:r>
      <w:t xml:space="preserve">Принято в печать в </w:t>
    </w:r>
    <w:r>
      <w:rPr>
        <w:lang w:val="en-US"/>
      </w:rPr>
      <w:t>CTUDIA</w:t>
    </w:r>
    <w:r w:rsidRPr="009C7A56">
      <w:t xml:space="preserve"> </w:t>
    </w:r>
    <w:r>
      <w:rPr>
        <w:lang w:val="en-US"/>
      </w:rPr>
      <w:t>CULTUREA</w:t>
    </w:r>
    <w:r w:rsidRPr="009C7A56">
      <w:t xml:space="preserve"> </w:t>
    </w:r>
    <w:r>
      <w:t>№</w:t>
    </w:r>
    <w:r w:rsidRPr="009C7A56">
      <w:t>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536"/>
    <w:multiLevelType w:val="hybridMultilevel"/>
    <w:tmpl w:val="E7BE16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325D0D"/>
    <w:multiLevelType w:val="hybridMultilevel"/>
    <w:tmpl w:val="B34267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2244438E"/>
    <w:multiLevelType w:val="multilevel"/>
    <w:tmpl w:val="E5BE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F0144"/>
    <w:multiLevelType w:val="multilevel"/>
    <w:tmpl w:val="8376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FC5F10"/>
    <w:multiLevelType w:val="multilevel"/>
    <w:tmpl w:val="596A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CB00E3"/>
    <w:multiLevelType w:val="hybridMultilevel"/>
    <w:tmpl w:val="5A0A911E"/>
    <w:lvl w:ilvl="0" w:tplc="B7861A46">
      <w:start w:val="1"/>
      <w:numFmt w:val="decimal"/>
      <w:lvlText w:val="%1."/>
      <w:lvlJc w:val="left"/>
      <w:pPr>
        <w:ind w:left="1482" w:hanging="705"/>
      </w:pPr>
    </w:lvl>
    <w:lvl w:ilvl="1" w:tplc="04190019">
      <w:start w:val="1"/>
      <w:numFmt w:val="lowerLetter"/>
      <w:lvlText w:val="%2."/>
      <w:lvlJc w:val="left"/>
      <w:pPr>
        <w:ind w:left="1508" w:hanging="360"/>
      </w:pPr>
    </w:lvl>
    <w:lvl w:ilvl="2" w:tplc="0419001B">
      <w:start w:val="1"/>
      <w:numFmt w:val="lowerRoman"/>
      <w:lvlText w:val="%3."/>
      <w:lvlJc w:val="right"/>
      <w:pPr>
        <w:ind w:left="2228" w:hanging="180"/>
      </w:pPr>
    </w:lvl>
    <w:lvl w:ilvl="3" w:tplc="0419000F">
      <w:start w:val="1"/>
      <w:numFmt w:val="decimal"/>
      <w:lvlText w:val="%4."/>
      <w:lvlJc w:val="left"/>
      <w:pPr>
        <w:ind w:left="2948" w:hanging="360"/>
      </w:pPr>
    </w:lvl>
    <w:lvl w:ilvl="4" w:tplc="04190019">
      <w:start w:val="1"/>
      <w:numFmt w:val="lowerLetter"/>
      <w:lvlText w:val="%5."/>
      <w:lvlJc w:val="left"/>
      <w:pPr>
        <w:ind w:left="3668" w:hanging="360"/>
      </w:pPr>
    </w:lvl>
    <w:lvl w:ilvl="5" w:tplc="0419001B">
      <w:start w:val="1"/>
      <w:numFmt w:val="lowerRoman"/>
      <w:lvlText w:val="%6."/>
      <w:lvlJc w:val="right"/>
      <w:pPr>
        <w:ind w:left="4388" w:hanging="180"/>
      </w:pPr>
    </w:lvl>
    <w:lvl w:ilvl="6" w:tplc="0419000F">
      <w:start w:val="1"/>
      <w:numFmt w:val="decimal"/>
      <w:lvlText w:val="%7."/>
      <w:lvlJc w:val="left"/>
      <w:pPr>
        <w:ind w:left="5108" w:hanging="360"/>
      </w:pPr>
    </w:lvl>
    <w:lvl w:ilvl="7" w:tplc="04190019">
      <w:start w:val="1"/>
      <w:numFmt w:val="lowerLetter"/>
      <w:lvlText w:val="%8."/>
      <w:lvlJc w:val="left"/>
      <w:pPr>
        <w:ind w:left="5828" w:hanging="360"/>
      </w:pPr>
    </w:lvl>
    <w:lvl w:ilvl="8" w:tplc="0419001B">
      <w:start w:val="1"/>
      <w:numFmt w:val="lowerRoman"/>
      <w:lvlText w:val="%9."/>
      <w:lvlJc w:val="right"/>
      <w:pPr>
        <w:ind w:left="654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5E"/>
    <w:rsid w:val="00047574"/>
    <w:rsid w:val="000968BA"/>
    <w:rsid w:val="000F53E7"/>
    <w:rsid w:val="00166EF3"/>
    <w:rsid w:val="001D007A"/>
    <w:rsid w:val="002C173B"/>
    <w:rsid w:val="00336621"/>
    <w:rsid w:val="00341285"/>
    <w:rsid w:val="00343827"/>
    <w:rsid w:val="00444AB4"/>
    <w:rsid w:val="00476F33"/>
    <w:rsid w:val="004C6DC2"/>
    <w:rsid w:val="00567B61"/>
    <w:rsid w:val="005D6511"/>
    <w:rsid w:val="006322AE"/>
    <w:rsid w:val="00703AD3"/>
    <w:rsid w:val="0071353D"/>
    <w:rsid w:val="007339F6"/>
    <w:rsid w:val="00760BDD"/>
    <w:rsid w:val="00904A13"/>
    <w:rsid w:val="00924F6A"/>
    <w:rsid w:val="00962A27"/>
    <w:rsid w:val="00971BE9"/>
    <w:rsid w:val="009C2EA1"/>
    <w:rsid w:val="009C7A56"/>
    <w:rsid w:val="00A0698D"/>
    <w:rsid w:val="00A4226B"/>
    <w:rsid w:val="00A9104A"/>
    <w:rsid w:val="00B43AF1"/>
    <w:rsid w:val="00BC05A6"/>
    <w:rsid w:val="00C4295E"/>
    <w:rsid w:val="00C66835"/>
    <w:rsid w:val="00D03F0E"/>
    <w:rsid w:val="00D17BDD"/>
    <w:rsid w:val="00DD53AA"/>
    <w:rsid w:val="00E2053E"/>
    <w:rsid w:val="00ED3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5E"/>
    <w:pPr>
      <w:spacing w:after="160" w:line="256" w:lineRule="auto"/>
    </w:pPr>
    <w:rPr>
      <w:rFonts w:ascii="Calibri" w:eastAsia="Calibri" w:hAnsi="Calibri" w:cs="Calibri"/>
      <w:color w:val="000000"/>
      <w:lang w:eastAsia="ru-RU"/>
    </w:rPr>
  </w:style>
  <w:style w:type="paragraph" w:styleId="1">
    <w:name w:val="heading 1"/>
    <w:basedOn w:val="a"/>
    <w:link w:val="10"/>
    <w:uiPriority w:val="9"/>
    <w:qFormat/>
    <w:rsid w:val="00476F3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semiHidden/>
    <w:unhideWhenUsed/>
    <w:qFormat/>
    <w:rsid w:val="00BC05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295E"/>
    <w:rPr>
      <w:color w:val="0000FF" w:themeColor="hyperlink"/>
      <w:u w:val="single"/>
    </w:rPr>
  </w:style>
  <w:style w:type="character" w:customStyle="1" w:styleId="a4">
    <w:name w:val="Текст сноски Знак"/>
    <w:aliases w:val="Footnote Text Char Знак,-++ Знак,single space Знак,Text poznámky pod čiarou 007 Знак,Schriftart: 9 pt Знак,Schriftart: 10 pt Знак,Schriftart: 8 pt Знак,_Poznámka pod čiarou Знак,Table_Footnote_last Знак,Текст сноски-FN Знак"/>
    <w:basedOn w:val="a0"/>
    <w:link w:val="a5"/>
    <w:semiHidden/>
    <w:locked/>
    <w:rsid w:val="00C4295E"/>
    <w:rPr>
      <w:sz w:val="20"/>
      <w:szCs w:val="20"/>
    </w:rPr>
  </w:style>
  <w:style w:type="paragraph" w:styleId="a5">
    <w:name w:val="footnote text"/>
    <w:aliases w:val="Footnote Text Char,-++,single space,Text poznámky pod čiarou 007,Schriftart: 9 pt,Schriftart: 10 pt,Schriftart: 8 pt,_Poznámka pod čiarou,Table_Footnote_last,Текст сноски-FN,Oaeno niinee-FN,Oaeno niinee Ciae,Footnote Text Char Знак Знак"/>
    <w:basedOn w:val="a"/>
    <w:link w:val="a4"/>
    <w:semiHidden/>
    <w:unhideWhenUsed/>
    <w:rsid w:val="00C4295E"/>
    <w:pPr>
      <w:spacing w:after="0" w:line="240" w:lineRule="auto"/>
    </w:pPr>
    <w:rPr>
      <w:rFonts w:asciiTheme="minorHAnsi" w:eastAsiaTheme="minorHAnsi" w:hAnsiTheme="minorHAnsi" w:cstheme="minorBidi"/>
      <w:color w:val="auto"/>
      <w:sz w:val="20"/>
      <w:szCs w:val="20"/>
      <w:lang w:eastAsia="en-US"/>
    </w:rPr>
  </w:style>
  <w:style w:type="character" w:customStyle="1" w:styleId="11">
    <w:name w:val="Текст сноски Знак1"/>
    <w:basedOn w:val="a0"/>
    <w:uiPriority w:val="99"/>
    <w:semiHidden/>
    <w:rsid w:val="00C4295E"/>
    <w:rPr>
      <w:rFonts w:ascii="Calibri" w:eastAsia="Calibri" w:hAnsi="Calibri" w:cs="Calibri"/>
      <w:color w:val="000000"/>
      <w:sz w:val="20"/>
      <w:szCs w:val="20"/>
      <w:lang w:eastAsia="ru-RU"/>
    </w:rPr>
  </w:style>
  <w:style w:type="character" w:styleId="a6">
    <w:name w:val="footnote reference"/>
    <w:aliases w:val="Текст сноски Знак Знак Знак Знак Знак Знак,Знак сноски-FN,Ciae niinee-FN,Знак сноски 1"/>
    <w:basedOn w:val="a0"/>
    <w:semiHidden/>
    <w:unhideWhenUsed/>
    <w:rsid w:val="00C4295E"/>
    <w:rPr>
      <w:vertAlign w:val="superscript"/>
    </w:rPr>
  </w:style>
  <w:style w:type="paragraph" w:styleId="a7">
    <w:name w:val="List Paragraph"/>
    <w:basedOn w:val="a"/>
    <w:uiPriority w:val="99"/>
    <w:qFormat/>
    <w:rsid w:val="00341285"/>
    <w:pPr>
      <w:spacing w:after="200" w:line="276" w:lineRule="auto"/>
      <w:ind w:left="720"/>
      <w:contextualSpacing/>
    </w:pPr>
    <w:rPr>
      <w:rFonts w:asciiTheme="minorHAnsi" w:eastAsiaTheme="minorHAnsi" w:hAnsiTheme="minorHAnsi" w:cstheme="minorBidi"/>
      <w:color w:val="auto"/>
      <w:lang w:eastAsia="en-US"/>
    </w:rPr>
  </w:style>
  <w:style w:type="character" w:customStyle="1" w:styleId="10">
    <w:name w:val="Заголовок 1 Знак"/>
    <w:basedOn w:val="a0"/>
    <w:link w:val="1"/>
    <w:uiPriority w:val="9"/>
    <w:rsid w:val="00476F33"/>
    <w:rPr>
      <w:rFonts w:ascii="Times New Roman" w:eastAsia="Times New Roman" w:hAnsi="Times New Roman" w:cs="Times New Roman"/>
      <w:b/>
      <w:bCs/>
      <w:kern w:val="36"/>
      <w:sz w:val="48"/>
      <w:szCs w:val="48"/>
      <w:lang w:eastAsia="ru-RU"/>
    </w:rPr>
  </w:style>
  <w:style w:type="character" w:customStyle="1" w:styleId="a-size-large">
    <w:name w:val="a-size-large"/>
    <w:basedOn w:val="a0"/>
    <w:rsid w:val="00476F33"/>
  </w:style>
  <w:style w:type="character" w:customStyle="1" w:styleId="a-size-extra-large">
    <w:name w:val="a-size-extra-large"/>
    <w:basedOn w:val="a0"/>
    <w:rsid w:val="00476F33"/>
  </w:style>
  <w:style w:type="character" w:customStyle="1" w:styleId="20">
    <w:name w:val="Заголовок 2 Знак"/>
    <w:basedOn w:val="a0"/>
    <w:link w:val="2"/>
    <w:uiPriority w:val="9"/>
    <w:semiHidden/>
    <w:rsid w:val="00BC05A6"/>
    <w:rPr>
      <w:rFonts w:asciiTheme="majorHAnsi" w:eastAsiaTheme="majorEastAsia" w:hAnsiTheme="majorHAnsi" w:cstheme="majorBidi"/>
      <w:b/>
      <w:bCs/>
      <w:color w:val="4F81BD" w:themeColor="accent1"/>
      <w:sz w:val="26"/>
      <w:szCs w:val="26"/>
      <w:lang w:eastAsia="ru-RU"/>
    </w:rPr>
  </w:style>
  <w:style w:type="character" w:customStyle="1" w:styleId="a-size-medium">
    <w:name w:val="a-size-medium"/>
    <w:basedOn w:val="a0"/>
    <w:rsid w:val="00BC05A6"/>
  </w:style>
  <w:style w:type="paragraph" w:styleId="HTML">
    <w:name w:val="HTML Preformatted"/>
    <w:basedOn w:val="a"/>
    <w:link w:val="HTML0"/>
    <w:uiPriority w:val="99"/>
    <w:unhideWhenUsed/>
    <w:rsid w:val="0034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343827"/>
    <w:rPr>
      <w:rFonts w:ascii="Courier New" w:eastAsia="Times New Roman" w:hAnsi="Courier New" w:cs="Courier New"/>
      <w:sz w:val="20"/>
      <w:szCs w:val="20"/>
      <w:lang w:eastAsia="ru-RU"/>
    </w:rPr>
  </w:style>
  <w:style w:type="character" w:styleId="a8">
    <w:name w:val="Emphasis"/>
    <w:basedOn w:val="a0"/>
    <w:uiPriority w:val="20"/>
    <w:qFormat/>
    <w:rsid w:val="000968BA"/>
    <w:rPr>
      <w:i/>
      <w:iCs/>
    </w:rPr>
  </w:style>
  <w:style w:type="paragraph" w:styleId="a9">
    <w:name w:val="header"/>
    <w:basedOn w:val="a"/>
    <w:link w:val="aa"/>
    <w:uiPriority w:val="99"/>
    <w:unhideWhenUsed/>
    <w:rsid w:val="009C7A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7A56"/>
    <w:rPr>
      <w:rFonts w:ascii="Calibri" w:eastAsia="Calibri" w:hAnsi="Calibri" w:cs="Calibri"/>
      <w:color w:val="000000"/>
      <w:lang w:eastAsia="ru-RU"/>
    </w:rPr>
  </w:style>
  <w:style w:type="paragraph" w:styleId="ab">
    <w:name w:val="footer"/>
    <w:basedOn w:val="a"/>
    <w:link w:val="ac"/>
    <w:uiPriority w:val="99"/>
    <w:unhideWhenUsed/>
    <w:rsid w:val="009C7A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7A56"/>
    <w:rPr>
      <w:rFonts w:ascii="Calibri" w:eastAsia="Calibri" w:hAnsi="Calibri"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5E"/>
    <w:pPr>
      <w:spacing w:after="160" w:line="256" w:lineRule="auto"/>
    </w:pPr>
    <w:rPr>
      <w:rFonts w:ascii="Calibri" w:eastAsia="Calibri" w:hAnsi="Calibri" w:cs="Calibri"/>
      <w:color w:val="000000"/>
      <w:lang w:eastAsia="ru-RU"/>
    </w:rPr>
  </w:style>
  <w:style w:type="paragraph" w:styleId="1">
    <w:name w:val="heading 1"/>
    <w:basedOn w:val="a"/>
    <w:link w:val="10"/>
    <w:uiPriority w:val="9"/>
    <w:qFormat/>
    <w:rsid w:val="00476F3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semiHidden/>
    <w:unhideWhenUsed/>
    <w:qFormat/>
    <w:rsid w:val="00BC05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295E"/>
    <w:rPr>
      <w:color w:val="0000FF" w:themeColor="hyperlink"/>
      <w:u w:val="single"/>
    </w:rPr>
  </w:style>
  <w:style w:type="character" w:customStyle="1" w:styleId="a4">
    <w:name w:val="Текст сноски Знак"/>
    <w:aliases w:val="Footnote Text Char Знак,-++ Знак,single space Знак,Text poznámky pod čiarou 007 Знак,Schriftart: 9 pt Знак,Schriftart: 10 pt Знак,Schriftart: 8 pt Знак,_Poznámka pod čiarou Знак,Table_Footnote_last Знак,Текст сноски-FN Знак"/>
    <w:basedOn w:val="a0"/>
    <w:link w:val="a5"/>
    <w:semiHidden/>
    <w:locked/>
    <w:rsid w:val="00C4295E"/>
    <w:rPr>
      <w:sz w:val="20"/>
      <w:szCs w:val="20"/>
    </w:rPr>
  </w:style>
  <w:style w:type="paragraph" w:styleId="a5">
    <w:name w:val="footnote text"/>
    <w:aliases w:val="Footnote Text Char,-++,single space,Text poznámky pod čiarou 007,Schriftart: 9 pt,Schriftart: 10 pt,Schriftart: 8 pt,_Poznámka pod čiarou,Table_Footnote_last,Текст сноски-FN,Oaeno niinee-FN,Oaeno niinee Ciae,Footnote Text Char Знак Знак"/>
    <w:basedOn w:val="a"/>
    <w:link w:val="a4"/>
    <w:semiHidden/>
    <w:unhideWhenUsed/>
    <w:rsid w:val="00C4295E"/>
    <w:pPr>
      <w:spacing w:after="0" w:line="240" w:lineRule="auto"/>
    </w:pPr>
    <w:rPr>
      <w:rFonts w:asciiTheme="minorHAnsi" w:eastAsiaTheme="minorHAnsi" w:hAnsiTheme="minorHAnsi" w:cstheme="minorBidi"/>
      <w:color w:val="auto"/>
      <w:sz w:val="20"/>
      <w:szCs w:val="20"/>
      <w:lang w:eastAsia="en-US"/>
    </w:rPr>
  </w:style>
  <w:style w:type="character" w:customStyle="1" w:styleId="11">
    <w:name w:val="Текст сноски Знак1"/>
    <w:basedOn w:val="a0"/>
    <w:uiPriority w:val="99"/>
    <w:semiHidden/>
    <w:rsid w:val="00C4295E"/>
    <w:rPr>
      <w:rFonts w:ascii="Calibri" w:eastAsia="Calibri" w:hAnsi="Calibri" w:cs="Calibri"/>
      <w:color w:val="000000"/>
      <w:sz w:val="20"/>
      <w:szCs w:val="20"/>
      <w:lang w:eastAsia="ru-RU"/>
    </w:rPr>
  </w:style>
  <w:style w:type="character" w:styleId="a6">
    <w:name w:val="footnote reference"/>
    <w:aliases w:val="Текст сноски Знак Знак Знак Знак Знак Знак,Знак сноски-FN,Ciae niinee-FN,Знак сноски 1"/>
    <w:basedOn w:val="a0"/>
    <w:semiHidden/>
    <w:unhideWhenUsed/>
    <w:rsid w:val="00C4295E"/>
    <w:rPr>
      <w:vertAlign w:val="superscript"/>
    </w:rPr>
  </w:style>
  <w:style w:type="paragraph" w:styleId="a7">
    <w:name w:val="List Paragraph"/>
    <w:basedOn w:val="a"/>
    <w:uiPriority w:val="99"/>
    <w:qFormat/>
    <w:rsid w:val="00341285"/>
    <w:pPr>
      <w:spacing w:after="200" w:line="276" w:lineRule="auto"/>
      <w:ind w:left="720"/>
      <w:contextualSpacing/>
    </w:pPr>
    <w:rPr>
      <w:rFonts w:asciiTheme="minorHAnsi" w:eastAsiaTheme="minorHAnsi" w:hAnsiTheme="minorHAnsi" w:cstheme="minorBidi"/>
      <w:color w:val="auto"/>
      <w:lang w:eastAsia="en-US"/>
    </w:rPr>
  </w:style>
  <w:style w:type="character" w:customStyle="1" w:styleId="10">
    <w:name w:val="Заголовок 1 Знак"/>
    <w:basedOn w:val="a0"/>
    <w:link w:val="1"/>
    <w:uiPriority w:val="9"/>
    <w:rsid w:val="00476F33"/>
    <w:rPr>
      <w:rFonts w:ascii="Times New Roman" w:eastAsia="Times New Roman" w:hAnsi="Times New Roman" w:cs="Times New Roman"/>
      <w:b/>
      <w:bCs/>
      <w:kern w:val="36"/>
      <w:sz w:val="48"/>
      <w:szCs w:val="48"/>
      <w:lang w:eastAsia="ru-RU"/>
    </w:rPr>
  </w:style>
  <w:style w:type="character" w:customStyle="1" w:styleId="a-size-large">
    <w:name w:val="a-size-large"/>
    <w:basedOn w:val="a0"/>
    <w:rsid w:val="00476F33"/>
  </w:style>
  <w:style w:type="character" w:customStyle="1" w:styleId="a-size-extra-large">
    <w:name w:val="a-size-extra-large"/>
    <w:basedOn w:val="a0"/>
    <w:rsid w:val="00476F33"/>
  </w:style>
  <w:style w:type="character" w:customStyle="1" w:styleId="20">
    <w:name w:val="Заголовок 2 Знак"/>
    <w:basedOn w:val="a0"/>
    <w:link w:val="2"/>
    <w:uiPriority w:val="9"/>
    <w:semiHidden/>
    <w:rsid w:val="00BC05A6"/>
    <w:rPr>
      <w:rFonts w:asciiTheme="majorHAnsi" w:eastAsiaTheme="majorEastAsia" w:hAnsiTheme="majorHAnsi" w:cstheme="majorBidi"/>
      <w:b/>
      <w:bCs/>
      <w:color w:val="4F81BD" w:themeColor="accent1"/>
      <w:sz w:val="26"/>
      <w:szCs w:val="26"/>
      <w:lang w:eastAsia="ru-RU"/>
    </w:rPr>
  </w:style>
  <w:style w:type="character" w:customStyle="1" w:styleId="a-size-medium">
    <w:name w:val="a-size-medium"/>
    <w:basedOn w:val="a0"/>
    <w:rsid w:val="00BC05A6"/>
  </w:style>
  <w:style w:type="paragraph" w:styleId="HTML">
    <w:name w:val="HTML Preformatted"/>
    <w:basedOn w:val="a"/>
    <w:link w:val="HTML0"/>
    <w:uiPriority w:val="99"/>
    <w:unhideWhenUsed/>
    <w:rsid w:val="00343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343827"/>
    <w:rPr>
      <w:rFonts w:ascii="Courier New" w:eastAsia="Times New Roman" w:hAnsi="Courier New" w:cs="Courier New"/>
      <w:sz w:val="20"/>
      <w:szCs w:val="20"/>
      <w:lang w:eastAsia="ru-RU"/>
    </w:rPr>
  </w:style>
  <w:style w:type="character" w:styleId="a8">
    <w:name w:val="Emphasis"/>
    <w:basedOn w:val="a0"/>
    <w:uiPriority w:val="20"/>
    <w:qFormat/>
    <w:rsid w:val="000968BA"/>
    <w:rPr>
      <w:i/>
      <w:iCs/>
    </w:rPr>
  </w:style>
  <w:style w:type="paragraph" w:styleId="a9">
    <w:name w:val="header"/>
    <w:basedOn w:val="a"/>
    <w:link w:val="aa"/>
    <w:uiPriority w:val="99"/>
    <w:unhideWhenUsed/>
    <w:rsid w:val="009C7A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7A56"/>
    <w:rPr>
      <w:rFonts w:ascii="Calibri" w:eastAsia="Calibri" w:hAnsi="Calibri" w:cs="Calibri"/>
      <w:color w:val="000000"/>
      <w:lang w:eastAsia="ru-RU"/>
    </w:rPr>
  </w:style>
  <w:style w:type="paragraph" w:styleId="ab">
    <w:name w:val="footer"/>
    <w:basedOn w:val="a"/>
    <w:link w:val="ac"/>
    <w:uiPriority w:val="99"/>
    <w:unhideWhenUsed/>
    <w:rsid w:val="009C7A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7A56"/>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7087">
      <w:bodyDiv w:val="1"/>
      <w:marLeft w:val="0"/>
      <w:marRight w:val="0"/>
      <w:marTop w:val="0"/>
      <w:marBottom w:val="0"/>
      <w:divBdr>
        <w:top w:val="none" w:sz="0" w:space="0" w:color="auto"/>
        <w:left w:val="none" w:sz="0" w:space="0" w:color="auto"/>
        <w:bottom w:val="none" w:sz="0" w:space="0" w:color="auto"/>
        <w:right w:val="none" w:sz="0" w:space="0" w:color="auto"/>
      </w:divBdr>
    </w:div>
    <w:div w:id="101609381">
      <w:bodyDiv w:val="1"/>
      <w:marLeft w:val="0"/>
      <w:marRight w:val="0"/>
      <w:marTop w:val="0"/>
      <w:marBottom w:val="0"/>
      <w:divBdr>
        <w:top w:val="none" w:sz="0" w:space="0" w:color="auto"/>
        <w:left w:val="none" w:sz="0" w:space="0" w:color="auto"/>
        <w:bottom w:val="none" w:sz="0" w:space="0" w:color="auto"/>
        <w:right w:val="none" w:sz="0" w:space="0" w:color="auto"/>
      </w:divBdr>
    </w:div>
    <w:div w:id="162933727">
      <w:bodyDiv w:val="1"/>
      <w:marLeft w:val="0"/>
      <w:marRight w:val="0"/>
      <w:marTop w:val="0"/>
      <w:marBottom w:val="0"/>
      <w:divBdr>
        <w:top w:val="none" w:sz="0" w:space="0" w:color="auto"/>
        <w:left w:val="none" w:sz="0" w:space="0" w:color="auto"/>
        <w:bottom w:val="none" w:sz="0" w:space="0" w:color="auto"/>
        <w:right w:val="none" w:sz="0" w:space="0" w:color="auto"/>
      </w:divBdr>
    </w:div>
    <w:div w:id="222571131">
      <w:bodyDiv w:val="1"/>
      <w:marLeft w:val="0"/>
      <w:marRight w:val="0"/>
      <w:marTop w:val="0"/>
      <w:marBottom w:val="0"/>
      <w:divBdr>
        <w:top w:val="none" w:sz="0" w:space="0" w:color="auto"/>
        <w:left w:val="none" w:sz="0" w:space="0" w:color="auto"/>
        <w:bottom w:val="none" w:sz="0" w:space="0" w:color="auto"/>
        <w:right w:val="none" w:sz="0" w:space="0" w:color="auto"/>
      </w:divBdr>
    </w:div>
    <w:div w:id="223833503">
      <w:bodyDiv w:val="1"/>
      <w:marLeft w:val="0"/>
      <w:marRight w:val="0"/>
      <w:marTop w:val="0"/>
      <w:marBottom w:val="0"/>
      <w:divBdr>
        <w:top w:val="none" w:sz="0" w:space="0" w:color="auto"/>
        <w:left w:val="none" w:sz="0" w:space="0" w:color="auto"/>
        <w:bottom w:val="none" w:sz="0" w:space="0" w:color="auto"/>
        <w:right w:val="none" w:sz="0" w:space="0" w:color="auto"/>
      </w:divBdr>
    </w:div>
    <w:div w:id="340595420">
      <w:bodyDiv w:val="1"/>
      <w:marLeft w:val="0"/>
      <w:marRight w:val="0"/>
      <w:marTop w:val="0"/>
      <w:marBottom w:val="0"/>
      <w:divBdr>
        <w:top w:val="none" w:sz="0" w:space="0" w:color="auto"/>
        <w:left w:val="none" w:sz="0" w:space="0" w:color="auto"/>
        <w:bottom w:val="none" w:sz="0" w:space="0" w:color="auto"/>
        <w:right w:val="none" w:sz="0" w:space="0" w:color="auto"/>
      </w:divBdr>
    </w:div>
    <w:div w:id="385955234">
      <w:bodyDiv w:val="1"/>
      <w:marLeft w:val="0"/>
      <w:marRight w:val="0"/>
      <w:marTop w:val="0"/>
      <w:marBottom w:val="0"/>
      <w:divBdr>
        <w:top w:val="none" w:sz="0" w:space="0" w:color="auto"/>
        <w:left w:val="none" w:sz="0" w:space="0" w:color="auto"/>
        <w:bottom w:val="none" w:sz="0" w:space="0" w:color="auto"/>
        <w:right w:val="none" w:sz="0" w:space="0" w:color="auto"/>
      </w:divBdr>
    </w:div>
    <w:div w:id="454492935">
      <w:bodyDiv w:val="1"/>
      <w:marLeft w:val="0"/>
      <w:marRight w:val="0"/>
      <w:marTop w:val="0"/>
      <w:marBottom w:val="0"/>
      <w:divBdr>
        <w:top w:val="none" w:sz="0" w:space="0" w:color="auto"/>
        <w:left w:val="none" w:sz="0" w:space="0" w:color="auto"/>
        <w:bottom w:val="none" w:sz="0" w:space="0" w:color="auto"/>
        <w:right w:val="none" w:sz="0" w:space="0" w:color="auto"/>
      </w:divBdr>
    </w:div>
    <w:div w:id="566383850">
      <w:bodyDiv w:val="1"/>
      <w:marLeft w:val="0"/>
      <w:marRight w:val="0"/>
      <w:marTop w:val="0"/>
      <w:marBottom w:val="0"/>
      <w:divBdr>
        <w:top w:val="none" w:sz="0" w:space="0" w:color="auto"/>
        <w:left w:val="none" w:sz="0" w:space="0" w:color="auto"/>
        <w:bottom w:val="none" w:sz="0" w:space="0" w:color="auto"/>
        <w:right w:val="none" w:sz="0" w:space="0" w:color="auto"/>
      </w:divBdr>
    </w:div>
    <w:div w:id="629633048">
      <w:bodyDiv w:val="1"/>
      <w:marLeft w:val="0"/>
      <w:marRight w:val="0"/>
      <w:marTop w:val="0"/>
      <w:marBottom w:val="0"/>
      <w:divBdr>
        <w:top w:val="none" w:sz="0" w:space="0" w:color="auto"/>
        <w:left w:val="none" w:sz="0" w:space="0" w:color="auto"/>
        <w:bottom w:val="none" w:sz="0" w:space="0" w:color="auto"/>
        <w:right w:val="none" w:sz="0" w:space="0" w:color="auto"/>
      </w:divBdr>
    </w:div>
    <w:div w:id="868226371">
      <w:bodyDiv w:val="1"/>
      <w:marLeft w:val="0"/>
      <w:marRight w:val="0"/>
      <w:marTop w:val="0"/>
      <w:marBottom w:val="0"/>
      <w:divBdr>
        <w:top w:val="none" w:sz="0" w:space="0" w:color="auto"/>
        <w:left w:val="none" w:sz="0" w:space="0" w:color="auto"/>
        <w:bottom w:val="none" w:sz="0" w:space="0" w:color="auto"/>
        <w:right w:val="none" w:sz="0" w:space="0" w:color="auto"/>
      </w:divBdr>
    </w:div>
    <w:div w:id="876552977">
      <w:bodyDiv w:val="1"/>
      <w:marLeft w:val="0"/>
      <w:marRight w:val="0"/>
      <w:marTop w:val="0"/>
      <w:marBottom w:val="0"/>
      <w:divBdr>
        <w:top w:val="none" w:sz="0" w:space="0" w:color="auto"/>
        <w:left w:val="none" w:sz="0" w:space="0" w:color="auto"/>
        <w:bottom w:val="none" w:sz="0" w:space="0" w:color="auto"/>
        <w:right w:val="none" w:sz="0" w:space="0" w:color="auto"/>
      </w:divBdr>
    </w:div>
    <w:div w:id="1023828396">
      <w:bodyDiv w:val="1"/>
      <w:marLeft w:val="0"/>
      <w:marRight w:val="0"/>
      <w:marTop w:val="0"/>
      <w:marBottom w:val="0"/>
      <w:divBdr>
        <w:top w:val="none" w:sz="0" w:space="0" w:color="auto"/>
        <w:left w:val="none" w:sz="0" w:space="0" w:color="auto"/>
        <w:bottom w:val="none" w:sz="0" w:space="0" w:color="auto"/>
        <w:right w:val="none" w:sz="0" w:space="0" w:color="auto"/>
      </w:divBdr>
    </w:div>
    <w:div w:id="1135559410">
      <w:bodyDiv w:val="1"/>
      <w:marLeft w:val="0"/>
      <w:marRight w:val="0"/>
      <w:marTop w:val="0"/>
      <w:marBottom w:val="0"/>
      <w:divBdr>
        <w:top w:val="none" w:sz="0" w:space="0" w:color="auto"/>
        <w:left w:val="none" w:sz="0" w:space="0" w:color="auto"/>
        <w:bottom w:val="none" w:sz="0" w:space="0" w:color="auto"/>
        <w:right w:val="none" w:sz="0" w:space="0" w:color="auto"/>
      </w:divBdr>
    </w:div>
    <w:div w:id="1177892129">
      <w:bodyDiv w:val="1"/>
      <w:marLeft w:val="0"/>
      <w:marRight w:val="0"/>
      <w:marTop w:val="0"/>
      <w:marBottom w:val="0"/>
      <w:divBdr>
        <w:top w:val="none" w:sz="0" w:space="0" w:color="auto"/>
        <w:left w:val="none" w:sz="0" w:space="0" w:color="auto"/>
        <w:bottom w:val="none" w:sz="0" w:space="0" w:color="auto"/>
        <w:right w:val="none" w:sz="0" w:space="0" w:color="auto"/>
      </w:divBdr>
    </w:div>
    <w:div w:id="1252080859">
      <w:bodyDiv w:val="1"/>
      <w:marLeft w:val="0"/>
      <w:marRight w:val="0"/>
      <w:marTop w:val="0"/>
      <w:marBottom w:val="0"/>
      <w:divBdr>
        <w:top w:val="none" w:sz="0" w:space="0" w:color="auto"/>
        <w:left w:val="none" w:sz="0" w:space="0" w:color="auto"/>
        <w:bottom w:val="none" w:sz="0" w:space="0" w:color="auto"/>
        <w:right w:val="none" w:sz="0" w:space="0" w:color="auto"/>
      </w:divBdr>
    </w:div>
    <w:div w:id="1336418439">
      <w:bodyDiv w:val="1"/>
      <w:marLeft w:val="0"/>
      <w:marRight w:val="0"/>
      <w:marTop w:val="0"/>
      <w:marBottom w:val="0"/>
      <w:divBdr>
        <w:top w:val="none" w:sz="0" w:space="0" w:color="auto"/>
        <w:left w:val="none" w:sz="0" w:space="0" w:color="auto"/>
        <w:bottom w:val="none" w:sz="0" w:space="0" w:color="auto"/>
        <w:right w:val="none" w:sz="0" w:space="0" w:color="auto"/>
      </w:divBdr>
    </w:div>
    <w:div w:id="1438211603">
      <w:bodyDiv w:val="1"/>
      <w:marLeft w:val="0"/>
      <w:marRight w:val="0"/>
      <w:marTop w:val="0"/>
      <w:marBottom w:val="0"/>
      <w:divBdr>
        <w:top w:val="none" w:sz="0" w:space="0" w:color="auto"/>
        <w:left w:val="none" w:sz="0" w:space="0" w:color="auto"/>
        <w:bottom w:val="none" w:sz="0" w:space="0" w:color="auto"/>
        <w:right w:val="none" w:sz="0" w:space="0" w:color="auto"/>
      </w:divBdr>
    </w:div>
    <w:div w:id="1492869995">
      <w:bodyDiv w:val="1"/>
      <w:marLeft w:val="0"/>
      <w:marRight w:val="0"/>
      <w:marTop w:val="0"/>
      <w:marBottom w:val="0"/>
      <w:divBdr>
        <w:top w:val="none" w:sz="0" w:space="0" w:color="auto"/>
        <w:left w:val="none" w:sz="0" w:space="0" w:color="auto"/>
        <w:bottom w:val="none" w:sz="0" w:space="0" w:color="auto"/>
        <w:right w:val="none" w:sz="0" w:space="0" w:color="auto"/>
      </w:divBdr>
    </w:div>
    <w:div w:id="1736584664">
      <w:bodyDiv w:val="1"/>
      <w:marLeft w:val="0"/>
      <w:marRight w:val="0"/>
      <w:marTop w:val="0"/>
      <w:marBottom w:val="0"/>
      <w:divBdr>
        <w:top w:val="none" w:sz="0" w:space="0" w:color="auto"/>
        <w:left w:val="none" w:sz="0" w:space="0" w:color="auto"/>
        <w:bottom w:val="none" w:sz="0" w:space="0" w:color="auto"/>
        <w:right w:val="none" w:sz="0" w:space="0" w:color="auto"/>
      </w:divBdr>
    </w:div>
    <w:div w:id="1910534657">
      <w:bodyDiv w:val="1"/>
      <w:marLeft w:val="0"/>
      <w:marRight w:val="0"/>
      <w:marTop w:val="0"/>
      <w:marBottom w:val="0"/>
      <w:divBdr>
        <w:top w:val="none" w:sz="0" w:space="0" w:color="auto"/>
        <w:left w:val="none" w:sz="0" w:space="0" w:color="auto"/>
        <w:bottom w:val="none" w:sz="0" w:space="0" w:color="auto"/>
        <w:right w:val="none" w:sz="0" w:space="0" w:color="auto"/>
      </w:divBdr>
    </w:div>
    <w:div w:id="1915355619">
      <w:bodyDiv w:val="1"/>
      <w:marLeft w:val="0"/>
      <w:marRight w:val="0"/>
      <w:marTop w:val="0"/>
      <w:marBottom w:val="0"/>
      <w:divBdr>
        <w:top w:val="none" w:sz="0" w:space="0" w:color="auto"/>
        <w:left w:val="none" w:sz="0" w:space="0" w:color="auto"/>
        <w:bottom w:val="none" w:sz="0" w:space="0" w:color="auto"/>
        <w:right w:val="none" w:sz="0" w:space="0" w:color="auto"/>
      </w:divBdr>
    </w:div>
    <w:div w:id="2005279885">
      <w:bodyDiv w:val="1"/>
      <w:marLeft w:val="0"/>
      <w:marRight w:val="0"/>
      <w:marTop w:val="0"/>
      <w:marBottom w:val="0"/>
      <w:divBdr>
        <w:top w:val="none" w:sz="0" w:space="0" w:color="auto"/>
        <w:left w:val="none" w:sz="0" w:space="0" w:color="auto"/>
        <w:bottom w:val="none" w:sz="0" w:space="0" w:color="auto"/>
        <w:right w:val="none" w:sz="0" w:space="0" w:color="auto"/>
      </w:divBdr>
    </w:div>
    <w:div w:id="213786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International-Art-Market-Essential-Conventions/dp/1472936337/ref=sr_1_4?keywords=International+art+market&amp;qid=1573558023&amp;s=books&amp;sr=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rtbasel.com/news/art-market-report-2019-findings" TargetMode="External"/><Relationship Id="rId4" Type="http://schemas.openxmlformats.org/officeDocument/2006/relationships/settings" Target="settings.xml"/><Relationship Id="rId9" Type="http://schemas.openxmlformats.org/officeDocument/2006/relationships/hyperlink" Target="https://www.artprice.com/artprice-reports/the-contemporary-art-market-report-2019/the-geo-politics-of-the-contemporary-art-mark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2368</Words>
  <Characters>16222</Characters>
  <Application>Microsoft Office Word</Application>
  <DocSecurity>0</DocSecurity>
  <Lines>284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Пользователь Windows</cp:lastModifiedBy>
  <cp:revision>5</cp:revision>
  <dcterms:created xsi:type="dcterms:W3CDTF">2019-11-19T15:46:00Z</dcterms:created>
  <dcterms:modified xsi:type="dcterms:W3CDTF">2019-11-19T18:21:00Z</dcterms:modified>
</cp:coreProperties>
</file>