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A9" w:rsidRPr="001F3AA9" w:rsidRDefault="00950F57" w:rsidP="00810CF4">
      <w:pPr>
        <w:spacing w:after="120"/>
        <w:jc w:val="center"/>
        <w:rPr>
          <w:b/>
        </w:rPr>
      </w:pPr>
      <w:bookmarkStart w:id="0" w:name="_GoBack"/>
      <w:bookmarkEnd w:id="0"/>
      <w:r w:rsidRPr="001F3AA9">
        <w:rPr>
          <w:b/>
        </w:rPr>
        <w:t xml:space="preserve">АННОТИРОВАНИЕ ПРАГМАТИЧЕСКИХ МАРКЕРОВ В </w:t>
      </w:r>
      <w:r w:rsidR="00AB4CA2" w:rsidRPr="001F3AA9">
        <w:rPr>
          <w:b/>
        </w:rPr>
        <w:t xml:space="preserve">РУССКОМ </w:t>
      </w:r>
      <w:r w:rsidRPr="001F3AA9">
        <w:rPr>
          <w:b/>
        </w:rPr>
        <w:t>РЕЧЕВОМ КОРПУСЕ: ПРОБЛЕМЫ, ПОИСКИ, РЕШЕНИЯ</w:t>
      </w:r>
      <w:r w:rsidR="00AB4CA2" w:rsidRPr="001F3AA9">
        <w:rPr>
          <w:b/>
        </w:rPr>
        <w:t xml:space="preserve"> И</w:t>
      </w:r>
      <w:r w:rsidRPr="001F3AA9">
        <w:rPr>
          <w:b/>
        </w:rPr>
        <w:t xml:space="preserve"> РЕЗУЛЬТАТЫ</w:t>
      </w:r>
      <w:r w:rsidR="00810CF4" w:rsidRPr="001F3AA9">
        <w:rPr>
          <w:rStyle w:val="a7"/>
          <w:rFonts w:eastAsiaTheme="minorEastAsia"/>
          <w:lang w:bidi="fa-IR"/>
        </w:rPr>
        <w:footnoteReference w:id="1"/>
      </w:r>
    </w:p>
    <w:p w:rsidR="00485819" w:rsidRPr="001F3AA9" w:rsidRDefault="00485819" w:rsidP="00485819">
      <w:pPr>
        <w:pStyle w:val="1"/>
        <w:keepNext w:val="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1F3AA9">
        <w:rPr>
          <w:rFonts w:ascii="Times New Roman" w:hAnsi="Times New Roman" w:cs="Times New Roman"/>
          <w:b w:val="0"/>
          <w:sz w:val="24"/>
          <w:szCs w:val="24"/>
        </w:rPr>
        <w:t>Богданова-Бегларян Н. В. (</w:t>
      </w:r>
      <w:hyperlink r:id="rId9" w:history="1">
        <w:r w:rsidRPr="001F3AA9">
          <w:rPr>
            <w:rStyle w:val="ab"/>
            <w:rFonts w:ascii="Times New Roman" w:hAnsi="Times New Roman"/>
            <w:b w:val="0"/>
            <w:sz w:val="24"/>
            <w:szCs w:val="24"/>
            <w:lang w:val="de-DE"/>
          </w:rPr>
          <w:t>n</w:t>
        </w:r>
        <w:r w:rsidRPr="001F3AA9">
          <w:rPr>
            <w:rStyle w:val="ab"/>
            <w:rFonts w:ascii="Times New Roman" w:hAnsi="Times New Roman"/>
            <w:b w:val="0"/>
            <w:sz w:val="24"/>
            <w:szCs w:val="24"/>
          </w:rPr>
          <w:t>.</w:t>
        </w:r>
        <w:r w:rsidRPr="001F3AA9">
          <w:rPr>
            <w:rStyle w:val="ab"/>
            <w:rFonts w:ascii="Times New Roman" w:hAnsi="Times New Roman"/>
            <w:b w:val="0"/>
            <w:sz w:val="24"/>
            <w:szCs w:val="24"/>
            <w:lang w:val="de-DE"/>
          </w:rPr>
          <w:t>bogdanova</w:t>
        </w:r>
        <w:r w:rsidRPr="001F3AA9">
          <w:rPr>
            <w:rStyle w:val="ab"/>
            <w:rFonts w:ascii="Times New Roman" w:hAnsi="Times New Roman"/>
            <w:b w:val="0"/>
            <w:sz w:val="24"/>
            <w:szCs w:val="24"/>
          </w:rPr>
          <w:t>@</w:t>
        </w:r>
        <w:r w:rsidRPr="001F3AA9">
          <w:rPr>
            <w:rStyle w:val="ab"/>
            <w:rFonts w:ascii="Times New Roman" w:hAnsi="Times New Roman"/>
            <w:b w:val="0"/>
            <w:sz w:val="24"/>
            <w:szCs w:val="24"/>
            <w:lang w:val="en-US"/>
          </w:rPr>
          <w:t>spbu</w:t>
        </w:r>
        <w:r w:rsidRPr="001F3AA9">
          <w:rPr>
            <w:rStyle w:val="ab"/>
            <w:rFonts w:ascii="Times New Roman" w:hAnsi="Times New Roman"/>
            <w:b w:val="0"/>
            <w:sz w:val="24"/>
            <w:szCs w:val="24"/>
          </w:rPr>
          <w:t>.</w:t>
        </w:r>
        <w:proofErr w:type="spellStart"/>
        <w:r w:rsidRPr="001F3AA9">
          <w:rPr>
            <w:rStyle w:val="ab"/>
            <w:rFonts w:ascii="Times New Roman" w:hAnsi="Times New Roman"/>
            <w:b w:val="0"/>
            <w:sz w:val="24"/>
            <w:szCs w:val="24"/>
            <w:lang w:val="de-DE"/>
          </w:rPr>
          <w:t>ru</w:t>
        </w:r>
        <w:proofErr w:type="spellEnd"/>
      </w:hyperlink>
      <w:r w:rsidRPr="001F3AA9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485819" w:rsidRPr="001F3AA9" w:rsidRDefault="00485819" w:rsidP="00485819">
      <w:r w:rsidRPr="001F3AA9">
        <w:t>Блинова О. В. (o.blinova@spbu.ru)</w:t>
      </w:r>
    </w:p>
    <w:p w:rsidR="000D27A9" w:rsidRDefault="000D27A9" w:rsidP="00485819">
      <w:r w:rsidRPr="001F3AA9">
        <w:rPr>
          <w:bdr w:val="single" w:sz="4" w:space="0" w:color="auto"/>
        </w:rPr>
        <w:t>Мартыненко Г. Я.</w:t>
      </w:r>
      <w:r w:rsidRPr="001F3AA9">
        <w:t xml:space="preserve"> (</w:t>
      </w:r>
      <w:hyperlink r:id="rId10" w:history="1">
        <w:r w:rsidR="00A33EAB" w:rsidRPr="00D33386">
          <w:rPr>
            <w:rStyle w:val="ab"/>
          </w:rPr>
          <w:t>g.martynenko@spbu.ru</w:t>
        </w:r>
      </w:hyperlink>
      <w:r w:rsidRPr="001F3AA9">
        <w:t>)</w:t>
      </w:r>
    </w:p>
    <w:p w:rsidR="00A33EAB" w:rsidRDefault="00A33EAB" w:rsidP="00A33EAB">
      <w:r w:rsidRPr="001F3AA9">
        <w:t>Шерстинова Т. Ю. (</w:t>
      </w:r>
      <w:hyperlink r:id="rId11" w:history="1">
        <w:r w:rsidRPr="001F3AA9">
          <w:rPr>
            <w:rStyle w:val="ab"/>
          </w:rPr>
          <w:t>t.sherstinova@spbu.ru</w:t>
        </w:r>
      </w:hyperlink>
      <w:r w:rsidRPr="001F3AA9">
        <w:t>)</w:t>
      </w:r>
    </w:p>
    <w:p w:rsidR="00485819" w:rsidRPr="001F3AA9" w:rsidRDefault="00485819" w:rsidP="00485819">
      <w:r w:rsidRPr="001F3AA9">
        <w:t>Зайдес К. Д. (</w:t>
      </w:r>
      <w:hyperlink r:id="rId12" w:history="1">
        <w:r w:rsidRPr="001F3AA9">
          <w:rPr>
            <w:rStyle w:val="ab"/>
            <w:rFonts w:eastAsiaTheme="majorEastAsia"/>
            <w:lang w:val="en-US"/>
          </w:rPr>
          <w:t>kristina</w:t>
        </w:r>
        <w:r w:rsidRPr="001F3AA9">
          <w:rPr>
            <w:rStyle w:val="ab"/>
            <w:rFonts w:eastAsiaTheme="majorEastAsia"/>
          </w:rPr>
          <w:t>.</w:t>
        </w:r>
        <w:r w:rsidRPr="001F3AA9">
          <w:rPr>
            <w:rStyle w:val="ab"/>
            <w:rFonts w:eastAsiaTheme="majorEastAsia"/>
            <w:lang w:val="en-US"/>
          </w:rPr>
          <w:t>zaides</w:t>
        </w:r>
        <w:r w:rsidRPr="001F3AA9">
          <w:rPr>
            <w:rStyle w:val="ab"/>
            <w:rFonts w:eastAsiaTheme="majorEastAsia"/>
          </w:rPr>
          <w:t>@</w:t>
        </w:r>
        <w:r w:rsidRPr="001F3AA9">
          <w:rPr>
            <w:rStyle w:val="ab"/>
            <w:rFonts w:eastAsiaTheme="majorEastAsia"/>
            <w:lang w:val="en-US"/>
          </w:rPr>
          <w:t>student</w:t>
        </w:r>
        <w:r w:rsidRPr="001F3AA9">
          <w:rPr>
            <w:rStyle w:val="ab"/>
            <w:rFonts w:eastAsiaTheme="majorEastAsia"/>
          </w:rPr>
          <w:t>.</w:t>
        </w:r>
        <w:r w:rsidRPr="001F3AA9">
          <w:rPr>
            <w:rStyle w:val="ab"/>
            <w:rFonts w:eastAsiaTheme="majorEastAsia"/>
            <w:lang w:val="en-US"/>
          </w:rPr>
          <w:t>spbu</w:t>
        </w:r>
        <w:r w:rsidRPr="001F3AA9">
          <w:rPr>
            <w:rStyle w:val="ab"/>
            <w:rFonts w:eastAsiaTheme="majorEastAsia"/>
          </w:rPr>
          <w:t>.</w:t>
        </w:r>
        <w:r w:rsidRPr="001F3AA9">
          <w:rPr>
            <w:rStyle w:val="ab"/>
            <w:rFonts w:eastAsiaTheme="majorEastAsia"/>
            <w:lang w:val="en-US"/>
          </w:rPr>
          <w:t>ru</w:t>
        </w:r>
      </w:hyperlink>
      <w:r w:rsidRPr="001F3AA9">
        <w:t>)</w:t>
      </w:r>
    </w:p>
    <w:p w:rsidR="00485819" w:rsidRPr="001F3AA9" w:rsidRDefault="00485819" w:rsidP="00485819">
      <w:r w:rsidRPr="001F3AA9">
        <w:t>Попова Т. И. (</w:t>
      </w:r>
      <w:proofErr w:type="spellStart"/>
      <w:r w:rsidRPr="001F3AA9">
        <w:rPr>
          <w:lang w:val="en-US"/>
        </w:rPr>
        <w:t>tipopova</w:t>
      </w:r>
      <w:proofErr w:type="spellEnd"/>
      <w:r w:rsidRPr="001F3AA9">
        <w:t>13@</w:t>
      </w:r>
      <w:proofErr w:type="spellStart"/>
      <w:r w:rsidRPr="001F3AA9">
        <w:rPr>
          <w:lang w:val="en-US"/>
        </w:rPr>
        <w:t>gmail</w:t>
      </w:r>
      <w:proofErr w:type="spellEnd"/>
      <w:r w:rsidRPr="001F3AA9">
        <w:t>.</w:t>
      </w:r>
      <w:r w:rsidRPr="001F3AA9">
        <w:rPr>
          <w:lang w:val="en-US"/>
        </w:rPr>
        <w:t>com</w:t>
      </w:r>
      <w:r w:rsidRPr="001F3AA9">
        <w:t>)</w:t>
      </w:r>
    </w:p>
    <w:p w:rsidR="00485819" w:rsidRPr="001F3AA9" w:rsidRDefault="00485819" w:rsidP="00485819">
      <w:pPr>
        <w:spacing w:before="120"/>
      </w:pPr>
      <w:r w:rsidRPr="001F3AA9">
        <w:t>Филологический факультет СПбГУ, Санкт-Петербург, Россия</w:t>
      </w:r>
    </w:p>
    <w:p w:rsidR="00546C36" w:rsidRPr="001F3AA9" w:rsidRDefault="00546C36" w:rsidP="0065230D">
      <w:pPr>
        <w:spacing w:before="120" w:after="120"/>
        <w:ind w:firstLine="709"/>
        <w:jc w:val="both"/>
      </w:pPr>
      <w:r w:rsidRPr="001F3AA9">
        <w:rPr>
          <w:b/>
          <w:i/>
        </w:rPr>
        <w:t xml:space="preserve">Аннотация. </w:t>
      </w:r>
      <w:r w:rsidRPr="001F3AA9">
        <w:t>В статье описывается опыт аннотирования прагматических маркеров (ПМ) в двух русских речевых корпусах: «Один речевой день» (ОРД</w:t>
      </w:r>
      <w:r w:rsidR="0003494B" w:rsidRPr="001F3AA9">
        <w:t>; диалоги) и </w:t>
      </w:r>
      <w:r w:rsidRPr="001F3AA9">
        <w:t>«Сбалансированная аннотированная текстотека» (САТ</w:t>
      </w:r>
      <w:r w:rsidR="0003494B" w:rsidRPr="001F3AA9">
        <w:t>; монологи</w:t>
      </w:r>
      <w:r w:rsidRPr="001F3AA9">
        <w:t xml:space="preserve">). Для подготовки сплошной разметки ПМ было проведено 4 пилотных аннотирования на выборках из ОРД и САТ, что позволило сформировать итоговый список ПМ: 450 единиц, представляющих собой варианты 53 базовых структурных типов. В ходе обработки результатов пилотного аннотирования </w:t>
      </w:r>
      <w:r w:rsidR="0002139F" w:rsidRPr="001F3AA9">
        <w:t>у</w:t>
      </w:r>
      <w:r w:rsidRPr="001F3AA9">
        <w:t xml:space="preserve">далось получить предварительные данные о частоте встречаемости отдельных прагматических маркеров и их типов, а также о зависимости употребления ПМ от </w:t>
      </w:r>
      <w:r w:rsidR="0003494B" w:rsidRPr="001F3AA9">
        <w:t>пола</w:t>
      </w:r>
      <w:r w:rsidR="00190435" w:rsidRPr="001F3AA9">
        <w:t xml:space="preserve"> </w:t>
      </w:r>
      <w:r w:rsidRPr="001F3AA9">
        <w:t>и уровня речевой компете</w:t>
      </w:r>
      <w:r w:rsidR="0003494B" w:rsidRPr="001F3AA9">
        <w:t>нции говорящего. В</w:t>
      </w:r>
      <w:r w:rsidR="00810CF4" w:rsidRPr="001F3AA9">
        <w:t xml:space="preserve"> </w:t>
      </w:r>
      <w:r w:rsidRPr="001F3AA9">
        <w:t>результате обработки данных были получены частотные списки как самих ПМ, так и выполняемых ими функций.</w:t>
      </w:r>
    </w:p>
    <w:p w:rsidR="00546C36" w:rsidRPr="001F3AA9" w:rsidRDefault="00546C36" w:rsidP="0065230D">
      <w:pPr>
        <w:spacing w:before="120" w:after="120"/>
        <w:ind w:firstLine="709"/>
        <w:jc w:val="both"/>
      </w:pPr>
      <w:r w:rsidRPr="001F3AA9">
        <w:rPr>
          <w:b/>
          <w:i/>
        </w:rPr>
        <w:t>Ключевые слова</w:t>
      </w:r>
      <w:r w:rsidRPr="001F3AA9">
        <w:t>: русская повседневная речь, речевой корпус, прагматический маркер, корпусная разметка, монолог, диалог.</w:t>
      </w:r>
    </w:p>
    <w:p w:rsidR="00485819" w:rsidRPr="001F3AA9" w:rsidRDefault="00485819" w:rsidP="00810CF4">
      <w:pPr>
        <w:spacing w:before="120" w:after="120"/>
        <w:jc w:val="center"/>
        <w:rPr>
          <w:b/>
          <w:lang w:val="en-US"/>
        </w:rPr>
      </w:pPr>
      <w:r w:rsidRPr="001F3AA9">
        <w:rPr>
          <w:b/>
          <w:lang w:val="en-US"/>
        </w:rPr>
        <w:t xml:space="preserve">PRAGMATIC MARKERS ANNOTATION IN RUSSIAN SPEECH CORPUS: </w:t>
      </w:r>
      <w:r w:rsidRPr="001F3AA9">
        <w:rPr>
          <w:b/>
          <w:shd w:val="clear" w:color="auto" w:fill="FFFFFF"/>
          <w:lang w:val="en-US"/>
        </w:rPr>
        <w:t xml:space="preserve">RESEARCH </w:t>
      </w:r>
      <w:r w:rsidRPr="001F3AA9">
        <w:rPr>
          <w:b/>
          <w:lang w:val="en-US"/>
        </w:rPr>
        <w:t>PROBLEM, APPROACHES AND RESULTS</w:t>
      </w:r>
    </w:p>
    <w:p w:rsidR="00485819" w:rsidRPr="001F3AA9" w:rsidRDefault="00485819" w:rsidP="00485819">
      <w:pPr>
        <w:pStyle w:val="1"/>
        <w:keepNext w:val="0"/>
        <w:spacing w:before="0" w:after="0"/>
        <w:ind w:right="-425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1F3AA9">
        <w:rPr>
          <w:rFonts w:ascii="Times New Roman" w:hAnsi="Times New Roman" w:cs="Times New Roman"/>
          <w:b w:val="0"/>
          <w:sz w:val="24"/>
          <w:szCs w:val="24"/>
          <w:lang w:val="en-US"/>
        </w:rPr>
        <w:t>Bogdanova-Beglarian N. V. (</w:t>
      </w:r>
      <w:hyperlink r:id="rId13" w:history="1">
        <w:r w:rsidRPr="001F3AA9">
          <w:rPr>
            <w:rStyle w:val="ab"/>
            <w:rFonts w:ascii="Times New Roman" w:hAnsi="Times New Roman"/>
            <w:b w:val="0"/>
            <w:sz w:val="24"/>
            <w:szCs w:val="24"/>
            <w:lang w:val="en-US"/>
          </w:rPr>
          <w:t>n.bogdanova@spbu.ru</w:t>
        </w:r>
      </w:hyperlink>
      <w:r w:rsidRPr="001F3AA9">
        <w:rPr>
          <w:rFonts w:ascii="Times New Roman" w:hAnsi="Times New Roman" w:cs="Times New Roman"/>
          <w:b w:val="0"/>
          <w:sz w:val="24"/>
          <w:szCs w:val="24"/>
          <w:lang w:val="en-US"/>
        </w:rPr>
        <w:t>)</w:t>
      </w:r>
    </w:p>
    <w:p w:rsidR="00485819" w:rsidRPr="001F3AA9" w:rsidRDefault="00485819" w:rsidP="00485819">
      <w:pPr>
        <w:pStyle w:val="1"/>
        <w:keepNext w:val="0"/>
        <w:spacing w:before="0" w:after="0"/>
        <w:ind w:right="-425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1F3AA9">
        <w:rPr>
          <w:rFonts w:ascii="Times New Roman" w:hAnsi="Times New Roman" w:cs="Times New Roman"/>
          <w:b w:val="0"/>
          <w:sz w:val="24"/>
          <w:szCs w:val="24"/>
          <w:lang w:val="en-US"/>
        </w:rPr>
        <w:t>Blinova O. V. (</w:t>
      </w:r>
      <w:hyperlink r:id="rId14" w:history="1">
        <w:r w:rsidRPr="001F3AA9">
          <w:rPr>
            <w:rStyle w:val="ab"/>
            <w:rFonts w:ascii="Times New Roman" w:hAnsi="Times New Roman"/>
            <w:b w:val="0"/>
            <w:sz w:val="24"/>
            <w:szCs w:val="24"/>
            <w:lang w:val="en-US"/>
          </w:rPr>
          <w:t>o.blinova@spbu.ru</w:t>
        </w:r>
      </w:hyperlink>
      <w:r w:rsidRPr="001F3AA9">
        <w:rPr>
          <w:rFonts w:ascii="Times New Roman" w:hAnsi="Times New Roman" w:cs="Times New Roman"/>
          <w:b w:val="0"/>
          <w:sz w:val="24"/>
          <w:szCs w:val="24"/>
          <w:lang w:val="en-US"/>
        </w:rPr>
        <w:t>)</w:t>
      </w:r>
    </w:p>
    <w:p w:rsidR="00485819" w:rsidRPr="001F3AA9" w:rsidRDefault="00485819" w:rsidP="00485819">
      <w:pPr>
        <w:ind w:right="-425"/>
        <w:rPr>
          <w:lang w:val="en-US"/>
        </w:rPr>
      </w:pPr>
      <w:r w:rsidRPr="001F3AA9">
        <w:rPr>
          <w:bdr w:val="single" w:sz="4" w:space="0" w:color="auto"/>
          <w:lang w:val="en-US"/>
        </w:rPr>
        <w:t>Martynenko G. </w:t>
      </w:r>
      <w:proofErr w:type="spellStart"/>
      <w:r w:rsidRPr="001F3AA9">
        <w:rPr>
          <w:bdr w:val="single" w:sz="4" w:space="0" w:color="auto"/>
          <w:lang w:val="en-US"/>
        </w:rPr>
        <w:t>Ya</w:t>
      </w:r>
      <w:proofErr w:type="spellEnd"/>
      <w:r w:rsidRPr="001F3AA9">
        <w:rPr>
          <w:bdr w:val="single" w:sz="4" w:space="0" w:color="auto"/>
          <w:lang w:val="en-US"/>
        </w:rPr>
        <w:t>.</w:t>
      </w:r>
      <w:r w:rsidRPr="001F3AA9">
        <w:rPr>
          <w:lang w:val="en-US"/>
        </w:rPr>
        <w:t xml:space="preserve"> (</w:t>
      </w:r>
      <w:hyperlink r:id="rId15" w:history="1">
        <w:r w:rsidRPr="001F3AA9">
          <w:rPr>
            <w:rStyle w:val="ab"/>
            <w:rFonts w:eastAsiaTheme="majorEastAsia"/>
            <w:lang w:val="en-US"/>
          </w:rPr>
          <w:t>g.martynenko@spbu.ru</w:t>
        </w:r>
      </w:hyperlink>
      <w:r w:rsidRPr="001F3AA9">
        <w:rPr>
          <w:lang w:val="en-US"/>
        </w:rPr>
        <w:t>)</w:t>
      </w:r>
    </w:p>
    <w:p w:rsidR="00485819" w:rsidRPr="001F3AA9" w:rsidRDefault="00485819" w:rsidP="00485819">
      <w:pPr>
        <w:pStyle w:val="1"/>
        <w:keepNext w:val="0"/>
        <w:spacing w:before="0" w:after="0"/>
        <w:ind w:right="-425"/>
        <w:rPr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1F3AA9">
        <w:rPr>
          <w:rFonts w:ascii="Times New Roman" w:hAnsi="Times New Roman" w:cs="Times New Roman"/>
          <w:b w:val="0"/>
          <w:sz w:val="24"/>
          <w:szCs w:val="24"/>
          <w:lang w:val="en-US"/>
        </w:rPr>
        <w:t>Sherstinova</w:t>
      </w:r>
      <w:proofErr w:type="spellEnd"/>
      <w:r w:rsidRPr="001F3AA9">
        <w:rPr>
          <w:rFonts w:ascii="Times New Roman" w:hAnsi="Times New Roman" w:cs="Times New Roman"/>
          <w:b w:val="0"/>
          <w:sz w:val="24"/>
          <w:szCs w:val="24"/>
          <w:lang w:val="en-US"/>
        </w:rPr>
        <w:t> T. Yu. (</w:t>
      </w:r>
      <w:hyperlink r:id="rId16" w:history="1">
        <w:r w:rsidRPr="001F3AA9">
          <w:rPr>
            <w:rStyle w:val="ab"/>
            <w:rFonts w:ascii="Times New Roman" w:hAnsi="Times New Roman"/>
            <w:b w:val="0"/>
            <w:sz w:val="24"/>
            <w:szCs w:val="24"/>
            <w:lang w:val="en-US"/>
          </w:rPr>
          <w:t>t.sherstinova@spbu.ru</w:t>
        </w:r>
      </w:hyperlink>
      <w:r w:rsidRPr="001F3AA9">
        <w:rPr>
          <w:rFonts w:ascii="Times New Roman" w:hAnsi="Times New Roman" w:cs="Times New Roman"/>
          <w:b w:val="0"/>
          <w:sz w:val="24"/>
          <w:szCs w:val="24"/>
          <w:lang w:val="en-US"/>
        </w:rPr>
        <w:t>)</w:t>
      </w:r>
    </w:p>
    <w:p w:rsidR="00810CF4" w:rsidRPr="001F3AA9" w:rsidRDefault="00810CF4" w:rsidP="00810CF4">
      <w:pPr>
        <w:rPr>
          <w:lang w:val="fr-FR"/>
        </w:rPr>
      </w:pPr>
      <w:r w:rsidRPr="001F3AA9">
        <w:rPr>
          <w:lang w:val="fr-FR"/>
        </w:rPr>
        <w:t>Zaides K. D. (</w:t>
      </w:r>
      <w:r w:rsidRPr="001F3AA9">
        <w:rPr>
          <w:lang w:val="en-US"/>
        </w:rPr>
        <w:fldChar w:fldCharType="begin"/>
      </w:r>
      <w:r w:rsidRPr="001F3AA9">
        <w:rPr>
          <w:lang w:val="fr-FR"/>
        </w:rPr>
        <w:instrText xml:space="preserve"> HYPERLINK "mailto:kristina.zaides@student.spbu.ru" </w:instrText>
      </w:r>
      <w:r w:rsidRPr="001F3AA9">
        <w:rPr>
          <w:lang w:val="en-US"/>
        </w:rPr>
        <w:fldChar w:fldCharType="separate"/>
      </w:r>
      <w:r w:rsidRPr="001F3AA9">
        <w:rPr>
          <w:rStyle w:val="ab"/>
          <w:rFonts w:eastAsiaTheme="majorEastAsia"/>
          <w:lang w:val="fr-FR"/>
        </w:rPr>
        <w:t>kristina.zaides@student.spbu.ru</w:t>
      </w:r>
      <w:r w:rsidRPr="001F3AA9">
        <w:rPr>
          <w:lang w:val="en-US"/>
        </w:rPr>
        <w:fldChar w:fldCharType="end"/>
      </w:r>
      <w:r w:rsidRPr="001F3AA9">
        <w:rPr>
          <w:lang w:val="fr-FR"/>
        </w:rPr>
        <w:t>)</w:t>
      </w:r>
    </w:p>
    <w:p w:rsidR="00810CF4" w:rsidRPr="001F3AA9" w:rsidRDefault="00810CF4" w:rsidP="00810CF4">
      <w:pPr>
        <w:rPr>
          <w:lang w:val="fr-FR"/>
        </w:rPr>
      </w:pPr>
      <w:r w:rsidRPr="001F3AA9">
        <w:rPr>
          <w:lang w:val="fr-FR"/>
        </w:rPr>
        <w:t>Popova T. I. (tipopova13@gmail.com)</w:t>
      </w:r>
    </w:p>
    <w:p w:rsidR="00485819" w:rsidRPr="001F3AA9" w:rsidRDefault="00485819" w:rsidP="00485819">
      <w:pPr>
        <w:spacing w:before="120"/>
        <w:ind w:right="-425"/>
        <w:rPr>
          <w:lang w:val="en-US"/>
        </w:rPr>
      </w:pPr>
      <w:r w:rsidRPr="001F3AA9">
        <w:rPr>
          <w:lang w:val="en-US"/>
        </w:rPr>
        <w:t>Philological Faculty of St. Petersburg State University, St. Petersburg, Russia</w:t>
      </w:r>
    </w:p>
    <w:p w:rsidR="00C574D3" w:rsidRPr="00F42ABB" w:rsidRDefault="0065230D" w:rsidP="00311415">
      <w:pPr>
        <w:spacing w:before="120" w:after="120"/>
        <w:ind w:firstLine="709"/>
        <w:jc w:val="both"/>
        <w:rPr>
          <w:lang w:val="en-US"/>
        </w:rPr>
      </w:pPr>
      <w:r w:rsidRPr="001F3AA9">
        <w:rPr>
          <w:b/>
          <w:i/>
          <w:lang w:val="en-US"/>
        </w:rPr>
        <w:t>Summary</w:t>
      </w:r>
      <w:r w:rsidR="00370EBC" w:rsidRPr="001F3AA9">
        <w:rPr>
          <w:b/>
          <w:lang w:val="en-US"/>
        </w:rPr>
        <w:t xml:space="preserve">. </w:t>
      </w:r>
      <w:r w:rsidR="00546C36" w:rsidRPr="001F3AA9">
        <w:rPr>
          <w:lang w:val="en-US"/>
        </w:rPr>
        <w:t xml:space="preserve">The article describes the experience of pragmatic markers </w:t>
      </w:r>
      <w:r w:rsidR="00742997" w:rsidRPr="001F3AA9">
        <w:rPr>
          <w:lang w:val="en-US"/>
        </w:rPr>
        <w:t xml:space="preserve">(PM) annotation </w:t>
      </w:r>
      <w:r w:rsidR="00546C36" w:rsidRPr="001F3AA9">
        <w:rPr>
          <w:lang w:val="en-US"/>
        </w:rPr>
        <w:t>in two Russian speech corp</w:t>
      </w:r>
      <w:r w:rsidR="00742997" w:rsidRPr="001F3AA9">
        <w:rPr>
          <w:lang w:val="en-US"/>
        </w:rPr>
        <w:t>ora</w:t>
      </w:r>
      <w:r w:rsidR="00546C36" w:rsidRPr="001F3AA9">
        <w:rPr>
          <w:lang w:val="en-US"/>
        </w:rPr>
        <w:t>: “One Speaker’s Day” (ORD</w:t>
      </w:r>
      <w:r w:rsidR="0003494B" w:rsidRPr="001F3AA9">
        <w:rPr>
          <w:lang w:val="en-US"/>
        </w:rPr>
        <w:t>; dialogues</w:t>
      </w:r>
      <w:r w:rsidR="00546C36" w:rsidRPr="001F3AA9">
        <w:rPr>
          <w:lang w:val="en-US"/>
        </w:rPr>
        <w:t>) and “Balanced Annotated Textotec” (SAT</w:t>
      </w:r>
      <w:r w:rsidR="0003494B" w:rsidRPr="001F3AA9">
        <w:rPr>
          <w:lang w:val="en-US"/>
        </w:rPr>
        <w:t>; monologues</w:t>
      </w:r>
      <w:r w:rsidR="00546C36" w:rsidRPr="001F3AA9">
        <w:rPr>
          <w:lang w:val="en-US"/>
        </w:rPr>
        <w:t>). To prepare a</w:t>
      </w:r>
      <w:r w:rsidR="00742997" w:rsidRPr="001F3AA9">
        <w:rPr>
          <w:lang w:val="en-US"/>
        </w:rPr>
        <w:t>n optimal</w:t>
      </w:r>
      <w:r w:rsidR="00546C36" w:rsidRPr="001F3AA9">
        <w:rPr>
          <w:lang w:val="en-US"/>
        </w:rPr>
        <w:t xml:space="preserve"> </w:t>
      </w:r>
      <w:r w:rsidR="00742997" w:rsidRPr="001F3AA9">
        <w:rPr>
          <w:lang w:val="en-US"/>
        </w:rPr>
        <w:t>PM annotation scheme</w:t>
      </w:r>
      <w:r w:rsidR="00546C36" w:rsidRPr="001F3AA9">
        <w:rPr>
          <w:lang w:val="en-US"/>
        </w:rPr>
        <w:t>, 4 pilot annotations were conducted on samples from ORD and SAT</w:t>
      </w:r>
      <w:r w:rsidR="00742997" w:rsidRPr="001F3AA9">
        <w:rPr>
          <w:lang w:val="en-US"/>
        </w:rPr>
        <w:t>.</w:t>
      </w:r>
      <w:r w:rsidR="00546C36" w:rsidRPr="001F3AA9">
        <w:rPr>
          <w:lang w:val="en-US"/>
        </w:rPr>
        <w:t xml:space="preserve"> </w:t>
      </w:r>
      <w:r w:rsidR="00742997" w:rsidRPr="001F3AA9">
        <w:rPr>
          <w:lang w:val="en-US"/>
        </w:rPr>
        <w:t>It</w:t>
      </w:r>
      <w:r w:rsidR="00546C36" w:rsidRPr="001F3AA9">
        <w:rPr>
          <w:lang w:val="en-US"/>
        </w:rPr>
        <w:t xml:space="preserve"> </w:t>
      </w:r>
      <w:r w:rsidR="00742997" w:rsidRPr="001F3AA9">
        <w:rPr>
          <w:lang w:val="en-US"/>
        </w:rPr>
        <w:t xml:space="preserve">made </w:t>
      </w:r>
      <w:r w:rsidR="00546C36" w:rsidRPr="001F3AA9">
        <w:rPr>
          <w:lang w:val="en-US"/>
        </w:rPr>
        <w:t xml:space="preserve">it possible to form the final list of PM: 450 units, representing variants of 53 basic structural types. </w:t>
      </w:r>
      <w:r w:rsidR="00742997" w:rsidRPr="001F3AA9">
        <w:rPr>
          <w:lang w:val="en-US"/>
        </w:rPr>
        <w:t>P</w:t>
      </w:r>
      <w:r w:rsidR="00546C36" w:rsidRPr="001F3AA9">
        <w:rPr>
          <w:lang w:val="en-US"/>
        </w:rPr>
        <w:t>rocessing the results of the pilot annotation</w:t>
      </w:r>
      <w:r w:rsidR="00742997" w:rsidRPr="001F3AA9">
        <w:rPr>
          <w:lang w:val="en-US"/>
        </w:rPr>
        <w:t xml:space="preserve"> allowed</w:t>
      </w:r>
      <w:r w:rsidR="00546C36" w:rsidRPr="001F3AA9">
        <w:rPr>
          <w:lang w:val="en-US"/>
        </w:rPr>
        <w:t xml:space="preserve"> to obtain preliminary data on frequency of individual pragmatic markers and their types, as well as on the dependence of PM usage on </w:t>
      </w:r>
      <w:r w:rsidR="0003494B" w:rsidRPr="001F3AA9">
        <w:rPr>
          <w:lang w:val="en-US"/>
        </w:rPr>
        <w:t>sex</w:t>
      </w:r>
      <w:r w:rsidR="00190435" w:rsidRPr="001F3AA9">
        <w:rPr>
          <w:lang w:val="en-US"/>
        </w:rPr>
        <w:t xml:space="preserve"> </w:t>
      </w:r>
      <w:r w:rsidR="00546C36" w:rsidRPr="001F3AA9">
        <w:rPr>
          <w:lang w:val="en-US"/>
        </w:rPr>
        <w:t xml:space="preserve">and </w:t>
      </w:r>
      <w:r w:rsidR="00742997" w:rsidRPr="001F3AA9">
        <w:rPr>
          <w:lang w:val="en-US"/>
        </w:rPr>
        <w:t xml:space="preserve">the </w:t>
      </w:r>
      <w:r w:rsidR="00546C36" w:rsidRPr="001F3AA9">
        <w:rPr>
          <w:lang w:val="en-US"/>
        </w:rPr>
        <w:t>level of speech competence of the speaker. As a result of statistical data processing, frequency lists of both PM</w:t>
      </w:r>
      <w:r w:rsidR="00383C8A" w:rsidRPr="001F3AA9">
        <w:rPr>
          <w:lang w:val="en-US"/>
        </w:rPr>
        <w:t>s</w:t>
      </w:r>
      <w:r w:rsidR="00546C36" w:rsidRPr="001F3AA9">
        <w:rPr>
          <w:lang w:val="en-US"/>
        </w:rPr>
        <w:t xml:space="preserve"> and the</w:t>
      </w:r>
      <w:r w:rsidR="00383C8A" w:rsidRPr="001F3AA9">
        <w:rPr>
          <w:lang w:val="en-US"/>
        </w:rPr>
        <w:t>ir</w:t>
      </w:r>
      <w:r w:rsidR="00546C36" w:rsidRPr="001F3AA9">
        <w:rPr>
          <w:lang w:val="en-US"/>
        </w:rPr>
        <w:t xml:space="preserve"> functions were obtained.</w:t>
      </w:r>
      <w:r w:rsidR="00C574D3" w:rsidRPr="001F3AA9">
        <w:rPr>
          <w:lang w:val="en-US"/>
        </w:rPr>
        <w:t xml:space="preserve"> The most commonly used in the dialogue are the PM </w:t>
      </w:r>
      <w:r w:rsidR="00C574D3" w:rsidRPr="001F3AA9">
        <w:rPr>
          <w:i/>
        </w:rPr>
        <w:t>вот</w:t>
      </w:r>
      <w:r w:rsidR="00C574D3" w:rsidRPr="001F3AA9">
        <w:rPr>
          <w:lang w:val="en-US"/>
        </w:rPr>
        <w:t>, which is usually used as a «boundary marker» (G), and</w:t>
      </w:r>
      <w:r w:rsidR="00113717" w:rsidRPr="001F3AA9">
        <w:rPr>
          <w:lang w:val="en-US"/>
        </w:rPr>
        <w:t xml:space="preserve"> the PM</w:t>
      </w:r>
      <w:r w:rsidR="00C574D3" w:rsidRPr="001F3AA9">
        <w:rPr>
          <w:lang w:val="en-US"/>
        </w:rPr>
        <w:t xml:space="preserve"> </w:t>
      </w:r>
      <w:r w:rsidR="00C574D3" w:rsidRPr="001F3AA9">
        <w:rPr>
          <w:i/>
        </w:rPr>
        <w:t>там</w:t>
      </w:r>
      <w:r w:rsidR="00C574D3" w:rsidRPr="001F3AA9">
        <w:rPr>
          <w:lang w:val="en-US"/>
        </w:rPr>
        <w:t xml:space="preserve">, which is usually used as a </w:t>
      </w:r>
      <w:r w:rsidR="00113717" w:rsidRPr="001F3AA9">
        <w:rPr>
          <w:lang w:val="en-US"/>
        </w:rPr>
        <w:t>hesitative</w:t>
      </w:r>
      <w:r w:rsidR="00C574D3" w:rsidRPr="001F3AA9">
        <w:rPr>
          <w:lang w:val="en-US"/>
        </w:rPr>
        <w:t xml:space="preserve"> and/or rhythm-forming marker. In the monologue, the upper zone of the frequency list of the PM</w:t>
      </w:r>
      <w:r w:rsidR="00113717" w:rsidRPr="001F3AA9">
        <w:rPr>
          <w:lang w:val="en-US"/>
        </w:rPr>
        <w:t>s</w:t>
      </w:r>
      <w:r w:rsidR="00C574D3" w:rsidRPr="001F3AA9">
        <w:rPr>
          <w:lang w:val="en-US"/>
        </w:rPr>
        <w:t xml:space="preserve"> is also full of </w:t>
      </w:r>
      <w:r w:rsidR="00113717" w:rsidRPr="001F3AA9">
        <w:rPr>
          <w:lang w:val="en-US"/>
        </w:rPr>
        <w:t>boundary markers (G)</w:t>
      </w:r>
      <w:r w:rsidR="00C574D3" w:rsidRPr="001F3AA9">
        <w:rPr>
          <w:lang w:val="en-US"/>
        </w:rPr>
        <w:t>, marking the beginning/end of the monologue or serving as navigators in the text (</w:t>
      </w:r>
      <w:r w:rsidR="00113717" w:rsidRPr="001F3AA9">
        <w:rPr>
          <w:i/>
        </w:rPr>
        <w:t>вот</w:t>
      </w:r>
      <w:r w:rsidR="00113717" w:rsidRPr="001F3AA9">
        <w:rPr>
          <w:i/>
          <w:lang w:val="en-US"/>
        </w:rPr>
        <w:t>/</w:t>
      </w:r>
      <w:r w:rsidR="00113717" w:rsidRPr="001F3AA9">
        <w:rPr>
          <w:i/>
        </w:rPr>
        <w:t>ну</w:t>
      </w:r>
      <w:r w:rsidR="00113717" w:rsidRPr="001F3AA9">
        <w:rPr>
          <w:i/>
          <w:lang w:val="en-US"/>
        </w:rPr>
        <w:t xml:space="preserve"> </w:t>
      </w:r>
      <w:r w:rsidR="00113717" w:rsidRPr="001F3AA9">
        <w:rPr>
          <w:i/>
        </w:rPr>
        <w:t>вот</w:t>
      </w:r>
      <w:r w:rsidR="00113717" w:rsidRPr="001F3AA9">
        <w:rPr>
          <w:i/>
          <w:lang w:val="en-US"/>
        </w:rPr>
        <w:t xml:space="preserve">, </w:t>
      </w:r>
      <w:r w:rsidR="00113717" w:rsidRPr="001F3AA9">
        <w:rPr>
          <w:i/>
        </w:rPr>
        <w:t>значит</w:t>
      </w:r>
      <w:r w:rsidR="00113717" w:rsidRPr="001F3AA9">
        <w:rPr>
          <w:i/>
          <w:lang w:val="en-US"/>
        </w:rPr>
        <w:t xml:space="preserve">, </w:t>
      </w:r>
      <w:r w:rsidR="00113717" w:rsidRPr="001F3AA9">
        <w:rPr>
          <w:i/>
        </w:rPr>
        <w:t>так</w:t>
      </w:r>
      <w:r w:rsidR="00C574D3" w:rsidRPr="001F3AA9">
        <w:rPr>
          <w:lang w:val="en-US"/>
        </w:rPr>
        <w:t xml:space="preserve">). The most frequent types of </w:t>
      </w:r>
      <w:r w:rsidR="00113717" w:rsidRPr="001F3AA9">
        <w:rPr>
          <w:lang w:val="en-US"/>
        </w:rPr>
        <w:t>PMs</w:t>
      </w:r>
      <w:r w:rsidR="00C574D3" w:rsidRPr="001F3AA9">
        <w:rPr>
          <w:lang w:val="en-US"/>
        </w:rPr>
        <w:t xml:space="preserve"> </w:t>
      </w:r>
      <w:r w:rsidR="00113717" w:rsidRPr="001F3AA9">
        <w:rPr>
          <w:lang w:val="en-US"/>
        </w:rPr>
        <w:t>in</w:t>
      </w:r>
      <w:r w:rsidR="00C574D3" w:rsidRPr="001F3AA9">
        <w:rPr>
          <w:lang w:val="en-US"/>
        </w:rPr>
        <w:t xml:space="preserve"> dialog</w:t>
      </w:r>
      <w:r w:rsidR="00113717" w:rsidRPr="001F3AA9">
        <w:rPr>
          <w:lang w:val="en-US"/>
        </w:rPr>
        <w:t>ue</w:t>
      </w:r>
      <w:r w:rsidR="00C574D3" w:rsidRPr="001F3AA9">
        <w:rPr>
          <w:lang w:val="en-US"/>
        </w:rPr>
        <w:t xml:space="preserve"> are</w:t>
      </w:r>
      <w:r w:rsidR="00AE2890" w:rsidRPr="00AE2890">
        <w:rPr>
          <w:lang w:val="en-US"/>
        </w:rPr>
        <w:t>:</w:t>
      </w:r>
      <w:r w:rsidR="00C574D3" w:rsidRPr="001F3AA9">
        <w:rPr>
          <w:lang w:val="en-US"/>
        </w:rPr>
        <w:t xml:space="preserve"> X</w:t>
      </w:r>
      <w:r w:rsidR="00113717" w:rsidRPr="001F3AA9">
        <w:rPr>
          <w:lang w:val="en-US"/>
        </w:rPr>
        <w:t xml:space="preserve"> (hesitative markers)</w:t>
      </w:r>
      <w:r w:rsidR="00C574D3" w:rsidRPr="001F3AA9">
        <w:rPr>
          <w:lang w:val="en-US"/>
        </w:rPr>
        <w:t>, M</w:t>
      </w:r>
      <w:r w:rsidR="00113717" w:rsidRPr="001F3AA9">
        <w:rPr>
          <w:lang w:val="en-US"/>
        </w:rPr>
        <w:t xml:space="preserve"> (meta-communicative marker)</w:t>
      </w:r>
      <w:r w:rsidR="00C574D3" w:rsidRPr="001F3AA9">
        <w:rPr>
          <w:lang w:val="en-US"/>
        </w:rPr>
        <w:t>, G</w:t>
      </w:r>
      <w:r w:rsidR="00113717" w:rsidRPr="001F3AA9">
        <w:t>Х</w:t>
      </w:r>
      <w:r w:rsidR="00113717" w:rsidRPr="001F3AA9">
        <w:rPr>
          <w:lang w:val="en-US"/>
        </w:rPr>
        <w:t xml:space="preserve"> (boundary/hesitative marker)</w:t>
      </w:r>
      <w:r w:rsidR="00C574D3" w:rsidRPr="001F3AA9">
        <w:rPr>
          <w:lang w:val="en-US"/>
        </w:rPr>
        <w:t>, K</w:t>
      </w:r>
      <w:r w:rsidR="00113717" w:rsidRPr="001F3AA9">
        <w:rPr>
          <w:lang w:val="en-US"/>
        </w:rPr>
        <w:t xml:space="preserve"> (</w:t>
      </w:r>
      <w:r w:rsidR="001F3AA9" w:rsidRPr="001F3AA9">
        <w:rPr>
          <w:lang w:val="en-US"/>
        </w:rPr>
        <w:t>xeno-indicator marker</w:t>
      </w:r>
      <w:r w:rsidR="00113717" w:rsidRPr="001F3AA9">
        <w:rPr>
          <w:lang w:val="en-US"/>
        </w:rPr>
        <w:t xml:space="preserve"> that introduces someone’s speech)</w:t>
      </w:r>
      <w:r w:rsidR="00C574D3" w:rsidRPr="001F3AA9">
        <w:rPr>
          <w:lang w:val="en-US"/>
        </w:rPr>
        <w:t xml:space="preserve">, </w:t>
      </w:r>
      <w:r w:rsidR="00113717" w:rsidRPr="001F3AA9">
        <w:rPr>
          <w:lang w:val="en-US"/>
        </w:rPr>
        <w:t>R</w:t>
      </w:r>
      <w:r w:rsidR="00C574D3" w:rsidRPr="001F3AA9">
        <w:rPr>
          <w:lang w:val="en-US"/>
        </w:rPr>
        <w:t>X</w:t>
      </w:r>
      <w:r w:rsidR="00113717" w:rsidRPr="001F3AA9">
        <w:rPr>
          <w:lang w:val="en-US"/>
        </w:rPr>
        <w:t xml:space="preserve"> (rhythm-forming/hesitative marker)</w:t>
      </w:r>
      <w:r w:rsidR="00C574D3" w:rsidRPr="001F3AA9">
        <w:rPr>
          <w:lang w:val="en-US"/>
        </w:rPr>
        <w:t xml:space="preserve">. In the list of the most frequent types of PMs </w:t>
      </w:r>
      <w:r w:rsidR="0060702C">
        <w:rPr>
          <w:lang w:val="en-US"/>
        </w:rPr>
        <w:t>in</w:t>
      </w:r>
      <w:r w:rsidR="00C574D3" w:rsidRPr="001F3AA9">
        <w:rPr>
          <w:lang w:val="en-US"/>
        </w:rPr>
        <w:t xml:space="preserve"> monologue speech, </w:t>
      </w:r>
      <w:r w:rsidR="0060702C">
        <w:rPr>
          <w:lang w:val="en-US"/>
        </w:rPr>
        <w:lastRenderedPageBreak/>
        <w:t xml:space="preserve">the </w:t>
      </w:r>
      <w:r w:rsidR="00C574D3" w:rsidRPr="001F3AA9">
        <w:rPr>
          <w:lang w:val="en-US"/>
        </w:rPr>
        <w:t>markers of the type G</w:t>
      </w:r>
      <w:r w:rsidR="00113717" w:rsidRPr="001F3AA9">
        <w:rPr>
          <w:lang w:val="en-US"/>
        </w:rPr>
        <w:t>X</w:t>
      </w:r>
      <w:r w:rsidR="00C574D3" w:rsidRPr="001F3AA9">
        <w:rPr>
          <w:lang w:val="en-US"/>
        </w:rPr>
        <w:t xml:space="preserve"> (boundary/</w:t>
      </w:r>
      <w:r w:rsidR="00113717" w:rsidRPr="001F3AA9">
        <w:rPr>
          <w:lang w:val="en-US"/>
        </w:rPr>
        <w:t>hesitative marker</w:t>
      </w:r>
      <w:r w:rsidR="00C574D3" w:rsidRPr="001F3AA9">
        <w:rPr>
          <w:lang w:val="en-US"/>
        </w:rPr>
        <w:t>) and X (</w:t>
      </w:r>
      <w:r w:rsidR="00113717" w:rsidRPr="001F3AA9">
        <w:rPr>
          <w:lang w:val="en-US"/>
        </w:rPr>
        <w:t>hesitative marker</w:t>
      </w:r>
      <w:r w:rsidR="00C574D3" w:rsidRPr="001F3AA9">
        <w:rPr>
          <w:lang w:val="en-US"/>
        </w:rPr>
        <w:t>) are in the lead.</w:t>
      </w:r>
      <w:r w:rsidR="00F42ABB" w:rsidRPr="00F42ABB">
        <w:rPr>
          <w:lang w:val="en-US"/>
        </w:rPr>
        <w:t xml:space="preserve"> The analysis of the frequency lists of PMs showed that we can talk about statistically significant differences in the use of PMs in dialogue and monologue.</w:t>
      </w:r>
    </w:p>
    <w:p w:rsidR="0065230D" w:rsidRPr="001F3AA9" w:rsidRDefault="0065230D" w:rsidP="0065230D">
      <w:pPr>
        <w:spacing w:before="120" w:after="120"/>
        <w:ind w:firstLine="709"/>
        <w:jc w:val="both"/>
        <w:rPr>
          <w:lang w:val="en-US"/>
        </w:rPr>
      </w:pPr>
      <w:r w:rsidRPr="001F3AA9">
        <w:rPr>
          <w:b/>
          <w:i/>
          <w:lang w:val="en-US"/>
        </w:rPr>
        <w:t>Keywords</w:t>
      </w:r>
      <w:r w:rsidRPr="001F3AA9">
        <w:rPr>
          <w:b/>
          <w:lang w:val="en-US"/>
        </w:rPr>
        <w:t xml:space="preserve">: </w:t>
      </w:r>
      <w:r w:rsidRPr="001F3AA9">
        <w:rPr>
          <w:lang w:val="en-US"/>
        </w:rPr>
        <w:t>Russian</w:t>
      </w:r>
      <w:r w:rsidRPr="001F3AA9">
        <w:rPr>
          <w:b/>
          <w:lang w:val="en-US"/>
        </w:rPr>
        <w:t xml:space="preserve"> </w:t>
      </w:r>
      <w:r w:rsidRPr="001F3AA9">
        <w:rPr>
          <w:lang w:val="en-US"/>
        </w:rPr>
        <w:t xml:space="preserve">everyday speech, speech corpus, pragmatic marker, corpus </w:t>
      </w:r>
      <w:r w:rsidR="0094213E" w:rsidRPr="001F3AA9">
        <w:rPr>
          <w:lang w:val="en-US"/>
        </w:rPr>
        <w:t>annotation</w:t>
      </w:r>
      <w:r w:rsidRPr="001F3AA9">
        <w:rPr>
          <w:lang w:val="en-US"/>
        </w:rPr>
        <w:t>, monologue, dialogue.</w:t>
      </w:r>
    </w:p>
    <w:p w:rsidR="0065230D" w:rsidRPr="001F3AA9" w:rsidRDefault="0065230D" w:rsidP="0065230D">
      <w:pPr>
        <w:pStyle w:val="a5"/>
        <w:keepNext/>
        <w:numPr>
          <w:ilvl w:val="0"/>
          <w:numId w:val="1"/>
        </w:numPr>
        <w:spacing w:before="120" w:after="120"/>
        <w:ind w:left="0" w:firstLine="284"/>
        <w:rPr>
          <w:lang w:val="en-US"/>
        </w:rPr>
      </w:pPr>
      <w:r w:rsidRPr="001F3AA9">
        <w:rPr>
          <w:b/>
          <w:i/>
        </w:rPr>
        <w:t>Введение</w:t>
      </w:r>
    </w:p>
    <w:p w:rsidR="0065230D" w:rsidRPr="001F3AA9" w:rsidRDefault="0065230D" w:rsidP="0065230D">
      <w:pPr>
        <w:ind w:firstLine="709"/>
        <w:jc w:val="both"/>
      </w:pPr>
      <w:r w:rsidRPr="001F3AA9">
        <w:t xml:space="preserve">Обработка естественного языка, организованного в корпус, предполагает </w:t>
      </w:r>
      <w:r w:rsidR="000553C3" w:rsidRPr="001F3AA9">
        <w:t>присвоение компонентам текстов знаков</w:t>
      </w:r>
      <w:r w:rsidRPr="001F3AA9">
        <w:t xml:space="preserve"> аннотации (</w:t>
      </w:r>
      <w:r w:rsidRPr="001F3AA9">
        <w:rPr>
          <w:i/>
        </w:rPr>
        <w:t>Захаров</w:t>
      </w:r>
      <w:r w:rsidRPr="001F3AA9">
        <w:t xml:space="preserve"> 2005; </w:t>
      </w:r>
      <w:r w:rsidRPr="001F3AA9">
        <w:rPr>
          <w:i/>
        </w:rPr>
        <w:t>Плунгян</w:t>
      </w:r>
      <w:r w:rsidRPr="001F3AA9">
        <w:t xml:space="preserve"> 2008). Традиционные виды </w:t>
      </w:r>
      <w:r w:rsidR="000553C3" w:rsidRPr="001F3AA9">
        <w:t>аннотации (морфологическая, синтаксическая и др.)</w:t>
      </w:r>
      <w:r w:rsidRPr="001F3AA9">
        <w:t xml:space="preserve"> реализуются </w:t>
      </w:r>
      <w:r w:rsidR="000553C3" w:rsidRPr="001F3AA9">
        <w:t>в </w:t>
      </w:r>
      <w:r w:rsidRPr="001F3AA9">
        <w:t>корпусах различного типа (см.</w:t>
      </w:r>
      <w:r w:rsidR="000553C3" w:rsidRPr="001F3AA9">
        <w:t>, например</w:t>
      </w:r>
      <w:r w:rsidR="00A2409A" w:rsidRPr="001F3AA9">
        <w:t>:</w:t>
      </w:r>
      <w:r w:rsidR="000553C3" w:rsidRPr="001F3AA9">
        <w:t xml:space="preserve"> </w:t>
      </w:r>
      <w:proofErr w:type="spellStart"/>
      <w:r w:rsidR="000553C3" w:rsidRPr="001F3AA9">
        <w:rPr>
          <w:i/>
        </w:rPr>
        <w:t>Gries</w:t>
      </w:r>
      <w:proofErr w:type="spellEnd"/>
      <w:r w:rsidR="000553C3" w:rsidRPr="001F3AA9">
        <w:rPr>
          <w:i/>
        </w:rPr>
        <w:t xml:space="preserve">, </w:t>
      </w:r>
      <w:proofErr w:type="spellStart"/>
      <w:r w:rsidR="000553C3" w:rsidRPr="001F3AA9">
        <w:rPr>
          <w:i/>
        </w:rPr>
        <w:t>Berez</w:t>
      </w:r>
      <w:proofErr w:type="spellEnd"/>
      <w:r w:rsidR="000553C3" w:rsidRPr="001F3AA9">
        <w:t xml:space="preserve"> 2017</w:t>
      </w:r>
      <w:r w:rsidRPr="001F3AA9">
        <w:t xml:space="preserve">), в том числе </w:t>
      </w:r>
      <w:r w:rsidR="0094213E" w:rsidRPr="001F3AA9">
        <w:t>–</w:t>
      </w:r>
      <w:r w:rsidR="000553C3" w:rsidRPr="001F3AA9">
        <w:t xml:space="preserve"> </w:t>
      </w:r>
      <w:r w:rsidRPr="001F3AA9">
        <w:t>с помощью различных программ (</w:t>
      </w:r>
      <w:r w:rsidR="005D3740" w:rsidRPr="001F3AA9">
        <w:t>см.,</w:t>
      </w:r>
      <w:r w:rsidR="00046EDA" w:rsidRPr="001F3AA9">
        <w:t xml:space="preserve"> например</w:t>
      </w:r>
      <w:r w:rsidR="00A2409A" w:rsidRPr="001F3AA9">
        <w:t>:</w:t>
      </w:r>
      <w:r w:rsidR="00046EDA" w:rsidRPr="001F3AA9">
        <w:t xml:space="preserve"> </w:t>
      </w:r>
      <w:proofErr w:type="spellStart"/>
      <w:r w:rsidR="00046EDA" w:rsidRPr="001F3AA9">
        <w:rPr>
          <w:i/>
        </w:rPr>
        <w:t>Kuzmenko</w:t>
      </w:r>
      <w:proofErr w:type="spellEnd"/>
      <w:r w:rsidR="00046EDA" w:rsidRPr="001F3AA9">
        <w:t xml:space="preserve"> 2017</w:t>
      </w:r>
      <w:r w:rsidRPr="001F3AA9">
        <w:t>).</w:t>
      </w:r>
    </w:p>
    <w:p w:rsidR="0075538D" w:rsidRPr="001F3AA9" w:rsidRDefault="00080198" w:rsidP="0075538D">
      <w:pPr>
        <w:ind w:firstLine="708"/>
        <w:jc w:val="both"/>
      </w:pPr>
      <w:r w:rsidRPr="001F3AA9">
        <w:t xml:space="preserve">Однако существует разметка, провести которую автоматически крайне сложно. Речь идет о таких элементах структуры устного дискурса, которые уместно назвать </w:t>
      </w:r>
      <w:r w:rsidRPr="001F3AA9">
        <w:rPr>
          <w:i/>
        </w:rPr>
        <w:t>прагматемами</w:t>
      </w:r>
      <w:r w:rsidRPr="001F3AA9">
        <w:t xml:space="preserve">, или </w:t>
      </w:r>
      <w:r w:rsidRPr="001F3AA9">
        <w:rPr>
          <w:i/>
        </w:rPr>
        <w:t>прагматическими маркерами</w:t>
      </w:r>
      <w:r w:rsidRPr="001F3AA9">
        <w:t xml:space="preserve"> (ПМ) (</w:t>
      </w:r>
      <w:r w:rsidRPr="001F3AA9">
        <w:rPr>
          <w:i/>
        </w:rPr>
        <w:t>Богданова-Бегларян</w:t>
      </w:r>
      <w:r w:rsidRPr="001F3AA9">
        <w:t xml:space="preserve"> 2014). ПМ активно функционируют в нашей речи: говорящий использует их, </w:t>
      </w:r>
      <w:proofErr w:type="spellStart"/>
      <w:r w:rsidRPr="001F3AA9">
        <w:t>вербализуя</w:t>
      </w:r>
      <w:proofErr w:type="spellEnd"/>
      <w:r w:rsidRPr="001F3AA9">
        <w:t xml:space="preserve"> трудности речепорождения, подыскивая нужное слово или производя метаязыковое комментирование сказанного. Автоматическое аннотирование ПМ затруднено </w:t>
      </w:r>
      <w:r w:rsidR="00AF4269" w:rsidRPr="001F3AA9">
        <w:t xml:space="preserve">прежде всего </w:t>
      </w:r>
      <w:r w:rsidRPr="001F3AA9">
        <w:t xml:space="preserve">тем, что внешне </w:t>
      </w:r>
      <w:r w:rsidR="00260DC1" w:rsidRPr="001F3AA9">
        <w:t xml:space="preserve">они </w:t>
      </w:r>
      <w:r w:rsidRPr="001F3AA9">
        <w:t>ничем не отличаю</w:t>
      </w:r>
      <w:r w:rsidR="00A2409A" w:rsidRPr="001F3AA9">
        <w:t>тся от значимых единиц и лишь в</w:t>
      </w:r>
      <w:r w:rsidR="00260DC1" w:rsidRPr="001F3AA9">
        <w:t xml:space="preserve"> </w:t>
      </w:r>
      <w:r w:rsidRPr="001F3AA9">
        <w:t>контексте реализуют свой новый статус</w:t>
      </w:r>
      <w:r w:rsidR="00AF4269" w:rsidRPr="001F3AA9">
        <w:t>, появляющийся в</w:t>
      </w:r>
      <w:r w:rsidR="00A2409A" w:rsidRPr="001F3AA9">
        <w:t xml:space="preserve"> </w:t>
      </w:r>
      <w:r w:rsidRPr="001F3AA9">
        <w:t xml:space="preserve">результате процесса </w:t>
      </w:r>
      <w:r w:rsidRPr="001F3AA9">
        <w:rPr>
          <w:i/>
        </w:rPr>
        <w:t>прагматикализации</w:t>
      </w:r>
      <w:r w:rsidR="0003494B" w:rsidRPr="001F3AA9">
        <w:rPr>
          <w:i/>
        </w:rPr>
        <w:t xml:space="preserve"> </w:t>
      </w:r>
      <w:r w:rsidR="0003494B" w:rsidRPr="001F3AA9">
        <w:t>(см.</w:t>
      </w:r>
      <w:r w:rsidR="00810CF4" w:rsidRPr="001F3AA9">
        <w:t xml:space="preserve"> подробнее</w:t>
      </w:r>
      <w:r w:rsidR="006322C4" w:rsidRPr="001F3AA9">
        <w:t>, например</w:t>
      </w:r>
      <w:r w:rsidR="0003494B" w:rsidRPr="001F3AA9">
        <w:t xml:space="preserve">: </w:t>
      </w:r>
      <w:r w:rsidR="006322C4" w:rsidRPr="001F3AA9">
        <w:rPr>
          <w:i/>
          <w:shd w:val="clear" w:color="auto" w:fill="FFFFFF"/>
          <w:lang w:val="es-ES_tradnl"/>
        </w:rPr>
        <w:t>Bogdanova</w:t>
      </w:r>
      <w:r w:rsidR="006322C4" w:rsidRPr="001F3AA9">
        <w:rPr>
          <w:i/>
          <w:shd w:val="clear" w:color="auto" w:fill="FFFFFF"/>
        </w:rPr>
        <w:t>-</w:t>
      </w:r>
      <w:r w:rsidR="006322C4" w:rsidRPr="001F3AA9">
        <w:rPr>
          <w:i/>
          <w:shd w:val="clear" w:color="auto" w:fill="FFFFFF"/>
          <w:lang w:val="es-ES_tradnl"/>
        </w:rPr>
        <w:t>Beglarian</w:t>
      </w:r>
      <w:r w:rsidR="006322C4" w:rsidRPr="001F3AA9">
        <w:rPr>
          <w:i/>
          <w:shd w:val="clear" w:color="auto" w:fill="FFFFFF"/>
        </w:rPr>
        <w:t xml:space="preserve">, </w:t>
      </w:r>
      <w:r w:rsidR="006322C4" w:rsidRPr="001F3AA9">
        <w:rPr>
          <w:i/>
          <w:lang w:val="es-ES_tradnl"/>
        </w:rPr>
        <w:t>Filyasova</w:t>
      </w:r>
      <w:r w:rsidR="006322C4" w:rsidRPr="001F3AA9">
        <w:t xml:space="preserve"> 2018</w:t>
      </w:r>
      <w:r w:rsidR="0003494B" w:rsidRPr="001F3AA9">
        <w:t>)</w:t>
      </w:r>
      <w:r w:rsidRPr="001F3AA9">
        <w:t>. Разметк</w:t>
      </w:r>
      <w:r w:rsidR="00AF4269" w:rsidRPr="001F3AA9">
        <w:t>а</w:t>
      </w:r>
      <w:r w:rsidRPr="001F3AA9">
        <w:t xml:space="preserve"> </w:t>
      </w:r>
      <w:r w:rsidR="003A7334" w:rsidRPr="001F3AA9">
        <w:t>ПМ</w:t>
      </w:r>
      <w:r w:rsidR="00AF4269" w:rsidRPr="001F3AA9">
        <w:t xml:space="preserve"> в </w:t>
      </w:r>
      <w:r w:rsidRPr="001F3AA9">
        <w:t>речево</w:t>
      </w:r>
      <w:r w:rsidR="00AF4269" w:rsidRPr="001F3AA9">
        <w:t>м</w:t>
      </w:r>
      <w:r w:rsidRPr="001F3AA9">
        <w:t xml:space="preserve"> корпус</w:t>
      </w:r>
      <w:r w:rsidR="00AF4269" w:rsidRPr="001F3AA9">
        <w:t>е</w:t>
      </w:r>
      <w:r w:rsidRPr="001F3AA9">
        <w:t xml:space="preserve"> не является тривиальной и требует значительной ручной работы экспертов-филологов</w:t>
      </w:r>
      <w:r w:rsidR="005E2CB1" w:rsidRPr="001F3AA9">
        <w:t xml:space="preserve"> (о</w:t>
      </w:r>
      <w:r w:rsidR="00810CF4" w:rsidRPr="001F3AA9">
        <w:t xml:space="preserve"> </w:t>
      </w:r>
      <w:r w:rsidR="0075538D" w:rsidRPr="001F3AA9">
        <w:t xml:space="preserve">путях решения возникающих проблем см.: </w:t>
      </w:r>
      <w:proofErr w:type="spellStart"/>
      <w:r w:rsidR="0075538D" w:rsidRPr="001F3AA9">
        <w:rPr>
          <w:i/>
          <w:lang w:val="en-US"/>
        </w:rPr>
        <w:t>Zaides</w:t>
      </w:r>
      <w:proofErr w:type="spellEnd"/>
      <w:r w:rsidR="0075538D" w:rsidRPr="001F3AA9">
        <w:rPr>
          <w:i/>
        </w:rPr>
        <w:t xml:space="preserve"> </w:t>
      </w:r>
      <w:r w:rsidR="0075538D" w:rsidRPr="001F3AA9">
        <w:rPr>
          <w:i/>
          <w:lang w:val="en-US"/>
        </w:rPr>
        <w:t>et</w:t>
      </w:r>
      <w:r w:rsidR="0075538D" w:rsidRPr="001F3AA9">
        <w:rPr>
          <w:i/>
        </w:rPr>
        <w:t xml:space="preserve"> </w:t>
      </w:r>
      <w:r w:rsidR="0075538D" w:rsidRPr="001F3AA9">
        <w:rPr>
          <w:i/>
          <w:lang w:val="en-US"/>
        </w:rPr>
        <w:t>al</w:t>
      </w:r>
      <w:r w:rsidR="0075538D" w:rsidRPr="001F3AA9">
        <w:rPr>
          <w:i/>
        </w:rPr>
        <w:t>.</w:t>
      </w:r>
      <w:r w:rsidR="0075538D" w:rsidRPr="001F3AA9">
        <w:t xml:space="preserve"> 2018).</w:t>
      </w:r>
    </w:p>
    <w:p w:rsidR="0094637B" w:rsidRPr="001F3AA9" w:rsidRDefault="0094637B" w:rsidP="0094637B">
      <w:pPr>
        <w:pStyle w:val="a5"/>
        <w:keepNext/>
        <w:numPr>
          <w:ilvl w:val="0"/>
          <w:numId w:val="1"/>
        </w:numPr>
        <w:spacing w:before="120" w:after="120"/>
        <w:ind w:left="0" w:firstLine="284"/>
      </w:pPr>
      <w:r w:rsidRPr="001F3AA9">
        <w:rPr>
          <w:b/>
          <w:i/>
        </w:rPr>
        <w:t>Материал и методика</w:t>
      </w:r>
    </w:p>
    <w:p w:rsidR="0094637B" w:rsidRPr="001F3AA9" w:rsidRDefault="0094637B" w:rsidP="0094637B">
      <w:pPr>
        <w:ind w:firstLine="709"/>
        <w:jc w:val="both"/>
      </w:pPr>
      <w:r w:rsidRPr="001F3AA9">
        <w:t xml:space="preserve">Материалом для выявления </w:t>
      </w:r>
      <w:r w:rsidR="00C0091C" w:rsidRPr="001F3AA9">
        <w:t>инвентаря</w:t>
      </w:r>
      <w:r w:rsidRPr="001F3AA9">
        <w:t xml:space="preserve"> ПМ русской устной речи и построения такой их типологии, которая была бы пригодна для </w:t>
      </w:r>
      <w:r w:rsidR="005E2CB1" w:rsidRPr="001F3AA9">
        <w:t>аннотирования</w:t>
      </w:r>
      <w:r w:rsidRPr="001F3AA9">
        <w:t xml:space="preserve"> больших массивов данных, стали два корпуса (</w:t>
      </w:r>
      <w:r w:rsidR="0075538D" w:rsidRPr="001F3AA9">
        <w:t>см. о</w:t>
      </w:r>
      <w:r w:rsidR="005E2CB1" w:rsidRPr="001F3AA9">
        <w:t xml:space="preserve"> </w:t>
      </w:r>
      <w:r w:rsidRPr="001F3AA9">
        <w:t xml:space="preserve">начале этой работы: </w:t>
      </w:r>
      <w:proofErr w:type="spellStart"/>
      <w:r w:rsidRPr="001F3AA9">
        <w:rPr>
          <w:i/>
          <w:lang w:val="en-US"/>
        </w:rPr>
        <w:t>Bogdanova</w:t>
      </w:r>
      <w:proofErr w:type="spellEnd"/>
      <w:r w:rsidRPr="001F3AA9">
        <w:rPr>
          <w:i/>
        </w:rPr>
        <w:t>-</w:t>
      </w:r>
      <w:proofErr w:type="spellStart"/>
      <w:r w:rsidRPr="001F3AA9">
        <w:rPr>
          <w:i/>
          <w:lang w:val="en-US"/>
        </w:rPr>
        <w:t>Beglarian</w:t>
      </w:r>
      <w:proofErr w:type="spellEnd"/>
      <w:r w:rsidRPr="001F3AA9">
        <w:rPr>
          <w:i/>
        </w:rPr>
        <w:t xml:space="preserve"> </w:t>
      </w:r>
      <w:r w:rsidRPr="001F3AA9">
        <w:rPr>
          <w:i/>
          <w:lang w:val="en-US"/>
        </w:rPr>
        <w:t>et</w:t>
      </w:r>
      <w:r w:rsidRPr="001F3AA9">
        <w:rPr>
          <w:i/>
        </w:rPr>
        <w:t xml:space="preserve"> </w:t>
      </w:r>
      <w:r w:rsidRPr="001F3AA9">
        <w:rPr>
          <w:i/>
          <w:lang w:val="en-US"/>
        </w:rPr>
        <w:t>al</w:t>
      </w:r>
      <w:r w:rsidRPr="001F3AA9">
        <w:rPr>
          <w:i/>
        </w:rPr>
        <w:t xml:space="preserve">. </w:t>
      </w:r>
      <w:r w:rsidRPr="001F3AA9">
        <w:t>2018).</w:t>
      </w:r>
    </w:p>
    <w:p w:rsidR="0094637B" w:rsidRPr="001F3AA9" w:rsidRDefault="0094637B" w:rsidP="0094637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F3AA9">
        <w:t>Корпус повседневной русской речи «Один речевой день» (ОРД), один из наиболее представительных на сегодняшний день ресурсов для анализа русского устного дискурса (</w:t>
      </w:r>
      <w:r w:rsidRPr="001F3AA9">
        <w:rPr>
          <w:i/>
        </w:rPr>
        <w:t>Русский язык…</w:t>
      </w:r>
      <w:r w:rsidRPr="001F3AA9">
        <w:t xml:space="preserve"> 2016; </w:t>
      </w:r>
      <w:proofErr w:type="spellStart"/>
      <w:r w:rsidRPr="001F3AA9">
        <w:rPr>
          <w:i/>
          <w:lang w:val="en-US"/>
        </w:rPr>
        <w:t>Bogdanova</w:t>
      </w:r>
      <w:proofErr w:type="spellEnd"/>
      <w:r w:rsidRPr="001F3AA9">
        <w:rPr>
          <w:i/>
        </w:rPr>
        <w:t>-</w:t>
      </w:r>
      <w:proofErr w:type="spellStart"/>
      <w:r w:rsidRPr="001F3AA9">
        <w:rPr>
          <w:i/>
          <w:lang w:val="en-US"/>
        </w:rPr>
        <w:t>Beglarian</w:t>
      </w:r>
      <w:proofErr w:type="spellEnd"/>
      <w:r w:rsidRPr="001F3AA9">
        <w:rPr>
          <w:i/>
        </w:rPr>
        <w:t xml:space="preserve"> </w:t>
      </w:r>
      <w:r w:rsidRPr="001F3AA9">
        <w:rPr>
          <w:i/>
          <w:lang w:val="en-US"/>
        </w:rPr>
        <w:t>et</w:t>
      </w:r>
      <w:r w:rsidRPr="001F3AA9">
        <w:rPr>
          <w:i/>
        </w:rPr>
        <w:t xml:space="preserve"> </w:t>
      </w:r>
      <w:r w:rsidRPr="001F3AA9">
        <w:rPr>
          <w:i/>
          <w:lang w:val="en-US"/>
        </w:rPr>
        <w:t>al</w:t>
      </w:r>
      <w:r w:rsidRPr="001F3AA9">
        <w:rPr>
          <w:i/>
        </w:rPr>
        <w:t xml:space="preserve">. </w:t>
      </w:r>
      <w:r w:rsidRPr="001F3AA9">
        <w:t>2016</w:t>
      </w:r>
      <w:r w:rsidRPr="001F3AA9">
        <w:rPr>
          <w:lang w:val="en-US"/>
        </w:rPr>
        <w:t> a</w:t>
      </w:r>
      <w:r w:rsidRPr="001F3AA9">
        <w:t>,</w:t>
      </w:r>
      <w:r w:rsidRPr="001F3AA9">
        <w:rPr>
          <w:lang w:val="en-US"/>
        </w:rPr>
        <w:t> b</w:t>
      </w:r>
      <w:r w:rsidRPr="001F3AA9">
        <w:t xml:space="preserve">, 2017; </w:t>
      </w:r>
      <w:r w:rsidRPr="001F3AA9">
        <w:rPr>
          <w:i/>
        </w:rPr>
        <w:t>Богданова-Бегларян и др.</w:t>
      </w:r>
      <w:r w:rsidRPr="001F3AA9">
        <w:t xml:space="preserve"> 2017а).</w:t>
      </w:r>
    </w:p>
    <w:p w:rsidR="0094637B" w:rsidRPr="001F3AA9" w:rsidRDefault="0094637B" w:rsidP="0094637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F3AA9">
        <w:t>Корпус «Сбалансированная аннотированная текстотека» (САТ), включающий записи монологической речи</w:t>
      </w:r>
      <w:r w:rsidR="00810CF4" w:rsidRPr="001F3AA9">
        <w:t>, полученные</w:t>
      </w:r>
      <w:r w:rsidRPr="001F3AA9">
        <w:t xml:space="preserve"> от </w:t>
      </w:r>
      <w:r w:rsidR="008B2BA9" w:rsidRPr="001F3AA9">
        <w:rPr>
          <w:bCs/>
        </w:rPr>
        <w:t>разных</w:t>
      </w:r>
      <w:r w:rsidRPr="001F3AA9">
        <w:rPr>
          <w:bCs/>
        </w:rPr>
        <w:t xml:space="preserve"> профессиональных гр</w:t>
      </w:r>
      <w:r w:rsidR="00260DC1" w:rsidRPr="001F3AA9">
        <w:rPr>
          <w:bCs/>
        </w:rPr>
        <w:t>упп носителей языка. В</w:t>
      </w:r>
      <w:r w:rsidR="0075538D" w:rsidRPr="001F3AA9">
        <w:rPr>
          <w:bCs/>
        </w:rPr>
        <w:t xml:space="preserve">се </w:t>
      </w:r>
      <w:r w:rsidR="003A7334" w:rsidRPr="001F3AA9">
        <w:rPr>
          <w:bCs/>
        </w:rPr>
        <w:t>тексты</w:t>
      </w:r>
      <w:r w:rsidR="0075538D" w:rsidRPr="001F3AA9">
        <w:rPr>
          <w:bCs/>
        </w:rPr>
        <w:t xml:space="preserve"> в САТ построены в</w:t>
      </w:r>
      <w:r w:rsidR="001F0745" w:rsidRPr="001F3AA9">
        <w:rPr>
          <w:bCs/>
        </w:rPr>
        <w:t xml:space="preserve"> </w:t>
      </w:r>
      <w:r w:rsidRPr="001F3AA9">
        <w:rPr>
          <w:bCs/>
        </w:rPr>
        <w:t>рамках 4-х коммуникативных сценариев (чтение</w:t>
      </w:r>
      <w:r w:rsidR="001F0745" w:rsidRPr="001F3AA9">
        <w:rPr>
          <w:rStyle w:val="a7"/>
          <w:bCs/>
        </w:rPr>
        <w:footnoteReference w:id="2"/>
      </w:r>
      <w:r w:rsidRPr="001F3AA9">
        <w:rPr>
          <w:bCs/>
        </w:rPr>
        <w:t>, пересказ, описание</w:t>
      </w:r>
      <w:r w:rsidR="001F0745" w:rsidRPr="001F3AA9">
        <w:rPr>
          <w:bCs/>
        </w:rPr>
        <w:t xml:space="preserve"> изображения, рассказ</w:t>
      </w:r>
      <w:r w:rsidRPr="001F3AA9">
        <w:rPr>
          <w:bCs/>
        </w:rPr>
        <w:t xml:space="preserve"> (</w:t>
      </w:r>
      <w:r w:rsidR="008B2BA9" w:rsidRPr="001F3AA9">
        <w:rPr>
          <w:bCs/>
        </w:rPr>
        <w:t xml:space="preserve">см.: </w:t>
      </w:r>
      <w:r w:rsidRPr="001F3AA9">
        <w:rPr>
          <w:bCs/>
          <w:i/>
        </w:rPr>
        <w:t>Звуковой корпус…</w:t>
      </w:r>
      <w:r w:rsidRPr="001F3AA9">
        <w:rPr>
          <w:bCs/>
        </w:rPr>
        <w:t xml:space="preserve"> 2013, 2014, 2015; </w:t>
      </w:r>
      <w:r w:rsidRPr="001F3AA9">
        <w:rPr>
          <w:bCs/>
          <w:i/>
        </w:rPr>
        <w:t>Богданова-Бегларян</w:t>
      </w:r>
      <w:r w:rsidRPr="001F3AA9">
        <w:rPr>
          <w:bCs/>
        </w:rPr>
        <w:t xml:space="preserve"> </w:t>
      </w:r>
      <w:r w:rsidR="008B2BA9" w:rsidRPr="001F3AA9">
        <w:rPr>
          <w:i/>
        </w:rPr>
        <w:t>и др.</w:t>
      </w:r>
      <w:r w:rsidR="008B2BA9" w:rsidRPr="001F3AA9">
        <w:t xml:space="preserve"> </w:t>
      </w:r>
      <w:r w:rsidRPr="001F3AA9">
        <w:rPr>
          <w:bCs/>
        </w:rPr>
        <w:t>2017б).</w:t>
      </w:r>
    </w:p>
    <w:p w:rsidR="0094637B" w:rsidRPr="001F3AA9" w:rsidRDefault="0094637B" w:rsidP="0094637B">
      <w:pPr>
        <w:ind w:firstLine="709"/>
        <w:jc w:val="both"/>
      </w:pPr>
      <w:r w:rsidRPr="001F3AA9">
        <w:t>За основу словника ПМ была взята типология прагматем Н. В. Богдановой-Бегларян (</w:t>
      </w:r>
      <w:r w:rsidRPr="001F3AA9">
        <w:rPr>
          <w:i/>
        </w:rPr>
        <w:t>Богданова-Бегларян</w:t>
      </w:r>
      <w:r w:rsidRPr="001F3AA9">
        <w:t xml:space="preserve"> 2014). Слегка переработанный, данный словник был расширен за счет всех возможных структурных вариантов (расширений базовой единицы), а также с учетом всех грамматических форм ПМ – для удобства их автоматического поиска по транскрипту и сведения в единую базу данных. В этот список попали как относительно частотные прагматические маркеры (</w:t>
      </w:r>
      <w:r w:rsidRPr="001F3AA9">
        <w:rPr>
          <w:i/>
        </w:rPr>
        <w:t xml:space="preserve">это самое, (ну) (я) не знаю, такой, короче, значит, (и) всё такое (прочее) </w:t>
      </w:r>
      <w:r w:rsidR="0075538D" w:rsidRPr="001F3AA9">
        <w:t>и</w:t>
      </w:r>
      <w:r w:rsidR="008B2BA9" w:rsidRPr="001F3AA9">
        <w:t xml:space="preserve"> </w:t>
      </w:r>
      <w:r w:rsidRPr="001F3AA9">
        <w:t>др.), так и менее частотные, но регулярно употребляемые в устной речи (</w:t>
      </w:r>
      <w:r w:rsidRPr="001F3AA9">
        <w:rPr>
          <w:i/>
        </w:rPr>
        <w:t>типа того (что), боюсь (что)</w:t>
      </w:r>
      <w:r w:rsidR="00810CF4" w:rsidRPr="001F3AA9">
        <w:t xml:space="preserve">, </w:t>
      </w:r>
      <w:r w:rsidR="00810CF4" w:rsidRPr="001F3AA9">
        <w:rPr>
          <w:i/>
        </w:rPr>
        <w:t>вроде, как бы, (и) всё такое (прочее)</w:t>
      </w:r>
      <w:r w:rsidRPr="001F3AA9">
        <w:t xml:space="preserve"> и</w:t>
      </w:r>
      <w:r w:rsidR="0075538D" w:rsidRPr="001F3AA9">
        <w:t xml:space="preserve"> </w:t>
      </w:r>
      <w:r w:rsidRPr="001F3AA9">
        <w:t>д</w:t>
      </w:r>
      <w:r w:rsidR="003A7334" w:rsidRPr="001F3AA9">
        <w:t xml:space="preserve">р.). Общий список </w:t>
      </w:r>
      <w:r w:rsidR="00810CF4" w:rsidRPr="001F3AA9">
        <w:t xml:space="preserve">изначально </w:t>
      </w:r>
      <w:r w:rsidR="003A7334" w:rsidRPr="001F3AA9">
        <w:t>насчитывал 65 </w:t>
      </w:r>
      <w:r w:rsidRPr="001F3AA9">
        <w:t>единиц. Тем самым был определен предварительный инвентарь единиц, подлежащих аннотирован</w:t>
      </w:r>
      <w:r w:rsidR="001F0745" w:rsidRPr="001F3AA9">
        <w:t>ию в</w:t>
      </w:r>
      <w:r w:rsidR="008B2BA9" w:rsidRPr="001F3AA9">
        <w:t xml:space="preserve"> </w:t>
      </w:r>
      <w:r w:rsidRPr="001F3AA9">
        <w:t>материалах монолога (САТ) и</w:t>
      </w:r>
      <w:r w:rsidR="00475F9F" w:rsidRPr="001F3AA9">
        <w:t xml:space="preserve"> </w:t>
      </w:r>
      <w:r w:rsidRPr="001F3AA9">
        <w:t>диалога (ОРД).</w:t>
      </w:r>
    </w:p>
    <w:p w:rsidR="0094637B" w:rsidRPr="001F3AA9" w:rsidRDefault="0094637B" w:rsidP="0094637B">
      <w:pPr>
        <w:pStyle w:val="a5"/>
        <w:keepNext/>
        <w:numPr>
          <w:ilvl w:val="0"/>
          <w:numId w:val="1"/>
        </w:numPr>
        <w:spacing w:before="120" w:after="120"/>
        <w:ind w:left="0" w:firstLine="284"/>
      </w:pPr>
      <w:r w:rsidRPr="001F3AA9">
        <w:rPr>
          <w:b/>
          <w:i/>
        </w:rPr>
        <w:lastRenderedPageBreak/>
        <w:t>Подходы к аннотированию ПМ</w:t>
      </w:r>
    </w:p>
    <w:p w:rsidR="0094637B" w:rsidRPr="001F3AA9" w:rsidRDefault="001F0745" w:rsidP="0094637B">
      <w:pPr>
        <w:ind w:firstLine="708"/>
        <w:jc w:val="both"/>
      </w:pPr>
      <w:r w:rsidRPr="001F3AA9">
        <w:t>Первичное а</w:t>
      </w:r>
      <w:r w:rsidR="0094637B" w:rsidRPr="001F3AA9">
        <w:t xml:space="preserve">ннотирование </w:t>
      </w:r>
      <w:r w:rsidR="00475F9F" w:rsidRPr="001F3AA9">
        <w:t>ПМ</w:t>
      </w:r>
      <w:r w:rsidRPr="001F3AA9">
        <w:t xml:space="preserve"> в корпусном материале </w:t>
      </w:r>
      <w:r w:rsidR="0094637B" w:rsidRPr="001F3AA9">
        <w:t>проводилось непосредственно в среде ELAN, поддерживающей «привязку» разметки</w:t>
      </w:r>
      <w:r w:rsidRPr="001F3AA9">
        <w:t xml:space="preserve"> к</w:t>
      </w:r>
      <w:r w:rsidR="00475F9F" w:rsidRPr="001F3AA9">
        <w:t xml:space="preserve"> </w:t>
      </w:r>
      <w:r w:rsidR="0094637B" w:rsidRPr="001F3AA9">
        <w:t>определенному сегменту звукового сигнала. При этом было введено четырехуровневое аннотирование:</w:t>
      </w:r>
    </w:p>
    <w:p w:rsidR="0094637B" w:rsidRPr="001F3AA9" w:rsidRDefault="0075538D" w:rsidP="0075538D">
      <w:pPr>
        <w:pStyle w:val="a5"/>
        <w:numPr>
          <w:ilvl w:val="0"/>
          <w:numId w:val="9"/>
        </w:numPr>
        <w:jc w:val="both"/>
      </w:pPr>
      <w:r w:rsidRPr="001F3AA9">
        <w:t>у</w:t>
      </w:r>
      <w:r w:rsidR="0094637B" w:rsidRPr="001F3AA9">
        <w:t xml:space="preserve">ровень 1. PM – </w:t>
      </w:r>
      <w:r w:rsidR="00475F9F" w:rsidRPr="001F3AA9">
        <w:t>ПМ</w:t>
      </w:r>
      <w:r w:rsidR="0094637B" w:rsidRPr="001F3AA9">
        <w:t xml:space="preserve"> в той форме, как он представлен в</w:t>
      </w:r>
      <w:r w:rsidR="00475F9F" w:rsidRPr="001F3AA9">
        <w:t xml:space="preserve"> </w:t>
      </w:r>
      <w:r w:rsidR="0094637B" w:rsidRPr="001F3AA9">
        <w:t>транскрипте.</w:t>
      </w:r>
    </w:p>
    <w:p w:rsidR="0094637B" w:rsidRPr="001F3AA9" w:rsidRDefault="0075538D" w:rsidP="0075538D">
      <w:pPr>
        <w:pStyle w:val="a5"/>
        <w:numPr>
          <w:ilvl w:val="0"/>
          <w:numId w:val="9"/>
        </w:numPr>
        <w:jc w:val="both"/>
      </w:pPr>
      <w:r w:rsidRPr="001F3AA9">
        <w:t>у</w:t>
      </w:r>
      <w:r w:rsidR="0094637B" w:rsidRPr="001F3AA9">
        <w:t xml:space="preserve">ровень 2. </w:t>
      </w:r>
      <w:proofErr w:type="spellStart"/>
      <w:r w:rsidR="0094637B" w:rsidRPr="001F3AA9">
        <w:t>Function</w:t>
      </w:r>
      <w:proofErr w:type="spellEnd"/>
      <w:r w:rsidR="0094637B" w:rsidRPr="001F3AA9">
        <w:t xml:space="preserve"> PM – основные и дополнительные функции.</w:t>
      </w:r>
    </w:p>
    <w:p w:rsidR="0094637B" w:rsidRPr="001F3AA9" w:rsidRDefault="0075538D" w:rsidP="0075538D">
      <w:pPr>
        <w:pStyle w:val="a5"/>
        <w:numPr>
          <w:ilvl w:val="0"/>
          <w:numId w:val="9"/>
        </w:numPr>
        <w:jc w:val="both"/>
      </w:pPr>
      <w:r w:rsidRPr="001F3AA9">
        <w:t>у</w:t>
      </w:r>
      <w:r w:rsidR="0094637B" w:rsidRPr="001F3AA9">
        <w:t xml:space="preserve">ровень 3. </w:t>
      </w:r>
      <w:proofErr w:type="spellStart"/>
      <w:r w:rsidR="0094637B" w:rsidRPr="001F3AA9">
        <w:t>Speaker</w:t>
      </w:r>
      <w:proofErr w:type="spellEnd"/>
      <w:r w:rsidR="0094637B" w:rsidRPr="001F3AA9">
        <w:t xml:space="preserve"> PM – код говорящего.</w:t>
      </w:r>
    </w:p>
    <w:p w:rsidR="0094637B" w:rsidRPr="001F3AA9" w:rsidRDefault="0075538D" w:rsidP="0075538D">
      <w:pPr>
        <w:pStyle w:val="a5"/>
        <w:numPr>
          <w:ilvl w:val="0"/>
          <w:numId w:val="9"/>
        </w:numPr>
        <w:jc w:val="both"/>
      </w:pPr>
      <w:r w:rsidRPr="001F3AA9">
        <w:t>у</w:t>
      </w:r>
      <w:r w:rsidR="0094637B" w:rsidRPr="001F3AA9">
        <w:t xml:space="preserve">ровень 4. </w:t>
      </w:r>
      <w:proofErr w:type="spellStart"/>
      <w:r w:rsidR="0094637B" w:rsidRPr="001F3AA9">
        <w:t>Comment</w:t>
      </w:r>
      <w:proofErr w:type="spellEnd"/>
      <w:r w:rsidR="0094637B" w:rsidRPr="001F3AA9">
        <w:t xml:space="preserve"> PM – уровень комментариев.</w:t>
      </w:r>
    </w:p>
    <w:p w:rsidR="0094637B" w:rsidRPr="001F3AA9" w:rsidRDefault="001F0745" w:rsidP="0094637B">
      <w:pPr>
        <w:ind w:firstLine="708"/>
        <w:jc w:val="both"/>
      </w:pPr>
      <w:r w:rsidRPr="001F3AA9">
        <w:t>Далее</w:t>
      </w:r>
      <w:r w:rsidR="0094637B" w:rsidRPr="001F3AA9">
        <w:t xml:space="preserve"> был пересмотрен и сокращен перечень функций ПМ</w:t>
      </w:r>
      <w:r w:rsidR="0075538D" w:rsidRPr="001F3AA9">
        <w:t>;</w:t>
      </w:r>
      <w:r w:rsidR="0094637B" w:rsidRPr="001F3AA9">
        <w:t xml:space="preserve"> используемые для обозначения функций коды упрощены до однобуквенных, снято требов</w:t>
      </w:r>
      <w:r w:rsidR="003A7334" w:rsidRPr="001F3AA9">
        <w:t>ание выделения основной функции</w:t>
      </w:r>
      <w:r w:rsidR="0094637B" w:rsidRPr="001F3AA9">
        <w:t>:</w:t>
      </w:r>
    </w:p>
    <w:p w:rsidR="0094637B" w:rsidRPr="001F3AA9" w:rsidRDefault="0094637B" w:rsidP="0094637B">
      <w:pPr>
        <w:pStyle w:val="a5"/>
        <w:numPr>
          <w:ilvl w:val="0"/>
          <w:numId w:val="3"/>
        </w:numPr>
        <w:jc w:val="both"/>
      </w:pPr>
      <w:r w:rsidRPr="001F3AA9">
        <w:t xml:space="preserve">А </w:t>
      </w:r>
      <w:r w:rsidR="003A7334" w:rsidRPr="001F3AA9">
        <w:t xml:space="preserve">– </w:t>
      </w:r>
      <w:r w:rsidRPr="001F3AA9">
        <w:t>маркер-</w:t>
      </w:r>
      <w:proofErr w:type="spellStart"/>
      <w:r w:rsidRPr="001F3AA9">
        <w:t>аппроксиматор</w:t>
      </w:r>
      <w:proofErr w:type="spellEnd"/>
      <w:r w:rsidRPr="001F3AA9">
        <w:t>,</w:t>
      </w:r>
    </w:p>
    <w:p w:rsidR="0094637B" w:rsidRPr="001F3AA9" w:rsidRDefault="0094637B" w:rsidP="0094637B">
      <w:pPr>
        <w:pStyle w:val="a5"/>
        <w:numPr>
          <w:ilvl w:val="0"/>
          <w:numId w:val="3"/>
        </w:numPr>
        <w:jc w:val="both"/>
      </w:pPr>
      <w:r w:rsidRPr="001F3AA9">
        <w:t xml:space="preserve">Г </w:t>
      </w:r>
      <w:r w:rsidR="003A7334" w:rsidRPr="001F3AA9">
        <w:t xml:space="preserve">– </w:t>
      </w:r>
      <w:r w:rsidRPr="001F3AA9">
        <w:t>разграничительный</w:t>
      </w:r>
      <w:r w:rsidR="003A7334" w:rsidRPr="001F3AA9">
        <w:t xml:space="preserve"> маркер (</w:t>
      </w:r>
      <w:r w:rsidRPr="001F3AA9">
        <w:t>стартовый, финальный</w:t>
      </w:r>
      <w:r w:rsidR="0075538D" w:rsidRPr="001F3AA9">
        <w:t xml:space="preserve"> и</w:t>
      </w:r>
      <w:r w:rsidR="003A7334" w:rsidRPr="001F3AA9">
        <w:t xml:space="preserve"> </w:t>
      </w:r>
      <w:r w:rsidRPr="001F3AA9">
        <w:t>навигационный</w:t>
      </w:r>
      <w:r w:rsidR="003A7334" w:rsidRPr="001F3AA9">
        <w:t>)</w:t>
      </w:r>
      <w:r w:rsidRPr="001F3AA9">
        <w:t>,</w:t>
      </w:r>
    </w:p>
    <w:p w:rsidR="0094637B" w:rsidRPr="001F3AA9" w:rsidRDefault="0094637B" w:rsidP="0094637B">
      <w:pPr>
        <w:pStyle w:val="a5"/>
        <w:numPr>
          <w:ilvl w:val="0"/>
          <w:numId w:val="3"/>
        </w:numPr>
        <w:jc w:val="both"/>
      </w:pPr>
      <w:r w:rsidRPr="001F3AA9">
        <w:t xml:space="preserve">Д </w:t>
      </w:r>
      <w:r w:rsidR="003A7334" w:rsidRPr="001F3AA9">
        <w:t xml:space="preserve">– </w:t>
      </w:r>
      <w:r w:rsidRPr="001F3AA9">
        <w:t>дейктический маркер,</w:t>
      </w:r>
    </w:p>
    <w:p w:rsidR="0094637B" w:rsidRPr="001F3AA9" w:rsidRDefault="003A7334" w:rsidP="0094637B">
      <w:pPr>
        <w:pStyle w:val="a5"/>
        <w:numPr>
          <w:ilvl w:val="0"/>
          <w:numId w:val="3"/>
        </w:numPr>
        <w:jc w:val="both"/>
      </w:pPr>
      <w:r w:rsidRPr="001F3AA9">
        <w:t xml:space="preserve">З – </w:t>
      </w:r>
      <w:r w:rsidR="0094637B" w:rsidRPr="001F3AA9">
        <w:t xml:space="preserve">все виды </w:t>
      </w:r>
      <w:r w:rsidR="00B80D2E" w:rsidRPr="001F3AA9">
        <w:t>маркеров-</w:t>
      </w:r>
      <w:r w:rsidR="0094637B" w:rsidRPr="001F3AA9">
        <w:t>заместителей</w:t>
      </w:r>
      <w:r w:rsidR="00B80D2E" w:rsidRPr="001F3AA9">
        <w:t xml:space="preserve"> (чужой речи, ряда перечисления или их частей)</w:t>
      </w:r>
      <w:r w:rsidR="0094637B" w:rsidRPr="001F3AA9">
        <w:t>,</w:t>
      </w:r>
    </w:p>
    <w:p w:rsidR="0094637B" w:rsidRPr="001F3AA9" w:rsidRDefault="0094637B" w:rsidP="0094637B">
      <w:pPr>
        <w:pStyle w:val="a5"/>
        <w:numPr>
          <w:ilvl w:val="0"/>
          <w:numId w:val="3"/>
        </w:numPr>
        <w:jc w:val="both"/>
      </w:pPr>
      <w:r w:rsidRPr="001F3AA9">
        <w:t xml:space="preserve">К </w:t>
      </w:r>
      <w:r w:rsidR="003A7334" w:rsidRPr="001F3AA9">
        <w:t xml:space="preserve">– </w:t>
      </w:r>
      <w:r w:rsidR="00B80D2E" w:rsidRPr="001F3AA9">
        <w:t>маркер-</w:t>
      </w:r>
      <w:r w:rsidRPr="001F3AA9">
        <w:t>ксенопоказатель,</w:t>
      </w:r>
    </w:p>
    <w:p w:rsidR="0094637B" w:rsidRPr="001F3AA9" w:rsidRDefault="0094637B" w:rsidP="0094637B">
      <w:pPr>
        <w:pStyle w:val="a5"/>
        <w:numPr>
          <w:ilvl w:val="0"/>
          <w:numId w:val="3"/>
        </w:numPr>
        <w:jc w:val="both"/>
      </w:pPr>
      <w:r w:rsidRPr="001F3AA9">
        <w:t xml:space="preserve">М </w:t>
      </w:r>
      <w:r w:rsidR="003A7334" w:rsidRPr="001F3AA9">
        <w:t xml:space="preserve">– </w:t>
      </w:r>
      <w:r w:rsidR="00B80D2E" w:rsidRPr="001F3AA9">
        <w:t>маркер-</w:t>
      </w:r>
      <w:proofErr w:type="spellStart"/>
      <w:r w:rsidRPr="001F3AA9">
        <w:t>метакоммуникатив</w:t>
      </w:r>
      <w:proofErr w:type="spellEnd"/>
      <w:r w:rsidRPr="001F3AA9">
        <w:t>,</w:t>
      </w:r>
    </w:p>
    <w:p w:rsidR="0094637B" w:rsidRPr="001F3AA9" w:rsidRDefault="0094637B" w:rsidP="0094637B">
      <w:pPr>
        <w:pStyle w:val="a5"/>
        <w:numPr>
          <w:ilvl w:val="0"/>
          <w:numId w:val="3"/>
        </w:numPr>
        <w:jc w:val="both"/>
      </w:pPr>
      <w:r w:rsidRPr="001F3AA9">
        <w:t xml:space="preserve">Ф </w:t>
      </w:r>
      <w:r w:rsidR="003A7334" w:rsidRPr="001F3AA9">
        <w:t xml:space="preserve">– </w:t>
      </w:r>
      <w:r w:rsidR="00B80D2E" w:rsidRPr="001F3AA9">
        <w:t>маркер-</w:t>
      </w:r>
      <w:r w:rsidRPr="001F3AA9">
        <w:t>рефлексив,</w:t>
      </w:r>
    </w:p>
    <w:p w:rsidR="0094637B" w:rsidRPr="001F3AA9" w:rsidRDefault="003A7334" w:rsidP="0094637B">
      <w:pPr>
        <w:pStyle w:val="a5"/>
        <w:numPr>
          <w:ilvl w:val="0"/>
          <w:numId w:val="3"/>
        </w:numPr>
        <w:jc w:val="both"/>
      </w:pPr>
      <w:r w:rsidRPr="001F3AA9">
        <w:t xml:space="preserve">Р – </w:t>
      </w:r>
      <w:r w:rsidR="0094637B" w:rsidRPr="001F3AA9">
        <w:t>ритмообразующий маркер,</w:t>
      </w:r>
    </w:p>
    <w:p w:rsidR="0094637B" w:rsidRPr="001F3AA9" w:rsidRDefault="003A7334" w:rsidP="0094637B">
      <w:pPr>
        <w:pStyle w:val="a5"/>
        <w:numPr>
          <w:ilvl w:val="0"/>
          <w:numId w:val="3"/>
        </w:numPr>
        <w:jc w:val="both"/>
      </w:pPr>
      <w:r w:rsidRPr="001F3AA9">
        <w:t xml:space="preserve">С – маркер </w:t>
      </w:r>
      <w:r w:rsidR="0094637B" w:rsidRPr="001F3AA9">
        <w:t>самокоррекци</w:t>
      </w:r>
      <w:r w:rsidRPr="001F3AA9">
        <w:t>и</w:t>
      </w:r>
      <w:r w:rsidR="0094637B" w:rsidRPr="001F3AA9">
        <w:t>,</w:t>
      </w:r>
    </w:p>
    <w:p w:rsidR="0094637B" w:rsidRPr="001F3AA9" w:rsidRDefault="003A7334" w:rsidP="0094637B">
      <w:pPr>
        <w:pStyle w:val="a5"/>
        <w:numPr>
          <w:ilvl w:val="0"/>
          <w:numId w:val="3"/>
        </w:numPr>
        <w:jc w:val="both"/>
      </w:pPr>
      <w:r w:rsidRPr="001F3AA9">
        <w:t xml:space="preserve">Х – </w:t>
      </w:r>
      <w:r w:rsidR="0094637B" w:rsidRPr="001F3AA9">
        <w:t>хезита</w:t>
      </w:r>
      <w:r w:rsidRPr="001F3AA9">
        <w:t>тив</w:t>
      </w:r>
      <w:r w:rsidR="00B80D2E" w:rsidRPr="001F3AA9">
        <w:t>ный маркер</w:t>
      </w:r>
      <w:r w:rsidRPr="001F3AA9">
        <w:t>.</w:t>
      </w:r>
    </w:p>
    <w:p w:rsidR="0094637B" w:rsidRPr="001F3AA9" w:rsidRDefault="0094637B" w:rsidP="0094637B">
      <w:pPr>
        <w:ind w:firstLine="708"/>
        <w:jc w:val="both"/>
      </w:pPr>
      <w:r w:rsidRPr="001F3AA9">
        <w:t xml:space="preserve">Было введено также понятие базового варианта ПМ, </w:t>
      </w:r>
      <w:r w:rsidR="003A7334" w:rsidRPr="001F3AA9">
        <w:t>который и указывался</w:t>
      </w:r>
      <w:r w:rsidR="0075538D" w:rsidRPr="001F3AA9">
        <w:t xml:space="preserve"> </w:t>
      </w:r>
      <w:r w:rsidRPr="001F3AA9">
        <w:t>при аннотировании, что способствовало получению более однородной разметки.</w:t>
      </w:r>
    </w:p>
    <w:p w:rsidR="0094637B" w:rsidRPr="001F3AA9" w:rsidRDefault="0094637B" w:rsidP="0094637B">
      <w:pPr>
        <w:ind w:firstLine="708"/>
        <w:jc w:val="both"/>
      </w:pPr>
      <w:r w:rsidRPr="001F3AA9">
        <w:t xml:space="preserve">Переработанная методика прошла успешную апробацию на материале второго этапа аннотирования (см.: </w:t>
      </w:r>
      <w:proofErr w:type="spellStart"/>
      <w:r w:rsidRPr="001F3AA9">
        <w:rPr>
          <w:i/>
          <w:lang w:val="en-US"/>
        </w:rPr>
        <w:t>Bogdanova</w:t>
      </w:r>
      <w:proofErr w:type="spellEnd"/>
      <w:r w:rsidRPr="001F3AA9">
        <w:rPr>
          <w:i/>
        </w:rPr>
        <w:t>-</w:t>
      </w:r>
      <w:proofErr w:type="spellStart"/>
      <w:r w:rsidRPr="001F3AA9">
        <w:rPr>
          <w:i/>
          <w:lang w:val="en-US"/>
        </w:rPr>
        <w:t>Beglarian</w:t>
      </w:r>
      <w:proofErr w:type="spellEnd"/>
      <w:r w:rsidRPr="001F3AA9">
        <w:rPr>
          <w:i/>
        </w:rPr>
        <w:t xml:space="preserve"> </w:t>
      </w:r>
      <w:r w:rsidRPr="001F3AA9">
        <w:rPr>
          <w:i/>
          <w:lang w:val="en-US"/>
        </w:rPr>
        <w:t>et</w:t>
      </w:r>
      <w:r w:rsidRPr="001F3AA9">
        <w:rPr>
          <w:i/>
        </w:rPr>
        <w:t xml:space="preserve"> </w:t>
      </w:r>
      <w:r w:rsidRPr="001F3AA9">
        <w:rPr>
          <w:i/>
          <w:lang w:val="en-US"/>
        </w:rPr>
        <w:t>al</w:t>
      </w:r>
      <w:r w:rsidRPr="001F3AA9">
        <w:rPr>
          <w:i/>
        </w:rPr>
        <w:t>.</w:t>
      </w:r>
      <w:r w:rsidRPr="001F3AA9">
        <w:t xml:space="preserve"> 2018)</w:t>
      </w:r>
      <w:r w:rsidR="00475F9F" w:rsidRPr="001F3AA9">
        <w:t xml:space="preserve"> и</w:t>
      </w:r>
      <w:r w:rsidRPr="001F3AA9">
        <w:t xml:space="preserve"> была адаптирована для разметки корпуса САТ.</w:t>
      </w:r>
    </w:p>
    <w:p w:rsidR="0094637B" w:rsidRPr="001F3AA9" w:rsidRDefault="0094637B" w:rsidP="0094637B">
      <w:pPr>
        <w:pStyle w:val="a5"/>
        <w:keepNext/>
        <w:numPr>
          <w:ilvl w:val="0"/>
          <w:numId w:val="1"/>
        </w:numPr>
        <w:spacing w:before="120" w:after="120"/>
        <w:ind w:left="0" w:firstLine="284"/>
      </w:pPr>
      <w:r w:rsidRPr="001F3AA9">
        <w:rPr>
          <w:b/>
          <w:i/>
        </w:rPr>
        <w:t>Аннотирование ПМ в диалогической и монологической речи</w:t>
      </w:r>
    </w:p>
    <w:p w:rsidR="0094637B" w:rsidRPr="001F3AA9" w:rsidRDefault="0094637B" w:rsidP="0094637B">
      <w:pPr>
        <w:ind w:firstLine="708"/>
        <w:jc w:val="both"/>
      </w:pPr>
      <w:r w:rsidRPr="001F3AA9">
        <w:t xml:space="preserve">Различия в подходах к аннотированию ПМ в речи </w:t>
      </w:r>
      <w:r w:rsidR="003A7334" w:rsidRPr="001F3AA9">
        <w:t>разного типа вызваны тем, что в </w:t>
      </w:r>
      <w:r w:rsidRPr="001F3AA9">
        <w:t>двух использованных корпусах данные представлены принципиально раз</w:t>
      </w:r>
      <w:r w:rsidR="003A7334" w:rsidRPr="001F3AA9">
        <w:t>лично: в </w:t>
      </w:r>
      <w:r w:rsidRPr="001F3AA9">
        <w:t>корпусе ОРД используется разметка, выполненная в</w:t>
      </w:r>
      <w:r w:rsidR="003A7334" w:rsidRPr="001F3AA9">
        <w:t xml:space="preserve"> </w:t>
      </w:r>
      <w:r w:rsidRPr="001F3AA9">
        <w:t>среде ELAN (формат *.</w:t>
      </w:r>
      <w:proofErr w:type="spellStart"/>
      <w:r w:rsidR="0002139F" w:rsidRPr="001F3AA9">
        <w:t>eaf</w:t>
      </w:r>
      <w:proofErr w:type="spellEnd"/>
      <w:r w:rsidR="003A7334" w:rsidRPr="001F3AA9">
        <w:t>), а </w:t>
      </w:r>
      <w:r w:rsidRPr="001F3AA9">
        <w:t>корпус САТ не имеет многоуровневой разметки</w:t>
      </w:r>
      <w:r w:rsidR="003A7334" w:rsidRPr="001F3AA9">
        <w:t xml:space="preserve"> и </w:t>
      </w:r>
      <w:r w:rsidRPr="001F3AA9">
        <w:t>представляет собой массив звуковых файлов и файл</w:t>
      </w:r>
      <w:r w:rsidR="00B6412E" w:rsidRPr="001F3AA9">
        <w:t>ов</w:t>
      </w:r>
      <w:r w:rsidRPr="001F3AA9">
        <w:t xml:space="preserve"> расшифровки формата *.</w:t>
      </w:r>
      <w:r w:rsidR="0002139F" w:rsidRPr="001F3AA9">
        <w:rPr>
          <w:lang w:val="en-US"/>
        </w:rPr>
        <w:t>doc</w:t>
      </w:r>
      <w:r w:rsidRPr="001F3AA9">
        <w:t>.</w:t>
      </w:r>
    </w:p>
    <w:p w:rsidR="0094637B" w:rsidRPr="001F3AA9" w:rsidRDefault="0094637B" w:rsidP="0094637B">
      <w:pPr>
        <w:ind w:firstLine="708"/>
        <w:jc w:val="both"/>
      </w:pPr>
      <w:r w:rsidRPr="001F3AA9">
        <w:t>Для аннотирования ПМ в обоих корпусах были подготовлены две выборки материала.</w:t>
      </w:r>
      <w:r w:rsidR="00A13FA7" w:rsidRPr="001F3AA9">
        <w:t xml:space="preserve"> Для анализа </w:t>
      </w:r>
      <w:r w:rsidR="00A13FA7" w:rsidRPr="001F3AA9">
        <w:rPr>
          <w:i/>
        </w:rPr>
        <w:t>диалогической речи</w:t>
      </w:r>
      <w:r w:rsidR="00A13FA7" w:rsidRPr="001F3AA9">
        <w:t xml:space="preserve"> было отобрано 149 эпизодов и</w:t>
      </w:r>
      <w:r w:rsidR="00C0091C" w:rsidRPr="001F3AA9">
        <w:t>з корпуса ОРД, записанных от 98 </w:t>
      </w:r>
      <w:r w:rsidR="00A13FA7" w:rsidRPr="001F3AA9">
        <w:t>информантов (в</w:t>
      </w:r>
      <w:r w:rsidR="00C0091C" w:rsidRPr="001F3AA9">
        <w:t>месте с их коммуникантами) (</w:t>
      </w:r>
      <w:r w:rsidR="00B80D2E" w:rsidRPr="001F3AA9">
        <w:t xml:space="preserve">всего </w:t>
      </w:r>
      <w:r w:rsidR="00C0091C" w:rsidRPr="001F3AA9">
        <w:t>308 905 </w:t>
      </w:r>
      <w:r w:rsidR="00A13FA7" w:rsidRPr="001F3AA9">
        <w:t>словоупотреблений). В подкорпус вошли эпизоды «речевых дней» информантов разных профессиональных групп, преимущественно ситуации неформального общения</w:t>
      </w:r>
      <w:r w:rsidR="00B80D2E" w:rsidRPr="001F3AA9">
        <w:t>. В </w:t>
      </w:r>
      <w:r w:rsidR="00C0091C" w:rsidRPr="001F3AA9">
        <w:t>групп</w:t>
      </w:r>
      <w:r w:rsidR="00B6412E" w:rsidRPr="001F3AA9">
        <w:t>е</w:t>
      </w:r>
      <w:r w:rsidR="00C0091C" w:rsidRPr="001F3AA9">
        <w:t xml:space="preserve"> информантов </w:t>
      </w:r>
      <w:r w:rsidR="00B6412E" w:rsidRPr="001F3AA9">
        <w:t>–</w:t>
      </w:r>
      <w:r w:rsidR="00C0091C" w:rsidRPr="001F3AA9">
        <w:t xml:space="preserve"> 45 женщин (46 %) и 53 мужчины (54 %)</w:t>
      </w:r>
      <w:r w:rsidR="00A13FA7" w:rsidRPr="001F3AA9">
        <w:t>. Для исследования монологической речи из корпуса САТ были отобраны тексты разного типа, з</w:t>
      </w:r>
      <w:r w:rsidR="00C0091C" w:rsidRPr="001F3AA9">
        <w:t>аписан</w:t>
      </w:r>
      <w:r w:rsidR="00B80D2E" w:rsidRPr="001F3AA9">
        <w:t>ные от 34 </w:t>
      </w:r>
      <w:r w:rsidR="00C0091C" w:rsidRPr="001F3AA9">
        <w:t>информантов (</w:t>
      </w:r>
      <w:r w:rsidR="00B80D2E" w:rsidRPr="001F3AA9">
        <w:t xml:space="preserve">всего </w:t>
      </w:r>
      <w:r w:rsidR="00C0091C" w:rsidRPr="001F3AA9">
        <w:t>50</w:t>
      </w:r>
      <w:r w:rsidR="00B6412E" w:rsidRPr="001F3AA9">
        <w:t> 128 </w:t>
      </w:r>
      <w:r w:rsidR="00A13FA7" w:rsidRPr="001F3AA9">
        <w:t>словоупотреблений). В подкорпусе представлена речь информантов</w:t>
      </w:r>
      <w:r w:rsidR="00B6412E" w:rsidRPr="001F3AA9">
        <w:t xml:space="preserve">, принадлежащих к </w:t>
      </w:r>
      <w:r w:rsidR="00A13FA7" w:rsidRPr="001F3AA9">
        <w:t>двум профессиональным группам, – юрист</w:t>
      </w:r>
      <w:r w:rsidR="00475F9F" w:rsidRPr="001F3AA9">
        <w:t>ов</w:t>
      </w:r>
      <w:r w:rsidR="00A13FA7" w:rsidRPr="001F3AA9">
        <w:t xml:space="preserve"> и медик</w:t>
      </w:r>
      <w:r w:rsidR="00475F9F" w:rsidRPr="001F3AA9">
        <w:t>ов</w:t>
      </w:r>
      <w:r w:rsidR="00A13FA7" w:rsidRPr="001F3AA9">
        <w:t>.</w:t>
      </w:r>
    </w:p>
    <w:p w:rsidR="00E67617" w:rsidRPr="001F3AA9" w:rsidRDefault="00E67617" w:rsidP="00E67617">
      <w:pPr>
        <w:pStyle w:val="a5"/>
        <w:keepNext/>
        <w:numPr>
          <w:ilvl w:val="1"/>
          <w:numId w:val="1"/>
        </w:numPr>
        <w:spacing w:before="120" w:after="120"/>
        <w:ind w:left="0" w:firstLine="284"/>
      </w:pPr>
      <w:r w:rsidRPr="001F3AA9">
        <w:rPr>
          <w:b/>
          <w:i/>
        </w:rPr>
        <w:t>Процедура пилотного аннотирования</w:t>
      </w:r>
    </w:p>
    <w:p w:rsidR="00E67617" w:rsidRPr="001F3AA9" w:rsidRDefault="00E67617" w:rsidP="00E67617">
      <w:pPr>
        <w:ind w:firstLine="709"/>
        <w:jc w:val="both"/>
      </w:pPr>
      <w:r w:rsidRPr="001F3AA9">
        <w:t xml:space="preserve">Всего было осуществлено </w:t>
      </w:r>
      <w:r w:rsidR="00475F9F" w:rsidRPr="001F3AA9">
        <w:t>4 </w:t>
      </w:r>
      <w:r w:rsidRPr="001F3AA9">
        <w:t>этапа пилотного аннотирования материала.</w:t>
      </w:r>
    </w:p>
    <w:p w:rsidR="00E67617" w:rsidRPr="001F3AA9" w:rsidRDefault="00E67617" w:rsidP="00E67617">
      <w:pPr>
        <w:ind w:firstLine="709"/>
        <w:jc w:val="both"/>
      </w:pPr>
      <w:r w:rsidRPr="001F3AA9">
        <w:rPr>
          <w:i/>
        </w:rPr>
        <w:t>Первое пилотное аннотирование</w:t>
      </w:r>
      <w:r w:rsidRPr="001F3AA9">
        <w:t xml:space="preserve"> было </w:t>
      </w:r>
      <w:r w:rsidR="001725AB" w:rsidRPr="001F3AA9">
        <w:t>выполнено</w:t>
      </w:r>
      <w:r w:rsidR="00C0091C" w:rsidRPr="001F3AA9">
        <w:t xml:space="preserve"> </w:t>
      </w:r>
      <w:r w:rsidRPr="001F3AA9">
        <w:t>на в</w:t>
      </w:r>
      <w:r w:rsidR="00C0091C" w:rsidRPr="001F3AA9">
        <w:t xml:space="preserve">ыборке из корпуса ОРД объемом в </w:t>
      </w:r>
      <w:r w:rsidRPr="001F3AA9">
        <w:t>16 000 словоупотреблений параллельно 4</w:t>
      </w:r>
      <w:r w:rsidR="00B80D2E" w:rsidRPr="001F3AA9">
        <w:t>-мя</w:t>
      </w:r>
      <w:r w:rsidRPr="001F3AA9">
        <w:t xml:space="preserve"> экспертами</w:t>
      </w:r>
      <w:r w:rsidR="00B80D2E" w:rsidRPr="001F3AA9">
        <w:t>,</w:t>
      </w:r>
      <w:r w:rsidRPr="001F3AA9">
        <w:t xml:space="preserve"> по правилам, разработанным на подготовительном этапе. В ходе разметки использовался расширенный список функций ПМ, при этом аннотаторы выделяли главную из них и помещали соответствующий тег на первое место в боксе уровня «</w:t>
      </w:r>
      <w:proofErr w:type="spellStart"/>
      <w:r w:rsidRPr="001F3AA9">
        <w:t>Function</w:t>
      </w:r>
      <w:proofErr w:type="spellEnd"/>
      <w:r w:rsidRPr="001F3AA9">
        <w:t xml:space="preserve"> PM». </w:t>
      </w:r>
      <w:r w:rsidR="00A2409A" w:rsidRPr="001F3AA9">
        <w:t>Д</w:t>
      </w:r>
      <w:r w:rsidRPr="001F3AA9">
        <w:t xml:space="preserve">ополнительные </w:t>
      </w:r>
      <w:r w:rsidRPr="001F3AA9">
        <w:lastRenderedPageBreak/>
        <w:t>функции перечислялись далее в алфавитном порядке. На уровне «</w:t>
      </w:r>
      <w:proofErr w:type="spellStart"/>
      <w:r w:rsidRPr="001F3AA9">
        <w:t>Comment</w:t>
      </w:r>
      <w:proofErr w:type="spellEnd"/>
      <w:r w:rsidRPr="001F3AA9">
        <w:t xml:space="preserve"> PM» отмечались некоторые дополнительные особенности употребления маркеров: например, редукция формы ксенопоказателя </w:t>
      </w:r>
      <w:r w:rsidRPr="001F3AA9">
        <w:rPr>
          <w:i/>
        </w:rPr>
        <w:t>говорит</w:t>
      </w:r>
      <w:r w:rsidRPr="001F3AA9">
        <w:t xml:space="preserve"> до </w:t>
      </w:r>
      <w:proofErr w:type="spellStart"/>
      <w:r w:rsidRPr="001F3AA9">
        <w:rPr>
          <w:i/>
        </w:rPr>
        <w:t>грит</w:t>
      </w:r>
      <w:proofErr w:type="spellEnd"/>
      <w:r w:rsidRPr="001F3AA9">
        <w:t xml:space="preserve"> или </w:t>
      </w:r>
      <w:proofErr w:type="spellStart"/>
      <w:r w:rsidRPr="001F3AA9">
        <w:rPr>
          <w:i/>
        </w:rPr>
        <w:t>гыт</w:t>
      </w:r>
      <w:proofErr w:type="spellEnd"/>
      <w:r w:rsidRPr="001F3AA9">
        <w:t xml:space="preserve"> или особое интонационное оформление ПМ.</w:t>
      </w:r>
    </w:p>
    <w:p w:rsidR="007875B8" w:rsidRPr="001F3AA9" w:rsidRDefault="007875B8" w:rsidP="007875B8">
      <w:pPr>
        <w:ind w:firstLine="708"/>
        <w:jc w:val="both"/>
      </w:pPr>
      <w:r w:rsidRPr="001F3AA9">
        <w:t xml:space="preserve">Сами теги представляли собой обозначения соответствующей функции. Возможные новые </w:t>
      </w:r>
      <w:r w:rsidR="00B6412E" w:rsidRPr="001F3AA9">
        <w:t>ПМ</w:t>
      </w:r>
      <w:r w:rsidRPr="001F3AA9">
        <w:t xml:space="preserve">, а также различные варианты уже </w:t>
      </w:r>
      <w:r w:rsidR="00B6412E" w:rsidRPr="001F3AA9">
        <w:t xml:space="preserve">имеющихся в </w:t>
      </w:r>
      <w:r w:rsidRPr="001F3AA9">
        <w:t>спис</w:t>
      </w:r>
      <w:r w:rsidR="00B6412E" w:rsidRPr="001F3AA9">
        <w:t>ке</w:t>
      </w:r>
      <w:r w:rsidRPr="001F3AA9">
        <w:t xml:space="preserve"> отмечались с</w:t>
      </w:r>
      <w:r w:rsidR="00064C44" w:rsidRPr="001F3AA9">
        <w:t xml:space="preserve"> </w:t>
      </w:r>
      <w:r w:rsidRPr="001F3AA9">
        <w:t>помощью специальной пометы на уровне «</w:t>
      </w:r>
      <w:proofErr w:type="spellStart"/>
      <w:r w:rsidRPr="001F3AA9">
        <w:t>Comment</w:t>
      </w:r>
      <w:proofErr w:type="spellEnd"/>
      <w:r w:rsidRPr="001F3AA9">
        <w:t xml:space="preserve"> PM».</w:t>
      </w:r>
    </w:p>
    <w:p w:rsidR="007875B8" w:rsidRPr="001F3AA9" w:rsidRDefault="007875B8" w:rsidP="007875B8">
      <w:pPr>
        <w:ind w:firstLine="708"/>
        <w:jc w:val="both"/>
      </w:pPr>
      <w:r w:rsidRPr="001F3AA9">
        <w:t xml:space="preserve">Анализ результатов первого пилотного аннотирования показал, что инструкция по разметке требует доработки. В ходе подготовки инструкции для </w:t>
      </w:r>
      <w:r w:rsidRPr="001F3AA9">
        <w:rPr>
          <w:i/>
        </w:rPr>
        <w:t>второго пилотного аннотирования</w:t>
      </w:r>
      <w:r w:rsidRPr="001F3AA9">
        <w:t xml:space="preserve"> было решено использовать более короткий список функций ПМ</w:t>
      </w:r>
      <w:r w:rsidR="008B2BA9" w:rsidRPr="001F3AA9">
        <w:t xml:space="preserve"> и</w:t>
      </w:r>
      <w:r w:rsidR="00B6412E" w:rsidRPr="001F3AA9">
        <w:t> </w:t>
      </w:r>
      <w:r w:rsidRPr="001F3AA9">
        <w:t>перечислять основные и дополнительные функции в</w:t>
      </w:r>
      <w:r w:rsidR="008B2BA9" w:rsidRPr="001F3AA9">
        <w:t xml:space="preserve"> </w:t>
      </w:r>
      <w:r w:rsidRPr="001F3AA9">
        <w:t>одном ряду по алфавиту, поскольку практически каждый ПМ в устной речи оказывался полифункциональным, а иерархия выполняемых им функций при разметке выстр</w:t>
      </w:r>
      <w:r w:rsidR="00B6412E" w:rsidRPr="001F3AA9">
        <w:t>аивалась не всегда однозначно и </w:t>
      </w:r>
      <w:r w:rsidRPr="001F3AA9">
        <w:t xml:space="preserve">единогласно. </w:t>
      </w:r>
      <w:r w:rsidR="008B2BA9" w:rsidRPr="001F3AA9">
        <w:t>А</w:t>
      </w:r>
      <w:r w:rsidRPr="001F3AA9">
        <w:t>нализ результатов позволил оптимизировать методику и выработать более эффективную инструкцию для разметчиков</w:t>
      </w:r>
      <w:r w:rsidR="00C0091C" w:rsidRPr="001F3AA9">
        <w:t xml:space="preserve"> (</w:t>
      </w:r>
      <w:r w:rsidR="00E10681" w:rsidRPr="001F3AA9">
        <w:t>см.</w:t>
      </w:r>
      <w:r w:rsidR="00C0091C" w:rsidRPr="001F3AA9">
        <w:t>:</w:t>
      </w:r>
      <w:r w:rsidR="00E10681" w:rsidRPr="001F3AA9">
        <w:t xml:space="preserve"> </w:t>
      </w:r>
      <w:proofErr w:type="spellStart"/>
      <w:r w:rsidR="00C0091C" w:rsidRPr="001F3AA9">
        <w:rPr>
          <w:i/>
          <w:lang w:val="en-US"/>
        </w:rPr>
        <w:t>Bogdanova</w:t>
      </w:r>
      <w:proofErr w:type="spellEnd"/>
      <w:r w:rsidR="00C0091C" w:rsidRPr="001F3AA9">
        <w:rPr>
          <w:i/>
        </w:rPr>
        <w:t>-</w:t>
      </w:r>
      <w:proofErr w:type="spellStart"/>
      <w:r w:rsidR="00C0091C" w:rsidRPr="001F3AA9">
        <w:rPr>
          <w:i/>
          <w:lang w:val="en-US"/>
        </w:rPr>
        <w:t>Beglarian</w:t>
      </w:r>
      <w:proofErr w:type="spellEnd"/>
      <w:r w:rsidR="00C0091C" w:rsidRPr="001F3AA9">
        <w:rPr>
          <w:i/>
        </w:rPr>
        <w:t xml:space="preserve"> </w:t>
      </w:r>
      <w:r w:rsidR="00C0091C" w:rsidRPr="001F3AA9">
        <w:rPr>
          <w:i/>
          <w:lang w:val="en-US"/>
        </w:rPr>
        <w:t>et</w:t>
      </w:r>
      <w:r w:rsidR="00C0091C" w:rsidRPr="001F3AA9">
        <w:rPr>
          <w:i/>
        </w:rPr>
        <w:t xml:space="preserve"> </w:t>
      </w:r>
      <w:r w:rsidR="00C0091C" w:rsidRPr="001F3AA9">
        <w:rPr>
          <w:i/>
          <w:lang w:val="en-US"/>
        </w:rPr>
        <w:t>al</w:t>
      </w:r>
      <w:r w:rsidR="00C0091C" w:rsidRPr="001F3AA9">
        <w:rPr>
          <w:i/>
        </w:rPr>
        <w:t>.</w:t>
      </w:r>
      <w:r w:rsidR="00C0091C" w:rsidRPr="001F3AA9">
        <w:t xml:space="preserve"> 2018)</w:t>
      </w:r>
      <w:r w:rsidR="00E10681" w:rsidRPr="001F3AA9">
        <w:t>.</w:t>
      </w:r>
      <w:r w:rsidRPr="001F3AA9">
        <w:t xml:space="preserve"> Переработанная методика прошла успешную апробацию на втором этапе аннотирования и</w:t>
      </w:r>
      <w:r w:rsidR="00B6412E" w:rsidRPr="001F3AA9">
        <w:t> </w:t>
      </w:r>
      <w:r w:rsidRPr="001F3AA9">
        <w:t>сохранялась без существенных изменений на третьем и четвертом этапах.</w:t>
      </w:r>
    </w:p>
    <w:p w:rsidR="007875B8" w:rsidRPr="001F3AA9" w:rsidRDefault="007875B8" w:rsidP="007875B8">
      <w:pPr>
        <w:ind w:firstLine="708"/>
        <w:jc w:val="both"/>
      </w:pPr>
      <w:r w:rsidRPr="001F3AA9">
        <w:rPr>
          <w:i/>
        </w:rPr>
        <w:t>Третье пилотное аннотирование</w:t>
      </w:r>
      <w:r w:rsidRPr="001F3AA9">
        <w:t xml:space="preserve"> было проведено на подкорпусе САТ </w:t>
      </w:r>
      <w:r w:rsidR="00475F9F" w:rsidRPr="001F3AA9">
        <w:t>(</w:t>
      </w:r>
      <w:r w:rsidRPr="001F3AA9">
        <w:t>15</w:t>
      </w:r>
      <w:r w:rsidR="00475F9F" w:rsidRPr="001F3AA9">
        <w:t> </w:t>
      </w:r>
      <w:r w:rsidRPr="001F3AA9">
        <w:t>0</w:t>
      </w:r>
      <w:r w:rsidR="00E6325B" w:rsidRPr="001F3AA9">
        <w:t>00</w:t>
      </w:r>
      <w:r w:rsidR="00475F9F" w:rsidRPr="001F3AA9">
        <w:t> </w:t>
      </w:r>
      <w:r w:rsidRPr="001F3AA9">
        <w:t>словоупотреблений</w:t>
      </w:r>
      <w:r w:rsidR="00475F9F" w:rsidRPr="001F3AA9">
        <w:t>)</w:t>
      </w:r>
      <w:r w:rsidRPr="001F3AA9">
        <w:t xml:space="preserve">. Оно выполнялось для предварительной оценки особенностей употребления ПМ в монологической речи и позволило сопоставить частоту употребления ПМ в зависимости от </w:t>
      </w:r>
      <w:r w:rsidR="00064C44" w:rsidRPr="001F3AA9">
        <w:t>УРК</w:t>
      </w:r>
      <w:r w:rsidR="00B6412E" w:rsidRPr="001F3AA9">
        <w:rPr>
          <w:rStyle w:val="a7"/>
        </w:rPr>
        <w:footnoteReference w:id="3"/>
      </w:r>
      <w:r w:rsidRPr="001F3AA9">
        <w:t xml:space="preserve"> говорящего.</w:t>
      </w:r>
    </w:p>
    <w:p w:rsidR="007875B8" w:rsidRPr="001F3AA9" w:rsidRDefault="007875B8" w:rsidP="007875B8">
      <w:pPr>
        <w:ind w:firstLine="708"/>
        <w:jc w:val="both"/>
      </w:pPr>
      <w:r w:rsidRPr="001F3AA9">
        <w:rPr>
          <w:i/>
        </w:rPr>
        <w:t>Четвертое пилотное аннотирование</w:t>
      </w:r>
      <w:r w:rsidRPr="001F3AA9">
        <w:t xml:space="preserve"> было п</w:t>
      </w:r>
      <w:r w:rsidR="00B80D2E" w:rsidRPr="001F3AA9">
        <w:t>р</w:t>
      </w:r>
      <w:r w:rsidRPr="001F3AA9">
        <w:t xml:space="preserve">оведено на подкорпусе ОРД </w:t>
      </w:r>
      <w:r w:rsidR="00475F9F" w:rsidRPr="001F3AA9">
        <w:t>(</w:t>
      </w:r>
      <w:r w:rsidR="00E6325B" w:rsidRPr="001F3AA9">
        <w:t>60</w:t>
      </w:r>
      <w:r w:rsidR="00475F9F" w:rsidRPr="001F3AA9">
        <w:t> </w:t>
      </w:r>
      <w:r w:rsidR="00E6325B" w:rsidRPr="001F3AA9">
        <w:t>000</w:t>
      </w:r>
      <w:r w:rsidR="00475F9F" w:rsidRPr="001F3AA9">
        <w:t> </w:t>
      </w:r>
      <w:r w:rsidRPr="001F3AA9">
        <w:t>словоупотреблений</w:t>
      </w:r>
      <w:r w:rsidR="00475F9F" w:rsidRPr="001F3AA9">
        <w:t>)</w:t>
      </w:r>
      <w:r w:rsidRPr="001F3AA9">
        <w:t>. Выполнялось оно для предварительной оценки особенностей употребления ПМ в диалогической речи</w:t>
      </w:r>
      <w:r w:rsidR="00475F9F" w:rsidRPr="001F3AA9">
        <w:t xml:space="preserve"> и</w:t>
      </w:r>
      <w:r w:rsidRPr="001F3AA9">
        <w:t xml:space="preserve"> позволило сделать </w:t>
      </w:r>
      <w:r w:rsidR="006B7EAE" w:rsidRPr="001F3AA9">
        <w:t>некотор</w:t>
      </w:r>
      <w:r w:rsidRPr="001F3AA9">
        <w:t xml:space="preserve">ые выводы об особенностях использования ПМ </w:t>
      </w:r>
      <w:r w:rsidR="00FD5355" w:rsidRPr="001F3AA9">
        <w:t>в мужской и женской речи</w:t>
      </w:r>
      <w:r w:rsidRPr="001F3AA9">
        <w:t>.</w:t>
      </w:r>
    </w:p>
    <w:p w:rsidR="007875B8" w:rsidRPr="001F3AA9" w:rsidRDefault="007875B8" w:rsidP="007875B8">
      <w:pPr>
        <w:ind w:firstLine="709"/>
        <w:jc w:val="both"/>
      </w:pPr>
      <w:r w:rsidRPr="001F3AA9">
        <w:t xml:space="preserve">В конце каждого этапа пилотного аннотирования осуществлялась экспертная корректура прагматической разметки, пересматривался и дополнялся перечень выделяемых </w:t>
      </w:r>
      <w:r w:rsidR="00475F9F" w:rsidRPr="001F3AA9">
        <w:t>ПМ</w:t>
      </w:r>
      <w:r w:rsidRPr="001F3AA9">
        <w:t xml:space="preserve">. На данный момент рабочий список вариантов </w:t>
      </w:r>
      <w:r w:rsidR="00064C44" w:rsidRPr="001F3AA9">
        <w:t>ПМ</w:t>
      </w:r>
      <w:r w:rsidR="006B7EAE" w:rsidRPr="001F3AA9">
        <w:t xml:space="preserve"> насчитывает 450 </w:t>
      </w:r>
      <w:r w:rsidRPr="001F3AA9">
        <w:t>единиц, представляющих собой варианты 53 базовых структурных типов.</w:t>
      </w:r>
    </w:p>
    <w:p w:rsidR="007875B8" w:rsidRPr="001F3AA9" w:rsidRDefault="007875B8" w:rsidP="009A3DD0">
      <w:pPr>
        <w:keepNext/>
        <w:spacing w:before="120" w:after="120"/>
        <w:ind w:firstLine="284"/>
        <w:jc w:val="both"/>
      </w:pPr>
      <w:r w:rsidRPr="001F3AA9">
        <w:rPr>
          <w:b/>
          <w:i/>
        </w:rPr>
        <w:t>5.</w:t>
      </w:r>
      <w:r w:rsidRPr="001F3AA9">
        <w:rPr>
          <w:b/>
          <w:i/>
        </w:rPr>
        <w:tab/>
        <w:t>Некоторые количественные хара</w:t>
      </w:r>
      <w:r w:rsidR="00A2409A" w:rsidRPr="001F3AA9">
        <w:rPr>
          <w:b/>
          <w:i/>
        </w:rPr>
        <w:t>ктеристики ПМ в диалогической и </w:t>
      </w:r>
      <w:r w:rsidRPr="001F3AA9">
        <w:rPr>
          <w:b/>
          <w:i/>
        </w:rPr>
        <w:t>монологической речи</w:t>
      </w:r>
      <w:r w:rsidR="009A3DD0" w:rsidRPr="001F3AA9">
        <w:rPr>
          <w:b/>
          <w:i/>
        </w:rPr>
        <w:t xml:space="preserve"> (сравнение ОРД и САТ)</w:t>
      </w:r>
    </w:p>
    <w:p w:rsidR="007875B8" w:rsidRPr="001F3AA9" w:rsidRDefault="00A13FA7" w:rsidP="007875B8">
      <w:pPr>
        <w:ind w:firstLine="709"/>
        <w:jc w:val="both"/>
      </w:pPr>
      <w:r w:rsidRPr="001F3AA9">
        <w:t>Обработка результатов</w:t>
      </w:r>
      <w:r w:rsidR="007875B8" w:rsidRPr="001F3AA9">
        <w:t xml:space="preserve"> аннотировани</w:t>
      </w:r>
      <w:r w:rsidRPr="001F3AA9">
        <w:t>я</w:t>
      </w:r>
      <w:r w:rsidR="007875B8" w:rsidRPr="001F3AA9">
        <w:t xml:space="preserve"> ПМ в корпусном материале позволил</w:t>
      </w:r>
      <w:r w:rsidRPr="001F3AA9">
        <w:t>а</w:t>
      </w:r>
      <w:r w:rsidR="007875B8" w:rsidRPr="001F3AA9">
        <w:t xml:space="preserve"> получить данные о частоте встречаемости отдельных прагматических маркеров, а также о</w:t>
      </w:r>
      <w:r w:rsidR="00A64B65" w:rsidRPr="001F3AA9">
        <w:t> </w:t>
      </w:r>
      <w:r w:rsidR="007875B8" w:rsidRPr="001F3AA9">
        <w:t xml:space="preserve">зависимости употребления ПМ от </w:t>
      </w:r>
      <w:r w:rsidR="00001E37" w:rsidRPr="001F3AA9">
        <w:t>характеристик</w:t>
      </w:r>
      <w:r w:rsidR="007875B8" w:rsidRPr="001F3AA9">
        <w:t xml:space="preserve"> говорящего. Статистическая обработка результатов </w:t>
      </w:r>
      <w:r w:rsidRPr="001F3AA9">
        <w:t xml:space="preserve">третьего и четвертого этапа </w:t>
      </w:r>
      <w:r w:rsidR="007875B8" w:rsidRPr="001F3AA9">
        <w:t xml:space="preserve">пилотного аннотирования позволила получить </w:t>
      </w:r>
      <w:r w:rsidR="00C84079" w:rsidRPr="001F3AA9">
        <w:t>выводы относительно наиболее</w:t>
      </w:r>
      <w:r w:rsidR="007875B8" w:rsidRPr="001F3AA9">
        <w:t xml:space="preserve"> </w:t>
      </w:r>
      <w:r w:rsidR="00C84079" w:rsidRPr="001F3AA9">
        <w:t>употребительных</w:t>
      </w:r>
      <w:r w:rsidR="00370EBC" w:rsidRPr="001F3AA9">
        <w:t xml:space="preserve"> </w:t>
      </w:r>
      <w:r w:rsidR="00C84079" w:rsidRPr="001F3AA9">
        <w:t xml:space="preserve">ПМ </w:t>
      </w:r>
      <w:r w:rsidR="007875B8" w:rsidRPr="001F3AA9">
        <w:t>и</w:t>
      </w:r>
      <w:r w:rsidR="00C84079" w:rsidRPr="001F3AA9">
        <w:t xml:space="preserve"> </w:t>
      </w:r>
      <w:r w:rsidRPr="001F3AA9">
        <w:t>их</w:t>
      </w:r>
      <w:r w:rsidR="007875B8" w:rsidRPr="001F3AA9">
        <w:t xml:space="preserve"> </w:t>
      </w:r>
      <w:r w:rsidR="00C84079" w:rsidRPr="001F3AA9">
        <w:t>функци</w:t>
      </w:r>
      <w:r w:rsidR="006B7EAE" w:rsidRPr="001F3AA9">
        <w:t>ях</w:t>
      </w:r>
      <w:r w:rsidR="007875B8" w:rsidRPr="001F3AA9">
        <w:t>. Приведем некоторые из</w:t>
      </w:r>
      <w:r w:rsidR="006B7EAE" w:rsidRPr="001F3AA9">
        <w:t xml:space="preserve"> </w:t>
      </w:r>
      <w:r w:rsidR="007875B8" w:rsidRPr="001F3AA9">
        <w:t>полученных данных.</w:t>
      </w:r>
    </w:p>
    <w:p w:rsidR="007875B8" w:rsidRPr="001F3AA9" w:rsidRDefault="007875B8" w:rsidP="007875B8">
      <w:pPr>
        <w:keepNext/>
        <w:spacing w:before="120" w:after="120"/>
        <w:ind w:firstLine="284"/>
      </w:pPr>
      <w:r w:rsidRPr="001F3AA9">
        <w:rPr>
          <w:b/>
          <w:i/>
        </w:rPr>
        <w:t>5.1.</w:t>
      </w:r>
      <w:r w:rsidRPr="001F3AA9">
        <w:rPr>
          <w:b/>
          <w:i/>
        </w:rPr>
        <w:tab/>
        <w:t xml:space="preserve">Прагматические маркеры в </w:t>
      </w:r>
      <w:r w:rsidR="00EC12C6" w:rsidRPr="001F3AA9">
        <w:rPr>
          <w:b/>
          <w:i/>
        </w:rPr>
        <w:t xml:space="preserve">ОРД </w:t>
      </w:r>
      <w:r w:rsidRPr="001F3AA9">
        <w:rPr>
          <w:b/>
          <w:i/>
        </w:rPr>
        <w:t>и САТ</w:t>
      </w:r>
    </w:p>
    <w:p w:rsidR="007875B8" w:rsidRPr="001F3AA9" w:rsidRDefault="00C84079" w:rsidP="007875B8">
      <w:pPr>
        <w:tabs>
          <w:tab w:val="left" w:pos="1843"/>
        </w:tabs>
        <w:ind w:firstLine="709"/>
        <w:jc w:val="both"/>
      </w:pPr>
      <w:r w:rsidRPr="001F3AA9">
        <w:t xml:space="preserve">Частотные списки ПМ представлены в </w:t>
      </w:r>
      <w:r w:rsidR="006B7EAE" w:rsidRPr="001F3AA9">
        <w:t>т</w:t>
      </w:r>
      <w:r w:rsidRPr="001F3AA9">
        <w:t>абл</w:t>
      </w:r>
      <w:r w:rsidR="00A2409A" w:rsidRPr="001F3AA9">
        <w:t>.</w:t>
      </w:r>
      <w:r w:rsidRPr="001F3AA9">
        <w:t> 1</w:t>
      </w:r>
      <w:r w:rsidR="00DD643C" w:rsidRPr="001F3AA9">
        <w:t>, где приведены</w:t>
      </w:r>
      <w:r w:rsidR="00CC3E23" w:rsidRPr="001F3AA9">
        <w:t xml:space="preserve">: </w:t>
      </w:r>
      <w:r w:rsidR="007A161D" w:rsidRPr="001F3AA9">
        <w:t xml:space="preserve">ранги, </w:t>
      </w:r>
      <w:r w:rsidR="00CC3E23" w:rsidRPr="001F3AA9">
        <w:t xml:space="preserve">частоты ПМ </w:t>
      </w:r>
      <w:r w:rsidR="00A2409A" w:rsidRPr="001F3AA9">
        <w:t>в </w:t>
      </w:r>
      <w:r w:rsidR="00CC3E23" w:rsidRPr="001F3AA9">
        <w:t>абсолютных цифрах</w:t>
      </w:r>
      <w:r w:rsidR="007A161D" w:rsidRPr="001F3AA9">
        <w:t xml:space="preserve">, доли конкретных ПМ от всех ПМ в выборке (в </w:t>
      </w:r>
      <w:r w:rsidR="00A2409A" w:rsidRPr="001F3AA9">
        <w:t>%</w:t>
      </w:r>
      <w:r w:rsidR="007A161D" w:rsidRPr="001F3AA9">
        <w:t xml:space="preserve">), доли конкретных ПМ от всех слов выборки (в </w:t>
      </w:r>
      <w:r w:rsidR="00A2409A" w:rsidRPr="001F3AA9">
        <w:t>%</w:t>
      </w:r>
      <w:r w:rsidR="007A161D" w:rsidRPr="001F3AA9">
        <w:t xml:space="preserve">) и </w:t>
      </w:r>
      <w:r w:rsidR="007A161D" w:rsidRPr="001F3AA9">
        <w:rPr>
          <w:lang w:val="en-US"/>
        </w:rPr>
        <w:t>ipm</w:t>
      </w:r>
      <w:r w:rsidR="007A161D" w:rsidRPr="001F3AA9">
        <w:t>.</w:t>
      </w:r>
    </w:p>
    <w:p w:rsidR="00D97558" w:rsidRPr="001F3AA9" w:rsidRDefault="00D97558" w:rsidP="007875B8">
      <w:pPr>
        <w:tabs>
          <w:tab w:val="left" w:pos="1843"/>
        </w:tabs>
        <w:ind w:firstLine="709"/>
        <w:jc w:val="both"/>
      </w:pPr>
      <w:r w:rsidRPr="001F3AA9">
        <w:t>Размеры выборки ОРД (диалогическая речь) – 60 000 словоупотреблений. Размеры выборки САТ (монологическая речь) – 15 000 словоупотреблений.</w:t>
      </w:r>
    </w:p>
    <w:p w:rsidR="007875B8" w:rsidRPr="001F3AA9" w:rsidRDefault="007875B8" w:rsidP="007875B8">
      <w:pPr>
        <w:keepNext/>
        <w:tabs>
          <w:tab w:val="left" w:pos="1843"/>
        </w:tabs>
        <w:ind w:firstLine="709"/>
        <w:jc w:val="right"/>
        <w:rPr>
          <w:i/>
        </w:rPr>
      </w:pPr>
      <w:r w:rsidRPr="001F3AA9">
        <w:rPr>
          <w:i/>
        </w:rPr>
        <w:lastRenderedPageBreak/>
        <w:t>Таблица</w:t>
      </w:r>
      <w:r w:rsidRPr="001F3AA9">
        <w:rPr>
          <w:i/>
          <w:lang w:val="en-US"/>
        </w:rPr>
        <w:t> </w:t>
      </w:r>
      <w:r w:rsidRPr="001F3AA9">
        <w:rPr>
          <w:i/>
        </w:rPr>
        <w:t>1</w:t>
      </w:r>
    </w:p>
    <w:p w:rsidR="007875B8" w:rsidRPr="001F3AA9" w:rsidRDefault="00D97558" w:rsidP="007875B8">
      <w:pPr>
        <w:keepNext/>
        <w:tabs>
          <w:tab w:val="left" w:pos="1843"/>
        </w:tabs>
        <w:spacing w:after="120"/>
        <w:ind w:firstLine="709"/>
        <w:jc w:val="center"/>
        <w:rPr>
          <w:i/>
        </w:rPr>
      </w:pPr>
      <w:r w:rsidRPr="001F3AA9">
        <w:rPr>
          <w:i/>
        </w:rPr>
        <w:t>Наиболее частотные</w:t>
      </w:r>
      <w:r w:rsidR="007875B8" w:rsidRPr="001F3AA9">
        <w:rPr>
          <w:i/>
        </w:rPr>
        <w:t xml:space="preserve"> ПМ в ОРД и САТ</w:t>
      </w:r>
    </w:p>
    <w:tbl>
      <w:tblPr>
        <w:tblStyle w:val="af"/>
        <w:tblW w:w="8737" w:type="dxa"/>
        <w:jc w:val="center"/>
        <w:tblLook w:val="04A0" w:firstRow="1" w:lastRow="0" w:firstColumn="1" w:lastColumn="0" w:noHBand="0" w:noVBand="1"/>
      </w:tblPr>
      <w:tblGrid>
        <w:gridCol w:w="717"/>
        <w:gridCol w:w="1668"/>
        <w:gridCol w:w="992"/>
        <w:gridCol w:w="1984"/>
        <w:gridCol w:w="2552"/>
        <w:gridCol w:w="824"/>
      </w:tblGrid>
      <w:tr w:rsidR="00CC3E23" w:rsidRPr="001F3AA9" w:rsidTr="006B7EAE">
        <w:trPr>
          <w:trHeight w:val="304"/>
          <w:jc w:val="center"/>
        </w:trPr>
        <w:tc>
          <w:tcPr>
            <w:tcW w:w="8737" w:type="dxa"/>
            <w:gridSpan w:val="6"/>
          </w:tcPr>
          <w:p w:rsidR="00CC3E23" w:rsidRPr="001F3AA9" w:rsidRDefault="00CC3E23" w:rsidP="006B7EAE">
            <w:pPr>
              <w:keepNext/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</w:rPr>
              <w:t>ОРД</w:t>
            </w:r>
          </w:p>
        </w:tc>
      </w:tr>
      <w:tr w:rsidR="00CC3E23" w:rsidRPr="001F3AA9" w:rsidTr="006B7EAE">
        <w:trPr>
          <w:trHeight w:val="304"/>
          <w:jc w:val="center"/>
        </w:trPr>
        <w:tc>
          <w:tcPr>
            <w:tcW w:w="717" w:type="dxa"/>
          </w:tcPr>
          <w:p w:rsidR="00DD643C" w:rsidRPr="001F3AA9" w:rsidRDefault="00DD643C" w:rsidP="006B7EAE">
            <w:pPr>
              <w:keepNext/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</w:rPr>
              <w:t>ранг</w:t>
            </w:r>
          </w:p>
        </w:tc>
        <w:tc>
          <w:tcPr>
            <w:tcW w:w="1668" w:type="dxa"/>
            <w:noWrap/>
          </w:tcPr>
          <w:p w:rsidR="00DD643C" w:rsidRPr="001F3AA9" w:rsidRDefault="00DD643C" w:rsidP="006B7EAE">
            <w:pPr>
              <w:keepNext/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</w:rPr>
              <w:t>ПМ</w:t>
            </w:r>
          </w:p>
        </w:tc>
        <w:tc>
          <w:tcPr>
            <w:tcW w:w="992" w:type="dxa"/>
            <w:noWrap/>
          </w:tcPr>
          <w:p w:rsidR="00DD643C" w:rsidRPr="001F3AA9" w:rsidRDefault="00CC3E23" w:rsidP="006B7EAE">
            <w:pPr>
              <w:keepNext/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  <w:lang w:val="en-US"/>
              </w:rPr>
              <w:t>f (</w:t>
            </w:r>
            <w:r w:rsidRPr="001F3AA9">
              <w:rPr>
                <w:b/>
              </w:rPr>
              <w:t>ПМ)</w:t>
            </w:r>
          </w:p>
        </w:tc>
        <w:tc>
          <w:tcPr>
            <w:tcW w:w="1984" w:type="dxa"/>
            <w:noWrap/>
          </w:tcPr>
          <w:p w:rsidR="00DD643C" w:rsidRPr="001F3AA9" w:rsidRDefault="00CC3E23" w:rsidP="006B7EAE">
            <w:pPr>
              <w:keepNext/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</w:rPr>
              <w:t>доля от ПМ</w:t>
            </w:r>
            <w:r w:rsidR="006B7EAE" w:rsidRPr="001F3AA9">
              <w:rPr>
                <w:b/>
              </w:rPr>
              <w:t xml:space="preserve"> (%)</w:t>
            </w:r>
          </w:p>
        </w:tc>
        <w:tc>
          <w:tcPr>
            <w:tcW w:w="2552" w:type="dxa"/>
            <w:noWrap/>
          </w:tcPr>
          <w:p w:rsidR="00DD643C" w:rsidRPr="001F3AA9" w:rsidRDefault="00CC3E23" w:rsidP="006B7EAE">
            <w:pPr>
              <w:keepNext/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</w:rPr>
              <w:t>доля по выборке</w:t>
            </w:r>
            <w:r w:rsidR="006B7EAE" w:rsidRPr="001F3AA9">
              <w:rPr>
                <w:b/>
              </w:rPr>
              <w:t xml:space="preserve"> (%)</w:t>
            </w:r>
          </w:p>
        </w:tc>
        <w:tc>
          <w:tcPr>
            <w:tcW w:w="824" w:type="dxa"/>
            <w:noWrap/>
          </w:tcPr>
          <w:p w:rsidR="00DD643C" w:rsidRPr="001F3AA9" w:rsidRDefault="002E2FA0" w:rsidP="006B7EAE">
            <w:pPr>
              <w:keepNext/>
              <w:tabs>
                <w:tab w:val="left" w:pos="1843"/>
              </w:tabs>
              <w:jc w:val="center"/>
              <w:rPr>
                <w:b/>
                <w:lang w:val="en-US"/>
              </w:rPr>
            </w:pPr>
            <w:r w:rsidRPr="001F3AA9">
              <w:rPr>
                <w:b/>
                <w:lang w:val="en-US"/>
              </w:rPr>
              <w:t>ipm</w:t>
            </w:r>
          </w:p>
        </w:tc>
      </w:tr>
      <w:tr w:rsidR="00423E8B" w:rsidRPr="001F3AA9" w:rsidTr="006B7EAE">
        <w:trPr>
          <w:trHeight w:val="304"/>
          <w:jc w:val="center"/>
        </w:trPr>
        <w:tc>
          <w:tcPr>
            <w:tcW w:w="717" w:type="dxa"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1</w:t>
            </w:r>
          </w:p>
        </w:tc>
        <w:tc>
          <w:tcPr>
            <w:tcW w:w="1668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  <w:rPr>
                <w:i/>
              </w:rPr>
            </w:pPr>
            <w:r w:rsidRPr="001F3AA9">
              <w:rPr>
                <w:i/>
              </w:rPr>
              <w:t>вот</w:t>
            </w:r>
          </w:p>
        </w:tc>
        <w:tc>
          <w:tcPr>
            <w:tcW w:w="992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149</w:t>
            </w:r>
          </w:p>
        </w:tc>
        <w:tc>
          <w:tcPr>
            <w:tcW w:w="1984" w:type="dxa"/>
            <w:noWrap/>
            <w:hideMark/>
          </w:tcPr>
          <w:p w:rsidR="00423E8B" w:rsidRPr="001F3AA9" w:rsidRDefault="00423E8B" w:rsidP="0050373B">
            <w:pPr>
              <w:tabs>
                <w:tab w:val="left" w:pos="1843"/>
              </w:tabs>
              <w:jc w:val="center"/>
            </w:pPr>
            <w:r w:rsidRPr="001F3AA9">
              <w:t>14,06</w:t>
            </w:r>
          </w:p>
        </w:tc>
        <w:tc>
          <w:tcPr>
            <w:tcW w:w="2552" w:type="dxa"/>
            <w:noWrap/>
            <w:hideMark/>
          </w:tcPr>
          <w:p w:rsidR="00423E8B" w:rsidRPr="001F3AA9" w:rsidRDefault="00423E8B" w:rsidP="0050373B">
            <w:pPr>
              <w:tabs>
                <w:tab w:val="left" w:pos="1843"/>
              </w:tabs>
              <w:jc w:val="center"/>
            </w:pPr>
            <w:r w:rsidRPr="001F3AA9">
              <w:t>0,25</w:t>
            </w:r>
          </w:p>
        </w:tc>
        <w:tc>
          <w:tcPr>
            <w:tcW w:w="824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2483</w:t>
            </w:r>
          </w:p>
        </w:tc>
      </w:tr>
      <w:tr w:rsidR="00423E8B" w:rsidRPr="001F3AA9" w:rsidTr="006B7EAE">
        <w:trPr>
          <w:trHeight w:val="304"/>
          <w:jc w:val="center"/>
        </w:trPr>
        <w:tc>
          <w:tcPr>
            <w:tcW w:w="717" w:type="dxa"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2</w:t>
            </w:r>
          </w:p>
        </w:tc>
        <w:tc>
          <w:tcPr>
            <w:tcW w:w="1668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  <w:rPr>
                <w:i/>
              </w:rPr>
            </w:pPr>
            <w:r w:rsidRPr="001F3AA9">
              <w:rPr>
                <w:i/>
              </w:rPr>
              <w:t>там</w:t>
            </w:r>
          </w:p>
        </w:tc>
        <w:tc>
          <w:tcPr>
            <w:tcW w:w="992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117</w:t>
            </w:r>
          </w:p>
        </w:tc>
        <w:tc>
          <w:tcPr>
            <w:tcW w:w="1984" w:type="dxa"/>
            <w:noWrap/>
            <w:hideMark/>
          </w:tcPr>
          <w:p w:rsidR="00423E8B" w:rsidRPr="001F3AA9" w:rsidRDefault="00423E8B" w:rsidP="0050373B">
            <w:pPr>
              <w:tabs>
                <w:tab w:val="left" w:pos="1843"/>
              </w:tabs>
              <w:jc w:val="center"/>
            </w:pPr>
            <w:r w:rsidRPr="001F3AA9">
              <w:t>11,04</w:t>
            </w:r>
          </w:p>
        </w:tc>
        <w:tc>
          <w:tcPr>
            <w:tcW w:w="2552" w:type="dxa"/>
            <w:noWrap/>
            <w:hideMark/>
          </w:tcPr>
          <w:p w:rsidR="00423E8B" w:rsidRPr="001F3AA9" w:rsidRDefault="00423E8B" w:rsidP="0050373B">
            <w:pPr>
              <w:tabs>
                <w:tab w:val="left" w:pos="1843"/>
              </w:tabs>
              <w:jc w:val="center"/>
            </w:pPr>
            <w:r w:rsidRPr="001F3AA9">
              <w:t>0,20</w:t>
            </w:r>
          </w:p>
        </w:tc>
        <w:tc>
          <w:tcPr>
            <w:tcW w:w="824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1950</w:t>
            </w:r>
          </w:p>
        </w:tc>
      </w:tr>
      <w:tr w:rsidR="00423E8B" w:rsidRPr="001F3AA9" w:rsidTr="006B7EAE">
        <w:trPr>
          <w:trHeight w:val="304"/>
          <w:jc w:val="center"/>
        </w:trPr>
        <w:tc>
          <w:tcPr>
            <w:tcW w:w="717" w:type="dxa"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3</w:t>
            </w:r>
          </w:p>
        </w:tc>
        <w:tc>
          <w:tcPr>
            <w:tcW w:w="1668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  <w:rPr>
                <w:i/>
              </w:rPr>
            </w:pPr>
            <w:r w:rsidRPr="001F3AA9">
              <w:rPr>
                <w:i/>
              </w:rPr>
              <w:t>да</w:t>
            </w:r>
          </w:p>
        </w:tc>
        <w:tc>
          <w:tcPr>
            <w:tcW w:w="992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82</w:t>
            </w:r>
          </w:p>
        </w:tc>
        <w:tc>
          <w:tcPr>
            <w:tcW w:w="1984" w:type="dxa"/>
            <w:noWrap/>
            <w:hideMark/>
          </w:tcPr>
          <w:p w:rsidR="00423E8B" w:rsidRPr="001F3AA9" w:rsidRDefault="00423E8B" w:rsidP="0050373B">
            <w:pPr>
              <w:tabs>
                <w:tab w:val="left" w:pos="1843"/>
              </w:tabs>
              <w:jc w:val="center"/>
            </w:pPr>
            <w:r w:rsidRPr="001F3AA9">
              <w:t>7,74</w:t>
            </w:r>
          </w:p>
        </w:tc>
        <w:tc>
          <w:tcPr>
            <w:tcW w:w="2552" w:type="dxa"/>
            <w:noWrap/>
            <w:hideMark/>
          </w:tcPr>
          <w:p w:rsidR="00423E8B" w:rsidRPr="001F3AA9" w:rsidRDefault="00423E8B" w:rsidP="0050373B">
            <w:pPr>
              <w:tabs>
                <w:tab w:val="left" w:pos="1843"/>
              </w:tabs>
              <w:jc w:val="center"/>
            </w:pPr>
            <w:r w:rsidRPr="001F3AA9">
              <w:t>0,14</w:t>
            </w:r>
          </w:p>
        </w:tc>
        <w:tc>
          <w:tcPr>
            <w:tcW w:w="824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1367</w:t>
            </w:r>
          </w:p>
        </w:tc>
      </w:tr>
      <w:tr w:rsidR="00423E8B" w:rsidRPr="001F3AA9" w:rsidTr="006B7EAE">
        <w:trPr>
          <w:trHeight w:val="304"/>
          <w:jc w:val="center"/>
        </w:trPr>
        <w:tc>
          <w:tcPr>
            <w:tcW w:w="717" w:type="dxa"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4</w:t>
            </w:r>
          </w:p>
        </w:tc>
        <w:tc>
          <w:tcPr>
            <w:tcW w:w="1668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  <w:rPr>
                <w:i/>
              </w:rPr>
            </w:pPr>
            <w:r w:rsidRPr="001F3AA9">
              <w:rPr>
                <w:i/>
              </w:rPr>
              <w:t>говорит</w:t>
            </w:r>
          </w:p>
        </w:tc>
        <w:tc>
          <w:tcPr>
            <w:tcW w:w="992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70</w:t>
            </w:r>
          </w:p>
        </w:tc>
        <w:tc>
          <w:tcPr>
            <w:tcW w:w="1984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6,60</w:t>
            </w:r>
          </w:p>
        </w:tc>
        <w:tc>
          <w:tcPr>
            <w:tcW w:w="2552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0,12</w:t>
            </w:r>
          </w:p>
        </w:tc>
        <w:tc>
          <w:tcPr>
            <w:tcW w:w="824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1167</w:t>
            </w:r>
          </w:p>
        </w:tc>
      </w:tr>
      <w:tr w:rsidR="00423E8B" w:rsidRPr="001F3AA9" w:rsidTr="006B7EAE">
        <w:trPr>
          <w:trHeight w:val="304"/>
          <w:jc w:val="center"/>
        </w:trPr>
        <w:tc>
          <w:tcPr>
            <w:tcW w:w="717" w:type="dxa"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5</w:t>
            </w:r>
          </w:p>
        </w:tc>
        <w:tc>
          <w:tcPr>
            <w:tcW w:w="1668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  <w:rPr>
                <w:i/>
              </w:rPr>
            </w:pPr>
            <w:r w:rsidRPr="001F3AA9">
              <w:rPr>
                <w:i/>
              </w:rPr>
              <w:t>как бы</w:t>
            </w:r>
          </w:p>
        </w:tc>
        <w:tc>
          <w:tcPr>
            <w:tcW w:w="992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60</w:t>
            </w:r>
          </w:p>
        </w:tc>
        <w:tc>
          <w:tcPr>
            <w:tcW w:w="1984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5,66</w:t>
            </w:r>
          </w:p>
        </w:tc>
        <w:tc>
          <w:tcPr>
            <w:tcW w:w="2552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0,10</w:t>
            </w:r>
          </w:p>
        </w:tc>
        <w:tc>
          <w:tcPr>
            <w:tcW w:w="824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1000</w:t>
            </w:r>
          </w:p>
        </w:tc>
      </w:tr>
      <w:tr w:rsidR="00423E8B" w:rsidRPr="001F3AA9" w:rsidTr="006B7EAE">
        <w:trPr>
          <w:trHeight w:val="304"/>
          <w:jc w:val="center"/>
        </w:trPr>
        <w:tc>
          <w:tcPr>
            <w:tcW w:w="717" w:type="dxa"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6</w:t>
            </w:r>
          </w:p>
        </w:tc>
        <w:tc>
          <w:tcPr>
            <w:tcW w:w="1668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  <w:rPr>
                <w:i/>
              </w:rPr>
            </w:pPr>
            <w:r w:rsidRPr="001F3AA9">
              <w:rPr>
                <w:i/>
              </w:rPr>
              <w:t>это</w:t>
            </w:r>
          </w:p>
        </w:tc>
        <w:tc>
          <w:tcPr>
            <w:tcW w:w="992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44</w:t>
            </w:r>
          </w:p>
        </w:tc>
        <w:tc>
          <w:tcPr>
            <w:tcW w:w="1984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4,15</w:t>
            </w:r>
          </w:p>
        </w:tc>
        <w:tc>
          <w:tcPr>
            <w:tcW w:w="2552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0,07</w:t>
            </w:r>
          </w:p>
        </w:tc>
        <w:tc>
          <w:tcPr>
            <w:tcW w:w="824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733</w:t>
            </w:r>
          </w:p>
        </w:tc>
      </w:tr>
      <w:tr w:rsidR="00423E8B" w:rsidRPr="001F3AA9" w:rsidTr="006B7EAE">
        <w:trPr>
          <w:trHeight w:val="304"/>
          <w:jc w:val="center"/>
        </w:trPr>
        <w:tc>
          <w:tcPr>
            <w:tcW w:w="717" w:type="dxa"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7</w:t>
            </w:r>
          </w:p>
        </w:tc>
        <w:tc>
          <w:tcPr>
            <w:tcW w:w="1668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  <w:rPr>
                <w:i/>
              </w:rPr>
            </w:pPr>
            <w:r w:rsidRPr="001F3AA9">
              <w:rPr>
                <w:i/>
              </w:rPr>
              <w:t>это самое</w:t>
            </w:r>
          </w:p>
        </w:tc>
        <w:tc>
          <w:tcPr>
            <w:tcW w:w="992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43</w:t>
            </w:r>
          </w:p>
        </w:tc>
        <w:tc>
          <w:tcPr>
            <w:tcW w:w="1984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4,06</w:t>
            </w:r>
          </w:p>
        </w:tc>
        <w:tc>
          <w:tcPr>
            <w:tcW w:w="2552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0,07</w:t>
            </w:r>
          </w:p>
        </w:tc>
        <w:tc>
          <w:tcPr>
            <w:tcW w:w="824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717</w:t>
            </w:r>
          </w:p>
        </w:tc>
      </w:tr>
      <w:tr w:rsidR="00423E8B" w:rsidRPr="001F3AA9" w:rsidTr="006B7EAE">
        <w:trPr>
          <w:trHeight w:val="304"/>
          <w:jc w:val="center"/>
        </w:trPr>
        <w:tc>
          <w:tcPr>
            <w:tcW w:w="717" w:type="dxa"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8</w:t>
            </w:r>
          </w:p>
        </w:tc>
        <w:tc>
          <w:tcPr>
            <w:tcW w:w="1668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  <w:rPr>
                <w:i/>
              </w:rPr>
            </w:pPr>
            <w:r w:rsidRPr="001F3AA9">
              <w:rPr>
                <w:i/>
              </w:rPr>
              <w:t>знаешь</w:t>
            </w:r>
          </w:p>
        </w:tc>
        <w:tc>
          <w:tcPr>
            <w:tcW w:w="992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41</w:t>
            </w:r>
          </w:p>
        </w:tc>
        <w:tc>
          <w:tcPr>
            <w:tcW w:w="1984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3,87</w:t>
            </w:r>
          </w:p>
        </w:tc>
        <w:tc>
          <w:tcPr>
            <w:tcW w:w="2552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0,07</w:t>
            </w:r>
          </w:p>
        </w:tc>
        <w:tc>
          <w:tcPr>
            <w:tcW w:w="824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683</w:t>
            </w:r>
          </w:p>
        </w:tc>
      </w:tr>
      <w:tr w:rsidR="00423E8B" w:rsidRPr="001F3AA9" w:rsidTr="006B7EAE">
        <w:trPr>
          <w:trHeight w:val="304"/>
          <w:jc w:val="center"/>
        </w:trPr>
        <w:tc>
          <w:tcPr>
            <w:tcW w:w="717" w:type="dxa"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9</w:t>
            </w:r>
          </w:p>
        </w:tc>
        <w:tc>
          <w:tcPr>
            <w:tcW w:w="1668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  <w:rPr>
                <w:i/>
              </w:rPr>
            </w:pPr>
            <w:r w:rsidRPr="001F3AA9">
              <w:rPr>
                <w:i/>
              </w:rPr>
              <w:t>короче</w:t>
            </w:r>
          </w:p>
        </w:tc>
        <w:tc>
          <w:tcPr>
            <w:tcW w:w="992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38</w:t>
            </w:r>
          </w:p>
        </w:tc>
        <w:tc>
          <w:tcPr>
            <w:tcW w:w="1984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3,58</w:t>
            </w:r>
          </w:p>
        </w:tc>
        <w:tc>
          <w:tcPr>
            <w:tcW w:w="2552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0,06</w:t>
            </w:r>
          </w:p>
        </w:tc>
        <w:tc>
          <w:tcPr>
            <w:tcW w:w="824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633</w:t>
            </w:r>
          </w:p>
        </w:tc>
      </w:tr>
      <w:tr w:rsidR="00423E8B" w:rsidRPr="001F3AA9" w:rsidTr="006B7EAE">
        <w:trPr>
          <w:trHeight w:val="304"/>
          <w:jc w:val="center"/>
        </w:trPr>
        <w:tc>
          <w:tcPr>
            <w:tcW w:w="717" w:type="dxa"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10</w:t>
            </w:r>
          </w:p>
        </w:tc>
        <w:tc>
          <w:tcPr>
            <w:tcW w:w="1668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  <w:rPr>
                <w:i/>
              </w:rPr>
            </w:pPr>
            <w:r w:rsidRPr="001F3AA9">
              <w:rPr>
                <w:i/>
              </w:rPr>
              <w:t>так</w:t>
            </w:r>
          </w:p>
        </w:tc>
        <w:tc>
          <w:tcPr>
            <w:tcW w:w="992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36</w:t>
            </w:r>
          </w:p>
        </w:tc>
        <w:tc>
          <w:tcPr>
            <w:tcW w:w="1984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3,40</w:t>
            </w:r>
          </w:p>
        </w:tc>
        <w:tc>
          <w:tcPr>
            <w:tcW w:w="2552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0,06</w:t>
            </w:r>
          </w:p>
        </w:tc>
        <w:tc>
          <w:tcPr>
            <w:tcW w:w="824" w:type="dxa"/>
            <w:noWrap/>
            <w:hideMark/>
          </w:tcPr>
          <w:p w:rsidR="00423E8B" w:rsidRPr="001F3AA9" w:rsidRDefault="00423E8B" w:rsidP="006B7EAE">
            <w:pPr>
              <w:tabs>
                <w:tab w:val="left" w:pos="1843"/>
              </w:tabs>
              <w:jc w:val="center"/>
            </w:pPr>
            <w:r w:rsidRPr="001F3AA9">
              <w:t>600</w:t>
            </w:r>
          </w:p>
        </w:tc>
      </w:tr>
      <w:tr w:rsidR="007A161D" w:rsidRPr="001F3AA9" w:rsidTr="006B7EAE">
        <w:trPr>
          <w:trHeight w:val="304"/>
          <w:jc w:val="center"/>
        </w:trPr>
        <w:tc>
          <w:tcPr>
            <w:tcW w:w="8737" w:type="dxa"/>
            <w:gridSpan w:val="6"/>
          </w:tcPr>
          <w:p w:rsidR="007A161D" w:rsidRPr="001F3AA9" w:rsidRDefault="007A161D" w:rsidP="006B7EAE">
            <w:pPr>
              <w:keepNext/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</w:rPr>
              <w:t>САТ</w:t>
            </w:r>
          </w:p>
        </w:tc>
      </w:tr>
      <w:tr w:rsidR="00C1225F" w:rsidRPr="001F3AA9" w:rsidTr="006B7EAE">
        <w:trPr>
          <w:trHeight w:val="304"/>
          <w:jc w:val="center"/>
        </w:trPr>
        <w:tc>
          <w:tcPr>
            <w:tcW w:w="717" w:type="dxa"/>
          </w:tcPr>
          <w:p w:rsidR="00C1225F" w:rsidRPr="001F3AA9" w:rsidRDefault="00C1225F" w:rsidP="006B7EAE">
            <w:pPr>
              <w:tabs>
                <w:tab w:val="left" w:pos="1843"/>
              </w:tabs>
              <w:jc w:val="center"/>
            </w:pPr>
            <w:r w:rsidRPr="001F3AA9">
              <w:t>1</w:t>
            </w:r>
          </w:p>
        </w:tc>
        <w:tc>
          <w:tcPr>
            <w:tcW w:w="1668" w:type="dxa"/>
            <w:noWrap/>
          </w:tcPr>
          <w:p w:rsidR="00C1225F" w:rsidRPr="001F3AA9" w:rsidRDefault="00C1225F" w:rsidP="006B7EAE">
            <w:pPr>
              <w:tabs>
                <w:tab w:val="left" w:pos="1843"/>
              </w:tabs>
              <w:jc w:val="center"/>
              <w:rPr>
                <w:i/>
              </w:rPr>
            </w:pPr>
            <w:r w:rsidRPr="001F3AA9">
              <w:rPr>
                <w:i/>
              </w:rPr>
              <w:t>вот</w:t>
            </w:r>
          </w:p>
        </w:tc>
        <w:tc>
          <w:tcPr>
            <w:tcW w:w="992" w:type="dxa"/>
            <w:noWrap/>
          </w:tcPr>
          <w:p w:rsidR="00C1225F" w:rsidRPr="001F3AA9" w:rsidRDefault="00C1225F" w:rsidP="006B7EAE">
            <w:pPr>
              <w:jc w:val="center"/>
            </w:pPr>
            <w:r w:rsidRPr="001F3AA9">
              <w:t>139</w:t>
            </w:r>
          </w:p>
        </w:tc>
        <w:tc>
          <w:tcPr>
            <w:tcW w:w="1984" w:type="dxa"/>
            <w:noWrap/>
          </w:tcPr>
          <w:p w:rsidR="00C1225F" w:rsidRPr="001F3AA9" w:rsidRDefault="00C1225F" w:rsidP="0050373B">
            <w:pPr>
              <w:tabs>
                <w:tab w:val="left" w:pos="1843"/>
              </w:tabs>
              <w:jc w:val="center"/>
            </w:pPr>
            <w:r w:rsidRPr="001F3AA9">
              <w:t>51,48</w:t>
            </w:r>
          </w:p>
        </w:tc>
        <w:tc>
          <w:tcPr>
            <w:tcW w:w="2552" w:type="dxa"/>
            <w:noWrap/>
          </w:tcPr>
          <w:p w:rsidR="00C1225F" w:rsidRPr="001F3AA9" w:rsidRDefault="00C1225F" w:rsidP="006B7EAE">
            <w:pPr>
              <w:jc w:val="center"/>
            </w:pPr>
            <w:r w:rsidRPr="001F3AA9">
              <w:t>0,92</w:t>
            </w:r>
          </w:p>
        </w:tc>
        <w:tc>
          <w:tcPr>
            <w:tcW w:w="824" w:type="dxa"/>
            <w:noWrap/>
          </w:tcPr>
          <w:p w:rsidR="00C1225F" w:rsidRPr="001F3AA9" w:rsidRDefault="00C1225F" w:rsidP="006B7EAE">
            <w:pPr>
              <w:jc w:val="center"/>
            </w:pPr>
            <w:r w:rsidRPr="001F3AA9">
              <w:t>9232</w:t>
            </w:r>
          </w:p>
        </w:tc>
      </w:tr>
      <w:tr w:rsidR="00C1225F" w:rsidRPr="001F3AA9" w:rsidTr="006B7EAE">
        <w:trPr>
          <w:trHeight w:val="304"/>
          <w:jc w:val="center"/>
        </w:trPr>
        <w:tc>
          <w:tcPr>
            <w:tcW w:w="717" w:type="dxa"/>
          </w:tcPr>
          <w:p w:rsidR="00C1225F" w:rsidRPr="001F3AA9" w:rsidRDefault="00C1225F" w:rsidP="006B7EAE">
            <w:pPr>
              <w:tabs>
                <w:tab w:val="left" w:pos="1843"/>
              </w:tabs>
              <w:jc w:val="center"/>
            </w:pPr>
            <w:r w:rsidRPr="001F3AA9">
              <w:t>2</w:t>
            </w:r>
          </w:p>
        </w:tc>
        <w:tc>
          <w:tcPr>
            <w:tcW w:w="1668" w:type="dxa"/>
            <w:noWrap/>
          </w:tcPr>
          <w:p w:rsidR="00C1225F" w:rsidRPr="001F3AA9" w:rsidRDefault="00C1225F" w:rsidP="006B7EAE">
            <w:pPr>
              <w:tabs>
                <w:tab w:val="left" w:pos="1843"/>
              </w:tabs>
              <w:jc w:val="center"/>
              <w:rPr>
                <w:i/>
              </w:rPr>
            </w:pPr>
            <w:r w:rsidRPr="001F3AA9">
              <w:rPr>
                <w:i/>
              </w:rPr>
              <w:t>значит</w:t>
            </w:r>
          </w:p>
        </w:tc>
        <w:tc>
          <w:tcPr>
            <w:tcW w:w="992" w:type="dxa"/>
            <w:noWrap/>
          </w:tcPr>
          <w:p w:rsidR="00C1225F" w:rsidRPr="001F3AA9" w:rsidRDefault="00C1225F" w:rsidP="006B7EAE">
            <w:pPr>
              <w:jc w:val="center"/>
            </w:pPr>
            <w:r w:rsidRPr="001F3AA9">
              <w:t>15</w:t>
            </w:r>
          </w:p>
        </w:tc>
        <w:tc>
          <w:tcPr>
            <w:tcW w:w="1984" w:type="dxa"/>
            <w:noWrap/>
          </w:tcPr>
          <w:p w:rsidR="00C1225F" w:rsidRPr="001F3AA9" w:rsidRDefault="00C1225F" w:rsidP="006B7EAE">
            <w:pPr>
              <w:tabs>
                <w:tab w:val="left" w:pos="1843"/>
              </w:tabs>
              <w:jc w:val="center"/>
            </w:pPr>
            <w:r w:rsidRPr="001F3AA9">
              <w:t>5,56</w:t>
            </w:r>
          </w:p>
        </w:tc>
        <w:tc>
          <w:tcPr>
            <w:tcW w:w="2552" w:type="dxa"/>
            <w:noWrap/>
          </w:tcPr>
          <w:p w:rsidR="00C1225F" w:rsidRPr="001F3AA9" w:rsidRDefault="00C1225F" w:rsidP="006B7EAE">
            <w:pPr>
              <w:jc w:val="center"/>
            </w:pPr>
            <w:r w:rsidRPr="001F3AA9">
              <w:t>0,10</w:t>
            </w:r>
          </w:p>
        </w:tc>
        <w:tc>
          <w:tcPr>
            <w:tcW w:w="824" w:type="dxa"/>
            <w:noWrap/>
          </w:tcPr>
          <w:p w:rsidR="00C1225F" w:rsidRPr="001F3AA9" w:rsidRDefault="00C1225F" w:rsidP="006B7EAE">
            <w:pPr>
              <w:jc w:val="center"/>
            </w:pPr>
            <w:r w:rsidRPr="001F3AA9">
              <w:t>996</w:t>
            </w:r>
          </w:p>
        </w:tc>
      </w:tr>
      <w:tr w:rsidR="00C1225F" w:rsidRPr="001F3AA9" w:rsidTr="006B7EAE">
        <w:trPr>
          <w:trHeight w:val="304"/>
          <w:jc w:val="center"/>
        </w:trPr>
        <w:tc>
          <w:tcPr>
            <w:tcW w:w="717" w:type="dxa"/>
          </w:tcPr>
          <w:p w:rsidR="00C1225F" w:rsidRPr="001F3AA9" w:rsidRDefault="00C1225F" w:rsidP="006B7EAE">
            <w:pPr>
              <w:tabs>
                <w:tab w:val="left" w:pos="1843"/>
              </w:tabs>
              <w:jc w:val="center"/>
            </w:pPr>
            <w:r w:rsidRPr="001F3AA9">
              <w:t>3</w:t>
            </w:r>
          </w:p>
        </w:tc>
        <w:tc>
          <w:tcPr>
            <w:tcW w:w="1668" w:type="dxa"/>
            <w:noWrap/>
          </w:tcPr>
          <w:p w:rsidR="00C1225F" w:rsidRPr="001F3AA9" w:rsidRDefault="00C1225F" w:rsidP="006B7EAE">
            <w:pPr>
              <w:tabs>
                <w:tab w:val="left" w:pos="1843"/>
              </w:tabs>
              <w:jc w:val="center"/>
              <w:rPr>
                <w:i/>
              </w:rPr>
            </w:pPr>
            <w:r w:rsidRPr="001F3AA9">
              <w:rPr>
                <w:i/>
              </w:rPr>
              <w:t>так</w:t>
            </w:r>
          </w:p>
        </w:tc>
        <w:tc>
          <w:tcPr>
            <w:tcW w:w="992" w:type="dxa"/>
            <w:noWrap/>
          </w:tcPr>
          <w:p w:rsidR="00C1225F" w:rsidRPr="001F3AA9" w:rsidRDefault="00C1225F" w:rsidP="006B7EAE">
            <w:pPr>
              <w:jc w:val="center"/>
            </w:pPr>
            <w:r w:rsidRPr="001F3AA9">
              <w:t>15</w:t>
            </w:r>
          </w:p>
        </w:tc>
        <w:tc>
          <w:tcPr>
            <w:tcW w:w="1984" w:type="dxa"/>
            <w:noWrap/>
          </w:tcPr>
          <w:p w:rsidR="00C1225F" w:rsidRPr="001F3AA9" w:rsidRDefault="00C1225F" w:rsidP="006B7EAE">
            <w:pPr>
              <w:tabs>
                <w:tab w:val="left" w:pos="1843"/>
              </w:tabs>
              <w:jc w:val="center"/>
            </w:pPr>
            <w:r w:rsidRPr="001F3AA9">
              <w:t>5,56</w:t>
            </w:r>
          </w:p>
        </w:tc>
        <w:tc>
          <w:tcPr>
            <w:tcW w:w="2552" w:type="dxa"/>
            <w:noWrap/>
          </w:tcPr>
          <w:p w:rsidR="00C1225F" w:rsidRPr="001F3AA9" w:rsidRDefault="00C1225F" w:rsidP="006B7EAE">
            <w:pPr>
              <w:jc w:val="center"/>
            </w:pPr>
            <w:r w:rsidRPr="001F3AA9">
              <w:t>0,10</w:t>
            </w:r>
          </w:p>
        </w:tc>
        <w:tc>
          <w:tcPr>
            <w:tcW w:w="824" w:type="dxa"/>
            <w:noWrap/>
          </w:tcPr>
          <w:p w:rsidR="00C1225F" w:rsidRPr="001F3AA9" w:rsidRDefault="00C1225F" w:rsidP="006B7EAE">
            <w:pPr>
              <w:jc w:val="center"/>
            </w:pPr>
            <w:r w:rsidRPr="001F3AA9">
              <w:t>996</w:t>
            </w:r>
          </w:p>
        </w:tc>
      </w:tr>
      <w:tr w:rsidR="00C1225F" w:rsidRPr="001F3AA9" w:rsidTr="006B7EAE">
        <w:trPr>
          <w:trHeight w:val="304"/>
          <w:jc w:val="center"/>
        </w:trPr>
        <w:tc>
          <w:tcPr>
            <w:tcW w:w="717" w:type="dxa"/>
          </w:tcPr>
          <w:p w:rsidR="00C1225F" w:rsidRPr="001F3AA9" w:rsidRDefault="00C1225F" w:rsidP="006B7EAE">
            <w:pPr>
              <w:tabs>
                <w:tab w:val="left" w:pos="1843"/>
              </w:tabs>
              <w:jc w:val="center"/>
            </w:pPr>
            <w:r w:rsidRPr="001F3AA9">
              <w:t>4</w:t>
            </w:r>
          </w:p>
        </w:tc>
        <w:tc>
          <w:tcPr>
            <w:tcW w:w="1668" w:type="dxa"/>
            <w:noWrap/>
          </w:tcPr>
          <w:p w:rsidR="00C1225F" w:rsidRPr="001F3AA9" w:rsidRDefault="00C1225F" w:rsidP="006B7EAE">
            <w:pPr>
              <w:tabs>
                <w:tab w:val="left" w:pos="1843"/>
              </w:tabs>
              <w:jc w:val="center"/>
              <w:rPr>
                <w:i/>
              </w:rPr>
            </w:pPr>
            <w:r w:rsidRPr="001F3AA9">
              <w:rPr>
                <w:i/>
              </w:rPr>
              <w:t>там</w:t>
            </w:r>
          </w:p>
        </w:tc>
        <w:tc>
          <w:tcPr>
            <w:tcW w:w="992" w:type="dxa"/>
            <w:noWrap/>
          </w:tcPr>
          <w:p w:rsidR="00C1225F" w:rsidRPr="001F3AA9" w:rsidRDefault="00C1225F" w:rsidP="006B7EAE">
            <w:pPr>
              <w:jc w:val="center"/>
            </w:pPr>
            <w:r w:rsidRPr="001F3AA9">
              <w:t>13</w:t>
            </w:r>
          </w:p>
        </w:tc>
        <w:tc>
          <w:tcPr>
            <w:tcW w:w="1984" w:type="dxa"/>
            <w:noWrap/>
          </w:tcPr>
          <w:p w:rsidR="00C1225F" w:rsidRPr="001F3AA9" w:rsidRDefault="00C1225F" w:rsidP="006B7EAE">
            <w:pPr>
              <w:tabs>
                <w:tab w:val="left" w:pos="1843"/>
              </w:tabs>
              <w:jc w:val="center"/>
            </w:pPr>
            <w:r w:rsidRPr="001F3AA9">
              <w:t>4,81</w:t>
            </w:r>
          </w:p>
        </w:tc>
        <w:tc>
          <w:tcPr>
            <w:tcW w:w="2552" w:type="dxa"/>
            <w:noWrap/>
          </w:tcPr>
          <w:p w:rsidR="00C1225F" w:rsidRPr="001F3AA9" w:rsidRDefault="00C1225F" w:rsidP="006B7EAE">
            <w:pPr>
              <w:jc w:val="center"/>
            </w:pPr>
            <w:r w:rsidRPr="001F3AA9">
              <w:t>0,09</w:t>
            </w:r>
          </w:p>
        </w:tc>
        <w:tc>
          <w:tcPr>
            <w:tcW w:w="824" w:type="dxa"/>
            <w:noWrap/>
          </w:tcPr>
          <w:p w:rsidR="00C1225F" w:rsidRPr="001F3AA9" w:rsidRDefault="00C1225F" w:rsidP="006B7EAE">
            <w:pPr>
              <w:jc w:val="center"/>
            </w:pPr>
            <w:r w:rsidRPr="001F3AA9">
              <w:t>863</w:t>
            </w:r>
          </w:p>
        </w:tc>
      </w:tr>
      <w:tr w:rsidR="00C1225F" w:rsidRPr="001F3AA9" w:rsidTr="006B7EAE">
        <w:trPr>
          <w:trHeight w:val="304"/>
          <w:jc w:val="center"/>
        </w:trPr>
        <w:tc>
          <w:tcPr>
            <w:tcW w:w="717" w:type="dxa"/>
          </w:tcPr>
          <w:p w:rsidR="00C1225F" w:rsidRPr="001F3AA9" w:rsidRDefault="00C1225F" w:rsidP="006B7EAE">
            <w:pPr>
              <w:tabs>
                <w:tab w:val="left" w:pos="1843"/>
              </w:tabs>
              <w:jc w:val="center"/>
            </w:pPr>
            <w:r w:rsidRPr="001F3AA9">
              <w:t>5</w:t>
            </w:r>
          </w:p>
        </w:tc>
        <w:tc>
          <w:tcPr>
            <w:tcW w:w="1668" w:type="dxa"/>
            <w:noWrap/>
          </w:tcPr>
          <w:p w:rsidR="00C1225F" w:rsidRPr="001F3AA9" w:rsidRDefault="00C1225F" w:rsidP="006B7EAE">
            <w:pPr>
              <w:tabs>
                <w:tab w:val="left" w:pos="1843"/>
              </w:tabs>
              <w:jc w:val="center"/>
              <w:rPr>
                <w:i/>
              </w:rPr>
            </w:pPr>
            <w:r w:rsidRPr="001F3AA9">
              <w:rPr>
                <w:i/>
              </w:rPr>
              <w:t>как бы</w:t>
            </w:r>
          </w:p>
        </w:tc>
        <w:tc>
          <w:tcPr>
            <w:tcW w:w="992" w:type="dxa"/>
            <w:noWrap/>
          </w:tcPr>
          <w:p w:rsidR="00C1225F" w:rsidRPr="001F3AA9" w:rsidRDefault="00C1225F" w:rsidP="006B7EAE">
            <w:pPr>
              <w:jc w:val="center"/>
            </w:pPr>
            <w:r w:rsidRPr="001F3AA9">
              <w:t>12</w:t>
            </w:r>
          </w:p>
        </w:tc>
        <w:tc>
          <w:tcPr>
            <w:tcW w:w="1984" w:type="dxa"/>
            <w:noWrap/>
          </w:tcPr>
          <w:p w:rsidR="00C1225F" w:rsidRPr="001F3AA9" w:rsidRDefault="00C1225F" w:rsidP="006B7EAE">
            <w:pPr>
              <w:tabs>
                <w:tab w:val="left" w:pos="1843"/>
              </w:tabs>
              <w:jc w:val="center"/>
            </w:pPr>
            <w:r w:rsidRPr="001F3AA9">
              <w:t>4,44</w:t>
            </w:r>
          </w:p>
        </w:tc>
        <w:tc>
          <w:tcPr>
            <w:tcW w:w="2552" w:type="dxa"/>
            <w:noWrap/>
          </w:tcPr>
          <w:p w:rsidR="00C1225F" w:rsidRPr="001F3AA9" w:rsidRDefault="00C1225F" w:rsidP="006B7EAE">
            <w:pPr>
              <w:jc w:val="center"/>
            </w:pPr>
            <w:r w:rsidRPr="001F3AA9">
              <w:t>0,08</w:t>
            </w:r>
          </w:p>
        </w:tc>
        <w:tc>
          <w:tcPr>
            <w:tcW w:w="824" w:type="dxa"/>
            <w:noWrap/>
          </w:tcPr>
          <w:p w:rsidR="00C1225F" w:rsidRPr="001F3AA9" w:rsidRDefault="00C1225F" w:rsidP="006B7EAE">
            <w:pPr>
              <w:jc w:val="center"/>
            </w:pPr>
            <w:r w:rsidRPr="001F3AA9">
              <w:t>797</w:t>
            </w:r>
          </w:p>
        </w:tc>
      </w:tr>
      <w:tr w:rsidR="00C1225F" w:rsidRPr="001F3AA9" w:rsidTr="006B7EAE">
        <w:trPr>
          <w:trHeight w:val="304"/>
          <w:jc w:val="center"/>
        </w:trPr>
        <w:tc>
          <w:tcPr>
            <w:tcW w:w="717" w:type="dxa"/>
          </w:tcPr>
          <w:p w:rsidR="00C1225F" w:rsidRPr="001F3AA9" w:rsidRDefault="00C1225F" w:rsidP="006B7EAE">
            <w:pPr>
              <w:tabs>
                <w:tab w:val="left" w:pos="1843"/>
              </w:tabs>
              <w:jc w:val="center"/>
            </w:pPr>
            <w:r w:rsidRPr="001F3AA9">
              <w:t>6</w:t>
            </w:r>
          </w:p>
        </w:tc>
        <w:tc>
          <w:tcPr>
            <w:tcW w:w="1668" w:type="dxa"/>
            <w:noWrap/>
          </w:tcPr>
          <w:p w:rsidR="00C1225F" w:rsidRPr="001F3AA9" w:rsidRDefault="00C1225F" w:rsidP="006B7EAE">
            <w:pPr>
              <w:tabs>
                <w:tab w:val="left" w:pos="1843"/>
              </w:tabs>
              <w:jc w:val="center"/>
              <w:rPr>
                <w:i/>
              </w:rPr>
            </w:pPr>
            <w:r w:rsidRPr="001F3AA9">
              <w:rPr>
                <w:i/>
              </w:rPr>
              <w:t>ну вот</w:t>
            </w:r>
          </w:p>
        </w:tc>
        <w:tc>
          <w:tcPr>
            <w:tcW w:w="992" w:type="dxa"/>
            <w:noWrap/>
          </w:tcPr>
          <w:p w:rsidR="00C1225F" w:rsidRPr="001F3AA9" w:rsidRDefault="00C1225F" w:rsidP="006B7EAE">
            <w:pPr>
              <w:jc w:val="center"/>
            </w:pPr>
            <w:r w:rsidRPr="001F3AA9">
              <w:t>12</w:t>
            </w:r>
          </w:p>
        </w:tc>
        <w:tc>
          <w:tcPr>
            <w:tcW w:w="1984" w:type="dxa"/>
            <w:noWrap/>
          </w:tcPr>
          <w:p w:rsidR="00C1225F" w:rsidRPr="001F3AA9" w:rsidRDefault="00C1225F" w:rsidP="006B7EAE">
            <w:pPr>
              <w:tabs>
                <w:tab w:val="left" w:pos="1843"/>
              </w:tabs>
              <w:jc w:val="center"/>
            </w:pPr>
            <w:r w:rsidRPr="001F3AA9">
              <w:t>4,44</w:t>
            </w:r>
          </w:p>
        </w:tc>
        <w:tc>
          <w:tcPr>
            <w:tcW w:w="2552" w:type="dxa"/>
            <w:noWrap/>
          </w:tcPr>
          <w:p w:rsidR="00C1225F" w:rsidRPr="001F3AA9" w:rsidRDefault="00C1225F" w:rsidP="006B7EAE">
            <w:pPr>
              <w:jc w:val="center"/>
            </w:pPr>
            <w:r w:rsidRPr="001F3AA9">
              <w:t>0,08</w:t>
            </w:r>
          </w:p>
        </w:tc>
        <w:tc>
          <w:tcPr>
            <w:tcW w:w="824" w:type="dxa"/>
            <w:noWrap/>
          </w:tcPr>
          <w:p w:rsidR="00C1225F" w:rsidRPr="001F3AA9" w:rsidRDefault="00C1225F" w:rsidP="006B7EAE">
            <w:pPr>
              <w:jc w:val="center"/>
            </w:pPr>
            <w:r w:rsidRPr="001F3AA9">
              <w:t>797</w:t>
            </w:r>
          </w:p>
        </w:tc>
      </w:tr>
      <w:tr w:rsidR="00C1225F" w:rsidRPr="001F3AA9" w:rsidTr="006B7EAE">
        <w:trPr>
          <w:trHeight w:val="304"/>
          <w:jc w:val="center"/>
        </w:trPr>
        <w:tc>
          <w:tcPr>
            <w:tcW w:w="717" w:type="dxa"/>
          </w:tcPr>
          <w:p w:rsidR="00C1225F" w:rsidRPr="001F3AA9" w:rsidRDefault="00C1225F" w:rsidP="006B7EAE">
            <w:pPr>
              <w:tabs>
                <w:tab w:val="left" w:pos="1843"/>
              </w:tabs>
              <w:jc w:val="center"/>
            </w:pPr>
            <w:r w:rsidRPr="001F3AA9">
              <w:t>7</w:t>
            </w:r>
          </w:p>
        </w:tc>
        <w:tc>
          <w:tcPr>
            <w:tcW w:w="1668" w:type="dxa"/>
            <w:noWrap/>
          </w:tcPr>
          <w:p w:rsidR="00C1225F" w:rsidRPr="001F3AA9" w:rsidRDefault="00C1225F" w:rsidP="006B7EAE">
            <w:pPr>
              <w:tabs>
                <w:tab w:val="left" w:pos="1843"/>
              </w:tabs>
              <w:jc w:val="center"/>
              <w:rPr>
                <w:i/>
              </w:rPr>
            </w:pPr>
            <w:r w:rsidRPr="001F3AA9">
              <w:rPr>
                <w:i/>
              </w:rPr>
              <w:t>всё</w:t>
            </w:r>
          </w:p>
        </w:tc>
        <w:tc>
          <w:tcPr>
            <w:tcW w:w="992" w:type="dxa"/>
            <w:noWrap/>
          </w:tcPr>
          <w:p w:rsidR="00C1225F" w:rsidRPr="001F3AA9" w:rsidRDefault="00C1225F" w:rsidP="006B7EAE">
            <w:pPr>
              <w:jc w:val="center"/>
            </w:pPr>
            <w:r w:rsidRPr="001F3AA9">
              <w:t>4</w:t>
            </w:r>
          </w:p>
        </w:tc>
        <w:tc>
          <w:tcPr>
            <w:tcW w:w="1984" w:type="dxa"/>
            <w:noWrap/>
          </w:tcPr>
          <w:p w:rsidR="00C1225F" w:rsidRPr="001F3AA9" w:rsidRDefault="00C1225F" w:rsidP="006B7EAE">
            <w:pPr>
              <w:tabs>
                <w:tab w:val="left" w:pos="1843"/>
              </w:tabs>
              <w:jc w:val="center"/>
            </w:pPr>
            <w:r w:rsidRPr="001F3AA9">
              <w:t>1,48</w:t>
            </w:r>
          </w:p>
        </w:tc>
        <w:tc>
          <w:tcPr>
            <w:tcW w:w="2552" w:type="dxa"/>
            <w:noWrap/>
          </w:tcPr>
          <w:p w:rsidR="00C1225F" w:rsidRPr="001F3AA9" w:rsidRDefault="00C1225F" w:rsidP="006B7EAE">
            <w:pPr>
              <w:jc w:val="center"/>
            </w:pPr>
            <w:r w:rsidRPr="001F3AA9">
              <w:t>0,03</w:t>
            </w:r>
          </w:p>
        </w:tc>
        <w:tc>
          <w:tcPr>
            <w:tcW w:w="824" w:type="dxa"/>
            <w:noWrap/>
          </w:tcPr>
          <w:p w:rsidR="00C1225F" w:rsidRPr="001F3AA9" w:rsidRDefault="00C1225F" w:rsidP="006B7EAE">
            <w:pPr>
              <w:jc w:val="center"/>
            </w:pPr>
            <w:r w:rsidRPr="001F3AA9">
              <w:t>266</w:t>
            </w:r>
          </w:p>
        </w:tc>
      </w:tr>
      <w:tr w:rsidR="00C1225F" w:rsidRPr="001F3AA9" w:rsidTr="006B7EAE">
        <w:trPr>
          <w:trHeight w:val="304"/>
          <w:jc w:val="center"/>
        </w:trPr>
        <w:tc>
          <w:tcPr>
            <w:tcW w:w="717" w:type="dxa"/>
          </w:tcPr>
          <w:p w:rsidR="00C1225F" w:rsidRPr="001F3AA9" w:rsidRDefault="00C1225F" w:rsidP="006B7EAE">
            <w:pPr>
              <w:tabs>
                <w:tab w:val="left" w:pos="1843"/>
              </w:tabs>
              <w:jc w:val="center"/>
            </w:pPr>
            <w:r w:rsidRPr="001F3AA9">
              <w:t>8</w:t>
            </w:r>
          </w:p>
        </w:tc>
        <w:tc>
          <w:tcPr>
            <w:tcW w:w="1668" w:type="dxa"/>
            <w:noWrap/>
          </w:tcPr>
          <w:p w:rsidR="00C1225F" w:rsidRPr="001F3AA9" w:rsidRDefault="00C1225F" w:rsidP="006B7EAE">
            <w:pPr>
              <w:tabs>
                <w:tab w:val="left" w:pos="1843"/>
              </w:tabs>
              <w:jc w:val="center"/>
              <w:rPr>
                <w:i/>
              </w:rPr>
            </w:pPr>
            <w:r w:rsidRPr="001F3AA9">
              <w:rPr>
                <w:i/>
              </w:rPr>
              <w:t>и так далее</w:t>
            </w:r>
          </w:p>
        </w:tc>
        <w:tc>
          <w:tcPr>
            <w:tcW w:w="992" w:type="dxa"/>
            <w:noWrap/>
          </w:tcPr>
          <w:p w:rsidR="00C1225F" w:rsidRPr="001F3AA9" w:rsidRDefault="00C1225F" w:rsidP="006B7EAE">
            <w:pPr>
              <w:jc w:val="center"/>
            </w:pPr>
            <w:r w:rsidRPr="001F3AA9">
              <w:t>4</w:t>
            </w:r>
          </w:p>
        </w:tc>
        <w:tc>
          <w:tcPr>
            <w:tcW w:w="1984" w:type="dxa"/>
            <w:noWrap/>
          </w:tcPr>
          <w:p w:rsidR="00C1225F" w:rsidRPr="001F3AA9" w:rsidRDefault="00C1225F" w:rsidP="006B7EAE">
            <w:pPr>
              <w:tabs>
                <w:tab w:val="left" w:pos="1843"/>
              </w:tabs>
              <w:jc w:val="center"/>
            </w:pPr>
            <w:r w:rsidRPr="001F3AA9">
              <w:t>1,48</w:t>
            </w:r>
          </w:p>
        </w:tc>
        <w:tc>
          <w:tcPr>
            <w:tcW w:w="2552" w:type="dxa"/>
            <w:noWrap/>
          </w:tcPr>
          <w:p w:rsidR="00C1225F" w:rsidRPr="001F3AA9" w:rsidRDefault="00C1225F" w:rsidP="006B7EAE">
            <w:pPr>
              <w:jc w:val="center"/>
            </w:pPr>
            <w:r w:rsidRPr="001F3AA9">
              <w:t>0,03</w:t>
            </w:r>
          </w:p>
        </w:tc>
        <w:tc>
          <w:tcPr>
            <w:tcW w:w="824" w:type="dxa"/>
            <w:noWrap/>
          </w:tcPr>
          <w:p w:rsidR="00C1225F" w:rsidRPr="001F3AA9" w:rsidRDefault="00C1225F" w:rsidP="006B7EAE">
            <w:pPr>
              <w:jc w:val="center"/>
            </w:pPr>
            <w:r w:rsidRPr="001F3AA9">
              <w:t>266</w:t>
            </w:r>
          </w:p>
        </w:tc>
      </w:tr>
      <w:tr w:rsidR="00C1225F" w:rsidRPr="001F3AA9" w:rsidTr="006B7EAE">
        <w:trPr>
          <w:trHeight w:val="304"/>
          <w:jc w:val="center"/>
        </w:trPr>
        <w:tc>
          <w:tcPr>
            <w:tcW w:w="717" w:type="dxa"/>
          </w:tcPr>
          <w:p w:rsidR="00C1225F" w:rsidRPr="001F3AA9" w:rsidRDefault="00C1225F" w:rsidP="006B7EAE">
            <w:pPr>
              <w:tabs>
                <w:tab w:val="left" w:pos="1843"/>
              </w:tabs>
              <w:jc w:val="center"/>
            </w:pPr>
            <w:r w:rsidRPr="001F3AA9">
              <w:t>9</w:t>
            </w:r>
          </w:p>
        </w:tc>
        <w:tc>
          <w:tcPr>
            <w:tcW w:w="1668" w:type="dxa"/>
            <w:noWrap/>
          </w:tcPr>
          <w:p w:rsidR="00C1225F" w:rsidRPr="001F3AA9" w:rsidRDefault="00C1225F" w:rsidP="006B7EAE">
            <w:pPr>
              <w:tabs>
                <w:tab w:val="left" w:pos="1843"/>
              </w:tabs>
              <w:jc w:val="center"/>
              <w:rPr>
                <w:i/>
              </w:rPr>
            </w:pPr>
            <w:r w:rsidRPr="001F3AA9">
              <w:rPr>
                <w:i/>
              </w:rPr>
              <w:t>вот так вот</w:t>
            </w:r>
          </w:p>
        </w:tc>
        <w:tc>
          <w:tcPr>
            <w:tcW w:w="992" w:type="dxa"/>
            <w:noWrap/>
          </w:tcPr>
          <w:p w:rsidR="00C1225F" w:rsidRPr="001F3AA9" w:rsidRDefault="00C1225F" w:rsidP="006B7EAE">
            <w:pPr>
              <w:jc w:val="center"/>
            </w:pPr>
            <w:r w:rsidRPr="001F3AA9">
              <w:t>3</w:t>
            </w:r>
          </w:p>
        </w:tc>
        <w:tc>
          <w:tcPr>
            <w:tcW w:w="1984" w:type="dxa"/>
            <w:noWrap/>
          </w:tcPr>
          <w:p w:rsidR="00C1225F" w:rsidRPr="001F3AA9" w:rsidRDefault="00C1225F" w:rsidP="006B7EAE">
            <w:pPr>
              <w:tabs>
                <w:tab w:val="left" w:pos="1843"/>
              </w:tabs>
              <w:jc w:val="center"/>
            </w:pPr>
            <w:r w:rsidRPr="001F3AA9">
              <w:t>1,11</w:t>
            </w:r>
          </w:p>
        </w:tc>
        <w:tc>
          <w:tcPr>
            <w:tcW w:w="2552" w:type="dxa"/>
            <w:noWrap/>
          </w:tcPr>
          <w:p w:rsidR="00C1225F" w:rsidRPr="001F3AA9" w:rsidRDefault="00C1225F" w:rsidP="006B7EAE">
            <w:pPr>
              <w:jc w:val="center"/>
            </w:pPr>
            <w:r w:rsidRPr="001F3AA9">
              <w:t>0,02</w:t>
            </w:r>
          </w:p>
        </w:tc>
        <w:tc>
          <w:tcPr>
            <w:tcW w:w="824" w:type="dxa"/>
            <w:noWrap/>
          </w:tcPr>
          <w:p w:rsidR="00C1225F" w:rsidRPr="001F3AA9" w:rsidRDefault="00C1225F" w:rsidP="006B7EAE">
            <w:pPr>
              <w:jc w:val="center"/>
            </w:pPr>
            <w:r w:rsidRPr="001F3AA9">
              <w:t>199</w:t>
            </w:r>
          </w:p>
        </w:tc>
      </w:tr>
      <w:tr w:rsidR="00C1225F" w:rsidRPr="001F3AA9" w:rsidTr="006B7EAE">
        <w:trPr>
          <w:trHeight w:val="304"/>
          <w:jc w:val="center"/>
        </w:trPr>
        <w:tc>
          <w:tcPr>
            <w:tcW w:w="717" w:type="dxa"/>
          </w:tcPr>
          <w:p w:rsidR="00C1225F" w:rsidRPr="001F3AA9" w:rsidRDefault="00C1225F" w:rsidP="006B7EAE">
            <w:pPr>
              <w:tabs>
                <w:tab w:val="left" w:pos="1843"/>
              </w:tabs>
              <w:jc w:val="center"/>
            </w:pPr>
            <w:r w:rsidRPr="001F3AA9">
              <w:t>10</w:t>
            </w:r>
          </w:p>
        </w:tc>
        <w:tc>
          <w:tcPr>
            <w:tcW w:w="1668" w:type="dxa"/>
            <w:noWrap/>
          </w:tcPr>
          <w:p w:rsidR="00C1225F" w:rsidRPr="001F3AA9" w:rsidRDefault="00C1225F" w:rsidP="006B7EAE">
            <w:pPr>
              <w:tabs>
                <w:tab w:val="left" w:pos="1843"/>
              </w:tabs>
              <w:jc w:val="center"/>
              <w:rPr>
                <w:i/>
              </w:rPr>
            </w:pPr>
            <w:r w:rsidRPr="001F3AA9">
              <w:rPr>
                <w:i/>
              </w:rPr>
              <w:t>ну так</w:t>
            </w:r>
          </w:p>
        </w:tc>
        <w:tc>
          <w:tcPr>
            <w:tcW w:w="992" w:type="dxa"/>
            <w:noWrap/>
          </w:tcPr>
          <w:p w:rsidR="00C1225F" w:rsidRPr="001F3AA9" w:rsidRDefault="00C1225F" w:rsidP="006B7EAE">
            <w:pPr>
              <w:jc w:val="center"/>
            </w:pPr>
            <w:r w:rsidRPr="001F3AA9">
              <w:t>3</w:t>
            </w:r>
          </w:p>
        </w:tc>
        <w:tc>
          <w:tcPr>
            <w:tcW w:w="1984" w:type="dxa"/>
            <w:noWrap/>
          </w:tcPr>
          <w:p w:rsidR="00C1225F" w:rsidRPr="001F3AA9" w:rsidRDefault="00C1225F" w:rsidP="006B7EAE">
            <w:pPr>
              <w:tabs>
                <w:tab w:val="left" w:pos="1843"/>
              </w:tabs>
              <w:jc w:val="center"/>
            </w:pPr>
            <w:r w:rsidRPr="001F3AA9">
              <w:t>1,11</w:t>
            </w:r>
          </w:p>
        </w:tc>
        <w:tc>
          <w:tcPr>
            <w:tcW w:w="2552" w:type="dxa"/>
            <w:noWrap/>
          </w:tcPr>
          <w:p w:rsidR="00C1225F" w:rsidRPr="001F3AA9" w:rsidRDefault="00C1225F" w:rsidP="006B7EAE">
            <w:pPr>
              <w:jc w:val="center"/>
            </w:pPr>
            <w:r w:rsidRPr="001F3AA9">
              <w:t>0,02</w:t>
            </w:r>
          </w:p>
        </w:tc>
        <w:tc>
          <w:tcPr>
            <w:tcW w:w="824" w:type="dxa"/>
            <w:noWrap/>
          </w:tcPr>
          <w:p w:rsidR="00C1225F" w:rsidRPr="001F3AA9" w:rsidRDefault="00C1225F" w:rsidP="006B7EAE">
            <w:pPr>
              <w:jc w:val="center"/>
            </w:pPr>
            <w:r w:rsidRPr="001F3AA9">
              <w:t>199</w:t>
            </w:r>
          </w:p>
        </w:tc>
      </w:tr>
    </w:tbl>
    <w:p w:rsidR="009E6D51" w:rsidRPr="001F3AA9" w:rsidRDefault="009E6D51" w:rsidP="006B7EAE">
      <w:pPr>
        <w:spacing w:before="120"/>
        <w:ind w:firstLine="709"/>
        <w:jc w:val="both"/>
      </w:pPr>
      <w:r w:rsidRPr="001F3AA9">
        <w:t xml:space="preserve">Самыми употребительными в диалоге ПМ оказались: </w:t>
      </w:r>
      <w:r w:rsidRPr="001F3AA9">
        <w:rPr>
          <w:i/>
        </w:rPr>
        <w:t>вот</w:t>
      </w:r>
      <w:r w:rsidRPr="001F3AA9">
        <w:t xml:space="preserve">, чаще всего выступающий как дискурсивный маркер Г, и </w:t>
      </w:r>
      <w:r w:rsidRPr="001F3AA9">
        <w:rPr>
          <w:i/>
        </w:rPr>
        <w:t>там</w:t>
      </w:r>
      <w:r w:rsidRPr="001F3AA9">
        <w:t xml:space="preserve">, выступающий, как правило, в роли </w:t>
      </w:r>
      <w:proofErr w:type="spellStart"/>
      <w:r w:rsidRPr="001F3AA9">
        <w:t>хезитативного</w:t>
      </w:r>
      <w:proofErr w:type="spellEnd"/>
      <w:r w:rsidRPr="001F3AA9">
        <w:t xml:space="preserve"> и</w:t>
      </w:r>
      <w:r w:rsidR="00B80D2E" w:rsidRPr="001F3AA9">
        <w:t>/или</w:t>
      </w:r>
      <w:r w:rsidRPr="001F3AA9">
        <w:t xml:space="preserve"> ритмообразующего маркера. Входят в эту зону также метакоммуникативы (М) </w:t>
      </w:r>
      <w:r w:rsidRPr="001F3AA9">
        <w:rPr>
          <w:i/>
        </w:rPr>
        <w:t>да</w:t>
      </w:r>
      <w:r w:rsidRPr="001F3AA9">
        <w:t xml:space="preserve"> и </w:t>
      </w:r>
      <w:r w:rsidRPr="001F3AA9">
        <w:rPr>
          <w:i/>
        </w:rPr>
        <w:t>знаешь</w:t>
      </w:r>
      <w:r w:rsidRPr="001F3AA9">
        <w:t xml:space="preserve">, хезитативы (Х) </w:t>
      </w:r>
      <w:r w:rsidRPr="001F3AA9">
        <w:rPr>
          <w:i/>
        </w:rPr>
        <w:t>как бы</w:t>
      </w:r>
      <w:r w:rsidRPr="001F3AA9">
        <w:t xml:space="preserve">, </w:t>
      </w:r>
      <w:r w:rsidRPr="001F3AA9">
        <w:rPr>
          <w:i/>
        </w:rPr>
        <w:t>это</w:t>
      </w:r>
      <w:r w:rsidRPr="001F3AA9">
        <w:t xml:space="preserve">, </w:t>
      </w:r>
      <w:r w:rsidRPr="001F3AA9">
        <w:rPr>
          <w:i/>
        </w:rPr>
        <w:t>это самое</w:t>
      </w:r>
      <w:r w:rsidRPr="001F3AA9">
        <w:t xml:space="preserve">, </w:t>
      </w:r>
      <w:r w:rsidRPr="001F3AA9">
        <w:rPr>
          <w:i/>
        </w:rPr>
        <w:t>короче</w:t>
      </w:r>
      <w:r w:rsidR="00B80D2E" w:rsidRPr="001F3AA9">
        <w:t xml:space="preserve"> и </w:t>
      </w:r>
      <w:r w:rsidRPr="001F3AA9">
        <w:rPr>
          <w:i/>
        </w:rPr>
        <w:t>так</w:t>
      </w:r>
      <w:r w:rsidRPr="001F3AA9">
        <w:t xml:space="preserve"> и маркер-ксенопоказатель (К) </w:t>
      </w:r>
      <w:r w:rsidRPr="001F3AA9">
        <w:rPr>
          <w:i/>
        </w:rPr>
        <w:t>говорит</w:t>
      </w:r>
      <w:r w:rsidRPr="001F3AA9">
        <w:t xml:space="preserve"> (чаще редуцированный). Частотность маркеров типа М в ОРД не случайна: в диалоге говорящие действительно постоянно вынуждены обращаться к собеседнику, так или иначе привлекая, а затем и удерживая его внимание, или передавать чужую речь.</w:t>
      </w:r>
    </w:p>
    <w:p w:rsidR="007875B8" w:rsidRPr="001F3AA9" w:rsidRDefault="007875B8" w:rsidP="00C84079">
      <w:pPr>
        <w:ind w:firstLine="709"/>
        <w:jc w:val="both"/>
      </w:pPr>
      <w:r w:rsidRPr="001F3AA9">
        <w:t xml:space="preserve">В корпусе САТ верхняя зона частотного списка </w:t>
      </w:r>
      <w:r w:rsidR="00001E37" w:rsidRPr="001F3AA9">
        <w:t xml:space="preserve">ПМ </w:t>
      </w:r>
      <w:r w:rsidRPr="001F3AA9">
        <w:t xml:space="preserve">полна маркеров типа Г, маркирующих начало/конец монолога или служащих навигаторами по тексту: </w:t>
      </w:r>
      <w:r w:rsidRPr="001F3AA9">
        <w:rPr>
          <w:i/>
        </w:rPr>
        <w:t>вот/ну вот, значит, так</w:t>
      </w:r>
      <w:r w:rsidRPr="001F3AA9">
        <w:t xml:space="preserve">. Присутствуют в этой зоне и дейктические маркеры (Д) </w:t>
      </w:r>
      <w:r w:rsidR="00B80D2E" w:rsidRPr="001F3AA9">
        <w:t xml:space="preserve">– </w:t>
      </w:r>
      <w:r w:rsidRPr="001F3AA9">
        <w:rPr>
          <w:i/>
        </w:rPr>
        <w:t>вот так вот</w:t>
      </w:r>
      <w:r w:rsidRPr="001F3AA9">
        <w:t>.</w:t>
      </w:r>
    </w:p>
    <w:p w:rsidR="00366CD1" w:rsidRPr="001F3AA9" w:rsidRDefault="0045550E" w:rsidP="00C84079">
      <w:pPr>
        <w:ind w:firstLine="709"/>
        <w:jc w:val="both"/>
      </w:pPr>
      <w:r w:rsidRPr="001F3AA9">
        <w:t xml:space="preserve">Для оценки различий между </w:t>
      </w:r>
      <w:r w:rsidR="00E608D6" w:rsidRPr="001F3AA9">
        <w:t xml:space="preserve">данными, полученными </w:t>
      </w:r>
      <w:r w:rsidR="00942C83" w:rsidRPr="001F3AA9">
        <w:t>после составления частотных списков ПМ в</w:t>
      </w:r>
      <w:r w:rsidR="00E608D6" w:rsidRPr="001F3AA9">
        <w:t xml:space="preserve"> </w:t>
      </w:r>
      <w:r w:rsidRPr="001F3AA9">
        <w:t>ОРД и САТ</w:t>
      </w:r>
      <w:r w:rsidR="00E608D6" w:rsidRPr="001F3AA9">
        <w:t>,</w:t>
      </w:r>
      <w:r w:rsidR="00C439B4" w:rsidRPr="001F3AA9">
        <w:t xml:space="preserve"> </w:t>
      </w:r>
      <w:r w:rsidR="0050373B" w:rsidRPr="001F3AA9">
        <w:t>был</w:t>
      </w:r>
      <w:r w:rsidR="00C439B4" w:rsidRPr="001F3AA9">
        <w:t xml:space="preserve"> использова</w:t>
      </w:r>
      <w:r w:rsidR="0050373B" w:rsidRPr="001F3AA9">
        <w:t>н</w:t>
      </w:r>
      <w:r w:rsidR="00C439B4" w:rsidRPr="001F3AA9">
        <w:t xml:space="preserve"> </w:t>
      </w:r>
      <w:r w:rsidR="00E64C78" w:rsidRPr="001F3AA9">
        <w:t>тест Манна-Уитни</w:t>
      </w:r>
      <w:r w:rsidR="001A76EB" w:rsidRPr="001F3AA9">
        <w:t xml:space="preserve">; применялась программная среда </w:t>
      </w:r>
      <w:r w:rsidR="001A76EB" w:rsidRPr="001F3AA9">
        <w:rPr>
          <w:lang w:val="en-US"/>
        </w:rPr>
        <w:t>R</w:t>
      </w:r>
      <w:r w:rsidR="001A76EB" w:rsidRPr="001F3AA9">
        <w:t xml:space="preserve"> (</w:t>
      </w:r>
      <w:r w:rsidR="001A76EB" w:rsidRPr="001F3AA9">
        <w:rPr>
          <w:i/>
        </w:rPr>
        <w:t xml:space="preserve">R </w:t>
      </w:r>
      <w:proofErr w:type="spellStart"/>
      <w:r w:rsidR="001A76EB" w:rsidRPr="001F3AA9">
        <w:rPr>
          <w:i/>
        </w:rPr>
        <w:t>Core</w:t>
      </w:r>
      <w:proofErr w:type="spellEnd"/>
      <w:r w:rsidR="001A76EB" w:rsidRPr="001F3AA9">
        <w:rPr>
          <w:i/>
        </w:rPr>
        <w:t xml:space="preserve"> </w:t>
      </w:r>
      <w:proofErr w:type="spellStart"/>
      <w:r w:rsidR="001A76EB" w:rsidRPr="001F3AA9">
        <w:rPr>
          <w:i/>
        </w:rPr>
        <w:t>Team</w:t>
      </w:r>
      <w:proofErr w:type="spellEnd"/>
      <w:r w:rsidR="001A76EB" w:rsidRPr="001F3AA9">
        <w:t xml:space="preserve"> 2019)</w:t>
      </w:r>
      <w:r w:rsidR="00E64C78" w:rsidRPr="001F3AA9">
        <w:t xml:space="preserve">; сравнению подвергались значения </w:t>
      </w:r>
      <w:r w:rsidR="00E64C78" w:rsidRPr="001F3AA9">
        <w:rPr>
          <w:lang w:val="en-US"/>
        </w:rPr>
        <w:t>ipm</w:t>
      </w:r>
      <w:r w:rsidR="00E64C78" w:rsidRPr="001F3AA9">
        <w:t xml:space="preserve"> </w:t>
      </w:r>
      <w:r w:rsidR="00A87FEE" w:rsidRPr="001F3AA9">
        <w:t>одних и </w:t>
      </w:r>
      <w:r w:rsidR="00C90721" w:rsidRPr="001F3AA9">
        <w:t>тех же ПМ</w:t>
      </w:r>
      <w:r w:rsidR="00B8543E" w:rsidRPr="001F3AA9">
        <w:t xml:space="preserve">, </w:t>
      </w:r>
      <w:r w:rsidR="00942C83" w:rsidRPr="001F3AA9">
        <w:t>см. табл. 2</w:t>
      </w:r>
      <w:r w:rsidR="00B8543E" w:rsidRPr="001F3AA9">
        <w:t>:</w:t>
      </w:r>
    </w:p>
    <w:p w:rsidR="00942C83" w:rsidRPr="001F3AA9" w:rsidRDefault="00942C83" w:rsidP="00942C83">
      <w:pPr>
        <w:keepNext/>
        <w:tabs>
          <w:tab w:val="left" w:pos="1843"/>
        </w:tabs>
        <w:ind w:firstLine="709"/>
        <w:jc w:val="right"/>
        <w:rPr>
          <w:i/>
        </w:rPr>
      </w:pPr>
      <w:r w:rsidRPr="001F3AA9">
        <w:rPr>
          <w:i/>
        </w:rPr>
        <w:t>Таблица</w:t>
      </w:r>
      <w:r w:rsidRPr="001F3AA9">
        <w:rPr>
          <w:i/>
          <w:lang w:val="en-US"/>
        </w:rPr>
        <w:t> </w:t>
      </w:r>
      <w:r w:rsidRPr="001F3AA9">
        <w:rPr>
          <w:i/>
        </w:rPr>
        <w:t>2</w:t>
      </w:r>
    </w:p>
    <w:p w:rsidR="00942C83" w:rsidRPr="001F3AA9" w:rsidRDefault="00942C83" w:rsidP="00942C83">
      <w:pPr>
        <w:keepNext/>
        <w:tabs>
          <w:tab w:val="left" w:pos="1843"/>
        </w:tabs>
        <w:spacing w:after="120"/>
        <w:ind w:firstLine="709"/>
        <w:jc w:val="center"/>
        <w:rPr>
          <w:i/>
        </w:rPr>
      </w:pPr>
      <w:r w:rsidRPr="001F3AA9">
        <w:rPr>
          <w:i/>
        </w:rPr>
        <w:t>Таблица для оценки различий между ОРД и САТ (фрагмент)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600"/>
        <w:gridCol w:w="1344"/>
        <w:gridCol w:w="1241"/>
      </w:tblGrid>
      <w:tr w:rsidR="00942C83" w:rsidRPr="001F3AA9" w:rsidTr="00942C83">
        <w:trPr>
          <w:trHeight w:val="288"/>
          <w:jc w:val="center"/>
        </w:trPr>
        <w:tc>
          <w:tcPr>
            <w:tcW w:w="1600" w:type="dxa"/>
            <w:noWrap/>
          </w:tcPr>
          <w:p w:rsidR="00942C83" w:rsidRPr="001F3AA9" w:rsidRDefault="00942C83" w:rsidP="00B8543E">
            <w:pPr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</w:rPr>
              <w:t>ПМ</w:t>
            </w:r>
          </w:p>
        </w:tc>
        <w:tc>
          <w:tcPr>
            <w:tcW w:w="1344" w:type="dxa"/>
            <w:noWrap/>
          </w:tcPr>
          <w:p w:rsidR="00942C83" w:rsidRPr="001F3AA9" w:rsidRDefault="00942C83" w:rsidP="00B8543E">
            <w:pPr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  <w:lang w:val="en-US"/>
              </w:rPr>
              <w:t xml:space="preserve">ipm </w:t>
            </w:r>
            <w:r w:rsidRPr="001F3AA9">
              <w:rPr>
                <w:b/>
              </w:rPr>
              <w:t>САТ</w:t>
            </w:r>
          </w:p>
        </w:tc>
        <w:tc>
          <w:tcPr>
            <w:tcW w:w="1241" w:type="dxa"/>
            <w:noWrap/>
          </w:tcPr>
          <w:p w:rsidR="00942C83" w:rsidRPr="001F3AA9" w:rsidRDefault="00942C83" w:rsidP="00B8543E">
            <w:pPr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  <w:lang w:val="en-US"/>
              </w:rPr>
              <w:t xml:space="preserve">ipm </w:t>
            </w:r>
            <w:r w:rsidRPr="001F3AA9">
              <w:rPr>
                <w:b/>
              </w:rPr>
              <w:t>ОРД</w:t>
            </w:r>
          </w:p>
        </w:tc>
      </w:tr>
      <w:tr w:rsidR="00942C83" w:rsidRPr="001F3AA9" w:rsidTr="00942C83">
        <w:trPr>
          <w:trHeight w:val="288"/>
          <w:jc w:val="center"/>
        </w:trPr>
        <w:tc>
          <w:tcPr>
            <w:tcW w:w="1600" w:type="dxa"/>
            <w:noWrap/>
            <w:hideMark/>
          </w:tcPr>
          <w:p w:rsidR="00B8543E" w:rsidRPr="001F3AA9" w:rsidRDefault="00B8543E" w:rsidP="00B8543E">
            <w:pPr>
              <w:tabs>
                <w:tab w:val="left" w:pos="1843"/>
              </w:tabs>
              <w:jc w:val="center"/>
              <w:rPr>
                <w:i/>
              </w:rPr>
            </w:pPr>
            <w:r w:rsidRPr="001F3AA9">
              <w:rPr>
                <w:i/>
              </w:rPr>
              <w:t>вот</w:t>
            </w:r>
          </w:p>
        </w:tc>
        <w:tc>
          <w:tcPr>
            <w:tcW w:w="1344" w:type="dxa"/>
            <w:noWrap/>
            <w:hideMark/>
          </w:tcPr>
          <w:p w:rsidR="00B8543E" w:rsidRPr="001F3AA9" w:rsidRDefault="00B8543E" w:rsidP="00B8543E">
            <w:pPr>
              <w:tabs>
                <w:tab w:val="left" w:pos="1843"/>
              </w:tabs>
              <w:jc w:val="center"/>
            </w:pPr>
            <w:r w:rsidRPr="001F3AA9">
              <w:t>9231,587</w:t>
            </w:r>
          </w:p>
        </w:tc>
        <w:tc>
          <w:tcPr>
            <w:tcW w:w="1241" w:type="dxa"/>
            <w:noWrap/>
            <w:hideMark/>
          </w:tcPr>
          <w:p w:rsidR="00B8543E" w:rsidRPr="001F3AA9" w:rsidRDefault="00B8543E" w:rsidP="00B8543E">
            <w:pPr>
              <w:tabs>
                <w:tab w:val="left" w:pos="1843"/>
              </w:tabs>
              <w:jc w:val="center"/>
            </w:pPr>
            <w:r w:rsidRPr="001F3AA9">
              <w:t>2483,333</w:t>
            </w:r>
          </w:p>
        </w:tc>
      </w:tr>
      <w:tr w:rsidR="00942C83" w:rsidRPr="001F3AA9" w:rsidTr="00942C83">
        <w:trPr>
          <w:trHeight w:val="288"/>
          <w:jc w:val="center"/>
        </w:trPr>
        <w:tc>
          <w:tcPr>
            <w:tcW w:w="1600" w:type="dxa"/>
            <w:noWrap/>
            <w:hideMark/>
          </w:tcPr>
          <w:p w:rsidR="00B8543E" w:rsidRPr="001F3AA9" w:rsidRDefault="00B8543E" w:rsidP="00B8543E">
            <w:pPr>
              <w:tabs>
                <w:tab w:val="left" w:pos="1843"/>
              </w:tabs>
              <w:jc w:val="center"/>
              <w:rPr>
                <w:i/>
              </w:rPr>
            </w:pPr>
            <w:r w:rsidRPr="001F3AA9">
              <w:rPr>
                <w:i/>
              </w:rPr>
              <w:t>значит</w:t>
            </w:r>
          </w:p>
        </w:tc>
        <w:tc>
          <w:tcPr>
            <w:tcW w:w="1344" w:type="dxa"/>
            <w:noWrap/>
            <w:hideMark/>
          </w:tcPr>
          <w:p w:rsidR="00B8543E" w:rsidRPr="001F3AA9" w:rsidRDefault="00B8543E" w:rsidP="00B8543E">
            <w:pPr>
              <w:tabs>
                <w:tab w:val="left" w:pos="1843"/>
              </w:tabs>
              <w:jc w:val="center"/>
            </w:pPr>
            <w:r w:rsidRPr="001F3AA9">
              <w:t>996,2144</w:t>
            </w:r>
          </w:p>
        </w:tc>
        <w:tc>
          <w:tcPr>
            <w:tcW w:w="1241" w:type="dxa"/>
            <w:noWrap/>
            <w:hideMark/>
          </w:tcPr>
          <w:p w:rsidR="00B8543E" w:rsidRPr="001F3AA9" w:rsidRDefault="00B8543E" w:rsidP="00B8543E">
            <w:pPr>
              <w:tabs>
                <w:tab w:val="left" w:pos="1843"/>
              </w:tabs>
              <w:jc w:val="center"/>
            </w:pPr>
            <w:r w:rsidRPr="001F3AA9">
              <w:t>350</w:t>
            </w:r>
          </w:p>
        </w:tc>
      </w:tr>
      <w:tr w:rsidR="00942C83" w:rsidRPr="001F3AA9" w:rsidTr="00942C83">
        <w:trPr>
          <w:trHeight w:val="288"/>
          <w:jc w:val="center"/>
        </w:trPr>
        <w:tc>
          <w:tcPr>
            <w:tcW w:w="1600" w:type="dxa"/>
            <w:noWrap/>
            <w:hideMark/>
          </w:tcPr>
          <w:p w:rsidR="00B8543E" w:rsidRPr="001F3AA9" w:rsidRDefault="00B8543E" w:rsidP="00B8543E">
            <w:pPr>
              <w:tabs>
                <w:tab w:val="left" w:pos="1843"/>
              </w:tabs>
              <w:jc w:val="center"/>
              <w:rPr>
                <w:i/>
              </w:rPr>
            </w:pPr>
            <w:r w:rsidRPr="001F3AA9">
              <w:rPr>
                <w:i/>
              </w:rPr>
              <w:t>так</w:t>
            </w:r>
          </w:p>
        </w:tc>
        <w:tc>
          <w:tcPr>
            <w:tcW w:w="1344" w:type="dxa"/>
            <w:noWrap/>
            <w:hideMark/>
          </w:tcPr>
          <w:p w:rsidR="00B8543E" w:rsidRPr="001F3AA9" w:rsidRDefault="00B8543E" w:rsidP="00B8543E">
            <w:pPr>
              <w:tabs>
                <w:tab w:val="left" w:pos="1843"/>
              </w:tabs>
              <w:jc w:val="center"/>
            </w:pPr>
            <w:r w:rsidRPr="001F3AA9">
              <w:t>996,2144</w:t>
            </w:r>
          </w:p>
        </w:tc>
        <w:tc>
          <w:tcPr>
            <w:tcW w:w="1241" w:type="dxa"/>
            <w:noWrap/>
            <w:hideMark/>
          </w:tcPr>
          <w:p w:rsidR="00B8543E" w:rsidRPr="001F3AA9" w:rsidRDefault="00B8543E" w:rsidP="00B8543E">
            <w:pPr>
              <w:tabs>
                <w:tab w:val="left" w:pos="1843"/>
              </w:tabs>
              <w:jc w:val="center"/>
            </w:pPr>
            <w:r w:rsidRPr="001F3AA9">
              <w:t>600</w:t>
            </w:r>
          </w:p>
        </w:tc>
      </w:tr>
      <w:tr w:rsidR="00942C83" w:rsidRPr="001F3AA9" w:rsidTr="00942C83">
        <w:trPr>
          <w:trHeight w:val="288"/>
          <w:jc w:val="center"/>
        </w:trPr>
        <w:tc>
          <w:tcPr>
            <w:tcW w:w="1600" w:type="dxa"/>
            <w:noWrap/>
            <w:hideMark/>
          </w:tcPr>
          <w:p w:rsidR="00B8543E" w:rsidRPr="001F3AA9" w:rsidRDefault="00B8543E" w:rsidP="00B8543E">
            <w:pPr>
              <w:tabs>
                <w:tab w:val="left" w:pos="1843"/>
              </w:tabs>
              <w:jc w:val="center"/>
              <w:rPr>
                <w:i/>
              </w:rPr>
            </w:pPr>
            <w:r w:rsidRPr="001F3AA9">
              <w:rPr>
                <w:i/>
              </w:rPr>
              <w:t>там</w:t>
            </w:r>
          </w:p>
        </w:tc>
        <w:tc>
          <w:tcPr>
            <w:tcW w:w="1344" w:type="dxa"/>
            <w:noWrap/>
            <w:hideMark/>
          </w:tcPr>
          <w:p w:rsidR="00B8543E" w:rsidRPr="001F3AA9" w:rsidRDefault="00B8543E" w:rsidP="00B8543E">
            <w:pPr>
              <w:tabs>
                <w:tab w:val="left" w:pos="1843"/>
              </w:tabs>
              <w:jc w:val="center"/>
            </w:pPr>
            <w:r w:rsidRPr="001F3AA9">
              <w:t>863,3858</w:t>
            </w:r>
          </w:p>
        </w:tc>
        <w:tc>
          <w:tcPr>
            <w:tcW w:w="1241" w:type="dxa"/>
            <w:noWrap/>
            <w:hideMark/>
          </w:tcPr>
          <w:p w:rsidR="00B8543E" w:rsidRPr="001F3AA9" w:rsidRDefault="00B8543E" w:rsidP="00B8543E">
            <w:pPr>
              <w:tabs>
                <w:tab w:val="left" w:pos="1843"/>
              </w:tabs>
              <w:jc w:val="center"/>
            </w:pPr>
            <w:r w:rsidRPr="001F3AA9">
              <w:t>1950</w:t>
            </w:r>
          </w:p>
        </w:tc>
      </w:tr>
      <w:tr w:rsidR="00942C83" w:rsidRPr="001F3AA9" w:rsidTr="00942C83">
        <w:trPr>
          <w:trHeight w:val="288"/>
          <w:jc w:val="center"/>
        </w:trPr>
        <w:tc>
          <w:tcPr>
            <w:tcW w:w="1600" w:type="dxa"/>
            <w:noWrap/>
            <w:hideMark/>
          </w:tcPr>
          <w:p w:rsidR="00B8543E" w:rsidRPr="001F3AA9" w:rsidRDefault="00B8543E" w:rsidP="00B8543E">
            <w:pPr>
              <w:tabs>
                <w:tab w:val="left" w:pos="1843"/>
              </w:tabs>
              <w:jc w:val="center"/>
              <w:rPr>
                <w:i/>
              </w:rPr>
            </w:pPr>
            <w:r w:rsidRPr="001F3AA9">
              <w:rPr>
                <w:i/>
              </w:rPr>
              <w:lastRenderedPageBreak/>
              <w:t>как бы</w:t>
            </w:r>
          </w:p>
        </w:tc>
        <w:tc>
          <w:tcPr>
            <w:tcW w:w="1344" w:type="dxa"/>
            <w:noWrap/>
            <w:hideMark/>
          </w:tcPr>
          <w:p w:rsidR="00B8543E" w:rsidRPr="001F3AA9" w:rsidRDefault="00B8543E" w:rsidP="00B8543E">
            <w:pPr>
              <w:tabs>
                <w:tab w:val="left" w:pos="1843"/>
              </w:tabs>
              <w:jc w:val="center"/>
            </w:pPr>
            <w:r w:rsidRPr="001F3AA9">
              <w:t>796,9715</w:t>
            </w:r>
          </w:p>
        </w:tc>
        <w:tc>
          <w:tcPr>
            <w:tcW w:w="1241" w:type="dxa"/>
            <w:noWrap/>
            <w:hideMark/>
          </w:tcPr>
          <w:p w:rsidR="00B8543E" w:rsidRPr="001F3AA9" w:rsidRDefault="00B8543E" w:rsidP="00B8543E">
            <w:pPr>
              <w:tabs>
                <w:tab w:val="left" w:pos="1843"/>
              </w:tabs>
              <w:jc w:val="center"/>
            </w:pPr>
            <w:r w:rsidRPr="001F3AA9">
              <w:t>1000</w:t>
            </w:r>
          </w:p>
        </w:tc>
      </w:tr>
      <w:tr w:rsidR="00942C83" w:rsidRPr="001F3AA9" w:rsidTr="00942C83">
        <w:trPr>
          <w:trHeight w:val="288"/>
          <w:jc w:val="center"/>
        </w:trPr>
        <w:tc>
          <w:tcPr>
            <w:tcW w:w="1600" w:type="dxa"/>
            <w:noWrap/>
            <w:hideMark/>
          </w:tcPr>
          <w:p w:rsidR="00B8543E" w:rsidRPr="001F3AA9" w:rsidRDefault="00B8543E" w:rsidP="00B8543E">
            <w:pPr>
              <w:tabs>
                <w:tab w:val="left" w:pos="1843"/>
              </w:tabs>
              <w:jc w:val="center"/>
              <w:rPr>
                <w:i/>
              </w:rPr>
            </w:pPr>
            <w:r w:rsidRPr="001F3AA9">
              <w:rPr>
                <w:i/>
              </w:rPr>
              <w:t>ну вот</w:t>
            </w:r>
          </w:p>
        </w:tc>
        <w:tc>
          <w:tcPr>
            <w:tcW w:w="1344" w:type="dxa"/>
            <w:noWrap/>
            <w:hideMark/>
          </w:tcPr>
          <w:p w:rsidR="00B8543E" w:rsidRPr="001F3AA9" w:rsidRDefault="00B8543E" w:rsidP="00B8543E">
            <w:pPr>
              <w:tabs>
                <w:tab w:val="left" w:pos="1843"/>
              </w:tabs>
              <w:jc w:val="center"/>
            </w:pPr>
            <w:r w:rsidRPr="001F3AA9">
              <w:t>796,9715</w:t>
            </w:r>
          </w:p>
        </w:tc>
        <w:tc>
          <w:tcPr>
            <w:tcW w:w="1241" w:type="dxa"/>
            <w:noWrap/>
            <w:hideMark/>
          </w:tcPr>
          <w:p w:rsidR="00B8543E" w:rsidRPr="001F3AA9" w:rsidRDefault="00B8543E" w:rsidP="00B8543E">
            <w:pPr>
              <w:tabs>
                <w:tab w:val="left" w:pos="1843"/>
              </w:tabs>
              <w:jc w:val="center"/>
            </w:pPr>
            <w:r w:rsidRPr="001F3AA9">
              <w:t>350</w:t>
            </w:r>
          </w:p>
        </w:tc>
      </w:tr>
    </w:tbl>
    <w:p w:rsidR="00B8543E" w:rsidRPr="001F3AA9" w:rsidRDefault="002F777F" w:rsidP="00A87FEE">
      <w:pPr>
        <w:spacing w:before="120"/>
        <w:ind w:firstLine="709"/>
        <w:jc w:val="both"/>
      </w:pPr>
      <w:r w:rsidRPr="001F3AA9">
        <w:t xml:space="preserve">В результате </w:t>
      </w:r>
      <w:r w:rsidR="001A76EB" w:rsidRPr="001F3AA9">
        <w:t>получены</w:t>
      </w:r>
      <w:r w:rsidRPr="001F3AA9">
        <w:t xml:space="preserve"> значения W = 2082, p-</w:t>
      </w:r>
      <w:proofErr w:type="spellStart"/>
      <w:r w:rsidRPr="001F3AA9">
        <w:t>value</w:t>
      </w:r>
      <w:proofErr w:type="spellEnd"/>
      <w:r w:rsidRPr="001F3AA9">
        <w:t xml:space="preserve"> = 1.077e-06, то есть </w:t>
      </w:r>
      <w:r w:rsidRPr="001F3AA9">
        <w:rPr>
          <w:lang w:val="en-US"/>
        </w:rPr>
        <w:t>p</w:t>
      </w:r>
      <w:r w:rsidRPr="001F3AA9">
        <w:t>&lt;0,001. Таким образом, различия в употреблении ПМ между ОРД и САТ</w:t>
      </w:r>
      <w:r w:rsidR="00A87FEE" w:rsidRPr="001F3AA9">
        <w:t xml:space="preserve"> (т.</w:t>
      </w:r>
      <w:r w:rsidR="00B80D2E" w:rsidRPr="001F3AA9">
        <w:t> </w:t>
      </w:r>
      <w:r w:rsidR="00A87FEE" w:rsidRPr="001F3AA9">
        <w:t>е. в диалогической и </w:t>
      </w:r>
      <w:r w:rsidR="00060EDB" w:rsidRPr="001F3AA9">
        <w:t>монологической речи)</w:t>
      </w:r>
      <w:r w:rsidRPr="001F3AA9">
        <w:t xml:space="preserve"> можно </w:t>
      </w:r>
      <w:r w:rsidR="00B80D2E" w:rsidRPr="001F3AA9">
        <w:t>призн</w:t>
      </w:r>
      <w:r w:rsidRPr="001F3AA9">
        <w:t>ать статистически значимыми.</w:t>
      </w:r>
    </w:p>
    <w:p w:rsidR="007875B8" w:rsidRPr="001F3AA9" w:rsidRDefault="007875B8" w:rsidP="007875B8">
      <w:pPr>
        <w:ind w:firstLine="709"/>
        <w:jc w:val="both"/>
      </w:pPr>
      <w:r w:rsidRPr="001F3AA9">
        <w:t>В ходе аннотирования помечались все встретившиеся в материале типы ПМ, как «чистые», так и «смешанные» (полифункциональные употребления) (АГ, АГХ, ГРХ, АФ</w:t>
      </w:r>
      <w:r w:rsidR="00B80D2E" w:rsidRPr="001F3AA9">
        <w:t xml:space="preserve"> и </w:t>
      </w:r>
      <w:r w:rsidRPr="001F3AA9">
        <w:t xml:space="preserve">т. п.), отражающие общую полифункциональность ПМ, что весьма свойственно устной речи. Оказалось, что монофункциональных употреблений ПМ в ОРД существенно больше (68,7 %), чем в САТ (37,4 %). В ОРД чаще всего монофункциональными выступают такие ПМ, как Ф </w:t>
      </w:r>
      <w:r w:rsidR="00001E37" w:rsidRPr="001F3AA9">
        <w:t xml:space="preserve">(рефлексив) </w:t>
      </w:r>
      <w:r w:rsidRPr="001F3AA9">
        <w:t xml:space="preserve">(100,0 %), М </w:t>
      </w:r>
      <w:r w:rsidR="00001E37" w:rsidRPr="001F3AA9">
        <w:t>(</w:t>
      </w:r>
      <w:proofErr w:type="spellStart"/>
      <w:r w:rsidR="00001E37" w:rsidRPr="001F3AA9">
        <w:t>метакоммуникатив</w:t>
      </w:r>
      <w:proofErr w:type="spellEnd"/>
      <w:r w:rsidR="00001E37" w:rsidRPr="001F3AA9">
        <w:t xml:space="preserve">) </w:t>
      </w:r>
      <w:r w:rsidRPr="001F3AA9">
        <w:t xml:space="preserve">(93,0 %) и З </w:t>
      </w:r>
      <w:r w:rsidR="00001E37" w:rsidRPr="001F3AA9">
        <w:t xml:space="preserve">(маркер-заместитель) </w:t>
      </w:r>
      <w:r w:rsidRPr="001F3AA9">
        <w:t xml:space="preserve">(91,7 %). В САТ – К </w:t>
      </w:r>
      <w:r w:rsidR="00001E37" w:rsidRPr="001F3AA9">
        <w:t xml:space="preserve">(ксенопоказатель) </w:t>
      </w:r>
      <w:r w:rsidRPr="001F3AA9">
        <w:t xml:space="preserve">и Д </w:t>
      </w:r>
      <w:r w:rsidR="00001E37" w:rsidRPr="001F3AA9">
        <w:t xml:space="preserve">(дейктический маркер) </w:t>
      </w:r>
      <w:r w:rsidRPr="001F3AA9">
        <w:t xml:space="preserve">(по 100,0 %). Среди полифункциональных преобладают ПМ, выполняющие, среди прочего, </w:t>
      </w:r>
      <w:proofErr w:type="spellStart"/>
      <w:r w:rsidRPr="001F3AA9">
        <w:t>хезитационную</w:t>
      </w:r>
      <w:proofErr w:type="spellEnd"/>
      <w:r w:rsidRPr="001F3AA9">
        <w:t xml:space="preserve"> функцию (АХ, АГХ, АКХ, ГХ, РХ и под.).</w:t>
      </w:r>
    </w:p>
    <w:p w:rsidR="007875B8" w:rsidRPr="001F3AA9" w:rsidRDefault="007875B8" w:rsidP="007875B8">
      <w:pPr>
        <w:ind w:firstLine="709"/>
        <w:jc w:val="both"/>
      </w:pPr>
      <w:r w:rsidRPr="001F3AA9">
        <w:t>Наиболее употребительными в ОРД оказались прагматические маркеры Х (</w:t>
      </w:r>
      <w:r w:rsidR="001725AB" w:rsidRPr="001F3AA9">
        <w:t>5283</w:t>
      </w:r>
      <w:r w:rsidRPr="001F3AA9">
        <w:t> </w:t>
      </w:r>
      <w:r w:rsidRPr="001F3AA9">
        <w:rPr>
          <w:lang w:val="en-US"/>
        </w:rPr>
        <w:t>ipm</w:t>
      </w:r>
      <w:r w:rsidRPr="001F3AA9">
        <w:t>), М (</w:t>
      </w:r>
      <w:r w:rsidR="001725AB" w:rsidRPr="001F3AA9">
        <w:t>3317 </w:t>
      </w:r>
      <w:r w:rsidR="001725AB" w:rsidRPr="001F3AA9">
        <w:rPr>
          <w:lang w:val="en-US"/>
        </w:rPr>
        <w:t>ipm</w:t>
      </w:r>
      <w:r w:rsidRPr="001F3AA9">
        <w:t>) и ГХ</w:t>
      </w:r>
      <w:r w:rsidRPr="001F3AA9">
        <w:rPr>
          <w:b/>
        </w:rPr>
        <w:t xml:space="preserve"> </w:t>
      </w:r>
      <w:r w:rsidRPr="001F3AA9">
        <w:t>(</w:t>
      </w:r>
      <w:r w:rsidR="001725AB" w:rsidRPr="001F3AA9">
        <w:t>2417 </w:t>
      </w:r>
      <w:r w:rsidR="001725AB" w:rsidRPr="001F3AA9">
        <w:rPr>
          <w:lang w:val="en-US"/>
        </w:rPr>
        <w:t>ipm</w:t>
      </w:r>
      <w:r w:rsidRPr="001F3AA9">
        <w:t>). В САТ – ГХ (</w:t>
      </w:r>
      <w:r w:rsidR="001725AB" w:rsidRPr="001F3AA9">
        <w:t>6110</w:t>
      </w:r>
      <w:r w:rsidRPr="001F3AA9">
        <w:t xml:space="preserve"> </w:t>
      </w:r>
      <w:r w:rsidRPr="001F3AA9">
        <w:rPr>
          <w:lang w:val="en-US"/>
        </w:rPr>
        <w:t>ipm</w:t>
      </w:r>
      <w:r w:rsidRPr="001F3AA9">
        <w:t>), Х (</w:t>
      </w:r>
      <w:r w:rsidR="001725AB" w:rsidRPr="001F3AA9">
        <w:t>4250</w:t>
      </w:r>
      <w:r w:rsidR="000E44EB" w:rsidRPr="001F3AA9">
        <w:rPr>
          <w:lang w:val="en-US"/>
        </w:rPr>
        <w:t> ipm</w:t>
      </w:r>
      <w:r w:rsidRPr="001F3AA9">
        <w:t>) и АХ (</w:t>
      </w:r>
      <w:r w:rsidR="000E44EB" w:rsidRPr="001F3AA9">
        <w:t>2125</w:t>
      </w:r>
      <w:r w:rsidR="000E44EB" w:rsidRPr="001F3AA9">
        <w:rPr>
          <w:lang w:val="en-US"/>
        </w:rPr>
        <w:t> ipm</w:t>
      </w:r>
      <w:r w:rsidRPr="001F3AA9">
        <w:t xml:space="preserve">). Видно, что среди маркеров, наиболее распространенных в САТ, преобладают ПМ </w:t>
      </w:r>
      <w:proofErr w:type="spellStart"/>
      <w:r w:rsidRPr="001F3AA9">
        <w:t>хезитативного</w:t>
      </w:r>
      <w:proofErr w:type="spellEnd"/>
      <w:r w:rsidRPr="001F3AA9">
        <w:t xml:space="preserve"> типа.</w:t>
      </w:r>
      <w:r w:rsidR="00937378" w:rsidRPr="001F3AA9">
        <w:t xml:space="preserve"> В ОРД отчетливо преобладают метакоммуникативы (М): в</w:t>
      </w:r>
      <w:r w:rsidR="00937378" w:rsidRPr="001F3AA9">
        <w:rPr>
          <w:lang w:val="en-US"/>
        </w:rPr>
        <w:t> </w:t>
      </w:r>
      <w:r w:rsidR="00937378" w:rsidRPr="001F3AA9">
        <w:t>диалоге говорящие часто вынуждены обращаться к собеседнику, так или иначе привлекая, а затем и удерживая его внимание, или передавать (пересказывать) чужую речь.</w:t>
      </w:r>
    </w:p>
    <w:p w:rsidR="007875B8" w:rsidRPr="001F3AA9" w:rsidRDefault="007875B8" w:rsidP="007875B8">
      <w:pPr>
        <w:keepNext/>
        <w:spacing w:before="120" w:after="120"/>
        <w:ind w:firstLine="284"/>
        <w:rPr>
          <w:i/>
        </w:rPr>
      </w:pPr>
      <w:r w:rsidRPr="001F3AA9">
        <w:rPr>
          <w:b/>
          <w:i/>
        </w:rPr>
        <w:t>5.2.</w:t>
      </w:r>
      <w:r w:rsidRPr="001F3AA9">
        <w:rPr>
          <w:b/>
          <w:i/>
        </w:rPr>
        <w:tab/>
      </w:r>
      <w:r w:rsidR="009E6D51" w:rsidRPr="001F3AA9">
        <w:rPr>
          <w:b/>
          <w:i/>
        </w:rPr>
        <w:t>Функции п</w:t>
      </w:r>
      <w:r w:rsidRPr="001F3AA9">
        <w:rPr>
          <w:b/>
          <w:i/>
        </w:rPr>
        <w:t>рагматически</w:t>
      </w:r>
      <w:r w:rsidR="009E6D51" w:rsidRPr="001F3AA9">
        <w:rPr>
          <w:b/>
          <w:i/>
        </w:rPr>
        <w:t>х</w:t>
      </w:r>
      <w:r w:rsidRPr="001F3AA9">
        <w:rPr>
          <w:b/>
          <w:i/>
        </w:rPr>
        <w:t xml:space="preserve"> маркер</w:t>
      </w:r>
      <w:r w:rsidR="009E6D51" w:rsidRPr="001F3AA9">
        <w:rPr>
          <w:b/>
          <w:i/>
        </w:rPr>
        <w:t>ов</w:t>
      </w:r>
      <w:r w:rsidRPr="001F3AA9">
        <w:rPr>
          <w:b/>
          <w:i/>
        </w:rPr>
        <w:t xml:space="preserve"> в ОРД</w:t>
      </w:r>
    </w:p>
    <w:p w:rsidR="007875B8" w:rsidRPr="001F3AA9" w:rsidRDefault="007875B8" w:rsidP="007875B8">
      <w:pPr>
        <w:ind w:firstLine="709"/>
        <w:jc w:val="both"/>
      </w:pPr>
      <w:r w:rsidRPr="001F3AA9">
        <w:t>Верхняя зона частотного списка типов ПМ в подкорпусе ОРД включает в себя следующие разновидности (см. табл. </w:t>
      </w:r>
      <w:r w:rsidR="00942C83" w:rsidRPr="001F3AA9">
        <w:t>3</w:t>
      </w:r>
      <w:r w:rsidR="00B150CE" w:rsidRPr="001F3AA9">
        <w:t xml:space="preserve">, в 23 случаях аннотаторы не смогли приписать ПМ функцию, такие случаи обозначены как </w:t>
      </w:r>
      <w:r w:rsidR="00B150CE" w:rsidRPr="001F3AA9">
        <w:rPr>
          <w:lang w:val="en-US"/>
        </w:rPr>
        <w:t>NA</w:t>
      </w:r>
      <w:r w:rsidRPr="001F3AA9">
        <w:t>).</w:t>
      </w:r>
    </w:p>
    <w:p w:rsidR="007875B8" w:rsidRPr="001F3AA9" w:rsidRDefault="007875B8" w:rsidP="007875B8">
      <w:pPr>
        <w:keepNext/>
        <w:tabs>
          <w:tab w:val="left" w:pos="1843"/>
        </w:tabs>
        <w:jc w:val="right"/>
        <w:rPr>
          <w:i/>
        </w:rPr>
      </w:pPr>
      <w:r w:rsidRPr="001F3AA9">
        <w:rPr>
          <w:i/>
        </w:rPr>
        <w:t>Таблица</w:t>
      </w:r>
      <w:r w:rsidRPr="001F3AA9">
        <w:rPr>
          <w:i/>
          <w:lang w:val="en-US"/>
        </w:rPr>
        <w:t> </w:t>
      </w:r>
      <w:r w:rsidR="00942C83" w:rsidRPr="001F3AA9">
        <w:rPr>
          <w:i/>
        </w:rPr>
        <w:t>3</w:t>
      </w:r>
    </w:p>
    <w:p w:rsidR="007875B8" w:rsidRPr="001F3AA9" w:rsidRDefault="007875B8" w:rsidP="007875B8">
      <w:pPr>
        <w:keepNext/>
        <w:tabs>
          <w:tab w:val="left" w:pos="1843"/>
        </w:tabs>
        <w:spacing w:after="120"/>
        <w:jc w:val="center"/>
        <w:rPr>
          <w:i/>
        </w:rPr>
      </w:pPr>
      <w:r w:rsidRPr="001F3AA9">
        <w:rPr>
          <w:i/>
        </w:rPr>
        <w:t>Наиболее частотные типы прагматических маркеров диалогической речи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1534"/>
        <w:gridCol w:w="960"/>
        <w:gridCol w:w="960"/>
        <w:gridCol w:w="717"/>
        <w:gridCol w:w="1427"/>
        <w:gridCol w:w="960"/>
        <w:gridCol w:w="960"/>
      </w:tblGrid>
      <w:tr w:rsidR="00B150CE" w:rsidRPr="001F3AA9" w:rsidTr="00110996">
        <w:trPr>
          <w:trHeight w:val="288"/>
          <w:jc w:val="center"/>
        </w:trPr>
        <w:tc>
          <w:tcPr>
            <w:tcW w:w="717" w:type="dxa"/>
            <w:vAlign w:val="center"/>
          </w:tcPr>
          <w:p w:rsidR="00B150CE" w:rsidRPr="001F3AA9" w:rsidRDefault="00B150CE" w:rsidP="009E6D51">
            <w:pPr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</w:rPr>
              <w:t>ранг</w:t>
            </w:r>
          </w:p>
        </w:tc>
        <w:tc>
          <w:tcPr>
            <w:tcW w:w="1534" w:type="dxa"/>
            <w:noWrap/>
            <w:vAlign w:val="center"/>
            <w:hideMark/>
          </w:tcPr>
          <w:p w:rsidR="00B150CE" w:rsidRPr="001F3AA9" w:rsidRDefault="00B150CE" w:rsidP="009E6D51">
            <w:pPr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</w:rPr>
              <w:t>функция</w:t>
            </w:r>
          </w:p>
        </w:tc>
        <w:tc>
          <w:tcPr>
            <w:tcW w:w="960" w:type="dxa"/>
            <w:noWrap/>
            <w:vAlign w:val="center"/>
            <w:hideMark/>
          </w:tcPr>
          <w:p w:rsidR="00B150CE" w:rsidRPr="001F3AA9" w:rsidRDefault="00B150CE" w:rsidP="009E6D51">
            <w:pPr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</w:rPr>
              <w:t>кол-во</w:t>
            </w:r>
          </w:p>
        </w:tc>
        <w:tc>
          <w:tcPr>
            <w:tcW w:w="960" w:type="dxa"/>
            <w:noWrap/>
            <w:vAlign w:val="center"/>
            <w:hideMark/>
          </w:tcPr>
          <w:p w:rsidR="00B150CE" w:rsidRPr="001F3AA9" w:rsidRDefault="00B150CE" w:rsidP="009E6D51">
            <w:pPr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</w:rPr>
              <w:t>ipm</w:t>
            </w:r>
          </w:p>
        </w:tc>
        <w:tc>
          <w:tcPr>
            <w:tcW w:w="717" w:type="dxa"/>
            <w:vAlign w:val="center"/>
          </w:tcPr>
          <w:p w:rsidR="00B150CE" w:rsidRPr="001F3AA9" w:rsidRDefault="00B150CE" w:rsidP="009E6D51">
            <w:pPr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</w:rPr>
              <w:t>ранг</w:t>
            </w:r>
          </w:p>
        </w:tc>
        <w:tc>
          <w:tcPr>
            <w:tcW w:w="1427" w:type="dxa"/>
            <w:vAlign w:val="center"/>
          </w:tcPr>
          <w:p w:rsidR="00B150CE" w:rsidRPr="001F3AA9" w:rsidRDefault="00B150CE" w:rsidP="009E6D51">
            <w:pPr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</w:rPr>
              <w:t>функция</w:t>
            </w:r>
          </w:p>
        </w:tc>
        <w:tc>
          <w:tcPr>
            <w:tcW w:w="960" w:type="dxa"/>
            <w:vAlign w:val="center"/>
          </w:tcPr>
          <w:p w:rsidR="00B150CE" w:rsidRPr="001F3AA9" w:rsidRDefault="00B150CE" w:rsidP="009E6D51">
            <w:pPr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</w:rPr>
              <w:t>кол-во</w:t>
            </w:r>
          </w:p>
        </w:tc>
        <w:tc>
          <w:tcPr>
            <w:tcW w:w="960" w:type="dxa"/>
            <w:vAlign w:val="center"/>
          </w:tcPr>
          <w:p w:rsidR="00B150CE" w:rsidRPr="001F3AA9" w:rsidRDefault="00B150CE" w:rsidP="009E6D51">
            <w:pPr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</w:rPr>
              <w:t>ipm</w:t>
            </w:r>
          </w:p>
        </w:tc>
      </w:tr>
      <w:tr w:rsidR="00110996" w:rsidRPr="001F3AA9" w:rsidTr="00110996">
        <w:trPr>
          <w:trHeight w:val="288"/>
          <w:jc w:val="center"/>
        </w:trPr>
        <w:tc>
          <w:tcPr>
            <w:tcW w:w="717" w:type="dxa"/>
            <w:vAlign w:val="center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</w:rPr>
              <w:t>1</w:t>
            </w:r>
          </w:p>
        </w:tc>
        <w:tc>
          <w:tcPr>
            <w:tcW w:w="1534" w:type="dxa"/>
            <w:noWrap/>
            <w:vAlign w:val="center"/>
            <w:hideMark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Х</w:t>
            </w:r>
          </w:p>
        </w:tc>
        <w:tc>
          <w:tcPr>
            <w:tcW w:w="960" w:type="dxa"/>
            <w:noWrap/>
            <w:vAlign w:val="center"/>
            <w:hideMark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317</w:t>
            </w:r>
          </w:p>
        </w:tc>
        <w:tc>
          <w:tcPr>
            <w:tcW w:w="960" w:type="dxa"/>
            <w:noWrap/>
            <w:vAlign w:val="center"/>
            <w:hideMark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5283</w:t>
            </w:r>
          </w:p>
        </w:tc>
        <w:tc>
          <w:tcPr>
            <w:tcW w:w="717" w:type="dxa"/>
            <w:vAlign w:val="center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</w:rPr>
              <w:t>11</w:t>
            </w:r>
          </w:p>
        </w:tc>
        <w:tc>
          <w:tcPr>
            <w:tcW w:w="1427" w:type="dxa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З</w:t>
            </w:r>
          </w:p>
        </w:tc>
        <w:tc>
          <w:tcPr>
            <w:tcW w:w="960" w:type="dxa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11</w:t>
            </w:r>
          </w:p>
        </w:tc>
        <w:tc>
          <w:tcPr>
            <w:tcW w:w="960" w:type="dxa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183</w:t>
            </w:r>
          </w:p>
        </w:tc>
      </w:tr>
      <w:tr w:rsidR="00110996" w:rsidRPr="001F3AA9" w:rsidTr="00110996">
        <w:trPr>
          <w:trHeight w:val="288"/>
          <w:jc w:val="center"/>
        </w:trPr>
        <w:tc>
          <w:tcPr>
            <w:tcW w:w="717" w:type="dxa"/>
            <w:vAlign w:val="center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</w:rPr>
              <w:t>2</w:t>
            </w:r>
          </w:p>
        </w:tc>
        <w:tc>
          <w:tcPr>
            <w:tcW w:w="1534" w:type="dxa"/>
            <w:noWrap/>
            <w:vAlign w:val="center"/>
            <w:hideMark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М</w:t>
            </w:r>
          </w:p>
        </w:tc>
        <w:tc>
          <w:tcPr>
            <w:tcW w:w="960" w:type="dxa"/>
            <w:noWrap/>
            <w:vAlign w:val="center"/>
            <w:hideMark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199</w:t>
            </w:r>
          </w:p>
        </w:tc>
        <w:tc>
          <w:tcPr>
            <w:tcW w:w="960" w:type="dxa"/>
            <w:noWrap/>
            <w:vAlign w:val="center"/>
            <w:hideMark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3317</w:t>
            </w:r>
          </w:p>
        </w:tc>
        <w:tc>
          <w:tcPr>
            <w:tcW w:w="717" w:type="dxa"/>
            <w:vAlign w:val="center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</w:rPr>
              <w:t>12</w:t>
            </w:r>
          </w:p>
        </w:tc>
        <w:tc>
          <w:tcPr>
            <w:tcW w:w="1427" w:type="dxa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Ф</w:t>
            </w:r>
          </w:p>
        </w:tc>
        <w:tc>
          <w:tcPr>
            <w:tcW w:w="960" w:type="dxa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9</w:t>
            </w:r>
          </w:p>
        </w:tc>
        <w:tc>
          <w:tcPr>
            <w:tcW w:w="960" w:type="dxa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150</w:t>
            </w:r>
          </w:p>
        </w:tc>
      </w:tr>
      <w:tr w:rsidR="00110996" w:rsidRPr="001F3AA9" w:rsidTr="00110996">
        <w:trPr>
          <w:trHeight w:val="288"/>
          <w:jc w:val="center"/>
        </w:trPr>
        <w:tc>
          <w:tcPr>
            <w:tcW w:w="717" w:type="dxa"/>
            <w:vAlign w:val="center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</w:rPr>
              <w:t>3</w:t>
            </w:r>
          </w:p>
        </w:tc>
        <w:tc>
          <w:tcPr>
            <w:tcW w:w="1534" w:type="dxa"/>
            <w:noWrap/>
            <w:vAlign w:val="center"/>
            <w:hideMark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ГХ</w:t>
            </w:r>
          </w:p>
        </w:tc>
        <w:tc>
          <w:tcPr>
            <w:tcW w:w="960" w:type="dxa"/>
            <w:noWrap/>
            <w:vAlign w:val="center"/>
            <w:hideMark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145</w:t>
            </w:r>
          </w:p>
        </w:tc>
        <w:tc>
          <w:tcPr>
            <w:tcW w:w="960" w:type="dxa"/>
            <w:noWrap/>
            <w:vAlign w:val="center"/>
            <w:hideMark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2417</w:t>
            </w:r>
          </w:p>
        </w:tc>
        <w:tc>
          <w:tcPr>
            <w:tcW w:w="717" w:type="dxa"/>
            <w:vAlign w:val="center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</w:rPr>
              <w:t>13</w:t>
            </w:r>
          </w:p>
        </w:tc>
        <w:tc>
          <w:tcPr>
            <w:tcW w:w="1427" w:type="dxa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ГМ</w:t>
            </w:r>
          </w:p>
        </w:tc>
        <w:tc>
          <w:tcPr>
            <w:tcW w:w="960" w:type="dxa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7</w:t>
            </w:r>
          </w:p>
        </w:tc>
        <w:tc>
          <w:tcPr>
            <w:tcW w:w="960" w:type="dxa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117</w:t>
            </w:r>
          </w:p>
        </w:tc>
      </w:tr>
      <w:tr w:rsidR="00110996" w:rsidRPr="001F3AA9" w:rsidTr="00110996">
        <w:trPr>
          <w:trHeight w:val="288"/>
          <w:jc w:val="center"/>
        </w:trPr>
        <w:tc>
          <w:tcPr>
            <w:tcW w:w="717" w:type="dxa"/>
            <w:vAlign w:val="center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</w:rPr>
              <w:t>4</w:t>
            </w:r>
          </w:p>
        </w:tc>
        <w:tc>
          <w:tcPr>
            <w:tcW w:w="1534" w:type="dxa"/>
            <w:noWrap/>
            <w:vAlign w:val="center"/>
            <w:hideMark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К</w:t>
            </w:r>
          </w:p>
        </w:tc>
        <w:tc>
          <w:tcPr>
            <w:tcW w:w="960" w:type="dxa"/>
            <w:noWrap/>
            <w:vAlign w:val="center"/>
            <w:hideMark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103</w:t>
            </w:r>
          </w:p>
        </w:tc>
        <w:tc>
          <w:tcPr>
            <w:tcW w:w="960" w:type="dxa"/>
            <w:noWrap/>
            <w:vAlign w:val="center"/>
            <w:hideMark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1717</w:t>
            </w:r>
          </w:p>
        </w:tc>
        <w:tc>
          <w:tcPr>
            <w:tcW w:w="717" w:type="dxa"/>
            <w:vAlign w:val="center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</w:rPr>
              <w:t>14</w:t>
            </w:r>
          </w:p>
        </w:tc>
        <w:tc>
          <w:tcPr>
            <w:tcW w:w="1427" w:type="dxa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МХ</w:t>
            </w:r>
          </w:p>
        </w:tc>
        <w:tc>
          <w:tcPr>
            <w:tcW w:w="960" w:type="dxa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7</w:t>
            </w:r>
          </w:p>
        </w:tc>
        <w:tc>
          <w:tcPr>
            <w:tcW w:w="960" w:type="dxa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117</w:t>
            </w:r>
          </w:p>
        </w:tc>
      </w:tr>
      <w:tr w:rsidR="00110996" w:rsidRPr="001F3AA9" w:rsidTr="00110996">
        <w:trPr>
          <w:trHeight w:val="288"/>
          <w:jc w:val="center"/>
        </w:trPr>
        <w:tc>
          <w:tcPr>
            <w:tcW w:w="717" w:type="dxa"/>
            <w:vAlign w:val="center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</w:rPr>
              <w:t>5</w:t>
            </w:r>
          </w:p>
        </w:tc>
        <w:tc>
          <w:tcPr>
            <w:tcW w:w="1534" w:type="dxa"/>
            <w:noWrap/>
            <w:vAlign w:val="center"/>
            <w:hideMark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РХ</w:t>
            </w:r>
          </w:p>
        </w:tc>
        <w:tc>
          <w:tcPr>
            <w:tcW w:w="960" w:type="dxa"/>
            <w:noWrap/>
            <w:vAlign w:val="center"/>
            <w:hideMark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70</w:t>
            </w:r>
          </w:p>
        </w:tc>
        <w:tc>
          <w:tcPr>
            <w:tcW w:w="960" w:type="dxa"/>
            <w:noWrap/>
            <w:vAlign w:val="center"/>
            <w:hideMark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1167</w:t>
            </w:r>
          </w:p>
        </w:tc>
        <w:tc>
          <w:tcPr>
            <w:tcW w:w="717" w:type="dxa"/>
            <w:vAlign w:val="center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</w:rPr>
              <w:t>15</w:t>
            </w:r>
          </w:p>
        </w:tc>
        <w:tc>
          <w:tcPr>
            <w:tcW w:w="1427" w:type="dxa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Р</w:t>
            </w:r>
          </w:p>
        </w:tc>
        <w:tc>
          <w:tcPr>
            <w:tcW w:w="960" w:type="dxa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6</w:t>
            </w:r>
          </w:p>
        </w:tc>
        <w:tc>
          <w:tcPr>
            <w:tcW w:w="960" w:type="dxa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100</w:t>
            </w:r>
          </w:p>
        </w:tc>
      </w:tr>
      <w:tr w:rsidR="00110996" w:rsidRPr="001F3AA9" w:rsidTr="00110996">
        <w:trPr>
          <w:trHeight w:val="288"/>
          <w:jc w:val="center"/>
        </w:trPr>
        <w:tc>
          <w:tcPr>
            <w:tcW w:w="717" w:type="dxa"/>
            <w:vAlign w:val="center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</w:rPr>
              <w:t>6</w:t>
            </w:r>
          </w:p>
        </w:tc>
        <w:tc>
          <w:tcPr>
            <w:tcW w:w="1534" w:type="dxa"/>
            <w:noWrap/>
            <w:vAlign w:val="center"/>
            <w:hideMark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АХ</w:t>
            </w:r>
          </w:p>
        </w:tc>
        <w:tc>
          <w:tcPr>
            <w:tcW w:w="960" w:type="dxa"/>
            <w:noWrap/>
            <w:vAlign w:val="center"/>
            <w:hideMark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52</w:t>
            </w:r>
          </w:p>
        </w:tc>
        <w:tc>
          <w:tcPr>
            <w:tcW w:w="960" w:type="dxa"/>
            <w:noWrap/>
            <w:vAlign w:val="center"/>
            <w:hideMark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867</w:t>
            </w:r>
          </w:p>
        </w:tc>
        <w:tc>
          <w:tcPr>
            <w:tcW w:w="717" w:type="dxa"/>
            <w:vAlign w:val="center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</w:rPr>
              <w:t>16</w:t>
            </w:r>
          </w:p>
        </w:tc>
        <w:tc>
          <w:tcPr>
            <w:tcW w:w="1427" w:type="dxa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АР</w:t>
            </w:r>
          </w:p>
        </w:tc>
        <w:tc>
          <w:tcPr>
            <w:tcW w:w="960" w:type="dxa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6</w:t>
            </w:r>
          </w:p>
        </w:tc>
        <w:tc>
          <w:tcPr>
            <w:tcW w:w="960" w:type="dxa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100</w:t>
            </w:r>
          </w:p>
        </w:tc>
      </w:tr>
      <w:tr w:rsidR="00110996" w:rsidRPr="001F3AA9" w:rsidTr="00110996">
        <w:trPr>
          <w:trHeight w:val="288"/>
          <w:jc w:val="center"/>
        </w:trPr>
        <w:tc>
          <w:tcPr>
            <w:tcW w:w="717" w:type="dxa"/>
            <w:vAlign w:val="center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</w:rPr>
              <w:t>7</w:t>
            </w:r>
          </w:p>
        </w:tc>
        <w:tc>
          <w:tcPr>
            <w:tcW w:w="1534" w:type="dxa"/>
            <w:noWrap/>
            <w:vAlign w:val="center"/>
            <w:hideMark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Г</w:t>
            </w:r>
          </w:p>
        </w:tc>
        <w:tc>
          <w:tcPr>
            <w:tcW w:w="960" w:type="dxa"/>
            <w:noWrap/>
            <w:vAlign w:val="center"/>
            <w:hideMark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33</w:t>
            </w:r>
          </w:p>
        </w:tc>
        <w:tc>
          <w:tcPr>
            <w:tcW w:w="960" w:type="dxa"/>
            <w:noWrap/>
            <w:vAlign w:val="center"/>
            <w:hideMark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550</w:t>
            </w:r>
          </w:p>
        </w:tc>
        <w:tc>
          <w:tcPr>
            <w:tcW w:w="717" w:type="dxa"/>
            <w:vAlign w:val="center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</w:rPr>
              <w:t>17</w:t>
            </w:r>
          </w:p>
        </w:tc>
        <w:tc>
          <w:tcPr>
            <w:tcW w:w="1427" w:type="dxa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ДХ</w:t>
            </w:r>
          </w:p>
        </w:tc>
        <w:tc>
          <w:tcPr>
            <w:tcW w:w="960" w:type="dxa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3</w:t>
            </w:r>
          </w:p>
        </w:tc>
        <w:tc>
          <w:tcPr>
            <w:tcW w:w="960" w:type="dxa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50</w:t>
            </w:r>
          </w:p>
        </w:tc>
      </w:tr>
      <w:tr w:rsidR="00110996" w:rsidRPr="001F3AA9" w:rsidTr="00110996">
        <w:trPr>
          <w:trHeight w:val="288"/>
          <w:jc w:val="center"/>
        </w:trPr>
        <w:tc>
          <w:tcPr>
            <w:tcW w:w="717" w:type="dxa"/>
            <w:vAlign w:val="center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</w:rPr>
              <w:t>8</w:t>
            </w:r>
          </w:p>
        </w:tc>
        <w:tc>
          <w:tcPr>
            <w:tcW w:w="1534" w:type="dxa"/>
            <w:noWrap/>
            <w:vAlign w:val="center"/>
            <w:hideMark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А</w:t>
            </w:r>
          </w:p>
        </w:tc>
        <w:tc>
          <w:tcPr>
            <w:tcW w:w="960" w:type="dxa"/>
            <w:noWrap/>
            <w:vAlign w:val="center"/>
            <w:hideMark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30</w:t>
            </w:r>
          </w:p>
        </w:tc>
        <w:tc>
          <w:tcPr>
            <w:tcW w:w="960" w:type="dxa"/>
            <w:noWrap/>
            <w:vAlign w:val="center"/>
            <w:hideMark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500</w:t>
            </w:r>
          </w:p>
        </w:tc>
        <w:tc>
          <w:tcPr>
            <w:tcW w:w="717" w:type="dxa"/>
            <w:vAlign w:val="center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</w:rPr>
              <w:t>18</w:t>
            </w:r>
          </w:p>
        </w:tc>
        <w:tc>
          <w:tcPr>
            <w:tcW w:w="1427" w:type="dxa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АРХ</w:t>
            </w:r>
          </w:p>
        </w:tc>
        <w:tc>
          <w:tcPr>
            <w:tcW w:w="960" w:type="dxa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3</w:t>
            </w:r>
          </w:p>
        </w:tc>
        <w:tc>
          <w:tcPr>
            <w:tcW w:w="960" w:type="dxa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50</w:t>
            </w:r>
          </w:p>
        </w:tc>
      </w:tr>
      <w:tr w:rsidR="00110996" w:rsidRPr="001F3AA9" w:rsidTr="00110996">
        <w:trPr>
          <w:trHeight w:val="288"/>
          <w:jc w:val="center"/>
        </w:trPr>
        <w:tc>
          <w:tcPr>
            <w:tcW w:w="717" w:type="dxa"/>
            <w:vAlign w:val="center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</w:rPr>
              <w:t>9</w:t>
            </w:r>
          </w:p>
        </w:tc>
        <w:tc>
          <w:tcPr>
            <w:tcW w:w="1534" w:type="dxa"/>
            <w:noWrap/>
            <w:vAlign w:val="center"/>
            <w:hideMark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NA</w:t>
            </w:r>
          </w:p>
        </w:tc>
        <w:tc>
          <w:tcPr>
            <w:tcW w:w="960" w:type="dxa"/>
            <w:noWrap/>
            <w:vAlign w:val="center"/>
            <w:hideMark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23</w:t>
            </w:r>
          </w:p>
        </w:tc>
        <w:tc>
          <w:tcPr>
            <w:tcW w:w="960" w:type="dxa"/>
            <w:noWrap/>
            <w:vAlign w:val="center"/>
            <w:hideMark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383</w:t>
            </w:r>
          </w:p>
        </w:tc>
        <w:tc>
          <w:tcPr>
            <w:tcW w:w="717" w:type="dxa"/>
            <w:vAlign w:val="center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</w:rPr>
              <w:t>19</w:t>
            </w:r>
          </w:p>
        </w:tc>
        <w:tc>
          <w:tcPr>
            <w:tcW w:w="1427" w:type="dxa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ГР</w:t>
            </w:r>
          </w:p>
        </w:tc>
        <w:tc>
          <w:tcPr>
            <w:tcW w:w="960" w:type="dxa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3</w:t>
            </w:r>
          </w:p>
        </w:tc>
        <w:tc>
          <w:tcPr>
            <w:tcW w:w="960" w:type="dxa"/>
          </w:tcPr>
          <w:p w:rsidR="00110996" w:rsidRPr="001F3AA9" w:rsidRDefault="00110996" w:rsidP="009E6D51">
            <w:pPr>
              <w:tabs>
                <w:tab w:val="left" w:pos="1843"/>
              </w:tabs>
              <w:jc w:val="center"/>
            </w:pPr>
            <w:r w:rsidRPr="001F3AA9">
              <w:t>50</w:t>
            </w:r>
          </w:p>
        </w:tc>
      </w:tr>
      <w:tr w:rsidR="00110996" w:rsidRPr="001F3AA9" w:rsidTr="00110996">
        <w:trPr>
          <w:trHeight w:val="288"/>
          <w:jc w:val="center"/>
        </w:trPr>
        <w:tc>
          <w:tcPr>
            <w:tcW w:w="717" w:type="dxa"/>
            <w:vAlign w:val="center"/>
          </w:tcPr>
          <w:p w:rsidR="00110996" w:rsidRPr="001F3AA9" w:rsidRDefault="00110996" w:rsidP="00110996">
            <w:pPr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</w:rPr>
              <w:t>10</w:t>
            </w:r>
          </w:p>
        </w:tc>
        <w:tc>
          <w:tcPr>
            <w:tcW w:w="1534" w:type="dxa"/>
            <w:noWrap/>
            <w:vAlign w:val="center"/>
            <w:hideMark/>
          </w:tcPr>
          <w:p w:rsidR="00110996" w:rsidRPr="001F3AA9" w:rsidRDefault="00110996" w:rsidP="00110996">
            <w:pPr>
              <w:tabs>
                <w:tab w:val="left" w:pos="1843"/>
              </w:tabs>
              <w:jc w:val="center"/>
            </w:pPr>
            <w:r w:rsidRPr="001F3AA9">
              <w:t>Д</w:t>
            </w:r>
          </w:p>
        </w:tc>
        <w:tc>
          <w:tcPr>
            <w:tcW w:w="960" w:type="dxa"/>
            <w:noWrap/>
            <w:vAlign w:val="center"/>
            <w:hideMark/>
          </w:tcPr>
          <w:p w:rsidR="00110996" w:rsidRPr="001F3AA9" w:rsidRDefault="00110996" w:rsidP="00110996">
            <w:pPr>
              <w:tabs>
                <w:tab w:val="left" w:pos="1843"/>
              </w:tabs>
              <w:jc w:val="center"/>
            </w:pPr>
            <w:r w:rsidRPr="001F3AA9">
              <w:t>20</w:t>
            </w:r>
          </w:p>
        </w:tc>
        <w:tc>
          <w:tcPr>
            <w:tcW w:w="960" w:type="dxa"/>
            <w:noWrap/>
            <w:vAlign w:val="center"/>
            <w:hideMark/>
          </w:tcPr>
          <w:p w:rsidR="00110996" w:rsidRPr="001F3AA9" w:rsidRDefault="00110996" w:rsidP="00110996">
            <w:pPr>
              <w:tabs>
                <w:tab w:val="left" w:pos="1843"/>
              </w:tabs>
              <w:jc w:val="center"/>
            </w:pPr>
            <w:r w:rsidRPr="001F3AA9">
              <w:t>333</w:t>
            </w:r>
          </w:p>
        </w:tc>
        <w:tc>
          <w:tcPr>
            <w:tcW w:w="717" w:type="dxa"/>
            <w:vAlign w:val="center"/>
          </w:tcPr>
          <w:p w:rsidR="00110996" w:rsidRPr="001F3AA9" w:rsidRDefault="00110996" w:rsidP="00110996">
            <w:pPr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</w:rPr>
              <w:t>20</w:t>
            </w:r>
          </w:p>
        </w:tc>
        <w:tc>
          <w:tcPr>
            <w:tcW w:w="1427" w:type="dxa"/>
          </w:tcPr>
          <w:p w:rsidR="00110996" w:rsidRPr="001F3AA9" w:rsidRDefault="00110996" w:rsidP="00110996">
            <w:pPr>
              <w:tabs>
                <w:tab w:val="left" w:pos="1843"/>
              </w:tabs>
              <w:jc w:val="center"/>
            </w:pPr>
            <w:r w:rsidRPr="001F3AA9">
              <w:t>ГРХ</w:t>
            </w:r>
          </w:p>
        </w:tc>
        <w:tc>
          <w:tcPr>
            <w:tcW w:w="960" w:type="dxa"/>
          </w:tcPr>
          <w:p w:rsidR="00110996" w:rsidRPr="001F3AA9" w:rsidRDefault="00110996" w:rsidP="00110996">
            <w:pPr>
              <w:tabs>
                <w:tab w:val="left" w:pos="1843"/>
              </w:tabs>
              <w:jc w:val="center"/>
            </w:pPr>
            <w:r w:rsidRPr="001F3AA9">
              <w:t>3</w:t>
            </w:r>
          </w:p>
        </w:tc>
        <w:tc>
          <w:tcPr>
            <w:tcW w:w="960" w:type="dxa"/>
          </w:tcPr>
          <w:p w:rsidR="00110996" w:rsidRPr="001F3AA9" w:rsidRDefault="00110996" w:rsidP="00110996">
            <w:pPr>
              <w:tabs>
                <w:tab w:val="left" w:pos="1843"/>
              </w:tabs>
              <w:jc w:val="center"/>
            </w:pPr>
            <w:r w:rsidRPr="001F3AA9">
              <w:t>50</w:t>
            </w:r>
          </w:p>
        </w:tc>
      </w:tr>
    </w:tbl>
    <w:p w:rsidR="007875B8" w:rsidRPr="001F3AA9" w:rsidRDefault="007875B8" w:rsidP="00A87FEE">
      <w:pPr>
        <w:spacing w:before="120"/>
        <w:ind w:firstLine="709"/>
        <w:jc w:val="both"/>
      </w:pPr>
      <w:r w:rsidRPr="001F3AA9">
        <w:t xml:space="preserve">Количество ПМ в </w:t>
      </w:r>
      <w:r w:rsidR="00181BDA" w:rsidRPr="001F3AA9">
        <w:t>речи</w:t>
      </w:r>
      <w:r w:rsidRPr="001F3AA9">
        <w:t xml:space="preserve"> отдельных информантов колеблется от 1 (0,09 % от всего объема </w:t>
      </w:r>
      <w:r w:rsidR="00110996" w:rsidRPr="001F3AA9">
        <w:t xml:space="preserve">речевого </w:t>
      </w:r>
      <w:r w:rsidRPr="001F3AA9">
        <w:t>материала по данному информанту) до 70 (И118; 6,6 %</w:t>
      </w:r>
      <w:r w:rsidR="00110996" w:rsidRPr="001F3AA9">
        <w:t xml:space="preserve"> от объ</w:t>
      </w:r>
      <w:r w:rsidR="00A763DB" w:rsidRPr="001F3AA9">
        <w:t>е</w:t>
      </w:r>
      <w:r w:rsidR="00110996" w:rsidRPr="001F3AA9">
        <w:t>ма речевого материала информанта в выборке</w:t>
      </w:r>
      <w:r w:rsidRPr="001F3AA9">
        <w:t>)</w:t>
      </w:r>
      <w:r w:rsidR="009E6D51" w:rsidRPr="001F3AA9">
        <w:t>.</w:t>
      </w:r>
    </w:p>
    <w:p w:rsidR="005A3DC5" w:rsidRPr="001F3AA9" w:rsidRDefault="005A3DC5" w:rsidP="007875B8">
      <w:pPr>
        <w:ind w:firstLine="709"/>
        <w:jc w:val="both"/>
      </w:pPr>
      <w:r w:rsidRPr="001F3AA9">
        <w:t>В табл. </w:t>
      </w:r>
      <w:r w:rsidR="00942C83" w:rsidRPr="001F3AA9">
        <w:t>4</w:t>
      </w:r>
      <w:r w:rsidRPr="001F3AA9">
        <w:t xml:space="preserve"> представлены данные, отражающие </w:t>
      </w:r>
      <w:r w:rsidR="001C58FE" w:rsidRPr="001F3AA9">
        <w:t>количество</w:t>
      </w:r>
      <w:r w:rsidRPr="001F3AA9">
        <w:t xml:space="preserve"> </w:t>
      </w:r>
      <w:r w:rsidR="009F1FD1" w:rsidRPr="001F3AA9">
        <w:t>самых частотных функциональных типов</w:t>
      </w:r>
      <w:r w:rsidRPr="001F3AA9">
        <w:t xml:space="preserve"> ПМ в</w:t>
      </w:r>
      <w:r w:rsidR="00A763DB" w:rsidRPr="001F3AA9">
        <w:t xml:space="preserve"> </w:t>
      </w:r>
      <w:r w:rsidRPr="001F3AA9">
        <w:t>речи женщи</w:t>
      </w:r>
      <w:r w:rsidR="001C58FE" w:rsidRPr="001F3AA9">
        <w:t xml:space="preserve">н и количество ПМ </w:t>
      </w:r>
      <w:r w:rsidR="00E44941" w:rsidRPr="001F3AA9">
        <w:t xml:space="preserve">с </w:t>
      </w:r>
      <w:r w:rsidR="001C58FE" w:rsidRPr="001F3AA9">
        <w:t>т</w:t>
      </w:r>
      <w:r w:rsidR="00A97A81" w:rsidRPr="001F3AA9">
        <w:t>е</w:t>
      </w:r>
      <w:r w:rsidR="00E44941" w:rsidRPr="001F3AA9">
        <w:t>ми</w:t>
      </w:r>
      <w:r w:rsidR="001C58FE" w:rsidRPr="001F3AA9">
        <w:t xml:space="preserve"> же </w:t>
      </w:r>
      <w:r w:rsidR="00E44941" w:rsidRPr="001F3AA9">
        <w:t>функциями</w:t>
      </w:r>
      <w:r w:rsidR="001C58FE" w:rsidRPr="001F3AA9">
        <w:t xml:space="preserve"> в речи мужчин.</w:t>
      </w:r>
    </w:p>
    <w:p w:rsidR="005A3DC5" w:rsidRPr="001F3AA9" w:rsidRDefault="005A3DC5" w:rsidP="005A3DC5">
      <w:pPr>
        <w:keepNext/>
        <w:tabs>
          <w:tab w:val="left" w:pos="1843"/>
        </w:tabs>
        <w:jc w:val="right"/>
        <w:rPr>
          <w:i/>
        </w:rPr>
      </w:pPr>
      <w:r w:rsidRPr="001F3AA9">
        <w:rPr>
          <w:i/>
        </w:rPr>
        <w:t>Таблица</w:t>
      </w:r>
      <w:r w:rsidRPr="001F3AA9">
        <w:rPr>
          <w:i/>
          <w:lang w:val="en-US"/>
        </w:rPr>
        <w:t> </w:t>
      </w:r>
      <w:r w:rsidR="00942C83" w:rsidRPr="001F3AA9">
        <w:rPr>
          <w:i/>
        </w:rPr>
        <w:t>4</w:t>
      </w:r>
    </w:p>
    <w:p w:rsidR="005A3DC5" w:rsidRPr="001F3AA9" w:rsidRDefault="005A3DC5" w:rsidP="005A3DC5">
      <w:pPr>
        <w:keepNext/>
        <w:tabs>
          <w:tab w:val="left" w:pos="1843"/>
        </w:tabs>
        <w:spacing w:after="120"/>
        <w:jc w:val="center"/>
        <w:rPr>
          <w:i/>
        </w:rPr>
      </w:pPr>
      <w:r w:rsidRPr="001F3AA9">
        <w:rPr>
          <w:i/>
        </w:rPr>
        <w:t>Наиболее частотные типы ПМ в</w:t>
      </w:r>
      <w:r w:rsidR="009F1FD1" w:rsidRPr="001F3AA9">
        <w:rPr>
          <w:i/>
        </w:rPr>
        <w:t xml:space="preserve"> диалогической</w:t>
      </w:r>
      <w:r w:rsidRPr="001F3AA9">
        <w:rPr>
          <w:i/>
        </w:rPr>
        <w:t xml:space="preserve"> речи мужчин и женщин</w:t>
      </w:r>
      <w:r w:rsidR="00A048D6" w:rsidRPr="001F3AA9">
        <w:rPr>
          <w:i/>
        </w:rPr>
        <w:t xml:space="preserve"> (фрагмент)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186"/>
        <w:gridCol w:w="960"/>
        <w:gridCol w:w="960"/>
      </w:tblGrid>
      <w:tr w:rsidR="002A1940" w:rsidRPr="001F3AA9" w:rsidTr="00E73DA0">
        <w:trPr>
          <w:trHeight w:val="324"/>
          <w:jc w:val="center"/>
        </w:trPr>
        <w:tc>
          <w:tcPr>
            <w:tcW w:w="1186" w:type="dxa"/>
            <w:noWrap/>
            <w:hideMark/>
          </w:tcPr>
          <w:p w:rsidR="002A1940" w:rsidRPr="001F3AA9" w:rsidRDefault="002A1940" w:rsidP="002A1940">
            <w:pPr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</w:rPr>
              <w:t>функция</w:t>
            </w:r>
          </w:p>
        </w:tc>
        <w:tc>
          <w:tcPr>
            <w:tcW w:w="960" w:type="dxa"/>
            <w:noWrap/>
            <w:hideMark/>
          </w:tcPr>
          <w:p w:rsidR="002A1940" w:rsidRPr="001F3AA9" w:rsidRDefault="002A1940" w:rsidP="002A1940">
            <w:pPr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</w:rPr>
              <w:t>ЖЕН</w:t>
            </w:r>
          </w:p>
        </w:tc>
        <w:tc>
          <w:tcPr>
            <w:tcW w:w="960" w:type="dxa"/>
            <w:noWrap/>
            <w:hideMark/>
          </w:tcPr>
          <w:p w:rsidR="002A1940" w:rsidRPr="001F3AA9" w:rsidRDefault="002A1940" w:rsidP="002A1940">
            <w:pPr>
              <w:tabs>
                <w:tab w:val="left" w:pos="1843"/>
              </w:tabs>
              <w:jc w:val="center"/>
              <w:rPr>
                <w:b/>
              </w:rPr>
            </w:pPr>
            <w:r w:rsidRPr="001F3AA9">
              <w:rPr>
                <w:b/>
              </w:rPr>
              <w:t>МУЖ</w:t>
            </w:r>
          </w:p>
        </w:tc>
      </w:tr>
      <w:tr w:rsidR="002A1940" w:rsidRPr="001F3AA9" w:rsidTr="00E73DA0">
        <w:trPr>
          <w:trHeight w:val="324"/>
          <w:jc w:val="center"/>
        </w:trPr>
        <w:tc>
          <w:tcPr>
            <w:tcW w:w="1186" w:type="dxa"/>
            <w:noWrap/>
            <w:hideMark/>
          </w:tcPr>
          <w:p w:rsidR="002A1940" w:rsidRPr="001F3AA9" w:rsidRDefault="002A1940" w:rsidP="002A1940">
            <w:pPr>
              <w:tabs>
                <w:tab w:val="left" w:pos="1843"/>
              </w:tabs>
              <w:jc w:val="center"/>
            </w:pPr>
            <w:r w:rsidRPr="001F3AA9">
              <w:t>Х</w:t>
            </w:r>
          </w:p>
        </w:tc>
        <w:tc>
          <w:tcPr>
            <w:tcW w:w="960" w:type="dxa"/>
            <w:noWrap/>
            <w:hideMark/>
          </w:tcPr>
          <w:p w:rsidR="002A1940" w:rsidRPr="001F3AA9" w:rsidRDefault="002A1940" w:rsidP="002A1940">
            <w:pPr>
              <w:tabs>
                <w:tab w:val="left" w:pos="1843"/>
              </w:tabs>
              <w:jc w:val="center"/>
            </w:pPr>
            <w:r w:rsidRPr="001F3AA9">
              <w:t>216</w:t>
            </w:r>
          </w:p>
        </w:tc>
        <w:tc>
          <w:tcPr>
            <w:tcW w:w="960" w:type="dxa"/>
            <w:noWrap/>
            <w:hideMark/>
          </w:tcPr>
          <w:p w:rsidR="002A1940" w:rsidRPr="001F3AA9" w:rsidRDefault="002A1940" w:rsidP="002A1940">
            <w:pPr>
              <w:tabs>
                <w:tab w:val="left" w:pos="1843"/>
              </w:tabs>
              <w:jc w:val="center"/>
            </w:pPr>
            <w:r w:rsidRPr="001F3AA9">
              <w:t>101</w:t>
            </w:r>
          </w:p>
        </w:tc>
      </w:tr>
      <w:tr w:rsidR="002A1940" w:rsidRPr="001F3AA9" w:rsidTr="00E73DA0">
        <w:trPr>
          <w:trHeight w:val="324"/>
          <w:jc w:val="center"/>
        </w:trPr>
        <w:tc>
          <w:tcPr>
            <w:tcW w:w="1186" w:type="dxa"/>
            <w:noWrap/>
            <w:hideMark/>
          </w:tcPr>
          <w:p w:rsidR="002A1940" w:rsidRPr="001F3AA9" w:rsidRDefault="002A1940" w:rsidP="002A1940">
            <w:pPr>
              <w:tabs>
                <w:tab w:val="left" w:pos="1843"/>
              </w:tabs>
              <w:jc w:val="center"/>
            </w:pPr>
            <w:r w:rsidRPr="001F3AA9">
              <w:lastRenderedPageBreak/>
              <w:t>М</w:t>
            </w:r>
          </w:p>
        </w:tc>
        <w:tc>
          <w:tcPr>
            <w:tcW w:w="960" w:type="dxa"/>
            <w:noWrap/>
            <w:hideMark/>
          </w:tcPr>
          <w:p w:rsidR="002A1940" w:rsidRPr="001F3AA9" w:rsidRDefault="002A1940" w:rsidP="002A1940">
            <w:pPr>
              <w:tabs>
                <w:tab w:val="left" w:pos="1843"/>
              </w:tabs>
              <w:jc w:val="center"/>
            </w:pPr>
            <w:r w:rsidRPr="001F3AA9">
              <w:t>143</w:t>
            </w:r>
          </w:p>
        </w:tc>
        <w:tc>
          <w:tcPr>
            <w:tcW w:w="960" w:type="dxa"/>
            <w:noWrap/>
            <w:hideMark/>
          </w:tcPr>
          <w:p w:rsidR="002A1940" w:rsidRPr="001F3AA9" w:rsidRDefault="002A1940" w:rsidP="002A1940">
            <w:pPr>
              <w:tabs>
                <w:tab w:val="left" w:pos="1843"/>
              </w:tabs>
              <w:jc w:val="center"/>
            </w:pPr>
            <w:r w:rsidRPr="001F3AA9">
              <w:t>56</w:t>
            </w:r>
          </w:p>
        </w:tc>
      </w:tr>
      <w:tr w:rsidR="002A1940" w:rsidRPr="001F3AA9" w:rsidTr="00E73DA0">
        <w:trPr>
          <w:trHeight w:val="324"/>
          <w:jc w:val="center"/>
        </w:trPr>
        <w:tc>
          <w:tcPr>
            <w:tcW w:w="1186" w:type="dxa"/>
            <w:noWrap/>
            <w:hideMark/>
          </w:tcPr>
          <w:p w:rsidR="002A1940" w:rsidRPr="001F3AA9" w:rsidRDefault="002A1940" w:rsidP="002A1940">
            <w:pPr>
              <w:tabs>
                <w:tab w:val="left" w:pos="1843"/>
              </w:tabs>
              <w:jc w:val="center"/>
            </w:pPr>
            <w:r w:rsidRPr="001F3AA9">
              <w:t>ГХ</w:t>
            </w:r>
          </w:p>
        </w:tc>
        <w:tc>
          <w:tcPr>
            <w:tcW w:w="960" w:type="dxa"/>
            <w:noWrap/>
            <w:hideMark/>
          </w:tcPr>
          <w:p w:rsidR="002A1940" w:rsidRPr="001F3AA9" w:rsidRDefault="002A1940" w:rsidP="002A1940">
            <w:pPr>
              <w:tabs>
                <w:tab w:val="left" w:pos="1843"/>
              </w:tabs>
              <w:jc w:val="center"/>
            </w:pPr>
            <w:r w:rsidRPr="001F3AA9">
              <w:t>91</w:t>
            </w:r>
          </w:p>
        </w:tc>
        <w:tc>
          <w:tcPr>
            <w:tcW w:w="960" w:type="dxa"/>
            <w:noWrap/>
            <w:hideMark/>
          </w:tcPr>
          <w:p w:rsidR="002A1940" w:rsidRPr="001F3AA9" w:rsidRDefault="002A1940" w:rsidP="002A1940">
            <w:pPr>
              <w:tabs>
                <w:tab w:val="left" w:pos="1843"/>
              </w:tabs>
              <w:jc w:val="center"/>
            </w:pPr>
            <w:r w:rsidRPr="001F3AA9">
              <w:t>54</w:t>
            </w:r>
          </w:p>
        </w:tc>
      </w:tr>
      <w:tr w:rsidR="002A1940" w:rsidRPr="001F3AA9" w:rsidTr="00E73DA0">
        <w:trPr>
          <w:trHeight w:val="324"/>
          <w:jc w:val="center"/>
        </w:trPr>
        <w:tc>
          <w:tcPr>
            <w:tcW w:w="1186" w:type="dxa"/>
            <w:noWrap/>
            <w:hideMark/>
          </w:tcPr>
          <w:p w:rsidR="002A1940" w:rsidRPr="001F3AA9" w:rsidRDefault="002A1940" w:rsidP="002A1940">
            <w:pPr>
              <w:tabs>
                <w:tab w:val="left" w:pos="1843"/>
              </w:tabs>
              <w:jc w:val="center"/>
            </w:pPr>
            <w:r w:rsidRPr="001F3AA9">
              <w:t>К</w:t>
            </w:r>
          </w:p>
        </w:tc>
        <w:tc>
          <w:tcPr>
            <w:tcW w:w="960" w:type="dxa"/>
            <w:noWrap/>
            <w:hideMark/>
          </w:tcPr>
          <w:p w:rsidR="002A1940" w:rsidRPr="001F3AA9" w:rsidRDefault="002A1940" w:rsidP="002A1940">
            <w:pPr>
              <w:tabs>
                <w:tab w:val="left" w:pos="1843"/>
              </w:tabs>
              <w:jc w:val="center"/>
            </w:pPr>
            <w:r w:rsidRPr="001F3AA9">
              <w:t>84</w:t>
            </w:r>
          </w:p>
        </w:tc>
        <w:tc>
          <w:tcPr>
            <w:tcW w:w="960" w:type="dxa"/>
            <w:noWrap/>
            <w:hideMark/>
          </w:tcPr>
          <w:p w:rsidR="002A1940" w:rsidRPr="001F3AA9" w:rsidRDefault="002A1940" w:rsidP="002A1940">
            <w:pPr>
              <w:tabs>
                <w:tab w:val="left" w:pos="1843"/>
              </w:tabs>
              <w:jc w:val="center"/>
            </w:pPr>
            <w:r w:rsidRPr="001F3AA9">
              <w:t>19</w:t>
            </w:r>
          </w:p>
        </w:tc>
      </w:tr>
      <w:tr w:rsidR="002A1940" w:rsidRPr="001F3AA9" w:rsidTr="00E73DA0">
        <w:trPr>
          <w:trHeight w:val="324"/>
          <w:jc w:val="center"/>
        </w:trPr>
        <w:tc>
          <w:tcPr>
            <w:tcW w:w="1186" w:type="dxa"/>
            <w:noWrap/>
            <w:hideMark/>
          </w:tcPr>
          <w:p w:rsidR="002A1940" w:rsidRPr="001F3AA9" w:rsidRDefault="002A1940" w:rsidP="002A1940">
            <w:pPr>
              <w:tabs>
                <w:tab w:val="left" w:pos="1843"/>
              </w:tabs>
              <w:jc w:val="center"/>
            </w:pPr>
            <w:r w:rsidRPr="001F3AA9">
              <w:t>АХ</w:t>
            </w:r>
          </w:p>
        </w:tc>
        <w:tc>
          <w:tcPr>
            <w:tcW w:w="960" w:type="dxa"/>
            <w:noWrap/>
            <w:hideMark/>
          </w:tcPr>
          <w:p w:rsidR="002A1940" w:rsidRPr="001F3AA9" w:rsidRDefault="002A1940" w:rsidP="002A1940">
            <w:pPr>
              <w:tabs>
                <w:tab w:val="left" w:pos="1843"/>
              </w:tabs>
              <w:jc w:val="center"/>
            </w:pPr>
            <w:r w:rsidRPr="001F3AA9">
              <w:t>37</w:t>
            </w:r>
          </w:p>
        </w:tc>
        <w:tc>
          <w:tcPr>
            <w:tcW w:w="960" w:type="dxa"/>
            <w:noWrap/>
            <w:hideMark/>
          </w:tcPr>
          <w:p w:rsidR="002A1940" w:rsidRPr="001F3AA9" w:rsidRDefault="002A1940" w:rsidP="002A1940">
            <w:pPr>
              <w:tabs>
                <w:tab w:val="left" w:pos="1843"/>
              </w:tabs>
              <w:jc w:val="center"/>
            </w:pPr>
            <w:r w:rsidRPr="001F3AA9">
              <w:t>15</w:t>
            </w:r>
          </w:p>
        </w:tc>
      </w:tr>
      <w:tr w:rsidR="002A1940" w:rsidRPr="001F3AA9" w:rsidTr="00E73DA0">
        <w:trPr>
          <w:trHeight w:val="324"/>
          <w:jc w:val="center"/>
        </w:trPr>
        <w:tc>
          <w:tcPr>
            <w:tcW w:w="1186" w:type="dxa"/>
            <w:noWrap/>
            <w:hideMark/>
          </w:tcPr>
          <w:p w:rsidR="002A1940" w:rsidRPr="001F3AA9" w:rsidRDefault="002A1940" w:rsidP="002A1940">
            <w:pPr>
              <w:tabs>
                <w:tab w:val="left" w:pos="1843"/>
              </w:tabs>
              <w:jc w:val="center"/>
            </w:pPr>
            <w:r w:rsidRPr="001F3AA9">
              <w:t>РХ</w:t>
            </w:r>
          </w:p>
        </w:tc>
        <w:tc>
          <w:tcPr>
            <w:tcW w:w="960" w:type="dxa"/>
            <w:noWrap/>
            <w:hideMark/>
          </w:tcPr>
          <w:p w:rsidR="002A1940" w:rsidRPr="001F3AA9" w:rsidRDefault="002A1940" w:rsidP="002A1940">
            <w:pPr>
              <w:tabs>
                <w:tab w:val="left" w:pos="1843"/>
              </w:tabs>
              <w:jc w:val="center"/>
            </w:pPr>
            <w:r w:rsidRPr="001F3AA9">
              <w:t>28</w:t>
            </w:r>
          </w:p>
        </w:tc>
        <w:tc>
          <w:tcPr>
            <w:tcW w:w="960" w:type="dxa"/>
            <w:noWrap/>
            <w:hideMark/>
          </w:tcPr>
          <w:p w:rsidR="002A1940" w:rsidRPr="001F3AA9" w:rsidRDefault="002A1940" w:rsidP="002A1940">
            <w:pPr>
              <w:tabs>
                <w:tab w:val="left" w:pos="1843"/>
              </w:tabs>
              <w:jc w:val="center"/>
            </w:pPr>
            <w:r w:rsidRPr="001F3AA9">
              <w:t>42</w:t>
            </w:r>
          </w:p>
        </w:tc>
      </w:tr>
      <w:tr w:rsidR="002A1940" w:rsidRPr="001F3AA9" w:rsidTr="00E73DA0">
        <w:trPr>
          <w:trHeight w:val="324"/>
          <w:jc w:val="center"/>
        </w:trPr>
        <w:tc>
          <w:tcPr>
            <w:tcW w:w="1186" w:type="dxa"/>
            <w:noWrap/>
            <w:hideMark/>
          </w:tcPr>
          <w:p w:rsidR="002A1940" w:rsidRPr="001F3AA9" w:rsidRDefault="002A1940" w:rsidP="002A1940">
            <w:pPr>
              <w:tabs>
                <w:tab w:val="left" w:pos="1843"/>
              </w:tabs>
              <w:jc w:val="center"/>
            </w:pPr>
            <w:r w:rsidRPr="001F3AA9">
              <w:t>Г</w:t>
            </w:r>
          </w:p>
        </w:tc>
        <w:tc>
          <w:tcPr>
            <w:tcW w:w="960" w:type="dxa"/>
            <w:noWrap/>
            <w:hideMark/>
          </w:tcPr>
          <w:p w:rsidR="002A1940" w:rsidRPr="001F3AA9" w:rsidRDefault="002A1940" w:rsidP="002A1940">
            <w:pPr>
              <w:tabs>
                <w:tab w:val="left" w:pos="1843"/>
              </w:tabs>
              <w:jc w:val="center"/>
            </w:pPr>
            <w:r w:rsidRPr="001F3AA9">
              <w:t>24</w:t>
            </w:r>
          </w:p>
        </w:tc>
        <w:tc>
          <w:tcPr>
            <w:tcW w:w="960" w:type="dxa"/>
            <w:noWrap/>
            <w:hideMark/>
          </w:tcPr>
          <w:p w:rsidR="002A1940" w:rsidRPr="001F3AA9" w:rsidRDefault="002A1940" w:rsidP="002A1940">
            <w:pPr>
              <w:tabs>
                <w:tab w:val="left" w:pos="1843"/>
              </w:tabs>
              <w:jc w:val="center"/>
            </w:pPr>
            <w:r w:rsidRPr="001F3AA9">
              <w:t>9</w:t>
            </w:r>
          </w:p>
        </w:tc>
      </w:tr>
      <w:tr w:rsidR="002A1940" w:rsidRPr="001F3AA9" w:rsidTr="00E73DA0">
        <w:trPr>
          <w:trHeight w:val="324"/>
          <w:jc w:val="center"/>
        </w:trPr>
        <w:tc>
          <w:tcPr>
            <w:tcW w:w="1186" w:type="dxa"/>
            <w:noWrap/>
            <w:hideMark/>
          </w:tcPr>
          <w:p w:rsidR="002A1940" w:rsidRPr="001F3AA9" w:rsidRDefault="002A1940" w:rsidP="002A1940">
            <w:pPr>
              <w:tabs>
                <w:tab w:val="left" w:pos="1843"/>
              </w:tabs>
              <w:jc w:val="center"/>
            </w:pPr>
            <w:r w:rsidRPr="001F3AA9">
              <w:t>А</w:t>
            </w:r>
          </w:p>
        </w:tc>
        <w:tc>
          <w:tcPr>
            <w:tcW w:w="960" w:type="dxa"/>
            <w:noWrap/>
            <w:hideMark/>
          </w:tcPr>
          <w:p w:rsidR="002A1940" w:rsidRPr="001F3AA9" w:rsidRDefault="002A1940" w:rsidP="002A1940">
            <w:pPr>
              <w:tabs>
                <w:tab w:val="left" w:pos="1843"/>
              </w:tabs>
              <w:jc w:val="center"/>
            </w:pPr>
            <w:r w:rsidRPr="001F3AA9">
              <w:t>17</w:t>
            </w:r>
          </w:p>
        </w:tc>
        <w:tc>
          <w:tcPr>
            <w:tcW w:w="960" w:type="dxa"/>
            <w:noWrap/>
            <w:hideMark/>
          </w:tcPr>
          <w:p w:rsidR="002A1940" w:rsidRPr="001F3AA9" w:rsidRDefault="002A1940" w:rsidP="002A1940">
            <w:pPr>
              <w:tabs>
                <w:tab w:val="left" w:pos="1843"/>
              </w:tabs>
              <w:jc w:val="center"/>
            </w:pPr>
            <w:r w:rsidRPr="001F3AA9">
              <w:t>13</w:t>
            </w:r>
          </w:p>
        </w:tc>
      </w:tr>
      <w:tr w:rsidR="002A1940" w:rsidRPr="001F3AA9" w:rsidTr="00E73DA0">
        <w:trPr>
          <w:trHeight w:val="324"/>
          <w:jc w:val="center"/>
        </w:trPr>
        <w:tc>
          <w:tcPr>
            <w:tcW w:w="1186" w:type="dxa"/>
            <w:noWrap/>
            <w:hideMark/>
          </w:tcPr>
          <w:p w:rsidR="002A1940" w:rsidRPr="001F3AA9" w:rsidRDefault="002A1940" w:rsidP="002A1940">
            <w:pPr>
              <w:tabs>
                <w:tab w:val="left" w:pos="1843"/>
              </w:tabs>
              <w:jc w:val="center"/>
            </w:pPr>
            <w:r w:rsidRPr="001F3AA9">
              <w:t>Д</w:t>
            </w:r>
          </w:p>
        </w:tc>
        <w:tc>
          <w:tcPr>
            <w:tcW w:w="960" w:type="dxa"/>
            <w:noWrap/>
            <w:hideMark/>
          </w:tcPr>
          <w:p w:rsidR="002A1940" w:rsidRPr="001F3AA9" w:rsidRDefault="002A1940" w:rsidP="002A1940">
            <w:pPr>
              <w:tabs>
                <w:tab w:val="left" w:pos="1843"/>
              </w:tabs>
              <w:jc w:val="center"/>
            </w:pPr>
            <w:r w:rsidRPr="001F3AA9">
              <w:t>17</w:t>
            </w:r>
          </w:p>
        </w:tc>
        <w:tc>
          <w:tcPr>
            <w:tcW w:w="960" w:type="dxa"/>
            <w:noWrap/>
            <w:hideMark/>
          </w:tcPr>
          <w:p w:rsidR="002A1940" w:rsidRPr="001F3AA9" w:rsidRDefault="002A1940" w:rsidP="002A1940">
            <w:pPr>
              <w:tabs>
                <w:tab w:val="left" w:pos="1843"/>
              </w:tabs>
              <w:jc w:val="center"/>
            </w:pPr>
            <w:r w:rsidRPr="001F3AA9">
              <w:t>3</w:t>
            </w:r>
          </w:p>
        </w:tc>
      </w:tr>
      <w:tr w:rsidR="002A1940" w:rsidRPr="001F3AA9" w:rsidTr="00E73DA0">
        <w:trPr>
          <w:trHeight w:val="288"/>
          <w:jc w:val="center"/>
        </w:trPr>
        <w:tc>
          <w:tcPr>
            <w:tcW w:w="1186" w:type="dxa"/>
            <w:noWrap/>
            <w:hideMark/>
          </w:tcPr>
          <w:p w:rsidR="002A1940" w:rsidRPr="001F3AA9" w:rsidRDefault="002A1940" w:rsidP="002A1940">
            <w:pPr>
              <w:tabs>
                <w:tab w:val="left" w:pos="1843"/>
              </w:tabs>
              <w:jc w:val="center"/>
            </w:pPr>
            <w:r w:rsidRPr="001F3AA9">
              <w:t>NA</w:t>
            </w:r>
          </w:p>
        </w:tc>
        <w:tc>
          <w:tcPr>
            <w:tcW w:w="960" w:type="dxa"/>
            <w:noWrap/>
            <w:hideMark/>
          </w:tcPr>
          <w:p w:rsidR="002A1940" w:rsidRPr="001F3AA9" w:rsidRDefault="002A1940" w:rsidP="002A1940">
            <w:pPr>
              <w:tabs>
                <w:tab w:val="left" w:pos="1843"/>
              </w:tabs>
              <w:jc w:val="center"/>
            </w:pPr>
            <w:r w:rsidRPr="001F3AA9">
              <w:t>11</w:t>
            </w:r>
          </w:p>
        </w:tc>
        <w:tc>
          <w:tcPr>
            <w:tcW w:w="960" w:type="dxa"/>
            <w:noWrap/>
            <w:hideMark/>
          </w:tcPr>
          <w:p w:rsidR="002A1940" w:rsidRPr="001F3AA9" w:rsidRDefault="002A1940" w:rsidP="002A1940">
            <w:pPr>
              <w:tabs>
                <w:tab w:val="left" w:pos="1843"/>
              </w:tabs>
              <w:jc w:val="center"/>
            </w:pPr>
            <w:r w:rsidRPr="001F3AA9">
              <w:t>12</w:t>
            </w:r>
          </w:p>
        </w:tc>
      </w:tr>
      <w:tr w:rsidR="00E73DA0" w:rsidRPr="001F3AA9" w:rsidTr="00E73DA0">
        <w:trPr>
          <w:trHeight w:val="288"/>
          <w:jc w:val="center"/>
        </w:trPr>
        <w:tc>
          <w:tcPr>
            <w:tcW w:w="1186" w:type="dxa"/>
            <w:noWrap/>
          </w:tcPr>
          <w:p w:rsidR="00E73DA0" w:rsidRPr="001F3AA9" w:rsidRDefault="00E73DA0" w:rsidP="00E73DA0">
            <w:pPr>
              <w:tabs>
                <w:tab w:val="left" w:pos="1843"/>
              </w:tabs>
              <w:jc w:val="center"/>
            </w:pPr>
            <w:r w:rsidRPr="001F3AA9">
              <w:t>З</w:t>
            </w:r>
          </w:p>
        </w:tc>
        <w:tc>
          <w:tcPr>
            <w:tcW w:w="960" w:type="dxa"/>
            <w:noWrap/>
          </w:tcPr>
          <w:p w:rsidR="00E73DA0" w:rsidRPr="001F3AA9" w:rsidRDefault="00E73DA0" w:rsidP="00E73DA0">
            <w:pPr>
              <w:tabs>
                <w:tab w:val="left" w:pos="1843"/>
              </w:tabs>
              <w:jc w:val="center"/>
            </w:pPr>
            <w:r w:rsidRPr="001F3AA9">
              <w:t>8</w:t>
            </w:r>
          </w:p>
        </w:tc>
        <w:tc>
          <w:tcPr>
            <w:tcW w:w="960" w:type="dxa"/>
            <w:noWrap/>
          </w:tcPr>
          <w:p w:rsidR="00E73DA0" w:rsidRPr="001F3AA9" w:rsidRDefault="00E73DA0" w:rsidP="00E73DA0">
            <w:pPr>
              <w:tabs>
                <w:tab w:val="left" w:pos="1843"/>
              </w:tabs>
              <w:jc w:val="center"/>
            </w:pPr>
            <w:r w:rsidRPr="001F3AA9">
              <w:t>3</w:t>
            </w:r>
          </w:p>
        </w:tc>
      </w:tr>
    </w:tbl>
    <w:p w:rsidR="009F1FD1" w:rsidRPr="001F3AA9" w:rsidRDefault="008D2D31" w:rsidP="00A87FEE">
      <w:pPr>
        <w:spacing w:before="120"/>
        <w:ind w:firstLine="709"/>
        <w:jc w:val="both"/>
      </w:pPr>
      <w:r w:rsidRPr="001F3AA9">
        <w:t>Оценка</w:t>
      </w:r>
      <w:r w:rsidR="004A5C88" w:rsidRPr="001F3AA9">
        <w:t xml:space="preserve"> статистической значимости</w:t>
      </w:r>
      <w:r w:rsidR="00FD62C3" w:rsidRPr="001F3AA9">
        <w:t xml:space="preserve"> различий</w:t>
      </w:r>
      <w:r w:rsidR="004A5C88" w:rsidRPr="001F3AA9">
        <w:t xml:space="preserve"> </w:t>
      </w:r>
      <w:r w:rsidR="00DE633B" w:rsidRPr="001F3AA9">
        <w:t xml:space="preserve">в употребительности </w:t>
      </w:r>
      <w:r w:rsidR="00FD62C3" w:rsidRPr="001F3AA9">
        <w:t>ПМ</w:t>
      </w:r>
      <w:r w:rsidRPr="001F3AA9">
        <w:t xml:space="preserve"> с разными функциями</w:t>
      </w:r>
      <w:r w:rsidR="00FD62C3" w:rsidRPr="001F3AA9">
        <w:t xml:space="preserve"> в</w:t>
      </w:r>
      <w:r w:rsidR="00A763DB" w:rsidRPr="001F3AA9">
        <w:t xml:space="preserve"> </w:t>
      </w:r>
      <w:r w:rsidR="00FD62C3" w:rsidRPr="001F3AA9">
        <w:t xml:space="preserve">речи мужчин и женщин </w:t>
      </w:r>
      <w:r w:rsidRPr="001F3AA9">
        <w:t>выполнена с помощью критерия «хи-квадрат»</w:t>
      </w:r>
      <w:r w:rsidR="001C58FE" w:rsidRPr="001F3AA9">
        <w:t xml:space="preserve">. </w:t>
      </w:r>
      <w:r w:rsidR="008F2529" w:rsidRPr="001F3AA9">
        <w:t>Такая оценка</w:t>
      </w:r>
      <w:r w:rsidR="001C58FE" w:rsidRPr="001F3AA9">
        <w:t xml:space="preserve"> показала, что различия являются статистически </w:t>
      </w:r>
      <w:r w:rsidR="00DE633B" w:rsidRPr="001F3AA9">
        <w:t>значимыми (</w:t>
      </w:r>
      <w:r w:rsidR="008F2529" w:rsidRPr="001F3AA9">
        <w:t>X-squared = 273.18, p&lt;0,001</w:t>
      </w:r>
      <w:r w:rsidR="00DE633B" w:rsidRPr="001F3AA9">
        <w:t>)</w:t>
      </w:r>
      <w:r w:rsidR="008F2529" w:rsidRPr="001F3AA9">
        <w:t>, но аппроксимация может быть неправильной, то есть гипотеза о наличии значимых различий нуждается в дальнейшей проверке с привлечением большего объ</w:t>
      </w:r>
      <w:r w:rsidR="00A763DB" w:rsidRPr="001F3AA9">
        <w:t>е</w:t>
      </w:r>
      <w:r w:rsidR="008F2529" w:rsidRPr="001F3AA9">
        <w:t xml:space="preserve">ма размеченных данных. </w:t>
      </w:r>
      <w:r w:rsidR="00A97A81" w:rsidRPr="001F3AA9">
        <w:t>В</w:t>
      </w:r>
      <w:r w:rsidR="008F2529" w:rsidRPr="001F3AA9">
        <w:t xml:space="preserve"> речи женщин употребляются ПМ с 25 разными тегами</w:t>
      </w:r>
      <w:r w:rsidR="00A97A81" w:rsidRPr="001F3AA9">
        <w:t xml:space="preserve"> функций</w:t>
      </w:r>
      <w:r w:rsidR="00A763DB" w:rsidRPr="001F3AA9">
        <w:t>, в </w:t>
      </w:r>
      <w:r w:rsidR="008F2529" w:rsidRPr="001F3AA9">
        <w:t>речи мужчин – с 20 разными тегами, при</w:t>
      </w:r>
      <w:r w:rsidR="00A763DB" w:rsidRPr="001F3AA9">
        <w:t xml:space="preserve"> этом 8 </w:t>
      </w:r>
      <w:r w:rsidR="008F2529" w:rsidRPr="001F3AA9">
        <w:t>тегов в речи мужчин не встречается вовсе (АР, ГРХ, ДХ, КР, АГ, АГХ, ЗХ, МС).</w:t>
      </w:r>
    </w:p>
    <w:p w:rsidR="007875B8" w:rsidRPr="001F3AA9" w:rsidRDefault="007875B8" w:rsidP="007875B8">
      <w:pPr>
        <w:keepNext/>
        <w:spacing w:before="120" w:after="120"/>
        <w:ind w:firstLine="284"/>
        <w:rPr>
          <w:i/>
        </w:rPr>
      </w:pPr>
      <w:r w:rsidRPr="001F3AA9">
        <w:rPr>
          <w:b/>
          <w:i/>
        </w:rPr>
        <w:t>5.3.</w:t>
      </w:r>
      <w:r w:rsidRPr="001F3AA9">
        <w:rPr>
          <w:b/>
          <w:i/>
        </w:rPr>
        <w:tab/>
      </w:r>
      <w:r w:rsidR="005B7FD5" w:rsidRPr="001F3AA9">
        <w:rPr>
          <w:b/>
          <w:i/>
        </w:rPr>
        <w:t>Функции прагматических маркеров</w:t>
      </w:r>
      <w:r w:rsidRPr="001F3AA9">
        <w:rPr>
          <w:b/>
          <w:i/>
        </w:rPr>
        <w:t xml:space="preserve"> в САТ (зависимость от УРК говорящего)</w:t>
      </w:r>
    </w:p>
    <w:p w:rsidR="007875B8" w:rsidRPr="001F3AA9" w:rsidRDefault="007875B8" w:rsidP="007875B8">
      <w:pPr>
        <w:ind w:firstLine="709"/>
        <w:jc w:val="both"/>
      </w:pPr>
      <w:r w:rsidRPr="001F3AA9">
        <w:t>Во всех частотных списках типов ПМ (общем и по трем УРК) первые две позиции уверенно занимают маркеры типа ГХ (пограничный маркер/хезитатив) и Х (хезитатив), ср.:</w:t>
      </w:r>
    </w:p>
    <w:p w:rsidR="007875B8" w:rsidRPr="001F3AA9" w:rsidRDefault="007875B8" w:rsidP="007875B8">
      <w:pPr>
        <w:pStyle w:val="a5"/>
        <w:numPr>
          <w:ilvl w:val="0"/>
          <w:numId w:val="4"/>
        </w:numPr>
        <w:jc w:val="both"/>
      </w:pPr>
      <w:r w:rsidRPr="001F3AA9">
        <w:t>общий список: 34,07 и 23,7 % соответственно;</w:t>
      </w:r>
    </w:p>
    <w:p w:rsidR="007875B8" w:rsidRPr="001F3AA9" w:rsidRDefault="007875B8" w:rsidP="007875B8">
      <w:pPr>
        <w:pStyle w:val="a5"/>
        <w:numPr>
          <w:ilvl w:val="0"/>
          <w:numId w:val="4"/>
        </w:numPr>
        <w:jc w:val="both"/>
      </w:pPr>
      <w:r w:rsidRPr="001F3AA9">
        <w:t>высокий УРК: 23,6 и 22,47 %;</w:t>
      </w:r>
    </w:p>
    <w:p w:rsidR="007875B8" w:rsidRPr="001F3AA9" w:rsidRDefault="007875B8" w:rsidP="007875B8">
      <w:pPr>
        <w:pStyle w:val="a5"/>
        <w:numPr>
          <w:ilvl w:val="0"/>
          <w:numId w:val="4"/>
        </w:numPr>
        <w:jc w:val="both"/>
      </w:pPr>
      <w:r w:rsidRPr="001F3AA9">
        <w:t>средний УРК: 38,89 и 19,44 %;</w:t>
      </w:r>
    </w:p>
    <w:p w:rsidR="007875B8" w:rsidRPr="001F3AA9" w:rsidRDefault="007875B8" w:rsidP="007875B8">
      <w:pPr>
        <w:pStyle w:val="a5"/>
        <w:numPr>
          <w:ilvl w:val="0"/>
          <w:numId w:val="4"/>
        </w:numPr>
        <w:jc w:val="both"/>
      </w:pPr>
      <w:r w:rsidRPr="001F3AA9">
        <w:t>низкий УРК: 39,45 и 27,52 %.</w:t>
      </w:r>
    </w:p>
    <w:p w:rsidR="007875B8" w:rsidRPr="001F3AA9" w:rsidRDefault="007875B8" w:rsidP="007875B8">
      <w:pPr>
        <w:ind w:firstLine="709"/>
        <w:jc w:val="both"/>
      </w:pPr>
      <w:r w:rsidRPr="001F3AA9">
        <w:t xml:space="preserve">Видно, что поиск нужного слова или продолжения монолога, а также стремление просто выстроить связный текст – это главное в механизме спонтанного порождения устного текста, что вынуждает говорящего обращаться к специальным единицам – прагматическим маркерам соответствующих типов. Видно также, что доля таких </w:t>
      </w:r>
      <w:r w:rsidR="00181BDA" w:rsidRPr="001F3AA9">
        <w:t>ПМ</w:t>
      </w:r>
      <w:r w:rsidRPr="001F3AA9">
        <w:t xml:space="preserve"> возрастает по мере снижения УРК говорящего.</w:t>
      </w:r>
    </w:p>
    <w:p w:rsidR="007875B8" w:rsidRPr="001F3AA9" w:rsidRDefault="007875B8" w:rsidP="007875B8">
      <w:pPr>
        <w:ind w:firstLine="709"/>
        <w:jc w:val="both"/>
      </w:pPr>
      <w:r w:rsidRPr="001F3AA9">
        <w:t xml:space="preserve">На третьем месте в трех списках из четырех (исключение – средний УРК) – маркер типа АХ, </w:t>
      </w:r>
      <w:proofErr w:type="spellStart"/>
      <w:r w:rsidRPr="001F3AA9">
        <w:t>аппроксиматор</w:t>
      </w:r>
      <w:proofErr w:type="spellEnd"/>
      <w:r w:rsidRPr="001F3AA9">
        <w:t xml:space="preserve">/хезитатив, с помощью которого говорящий выражает и речевое колебание (чаще всего – поиск), и свою неуверенность в том, что подобрал нужное слово или верно выражает мысль. Количество таких </w:t>
      </w:r>
      <w:r w:rsidR="00181BDA" w:rsidRPr="001F3AA9">
        <w:t>ПМ</w:t>
      </w:r>
      <w:r w:rsidRPr="001F3AA9">
        <w:t xml:space="preserve"> в монологах достаточно велико:</w:t>
      </w:r>
    </w:p>
    <w:p w:rsidR="007875B8" w:rsidRPr="001F3AA9" w:rsidRDefault="007875B8" w:rsidP="007875B8">
      <w:pPr>
        <w:pStyle w:val="a5"/>
        <w:numPr>
          <w:ilvl w:val="0"/>
          <w:numId w:val="4"/>
        </w:numPr>
        <w:jc w:val="both"/>
      </w:pPr>
      <w:r w:rsidRPr="001F3AA9">
        <w:t>общий список: 11,85 %;</w:t>
      </w:r>
    </w:p>
    <w:p w:rsidR="007875B8" w:rsidRPr="001F3AA9" w:rsidRDefault="007875B8" w:rsidP="007875B8">
      <w:pPr>
        <w:pStyle w:val="a5"/>
        <w:numPr>
          <w:ilvl w:val="0"/>
          <w:numId w:val="4"/>
        </w:numPr>
        <w:jc w:val="both"/>
      </w:pPr>
      <w:r w:rsidRPr="001F3AA9">
        <w:t>высокий УРК: 15,73 %;</w:t>
      </w:r>
    </w:p>
    <w:p w:rsidR="007875B8" w:rsidRPr="001F3AA9" w:rsidRDefault="007875B8" w:rsidP="007875B8">
      <w:pPr>
        <w:pStyle w:val="a5"/>
        <w:numPr>
          <w:ilvl w:val="0"/>
          <w:numId w:val="4"/>
        </w:numPr>
        <w:jc w:val="both"/>
      </w:pPr>
      <w:r w:rsidRPr="001F3AA9">
        <w:t>низкий УРК: 11,93 %.</w:t>
      </w:r>
    </w:p>
    <w:p w:rsidR="007875B8" w:rsidRPr="001F3AA9" w:rsidRDefault="007875B8" w:rsidP="007875B8">
      <w:pPr>
        <w:ind w:firstLine="709"/>
        <w:jc w:val="both"/>
      </w:pPr>
      <w:r w:rsidRPr="001F3AA9">
        <w:t>В речи информантов со средним УРК маркер АХ отошел на четвертую позицию, уступив место типу Г –</w:t>
      </w:r>
      <w:r w:rsidR="00181BDA" w:rsidRPr="001F3AA9">
        <w:t xml:space="preserve"> </w:t>
      </w:r>
      <w:r w:rsidRPr="001F3AA9">
        <w:t>маркерам начала/конца монолога или навигаторам по тексту.</w:t>
      </w:r>
    </w:p>
    <w:p w:rsidR="007875B8" w:rsidRPr="001F3AA9" w:rsidRDefault="007875B8" w:rsidP="007875B8">
      <w:pPr>
        <w:ind w:firstLine="709"/>
        <w:jc w:val="both"/>
      </w:pPr>
      <w:r w:rsidRPr="001F3AA9">
        <w:t xml:space="preserve">Очевидно, что говорящие с любым УРК в равной степени испытывают трудности при спонтанном </w:t>
      </w:r>
      <w:proofErr w:type="spellStart"/>
      <w:r w:rsidRPr="001F3AA9">
        <w:t>речепорождении</w:t>
      </w:r>
      <w:proofErr w:type="spellEnd"/>
      <w:r w:rsidRPr="001F3AA9">
        <w:t xml:space="preserve"> и преодолевают эти трудности с помощью более или менее единого набора </w:t>
      </w:r>
      <w:r w:rsidR="00181BDA" w:rsidRPr="001F3AA9">
        <w:t>ПМ</w:t>
      </w:r>
      <w:r w:rsidRPr="001F3AA9">
        <w:t>.</w:t>
      </w:r>
    </w:p>
    <w:p w:rsidR="007875B8" w:rsidRPr="001F3AA9" w:rsidRDefault="007875B8" w:rsidP="007875B8">
      <w:pPr>
        <w:ind w:firstLine="709"/>
        <w:jc w:val="both"/>
      </w:pPr>
      <w:r w:rsidRPr="001F3AA9">
        <w:t>Анализ частотных списков ПМ в речи информантов САТ с разным УРК позволил сделать ряд наблюдений.</w:t>
      </w:r>
    </w:p>
    <w:p w:rsidR="007875B8" w:rsidRPr="001F3AA9" w:rsidRDefault="007875B8" w:rsidP="007875B8">
      <w:pPr>
        <w:ind w:firstLine="709"/>
        <w:jc w:val="both"/>
      </w:pPr>
      <w:r w:rsidRPr="001F3AA9">
        <w:t xml:space="preserve">Так, в целом ПМ составили 1,8 % от общего массива слов в монологах-рассказах женщин-медиков (270 употреблений). Больше всего ПМ пришлось на группу информантов со средним УРК (группа Б, 1,39 %; 72 употребления), минимум – на группу </w:t>
      </w:r>
      <w:r w:rsidRPr="001F3AA9">
        <w:lastRenderedPageBreak/>
        <w:t>с низким УРК (группа В, 0,92 %; 109 употреблений). Д</w:t>
      </w:r>
      <w:r w:rsidR="000E0F47" w:rsidRPr="001F3AA9">
        <w:t>оля ПМ в группе информантов с </w:t>
      </w:r>
      <w:r w:rsidRPr="001F3AA9">
        <w:t>высоким УРК (группа А) – 1,12 % (89 употреблений).</w:t>
      </w:r>
    </w:p>
    <w:p w:rsidR="007875B8" w:rsidRPr="001F3AA9" w:rsidRDefault="007875B8" w:rsidP="007875B8">
      <w:pPr>
        <w:ind w:firstLine="709"/>
        <w:jc w:val="both"/>
      </w:pPr>
      <w:r w:rsidRPr="001F3AA9">
        <w:t xml:space="preserve">Во всех частотных списках (общем и по трем УРК) первое место уверенно занимает маркер </w:t>
      </w:r>
      <w:r w:rsidRPr="001F3AA9">
        <w:rPr>
          <w:i/>
        </w:rPr>
        <w:t>вот</w:t>
      </w:r>
      <w:r w:rsidRPr="001F3AA9">
        <w:t>, доля которого во всех случаях близка к 50 %: общий список – 51,48 %, высокий УРК – 48,31 %, средний УРК – 58,33%, низкий УРК – 49,54 %.</w:t>
      </w:r>
    </w:p>
    <w:p w:rsidR="007875B8" w:rsidRPr="001F3AA9" w:rsidRDefault="007875B8" w:rsidP="007875B8">
      <w:pPr>
        <w:ind w:firstLine="709"/>
        <w:jc w:val="both"/>
      </w:pPr>
      <w:r w:rsidRPr="001F3AA9">
        <w:t xml:space="preserve">Второе место в общем частотном списке </w:t>
      </w:r>
      <w:r w:rsidR="000E0F47" w:rsidRPr="001F3AA9">
        <w:t xml:space="preserve">ПМ </w:t>
      </w:r>
      <w:r w:rsidRPr="001F3AA9">
        <w:t xml:space="preserve">занимает маркер </w:t>
      </w:r>
      <w:r w:rsidRPr="001F3AA9">
        <w:rPr>
          <w:i/>
        </w:rPr>
        <w:t>значит</w:t>
      </w:r>
      <w:r w:rsidRPr="001F3AA9">
        <w:t xml:space="preserve"> (5,56 %), чаще свидетельствующий о низком </w:t>
      </w:r>
      <w:r w:rsidR="000E0F47" w:rsidRPr="001F3AA9">
        <w:t>УРК</w:t>
      </w:r>
      <w:r w:rsidRPr="001F3AA9">
        <w:t xml:space="preserve">. Наши данные полностью подтвердили это предположение: употреблений </w:t>
      </w:r>
      <w:r w:rsidRPr="001F3AA9">
        <w:rPr>
          <w:i/>
        </w:rPr>
        <w:t>значит</w:t>
      </w:r>
      <w:r w:rsidRPr="001F3AA9">
        <w:t xml:space="preserve"> в роли ПМ совсем не обнаружилось в речи информантов группы А, в группах же Б и В о</w:t>
      </w:r>
      <w:r w:rsidR="000E0F47" w:rsidRPr="001F3AA9">
        <w:t>н занимает также второе место в </w:t>
      </w:r>
      <w:r w:rsidRPr="001F3AA9">
        <w:t>соответствующих частотных списках (6,94 и 8,26 %), что и</w:t>
      </w:r>
      <w:r w:rsidR="000E0F47" w:rsidRPr="001F3AA9">
        <w:t xml:space="preserve"> </w:t>
      </w:r>
      <w:r w:rsidRPr="001F3AA9">
        <w:t xml:space="preserve">обеспечило ему общее второе место по корпусу. Видно также, что по мере снижения УРК доля </w:t>
      </w:r>
      <w:r w:rsidRPr="001F3AA9">
        <w:rPr>
          <w:i/>
        </w:rPr>
        <w:t>значит</w:t>
      </w:r>
      <w:r w:rsidRPr="001F3AA9">
        <w:t xml:space="preserve"> заметно возрастает.</w:t>
      </w:r>
    </w:p>
    <w:p w:rsidR="007875B8" w:rsidRPr="001F3AA9" w:rsidRDefault="007875B8" w:rsidP="007875B8">
      <w:pPr>
        <w:ind w:firstLine="709"/>
        <w:jc w:val="both"/>
      </w:pPr>
      <w:r w:rsidRPr="001F3AA9">
        <w:t xml:space="preserve">Во всех четырех списках присутствуют и маркеры </w:t>
      </w:r>
      <w:r w:rsidRPr="001F3AA9">
        <w:rPr>
          <w:i/>
        </w:rPr>
        <w:t>как бы, ну вот, там, так</w:t>
      </w:r>
      <w:r w:rsidRPr="001F3AA9">
        <w:t xml:space="preserve"> – по всей видимости, они более всего нужны любому говорящему для построения спонтанного монолога и менее всего при этом способны диагностировать УРК человека. </w:t>
      </w:r>
      <w:r w:rsidRPr="001F3AA9">
        <w:rPr>
          <w:i/>
        </w:rPr>
        <w:t>Так</w:t>
      </w:r>
      <w:r w:rsidRPr="001F3AA9">
        <w:t xml:space="preserve"> и </w:t>
      </w:r>
      <w:r w:rsidRPr="001F3AA9">
        <w:rPr>
          <w:i/>
        </w:rPr>
        <w:t>там</w:t>
      </w:r>
      <w:r w:rsidRPr="001F3AA9">
        <w:t xml:space="preserve"> в роли ПМ более всего представлены в речи информантов из группы В (низкий УРК – 7,34 и 6,42  % соответственно; данные по всем монологам – 5,56 и 4,81 %), Употреблений </w:t>
      </w:r>
      <w:r w:rsidRPr="001F3AA9">
        <w:rPr>
          <w:i/>
        </w:rPr>
        <w:t>как бы</w:t>
      </w:r>
      <w:r w:rsidRPr="001F3AA9">
        <w:t xml:space="preserve"> и </w:t>
      </w:r>
      <w:r w:rsidRPr="001F3AA9">
        <w:rPr>
          <w:i/>
        </w:rPr>
        <w:t>ну вот</w:t>
      </w:r>
      <w:r w:rsidRPr="001F3AA9">
        <w:t xml:space="preserve"> в роли ПМ больше всего в речи информантов из группы А (6,74 и 5,62 %; общие данные – 4,44 и 4,44 %). Средний УРК в рассматриваемом отношении ничем не примечателен.</w:t>
      </w:r>
    </w:p>
    <w:p w:rsidR="007875B8" w:rsidRPr="001F3AA9" w:rsidRDefault="007875B8" w:rsidP="007875B8">
      <w:pPr>
        <w:ind w:firstLine="709"/>
        <w:jc w:val="both"/>
      </w:pPr>
      <w:r w:rsidRPr="001F3AA9">
        <w:t xml:space="preserve">Обращает на себя внимание также дейктический маркер </w:t>
      </w:r>
      <w:r w:rsidRPr="001F3AA9">
        <w:rPr>
          <w:i/>
        </w:rPr>
        <w:t>вот (…) вот</w:t>
      </w:r>
      <w:r w:rsidRPr="001F3AA9">
        <w:t xml:space="preserve">. В варианте </w:t>
      </w:r>
      <w:r w:rsidRPr="001F3AA9">
        <w:rPr>
          <w:i/>
        </w:rPr>
        <w:t>вот так вот</w:t>
      </w:r>
      <w:r w:rsidRPr="001F3AA9">
        <w:t xml:space="preserve"> он присутствует в верхней зоне трех частотных списков ПМ: общем (1,11 %), высокого УРК (2,25 %) и низкого УРК (0,92 %). В речи информантов группы Б (средний УРК) его в этой зоне не обнаружилось, в речи же информантов из группы В (низкий УРК) он представлен еще двумя структурными вариантами</w:t>
      </w:r>
      <w:r w:rsidRPr="001F3AA9">
        <w:rPr>
          <w:i/>
        </w:rPr>
        <w:t>: вот сейчас бы вот</w:t>
      </w:r>
      <w:r w:rsidRPr="001F3AA9">
        <w:t xml:space="preserve"> и </w:t>
      </w:r>
      <w:r w:rsidRPr="001F3AA9">
        <w:rPr>
          <w:i/>
        </w:rPr>
        <w:t>вот эта вот</w:t>
      </w:r>
      <w:r w:rsidRPr="001F3AA9">
        <w:t xml:space="preserve"> (по 0,92</w:t>
      </w:r>
      <w:r w:rsidRPr="001F3AA9">
        <w:rPr>
          <w:lang w:val="en-US"/>
        </w:rPr>
        <w:t> </w:t>
      </w:r>
      <w:r w:rsidRPr="001F3AA9">
        <w:t>%).</w:t>
      </w:r>
    </w:p>
    <w:p w:rsidR="007875B8" w:rsidRPr="001F3AA9" w:rsidRDefault="007875B8" w:rsidP="007875B8">
      <w:pPr>
        <w:pStyle w:val="a5"/>
        <w:keepNext/>
        <w:numPr>
          <w:ilvl w:val="0"/>
          <w:numId w:val="1"/>
        </w:numPr>
        <w:spacing w:before="120" w:after="120"/>
      </w:pPr>
      <w:r w:rsidRPr="001F3AA9">
        <w:rPr>
          <w:b/>
          <w:i/>
        </w:rPr>
        <w:t>Заключение</w:t>
      </w:r>
    </w:p>
    <w:p w:rsidR="007875B8" w:rsidRPr="001F3AA9" w:rsidRDefault="007875B8" w:rsidP="00AF426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A9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Проведенное исследование показало, </w:t>
      </w:r>
      <w:r w:rsidRPr="001F3AA9">
        <w:rPr>
          <w:rFonts w:ascii="Times New Roman" w:hAnsi="Times New Roman" w:cs="Times New Roman"/>
          <w:sz w:val="24"/>
          <w:szCs w:val="24"/>
        </w:rPr>
        <w:t xml:space="preserve">что </w:t>
      </w:r>
      <w:r w:rsidR="00181BDA" w:rsidRPr="001F3AA9">
        <w:rPr>
          <w:rFonts w:ascii="Times New Roman" w:hAnsi="Times New Roman" w:cs="Times New Roman"/>
          <w:sz w:val="24"/>
          <w:szCs w:val="24"/>
        </w:rPr>
        <w:t>ПМ</w:t>
      </w:r>
      <w:r w:rsidRPr="001F3AA9">
        <w:rPr>
          <w:rFonts w:ascii="Times New Roman" w:hAnsi="Times New Roman" w:cs="Times New Roman"/>
          <w:sz w:val="24"/>
          <w:szCs w:val="24"/>
        </w:rPr>
        <w:t xml:space="preserve"> действительно представляют собой неотъемлемые элементы русского устного дискурса. В речи отдельных говорящих их доля может доходить до 6</w:t>
      </w:r>
      <w:r w:rsidR="00A97A81" w:rsidRPr="001F3AA9">
        <w:rPr>
          <w:rFonts w:ascii="Times New Roman" w:hAnsi="Times New Roman" w:cs="Times New Roman"/>
          <w:sz w:val="24"/>
          <w:szCs w:val="24"/>
        </w:rPr>
        <w:t>,6</w:t>
      </w:r>
      <w:r w:rsidRPr="001F3AA9">
        <w:rPr>
          <w:rFonts w:ascii="Times New Roman" w:hAnsi="Times New Roman" w:cs="Times New Roman"/>
          <w:sz w:val="24"/>
          <w:szCs w:val="24"/>
        </w:rPr>
        <w:t> % от общего количества словоупотреблений, а в отдельных речевых фрагментах даже превышать долю значимых единиц</w:t>
      </w:r>
      <w:r w:rsidR="00AF4269" w:rsidRPr="001F3AA9">
        <w:rPr>
          <w:rFonts w:ascii="Times New Roman" w:hAnsi="Times New Roman" w:cs="Times New Roman"/>
          <w:sz w:val="24"/>
          <w:szCs w:val="24"/>
        </w:rPr>
        <w:t>.</w:t>
      </w:r>
    </w:p>
    <w:p w:rsidR="00A97A81" w:rsidRPr="001F3AA9" w:rsidRDefault="007875B8" w:rsidP="00A97A8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A9">
        <w:rPr>
          <w:rFonts w:ascii="Times New Roman" w:hAnsi="Times New Roman" w:cs="Times New Roman"/>
          <w:sz w:val="24"/>
          <w:szCs w:val="24"/>
        </w:rPr>
        <w:t xml:space="preserve">Анализ частотных списков ПМ (общих по обоим корпусам и отдельных для разных групп говорящих) показал, что можно </w:t>
      </w:r>
      <w:r w:rsidR="00A97A81" w:rsidRPr="001F3AA9">
        <w:rPr>
          <w:rFonts w:ascii="Times New Roman" w:hAnsi="Times New Roman" w:cs="Times New Roman"/>
          <w:sz w:val="24"/>
          <w:szCs w:val="24"/>
        </w:rPr>
        <w:t>уверенно</w:t>
      </w:r>
      <w:r w:rsidR="00C16931" w:rsidRPr="001F3AA9">
        <w:rPr>
          <w:rFonts w:ascii="Times New Roman" w:hAnsi="Times New Roman" w:cs="Times New Roman"/>
          <w:sz w:val="24"/>
          <w:szCs w:val="24"/>
        </w:rPr>
        <w:t xml:space="preserve"> говорить</w:t>
      </w:r>
      <w:r w:rsidR="00A97A81" w:rsidRPr="001F3AA9">
        <w:rPr>
          <w:rFonts w:ascii="Times New Roman" w:hAnsi="Times New Roman" w:cs="Times New Roman"/>
          <w:sz w:val="24"/>
          <w:szCs w:val="24"/>
        </w:rPr>
        <w:t xml:space="preserve"> </w:t>
      </w:r>
      <w:r w:rsidRPr="001F3AA9">
        <w:rPr>
          <w:rFonts w:ascii="Times New Roman" w:hAnsi="Times New Roman" w:cs="Times New Roman"/>
          <w:sz w:val="24"/>
          <w:szCs w:val="24"/>
        </w:rPr>
        <w:t>о</w:t>
      </w:r>
      <w:r w:rsidR="00C16931" w:rsidRPr="001F3AA9">
        <w:rPr>
          <w:rFonts w:ascii="Times New Roman" w:hAnsi="Times New Roman" w:cs="Times New Roman"/>
          <w:sz w:val="24"/>
          <w:szCs w:val="24"/>
        </w:rPr>
        <w:t xml:space="preserve"> статистически значимых</w:t>
      </w:r>
      <w:r w:rsidR="00A97A81" w:rsidRPr="001F3AA9">
        <w:rPr>
          <w:rFonts w:ascii="Times New Roman" w:hAnsi="Times New Roman" w:cs="Times New Roman"/>
          <w:sz w:val="24"/>
          <w:szCs w:val="24"/>
        </w:rPr>
        <w:t xml:space="preserve"> различиях в употреблении ПМ в</w:t>
      </w:r>
      <w:r w:rsidR="000C724F" w:rsidRPr="001F3AA9">
        <w:rPr>
          <w:rFonts w:ascii="Times New Roman" w:hAnsi="Times New Roman" w:cs="Times New Roman"/>
          <w:sz w:val="24"/>
          <w:szCs w:val="24"/>
        </w:rPr>
        <w:t xml:space="preserve"> </w:t>
      </w:r>
      <w:r w:rsidR="00A97A81" w:rsidRPr="001F3AA9">
        <w:rPr>
          <w:rFonts w:ascii="Times New Roman" w:hAnsi="Times New Roman" w:cs="Times New Roman"/>
          <w:sz w:val="24"/>
          <w:szCs w:val="24"/>
        </w:rPr>
        <w:t>диалоге и монологе</w:t>
      </w:r>
      <w:r w:rsidRPr="001F3AA9">
        <w:rPr>
          <w:rFonts w:ascii="Times New Roman" w:hAnsi="Times New Roman" w:cs="Times New Roman"/>
          <w:sz w:val="24"/>
          <w:szCs w:val="24"/>
        </w:rPr>
        <w:t>.</w:t>
      </w:r>
    </w:p>
    <w:p w:rsidR="007875B8" w:rsidRPr="001F3AA9" w:rsidRDefault="007875B8" w:rsidP="007875B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A9">
        <w:rPr>
          <w:rFonts w:ascii="Times New Roman" w:hAnsi="Times New Roman" w:cs="Times New Roman"/>
          <w:sz w:val="24"/>
          <w:szCs w:val="24"/>
        </w:rPr>
        <w:t xml:space="preserve">Наиболее частотными функциями ПМ в речи всех групп информантов являются </w:t>
      </w:r>
      <w:proofErr w:type="spellStart"/>
      <w:r w:rsidRPr="001F3AA9">
        <w:rPr>
          <w:rFonts w:ascii="Times New Roman" w:hAnsi="Times New Roman" w:cs="Times New Roman"/>
          <w:sz w:val="24"/>
          <w:szCs w:val="24"/>
        </w:rPr>
        <w:t>метакоммуникативная</w:t>
      </w:r>
      <w:proofErr w:type="spellEnd"/>
      <w:r w:rsidRPr="001F3AA9">
        <w:rPr>
          <w:rFonts w:ascii="Times New Roman" w:hAnsi="Times New Roman" w:cs="Times New Roman"/>
          <w:sz w:val="24"/>
          <w:szCs w:val="24"/>
        </w:rPr>
        <w:t>, разграничительная (дискурсивная)</w:t>
      </w:r>
      <w:r w:rsidR="00A97A81" w:rsidRPr="001F3A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A81" w:rsidRPr="001F3AA9">
        <w:rPr>
          <w:rFonts w:ascii="Times New Roman" w:hAnsi="Times New Roman" w:cs="Times New Roman"/>
          <w:sz w:val="24"/>
          <w:szCs w:val="24"/>
        </w:rPr>
        <w:t>хезитативно</w:t>
      </w:r>
      <w:proofErr w:type="spellEnd"/>
      <w:r w:rsidR="00A97A81" w:rsidRPr="001F3AA9">
        <w:rPr>
          <w:rFonts w:ascii="Times New Roman" w:hAnsi="Times New Roman" w:cs="Times New Roman"/>
          <w:sz w:val="24"/>
          <w:szCs w:val="24"/>
        </w:rPr>
        <w:t>-поисковая,</w:t>
      </w:r>
      <w:r w:rsidRPr="001F3AA9">
        <w:rPr>
          <w:rFonts w:ascii="Times New Roman" w:hAnsi="Times New Roman" w:cs="Times New Roman"/>
          <w:sz w:val="24"/>
          <w:szCs w:val="24"/>
        </w:rPr>
        <w:t xml:space="preserve"> и функция ксенопоказателя. Прагматические маркеры этих классов часто оказываются полифункциональными и реализуют ряд дополнительных функций.</w:t>
      </w:r>
    </w:p>
    <w:p w:rsidR="007875B8" w:rsidRPr="001F3AA9" w:rsidRDefault="007875B8" w:rsidP="007875B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A9">
        <w:rPr>
          <w:rFonts w:ascii="Times New Roman" w:hAnsi="Times New Roman" w:cs="Times New Roman"/>
          <w:sz w:val="24"/>
          <w:szCs w:val="24"/>
        </w:rPr>
        <w:t>Наиболее распространенным ПМ во всех частотных списках оказал</w:t>
      </w:r>
      <w:r w:rsidR="00A97A81" w:rsidRPr="001F3AA9">
        <w:rPr>
          <w:rFonts w:ascii="Times New Roman" w:hAnsi="Times New Roman" w:cs="Times New Roman"/>
          <w:sz w:val="24"/>
          <w:szCs w:val="24"/>
        </w:rPr>
        <w:t>ся</w:t>
      </w:r>
      <w:r w:rsidRPr="001F3AA9">
        <w:rPr>
          <w:rFonts w:ascii="Times New Roman" w:hAnsi="Times New Roman" w:cs="Times New Roman"/>
          <w:sz w:val="24"/>
          <w:szCs w:val="24"/>
        </w:rPr>
        <w:t xml:space="preserve"> </w:t>
      </w:r>
      <w:r w:rsidRPr="001F3AA9">
        <w:rPr>
          <w:rFonts w:ascii="Times New Roman" w:hAnsi="Times New Roman" w:cs="Times New Roman"/>
          <w:i/>
          <w:sz w:val="24"/>
          <w:szCs w:val="24"/>
        </w:rPr>
        <w:t>вот</w:t>
      </w:r>
      <w:r w:rsidRPr="001F3AA9">
        <w:rPr>
          <w:rFonts w:ascii="Times New Roman" w:hAnsi="Times New Roman" w:cs="Times New Roman"/>
          <w:sz w:val="24"/>
          <w:szCs w:val="24"/>
        </w:rPr>
        <w:t xml:space="preserve"> (чаще – в разграничительной функции). В монологической речи высокую частоту встречаемости проявил маркер </w:t>
      </w:r>
      <w:r w:rsidRPr="001F3AA9">
        <w:rPr>
          <w:rFonts w:ascii="Times New Roman" w:hAnsi="Times New Roman" w:cs="Times New Roman"/>
          <w:i/>
          <w:sz w:val="24"/>
          <w:szCs w:val="24"/>
        </w:rPr>
        <w:t>значит</w:t>
      </w:r>
      <w:r w:rsidRPr="001F3AA9">
        <w:rPr>
          <w:rFonts w:ascii="Times New Roman" w:hAnsi="Times New Roman" w:cs="Times New Roman"/>
          <w:sz w:val="24"/>
          <w:szCs w:val="24"/>
        </w:rPr>
        <w:t xml:space="preserve"> (как правило, в разграничительной или хезитативной функциях).</w:t>
      </w:r>
    </w:p>
    <w:p w:rsidR="007875B8" w:rsidRPr="001F3AA9" w:rsidRDefault="007875B8" w:rsidP="007875B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A9">
        <w:rPr>
          <w:rFonts w:ascii="Times New Roman" w:hAnsi="Times New Roman" w:cs="Times New Roman"/>
          <w:sz w:val="24"/>
          <w:szCs w:val="24"/>
        </w:rPr>
        <w:t xml:space="preserve">На основании полученных данных можно </w:t>
      </w:r>
      <w:r w:rsidR="00C16931" w:rsidRPr="001F3AA9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Pr="001F3AA9">
        <w:rPr>
          <w:rFonts w:ascii="Times New Roman" w:hAnsi="Times New Roman" w:cs="Times New Roman"/>
          <w:sz w:val="24"/>
          <w:szCs w:val="24"/>
        </w:rPr>
        <w:t xml:space="preserve">предположить, что частота использования ПМ в речи коррелирует с </w:t>
      </w:r>
      <w:r w:rsidR="00D8216A" w:rsidRPr="001F3AA9">
        <w:rPr>
          <w:rFonts w:ascii="Times New Roman" w:hAnsi="Times New Roman" w:cs="Times New Roman"/>
          <w:sz w:val="24"/>
          <w:szCs w:val="24"/>
        </w:rPr>
        <w:t>УРК</w:t>
      </w:r>
      <w:r w:rsidRPr="001F3AA9">
        <w:rPr>
          <w:rFonts w:ascii="Times New Roman" w:hAnsi="Times New Roman" w:cs="Times New Roman"/>
          <w:sz w:val="24"/>
          <w:szCs w:val="24"/>
        </w:rPr>
        <w:t xml:space="preserve"> говорящего: в</w:t>
      </w:r>
      <w:r w:rsidR="00D8216A" w:rsidRPr="001F3AA9">
        <w:rPr>
          <w:rFonts w:ascii="Times New Roman" w:hAnsi="Times New Roman" w:cs="Times New Roman"/>
          <w:sz w:val="24"/>
          <w:szCs w:val="24"/>
        </w:rPr>
        <w:t xml:space="preserve"> </w:t>
      </w:r>
      <w:r w:rsidRPr="001F3AA9">
        <w:rPr>
          <w:rFonts w:ascii="Times New Roman" w:hAnsi="Times New Roman" w:cs="Times New Roman"/>
          <w:sz w:val="24"/>
          <w:szCs w:val="24"/>
        </w:rPr>
        <w:t xml:space="preserve">среднем, чем </w:t>
      </w:r>
      <w:r w:rsidR="00D8216A" w:rsidRPr="001F3AA9">
        <w:rPr>
          <w:rFonts w:ascii="Times New Roman" w:hAnsi="Times New Roman" w:cs="Times New Roman"/>
          <w:sz w:val="24"/>
          <w:szCs w:val="24"/>
        </w:rPr>
        <w:t>он выше</w:t>
      </w:r>
      <w:r w:rsidRPr="001F3AA9">
        <w:rPr>
          <w:rFonts w:ascii="Times New Roman" w:hAnsi="Times New Roman" w:cs="Times New Roman"/>
          <w:sz w:val="24"/>
          <w:szCs w:val="24"/>
        </w:rPr>
        <w:t>, тем меньше используется ПМ определенных типов, свидетельствующих о больших затруднениях говорящего в построении дискурса.</w:t>
      </w:r>
    </w:p>
    <w:p w:rsidR="007875B8" w:rsidRPr="001F3AA9" w:rsidRDefault="007875B8" w:rsidP="007875B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A9">
        <w:rPr>
          <w:rFonts w:ascii="Times New Roman" w:hAnsi="Times New Roman" w:cs="Times New Roman"/>
          <w:sz w:val="24"/>
          <w:szCs w:val="24"/>
        </w:rPr>
        <w:t>Все ПМ являются неизбежными элементами устной спонтанной речи, однако одни («хорошие» ПМ) не снижают качества речи, свидетельствуют об умении говорящего преодолевать естественные речевые сбои и не мешают восприятию и пониманию (высокий УРК), другие («плохие» ПМ) настолько ломают структуру устного текста, что затрудняют понимание и свидетельствуют о низком качестве речи и неумении говорящего выстраивать связный устный текст (низкий УРК).</w:t>
      </w:r>
    </w:p>
    <w:p w:rsidR="007875B8" w:rsidRPr="001F3AA9" w:rsidRDefault="007875B8" w:rsidP="007875B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3AA9">
        <w:rPr>
          <w:rFonts w:ascii="Times New Roman" w:hAnsi="Times New Roman" w:cs="Times New Roman"/>
          <w:sz w:val="24"/>
          <w:szCs w:val="24"/>
        </w:rPr>
        <w:lastRenderedPageBreak/>
        <w:t>Наконец, п</w:t>
      </w:r>
      <w:r w:rsidRPr="001F3A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илотное аннотирование корпусного материала показало качественную неоднородность ПМ, проявляющуюся как в плане разнообразия выполняемых ими функций, так и в плане однозначности их выделения и отнесения этих единиц к прагматическим элементам устного дискурса, поэтому </w:t>
      </w:r>
      <w:r w:rsidRPr="001F3AA9">
        <w:rPr>
          <w:rFonts w:ascii="Times New Roman" w:hAnsi="Times New Roman" w:cs="Times New Roman"/>
          <w:sz w:val="24"/>
          <w:szCs w:val="24"/>
        </w:rPr>
        <w:t>одной из перспективных задач предложенного направления исследования русской устной речи представляется выявление качественной дифференциации прагматических маркеров.</w:t>
      </w:r>
    </w:p>
    <w:p w:rsidR="007875B8" w:rsidRPr="001F3AA9" w:rsidRDefault="007875B8" w:rsidP="00CE3398">
      <w:pPr>
        <w:pStyle w:val="2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3AA9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7875B8" w:rsidRPr="001F3AA9" w:rsidRDefault="007875B8" w:rsidP="000C724F">
      <w:pPr>
        <w:pStyle w:val="a5"/>
        <w:numPr>
          <w:ilvl w:val="0"/>
          <w:numId w:val="8"/>
        </w:numPr>
        <w:spacing w:after="120"/>
        <w:ind w:left="567" w:hanging="425"/>
        <w:jc w:val="both"/>
      </w:pPr>
      <w:r w:rsidRPr="001F3AA9">
        <w:rPr>
          <w:i/>
        </w:rPr>
        <w:t>Богданова-Бегларян Н. В</w:t>
      </w:r>
      <w:r w:rsidRPr="001F3AA9">
        <w:t>. Прагматемы в устной повседневной речи: определение понятия и общая типология // Вестник Пермского университета. Российская и зарубежная филология. – Вып. 3 (27), 2014. – С. 7</w:t>
      </w:r>
      <w:r w:rsidRPr="001F3AA9">
        <w:noBreakHyphen/>
        <w:t>20.</w:t>
      </w:r>
    </w:p>
    <w:p w:rsidR="007875B8" w:rsidRPr="001F3AA9" w:rsidRDefault="007875B8" w:rsidP="000C724F">
      <w:pPr>
        <w:pStyle w:val="a5"/>
        <w:numPr>
          <w:ilvl w:val="0"/>
          <w:numId w:val="8"/>
        </w:numPr>
        <w:spacing w:after="120"/>
        <w:ind w:left="567" w:hanging="425"/>
        <w:jc w:val="both"/>
      </w:pPr>
      <w:r w:rsidRPr="001F3AA9">
        <w:rPr>
          <w:i/>
        </w:rPr>
        <w:t xml:space="preserve">Богданова-Бегларян Н. В., Шерстинова Т. Ю., Блинова О. В., Мартыненко Г. Я. </w:t>
      </w:r>
      <w:r w:rsidRPr="001F3AA9">
        <w:rPr>
          <w:bCs/>
          <w:shd w:val="clear" w:color="auto" w:fill="FFFFFF"/>
        </w:rPr>
        <w:t>Корпус «Один речевой день» в исследованиях социолингвистической вариативности русской разговорной речи // </w:t>
      </w:r>
      <w:r w:rsidRPr="001F3AA9">
        <w:rPr>
          <w:shd w:val="clear" w:color="auto" w:fill="FFFFFF"/>
        </w:rPr>
        <w:t>Анализ разговорной русской речи (АР</w:t>
      </w:r>
      <w:r w:rsidRPr="001F3AA9">
        <w:rPr>
          <w:shd w:val="clear" w:color="auto" w:fill="FFFFFF"/>
          <w:vertAlign w:val="superscript"/>
        </w:rPr>
        <w:t>3</w:t>
      </w:r>
      <w:r w:rsidRPr="001F3AA9">
        <w:rPr>
          <w:shd w:val="clear" w:color="auto" w:fill="FFFFFF"/>
        </w:rPr>
        <w:t xml:space="preserve">-2017): Труды седьмого междисциплинарного семинара / Науч. ред. </w:t>
      </w:r>
      <w:r w:rsidRPr="001F3AA9">
        <w:rPr>
          <w:i/>
          <w:shd w:val="clear" w:color="auto" w:fill="FFFFFF"/>
        </w:rPr>
        <w:t>Д. А. </w:t>
      </w:r>
      <w:proofErr w:type="spellStart"/>
      <w:r w:rsidRPr="001F3AA9">
        <w:rPr>
          <w:i/>
          <w:shd w:val="clear" w:color="auto" w:fill="FFFFFF"/>
        </w:rPr>
        <w:t>Кочаров</w:t>
      </w:r>
      <w:proofErr w:type="spellEnd"/>
      <w:r w:rsidRPr="001F3AA9">
        <w:rPr>
          <w:i/>
          <w:shd w:val="clear" w:color="auto" w:fill="FFFFFF"/>
        </w:rPr>
        <w:t>, П. А. </w:t>
      </w:r>
      <w:proofErr w:type="spellStart"/>
      <w:r w:rsidRPr="001F3AA9">
        <w:rPr>
          <w:i/>
          <w:shd w:val="clear" w:color="auto" w:fill="FFFFFF"/>
        </w:rPr>
        <w:t>Скрелин</w:t>
      </w:r>
      <w:proofErr w:type="spellEnd"/>
      <w:r w:rsidRPr="001F3AA9">
        <w:rPr>
          <w:shd w:val="clear" w:color="auto" w:fill="FFFFFF"/>
        </w:rPr>
        <w:t>. – СПб.: Политехника-принт, 2017а. – С. 14-20.</w:t>
      </w:r>
    </w:p>
    <w:p w:rsidR="007875B8" w:rsidRPr="001F3AA9" w:rsidRDefault="007875B8" w:rsidP="000C724F">
      <w:pPr>
        <w:pStyle w:val="a5"/>
        <w:numPr>
          <w:ilvl w:val="0"/>
          <w:numId w:val="8"/>
        </w:numPr>
        <w:spacing w:after="120"/>
        <w:ind w:left="567" w:hanging="425"/>
        <w:jc w:val="both"/>
      </w:pPr>
      <w:r w:rsidRPr="001F3AA9">
        <w:rPr>
          <w:i/>
        </w:rPr>
        <w:t xml:space="preserve">Богданова-Бегларян Н. В., Шерстинова Т. Ю., Зайдес К. Д. </w:t>
      </w:r>
      <w:r w:rsidRPr="001F3AA9">
        <w:t>Корпус «Сбалансированная Аннотированная Текстотека»: методика многоуровневого анализа русской монологической речи // </w:t>
      </w:r>
      <w:r w:rsidRPr="001F3AA9">
        <w:rPr>
          <w:shd w:val="clear" w:color="auto" w:fill="FFFFFF"/>
        </w:rPr>
        <w:t>Анализ разговорной русской речи (АР</w:t>
      </w:r>
      <w:r w:rsidRPr="001F3AA9">
        <w:rPr>
          <w:shd w:val="clear" w:color="auto" w:fill="FFFFFF"/>
          <w:vertAlign w:val="superscript"/>
        </w:rPr>
        <w:t>3</w:t>
      </w:r>
      <w:r w:rsidRPr="001F3AA9">
        <w:rPr>
          <w:shd w:val="clear" w:color="auto" w:fill="FFFFFF"/>
        </w:rPr>
        <w:noBreakHyphen/>
        <w:t xml:space="preserve">2017): Труды седьмого междисциплинарного семинара / Науч. ред. </w:t>
      </w:r>
      <w:r w:rsidRPr="001F3AA9">
        <w:rPr>
          <w:i/>
          <w:shd w:val="clear" w:color="auto" w:fill="FFFFFF"/>
        </w:rPr>
        <w:t>Д.</w:t>
      </w:r>
      <w:r w:rsidRPr="001F3AA9">
        <w:rPr>
          <w:i/>
          <w:shd w:val="clear" w:color="auto" w:fill="FFFFFF"/>
          <w:lang w:val="en-US"/>
        </w:rPr>
        <w:t> </w:t>
      </w:r>
      <w:r w:rsidRPr="001F3AA9">
        <w:rPr>
          <w:i/>
          <w:shd w:val="clear" w:color="auto" w:fill="FFFFFF"/>
        </w:rPr>
        <w:t>А.</w:t>
      </w:r>
      <w:r w:rsidRPr="001F3AA9">
        <w:rPr>
          <w:i/>
          <w:shd w:val="clear" w:color="auto" w:fill="FFFFFF"/>
          <w:lang w:val="en-US"/>
        </w:rPr>
        <w:t> </w:t>
      </w:r>
      <w:proofErr w:type="spellStart"/>
      <w:r w:rsidRPr="001F3AA9">
        <w:rPr>
          <w:i/>
          <w:shd w:val="clear" w:color="auto" w:fill="FFFFFF"/>
        </w:rPr>
        <w:t>Кочаров</w:t>
      </w:r>
      <w:proofErr w:type="spellEnd"/>
      <w:r w:rsidRPr="001F3AA9">
        <w:rPr>
          <w:i/>
          <w:shd w:val="clear" w:color="auto" w:fill="FFFFFF"/>
        </w:rPr>
        <w:t>, П.</w:t>
      </w:r>
      <w:r w:rsidRPr="001F3AA9">
        <w:rPr>
          <w:i/>
          <w:shd w:val="clear" w:color="auto" w:fill="FFFFFF"/>
          <w:lang w:val="en-US"/>
        </w:rPr>
        <w:t> </w:t>
      </w:r>
      <w:r w:rsidRPr="001F3AA9">
        <w:rPr>
          <w:i/>
          <w:shd w:val="clear" w:color="auto" w:fill="FFFFFF"/>
        </w:rPr>
        <w:t>А.</w:t>
      </w:r>
      <w:r w:rsidRPr="001F3AA9">
        <w:rPr>
          <w:i/>
          <w:shd w:val="clear" w:color="auto" w:fill="FFFFFF"/>
          <w:lang w:val="en-US"/>
        </w:rPr>
        <w:t> </w:t>
      </w:r>
      <w:proofErr w:type="spellStart"/>
      <w:r w:rsidRPr="001F3AA9">
        <w:rPr>
          <w:i/>
          <w:shd w:val="clear" w:color="auto" w:fill="FFFFFF"/>
        </w:rPr>
        <w:t>Скрелин</w:t>
      </w:r>
      <w:proofErr w:type="spellEnd"/>
      <w:r w:rsidRPr="001F3AA9">
        <w:rPr>
          <w:shd w:val="clear" w:color="auto" w:fill="FFFFFF"/>
        </w:rPr>
        <w:t>. – СПб.: Политехника-принт, 2017б. – С.</w:t>
      </w:r>
      <w:r w:rsidRPr="001F3AA9">
        <w:rPr>
          <w:shd w:val="clear" w:color="auto" w:fill="FFFFFF"/>
          <w:lang w:val="en-US"/>
        </w:rPr>
        <w:t> </w:t>
      </w:r>
      <w:r w:rsidRPr="001F3AA9">
        <w:rPr>
          <w:shd w:val="clear" w:color="auto" w:fill="FFFFFF"/>
        </w:rPr>
        <w:t>8-13.</w:t>
      </w:r>
    </w:p>
    <w:p w:rsidR="007875B8" w:rsidRPr="001F3AA9" w:rsidRDefault="007875B8" w:rsidP="000C724F">
      <w:pPr>
        <w:pStyle w:val="a5"/>
        <w:numPr>
          <w:ilvl w:val="0"/>
          <w:numId w:val="8"/>
        </w:numPr>
        <w:spacing w:after="120"/>
        <w:ind w:left="567" w:hanging="425"/>
        <w:jc w:val="both"/>
      </w:pPr>
      <w:r w:rsidRPr="001F3AA9">
        <w:rPr>
          <w:rFonts w:eastAsiaTheme="majorEastAsia"/>
          <w:bCs/>
          <w:i/>
        </w:rPr>
        <w:t>Захаров В. П</w:t>
      </w:r>
      <w:r w:rsidRPr="001F3AA9">
        <w:rPr>
          <w:rFonts w:eastAsiaTheme="majorEastAsia"/>
          <w:bCs/>
        </w:rPr>
        <w:t xml:space="preserve">. Корпусная лингвистика: Учебно-методическое пособие. </w:t>
      </w:r>
      <w:r w:rsidRPr="001F3AA9">
        <w:t xml:space="preserve">– </w:t>
      </w:r>
      <w:r w:rsidRPr="001F3AA9">
        <w:rPr>
          <w:rFonts w:eastAsiaTheme="majorEastAsia"/>
          <w:bCs/>
        </w:rPr>
        <w:t>СПб.: СПбГУ, 2005. </w:t>
      </w:r>
      <w:r w:rsidRPr="001F3AA9">
        <w:t xml:space="preserve">– </w:t>
      </w:r>
      <w:r w:rsidRPr="001F3AA9">
        <w:rPr>
          <w:rFonts w:eastAsiaTheme="majorEastAsia"/>
          <w:bCs/>
        </w:rPr>
        <w:t>48 с.</w:t>
      </w:r>
    </w:p>
    <w:p w:rsidR="007875B8" w:rsidRPr="001F3AA9" w:rsidRDefault="007875B8" w:rsidP="000C724F">
      <w:pPr>
        <w:pStyle w:val="a5"/>
        <w:numPr>
          <w:ilvl w:val="0"/>
          <w:numId w:val="8"/>
        </w:numPr>
        <w:spacing w:after="120"/>
        <w:ind w:left="567" w:hanging="425"/>
        <w:jc w:val="both"/>
      </w:pPr>
      <w:r w:rsidRPr="001F3AA9">
        <w:rPr>
          <w:i/>
        </w:rPr>
        <w:t>Звуковой корпус</w:t>
      </w:r>
      <w:r w:rsidRPr="001F3AA9">
        <w:t xml:space="preserve"> как материал для анализа русской речи: коллективная монография. Часть 1. Чтение. Пересказ. Описание / Отв. ред. </w:t>
      </w:r>
      <w:r w:rsidRPr="001F3AA9">
        <w:rPr>
          <w:i/>
        </w:rPr>
        <w:t>Н. В. Богданова-Бегларян</w:t>
      </w:r>
      <w:r w:rsidRPr="001F3AA9">
        <w:t>. – СПб.: Филологический ф-т СПбГУ, 2013. – 532</w:t>
      </w:r>
      <w:r w:rsidRPr="001F3AA9">
        <w:rPr>
          <w:lang w:val="en-US"/>
        </w:rPr>
        <w:t> c</w:t>
      </w:r>
      <w:r w:rsidRPr="001F3AA9">
        <w:t>.</w:t>
      </w:r>
    </w:p>
    <w:p w:rsidR="007875B8" w:rsidRPr="001F3AA9" w:rsidRDefault="007875B8" w:rsidP="000C724F">
      <w:pPr>
        <w:pStyle w:val="a5"/>
        <w:numPr>
          <w:ilvl w:val="0"/>
          <w:numId w:val="8"/>
        </w:numPr>
        <w:spacing w:after="120"/>
        <w:ind w:left="567" w:hanging="425"/>
        <w:jc w:val="both"/>
      </w:pPr>
      <w:r w:rsidRPr="001F3AA9">
        <w:rPr>
          <w:i/>
        </w:rPr>
        <w:t>Звуковой корпус</w:t>
      </w:r>
      <w:r w:rsidRPr="001F3AA9">
        <w:t xml:space="preserve"> как материал для анализа русской речи. Коллективная монография Часть 2. Теоретические и практические аспекты анализа. Том 1. О некоторых особенностях устной спонтанной речи разного типа. Звуковой корпус как материал для преподавания русского языка в иностранной аудитории / Отв. ред. </w:t>
      </w:r>
      <w:r w:rsidRPr="001F3AA9">
        <w:rPr>
          <w:i/>
        </w:rPr>
        <w:t>Н. В. Богданова-Бегларян</w:t>
      </w:r>
      <w:r w:rsidRPr="001F3AA9">
        <w:t>. – СПб.: Филологический ф-т СПбГУ, 2014. – 396</w:t>
      </w:r>
      <w:r w:rsidRPr="001F3AA9">
        <w:rPr>
          <w:lang w:val="en-US"/>
        </w:rPr>
        <w:t> </w:t>
      </w:r>
      <w:r w:rsidRPr="001F3AA9">
        <w:t>с.</w:t>
      </w:r>
    </w:p>
    <w:p w:rsidR="007875B8" w:rsidRPr="001F3AA9" w:rsidRDefault="007875B8" w:rsidP="000C724F">
      <w:pPr>
        <w:pStyle w:val="a5"/>
        <w:numPr>
          <w:ilvl w:val="0"/>
          <w:numId w:val="8"/>
        </w:numPr>
        <w:spacing w:after="120"/>
        <w:ind w:left="567" w:hanging="425"/>
        <w:jc w:val="both"/>
      </w:pPr>
      <w:r w:rsidRPr="001F3AA9">
        <w:rPr>
          <w:i/>
        </w:rPr>
        <w:t>Звуковой корпус</w:t>
      </w:r>
      <w:r w:rsidRPr="001F3AA9">
        <w:t xml:space="preserve"> как материал для анализа русской речи. Коллективная монография. Часть 2. Теоретические и практические аспекты анализа. Том 2. Звуковой корпус как материал для новых лексикографических проектов / Отв. ред. </w:t>
      </w:r>
      <w:r w:rsidRPr="001F3AA9">
        <w:rPr>
          <w:i/>
        </w:rPr>
        <w:t>Н. В. Богданова-Бегларян.</w:t>
      </w:r>
      <w:r w:rsidRPr="001F3AA9">
        <w:t xml:space="preserve"> – СПб.: Филологический ф-т СПбГУ, 2015. – 364</w:t>
      </w:r>
      <w:r w:rsidRPr="001F3AA9">
        <w:rPr>
          <w:lang w:val="en-US"/>
        </w:rPr>
        <w:t> </w:t>
      </w:r>
      <w:r w:rsidRPr="001F3AA9">
        <w:t>с.</w:t>
      </w:r>
    </w:p>
    <w:p w:rsidR="007875B8" w:rsidRPr="001F3AA9" w:rsidRDefault="007875B8" w:rsidP="000C724F">
      <w:pPr>
        <w:pStyle w:val="a5"/>
        <w:numPr>
          <w:ilvl w:val="0"/>
          <w:numId w:val="8"/>
        </w:numPr>
        <w:spacing w:after="120"/>
        <w:ind w:left="567" w:hanging="425"/>
        <w:jc w:val="both"/>
      </w:pPr>
      <w:r w:rsidRPr="001F3AA9">
        <w:rPr>
          <w:i/>
          <w:shd w:val="clear" w:color="auto" w:fill="FFFFFF"/>
        </w:rPr>
        <w:t>Плунгян В. А.</w:t>
      </w:r>
      <w:r w:rsidRPr="001F3AA9">
        <w:rPr>
          <w:shd w:val="clear" w:color="auto" w:fill="FFFFFF"/>
        </w:rPr>
        <w:t xml:space="preserve"> </w:t>
      </w:r>
      <w:hyperlink r:id="rId17" w:history="1">
        <w:r w:rsidRPr="001F3AA9">
          <w:rPr>
            <w:rStyle w:val="ab"/>
            <w:rFonts w:eastAsiaTheme="minorEastAsia"/>
            <w:color w:val="auto"/>
            <w:u w:val="none"/>
            <w:shd w:val="clear" w:color="auto" w:fill="FFFFFF"/>
          </w:rPr>
          <w:t>Корпус как инструмент и как идеология: о некоторых уроках современной корпусной лингвистики</w:t>
        </w:r>
      </w:hyperlink>
      <w:r w:rsidRPr="001F3AA9">
        <w:rPr>
          <w:rStyle w:val="apple-converted-space"/>
          <w:shd w:val="clear" w:color="auto" w:fill="FFFFFF"/>
        </w:rPr>
        <w:t xml:space="preserve"> </w:t>
      </w:r>
      <w:r w:rsidRPr="001F3AA9">
        <w:rPr>
          <w:shd w:val="clear" w:color="auto" w:fill="FFFFFF"/>
        </w:rPr>
        <w:t xml:space="preserve">// Русский язык в научном освещении. </w:t>
      </w:r>
      <w:r w:rsidRPr="001F3AA9">
        <w:t xml:space="preserve">– </w:t>
      </w:r>
      <w:r w:rsidRPr="001F3AA9">
        <w:rPr>
          <w:shd w:val="clear" w:color="auto" w:fill="FFFFFF"/>
        </w:rPr>
        <w:t xml:space="preserve">№ 16 (2), 2008. </w:t>
      </w:r>
      <w:r w:rsidRPr="001F3AA9">
        <w:t xml:space="preserve">– </w:t>
      </w:r>
      <w:r w:rsidRPr="001F3AA9">
        <w:rPr>
          <w:shd w:val="clear" w:color="auto" w:fill="FFFFFF"/>
        </w:rPr>
        <w:t>С. 7-20.</w:t>
      </w:r>
    </w:p>
    <w:p w:rsidR="007875B8" w:rsidRPr="001F3AA9" w:rsidRDefault="007875B8" w:rsidP="000C724F">
      <w:pPr>
        <w:pStyle w:val="a5"/>
        <w:numPr>
          <w:ilvl w:val="0"/>
          <w:numId w:val="8"/>
        </w:numPr>
        <w:spacing w:after="120"/>
        <w:ind w:left="567" w:hanging="425"/>
        <w:jc w:val="both"/>
      </w:pPr>
      <w:r w:rsidRPr="001F3AA9">
        <w:rPr>
          <w:i/>
        </w:rPr>
        <w:t>Русский язык</w:t>
      </w:r>
      <w:r w:rsidRPr="001F3AA9">
        <w:t xml:space="preserve"> повседневного общения: особенности функционирования в разных социальных группах. Коллективная монография </w:t>
      </w:r>
      <w:r w:rsidRPr="001F3AA9">
        <w:rPr>
          <w:shd w:val="clear" w:color="auto" w:fill="FFFFFF"/>
        </w:rPr>
        <w:t xml:space="preserve">/ Отв. ред. </w:t>
      </w:r>
      <w:r w:rsidRPr="001F3AA9">
        <w:rPr>
          <w:i/>
          <w:shd w:val="clear" w:color="auto" w:fill="FFFFFF"/>
        </w:rPr>
        <w:t>Н.</w:t>
      </w:r>
      <w:r w:rsidRPr="001F3AA9">
        <w:rPr>
          <w:i/>
          <w:shd w:val="clear" w:color="auto" w:fill="FFFFFF"/>
          <w:lang w:val="en-US"/>
        </w:rPr>
        <w:t> </w:t>
      </w:r>
      <w:r w:rsidRPr="001F3AA9">
        <w:rPr>
          <w:i/>
          <w:shd w:val="clear" w:color="auto" w:fill="FFFFFF"/>
        </w:rPr>
        <w:t>В.</w:t>
      </w:r>
      <w:r w:rsidRPr="001F3AA9">
        <w:rPr>
          <w:i/>
          <w:shd w:val="clear" w:color="auto" w:fill="FFFFFF"/>
          <w:lang w:val="en-US"/>
        </w:rPr>
        <w:t> </w:t>
      </w:r>
      <w:r w:rsidRPr="001F3AA9">
        <w:rPr>
          <w:i/>
          <w:shd w:val="clear" w:color="auto" w:fill="FFFFFF"/>
        </w:rPr>
        <w:t>Богданова-Бегларян</w:t>
      </w:r>
      <w:r w:rsidRPr="001F3AA9">
        <w:rPr>
          <w:shd w:val="clear" w:color="auto" w:fill="FFFFFF"/>
        </w:rPr>
        <w:t xml:space="preserve">. </w:t>
      </w:r>
      <w:r w:rsidRPr="001F3AA9">
        <w:t xml:space="preserve">– </w:t>
      </w:r>
      <w:r w:rsidRPr="001F3AA9">
        <w:rPr>
          <w:shd w:val="clear" w:color="auto" w:fill="FFFFFF"/>
        </w:rPr>
        <w:t>СПб.</w:t>
      </w:r>
      <w:r w:rsidRPr="001F3AA9">
        <w:t>: ЛАЙКА</w:t>
      </w:r>
      <w:r w:rsidRPr="001F3AA9">
        <w:rPr>
          <w:shd w:val="clear" w:color="auto" w:fill="FFFFFF"/>
        </w:rPr>
        <w:t>, 2016</w:t>
      </w:r>
      <w:r w:rsidRPr="001F3AA9">
        <w:t>. – 244</w:t>
      </w:r>
      <w:r w:rsidRPr="001F3AA9">
        <w:rPr>
          <w:lang w:val="en-US"/>
        </w:rPr>
        <w:t> </w:t>
      </w:r>
      <w:r w:rsidRPr="001F3AA9">
        <w:t>с.</w:t>
      </w:r>
    </w:p>
    <w:p w:rsidR="007875B8" w:rsidRPr="001F3AA9" w:rsidRDefault="007875B8" w:rsidP="007875B8">
      <w:pPr>
        <w:pStyle w:val="a5"/>
        <w:keepNext/>
        <w:spacing w:before="120" w:after="120"/>
        <w:ind w:left="720"/>
        <w:jc w:val="both"/>
      </w:pPr>
      <w:r w:rsidRPr="001F3AA9">
        <w:rPr>
          <w:b/>
          <w:i/>
          <w:lang w:val="en-US"/>
        </w:rPr>
        <w:t>References</w:t>
      </w:r>
    </w:p>
    <w:p w:rsidR="007875B8" w:rsidRPr="001F3AA9" w:rsidRDefault="007875B8" w:rsidP="000C724F">
      <w:pPr>
        <w:pStyle w:val="a5"/>
        <w:numPr>
          <w:ilvl w:val="0"/>
          <w:numId w:val="7"/>
        </w:numPr>
        <w:spacing w:before="60" w:after="60"/>
        <w:ind w:left="567" w:hanging="425"/>
        <w:jc w:val="both"/>
      </w:pPr>
      <w:r w:rsidRPr="001F3AA9">
        <w:rPr>
          <w:i/>
          <w:lang w:val="en-US"/>
        </w:rPr>
        <w:t>Bogdanova-Beglarian, N. V.</w:t>
      </w:r>
      <w:r w:rsidRPr="001F3AA9">
        <w:rPr>
          <w:lang w:val="en-US"/>
        </w:rPr>
        <w:t xml:space="preserve"> (2014), </w:t>
      </w:r>
      <w:proofErr w:type="spellStart"/>
      <w:r w:rsidRPr="001F3AA9">
        <w:rPr>
          <w:lang w:val="en-US"/>
        </w:rPr>
        <w:t>Pragmatems</w:t>
      </w:r>
      <w:proofErr w:type="spellEnd"/>
      <w:r w:rsidRPr="001F3AA9">
        <w:rPr>
          <w:lang w:val="en-US"/>
        </w:rPr>
        <w:t xml:space="preserve"> in Spoken Everyday Speech: Definition and General Typology [</w:t>
      </w:r>
      <w:proofErr w:type="spellStart"/>
      <w:r w:rsidRPr="001F3AA9">
        <w:rPr>
          <w:lang w:val="en-US"/>
        </w:rPr>
        <w:t>Pragmatemy</w:t>
      </w:r>
      <w:proofErr w:type="spellEnd"/>
      <w:r w:rsidRPr="001F3AA9">
        <w:rPr>
          <w:lang w:val="en-US"/>
        </w:rPr>
        <w:t xml:space="preserve"> v </w:t>
      </w:r>
      <w:proofErr w:type="spellStart"/>
      <w:r w:rsidRPr="001F3AA9">
        <w:rPr>
          <w:lang w:val="en-US"/>
        </w:rPr>
        <w:t>ustnoj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povsednevnoj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rechi</w:t>
      </w:r>
      <w:proofErr w:type="spellEnd"/>
      <w:r w:rsidRPr="001F3AA9">
        <w:rPr>
          <w:lang w:val="en-US"/>
        </w:rPr>
        <w:t xml:space="preserve">: </w:t>
      </w:r>
      <w:proofErr w:type="spellStart"/>
      <w:r w:rsidRPr="001F3AA9">
        <w:rPr>
          <w:lang w:val="en-US"/>
        </w:rPr>
        <w:t>opredelenie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pon’atia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i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obshchaja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tipologia</w:t>
      </w:r>
      <w:proofErr w:type="spellEnd"/>
      <w:r w:rsidRPr="001F3AA9">
        <w:rPr>
          <w:lang w:val="en-US"/>
        </w:rPr>
        <w:t>] // Perm University Herald. Russian and Foreign Philology [</w:t>
      </w:r>
      <w:proofErr w:type="spellStart"/>
      <w:r w:rsidRPr="001F3AA9">
        <w:rPr>
          <w:lang w:val="en-US"/>
        </w:rPr>
        <w:t>Vestnik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Permskogo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universiteta</w:t>
      </w:r>
      <w:proofErr w:type="spellEnd"/>
      <w:r w:rsidRPr="001F3AA9">
        <w:rPr>
          <w:lang w:val="en-US"/>
        </w:rPr>
        <w:t xml:space="preserve">. </w:t>
      </w:r>
      <w:proofErr w:type="spellStart"/>
      <w:r w:rsidRPr="001F3AA9">
        <w:rPr>
          <w:lang w:val="en-US"/>
        </w:rPr>
        <w:t>Rossijskaja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i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zarubezhnaja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filologia</w:t>
      </w:r>
      <w:proofErr w:type="spellEnd"/>
      <w:r w:rsidRPr="001F3AA9">
        <w:rPr>
          <w:lang w:val="en-US"/>
        </w:rPr>
        <w:t xml:space="preserve">]. </w:t>
      </w:r>
      <w:proofErr w:type="spellStart"/>
      <w:r w:rsidRPr="001F3AA9">
        <w:rPr>
          <w:lang w:val="en-US"/>
        </w:rPr>
        <w:t>Iss</w:t>
      </w:r>
      <w:proofErr w:type="spellEnd"/>
      <w:r w:rsidRPr="001F3AA9">
        <w:t>.</w:t>
      </w:r>
      <w:r w:rsidRPr="001F3AA9">
        <w:rPr>
          <w:lang w:val="en-US"/>
        </w:rPr>
        <w:t> </w:t>
      </w:r>
      <w:r w:rsidRPr="001F3AA9">
        <w:t xml:space="preserve">3 (27), </w:t>
      </w:r>
      <w:r w:rsidRPr="001F3AA9">
        <w:rPr>
          <w:lang w:val="en-US"/>
        </w:rPr>
        <w:t>pp</w:t>
      </w:r>
      <w:r w:rsidRPr="001F3AA9">
        <w:t>.</w:t>
      </w:r>
      <w:r w:rsidRPr="001F3AA9">
        <w:rPr>
          <w:lang w:val="en-US"/>
        </w:rPr>
        <w:t> </w:t>
      </w:r>
      <w:r w:rsidRPr="001F3AA9">
        <w:t>7</w:t>
      </w:r>
      <w:r w:rsidRPr="001F3AA9">
        <w:noBreakHyphen/>
        <w:t>20.</w:t>
      </w:r>
    </w:p>
    <w:p w:rsidR="00D869F6" w:rsidRPr="001F3AA9" w:rsidRDefault="00D869F6" w:rsidP="000C724F">
      <w:pPr>
        <w:pStyle w:val="a5"/>
        <w:numPr>
          <w:ilvl w:val="0"/>
          <w:numId w:val="7"/>
        </w:numPr>
        <w:spacing w:before="120" w:after="120"/>
        <w:ind w:left="567" w:hanging="425"/>
        <w:jc w:val="both"/>
        <w:rPr>
          <w:i/>
          <w:lang w:val="en-US"/>
        </w:rPr>
      </w:pPr>
      <w:r w:rsidRPr="001F3AA9">
        <w:rPr>
          <w:i/>
          <w:shd w:val="clear" w:color="auto" w:fill="FFFFFF"/>
          <w:lang w:val="en-US"/>
        </w:rPr>
        <w:t xml:space="preserve">Bogdanova-Beglarian, N., </w:t>
      </w:r>
      <w:proofErr w:type="spellStart"/>
      <w:r w:rsidRPr="001F3AA9">
        <w:rPr>
          <w:i/>
          <w:lang w:val="en-US"/>
        </w:rPr>
        <w:t>Baeva</w:t>
      </w:r>
      <w:proofErr w:type="spellEnd"/>
      <w:r w:rsidRPr="001F3AA9">
        <w:rPr>
          <w:i/>
          <w:lang w:val="en-US"/>
        </w:rPr>
        <w:t xml:space="preserve">, E., Blinova, O., Martynenko, G., </w:t>
      </w:r>
      <w:proofErr w:type="spellStart"/>
      <w:r w:rsidRPr="001F3AA9">
        <w:rPr>
          <w:i/>
          <w:lang w:val="en-US"/>
        </w:rPr>
        <w:t>Sherstinova</w:t>
      </w:r>
      <w:proofErr w:type="spellEnd"/>
      <w:r w:rsidRPr="001F3AA9">
        <w:rPr>
          <w:i/>
          <w:lang w:val="en-US"/>
        </w:rPr>
        <w:t>. T.</w:t>
      </w:r>
      <w:r w:rsidRPr="001F3AA9">
        <w:rPr>
          <w:lang w:val="en-US"/>
        </w:rPr>
        <w:t xml:space="preserve"> (2018), Towards a Description of Pragmatic Markers in Russian Everyday Speech // Speech and </w:t>
      </w:r>
      <w:r w:rsidRPr="001F3AA9">
        <w:rPr>
          <w:lang w:val="en-US"/>
        </w:rPr>
        <w:lastRenderedPageBreak/>
        <w:t>Computer. SPECOM 2018. Lecture Notes in Computer Science, vol. 11096. Springer, Cham / </w:t>
      </w:r>
      <w:proofErr w:type="spellStart"/>
      <w:r w:rsidRPr="001F3AA9">
        <w:rPr>
          <w:i/>
          <w:lang w:val="en-US"/>
        </w:rPr>
        <w:t>Karpov</w:t>
      </w:r>
      <w:proofErr w:type="spellEnd"/>
      <w:r w:rsidRPr="001F3AA9">
        <w:rPr>
          <w:i/>
          <w:lang w:val="en-US"/>
        </w:rPr>
        <w:t xml:space="preserve">, A., </w:t>
      </w:r>
      <w:proofErr w:type="spellStart"/>
      <w:r w:rsidRPr="001F3AA9">
        <w:rPr>
          <w:i/>
          <w:lang w:val="en-US"/>
        </w:rPr>
        <w:t>Jokisch</w:t>
      </w:r>
      <w:proofErr w:type="spellEnd"/>
      <w:r w:rsidRPr="001F3AA9">
        <w:rPr>
          <w:i/>
          <w:lang w:val="en-US"/>
        </w:rPr>
        <w:t xml:space="preserve">, O., </w:t>
      </w:r>
      <w:proofErr w:type="spellStart"/>
      <w:r w:rsidRPr="001F3AA9">
        <w:rPr>
          <w:i/>
          <w:lang w:val="en-US"/>
        </w:rPr>
        <w:t>Potapova</w:t>
      </w:r>
      <w:proofErr w:type="spellEnd"/>
      <w:r w:rsidRPr="001F3AA9">
        <w:rPr>
          <w:i/>
          <w:lang w:val="en-US"/>
        </w:rPr>
        <w:t>, R.</w:t>
      </w:r>
      <w:r w:rsidRPr="001F3AA9">
        <w:rPr>
          <w:lang w:val="en-US"/>
        </w:rPr>
        <w:t xml:space="preserve"> (eds.), pp. 42</w:t>
      </w:r>
      <w:r w:rsidRPr="001F3AA9">
        <w:rPr>
          <w:lang w:val="en-US"/>
        </w:rPr>
        <w:noBreakHyphen/>
        <w:t>48.</w:t>
      </w:r>
    </w:p>
    <w:p w:rsidR="00D869F6" w:rsidRPr="001F3AA9" w:rsidRDefault="00D869F6" w:rsidP="000C724F">
      <w:pPr>
        <w:pStyle w:val="a5"/>
        <w:numPr>
          <w:ilvl w:val="0"/>
          <w:numId w:val="7"/>
        </w:numPr>
        <w:spacing w:after="120"/>
        <w:ind w:left="567" w:hanging="425"/>
        <w:jc w:val="both"/>
        <w:rPr>
          <w:lang w:val="en-US"/>
        </w:rPr>
      </w:pPr>
      <w:r w:rsidRPr="001F3AA9">
        <w:rPr>
          <w:i/>
          <w:shd w:val="clear" w:color="auto" w:fill="FFFFFF"/>
          <w:lang w:val="en-US"/>
        </w:rPr>
        <w:t xml:space="preserve">Bogdanova-Beglarian, N., </w:t>
      </w:r>
      <w:r w:rsidRPr="001F3AA9">
        <w:rPr>
          <w:i/>
          <w:lang w:val="en-US"/>
        </w:rPr>
        <w:t xml:space="preserve">Blinova, O., Martynenko, G., </w:t>
      </w:r>
      <w:proofErr w:type="spellStart"/>
      <w:r w:rsidRPr="001F3AA9">
        <w:rPr>
          <w:i/>
          <w:lang w:val="en-US"/>
        </w:rPr>
        <w:t>Sherstinova</w:t>
      </w:r>
      <w:proofErr w:type="spellEnd"/>
      <w:r w:rsidRPr="001F3AA9">
        <w:rPr>
          <w:i/>
          <w:lang w:val="en-US"/>
        </w:rPr>
        <w:t xml:space="preserve">. T., </w:t>
      </w:r>
      <w:proofErr w:type="spellStart"/>
      <w:r w:rsidRPr="001F3AA9">
        <w:rPr>
          <w:i/>
          <w:lang w:val="en-US"/>
        </w:rPr>
        <w:t>Zaides</w:t>
      </w:r>
      <w:proofErr w:type="spellEnd"/>
      <w:r w:rsidRPr="001F3AA9">
        <w:rPr>
          <w:i/>
          <w:lang w:val="en-US"/>
        </w:rPr>
        <w:t xml:space="preserve">, K. </w:t>
      </w:r>
      <w:r w:rsidRPr="001F3AA9">
        <w:rPr>
          <w:lang w:val="en-US"/>
        </w:rPr>
        <w:t xml:space="preserve">(2018), </w:t>
      </w:r>
      <w:r w:rsidRPr="001F3AA9">
        <w:rPr>
          <w:bCs/>
          <w:lang w:val="en-US"/>
        </w:rPr>
        <w:t>Pragmatic Markers in Russian Spoken Speech: an Experience of Systematization and Annotation for the Improvement of NLP Tasks // </w:t>
      </w:r>
      <w:r w:rsidRPr="001F3AA9">
        <w:rPr>
          <w:shd w:val="clear" w:color="auto" w:fill="FFFFFF"/>
          <w:lang w:val="en-US"/>
        </w:rPr>
        <w:t xml:space="preserve">Proceedings of the </w:t>
      </w:r>
      <w:r w:rsidRPr="001F3AA9">
        <w:rPr>
          <w:bCs/>
          <w:shd w:val="clear" w:color="auto" w:fill="FFFFFF"/>
          <w:lang w:val="en-US"/>
        </w:rPr>
        <w:t xml:space="preserve">FRUCT’23. </w:t>
      </w:r>
      <w:r w:rsidRPr="001F3AA9">
        <w:rPr>
          <w:lang w:val="en-US"/>
        </w:rPr>
        <w:t>Bologna, Italy, 13-16 November 2018 / </w:t>
      </w:r>
      <w:r w:rsidRPr="001F3AA9">
        <w:rPr>
          <w:i/>
          <w:lang w:val="en-US"/>
        </w:rPr>
        <w:t>S. </w:t>
      </w:r>
      <w:proofErr w:type="spellStart"/>
      <w:r w:rsidRPr="001F3AA9">
        <w:rPr>
          <w:i/>
          <w:lang w:val="en-US"/>
        </w:rPr>
        <w:t>Balandin</w:t>
      </w:r>
      <w:proofErr w:type="spellEnd"/>
      <w:r w:rsidRPr="001F3AA9">
        <w:rPr>
          <w:i/>
          <w:lang w:val="en-US"/>
        </w:rPr>
        <w:t xml:space="preserve">, T. Salmon </w:t>
      </w:r>
      <w:proofErr w:type="spellStart"/>
      <w:r w:rsidRPr="001F3AA9">
        <w:rPr>
          <w:i/>
          <w:lang w:val="en-US"/>
        </w:rPr>
        <w:t>Cinotti</w:t>
      </w:r>
      <w:proofErr w:type="spellEnd"/>
      <w:r w:rsidRPr="001F3AA9">
        <w:rPr>
          <w:i/>
          <w:lang w:val="en-US"/>
        </w:rPr>
        <w:t>, F. Viola, T. </w:t>
      </w:r>
      <w:proofErr w:type="spellStart"/>
      <w:r w:rsidRPr="001F3AA9">
        <w:rPr>
          <w:i/>
          <w:lang w:val="en-US"/>
        </w:rPr>
        <w:t>Tyutina</w:t>
      </w:r>
      <w:proofErr w:type="spellEnd"/>
      <w:r w:rsidRPr="001F3AA9">
        <w:rPr>
          <w:lang w:val="en-US"/>
        </w:rPr>
        <w:t xml:space="preserve"> (eds.). FRUCT Oy, Finland, p</w:t>
      </w:r>
      <w:r w:rsidRPr="001F3AA9">
        <w:rPr>
          <w:shd w:val="clear" w:color="auto" w:fill="FFFFFF"/>
          <w:lang w:val="en-US"/>
        </w:rPr>
        <w:t>p. 69-77.</w:t>
      </w:r>
    </w:p>
    <w:p w:rsidR="007875B8" w:rsidRPr="001F3AA9" w:rsidRDefault="007875B8" w:rsidP="000C724F">
      <w:pPr>
        <w:pStyle w:val="a5"/>
        <w:numPr>
          <w:ilvl w:val="0"/>
          <w:numId w:val="7"/>
        </w:numPr>
        <w:spacing w:before="60" w:after="60"/>
        <w:ind w:left="567" w:hanging="425"/>
        <w:jc w:val="both"/>
        <w:rPr>
          <w:rFonts w:eastAsiaTheme="majorEastAsia"/>
          <w:bCs/>
          <w:lang w:val="pt-BR"/>
        </w:rPr>
      </w:pPr>
      <w:r w:rsidRPr="001F3AA9">
        <w:rPr>
          <w:i/>
          <w:lang w:val="pt-BR"/>
        </w:rPr>
        <w:t>Bogdanova-Beglarian, </w:t>
      </w:r>
      <w:r w:rsidRPr="001F3AA9">
        <w:rPr>
          <w:bCs/>
          <w:i/>
          <w:lang w:val="pt-BR"/>
        </w:rPr>
        <w:t xml:space="preserve">N. V., </w:t>
      </w:r>
      <w:r w:rsidRPr="001F3AA9">
        <w:rPr>
          <w:i/>
          <w:lang w:val="pt-BR"/>
        </w:rPr>
        <w:t>Blinova, O. V., Sherstinova, T. Iu., Martynenko, G. Ja.</w:t>
      </w:r>
      <w:r w:rsidRPr="001F3AA9">
        <w:rPr>
          <w:lang w:val="pt-BR"/>
        </w:rPr>
        <w:t xml:space="preserve"> (2017a), Corpus «One Speaker’s Day» in Studies of Sociolinguistic Variability of Russian Colloquial Speech [Korpus «Odin rechevoj den’» v issledovaniakh sociolingvisticheskoj variativnosti russkoj razgovornoj rechi] // Analysis of Spoken Russian (AR</w:t>
      </w:r>
      <w:r w:rsidRPr="001F3AA9">
        <w:rPr>
          <w:vertAlign w:val="superscript"/>
          <w:lang w:val="pt-BR"/>
        </w:rPr>
        <w:t>3</w:t>
      </w:r>
      <w:r w:rsidRPr="001F3AA9">
        <w:rPr>
          <w:lang w:val="pt-BR"/>
        </w:rPr>
        <w:t>-2017). Proceedings of the seventh interdisciplinary seminar [Trudy sed’mogo mezhdisciplinarnogo seminara]</w:t>
      </w:r>
      <w:r w:rsidRPr="001F3AA9">
        <w:rPr>
          <w:bCs/>
          <w:i/>
          <w:shd w:val="clear" w:color="auto" w:fill="FFFFFF"/>
          <w:lang w:val="pt-BR"/>
        </w:rPr>
        <w:t>.</w:t>
      </w:r>
      <w:r w:rsidRPr="001F3AA9">
        <w:rPr>
          <w:bCs/>
          <w:shd w:val="clear" w:color="auto" w:fill="FFFFFF"/>
          <w:lang w:val="pt-BR"/>
        </w:rPr>
        <w:t xml:space="preserve"> </w:t>
      </w:r>
      <w:r w:rsidRPr="001F3AA9">
        <w:rPr>
          <w:lang w:val="pt-BR"/>
        </w:rPr>
        <w:t>St. Petersburg, pp</w:t>
      </w:r>
      <w:r w:rsidRPr="001F3AA9">
        <w:rPr>
          <w:shd w:val="clear" w:color="auto" w:fill="FFFFFF"/>
          <w:lang w:val="pt-BR"/>
        </w:rPr>
        <w:t>. 14</w:t>
      </w:r>
      <w:r w:rsidRPr="001F3AA9">
        <w:rPr>
          <w:shd w:val="clear" w:color="auto" w:fill="FFFFFF"/>
          <w:lang w:val="pt-BR"/>
        </w:rPr>
        <w:noBreakHyphen/>
        <w:t>20.</w:t>
      </w:r>
    </w:p>
    <w:p w:rsidR="006322C4" w:rsidRPr="001F3AA9" w:rsidRDefault="006322C4" w:rsidP="000C724F">
      <w:pPr>
        <w:pStyle w:val="a5"/>
        <w:numPr>
          <w:ilvl w:val="0"/>
          <w:numId w:val="7"/>
        </w:numPr>
        <w:spacing w:before="120" w:after="120"/>
        <w:ind w:left="567" w:hanging="425"/>
        <w:jc w:val="both"/>
        <w:rPr>
          <w:i/>
          <w:lang w:val="en-US"/>
        </w:rPr>
      </w:pPr>
      <w:r w:rsidRPr="001F3AA9">
        <w:rPr>
          <w:i/>
          <w:shd w:val="clear" w:color="auto" w:fill="FFFFFF"/>
          <w:lang w:val="es-ES_tradnl"/>
        </w:rPr>
        <w:t xml:space="preserve">Bogdanova-Beglarian, N., </w:t>
      </w:r>
      <w:r w:rsidRPr="001F3AA9">
        <w:rPr>
          <w:i/>
          <w:lang w:val="es-ES_tradnl"/>
        </w:rPr>
        <w:t>Filyasova, Yu</w:t>
      </w:r>
      <w:r w:rsidRPr="001F3AA9">
        <w:rPr>
          <w:lang w:val="es-ES_tradnl"/>
        </w:rPr>
        <w:t xml:space="preserve">. </w:t>
      </w:r>
      <w:r w:rsidRPr="001F3AA9">
        <w:rPr>
          <w:lang w:val="en-US"/>
        </w:rPr>
        <w:t xml:space="preserve">(2018), Active Processes in Modern Spoken Language (Evidence from Russian) // Digital Transformation and Global Society. Third International Conference, </w:t>
      </w:r>
      <w:r w:rsidRPr="001F3AA9">
        <w:rPr>
          <w:rStyle w:val="test-content-type"/>
          <w:lang w:val="en-US"/>
        </w:rPr>
        <w:t>Conference proceedings</w:t>
      </w:r>
      <w:r w:rsidRPr="001F3AA9">
        <w:rPr>
          <w:lang w:val="en-US"/>
        </w:rPr>
        <w:t xml:space="preserve"> DTGS 2018, St. Petersburg, Russia, May 30 – June 2, 2018, Revised Selected Papers, Part II. Communications in Computer and Information Science </w:t>
      </w:r>
      <w:r w:rsidRPr="001F3AA9">
        <w:rPr>
          <w:rStyle w:val="test-abbreviationvolumenumber"/>
          <w:rFonts w:eastAsiaTheme="majorEastAsia"/>
          <w:lang w:val="en-US"/>
        </w:rPr>
        <w:t>(CCIS</w:t>
      </w:r>
      <w:r w:rsidRPr="001F3AA9">
        <w:rPr>
          <w:rStyle w:val="test-abbreviationvolumenumber"/>
          <w:lang w:val="en-US"/>
        </w:rPr>
        <w:t>)</w:t>
      </w:r>
      <w:r w:rsidRPr="001F3AA9">
        <w:rPr>
          <w:lang w:val="en-US"/>
        </w:rPr>
        <w:t>. Vol. 859 / </w:t>
      </w:r>
      <w:r w:rsidRPr="001F3AA9">
        <w:rPr>
          <w:rStyle w:val="authorsname"/>
          <w:i/>
          <w:lang w:val="en-US"/>
        </w:rPr>
        <w:t>D. A. </w:t>
      </w:r>
      <w:proofErr w:type="spellStart"/>
      <w:r w:rsidRPr="001F3AA9">
        <w:rPr>
          <w:rStyle w:val="authorsname"/>
          <w:i/>
          <w:lang w:val="en-US"/>
        </w:rPr>
        <w:t>Alexandrov</w:t>
      </w:r>
      <w:proofErr w:type="spellEnd"/>
      <w:r w:rsidRPr="001F3AA9">
        <w:rPr>
          <w:rStyle w:val="authorsname"/>
          <w:i/>
          <w:lang w:val="en-US"/>
        </w:rPr>
        <w:t>, A. V. </w:t>
      </w:r>
      <w:proofErr w:type="spellStart"/>
      <w:r w:rsidRPr="001F3AA9">
        <w:rPr>
          <w:rStyle w:val="authorsname"/>
          <w:i/>
          <w:lang w:val="en-US"/>
        </w:rPr>
        <w:t>Boukhanovsky</w:t>
      </w:r>
      <w:proofErr w:type="spellEnd"/>
      <w:r w:rsidRPr="001F3AA9">
        <w:rPr>
          <w:rStyle w:val="authorsname"/>
          <w:i/>
          <w:lang w:val="en-US"/>
        </w:rPr>
        <w:t>, A. V. </w:t>
      </w:r>
      <w:proofErr w:type="spellStart"/>
      <w:r w:rsidRPr="001F3AA9">
        <w:rPr>
          <w:rStyle w:val="authorsname"/>
          <w:i/>
          <w:lang w:val="en-US"/>
        </w:rPr>
        <w:t>Chugunov</w:t>
      </w:r>
      <w:proofErr w:type="spellEnd"/>
      <w:r w:rsidRPr="001F3AA9">
        <w:rPr>
          <w:rStyle w:val="authorsname"/>
          <w:i/>
          <w:lang w:val="en-US"/>
        </w:rPr>
        <w:t>, Yu. </w:t>
      </w:r>
      <w:proofErr w:type="spellStart"/>
      <w:r w:rsidRPr="001F3AA9">
        <w:rPr>
          <w:rStyle w:val="authorsname"/>
          <w:i/>
          <w:lang w:val="en-US"/>
        </w:rPr>
        <w:t>Kabanov</w:t>
      </w:r>
      <w:proofErr w:type="spellEnd"/>
      <w:r w:rsidRPr="001F3AA9">
        <w:rPr>
          <w:rStyle w:val="authorsname"/>
          <w:i/>
          <w:lang w:val="en-US"/>
        </w:rPr>
        <w:t>, O. </w:t>
      </w:r>
      <w:proofErr w:type="spellStart"/>
      <w:r w:rsidRPr="001F3AA9">
        <w:rPr>
          <w:rStyle w:val="authorsname"/>
          <w:i/>
          <w:lang w:val="en-US"/>
        </w:rPr>
        <w:t>Koltsov</w:t>
      </w:r>
      <w:r w:rsidRPr="001F3AA9">
        <w:rPr>
          <w:rStyle w:val="authorsname"/>
          <w:lang w:val="en-US"/>
        </w:rPr>
        <w:t>a</w:t>
      </w:r>
      <w:proofErr w:type="spellEnd"/>
      <w:r w:rsidRPr="001F3AA9">
        <w:rPr>
          <w:rStyle w:val="authorsname"/>
          <w:lang w:val="en-US"/>
        </w:rPr>
        <w:t xml:space="preserve"> (eds.)</w:t>
      </w:r>
      <w:r w:rsidRPr="001F3AA9">
        <w:rPr>
          <w:lang w:val="en-US"/>
        </w:rPr>
        <w:t xml:space="preserve">. Springer, </w:t>
      </w:r>
      <w:r w:rsidRPr="001F3AA9">
        <w:rPr>
          <w:rStyle w:val="bibliographic-informationvalue"/>
          <w:rFonts w:eastAsiaTheme="majorEastAsia"/>
          <w:lang w:val="en-US"/>
        </w:rPr>
        <w:t>Cham</w:t>
      </w:r>
      <w:r w:rsidRPr="001F3AA9">
        <w:t>,</w:t>
      </w:r>
      <w:r w:rsidRPr="001F3AA9">
        <w:rPr>
          <w:lang w:val="en-US"/>
        </w:rPr>
        <w:t xml:space="preserve"> pp. 391</w:t>
      </w:r>
      <w:r w:rsidRPr="001F3AA9">
        <w:rPr>
          <w:lang w:val="en-US"/>
        </w:rPr>
        <w:noBreakHyphen/>
        <w:t>403.</w:t>
      </w:r>
    </w:p>
    <w:p w:rsidR="00D869F6" w:rsidRPr="001F3AA9" w:rsidRDefault="00D869F6" w:rsidP="000C724F">
      <w:pPr>
        <w:pStyle w:val="a5"/>
        <w:numPr>
          <w:ilvl w:val="0"/>
          <w:numId w:val="7"/>
        </w:numPr>
        <w:spacing w:before="120" w:after="120"/>
        <w:ind w:left="567" w:hanging="425"/>
        <w:jc w:val="both"/>
        <w:rPr>
          <w:i/>
          <w:lang w:val="en-US"/>
        </w:rPr>
      </w:pPr>
      <w:r w:rsidRPr="001F3AA9">
        <w:rPr>
          <w:i/>
          <w:lang w:val="en-US"/>
        </w:rPr>
        <w:t xml:space="preserve">Bogdanova-Beglarian N., </w:t>
      </w:r>
      <w:proofErr w:type="spellStart"/>
      <w:r w:rsidRPr="001F3AA9">
        <w:rPr>
          <w:i/>
          <w:lang w:val="en-US"/>
        </w:rPr>
        <w:t>Sherstinova</w:t>
      </w:r>
      <w:proofErr w:type="spellEnd"/>
      <w:r w:rsidRPr="001F3AA9">
        <w:rPr>
          <w:i/>
          <w:lang w:val="en-US"/>
        </w:rPr>
        <w:t xml:space="preserve"> T., Blinova O., </w:t>
      </w:r>
      <w:proofErr w:type="spellStart"/>
      <w:r w:rsidRPr="001F3AA9">
        <w:rPr>
          <w:i/>
          <w:lang w:val="en-US"/>
        </w:rPr>
        <w:t>Baeva</w:t>
      </w:r>
      <w:proofErr w:type="spellEnd"/>
      <w:r w:rsidRPr="001F3AA9">
        <w:rPr>
          <w:i/>
          <w:lang w:val="en-US"/>
        </w:rPr>
        <w:t xml:space="preserve"> E., Martynenko G., </w:t>
      </w:r>
      <w:proofErr w:type="spellStart"/>
      <w:r w:rsidRPr="001F3AA9">
        <w:rPr>
          <w:i/>
          <w:lang w:val="en-US"/>
        </w:rPr>
        <w:t>Ryko</w:t>
      </w:r>
      <w:proofErr w:type="spellEnd"/>
      <w:r w:rsidRPr="001F3AA9">
        <w:rPr>
          <w:i/>
          <w:lang w:val="en-US"/>
        </w:rPr>
        <w:t xml:space="preserve"> A. </w:t>
      </w:r>
      <w:r w:rsidRPr="001F3AA9">
        <w:rPr>
          <w:lang w:val="en-US"/>
        </w:rPr>
        <w:t xml:space="preserve">(2016b), </w:t>
      </w:r>
      <w:r w:rsidRPr="001F3AA9">
        <w:rPr>
          <w:shd w:val="clear" w:color="auto" w:fill="FFFFFF"/>
          <w:lang w:val="en-US"/>
        </w:rPr>
        <w:t>Sociolinguistic Extension of the ORD Corpus of Russian Everyday Speech // </w:t>
      </w:r>
      <w:r w:rsidRPr="001F3AA9">
        <w:rPr>
          <w:rStyle w:val="ac"/>
          <w:bCs/>
          <w:i w:val="0"/>
          <w:lang w:val="en-US"/>
        </w:rPr>
        <w:t>SPECOM 2016,</w:t>
      </w:r>
      <w:r w:rsidRPr="001F3AA9">
        <w:rPr>
          <w:rStyle w:val="ac"/>
          <w:bCs/>
          <w:lang w:val="en-US"/>
        </w:rPr>
        <w:t xml:space="preserve"> </w:t>
      </w:r>
      <w:r w:rsidRPr="001F3AA9">
        <w:rPr>
          <w:lang w:val="en-US"/>
        </w:rPr>
        <w:t>Lecture Notes in Artificial Intelligence, LNAI, vol. 9811. Springer, Switzerland, pp. 659–666</w:t>
      </w:r>
      <w:r w:rsidRPr="001F3AA9">
        <w:rPr>
          <w:shd w:val="clear" w:color="auto" w:fill="FFFFFF"/>
          <w:lang w:val="en-US"/>
        </w:rPr>
        <w:t>.</w:t>
      </w:r>
    </w:p>
    <w:p w:rsidR="007875B8" w:rsidRPr="001F3AA9" w:rsidRDefault="007875B8" w:rsidP="000C724F">
      <w:pPr>
        <w:pStyle w:val="a5"/>
        <w:numPr>
          <w:ilvl w:val="0"/>
          <w:numId w:val="7"/>
        </w:numPr>
        <w:spacing w:before="60" w:after="60"/>
        <w:ind w:left="567" w:hanging="425"/>
        <w:jc w:val="both"/>
        <w:rPr>
          <w:rFonts w:eastAsiaTheme="majorEastAsia"/>
          <w:bCs/>
          <w:lang w:val="pt-BR"/>
        </w:rPr>
      </w:pPr>
      <w:r w:rsidRPr="001F3AA9">
        <w:rPr>
          <w:i/>
          <w:lang w:val="pt-BR"/>
        </w:rPr>
        <w:t>Bogdanova-Beglarian, </w:t>
      </w:r>
      <w:r w:rsidRPr="001F3AA9">
        <w:rPr>
          <w:bCs/>
          <w:i/>
          <w:lang w:val="pt-BR"/>
        </w:rPr>
        <w:t xml:space="preserve">N. V., </w:t>
      </w:r>
      <w:r w:rsidRPr="001F3AA9">
        <w:rPr>
          <w:i/>
          <w:lang w:val="pt-BR"/>
        </w:rPr>
        <w:t>Sherstinova, T. Iu., Zajdes</w:t>
      </w:r>
      <w:r w:rsidR="00D869F6" w:rsidRPr="001F3AA9">
        <w:rPr>
          <w:i/>
          <w:lang w:val="pt-BR"/>
        </w:rPr>
        <w:t>,</w:t>
      </w:r>
      <w:r w:rsidRPr="001F3AA9">
        <w:rPr>
          <w:i/>
          <w:lang w:val="pt-BR"/>
        </w:rPr>
        <w:t> K. D.</w:t>
      </w:r>
      <w:r w:rsidRPr="001F3AA9">
        <w:rPr>
          <w:lang w:val="pt-BR"/>
        </w:rPr>
        <w:t xml:space="preserve"> (2017b), Corpus </w:t>
      </w:r>
      <w:r w:rsidRPr="001F3AA9">
        <w:rPr>
          <w:shd w:val="clear" w:color="auto" w:fill="FFFFFF"/>
          <w:lang w:val="pt-BR"/>
        </w:rPr>
        <w:t xml:space="preserve">«Balanced Annotated Text Library»: Methodology Multi-Level Analysis of the Russian </w:t>
      </w:r>
      <w:r w:rsidRPr="001F3AA9">
        <w:rPr>
          <w:rStyle w:val="shorttext"/>
          <w:lang w:val="pt-BR"/>
        </w:rPr>
        <w:t>Monological</w:t>
      </w:r>
      <w:r w:rsidRPr="001F3AA9">
        <w:rPr>
          <w:shd w:val="clear" w:color="auto" w:fill="FFFFFF"/>
          <w:lang w:val="pt-BR"/>
        </w:rPr>
        <w:t xml:space="preserve"> Speech</w:t>
      </w:r>
      <w:r w:rsidRPr="001F3AA9">
        <w:rPr>
          <w:lang w:val="pt-BR"/>
        </w:rPr>
        <w:t xml:space="preserve"> [Korpus «Sbalansirovannaja </w:t>
      </w:r>
      <w:r w:rsidRPr="001F3AA9">
        <w:rPr>
          <w:lang w:val="en-US"/>
        </w:rPr>
        <w:t>А</w:t>
      </w:r>
      <w:r w:rsidRPr="001F3AA9">
        <w:rPr>
          <w:lang w:val="pt-BR"/>
        </w:rPr>
        <w:t>nnotirovannaja Tekstoteka»: metodika mnogourovnevogo analiza russkoj monologicheskoj rechi] // Analysis of Spoken Russian (AR</w:t>
      </w:r>
      <w:r w:rsidRPr="001F3AA9">
        <w:rPr>
          <w:vertAlign w:val="superscript"/>
          <w:lang w:val="pt-BR"/>
        </w:rPr>
        <w:t>3</w:t>
      </w:r>
      <w:r w:rsidRPr="001F3AA9">
        <w:rPr>
          <w:lang w:val="pt-BR"/>
        </w:rPr>
        <w:t>-2017). Proceedings of the seventh interdisciplinary seminar. Trudy sed’mogo mezhdisciplinarnogo seminara</w:t>
      </w:r>
      <w:r w:rsidRPr="001F3AA9">
        <w:rPr>
          <w:bCs/>
          <w:i/>
          <w:shd w:val="clear" w:color="auto" w:fill="FFFFFF"/>
          <w:lang w:val="pt-BR"/>
        </w:rPr>
        <w:t>.</w:t>
      </w:r>
      <w:r w:rsidRPr="001F3AA9">
        <w:rPr>
          <w:bCs/>
          <w:shd w:val="clear" w:color="auto" w:fill="FFFFFF"/>
          <w:lang w:val="pt-BR"/>
        </w:rPr>
        <w:t xml:space="preserve"> </w:t>
      </w:r>
      <w:r w:rsidRPr="001F3AA9">
        <w:rPr>
          <w:lang w:val="pt-BR"/>
        </w:rPr>
        <w:t>St. Petersburg, pp</w:t>
      </w:r>
      <w:r w:rsidRPr="001F3AA9">
        <w:rPr>
          <w:shd w:val="clear" w:color="auto" w:fill="FFFFFF"/>
          <w:lang w:val="pt-BR"/>
        </w:rPr>
        <w:t>. 8-13.</w:t>
      </w:r>
    </w:p>
    <w:p w:rsidR="00D869F6" w:rsidRPr="001F3AA9" w:rsidRDefault="00D869F6" w:rsidP="000C724F">
      <w:pPr>
        <w:pStyle w:val="a5"/>
        <w:numPr>
          <w:ilvl w:val="0"/>
          <w:numId w:val="7"/>
        </w:numPr>
        <w:spacing w:before="60" w:after="60"/>
        <w:ind w:left="567" w:hanging="425"/>
        <w:jc w:val="both"/>
        <w:rPr>
          <w:lang w:val="en-US"/>
        </w:rPr>
      </w:pPr>
      <w:r w:rsidRPr="001F3AA9">
        <w:rPr>
          <w:i/>
          <w:lang w:val="pt-BR"/>
        </w:rPr>
        <w:t>Everyday Russian Language</w:t>
      </w:r>
      <w:r w:rsidRPr="001F3AA9">
        <w:rPr>
          <w:lang w:val="pt-BR"/>
        </w:rPr>
        <w:t>: Functioning Features in Different Social Groups</w:t>
      </w:r>
      <w:r w:rsidRPr="001F3AA9">
        <w:rPr>
          <w:i/>
          <w:lang w:val="pt-BR"/>
        </w:rPr>
        <w:t xml:space="preserve"> </w:t>
      </w:r>
      <w:r w:rsidRPr="001F3AA9">
        <w:rPr>
          <w:lang w:val="pt-BR"/>
        </w:rPr>
        <w:t>(2016), [</w:t>
      </w:r>
      <w:r w:rsidRPr="001F3AA9">
        <w:rPr>
          <w:i/>
          <w:lang w:val="pt-BR"/>
        </w:rPr>
        <w:t>Russkij jazyk povsednevnogo obshchenia: osobennosti funkcionirovania v raznykh social'nykh gruppakh</w:t>
      </w:r>
      <w:r w:rsidRPr="001F3AA9">
        <w:rPr>
          <w:lang w:val="pt-BR"/>
        </w:rPr>
        <w:t xml:space="preserve">]. </w:t>
      </w:r>
      <w:r w:rsidRPr="001F3AA9">
        <w:rPr>
          <w:i/>
          <w:lang w:val="en-US"/>
        </w:rPr>
        <w:t>Bogdanova-Beglarian, N. V.</w:t>
      </w:r>
      <w:r w:rsidRPr="001F3AA9">
        <w:rPr>
          <w:lang w:val="en-US"/>
        </w:rPr>
        <w:t xml:space="preserve"> (ed.). Collective Monograph, St. Petersburg, 244 p.</w:t>
      </w:r>
    </w:p>
    <w:p w:rsidR="00825442" w:rsidRPr="001F3AA9" w:rsidRDefault="00825442" w:rsidP="000C724F">
      <w:pPr>
        <w:pStyle w:val="a5"/>
        <w:numPr>
          <w:ilvl w:val="0"/>
          <w:numId w:val="7"/>
        </w:numPr>
        <w:spacing w:before="60" w:after="60"/>
        <w:ind w:left="567" w:hanging="425"/>
        <w:jc w:val="both"/>
        <w:rPr>
          <w:lang w:val="en-US"/>
        </w:rPr>
      </w:pPr>
      <w:proofErr w:type="spellStart"/>
      <w:r w:rsidRPr="001F3AA9">
        <w:rPr>
          <w:i/>
          <w:lang w:val="en-US"/>
        </w:rPr>
        <w:t>Gries</w:t>
      </w:r>
      <w:proofErr w:type="spellEnd"/>
      <w:r w:rsidRPr="001F3AA9">
        <w:rPr>
          <w:i/>
          <w:lang w:val="en-US"/>
        </w:rPr>
        <w:t xml:space="preserve">, S. T., </w:t>
      </w:r>
      <w:proofErr w:type="spellStart"/>
      <w:r w:rsidRPr="001F3AA9">
        <w:rPr>
          <w:i/>
          <w:lang w:val="en-US"/>
        </w:rPr>
        <w:t>Berez</w:t>
      </w:r>
      <w:proofErr w:type="spellEnd"/>
      <w:r w:rsidRPr="001F3AA9">
        <w:rPr>
          <w:i/>
          <w:lang w:val="en-US"/>
        </w:rPr>
        <w:t> A. L.</w:t>
      </w:r>
      <w:r w:rsidRPr="001F3AA9">
        <w:rPr>
          <w:lang w:val="en-US"/>
        </w:rPr>
        <w:t xml:space="preserve"> (2017)</w:t>
      </w:r>
      <w:r w:rsidR="0094213E" w:rsidRPr="001F3AA9">
        <w:rPr>
          <w:lang w:val="en-US"/>
        </w:rPr>
        <w:t>,</w:t>
      </w:r>
      <w:r w:rsidRPr="001F3AA9">
        <w:rPr>
          <w:lang w:val="en-US"/>
        </w:rPr>
        <w:t xml:space="preserve"> Linguistic </w:t>
      </w:r>
      <w:r w:rsidR="0094213E" w:rsidRPr="001F3AA9">
        <w:rPr>
          <w:lang w:val="en-US"/>
        </w:rPr>
        <w:t>A</w:t>
      </w:r>
      <w:r w:rsidRPr="001F3AA9">
        <w:rPr>
          <w:lang w:val="en-US"/>
        </w:rPr>
        <w:t xml:space="preserve">nnotation in/for </w:t>
      </w:r>
      <w:r w:rsidR="0094213E" w:rsidRPr="001F3AA9">
        <w:rPr>
          <w:lang w:val="en-US"/>
        </w:rPr>
        <w:t>C</w:t>
      </w:r>
      <w:r w:rsidRPr="001F3AA9">
        <w:rPr>
          <w:lang w:val="en-US"/>
        </w:rPr>
        <w:t xml:space="preserve">orpus </w:t>
      </w:r>
      <w:r w:rsidR="0094213E" w:rsidRPr="001F3AA9">
        <w:rPr>
          <w:lang w:val="en-US"/>
        </w:rPr>
        <w:t>L</w:t>
      </w:r>
      <w:r w:rsidRPr="001F3AA9">
        <w:rPr>
          <w:lang w:val="en-US"/>
        </w:rPr>
        <w:t>inguistics</w:t>
      </w:r>
      <w:r w:rsidR="0094213E" w:rsidRPr="001F3AA9">
        <w:rPr>
          <w:lang w:val="en-US"/>
        </w:rPr>
        <w:t xml:space="preserve"> / </w:t>
      </w:r>
      <w:r w:rsidRPr="001F3AA9">
        <w:rPr>
          <w:i/>
          <w:lang w:val="en-US"/>
        </w:rPr>
        <w:t>N. Ide and J. Pustejovsky</w:t>
      </w:r>
      <w:r w:rsidRPr="001F3AA9">
        <w:rPr>
          <w:lang w:val="en-US"/>
        </w:rPr>
        <w:t xml:space="preserve"> (</w:t>
      </w:r>
      <w:r w:rsidR="0094213E" w:rsidRPr="001F3AA9">
        <w:rPr>
          <w:lang w:val="en-US"/>
        </w:rPr>
        <w:t>e</w:t>
      </w:r>
      <w:r w:rsidRPr="001F3AA9">
        <w:rPr>
          <w:lang w:val="en-US"/>
        </w:rPr>
        <w:t>ds.)</w:t>
      </w:r>
      <w:r w:rsidR="0094213E" w:rsidRPr="001F3AA9">
        <w:rPr>
          <w:lang w:val="en-US"/>
        </w:rPr>
        <w:t>.</w:t>
      </w:r>
      <w:r w:rsidRPr="001F3AA9">
        <w:rPr>
          <w:lang w:val="en-US"/>
        </w:rPr>
        <w:t xml:space="preserve"> Handbook of Linguistic Annotation. Berlin &amp; New York: Springer, pp. 379-409.</w:t>
      </w:r>
    </w:p>
    <w:p w:rsidR="00502E05" w:rsidRPr="001F3AA9" w:rsidRDefault="0094213E" w:rsidP="000C724F">
      <w:pPr>
        <w:pStyle w:val="a5"/>
        <w:numPr>
          <w:ilvl w:val="0"/>
          <w:numId w:val="7"/>
        </w:numPr>
        <w:spacing w:before="60" w:after="60"/>
        <w:ind w:left="567" w:hanging="425"/>
        <w:jc w:val="both"/>
        <w:rPr>
          <w:lang w:val="en-US"/>
        </w:rPr>
      </w:pPr>
      <w:proofErr w:type="spellStart"/>
      <w:r w:rsidRPr="001F3AA9">
        <w:rPr>
          <w:i/>
          <w:lang w:val="en-US"/>
        </w:rPr>
        <w:t>Kuzmenko</w:t>
      </w:r>
      <w:proofErr w:type="spellEnd"/>
      <w:r w:rsidRPr="001F3AA9">
        <w:rPr>
          <w:i/>
          <w:lang w:val="en-US"/>
        </w:rPr>
        <w:t>, </w:t>
      </w:r>
      <w:r w:rsidR="00502E05" w:rsidRPr="001F3AA9">
        <w:rPr>
          <w:i/>
          <w:lang w:val="en-US"/>
        </w:rPr>
        <w:t>E.</w:t>
      </w:r>
      <w:r w:rsidR="00502E05" w:rsidRPr="001F3AA9">
        <w:rPr>
          <w:lang w:val="en-US"/>
        </w:rPr>
        <w:t xml:space="preserve"> (2017) Morphological Analysis for Russian: Integration and Comparison of Taggers</w:t>
      </w:r>
      <w:r w:rsidRPr="001F3AA9">
        <w:rPr>
          <w:lang w:val="en-US"/>
        </w:rPr>
        <w:t xml:space="preserve"> / </w:t>
      </w:r>
      <w:r w:rsidR="00502E05" w:rsidRPr="001F3AA9">
        <w:rPr>
          <w:i/>
          <w:lang w:val="en-US"/>
        </w:rPr>
        <w:t>Ignatov D. et al</w:t>
      </w:r>
      <w:r w:rsidR="00502E05" w:rsidRPr="001F3AA9">
        <w:rPr>
          <w:lang w:val="en-US"/>
        </w:rPr>
        <w:t>. (eds) Analysis of Images, Social Networks and Texts. AIST 2016. Communications in Computer and Information Science, vol</w:t>
      </w:r>
      <w:r w:rsidRPr="001F3AA9">
        <w:rPr>
          <w:lang w:val="en-US"/>
        </w:rPr>
        <w:t>. </w:t>
      </w:r>
      <w:r w:rsidR="00502E05" w:rsidRPr="001F3AA9">
        <w:rPr>
          <w:lang w:val="en-US"/>
        </w:rPr>
        <w:t>661. Springer, Cham, pp.162-171.</w:t>
      </w:r>
    </w:p>
    <w:p w:rsidR="00BA6A37" w:rsidRPr="001F3AA9" w:rsidRDefault="00BA6A37" w:rsidP="000C724F">
      <w:pPr>
        <w:pStyle w:val="a5"/>
        <w:numPr>
          <w:ilvl w:val="0"/>
          <w:numId w:val="7"/>
        </w:numPr>
        <w:spacing w:before="60" w:after="60"/>
        <w:ind w:left="567" w:hanging="425"/>
        <w:jc w:val="both"/>
        <w:rPr>
          <w:lang w:val="pl-PL"/>
        </w:rPr>
      </w:pPr>
      <w:proofErr w:type="spellStart"/>
      <w:r w:rsidRPr="001F3AA9">
        <w:rPr>
          <w:i/>
          <w:shd w:val="clear" w:color="auto" w:fill="FFFFFF"/>
          <w:lang w:val="en-US"/>
        </w:rPr>
        <w:t>Plungjan</w:t>
      </w:r>
      <w:proofErr w:type="spellEnd"/>
      <w:r w:rsidRPr="001F3AA9">
        <w:rPr>
          <w:i/>
          <w:shd w:val="clear" w:color="auto" w:fill="FFFFFF"/>
          <w:lang w:val="en-US"/>
        </w:rPr>
        <w:t>, V. A.</w:t>
      </w:r>
      <w:r w:rsidRPr="001F3AA9">
        <w:rPr>
          <w:shd w:val="clear" w:color="auto" w:fill="FFFFFF"/>
          <w:lang w:val="en-US"/>
        </w:rPr>
        <w:t xml:space="preserve"> (2008), </w:t>
      </w:r>
      <w:r w:rsidRPr="001F3AA9">
        <w:rPr>
          <w:lang w:val="en-US"/>
        </w:rPr>
        <w:t>Corpus as a Tool and as an Ideology: on Some Lessons of Modern Corpus Linguistics [</w:t>
      </w:r>
      <w:proofErr w:type="spellStart"/>
      <w:r w:rsidRPr="001F3AA9">
        <w:rPr>
          <w:shd w:val="clear" w:color="auto" w:fill="FFFFFF"/>
          <w:lang w:val="en-US"/>
        </w:rPr>
        <w:t>Korpus</w:t>
      </w:r>
      <w:proofErr w:type="spellEnd"/>
      <w:r w:rsidRPr="001F3AA9">
        <w:rPr>
          <w:shd w:val="clear" w:color="auto" w:fill="FFFFFF"/>
          <w:lang w:val="en-US"/>
        </w:rPr>
        <w:t xml:space="preserve"> </w:t>
      </w:r>
      <w:proofErr w:type="spellStart"/>
      <w:r w:rsidRPr="001F3AA9">
        <w:rPr>
          <w:shd w:val="clear" w:color="auto" w:fill="FFFFFF"/>
          <w:lang w:val="en-US"/>
        </w:rPr>
        <w:t>kak</w:t>
      </w:r>
      <w:proofErr w:type="spellEnd"/>
      <w:r w:rsidRPr="001F3AA9">
        <w:rPr>
          <w:shd w:val="clear" w:color="auto" w:fill="FFFFFF"/>
          <w:lang w:val="en-US"/>
        </w:rPr>
        <w:t xml:space="preserve"> instrument </w:t>
      </w:r>
      <w:proofErr w:type="spellStart"/>
      <w:r w:rsidRPr="001F3AA9">
        <w:rPr>
          <w:shd w:val="clear" w:color="auto" w:fill="FFFFFF"/>
          <w:lang w:val="en-US"/>
        </w:rPr>
        <w:t>i</w:t>
      </w:r>
      <w:proofErr w:type="spellEnd"/>
      <w:r w:rsidRPr="001F3AA9">
        <w:rPr>
          <w:shd w:val="clear" w:color="auto" w:fill="FFFFFF"/>
          <w:lang w:val="en-US"/>
        </w:rPr>
        <w:t xml:space="preserve"> </w:t>
      </w:r>
      <w:proofErr w:type="spellStart"/>
      <w:r w:rsidRPr="001F3AA9">
        <w:rPr>
          <w:shd w:val="clear" w:color="auto" w:fill="FFFFFF"/>
          <w:lang w:val="en-US"/>
        </w:rPr>
        <w:t>kak</w:t>
      </w:r>
      <w:proofErr w:type="spellEnd"/>
      <w:r w:rsidRPr="001F3AA9">
        <w:rPr>
          <w:shd w:val="clear" w:color="auto" w:fill="FFFFFF"/>
          <w:lang w:val="en-US"/>
        </w:rPr>
        <w:t xml:space="preserve"> </w:t>
      </w:r>
      <w:proofErr w:type="spellStart"/>
      <w:r w:rsidRPr="001F3AA9">
        <w:rPr>
          <w:shd w:val="clear" w:color="auto" w:fill="FFFFFF"/>
          <w:lang w:val="en-US"/>
        </w:rPr>
        <w:t>ideologia</w:t>
      </w:r>
      <w:proofErr w:type="spellEnd"/>
      <w:r w:rsidRPr="001F3AA9">
        <w:rPr>
          <w:shd w:val="clear" w:color="auto" w:fill="FFFFFF"/>
          <w:lang w:val="en-US"/>
        </w:rPr>
        <w:t xml:space="preserve">: o </w:t>
      </w:r>
      <w:proofErr w:type="spellStart"/>
      <w:r w:rsidRPr="001F3AA9">
        <w:rPr>
          <w:shd w:val="clear" w:color="auto" w:fill="FFFFFF"/>
          <w:lang w:val="en-US"/>
        </w:rPr>
        <w:t>nekotorykh</w:t>
      </w:r>
      <w:proofErr w:type="spellEnd"/>
      <w:r w:rsidRPr="001F3AA9">
        <w:rPr>
          <w:shd w:val="clear" w:color="auto" w:fill="FFFFFF"/>
          <w:lang w:val="en-US"/>
        </w:rPr>
        <w:t xml:space="preserve"> </w:t>
      </w:r>
      <w:proofErr w:type="spellStart"/>
      <w:r w:rsidRPr="001F3AA9">
        <w:rPr>
          <w:shd w:val="clear" w:color="auto" w:fill="FFFFFF"/>
          <w:lang w:val="en-US"/>
        </w:rPr>
        <w:t>urokakh</w:t>
      </w:r>
      <w:proofErr w:type="spellEnd"/>
      <w:r w:rsidRPr="001F3AA9">
        <w:rPr>
          <w:shd w:val="clear" w:color="auto" w:fill="FFFFFF"/>
          <w:lang w:val="en-US"/>
        </w:rPr>
        <w:t xml:space="preserve"> </w:t>
      </w:r>
      <w:proofErr w:type="spellStart"/>
      <w:r w:rsidRPr="001F3AA9">
        <w:rPr>
          <w:shd w:val="clear" w:color="auto" w:fill="FFFFFF"/>
          <w:lang w:val="en-US"/>
        </w:rPr>
        <w:t>sovremennoj</w:t>
      </w:r>
      <w:proofErr w:type="spellEnd"/>
      <w:r w:rsidRPr="001F3AA9">
        <w:rPr>
          <w:shd w:val="clear" w:color="auto" w:fill="FFFFFF"/>
          <w:lang w:val="en-US"/>
        </w:rPr>
        <w:t xml:space="preserve"> </w:t>
      </w:r>
      <w:proofErr w:type="spellStart"/>
      <w:r w:rsidRPr="001F3AA9">
        <w:rPr>
          <w:shd w:val="clear" w:color="auto" w:fill="FFFFFF"/>
          <w:lang w:val="en-US"/>
        </w:rPr>
        <w:t>korpusnoj</w:t>
      </w:r>
      <w:proofErr w:type="spellEnd"/>
      <w:r w:rsidRPr="001F3AA9">
        <w:rPr>
          <w:shd w:val="clear" w:color="auto" w:fill="FFFFFF"/>
          <w:lang w:val="en-US"/>
        </w:rPr>
        <w:t xml:space="preserve"> </w:t>
      </w:r>
      <w:proofErr w:type="spellStart"/>
      <w:r w:rsidRPr="001F3AA9">
        <w:rPr>
          <w:shd w:val="clear" w:color="auto" w:fill="FFFFFF"/>
          <w:lang w:val="en-US"/>
        </w:rPr>
        <w:t>lingvistiki</w:t>
      </w:r>
      <w:proofErr w:type="spellEnd"/>
      <w:r w:rsidRPr="001F3AA9">
        <w:rPr>
          <w:lang w:val="en-US"/>
        </w:rPr>
        <w:t>]</w:t>
      </w:r>
      <w:r w:rsidRPr="001F3AA9">
        <w:rPr>
          <w:rStyle w:val="apple-converted-space"/>
          <w:shd w:val="clear" w:color="auto" w:fill="FFFFFF"/>
          <w:lang w:val="en-US"/>
        </w:rPr>
        <w:t xml:space="preserve"> </w:t>
      </w:r>
      <w:r w:rsidRPr="001F3AA9">
        <w:rPr>
          <w:shd w:val="clear" w:color="auto" w:fill="FFFFFF"/>
          <w:lang w:val="en-US"/>
        </w:rPr>
        <w:t>// Russian Language in Scientific Description [</w:t>
      </w:r>
      <w:proofErr w:type="spellStart"/>
      <w:r w:rsidRPr="001F3AA9">
        <w:rPr>
          <w:shd w:val="clear" w:color="auto" w:fill="FFFFFF"/>
          <w:lang w:val="en-US"/>
        </w:rPr>
        <w:t>Russkij</w:t>
      </w:r>
      <w:proofErr w:type="spellEnd"/>
      <w:r w:rsidRPr="001F3AA9">
        <w:rPr>
          <w:shd w:val="clear" w:color="auto" w:fill="FFFFFF"/>
          <w:lang w:val="en-US"/>
        </w:rPr>
        <w:t xml:space="preserve"> </w:t>
      </w:r>
      <w:proofErr w:type="spellStart"/>
      <w:r w:rsidRPr="001F3AA9">
        <w:rPr>
          <w:shd w:val="clear" w:color="auto" w:fill="FFFFFF"/>
          <w:lang w:val="en-US"/>
        </w:rPr>
        <w:t>jazyk</w:t>
      </w:r>
      <w:proofErr w:type="spellEnd"/>
      <w:r w:rsidRPr="001F3AA9">
        <w:rPr>
          <w:shd w:val="clear" w:color="auto" w:fill="FFFFFF"/>
          <w:lang w:val="en-US"/>
        </w:rPr>
        <w:t xml:space="preserve"> v </w:t>
      </w:r>
      <w:proofErr w:type="spellStart"/>
      <w:r w:rsidRPr="001F3AA9">
        <w:rPr>
          <w:shd w:val="clear" w:color="auto" w:fill="FFFFFF"/>
          <w:lang w:val="en-US"/>
        </w:rPr>
        <w:t>nauchnom</w:t>
      </w:r>
      <w:proofErr w:type="spellEnd"/>
      <w:r w:rsidRPr="001F3AA9">
        <w:rPr>
          <w:shd w:val="clear" w:color="auto" w:fill="FFFFFF"/>
          <w:lang w:val="en-US"/>
        </w:rPr>
        <w:t xml:space="preserve"> </w:t>
      </w:r>
      <w:proofErr w:type="spellStart"/>
      <w:r w:rsidRPr="001F3AA9">
        <w:rPr>
          <w:shd w:val="clear" w:color="auto" w:fill="FFFFFF"/>
          <w:lang w:val="en-US"/>
        </w:rPr>
        <w:t>osveshchenii</w:t>
      </w:r>
      <w:proofErr w:type="spellEnd"/>
      <w:r w:rsidRPr="001F3AA9">
        <w:rPr>
          <w:shd w:val="clear" w:color="auto" w:fill="FFFFFF"/>
          <w:lang w:val="en-US"/>
        </w:rPr>
        <w:t xml:space="preserve">]. </w:t>
      </w:r>
      <w:r w:rsidRPr="001F3AA9">
        <w:rPr>
          <w:shd w:val="clear" w:color="auto" w:fill="FFFFFF"/>
          <w:lang w:val="pl-PL"/>
        </w:rPr>
        <w:t>16 (2), pp. 7-20.</w:t>
      </w:r>
    </w:p>
    <w:p w:rsidR="007D1ED7" w:rsidRPr="001F3AA9" w:rsidRDefault="007D1ED7" w:rsidP="000C724F">
      <w:pPr>
        <w:pStyle w:val="a5"/>
        <w:numPr>
          <w:ilvl w:val="0"/>
          <w:numId w:val="7"/>
        </w:numPr>
        <w:spacing w:before="60" w:after="60"/>
        <w:ind w:left="567" w:hanging="425"/>
        <w:jc w:val="both"/>
        <w:rPr>
          <w:lang w:val="en-US"/>
        </w:rPr>
      </w:pPr>
      <w:r w:rsidRPr="001F3AA9">
        <w:rPr>
          <w:i/>
          <w:lang w:val="en-US"/>
        </w:rPr>
        <w:t>R Core Team</w:t>
      </w:r>
      <w:r w:rsidRPr="001F3AA9">
        <w:rPr>
          <w:lang w:val="en-US"/>
        </w:rPr>
        <w:t xml:space="preserve"> (2019), R: A Language and Environment for Statistical Computing. Vienna, Austria: R Foundation for Statistical Computing. URL: https://www.R-project.org/.</w:t>
      </w:r>
    </w:p>
    <w:p w:rsidR="007875B8" w:rsidRPr="001F3AA9" w:rsidRDefault="007875B8" w:rsidP="000C724F">
      <w:pPr>
        <w:pStyle w:val="a5"/>
        <w:numPr>
          <w:ilvl w:val="0"/>
          <w:numId w:val="7"/>
        </w:numPr>
        <w:spacing w:before="60" w:after="60"/>
        <w:ind w:left="567" w:hanging="425"/>
        <w:jc w:val="both"/>
        <w:rPr>
          <w:rFonts w:eastAsiaTheme="majorEastAsia"/>
          <w:bCs/>
          <w:lang w:val="en-US"/>
        </w:rPr>
      </w:pPr>
      <w:r w:rsidRPr="001F3AA9">
        <w:rPr>
          <w:i/>
          <w:lang w:val="en-US"/>
        </w:rPr>
        <w:t>Speech Corpus</w:t>
      </w:r>
      <w:r w:rsidRPr="001F3AA9">
        <w:rPr>
          <w:lang w:val="en-US"/>
        </w:rPr>
        <w:t xml:space="preserve"> as a Base for Analysis of Russian Speech. Collective Monograph. Part 1. Reading. Retelling. Description (2013)</w:t>
      </w:r>
      <w:r w:rsidRPr="001F3AA9">
        <w:rPr>
          <w:i/>
          <w:lang w:val="en-US"/>
        </w:rPr>
        <w:t xml:space="preserve"> </w:t>
      </w:r>
      <w:r w:rsidRPr="001F3AA9">
        <w:rPr>
          <w:lang w:val="en-US"/>
        </w:rPr>
        <w:t>[</w:t>
      </w:r>
      <w:proofErr w:type="spellStart"/>
      <w:r w:rsidRPr="001F3AA9">
        <w:rPr>
          <w:lang w:val="en-US"/>
        </w:rPr>
        <w:t>Zvukovoj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korpus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kak</w:t>
      </w:r>
      <w:proofErr w:type="spellEnd"/>
      <w:r w:rsidRPr="001F3AA9">
        <w:rPr>
          <w:lang w:val="en-US"/>
        </w:rPr>
        <w:t xml:space="preserve"> material </w:t>
      </w:r>
      <w:proofErr w:type="spellStart"/>
      <w:r w:rsidRPr="001F3AA9">
        <w:rPr>
          <w:lang w:val="en-US"/>
        </w:rPr>
        <w:t>dl’a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analiza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russkoj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lastRenderedPageBreak/>
        <w:t>rechi</w:t>
      </w:r>
      <w:proofErr w:type="spellEnd"/>
      <w:r w:rsidRPr="001F3AA9">
        <w:rPr>
          <w:lang w:val="en-US"/>
        </w:rPr>
        <w:t xml:space="preserve">: </w:t>
      </w:r>
      <w:proofErr w:type="spellStart"/>
      <w:r w:rsidRPr="001F3AA9">
        <w:rPr>
          <w:lang w:val="en-US"/>
        </w:rPr>
        <w:t>kollektivnaja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monografia</w:t>
      </w:r>
      <w:proofErr w:type="spellEnd"/>
      <w:r w:rsidRPr="001F3AA9">
        <w:rPr>
          <w:lang w:val="en-US"/>
        </w:rPr>
        <w:t xml:space="preserve">. </w:t>
      </w:r>
      <w:proofErr w:type="spellStart"/>
      <w:r w:rsidRPr="001F3AA9">
        <w:rPr>
          <w:lang w:val="en-US"/>
        </w:rPr>
        <w:t>Chast</w:t>
      </w:r>
      <w:proofErr w:type="spellEnd"/>
      <w:r w:rsidRPr="001F3AA9">
        <w:rPr>
          <w:lang w:val="en-US"/>
        </w:rPr>
        <w:t xml:space="preserve">’ 1. </w:t>
      </w:r>
      <w:proofErr w:type="spellStart"/>
      <w:r w:rsidRPr="001F3AA9">
        <w:rPr>
          <w:lang w:val="en-US"/>
        </w:rPr>
        <w:t>Chtenie</w:t>
      </w:r>
      <w:proofErr w:type="spellEnd"/>
      <w:r w:rsidRPr="001F3AA9">
        <w:rPr>
          <w:lang w:val="en-US"/>
        </w:rPr>
        <w:t xml:space="preserve">. </w:t>
      </w:r>
      <w:proofErr w:type="spellStart"/>
      <w:r w:rsidRPr="001F3AA9">
        <w:rPr>
          <w:lang w:val="en-US"/>
        </w:rPr>
        <w:t>Pereskaz</w:t>
      </w:r>
      <w:proofErr w:type="spellEnd"/>
      <w:r w:rsidRPr="001F3AA9">
        <w:rPr>
          <w:lang w:val="en-US"/>
        </w:rPr>
        <w:t xml:space="preserve">. </w:t>
      </w:r>
      <w:proofErr w:type="spellStart"/>
      <w:r w:rsidRPr="001F3AA9">
        <w:rPr>
          <w:lang w:val="en-US"/>
        </w:rPr>
        <w:t>Opisanie</w:t>
      </w:r>
      <w:proofErr w:type="spellEnd"/>
      <w:r w:rsidRPr="001F3AA9">
        <w:rPr>
          <w:lang w:val="en-US"/>
        </w:rPr>
        <w:t>] / </w:t>
      </w:r>
      <w:r w:rsidRPr="001F3AA9">
        <w:rPr>
          <w:i/>
          <w:lang w:val="en-US"/>
        </w:rPr>
        <w:t>N. V. </w:t>
      </w:r>
      <w:proofErr w:type="spellStart"/>
      <w:r w:rsidRPr="001F3AA9">
        <w:rPr>
          <w:i/>
          <w:lang w:val="en-US"/>
        </w:rPr>
        <w:t>Bogdanova-Beglarian</w:t>
      </w:r>
      <w:proofErr w:type="spellEnd"/>
      <w:r w:rsidRPr="001F3AA9">
        <w:rPr>
          <w:i/>
          <w:lang w:val="en-US"/>
        </w:rPr>
        <w:t xml:space="preserve"> </w:t>
      </w:r>
      <w:r w:rsidRPr="001F3AA9">
        <w:rPr>
          <w:lang w:val="en-US"/>
        </w:rPr>
        <w:t>(ed.). St. Petersburg, 532 p.</w:t>
      </w:r>
    </w:p>
    <w:p w:rsidR="007875B8" w:rsidRPr="001F3AA9" w:rsidRDefault="007875B8" w:rsidP="000C724F">
      <w:pPr>
        <w:pStyle w:val="a5"/>
        <w:numPr>
          <w:ilvl w:val="0"/>
          <w:numId w:val="7"/>
        </w:numPr>
        <w:spacing w:before="60" w:after="60"/>
        <w:ind w:left="567" w:hanging="425"/>
        <w:jc w:val="both"/>
        <w:rPr>
          <w:rFonts w:eastAsiaTheme="majorEastAsia"/>
          <w:bCs/>
          <w:lang w:val="en-US"/>
        </w:rPr>
      </w:pPr>
      <w:r w:rsidRPr="001F3AA9">
        <w:rPr>
          <w:i/>
          <w:lang w:val="en-US"/>
        </w:rPr>
        <w:t>Speech Corpus</w:t>
      </w:r>
      <w:r w:rsidRPr="001F3AA9">
        <w:rPr>
          <w:lang w:val="en-US"/>
        </w:rPr>
        <w:t xml:space="preserve"> as a Base for Analysis of Russian Speech.</w:t>
      </w:r>
      <w:r w:rsidRPr="001F3AA9">
        <w:rPr>
          <w:rStyle w:val="apple-converted-space"/>
          <w:rFonts w:eastAsiaTheme="majorEastAsia"/>
          <w:lang w:val="en-US"/>
        </w:rPr>
        <w:t xml:space="preserve"> </w:t>
      </w:r>
      <w:r w:rsidRPr="001F3AA9">
        <w:rPr>
          <w:lang w:val="en-US"/>
        </w:rPr>
        <w:t>Collective Monograph. Part 2. Theory and Practice of Speech Analysis. Vol. 1. Some Features of Oral Spontaneous Speech of Various Types. Speech Corpus as a Base for Material for the Teaching of Russian as a Foreign Language (2014) [</w:t>
      </w:r>
      <w:proofErr w:type="spellStart"/>
      <w:r w:rsidRPr="001F3AA9">
        <w:rPr>
          <w:lang w:val="en-US"/>
        </w:rPr>
        <w:t>Zvukovoj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korpus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kak</w:t>
      </w:r>
      <w:proofErr w:type="spellEnd"/>
      <w:r w:rsidRPr="001F3AA9">
        <w:rPr>
          <w:lang w:val="en-US"/>
        </w:rPr>
        <w:t xml:space="preserve"> material </w:t>
      </w:r>
      <w:proofErr w:type="spellStart"/>
      <w:r w:rsidRPr="001F3AA9">
        <w:rPr>
          <w:lang w:val="en-US"/>
        </w:rPr>
        <w:t>dl’a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analiza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russkoj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rechi</w:t>
      </w:r>
      <w:proofErr w:type="spellEnd"/>
      <w:r w:rsidRPr="001F3AA9">
        <w:rPr>
          <w:lang w:val="en-US"/>
        </w:rPr>
        <w:t xml:space="preserve">. </w:t>
      </w:r>
      <w:proofErr w:type="spellStart"/>
      <w:r w:rsidRPr="001F3AA9">
        <w:rPr>
          <w:lang w:val="en-US"/>
        </w:rPr>
        <w:t>Kollektivnaja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monografia</w:t>
      </w:r>
      <w:proofErr w:type="spellEnd"/>
      <w:r w:rsidRPr="001F3AA9">
        <w:rPr>
          <w:lang w:val="en-US"/>
        </w:rPr>
        <w:t xml:space="preserve">. </w:t>
      </w:r>
      <w:proofErr w:type="spellStart"/>
      <w:r w:rsidRPr="001F3AA9">
        <w:rPr>
          <w:lang w:val="en-US"/>
        </w:rPr>
        <w:t>Chast</w:t>
      </w:r>
      <w:proofErr w:type="spellEnd"/>
      <w:r w:rsidRPr="001F3AA9">
        <w:rPr>
          <w:lang w:val="en-US"/>
        </w:rPr>
        <w:t xml:space="preserve">’ 2. </w:t>
      </w:r>
      <w:proofErr w:type="spellStart"/>
      <w:r w:rsidRPr="001F3AA9">
        <w:rPr>
          <w:lang w:val="en-US"/>
        </w:rPr>
        <w:t>Teoreticheskie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i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prakticheskie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aspekty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analiza</w:t>
      </w:r>
      <w:proofErr w:type="spellEnd"/>
      <w:r w:rsidRPr="001F3AA9">
        <w:rPr>
          <w:lang w:val="en-US"/>
        </w:rPr>
        <w:t xml:space="preserve">. Tom 1. O </w:t>
      </w:r>
      <w:proofErr w:type="spellStart"/>
      <w:r w:rsidRPr="001F3AA9">
        <w:rPr>
          <w:lang w:val="en-US"/>
        </w:rPr>
        <w:t>nekotorykh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osobennost’akh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ustnoj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spontannoj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rechi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raznogo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tipa</w:t>
      </w:r>
      <w:proofErr w:type="spellEnd"/>
      <w:r w:rsidRPr="001F3AA9">
        <w:rPr>
          <w:lang w:val="en-US"/>
        </w:rPr>
        <w:t xml:space="preserve">. </w:t>
      </w:r>
      <w:proofErr w:type="spellStart"/>
      <w:r w:rsidRPr="001F3AA9">
        <w:rPr>
          <w:lang w:val="en-US"/>
        </w:rPr>
        <w:t>Zvukovoj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korpus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kak</w:t>
      </w:r>
      <w:proofErr w:type="spellEnd"/>
      <w:r w:rsidRPr="001F3AA9">
        <w:rPr>
          <w:lang w:val="en-US"/>
        </w:rPr>
        <w:t xml:space="preserve"> material </w:t>
      </w:r>
      <w:proofErr w:type="spellStart"/>
      <w:r w:rsidRPr="001F3AA9">
        <w:rPr>
          <w:lang w:val="en-US"/>
        </w:rPr>
        <w:t>dl’a</w:t>
      </w:r>
      <w:proofErr w:type="spellEnd"/>
      <w:r w:rsidRPr="001F3AA9">
        <w:rPr>
          <w:i/>
          <w:lang w:val="en-US"/>
        </w:rPr>
        <w:t xml:space="preserve"> </w:t>
      </w:r>
      <w:proofErr w:type="spellStart"/>
      <w:r w:rsidRPr="001F3AA9">
        <w:rPr>
          <w:lang w:val="en-US"/>
        </w:rPr>
        <w:t>prepodavania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russkogo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jazyka</w:t>
      </w:r>
      <w:proofErr w:type="spellEnd"/>
      <w:r w:rsidRPr="001F3AA9">
        <w:rPr>
          <w:lang w:val="en-US"/>
        </w:rPr>
        <w:t xml:space="preserve"> v </w:t>
      </w:r>
      <w:proofErr w:type="spellStart"/>
      <w:r w:rsidRPr="001F3AA9">
        <w:rPr>
          <w:lang w:val="en-US"/>
        </w:rPr>
        <w:t>inostrannoj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auditorii</w:t>
      </w:r>
      <w:proofErr w:type="spellEnd"/>
      <w:r w:rsidRPr="001F3AA9">
        <w:rPr>
          <w:lang w:val="en-US"/>
        </w:rPr>
        <w:t>] / </w:t>
      </w:r>
      <w:r w:rsidRPr="001F3AA9">
        <w:rPr>
          <w:i/>
          <w:lang w:val="en-US"/>
        </w:rPr>
        <w:t>N. V. </w:t>
      </w:r>
      <w:proofErr w:type="spellStart"/>
      <w:r w:rsidRPr="001F3AA9">
        <w:rPr>
          <w:i/>
          <w:lang w:val="en-US"/>
        </w:rPr>
        <w:t>Bogdanova-Beglarian</w:t>
      </w:r>
      <w:proofErr w:type="spellEnd"/>
      <w:r w:rsidRPr="001F3AA9">
        <w:rPr>
          <w:i/>
          <w:lang w:val="en-US"/>
        </w:rPr>
        <w:t xml:space="preserve"> </w:t>
      </w:r>
      <w:r w:rsidRPr="001F3AA9">
        <w:rPr>
          <w:lang w:val="en-US"/>
        </w:rPr>
        <w:t>(ed.). St. Petersburg, 396 p.</w:t>
      </w:r>
    </w:p>
    <w:p w:rsidR="007875B8" w:rsidRPr="001F3AA9" w:rsidRDefault="007875B8" w:rsidP="000C724F">
      <w:pPr>
        <w:pStyle w:val="a5"/>
        <w:numPr>
          <w:ilvl w:val="0"/>
          <w:numId w:val="7"/>
        </w:numPr>
        <w:spacing w:before="60" w:after="60"/>
        <w:ind w:left="567" w:hanging="425"/>
        <w:jc w:val="both"/>
        <w:rPr>
          <w:rFonts w:eastAsiaTheme="majorEastAsia"/>
          <w:bCs/>
          <w:lang w:val="pl-PL"/>
        </w:rPr>
      </w:pPr>
      <w:r w:rsidRPr="001F3AA9">
        <w:rPr>
          <w:i/>
          <w:lang w:val="en-US"/>
        </w:rPr>
        <w:t>Speech Corpus</w:t>
      </w:r>
      <w:r w:rsidRPr="001F3AA9">
        <w:rPr>
          <w:lang w:val="en-US"/>
        </w:rPr>
        <w:t xml:space="preserve"> as a Base for Analysis of Russian Speech. Collective Monograph. Part 2. Theory and Practice of Speech Analysis. Vol. 2. Speech Corpus as a Base for New Lexicographical Projects (2015) [</w:t>
      </w:r>
      <w:proofErr w:type="spellStart"/>
      <w:r w:rsidRPr="001F3AA9">
        <w:rPr>
          <w:lang w:val="en-US"/>
        </w:rPr>
        <w:t>Zvukovoj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korpus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kak</w:t>
      </w:r>
      <w:proofErr w:type="spellEnd"/>
      <w:r w:rsidRPr="001F3AA9">
        <w:rPr>
          <w:lang w:val="en-US"/>
        </w:rPr>
        <w:t xml:space="preserve"> material </w:t>
      </w:r>
      <w:proofErr w:type="spellStart"/>
      <w:r w:rsidRPr="001F3AA9">
        <w:rPr>
          <w:lang w:val="en-US"/>
        </w:rPr>
        <w:t>dl’a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analiza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russkoj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rechi</w:t>
      </w:r>
      <w:proofErr w:type="spellEnd"/>
      <w:r w:rsidRPr="001F3AA9">
        <w:rPr>
          <w:lang w:val="en-US"/>
        </w:rPr>
        <w:t xml:space="preserve">. </w:t>
      </w:r>
      <w:proofErr w:type="spellStart"/>
      <w:r w:rsidRPr="001F3AA9">
        <w:rPr>
          <w:lang w:val="en-US"/>
        </w:rPr>
        <w:t>Kollektivnaja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monografia</w:t>
      </w:r>
      <w:proofErr w:type="spellEnd"/>
      <w:r w:rsidRPr="001F3AA9">
        <w:rPr>
          <w:lang w:val="en-US"/>
        </w:rPr>
        <w:t xml:space="preserve">. </w:t>
      </w:r>
      <w:proofErr w:type="spellStart"/>
      <w:r w:rsidRPr="001F3AA9">
        <w:rPr>
          <w:lang w:val="en-US"/>
        </w:rPr>
        <w:t>Chast</w:t>
      </w:r>
      <w:proofErr w:type="spellEnd"/>
      <w:r w:rsidRPr="001F3AA9">
        <w:rPr>
          <w:lang w:val="en-US"/>
        </w:rPr>
        <w:t xml:space="preserve">’ 2. </w:t>
      </w:r>
      <w:proofErr w:type="spellStart"/>
      <w:r w:rsidRPr="001F3AA9">
        <w:rPr>
          <w:lang w:val="en-US"/>
        </w:rPr>
        <w:t>Teoretichskie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i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prakticheskie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aspekty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analiza</w:t>
      </w:r>
      <w:proofErr w:type="spellEnd"/>
      <w:r w:rsidRPr="001F3AA9">
        <w:rPr>
          <w:lang w:val="en-US"/>
        </w:rPr>
        <w:t xml:space="preserve">. Tom 2. </w:t>
      </w:r>
      <w:proofErr w:type="spellStart"/>
      <w:r w:rsidRPr="001F3AA9">
        <w:rPr>
          <w:lang w:val="en-US"/>
        </w:rPr>
        <w:t>Zvukovoj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korpus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kak</w:t>
      </w:r>
      <w:proofErr w:type="spellEnd"/>
      <w:r w:rsidRPr="001F3AA9">
        <w:rPr>
          <w:lang w:val="en-US"/>
        </w:rPr>
        <w:t xml:space="preserve"> material </w:t>
      </w:r>
      <w:proofErr w:type="spellStart"/>
      <w:r w:rsidRPr="001F3AA9">
        <w:rPr>
          <w:lang w:val="en-US"/>
        </w:rPr>
        <w:t>dl’a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novykh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leksikograficheskikh</w:t>
      </w:r>
      <w:proofErr w:type="spellEnd"/>
      <w:r w:rsidRPr="001F3AA9">
        <w:rPr>
          <w:lang w:val="en-US"/>
        </w:rPr>
        <w:t xml:space="preserve"> </w:t>
      </w:r>
      <w:proofErr w:type="spellStart"/>
      <w:r w:rsidRPr="001F3AA9">
        <w:rPr>
          <w:lang w:val="en-US"/>
        </w:rPr>
        <w:t>proektov</w:t>
      </w:r>
      <w:proofErr w:type="spellEnd"/>
      <w:r w:rsidRPr="001F3AA9">
        <w:rPr>
          <w:lang w:val="en-US"/>
        </w:rPr>
        <w:t>] / </w:t>
      </w:r>
      <w:r w:rsidRPr="001F3AA9">
        <w:rPr>
          <w:i/>
          <w:lang w:val="en-US"/>
        </w:rPr>
        <w:t xml:space="preserve">N. V. Bogdanova-Beglarian </w:t>
      </w:r>
      <w:r w:rsidRPr="001F3AA9">
        <w:rPr>
          <w:lang w:val="en-US"/>
        </w:rPr>
        <w:t xml:space="preserve">(ed.). St. Petersburg, </w:t>
      </w:r>
      <w:r w:rsidRPr="001F3AA9">
        <w:t>364</w:t>
      </w:r>
      <w:r w:rsidRPr="001F3AA9">
        <w:rPr>
          <w:lang w:val="en-US"/>
        </w:rPr>
        <w:t> p</w:t>
      </w:r>
      <w:r w:rsidRPr="001F3AA9">
        <w:t>.</w:t>
      </w:r>
    </w:p>
    <w:p w:rsidR="0075538D" w:rsidRPr="001F3AA9" w:rsidRDefault="0075538D" w:rsidP="000C724F">
      <w:pPr>
        <w:pStyle w:val="a5"/>
        <w:numPr>
          <w:ilvl w:val="0"/>
          <w:numId w:val="7"/>
        </w:numPr>
        <w:spacing w:before="60" w:after="60"/>
        <w:ind w:left="567" w:hanging="425"/>
        <w:jc w:val="both"/>
        <w:rPr>
          <w:lang w:val="en-US"/>
        </w:rPr>
      </w:pPr>
      <w:proofErr w:type="spellStart"/>
      <w:r w:rsidRPr="001F3AA9">
        <w:rPr>
          <w:i/>
          <w:lang w:val="en-US"/>
        </w:rPr>
        <w:t>Zaides</w:t>
      </w:r>
      <w:proofErr w:type="spellEnd"/>
      <w:r w:rsidRPr="001F3AA9">
        <w:rPr>
          <w:i/>
          <w:lang w:val="en-US"/>
        </w:rPr>
        <w:t xml:space="preserve">, K., Popova, T., </w:t>
      </w:r>
      <w:r w:rsidRPr="001F3AA9">
        <w:rPr>
          <w:i/>
          <w:shd w:val="clear" w:color="auto" w:fill="FFFFFF"/>
          <w:lang w:val="en-US"/>
        </w:rPr>
        <w:t xml:space="preserve">Bogdanova-Beglarian, N. </w:t>
      </w:r>
      <w:r w:rsidRPr="001F3AA9">
        <w:rPr>
          <w:shd w:val="clear" w:color="auto" w:fill="FFFFFF"/>
          <w:lang w:val="en-US"/>
        </w:rPr>
        <w:t xml:space="preserve">(2018), </w:t>
      </w:r>
      <w:r w:rsidRPr="001F3AA9">
        <w:rPr>
          <w:lang w:val="en-US"/>
        </w:rPr>
        <w:t>Pragmatic Markers in the Corpus “</w:t>
      </w:r>
      <w:r w:rsidRPr="001F3AA9">
        <w:t>О</w:t>
      </w:r>
      <w:proofErr w:type="spellStart"/>
      <w:r w:rsidRPr="001F3AA9">
        <w:rPr>
          <w:lang w:val="en-US"/>
        </w:rPr>
        <w:t>ne</w:t>
      </w:r>
      <w:proofErr w:type="spellEnd"/>
      <w:r w:rsidRPr="001F3AA9">
        <w:rPr>
          <w:lang w:val="en-US"/>
        </w:rPr>
        <w:t xml:space="preserve"> Day of Speech”: Approaches to the Annotation // </w:t>
      </w:r>
      <w:r w:rsidRPr="001F3AA9">
        <w:rPr>
          <w:rStyle w:val="ceurvoltitle"/>
          <w:rFonts w:eastAsiaTheme="majorEastAsia"/>
          <w:lang w:val="en-US"/>
        </w:rPr>
        <w:t>Computational Models in Language and Speech</w:t>
      </w:r>
      <w:r w:rsidRPr="001F3AA9">
        <w:rPr>
          <w:rStyle w:val="ceurvoltitle"/>
          <w:lang w:val="en-US"/>
        </w:rPr>
        <w:t xml:space="preserve">. </w:t>
      </w:r>
      <w:r w:rsidRPr="001F3AA9">
        <w:rPr>
          <w:rStyle w:val="ceurfulltitle"/>
          <w:rFonts w:eastAsiaTheme="majorEastAsia"/>
          <w:lang w:val="en-US"/>
        </w:rPr>
        <w:t>Proceedings of Computational Models in Language and Speech Workshop (CMLS 2018)</w:t>
      </w:r>
      <w:r w:rsidRPr="001F3AA9">
        <w:rPr>
          <w:rStyle w:val="ceurfulltitle"/>
          <w:lang w:val="en-US"/>
        </w:rPr>
        <w:t xml:space="preserve"> </w:t>
      </w:r>
      <w:r w:rsidRPr="001F3AA9">
        <w:rPr>
          <w:lang w:val="en-US"/>
        </w:rPr>
        <w:t>co-located with the 15</w:t>
      </w:r>
      <w:r w:rsidRPr="001F3AA9">
        <w:rPr>
          <w:vertAlign w:val="superscript"/>
          <w:lang w:val="en-US"/>
        </w:rPr>
        <w:t>th</w:t>
      </w:r>
      <w:r w:rsidRPr="001F3AA9">
        <w:rPr>
          <w:lang w:val="en-US"/>
        </w:rPr>
        <w:t xml:space="preserve"> TEL International Conference on Computational and Cognitive Linguistics (</w:t>
      </w:r>
      <w:r w:rsidRPr="001F3AA9">
        <w:rPr>
          <w:rStyle w:val="ceurcolocated"/>
          <w:rFonts w:eastAsiaTheme="majorEastAsia"/>
          <w:lang w:val="en-US"/>
        </w:rPr>
        <w:t>TEL 2018</w:t>
      </w:r>
      <w:r w:rsidRPr="001F3AA9">
        <w:rPr>
          <w:lang w:val="en-US"/>
        </w:rPr>
        <w:t>)</w:t>
      </w:r>
      <w:r w:rsidRPr="001F3AA9">
        <w:rPr>
          <w:b/>
          <w:lang w:val="en-US"/>
        </w:rPr>
        <w:t xml:space="preserve">. </w:t>
      </w:r>
      <w:r w:rsidRPr="001F3AA9">
        <w:rPr>
          <w:bCs/>
          <w:lang w:val="en-US"/>
        </w:rPr>
        <w:t xml:space="preserve">Vol-2303. </w:t>
      </w:r>
      <w:r w:rsidRPr="001F3AA9">
        <w:rPr>
          <w:lang w:val="en-US"/>
        </w:rPr>
        <w:t>K</w:t>
      </w:r>
      <w:r w:rsidRPr="001F3AA9">
        <w:rPr>
          <w:rStyle w:val="ceurloctime"/>
          <w:rFonts w:eastAsiaTheme="minorEastAsia"/>
          <w:lang w:val="en-US"/>
        </w:rPr>
        <w:t>azan, Russia, November 1, 2018</w:t>
      </w:r>
      <w:r w:rsidRPr="001F3AA9">
        <w:rPr>
          <w:lang w:val="en-US"/>
        </w:rPr>
        <w:t xml:space="preserve"> / </w:t>
      </w:r>
      <w:r w:rsidRPr="001F3AA9">
        <w:rPr>
          <w:bCs/>
          <w:lang w:val="en-US"/>
        </w:rPr>
        <w:t xml:space="preserve">Ed. by </w:t>
      </w:r>
      <w:hyperlink r:id="rId18" w:history="1">
        <w:r w:rsidRPr="001F3AA9">
          <w:rPr>
            <w:rStyle w:val="ceurvoleditor"/>
            <w:i/>
            <w:lang w:val="en-US"/>
          </w:rPr>
          <w:t>A. </w:t>
        </w:r>
        <w:proofErr w:type="spellStart"/>
        <w:r w:rsidRPr="001F3AA9">
          <w:rPr>
            <w:rStyle w:val="ceurvoleditor"/>
            <w:i/>
            <w:lang w:val="en-US"/>
          </w:rPr>
          <w:t>Elizarov</w:t>
        </w:r>
        <w:proofErr w:type="spellEnd"/>
      </w:hyperlink>
      <w:r w:rsidRPr="001F3AA9">
        <w:rPr>
          <w:i/>
          <w:lang w:val="en-US"/>
        </w:rPr>
        <w:t xml:space="preserve">, </w:t>
      </w:r>
      <w:hyperlink r:id="rId19" w:history="1">
        <w:r w:rsidRPr="001F3AA9">
          <w:rPr>
            <w:rStyle w:val="ceurvoleditor"/>
            <w:i/>
            <w:lang w:val="en-US"/>
          </w:rPr>
          <w:t>N. </w:t>
        </w:r>
        <w:proofErr w:type="spellStart"/>
        <w:r w:rsidRPr="001F3AA9">
          <w:rPr>
            <w:rStyle w:val="ceurvoleditor"/>
            <w:i/>
            <w:lang w:val="en-US"/>
          </w:rPr>
          <w:t>Loukachevitch</w:t>
        </w:r>
        <w:proofErr w:type="spellEnd"/>
      </w:hyperlink>
      <w:r w:rsidRPr="001F3AA9">
        <w:rPr>
          <w:lang w:val="en-US"/>
        </w:rPr>
        <w:t xml:space="preserve">. </w:t>
      </w:r>
      <w:r w:rsidRPr="001F3AA9">
        <w:rPr>
          <w:bCs/>
          <w:lang w:val="en-US"/>
        </w:rPr>
        <w:t xml:space="preserve">Kazan (Volga Region) Federal University, N. I. Lobachevsky, Institute of Mathematics and Mechanics, Kazan, Russia; </w:t>
      </w:r>
      <w:hyperlink r:id="rId20" w:history="1">
        <w:r w:rsidRPr="001F3AA9">
          <w:rPr>
            <w:bCs/>
            <w:lang w:val="en-US"/>
          </w:rPr>
          <w:t>Lomonosov Moscow State University</w:t>
        </w:r>
      </w:hyperlink>
      <w:r w:rsidRPr="001F3AA9">
        <w:rPr>
          <w:bCs/>
          <w:lang w:val="en-US"/>
        </w:rPr>
        <w:t xml:space="preserve">, </w:t>
      </w:r>
      <w:r w:rsidRPr="001F3AA9">
        <w:rPr>
          <w:lang w:val="en-US"/>
        </w:rPr>
        <w:t>Research Computing Center, Moscow, Russia, pp. 128-143.</w:t>
      </w:r>
    </w:p>
    <w:p w:rsidR="00BA6A37" w:rsidRPr="001F3AA9" w:rsidRDefault="00BA6A37" w:rsidP="000C724F">
      <w:pPr>
        <w:pStyle w:val="a5"/>
        <w:numPr>
          <w:ilvl w:val="0"/>
          <w:numId w:val="7"/>
        </w:numPr>
        <w:spacing w:before="60" w:after="60"/>
        <w:ind w:left="567" w:hanging="425"/>
        <w:jc w:val="both"/>
        <w:rPr>
          <w:rFonts w:eastAsiaTheme="majorEastAsia"/>
          <w:bCs/>
          <w:lang w:val="en-US"/>
        </w:rPr>
      </w:pPr>
      <w:r w:rsidRPr="001F3AA9">
        <w:rPr>
          <w:rFonts w:eastAsiaTheme="majorEastAsia"/>
          <w:bCs/>
          <w:i/>
          <w:lang w:val="pt-BR"/>
        </w:rPr>
        <w:t>Zakharov, V. P.</w:t>
      </w:r>
      <w:r w:rsidRPr="001F3AA9">
        <w:rPr>
          <w:rFonts w:eastAsiaTheme="majorEastAsia"/>
          <w:bCs/>
          <w:lang w:val="pt-BR"/>
        </w:rPr>
        <w:t xml:space="preserve"> (2005), Corpus Linguistics: Teaching Aid [</w:t>
      </w:r>
      <w:r w:rsidRPr="001F3AA9">
        <w:rPr>
          <w:shd w:val="clear" w:color="auto" w:fill="FFFFFF"/>
          <w:lang w:val="pt-BR"/>
        </w:rPr>
        <w:t>Korpusnaja lingvistika: Uchebno-metodicheskoe posobie</w:t>
      </w:r>
      <w:r w:rsidRPr="001F3AA9">
        <w:rPr>
          <w:rFonts w:eastAsiaTheme="majorEastAsia"/>
          <w:bCs/>
          <w:lang w:val="pt-BR"/>
        </w:rPr>
        <w:t xml:space="preserve">]. St. Petersburg. </w:t>
      </w:r>
      <w:r w:rsidRPr="001F3AA9">
        <w:rPr>
          <w:rFonts w:eastAsiaTheme="majorEastAsia"/>
          <w:bCs/>
          <w:lang w:val="en-US"/>
        </w:rPr>
        <w:t>48 p.</w:t>
      </w:r>
    </w:p>
    <w:sectPr w:rsidR="00BA6A37" w:rsidRPr="001F3AA9" w:rsidSect="0062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42" w:rsidRDefault="00046642" w:rsidP="00080198">
      <w:r>
        <w:separator/>
      </w:r>
    </w:p>
  </w:endnote>
  <w:endnote w:type="continuationSeparator" w:id="0">
    <w:p w:rsidR="00046642" w:rsidRDefault="00046642" w:rsidP="0008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42" w:rsidRDefault="00046642" w:rsidP="00080198">
      <w:r>
        <w:separator/>
      </w:r>
    </w:p>
  </w:footnote>
  <w:footnote w:type="continuationSeparator" w:id="0">
    <w:p w:rsidR="00046642" w:rsidRDefault="00046642" w:rsidP="00080198">
      <w:r>
        <w:continuationSeparator/>
      </w:r>
    </w:p>
  </w:footnote>
  <w:footnote w:id="1">
    <w:p w:rsidR="00311415" w:rsidRPr="001F3AA9" w:rsidRDefault="00311415" w:rsidP="00810CF4">
      <w:pPr>
        <w:pStyle w:val="a8"/>
        <w:jc w:val="both"/>
      </w:pPr>
      <w:r w:rsidRPr="001F3AA9">
        <w:rPr>
          <w:rStyle w:val="a7"/>
          <w:rFonts w:eastAsiaTheme="majorEastAsia"/>
        </w:rPr>
        <w:footnoteRef/>
      </w:r>
      <w:r w:rsidRPr="001F3AA9">
        <w:t xml:space="preserve"> Исследование выполнено при поддержке гранта РНФ «Система прагматических маркеров русской повседневной речи» (проект № 18-18-00242).</w:t>
      </w:r>
    </w:p>
  </w:footnote>
  <w:footnote w:id="2">
    <w:p w:rsidR="00311415" w:rsidRPr="001F3AA9" w:rsidRDefault="00311415" w:rsidP="001F0745">
      <w:pPr>
        <w:pStyle w:val="a8"/>
        <w:jc w:val="both"/>
      </w:pPr>
      <w:r w:rsidRPr="001F3AA9">
        <w:rPr>
          <w:rStyle w:val="a7"/>
        </w:rPr>
        <w:footnoteRef/>
      </w:r>
      <w:r w:rsidRPr="001F3AA9">
        <w:t xml:space="preserve"> О неподготовленном </w:t>
      </w:r>
      <w:r w:rsidRPr="001F3AA9">
        <w:rPr>
          <w:i/>
        </w:rPr>
        <w:t>чтении</w:t>
      </w:r>
      <w:r w:rsidRPr="001F3AA9">
        <w:t xml:space="preserve"> как разновидности спонтанного монолога см.: </w:t>
      </w:r>
      <w:r w:rsidRPr="001F3AA9">
        <w:rPr>
          <w:i/>
        </w:rPr>
        <w:t>Звуковой</w:t>
      </w:r>
      <w:r w:rsidRPr="001F3AA9">
        <w:t xml:space="preserve"> </w:t>
      </w:r>
      <w:r w:rsidRPr="001F3AA9">
        <w:rPr>
          <w:i/>
        </w:rPr>
        <w:t>корпус</w:t>
      </w:r>
      <w:r w:rsidRPr="001F3AA9">
        <w:t>… 2013.</w:t>
      </w:r>
    </w:p>
  </w:footnote>
  <w:footnote w:id="3">
    <w:p w:rsidR="00311415" w:rsidRDefault="00311415" w:rsidP="00B6412E">
      <w:pPr>
        <w:pStyle w:val="a8"/>
        <w:tabs>
          <w:tab w:val="num" w:pos="709"/>
        </w:tabs>
        <w:jc w:val="both"/>
      </w:pPr>
      <w:r w:rsidRPr="001F3AA9">
        <w:rPr>
          <w:rStyle w:val="a7"/>
        </w:rPr>
        <w:footnoteRef/>
      </w:r>
      <w:r w:rsidRPr="001F3AA9">
        <w:t xml:space="preserve"> </w:t>
      </w:r>
      <w:r w:rsidRPr="001F3AA9">
        <w:rPr>
          <w:i/>
        </w:rPr>
        <w:t>Уровень речевой компетенции</w:t>
      </w:r>
      <w:r w:rsidRPr="001F3AA9">
        <w:t xml:space="preserve"> определяется как </w:t>
      </w:r>
      <w:r w:rsidRPr="001F3AA9">
        <w:rPr>
          <w:bCs/>
          <w:iCs/>
        </w:rPr>
        <w:t>степень свободы говорящего в выборе речевых средств, уровень его владения языковыми возможностями, его способность решать те или иные коммуникативные задачи</w:t>
      </w:r>
      <w:r w:rsidRPr="001F3AA9">
        <w:t xml:space="preserve">. УРК коррелирует с двумя социальными характеристиками говорящего: высшее образование + профессиональное отношение к речи (преподаватели, актеры, лекторы, дикторы, политики…) → </w:t>
      </w:r>
      <w:r w:rsidRPr="001F3AA9">
        <w:rPr>
          <w:bCs/>
        </w:rPr>
        <w:t>высокий УРК</w:t>
      </w:r>
      <w:r w:rsidRPr="001F3AA9">
        <w:t xml:space="preserve">; высшее образование + непрофессиональное отношение к речи → </w:t>
      </w:r>
      <w:r w:rsidRPr="001F3AA9">
        <w:rPr>
          <w:bCs/>
        </w:rPr>
        <w:t>средний УРК</w:t>
      </w:r>
      <w:r w:rsidRPr="001F3AA9">
        <w:t xml:space="preserve">; отсутствие высшего образования + непрофессиональное отношение к речи → </w:t>
      </w:r>
      <w:r w:rsidRPr="001F3AA9">
        <w:rPr>
          <w:bCs/>
        </w:rPr>
        <w:t>низкий УРК</w:t>
      </w:r>
      <w:r w:rsidRPr="001F3AA9">
        <w:t>. Как убедительно показал анализ материала, реальные лингвистические корреляты имеют только полярные типы – высокий и низкий УРК (</w:t>
      </w:r>
      <w:r w:rsidRPr="001F3AA9">
        <w:rPr>
          <w:i/>
        </w:rPr>
        <w:t>Звуковой</w:t>
      </w:r>
      <w:r w:rsidRPr="001F3AA9">
        <w:t xml:space="preserve"> </w:t>
      </w:r>
      <w:r w:rsidRPr="001F3AA9">
        <w:rPr>
          <w:i/>
        </w:rPr>
        <w:t>корпус</w:t>
      </w:r>
      <w:r w:rsidRPr="001F3AA9">
        <w:t>… 2013).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5B43"/>
    <w:multiLevelType w:val="hybridMultilevel"/>
    <w:tmpl w:val="A96C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80EAA"/>
    <w:multiLevelType w:val="multilevel"/>
    <w:tmpl w:val="AFE4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2">
    <w:nsid w:val="2B646368"/>
    <w:multiLevelType w:val="hybridMultilevel"/>
    <w:tmpl w:val="8C98182A"/>
    <w:lvl w:ilvl="0" w:tplc="58F0681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2D23C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945BA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41DB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1C9B2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9070C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478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A483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ECA9D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6209D"/>
    <w:multiLevelType w:val="hybridMultilevel"/>
    <w:tmpl w:val="A13E3DFE"/>
    <w:lvl w:ilvl="0" w:tplc="891C91A6">
      <w:start w:val="7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36EF2"/>
    <w:multiLevelType w:val="hybridMultilevel"/>
    <w:tmpl w:val="23468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9158C"/>
    <w:multiLevelType w:val="hybridMultilevel"/>
    <w:tmpl w:val="8C0878A4"/>
    <w:lvl w:ilvl="0" w:tplc="93246D5C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7EB391C"/>
    <w:multiLevelType w:val="hybridMultilevel"/>
    <w:tmpl w:val="698CA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F072C"/>
    <w:multiLevelType w:val="hybridMultilevel"/>
    <w:tmpl w:val="C7B6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B4FF9"/>
    <w:multiLevelType w:val="hybridMultilevel"/>
    <w:tmpl w:val="8C8A17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4AA62E1"/>
    <w:multiLevelType w:val="hybridMultilevel"/>
    <w:tmpl w:val="2A82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57"/>
    <w:rsid w:val="000009B5"/>
    <w:rsid w:val="00001E37"/>
    <w:rsid w:val="00015D3A"/>
    <w:rsid w:val="0002139F"/>
    <w:rsid w:val="0003494B"/>
    <w:rsid w:val="00035CE8"/>
    <w:rsid w:val="00045436"/>
    <w:rsid w:val="00046052"/>
    <w:rsid w:val="00046642"/>
    <w:rsid w:val="00046EDA"/>
    <w:rsid w:val="000553C3"/>
    <w:rsid w:val="00060EDB"/>
    <w:rsid w:val="00064C44"/>
    <w:rsid w:val="00080198"/>
    <w:rsid w:val="00082366"/>
    <w:rsid w:val="000B0B85"/>
    <w:rsid w:val="000C2389"/>
    <w:rsid w:val="000C724F"/>
    <w:rsid w:val="000D27A9"/>
    <w:rsid w:val="000E0F47"/>
    <w:rsid w:val="000E26CF"/>
    <w:rsid w:val="000E44EB"/>
    <w:rsid w:val="000F30F9"/>
    <w:rsid w:val="00100576"/>
    <w:rsid w:val="00110996"/>
    <w:rsid w:val="00113717"/>
    <w:rsid w:val="00121DD6"/>
    <w:rsid w:val="00124AC0"/>
    <w:rsid w:val="0014084A"/>
    <w:rsid w:val="00143888"/>
    <w:rsid w:val="00162D78"/>
    <w:rsid w:val="00171ECC"/>
    <w:rsid w:val="001725AB"/>
    <w:rsid w:val="00181BDA"/>
    <w:rsid w:val="00184CF4"/>
    <w:rsid w:val="00190435"/>
    <w:rsid w:val="001A76EB"/>
    <w:rsid w:val="001C2E63"/>
    <w:rsid w:val="001C58FE"/>
    <w:rsid w:val="001D5176"/>
    <w:rsid w:val="001D72B9"/>
    <w:rsid w:val="001F0745"/>
    <w:rsid w:val="001F3AA9"/>
    <w:rsid w:val="001F6165"/>
    <w:rsid w:val="00217E54"/>
    <w:rsid w:val="0023668F"/>
    <w:rsid w:val="002461CD"/>
    <w:rsid w:val="00260DC1"/>
    <w:rsid w:val="0027481C"/>
    <w:rsid w:val="00277AE7"/>
    <w:rsid w:val="0028157C"/>
    <w:rsid w:val="002A1940"/>
    <w:rsid w:val="002A33D7"/>
    <w:rsid w:val="002C2575"/>
    <w:rsid w:val="002D504D"/>
    <w:rsid w:val="002E2FA0"/>
    <w:rsid w:val="002F777F"/>
    <w:rsid w:val="00302445"/>
    <w:rsid w:val="00303D00"/>
    <w:rsid w:val="00311415"/>
    <w:rsid w:val="00330553"/>
    <w:rsid w:val="00332EDA"/>
    <w:rsid w:val="00357421"/>
    <w:rsid w:val="00357D75"/>
    <w:rsid w:val="00366CD1"/>
    <w:rsid w:val="00370EBC"/>
    <w:rsid w:val="00374AA2"/>
    <w:rsid w:val="00383C8A"/>
    <w:rsid w:val="003A214A"/>
    <w:rsid w:val="003A7334"/>
    <w:rsid w:val="003B77B3"/>
    <w:rsid w:val="003E7FC5"/>
    <w:rsid w:val="003F475F"/>
    <w:rsid w:val="003F6277"/>
    <w:rsid w:val="00407632"/>
    <w:rsid w:val="00416201"/>
    <w:rsid w:val="00423E8B"/>
    <w:rsid w:val="004361E6"/>
    <w:rsid w:val="004420E9"/>
    <w:rsid w:val="0045550E"/>
    <w:rsid w:val="00456752"/>
    <w:rsid w:val="00460642"/>
    <w:rsid w:val="00473DAD"/>
    <w:rsid w:val="00475F9F"/>
    <w:rsid w:val="00485819"/>
    <w:rsid w:val="004A1F46"/>
    <w:rsid w:val="004A5C88"/>
    <w:rsid w:val="004B3B72"/>
    <w:rsid w:val="004D41F1"/>
    <w:rsid w:val="004E1218"/>
    <w:rsid w:val="004F52B9"/>
    <w:rsid w:val="004F77CA"/>
    <w:rsid w:val="00502E05"/>
    <w:rsid w:val="0050373B"/>
    <w:rsid w:val="0054618F"/>
    <w:rsid w:val="00546BB9"/>
    <w:rsid w:val="00546C36"/>
    <w:rsid w:val="00553988"/>
    <w:rsid w:val="00583412"/>
    <w:rsid w:val="00586087"/>
    <w:rsid w:val="005A3DC5"/>
    <w:rsid w:val="005B4A1E"/>
    <w:rsid w:val="005B7FD5"/>
    <w:rsid w:val="005D2275"/>
    <w:rsid w:val="005D3740"/>
    <w:rsid w:val="005E1B7C"/>
    <w:rsid w:val="005E2CB1"/>
    <w:rsid w:val="005F25B1"/>
    <w:rsid w:val="00606479"/>
    <w:rsid w:val="0060686F"/>
    <w:rsid w:val="0060702C"/>
    <w:rsid w:val="00616643"/>
    <w:rsid w:val="00622CA4"/>
    <w:rsid w:val="00624343"/>
    <w:rsid w:val="006322C4"/>
    <w:rsid w:val="00632D4A"/>
    <w:rsid w:val="00642FA2"/>
    <w:rsid w:val="0065230D"/>
    <w:rsid w:val="00660E6B"/>
    <w:rsid w:val="00661A7E"/>
    <w:rsid w:val="00665DE5"/>
    <w:rsid w:val="00666B81"/>
    <w:rsid w:val="0069193F"/>
    <w:rsid w:val="006B7EAE"/>
    <w:rsid w:val="006C3006"/>
    <w:rsid w:val="006C5FBD"/>
    <w:rsid w:val="006D5458"/>
    <w:rsid w:val="006F5D11"/>
    <w:rsid w:val="00704689"/>
    <w:rsid w:val="00707305"/>
    <w:rsid w:val="00730E70"/>
    <w:rsid w:val="00742997"/>
    <w:rsid w:val="0075538D"/>
    <w:rsid w:val="007875B8"/>
    <w:rsid w:val="00793614"/>
    <w:rsid w:val="007A161D"/>
    <w:rsid w:val="007A5936"/>
    <w:rsid w:val="007B2274"/>
    <w:rsid w:val="007C0159"/>
    <w:rsid w:val="007D072F"/>
    <w:rsid w:val="007D1ED7"/>
    <w:rsid w:val="007E518D"/>
    <w:rsid w:val="007F361A"/>
    <w:rsid w:val="007F6B50"/>
    <w:rsid w:val="00802EE3"/>
    <w:rsid w:val="00810CF4"/>
    <w:rsid w:val="00825442"/>
    <w:rsid w:val="00837085"/>
    <w:rsid w:val="00857087"/>
    <w:rsid w:val="0089290B"/>
    <w:rsid w:val="00897A7A"/>
    <w:rsid w:val="008A08B4"/>
    <w:rsid w:val="008A097D"/>
    <w:rsid w:val="008A1344"/>
    <w:rsid w:val="008B2BA9"/>
    <w:rsid w:val="008C137E"/>
    <w:rsid w:val="008C3A9F"/>
    <w:rsid w:val="008C3F0E"/>
    <w:rsid w:val="008D2D31"/>
    <w:rsid w:val="008D61FB"/>
    <w:rsid w:val="008E68DF"/>
    <w:rsid w:val="008F2529"/>
    <w:rsid w:val="009029F8"/>
    <w:rsid w:val="009043ED"/>
    <w:rsid w:val="00904A90"/>
    <w:rsid w:val="0090705B"/>
    <w:rsid w:val="00937378"/>
    <w:rsid w:val="0094213E"/>
    <w:rsid w:val="00942C83"/>
    <w:rsid w:val="0094637B"/>
    <w:rsid w:val="00950F57"/>
    <w:rsid w:val="0096221E"/>
    <w:rsid w:val="00971630"/>
    <w:rsid w:val="0097544D"/>
    <w:rsid w:val="00987666"/>
    <w:rsid w:val="00990B46"/>
    <w:rsid w:val="009A3DD0"/>
    <w:rsid w:val="009C718E"/>
    <w:rsid w:val="009E1F61"/>
    <w:rsid w:val="009E6D51"/>
    <w:rsid w:val="009F1FD1"/>
    <w:rsid w:val="009F6418"/>
    <w:rsid w:val="00A0059D"/>
    <w:rsid w:val="00A048D6"/>
    <w:rsid w:val="00A060E0"/>
    <w:rsid w:val="00A13FA7"/>
    <w:rsid w:val="00A16FCD"/>
    <w:rsid w:val="00A2409A"/>
    <w:rsid w:val="00A33EAB"/>
    <w:rsid w:val="00A60615"/>
    <w:rsid w:val="00A638F7"/>
    <w:rsid w:val="00A64B65"/>
    <w:rsid w:val="00A67646"/>
    <w:rsid w:val="00A761C5"/>
    <w:rsid w:val="00A763DB"/>
    <w:rsid w:val="00A87FEE"/>
    <w:rsid w:val="00A97A81"/>
    <w:rsid w:val="00AB0246"/>
    <w:rsid w:val="00AB4CA2"/>
    <w:rsid w:val="00AB7911"/>
    <w:rsid w:val="00AC6116"/>
    <w:rsid w:val="00AE2890"/>
    <w:rsid w:val="00AF4269"/>
    <w:rsid w:val="00AF7CC3"/>
    <w:rsid w:val="00B150CE"/>
    <w:rsid w:val="00B22F95"/>
    <w:rsid w:val="00B33EC8"/>
    <w:rsid w:val="00B40D96"/>
    <w:rsid w:val="00B41F01"/>
    <w:rsid w:val="00B44948"/>
    <w:rsid w:val="00B510A2"/>
    <w:rsid w:val="00B6412E"/>
    <w:rsid w:val="00B77A87"/>
    <w:rsid w:val="00B80D2E"/>
    <w:rsid w:val="00B8543E"/>
    <w:rsid w:val="00BA3EC3"/>
    <w:rsid w:val="00BA6A37"/>
    <w:rsid w:val="00BB060A"/>
    <w:rsid w:val="00BC420E"/>
    <w:rsid w:val="00BF25D5"/>
    <w:rsid w:val="00C0091C"/>
    <w:rsid w:val="00C1225F"/>
    <w:rsid w:val="00C13253"/>
    <w:rsid w:val="00C16931"/>
    <w:rsid w:val="00C422AA"/>
    <w:rsid w:val="00C439B4"/>
    <w:rsid w:val="00C45CD0"/>
    <w:rsid w:val="00C574D3"/>
    <w:rsid w:val="00C82340"/>
    <w:rsid w:val="00C84079"/>
    <w:rsid w:val="00C90721"/>
    <w:rsid w:val="00C9510C"/>
    <w:rsid w:val="00CA3B22"/>
    <w:rsid w:val="00CA478D"/>
    <w:rsid w:val="00CA56F9"/>
    <w:rsid w:val="00CC1748"/>
    <w:rsid w:val="00CC3E23"/>
    <w:rsid w:val="00CD0265"/>
    <w:rsid w:val="00CD6DE6"/>
    <w:rsid w:val="00CE3398"/>
    <w:rsid w:val="00CE6F6F"/>
    <w:rsid w:val="00D33EC5"/>
    <w:rsid w:val="00D3440B"/>
    <w:rsid w:val="00D41019"/>
    <w:rsid w:val="00D6097A"/>
    <w:rsid w:val="00D633E8"/>
    <w:rsid w:val="00D65D73"/>
    <w:rsid w:val="00D8216A"/>
    <w:rsid w:val="00D869F6"/>
    <w:rsid w:val="00D90669"/>
    <w:rsid w:val="00D951E0"/>
    <w:rsid w:val="00D97558"/>
    <w:rsid w:val="00DA6113"/>
    <w:rsid w:val="00DD643C"/>
    <w:rsid w:val="00DE633B"/>
    <w:rsid w:val="00E10681"/>
    <w:rsid w:val="00E23954"/>
    <w:rsid w:val="00E2739D"/>
    <w:rsid w:val="00E27C26"/>
    <w:rsid w:val="00E44941"/>
    <w:rsid w:val="00E60132"/>
    <w:rsid w:val="00E608D6"/>
    <w:rsid w:val="00E6325B"/>
    <w:rsid w:val="00E64C78"/>
    <w:rsid w:val="00E67617"/>
    <w:rsid w:val="00E73DA0"/>
    <w:rsid w:val="00E96826"/>
    <w:rsid w:val="00EA20C3"/>
    <w:rsid w:val="00EA2C54"/>
    <w:rsid w:val="00EA50B8"/>
    <w:rsid w:val="00EC12C6"/>
    <w:rsid w:val="00EE7818"/>
    <w:rsid w:val="00EF17BD"/>
    <w:rsid w:val="00EF653A"/>
    <w:rsid w:val="00F03E6B"/>
    <w:rsid w:val="00F338DB"/>
    <w:rsid w:val="00F42ABB"/>
    <w:rsid w:val="00F453D2"/>
    <w:rsid w:val="00F6172A"/>
    <w:rsid w:val="00F65295"/>
    <w:rsid w:val="00F65A3C"/>
    <w:rsid w:val="00F83BB4"/>
    <w:rsid w:val="00F85264"/>
    <w:rsid w:val="00F94C3C"/>
    <w:rsid w:val="00FB4DF6"/>
    <w:rsid w:val="00FD4481"/>
    <w:rsid w:val="00FD5355"/>
    <w:rsid w:val="00FD62C3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2E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F62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 Знак Знак Знак"/>
    <w:basedOn w:val="a"/>
    <w:next w:val="a"/>
    <w:link w:val="30"/>
    <w:semiHidden/>
    <w:unhideWhenUsed/>
    <w:qFormat/>
    <w:rsid w:val="003F627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F627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E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aliases w:val=" Знак Знак Знак Знак"/>
    <w:basedOn w:val="a0"/>
    <w:link w:val="3"/>
    <w:semiHidden/>
    <w:rsid w:val="003F62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3F62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F627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3F62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F6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link w:val="a6"/>
    <w:uiPriority w:val="34"/>
    <w:qFormat/>
    <w:rsid w:val="003F6277"/>
    <w:pPr>
      <w:ind w:left="708"/>
    </w:pPr>
  </w:style>
  <w:style w:type="paragraph" w:customStyle="1" w:styleId="11">
    <w:name w:val="Абзац списка1"/>
    <w:basedOn w:val="a"/>
    <w:uiPriority w:val="34"/>
    <w:rsid w:val="003F6277"/>
    <w:pPr>
      <w:ind w:leftChars="200" w:left="480"/>
    </w:pPr>
  </w:style>
  <w:style w:type="paragraph" w:styleId="12">
    <w:name w:val="toc 1"/>
    <w:basedOn w:val="a"/>
    <w:next w:val="a"/>
    <w:autoRedefine/>
    <w:uiPriority w:val="39"/>
    <w:rsid w:val="003F6277"/>
    <w:pPr>
      <w:tabs>
        <w:tab w:val="right" w:leader="dot" w:pos="9360"/>
      </w:tabs>
      <w:spacing w:line="360" w:lineRule="auto"/>
      <w:ind w:right="43"/>
      <w:jc w:val="center"/>
    </w:pPr>
    <w:rPr>
      <w:sz w:val="28"/>
    </w:rPr>
  </w:style>
  <w:style w:type="character" w:customStyle="1" w:styleId="a6">
    <w:name w:val="Абзац списка Знак"/>
    <w:basedOn w:val="a0"/>
    <w:link w:val="a5"/>
    <w:uiPriority w:val="34"/>
    <w:locked/>
    <w:rsid w:val="0065230D"/>
    <w:rPr>
      <w:sz w:val="24"/>
      <w:szCs w:val="24"/>
    </w:rPr>
  </w:style>
  <w:style w:type="character" w:styleId="a7">
    <w:name w:val="footnote reference"/>
    <w:basedOn w:val="a0"/>
    <w:uiPriority w:val="99"/>
    <w:rsid w:val="00080198"/>
    <w:rPr>
      <w:rFonts w:cs="Times New Roman"/>
      <w:vertAlign w:val="superscript"/>
    </w:rPr>
  </w:style>
  <w:style w:type="paragraph" w:styleId="a8">
    <w:name w:val="footnote text"/>
    <w:aliases w:val="Footnote Text Char,Знак Знак Знак1,Знак Знак Знак11,Знак"/>
    <w:basedOn w:val="a"/>
    <w:link w:val="a9"/>
    <w:uiPriority w:val="99"/>
    <w:rsid w:val="00080198"/>
    <w:rPr>
      <w:sz w:val="20"/>
      <w:szCs w:val="20"/>
    </w:rPr>
  </w:style>
  <w:style w:type="character" w:customStyle="1" w:styleId="a9">
    <w:name w:val="Текст сноски Знак"/>
    <w:aliases w:val="Footnote Text Char Знак,Знак Знак Знак1 Знак,Знак Знак Знак11 Знак,Знак Знак"/>
    <w:basedOn w:val="a0"/>
    <w:link w:val="a8"/>
    <w:uiPriority w:val="99"/>
    <w:rsid w:val="00080198"/>
  </w:style>
  <w:style w:type="paragraph" w:styleId="aa">
    <w:name w:val="No Spacing"/>
    <w:uiPriority w:val="1"/>
    <w:qFormat/>
    <w:rsid w:val="007875B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7875B8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7875B8"/>
    <w:rPr>
      <w:rFonts w:ascii="Times New Roman" w:hAnsi="Times New Roman" w:cs="Times New Roman" w:hint="default"/>
    </w:rPr>
  </w:style>
  <w:style w:type="character" w:customStyle="1" w:styleId="size-m">
    <w:name w:val="size-m"/>
    <w:basedOn w:val="a0"/>
    <w:rsid w:val="007875B8"/>
  </w:style>
  <w:style w:type="character" w:styleId="ac">
    <w:name w:val="Emphasis"/>
    <w:uiPriority w:val="20"/>
    <w:qFormat/>
    <w:rsid w:val="007875B8"/>
    <w:rPr>
      <w:i/>
      <w:iCs/>
    </w:rPr>
  </w:style>
  <w:style w:type="character" w:customStyle="1" w:styleId="shorttext">
    <w:name w:val="short_text"/>
    <w:basedOn w:val="a0"/>
    <w:rsid w:val="007875B8"/>
  </w:style>
  <w:style w:type="character" w:customStyle="1" w:styleId="tlid-translation">
    <w:name w:val="tlid-translation"/>
    <w:basedOn w:val="a0"/>
    <w:rsid w:val="007875B8"/>
  </w:style>
  <w:style w:type="character" w:styleId="HTML">
    <w:name w:val="HTML Typewriter"/>
    <w:basedOn w:val="a0"/>
    <w:uiPriority w:val="99"/>
    <w:semiHidden/>
    <w:unhideWhenUsed/>
    <w:rsid w:val="007875B8"/>
    <w:rPr>
      <w:rFonts w:ascii="Courier New" w:eastAsia="Times New Roman" w:hAnsi="Courier New" w:cs="Courier New"/>
      <w:sz w:val="20"/>
      <w:szCs w:val="20"/>
    </w:rPr>
  </w:style>
  <w:style w:type="character" w:customStyle="1" w:styleId="gt-baf-cell">
    <w:name w:val="gt-baf-cell"/>
    <w:basedOn w:val="a0"/>
    <w:rsid w:val="007875B8"/>
  </w:style>
  <w:style w:type="character" w:customStyle="1" w:styleId="ceurvoltitle">
    <w:name w:val="ceurvoltitle"/>
    <w:basedOn w:val="a0"/>
    <w:rsid w:val="007875B8"/>
  </w:style>
  <w:style w:type="character" w:customStyle="1" w:styleId="ceurfulltitle">
    <w:name w:val="ceurfulltitle"/>
    <w:basedOn w:val="a0"/>
    <w:rsid w:val="007875B8"/>
  </w:style>
  <w:style w:type="character" w:customStyle="1" w:styleId="ceurcolocated">
    <w:name w:val="ceurcolocated"/>
    <w:basedOn w:val="a0"/>
    <w:rsid w:val="007875B8"/>
  </w:style>
  <w:style w:type="character" w:customStyle="1" w:styleId="ceurloctime">
    <w:name w:val="ceurloctime"/>
    <w:basedOn w:val="a0"/>
    <w:rsid w:val="007875B8"/>
  </w:style>
  <w:style w:type="character" w:customStyle="1" w:styleId="ceurvoleditor">
    <w:name w:val="ceurvoleditor"/>
    <w:basedOn w:val="a0"/>
    <w:rsid w:val="007875B8"/>
  </w:style>
  <w:style w:type="character" w:customStyle="1" w:styleId="apple-style-span">
    <w:name w:val="apple-style-span"/>
    <w:basedOn w:val="a0"/>
    <w:rsid w:val="007875B8"/>
    <w:rPr>
      <w:rFonts w:cs="Times New Roman"/>
    </w:rPr>
  </w:style>
  <w:style w:type="character" w:customStyle="1" w:styleId="bibliographic-informationvalue">
    <w:name w:val="bibliographic-information__value"/>
    <w:rsid w:val="006322C4"/>
  </w:style>
  <w:style w:type="character" w:customStyle="1" w:styleId="authorsname">
    <w:name w:val="authors__name"/>
    <w:rsid w:val="006322C4"/>
  </w:style>
  <w:style w:type="character" w:customStyle="1" w:styleId="test-content-type">
    <w:name w:val="test-content-type"/>
    <w:rsid w:val="006322C4"/>
  </w:style>
  <w:style w:type="character" w:customStyle="1" w:styleId="test-abbreviationvolumenumber">
    <w:name w:val="test-abbreviationvolumenumber"/>
    <w:rsid w:val="006322C4"/>
  </w:style>
  <w:style w:type="paragraph" w:styleId="ad">
    <w:name w:val="Balloon Text"/>
    <w:basedOn w:val="a"/>
    <w:link w:val="ae"/>
    <w:uiPriority w:val="99"/>
    <w:semiHidden/>
    <w:unhideWhenUsed/>
    <w:rsid w:val="00DD643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D643C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unhideWhenUsed/>
    <w:rsid w:val="00DD6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EA20C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A20C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A20C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A20C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A20C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33E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2E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F62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 Знак Знак Знак"/>
    <w:basedOn w:val="a"/>
    <w:next w:val="a"/>
    <w:link w:val="30"/>
    <w:semiHidden/>
    <w:unhideWhenUsed/>
    <w:qFormat/>
    <w:rsid w:val="003F627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F627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E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aliases w:val=" Знак Знак Знак Знак"/>
    <w:basedOn w:val="a0"/>
    <w:link w:val="3"/>
    <w:semiHidden/>
    <w:rsid w:val="003F62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3F62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F627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3F62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F6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link w:val="a6"/>
    <w:uiPriority w:val="34"/>
    <w:qFormat/>
    <w:rsid w:val="003F6277"/>
    <w:pPr>
      <w:ind w:left="708"/>
    </w:pPr>
  </w:style>
  <w:style w:type="paragraph" w:customStyle="1" w:styleId="11">
    <w:name w:val="Абзац списка1"/>
    <w:basedOn w:val="a"/>
    <w:uiPriority w:val="34"/>
    <w:rsid w:val="003F6277"/>
    <w:pPr>
      <w:ind w:leftChars="200" w:left="480"/>
    </w:pPr>
  </w:style>
  <w:style w:type="paragraph" w:styleId="12">
    <w:name w:val="toc 1"/>
    <w:basedOn w:val="a"/>
    <w:next w:val="a"/>
    <w:autoRedefine/>
    <w:uiPriority w:val="39"/>
    <w:rsid w:val="003F6277"/>
    <w:pPr>
      <w:tabs>
        <w:tab w:val="right" w:leader="dot" w:pos="9360"/>
      </w:tabs>
      <w:spacing w:line="360" w:lineRule="auto"/>
      <w:ind w:right="43"/>
      <w:jc w:val="center"/>
    </w:pPr>
    <w:rPr>
      <w:sz w:val="28"/>
    </w:rPr>
  </w:style>
  <w:style w:type="character" w:customStyle="1" w:styleId="a6">
    <w:name w:val="Абзац списка Знак"/>
    <w:basedOn w:val="a0"/>
    <w:link w:val="a5"/>
    <w:uiPriority w:val="34"/>
    <w:locked/>
    <w:rsid w:val="0065230D"/>
    <w:rPr>
      <w:sz w:val="24"/>
      <w:szCs w:val="24"/>
    </w:rPr>
  </w:style>
  <w:style w:type="character" w:styleId="a7">
    <w:name w:val="footnote reference"/>
    <w:basedOn w:val="a0"/>
    <w:uiPriority w:val="99"/>
    <w:rsid w:val="00080198"/>
    <w:rPr>
      <w:rFonts w:cs="Times New Roman"/>
      <w:vertAlign w:val="superscript"/>
    </w:rPr>
  </w:style>
  <w:style w:type="paragraph" w:styleId="a8">
    <w:name w:val="footnote text"/>
    <w:aliases w:val="Footnote Text Char,Знак Знак Знак1,Знак Знак Знак11,Знак"/>
    <w:basedOn w:val="a"/>
    <w:link w:val="a9"/>
    <w:uiPriority w:val="99"/>
    <w:rsid w:val="00080198"/>
    <w:rPr>
      <w:sz w:val="20"/>
      <w:szCs w:val="20"/>
    </w:rPr>
  </w:style>
  <w:style w:type="character" w:customStyle="1" w:styleId="a9">
    <w:name w:val="Текст сноски Знак"/>
    <w:aliases w:val="Footnote Text Char Знак,Знак Знак Знак1 Знак,Знак Знак Знак11 Знак,Знак Знак"/>
    <w:basedOn w:val="a0"/>
    <w:link w:val="a8"/>
    <w:uiPriority w:val="99"/>
    <w:rsid w:val="00080198"/>
  </w:style>
  <w:style w:type="paragraph" w:styleId="aa">
    <w:name w:val="No Spacing"/>
    <w:uiPriority w:val="1"/>
    <w:qFormat/>
    <w:rsid w:val="007875B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7875B8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7875B8"/>
    <w:rPr>
      <w:rFonts w:ascii="Times New Roman" w:hAnsi="Times New Roman" w:cs="Times New Roman" w:hint="default"/>
    </w:rPr>
  </w:style>
  <w:style w:type="character" w:customStyle="1" w:styleId="size-m">
    <w:name w:val="size-m"/>
    <w:basedOn w:val="a0"/>
    <w:rsid w:val="007875B8"/>
  </w:style>
  <w:style w:type="character" w:styleId="ac">
    <w:name w:val="Emphasis"/>
    <w:uiPriority w:val="20"/>
    <w:qFormat/>
    <w:rsid w:val="007875B8"/>
    <w:rPr>
      <w:i/>
      <w:iCs/>
    </w:rPr>
  </w:style>
  <w:style w:type="character" w:customStyle="1" w:styleId="shorttext">
    <w:name w:val="short_text"/>
    <w:basedOn w:val="a0"/>
    <w:rsid w:val="007875B8"/>
  </w:style>
  <w:style w:type="character" w:customStyle="1" w:styleId="tlid-translation">
    <w:name w:val="tlid-translation"/>
    <w:basedOn w:val="a0"/>
    <w:rsid w:val="007875B8"/>
  </w:style>
  <w:style w:type="character" w:styleId="HTML">
    <w:name w:val="HTML Typewriter"/>
    <w:basedOn w:val="a0"/>
    <w:uiPriority w:val="99"/>
    <w:semiHidden/>
    <w:unhideWhenUsed/>
    <w:rsid w:val="007875B8"/>
    <w:rPr>
      <w:rFonts w:ascii="Courier New" w:eastAsia="Times New Roman" w:hAnsi="Courier New" w:cs="Courier New"/>
      <w:sz w:val="20"/>
      <w:szCs w:val="20"/>
    </w:rPr>
  </w:style>
  <w:style w:type="character" w:customStyle="1" w:styleId="gt-baf-cell">
    <w:name w:val="gt-baf-cell"/>
    <w:basedOn w:val="a0"/>
    <w:rsid w:val="007875B8"/>
  </w:style>
  <w:style w:type="character" w:customStyle="1" w:styleId="ceurvoltitle">
    <w:name w:val="ceurvoltitle"/>
    <w:basedOn w:val="a0"/>
    <w:rsid w:val="007875B8"/>
  </w:style>
  <w:style w:type="character" w:customStyle="1" w:styleId="ceurfulltitle">
    <w:name w:val="ceurfulltitle"/>
    <w:basedOn w:val="a0"/>
    <w:rsid w:val="007875B8"/>
  </w:style>
  <w:style w:type="character" w:customStyle="1" w:styleId="ceurcolocated">
    <w:name w:val="ceurcolocated"/>
    <w:basedOn w:val="a0"/>
    <w:rsid w:val="007875B8"/>
  </w:style>
  <w:style w:type="character" w:customStyle="1" w:styleId="ceurloctime">
    <w:name w:val="ceurloctime"/>
    <w:basedOn w:val="a0"/>
    <w:rsid w:val="007875B8"/>
  </w:style>
  <w:style w:type="character" w:customStyle="1" w:styleId="ceurvoleditor">
    <w:name w:val="ceurvoleditor"/>
    <w:basedOn w:val="a0"/>
    <w:rsid w:val="007875B8"/>
  </w:style>
  <w:style w:type="character" w:customStyle="1" w:styleId="apple-style-span">
    <w:name w:val="apple-style-span"/>
    <w:basedOn w:val="a0"/>
    <w:rsid w:val="007875B8"/>
    <w:rPr>
      <w:rFonts w:cs="Times New Roman"/>
    </w:rPr>
  </w:style>
  <w:style w:type="character" w:customStyle="1" w:styleId="bibliographic-informationvalue">
    <w:name w:val="bibliographic-information__value"/>
    <w:rsid w:val="006322C4"/>
  </w:style>
  <w:style w:type="character" w:customStyle="1" w:styleId="authorsname">
    <w:name w:val="authors__name"/>
    <w:rsid w:val="006322C4"/>
  </w:style>
  <w:style w:type="character" w:customStyle="1" w:styleId="test-content-type">
    <w:name w:val="test-content-type"/>
    <w:rsid w:val="006322C4"/>
  </w:style>
  <w:style w:type="character" w:customStyle="1" w:styleId="test-abbreviationvolumenumber">
    <w:name w:val="test-abbreviationvolumenumber"/>
    <w:rsid w:val="006322C4"/>
  </w:style>
  <w:style w:type="paragraph" w:styleId="ad">
    <w:name w:val="Balloon Text"/>
    <w:basedOn w:val="a"/>
    <w:link w:val="ae"/>
    <w:uiPriority w:val="99"/>
    <w:semiHidden/>
    <w:unhideWhenUsed/>
    <w:rsid w:val="00DD643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D643C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unhideWhenUsed/>
    <w:rsid w:val="00DD6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EA20C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A20C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A20C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A20C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A20C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33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17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09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09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93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35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.bogdanova@spbu.ru" TargetMode="External"/><Relationship Id="rId18" Type="http://schemas.openxmlformats.org/officeDocument/2006/relationships/hyperlink" Target="https://kpfu.ru/alexander.elizaro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kristina.zaides@student.spbu.ru" TargetMode="External"/><Relationship Id="rId17" Type="http://schemas.openxmlformats.org/officeDocument/2006/relationships/hyperlink" Target="http://ruscorpora.ru/tool_ideolog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.sherstinova@spbu.ru" TargetMode="External"/><Relationship Id="rId20" Type="http://schemas.openxmlformats.org/officeDocument/2006/relationships/hyperlink" Target="https://www.ms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.sherstinova@spbu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.martynenko@spbu.ru" TargetMode="External"/><Relationship Id="rId10" Type="http://schemas.openxmlformats.org/officeDocument/2006/relationships/hyperlink" Target="mailto:g.martynenko@spbu.ru" TargetMode="External"/><Relationship Id="rId19" Type="http://schemas.openxmlformats.org/officeDocument/2006/relationships/hyperlink" Target="https://istina.msu.ru/profile/louk_na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.bogdanova@spbu.ru" TargetMode="External"/><Relationship Id="rId14" Type="http://schemas.openxmlformats.org/officeDocument/2006/relationships/hyperlink" Target="mailto:o.blinova@spbu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B4A4-B507-4FA8-99D2-C660A457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4830</Words>
  <Characters>27533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2019-05-05T06:17:00Z</dcterms:created>
  <dcterms:modified xsi:type="dcterms:W3CDTF">2019-05-05T06:17:00Z</dcterms:modified>
</cp:coreProperties>
</file>