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5" w:rsidRPr="00801CE9" w:rsidRDefault="003056BB" w:rsidP="00713EE2">
      <w:pPr>
        <w:pStyle w:val="Articletitle"/>
        <w:rPr>
          <w:lang w:val="ru-RU"/>
        </w:rPr>
      </w:pPr>
      <w:r w:rsidRPr="003056BB">
        <w:rPr>
          <w:lang w:val="ru-RU"/>
        </w:rPr>
        <w:t>О соотношении норм русского литературного языка и русского языка как государственного</w:t>
      </w:r>
    </w:p>
    <w:p w:rsidR="00442B9C" w:rsidRPr="00801CE9" w:rsidRDefault="003056BB" w:rsidP="009914A5">
      <w:pPr>
        <w:pStyle w:val="Authornames"/>
        <w:rPr>
          <w:lang w:val="ru-RU"/>
        </w:rPr>
      </w:pPr>
      <w:proofErr w:type="spellStart"/>
      <w:r>
        <w:rPr>
          <w:lang w:val="ru-RU"/>
        </w:rPr>
        <w:t>Садова</w:t>
      </w:r>
      <w:proofErr w:type="spellEnd"/>
      <w:r>
        <w:rPr>
          <w:lang w:val="ru-RU"/>
        </w:rPr>
        <w:t xml:space="preserve"> Татьяна Семеновна</w:t>
      </w:r>
      <w:r w:rsidR="00801CE9" w:rsidRPr="00801CE9">
        <w:rPr>
          <w:lang w:val="ru-RU"/>
        </w:rPr>
        <w:t xml:space="preserve"> (</w:t>
      </w:r>
      <w:proofErr w:type="spellStart"/>
      <w:r>
        <w:rPr>
          <w:lang w:val="en-US"/>
        </w:rPr>
        <w:t>Sadova</w:t>
      </w:r>
      <w:proofErr w:type="spellEnd"/>
      <w:r>
        <w:rPr>
          <w:lang w:val="en-US"/>
        </w:rPr>
        <w:t xml:space="preserve"> Tatyana</w:t>
      </w:r>
      <w:r w:rsidR="00801CE9" w:rsidRPr="00801CE9">
        <w:rPr>
          <w:lang w:val="ru-RU"/>
        </w:rPr>
        <w:t>)</w:t>
      </w:r>
    </w:p>
    <w:p w:rsidR="00997B0F" w:rsidRPr="002271CC" w:rsidRDefault="00911C15" w:rsidP="00A2360E">
      <w:pPr>
        <w:pStyle w:val="Affiliation"/>
        <w:rPr>
          <w:lang w:val="ru-RU"/>
        </w:rPr>
      </w:pPr>
      <w:r w:rsidRPr="00911C15">
        <w:rPr>
          <w:lang w:val="ru-RU"/>
        </w:rPr>
        <w:t>Санкт-Петербургский государственный университет (СПбГУ), Санкт</w:t>
      </w:r>
      <w:r w:rsidRPr="002271CC">
        <w:rPr>
          <w:lang w:val="ru-RU"/>
        </w:rPr>
        <w:t>-</w:t>
      </w:r>
      <w:r w:rsidRPr="00911C15">
        <w:rPr>
          <w:lang w:val="ru-RU"/>
        </w:rPr>
        <w:t>Петербург</w:t>
      </w:r>
      <w:r w:rsidRPr="002271CC">
        <w:rPr>
          <w:lang w:val="ru-RU"/>
        </w:rPr>
        <w:t xml:space="preserve">, </w:t>
      </w:r>
      <w:r w:rsidRPr="00911C15">
        <w:rPr>
          <w:lang w:val="ru-RU"/>
        </w:rPr>
        <w:t>Россия</w:t>
      </w:r>
      <w:r w:rsidRPr="002271CC">
        <w:rPr>
          <w:lang w:val="ru-RU"/>
        </w:rPr>
        <w:t xml:space="preserve"> (</w:t>
      </w:r>
      <w:r>
        <w:rPr>
          <w:lang w:val="en-US"/>
        </w:rPr>
        <w:t>Saint</w:t>
      </w:r>
      <w:r w:rsidRPr="002271CC">
        <w:rPr>
          <w:lang w:val="ru-RU"/>
        </w:rPr>
        <w:t xml:space="preserve"> </w:t>
      </w:r>
      <w:r>
        <w:rPr>
          <w:lang w:val="en-US"/>
        </w:rPr>
        <w:t>Petersburg</w:t>
      </w:r>
      <w:r w:rsidRPr="002271CC">
        <w:rPr>
          <w:lang w:val="ru-RU"/>
        </w:rPr>
        <w:t xml:space="preserve"> </w:t>
      </w:r>
      <w:r>
        <w:rPr>
          <w:lang w:val="en-US"/>
        </w:rPr>
        <w:t>State</w:t>
      </w:r>
      <w:r w:rsidRPr="002271CC">
        <w:rPr>
          <w:lang w:val="ru-RU"/>
        </w:rPr>
        <w:t xml:space="preserve"> </w:t>
      </w:r>
      <w:r>
        <w:rPr>
          <w:lang w:val="en-US"/>
        </w:rPr>
        <w:t>University</w:t>
      </w:r>
      <w:r w:rsidRPr="002271CC">
        <w:rPr>
          <w:lang w:val="ru-RU"/>
        </w:rPr>
        <w:t xml:space="preserve"> (</w:t>
      </w:r>
      <w:r>
        <w:rPr>
          <w:lang w:val="en-US"/>
        </w:rPr>
        <w:t>SPSU</w:t>
      </w:r>
      <w:r w:rsidRPr="002271CC">
        <w:rPr>
          <w:lang w:val="ru-RU"/>
        </w:rPr>
        <w:t xml:space="preserve">), </w:t>
      </w:r>
      <w:r>
        <w:rPr>
          <w:lang w:val="en-US"/>
        </w:rPr>
        <w:t>St</w:t>
      </w:r>
      <w:r w:rsidRPr="002271CC">
        <w:rPr>
          <w:lang w:val="ru-RU"/>
        </w:rPr>
        <w:t xml:space="preserve">. </w:t>
      </w:r>
      <w:r>
        <w:rPr>
          <w:lang w:val="en-US"/>
        </w:rPr>
        <w:t>Petersburg</w:t>
      </w:r>
      <w:r w:rsidRPr="002271CC">
        <w:rPr>
          <w:lang w:val="ru-RU"/>
        </w:rPr>
        <w:t xml:space="preserve">, </w:t>
      </w:r>
      <w:r>
        <w:rPr>
          <w:lang w:val="en-US"/>
        </w:rPr>
        <w:t>Russia</w:t>
      </w:r>
      <w:r w:rsidRPr="002271CC">
        <w:rPr>
          <w:lang w:val="ru-RU"/>
        </w:rPr>
        <w:t>)</w:t>
      </w:r>
    </w:p>
    <w:p w:rsidR="000A4428" w:rsidRDefault="003056BB" w:rsidP="00231BB0">
      <w:pPr>
        <w:pStyle w:val="Correspondencedetails"/>
        <w:rPr>
          <w:lang w:val="ru-RU"/>
        </w:rPr>
      </w:pPr>
      <w:r w:rsidRPr="003056BB">
        <w:t>tatsad_90@mail.ru</w:t>
      </w:r>
    </w:p>
    <w:p w:rsidR="003056BB" w:rsidRPr="00801CE9" w:rsidRDefault="003056BB" w:rsidP="003056BB">
      <w:pPr>
        <w:pStyle w:val="Authornames"/>
        <w:rPr>
          <w:lang w:val="ru-RU"/>
        </w:rPr>
      </w:pPr>
      <w:r>
        <w:rPr>
          <w:lang w:val="ru-RU"/>
        </w:rPr>
        <w:t>Руднев Дмитрий Владимирович</w:t>
      </w:r>
      <w:r w:rsidRPr="00801CE9">
        <w:rPr>
          <w:lang w:val="ru-RU"/>
        </w:rPr>
        <w:t xml:space="preserve"> (</w:t>
      </w:r>
      <w:proofErr w:type="spellStart"/>
      <w:r>
        <w:rPr>
          <w:lang w:val="en-US"/>
        </w:rPr>
        <w:t>Rudnev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Dmitriy</w:t>
      </w:r>
      <w:proofErr w:type="spellEnd"/>
      <w:r w:rsidRPr="00801CE9">
        <w:rPr>
          <w:lang w:val="ru-RU"/>
        </w:rPr>
        <w:t>)</w:t>
      </w:r>
    </w:p>
    <w:p w:rsidR="003056BB" w:rsidRPr="002271CC" w:rsidRDefault="003056BB" w:rsidP="003056BB">
      <w:pPr>
        <w:pStyle w:val="Affiliation"/>
        <w:rPr>
          <w:lang w:val="ru-RU"/>
        </w:rPr>
      </w:pPr>
      <w:proofErr w:type="gramStart"/>
      <w:r w:rsidRPr="00911C15">
        <w:rPr>
          <w:lang w:val="ru-RU"/>
        </w:rPr>
        <w:t>Санкт-Петербургский государственный университет (СПбГУ), Санкт</w:t>
      </w:r>
      <w:r w:rsidRPr="002271CC">
        <w:rPr>
          <w:lang w:val="ru-RU"/>
        </w:rPr>
        <w:t>-</w:t>
      </w:r>
      <w:r w:rsidRPr="00911C15">
        <w:rPr>
          <w:lang w:val="ru-RU"/>
        </w:rPr>
        <w:t>Петербург</w:t>
      </w:r>
      <w:r w:rsidRPr="002271CC">
        <w:rPr>
          <w:lang w:val="ru-RU"/>
        </w:rPr>
        <w:t xml:space="preserve">, </w:t>
      </w:r>
      <w:r w:rsidRPr="00911C15">
        <w:rPr>
          <w:lang w:val="ru-RU"/>
        </w:rPr>
        <w:t>Россия</w:t>
      </w:r>
      <w:r w:rsidRPr="002271CC">
        <w:rPr>
          <w:lang w:val="ru-RU"/>
        </w:rPr>
        <w:t xml:space="preserve"> (</w:t>
      </w:r>
      <w:r>
        <w:rPr>
          <w:lang w:val="en-US"/>
        </w:rPr>
        <w:t>Saint</w:t>
      </w:r>
      <w:r w:rsidRPr="002271CC">
        <w:rPr>
          <w:lang w:val="ru-RU"/>
        </w:rPr>
        <w:t xml:space="preserve"> </w:t>
      </w:r>
      <w:r>
        <w:rPr>
          <w:lang w:val="en-US"/>
        </w:rPr>
        <w:t>Petersburg</w:t>
      </w:r>
      <w:r w:rsidRPr="002271CC">
        <w:rPr>
          <w:lang w:val="ru-RU"/>
        </w:rPr>
        <w:t xml:space="preserve"> </w:t>
      </w:r>
      <w:r>
        <w:rPr>
          <w:lang w:val="en-US"/>
        </w:rPr>
        <w:t>State</w:t>
      </w:r>
      <w:r w:rsidRPr="002271CC">
        <w:rPr>
          <w:lang w:val="ru-RU"/>
        </w:rPr>
        <w:t xml:space="preserve"> </w:t>
      </w:r>
      <w:r>
        <w:rPr>
          <w:lang w:val="en-US"/>
        </w:rPr>
        <w:t>University</w:t>
      </w:r>
      <w:r w:rsidRPr="002271CC">
        <w:rPr>
          <w:lang w:val="ru-RU"/>
        </w:rPr>
        <w:t xml:space="preserve"> (</w:t>
      </w:r>
      <w:r>
        <w:rPr>
          <w:lang w:val="en-US"/>
        </w:rPr>
        <w:t>SPSU</w:t>
      </w:r>
      <w:r w:rsidRPr="002271CC">
        <w:rPr>
          <w:lang w:val="ru-RU"/>
        </w:rPr>
        <w:t xml:space="preserve">), </w:t>
      </w:r>
      <w:r>
        <w:rPr>
          <w:lang w:val="en-US"/>
        </w:rPr>
        <w:t>St</w:t>
      </w:r>
      <w:r w:rsidRPr="002271CC">
        <w:rPr>
          <w:lang w:val="ru-RU"/>
        </w:rPr>
        <w:t>.</w:t>
      </w:r>
      <w:proofErr w:type="gramEnd"/>
      <w:r w:rsidRPr="002271CC">
        <w:rPr>
          <w:lang w:val="ru-RU"/>
        </w:rPr>
        <w:t xml:space="preserve"> </w:t>
      </w:r>
      <w:r>
        <w:rPr>
          <w:lang w:val="en-US"/>
        </w:rPr>
        <w:t>Petersburg</w:t>
      </w:r>
      <w:r w:rsidRPr="002271CC">
        <w:rPr>
          <w:lang w:val="ru-RU"/>
        </w:rPr>
        <w:t xml:space="preserve">, </w:t>
      </w:r>
      <w:r>
        <w:rPr>
          <w:lang w:val="en-US"/>
        </w:rPr>
        <w:t>Russia</w:t>
      </w:r>
      <w:r w:rsidRPr="002271CC">
        <w:rPr>
          <w:lang w:val="ru-RU"/>
        </w:rPr>
        <w:t>)</w:t>
      </w:r>
    </w:p>
    <w:p w:rsidR="003056BB" w:rsidRDefault="003056BB" w:rsidP="003056BB">
      <w:pPr>
        <w:pStyle w:val="Correspondencedetails"/>
        <w:rPr>
          <w:lang w:val="ru-RU"/>
        </w:rPr>
      </w:pPr>
      <w:proofErr w:type="spellStart"/>
      <w:r>
        <w:t>rudnevd</w:t>
      </w:r>
      <w:proofErr w:type="spellEnd"/>
      <w:r w:rsidRPr="008F1E89">
        <w:rPr>
          <w:lang w:val="ru-RU"/>
        </w:rPr>
        <w:t>@</w:t>
      </w:r>
      <w:r w:rsidRPr="008F1E89">
        <w:t>mail</w:t>
      </w:r>
      <w:r w:rsidRPr="008F1E89">
        <w:rPr>
          <w:lang w:val="ru-RU"/>
        </w:rPr>
        <w:t>.</w:t>
      </w:r>
      <w:r w:rsidRPr="008F1E89">
        <w:t>com</w:t>
      </w:r>
    </w:p>
    <w:p w:rsidR="00C246C5" w:rsidRPr="00D572EA" w:rsidRDefault="00C14585" w:rsidP="009B24B5">
      <w:pPr>
        <w:pStyle w:val="Articletitle"/>
        <w:rPr>
          <w:lang w:val="ru-RU"/>
        </w:rPr>
      </w:pPr>
      <w:r w:rsidRPr="005C5488">
        <w:rPr>
          <w:lang w:val="ru-RU"/>
        </w:rPr>
        <w:br w:type="page"/>
      </w:r>
      <w:r w:rsidR="003056BB" w:rsidRPr="003056BB">
        <w:rPr>
          <w:lang w:val="ru-RU"/>
        </w:rPr>
        <w:lastRenderedPageBreak/>
        <w:t>О соотношении норм русского литературного языка и русского языка как государственного</w:t>
      </w:r>
    </w:p>
    <w:p w:rsidR="00266354" w:rsidRDefault="003056BB" w:rsidP="00E01BAA">
      <w:pPr>
        <w:pStyle w:val="Abstract"/>
        <w:rPr>
          <w:lang w:val="ru-RU"/>
        </w:rPr>
      </w:pPr>
      <w:r w:rsidRPr="003056BB">
        <w:rPr>
          <w:lang w:val="ru-RU"/>
        </w:rPr>
        <w:t xml:space="preserve">В </w:t>
      </w:r>
      <w:r>
        <w:rPr>
          <w:lang w:val="ru-RU"/>
        </w:rPr>
        <w:t>докладе</w:t>
      </w:r>
      <w:r w:rsidRPr="003056BB">
        <w:rPr>
          <w:lang w:val="ru-RU"/>
        </w:rPr>
        <w:t xml:space="preserve"> анализируется проблема соотношения понятий «русский язык как государственный язык» и «современный русский литературный язык» в связи с реализацией Федерального закона «О государственном языке Российской Федерации». Авторы выявляют неоднородность норм русского литературного языка при его реализации в качестве государственного языка Российской Федерации и дают рекомендации для построения дефиниции «русский язык как государственный язык».</w:t>
      </w:r>
    </w:p>
    <w:p w:rsidR="00815BAF" w:rsidRPr="00815BAF" w:rsidRDefault="003056BB" w:rsidP="00815BAF">
      <w:pPr>
        <w:pStyle w:val="Keywords"/>
        <w:rPr>
          <w:lang w:val="ru-RU"/>
        </w:rPr>
      </w:pP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paper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deals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with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problem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of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corre</w:t>
      </w:r>
      <w:r w:rsidR="003C7137">
        <w:rPr>
          <w:lang w:val="ru-RU"/>
        </w:rPr>
        <w:t>lation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between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the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concepts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of</w:t>
      </w:r>
      <w:proofErr w:type="spellEnd"/>
      <w:r w:rsidR="003C7137">
        <w:rPr>
          <w:lang w:val="ru-RU"/>
        </w:rPr>
        <w:t xml:space="preserve"> «</w:t>
      </w:r>
      <w:proofErr w:type="spellStart"/>
      <w:r w:rsidRPr="003056BB">
        <w:rPr>
          <w:lang w:val="ru-RU"/>
        </w:rPr>
        <w:t>Russian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as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state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="003C7137">
        <w:rPr>
          <w:lang w:val="ru-RU"/>
        </w:rPr>
        <w:t xml:space="preserve">» </w:t>
      </w:r>
      <w:proofErr w:type="spellStart"/>
      <w:r w:rsidR="003C7137">
        <w:rPr>
          <w:lang w:val="ru-RU"/>
        </w:rPr>
        <w:t>and</w:t>
      </w:r>
      <w:proofErr w:type="spellEnd"/>
      <w:r w:rsidR="003C7137">
        <w:rPr>
          <w:lang w:val="ru-RU"/>
        </w:rPr>
        <w:t xml:space="preserve"> «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m</w:t>
      </w:r>
      <w:r w:rsidR="003C7137">
        <w:rPr>
          <w:lang w:val="ru-RU"/>
        </w:rPr>
        <w:t>odern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Russian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literary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language</w:t>
      </w:r>
      <w:proofErr w:type="spellEnd"/>
      <w:r w:rsidR="003C7137">
        <w:rPr>
          <w:lang w:val="ru-RU"/>
        </w:rPr>
        <w:t>»</w:t>
      </w:r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in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connection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with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imp</w:t>
      </w:r>
      <w:r w:rsidR="003C7137">
        <w:rPr>
          <w:lang w:val="ru-RU"/>
        </w:rPr>
        <w:t>lementation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of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the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federal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law</w:t>
      </w:r>
      <w:proofErr w:type="spellEnd"/>
      <w:r w:rsidR="003C7137">
        <w:rPr>
          <w:lang w:val="ru-RU"/>
        </w:rPr>
        <w:t xml:space="preserve"> «</w:t>
      </w:r>
      <w:proofErr w:type="spellStart"/>
      <w:r w:rsidRPr="003056BB">
        <w:rPr>
          <w:lang w:val="ru-RU"/>
        </w:rPr>
        <w:t>On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state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</w:t>
      </w:r>
      <w:r w:rsidR="003C7137">
        <w:rPr>
          <w:lang w:val="ru-RU"/>
        </w:rPr>
        <w:t>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of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the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Russian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Federation</w:t>
      </w:r>
      <w:proofErr w:type="spellEnd"/>
      <w:r w:rsidR="003C7137">
        <w:rPr>
          <w:lang w:val="ru-RU"/>
        </w:rPr>
        <w:t>»</w:t>
      </w:r>
      <w:r w:rsidRPr="003056BB">
        <w:rPr>
          <w:lang w:val="ru-RU"/>
        </w:rPr>
        <w:t xml:space="preserve">. </w:t>
      </w:r>
      <w:proofErr w:type="spellStart"/>
      <w:r w:rsidRPr="003056BB">
        <w:rPr>
          <w:lang w:val="ru-RU"/>
        </w:rPr>
        <w:t>It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is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revealed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heterogeneity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of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norms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of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Russian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literary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in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its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implementation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as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state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of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Russian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Federation</w:t>
      </w:r>
      <w:proofErr w:type="spellEnd"/>
      <w:r w:rsidRPr="003056BB">
        <w:rPr>
          <w:lang w:val="ru-RU"/>
        </w:rPr>
        <w:t xml:space="preserve">, </w:t>
      </w:r>
      <w:proofErr w:type="spellStart"/>
      <w:r w:rsidRPr="003056BB">
        <w:rPr>
          <w:lang w:val="ru-RU"/>
        </w:rPr>
        <w:t>and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made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recommendations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for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con</w:t>
      </w:r>
      <w:r w:rsidR="003C7137">
        <w:rPr>
          <w:lang w:val="ru-RU"/>
        </w:rPr>
        <w:t>struction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of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the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definition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of</w:t>
      </w:r>
      <w:proofErr w:type="spellEnd"/>
      <w:r w:rsidR="003C7137">
        <w:rPr>
          <w:lang w:val="ru-RU"/>
        </w:rPr>
        <w:t xml:space="preserve"> «</w:t>
      </w:r>
      <w:proofErr w:type="spellStart"/>
      <w:r w:rsidRPr="003056BB">
        <w:rPr>
          <w:lang w:val="ru-RU"/>
        </w:rPr>
        <w:t>Russian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</w:t>
      </w:r>
      <w:r w:rsidR="003C7137">
        <w:rPr>
          <w:lang w:val="ru-RU"/>
        </w:rPr>
        <w:t>uage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as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the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state</w:t>
      </w:r>
      <w:proofErr w:type="spellEnd"/>
      <w:r w:rsidR="003C7137">
        <w:rPr>
          <w:lang w:val="ru-RU"/>
        </w:rPr>
        <w:t xml:space="preserve"> </w:t>
      </w:r>
      <w:proofErr w:type="spellStart"/>
      <w:r w:rsidR="003C7137">
        <w:rPr>
          <w:lang w:val="ru-RU"/>
        </w:rPr>
        <w:t>language</w:t>
      </w:r>
      <w:proofErr w:type="spellEnd"/>
      <w:r w:rsidR="003C7137">
        <w:rPr>
          <w:lang w:val="ru-RU"/>
        </w:rPr>
        <w:t>»</w:t>
      </w:r>
      <w:r w:rsidRPr="003056BB">
        <w:rPr>
          <w:lang w:val="ru-RU"/>
        </w:rPr>
        <w:t>.</w:t>
      </w:r>
    </w:p>
    <w:p w:rsidR="00B91027" w:rsidRDefault="003056BB" w:rsidP="00B91027">
      <w:pPr>
        <w:pStyle w:val="Keywords"/>
        <w:rPr>
          <w:lang w:val="ru-RU"/>
        </w:rPr>
      </w:pPr>
      <w:r w:rsidRPr="003056BB">
        <w:rPr>
          <w:lang w:val="ru-RU"/>
        </w:rPr>
        <w:t>Ключевые слова: русский язык как государственный язык, русский литературный язык, норма, государственная коммуникация, правовая коммуникация</w:t>
      </w:r>
      <w:r w:rsidR="00B91027">
        <w:rPr>
          <w:lang w:val="ru-RU"/>
        </w:rPr>
        <w:t xml:space="preserve">; </w:t>
      </w:r>
      <w:proofErr w:type="spellStart"/>
      <w:r w:rsidRPr="003056BB">
        <w:rPr>
          <w:lang w:val="ru-RU"/>
        </w:rPr>
        <w:t>Keywords</w:t>
      </w:r>
      <w:proofErr w:type="spellEnd"/>
      <w:r w:rsidRPr="003056BB">
        <w:rPr>
          <w:lang w:val="ru-RU"/>
        </w:rPr>
        <w:t xml:space="preserve">: </w:t>
      </w:r>
      <w:proofErr w:type="spellStart"/>
      <w:r w:rsidRPr="003056BB">
        <w:rPr>
          <w:lang w:val="ru-RU"/>
        </w:rPr>
        <w:t>Russian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as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state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Pr="003056BB">
        <w:rPr>
          <w:lang w:val="ru-RU"/>
        </w:rPr>
        <w:t xml:space="preserve">, </w:t>
      </w:r>
      <w:proofErr w:type="spellStart"/>
      <w:r w:rsidRPr="003056BB">
        <w:rPr>
          <w:lang w:val="ru-RU"/>
        </w:rPr>
        <w:t>the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Russian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literary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language</w:t>
      </w:r>
      <w:proofErr w:type="spellEnd"/>
      <w:r w:rsidRPr="003056BB">
        <w:rPr>
          <w:lang w:val="ru-RU"/>
        </w:rPr>
        <w:t xml:space="preserve">, </w:t>
      </w:r>
      <w:proofErr w:type="spellStart"/>
      <w:r w:rsidRPr="003056BB">
        <w:rPr>
          <w:lang w:val="ru-RU"/>
        </w:rPr>
        <w:t>norm</w:t>
      </w:r>
      <w:proofErr w:type="spellEnd"/>
      <w:r w:rsidRPr="003056BB">
        <w:rPr>
          <w:lang w:val="ru-RU"/>
        </w:rPr>
        <w:t xml:space="preserve">, </w:t>
      </w:r>
      <w:proofErr w:type="spellStart"/>
      <w:r w:rsidRPr="003056BB">
        <w:rPr>
          <w:lang w:val="ru-RU"/>
        </w:rPr>
        <w:t>public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communication</w:t>
      </w:r>
      <w:proofErr w:type="spellEnd"/>
      <w:r w:rsidRPr="003056BB">
        <w:rPr>
          <w:lang w:val="ru-RU"/>
        </w:rPr>
        <w:t xml:space="preserve">, </w:t>
      </w:r>
      <w:proofErr w:type="spellStart"/>
      <w:r w:rsidRPr="003056BB">
        <w:rPr>
          <w:lang w:val="ru-RU"/>
        </w:rPr>
        <w:t>legal</w:t>
      </w:r>
      <w:proofErr w:type="spellEnd"/>
      <w:r w:rsidRPr="003056BB">
        <w:rPr>
          <w:lang w:val="ru-RU"/>
        </w:rPr>
        <w:t xml:space="preserve"> </w:t>
      </w:r>
      <w:proofErr w:type="spellStart"/>
      <w:r w:rsidRPr="003056BB">
        <w:rPr>
          <w:lang w:val="ru-RU"/>
        </w:rPr>
        <w:t>communication</w:t>
      </w:r>
      <w:proofErr w:type="spellEnd"/>
    </w:p>
    <w:p w:rsidR="002B1B1A" w:rsidRPr="000C1DBD" w:rsidRDefault="00BF2CA1" w:rsidP="00A51EA5">
      <w:pPr>
        <w:pStyle w:val="Subjectcodes"/>
        <w:rPr>
          <w:lang w:val="ru-RU"/>
        </w:rPr>
      </w:pPr>
      <w:r w:rsidRPr="000C1DBD">
        <w:rPr>
          <w:lang w:val="ru-RU"/>
        </w:rPr>
        <w:t>Направление</w:t>
      </w:r>
      <w:r w:rsidR="00AA7777" w:rsidRPr="000C1DBD">
        <w:rPr>
          <w:lang w:val="ru-RU"/>
        </w:rPr>
        <w:t xml:space="preserve">: </w:t>
      </w:r>
      <w:r w:rsidR="000C1DBD" w:rsidRPr="000C1DBD">
        <w:rPr>
          <w:lang w:val="ru-RU"/>
        </w:rPr>
        <w:t>Прочие события</w:t>
      </w:r>
    </w:p>
    <w:p w:rsidR="001F2779" w:rsidRPr="0005047A" w:rsidRDefault="000C1DBD" w:rsidP="000C1DBD">
      <w:pPr>
        <w:pStyle w:val="Subjectcodes"/>
        <w:rPr>
          <w:lang w:val="ru-RU"/>
        </w:rPr>
      </w:pPr>
      <w:r w:rsidRPr="000C1DBD">
        <w:rPr>
          <w:lang w:val="ru-RU"/>
        </w:rPr>
        <w:t>Круглый стол «Актуальные проблемы описания, стандартизации и преподавания русского языка как государственного языка Российской Федерации»</w:t>
      </w:r>
    </w:p>
    <w:p w:rsidR="00E17D53" w:rsidRDefault="003056BB" w:rsidP="00E17D53">
      <w:pPr>
        <w:pStyle w:val="Subjectcodes"/>
        <w:rPr>
          <w:lang w:val="ru-RU"/>
        </w:rPr>
      </w:pPr>
      <w:r w:rsidRPr="003056BB">
        <w:rPr>
          <w:b/>
          <w:i/>
          <w:lang w:val="ru-RU"/>
        </w:rPr>
        <w:t>О соотношении норм русского литературного языка и русского языка как государственного</w:t>
      </w:r>
      <w:r w:rsidR="00E17D53" w:rsidRPr="00B919C4">
        <w:rPr>
          <w:b/>
          <w:i/>
          <w:lang w:val="ru-RU"/>
        </w:rPr>
        <w:t xml:space="preserve"> </w:t>
      </w:r>
      <w:r w:rsidR="00E17D53" w:rsidRPr="00B919C4">
        <w:rPr>
          <w:lang w:val="ru-RU"/>
        </w:rPr>
        <w:t>[</w:t>
      </w:r>
      <w:proofErr w:type="spellStart"/>
      <w:r w:rsidR="00B919C4" w:rsidRPr="00B919C4">
        <w:rPr>
          <w:lang w:val="ru-RU"/>
        </w:rPr>
        <w:t>On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the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relation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between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norms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of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the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Russian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literary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language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and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Russian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as</w:t>
      </w:r>
      <w:proofErr w:type="spellEnd"/>
      <w:r w:rsidR="00B919C4" w:rsidRPr="00B919C4">
        <w:rPr>
          <w:lang w:val="ru-RU"/>
        </w:rPr>
        <w:t xml:space="preserve"> </w:t>
      </w:r>
      <w:r w:rsidR="00B919C4" w:rsidRPr="00B919C4">
        <w:rPr>
          <w:lang w:val="en-US"/>
        </w:rPr>
        <w:t>the</w:t>
      </w:r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state</w:t>
      </w:r>
      <w:proofErr w:type="spellEnd"/>
      <w:r w:rsidR="00B919C4" w:rsidRPr="00B919C4">
        <w:rPr>
          <w:lang w:val="ru-RU"/>
        </w:rPr>
        <w:t xml:space="preserve"> </w:t>
      </w:r>
      <w:proofErr w:type="spellStart"/>
      <w:r w:rsidR="00B919C4" w:rsidRPr="00B919C4">
        <w:rPr>
          <w:lang w:val="ru-RU"/>
        </w:rPr>
        <w:t>language</w:t>
      </w:r>
      <w:proofErr w:type="spellEnd"/>
      <w:r w:rsidR="00E17D53" w:rsidRPr="00B919C4">
        <w:rPr>
          <w:lang w:val="ru-RU"/>
        </w:rPr>
        <w:t>]</w:t>
      </w:r>
    </w:p>
    <w:p w:rsidR="00260EA9" w:rsidRDefault="00260EA9" w:rsidP="00260EA9">
      <w:pPr>
        <w:pStyle w:val="Paragraph"/>
        <w:rPr>
          <w:lang w:val="ru-RU"/>
        </w:rPr>
      </w:pPr>
    </w:p>
    <w:p w:rsidR="000540E1" w:rsidRDefault="000540E1" w:rsidP="003056BB">
      <w:pPr>
        <w:ind w:firstLine="720"/>
        <w:jc w:val="both"/>
        <w:rPr>
          <w:rFonts w:eastAsia="Calibri"/>
          <w:lang w:val="ru-RU" w:eastAsia="en-US"/>
        </w:rPr>
      </w:pP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lastRenderedPageBreak/>
        <w:t>0. Появление Закона о русском языке как государственном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>1</w:t>
      </w:r>
      <w:r w:rsidR="000540E1">
        <w:rPr>
          <w:rFonts w:eastAsia="Calibri"/>
          <w:lang w:val="en-US" w:eastAsia="en-US"/>
        </w:rPr>
        <w:t>]</w:t>
      </w:r>
      <w:r w:rsidRPr="003056BB">
        <w:rPr>
          <w:rFonts w:eastAsia="Calibri"/>
          <w:lang w:val="ru-RU" w:eastAsia="en-US"/>
        </w:rPr>
        <w:t xml:space="preserve"> следует признать важнейшим показателем зрелости нынешней российской государственности в том смысле, что языковая политика, а также связанное с ней представление о языковой безопасности страны признаются идеями не эфемерными, а вполне реальными, а потому – требующими пристального внимания специалистов различных областей гуманитарной науки.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 xml:space="preserve">1. После принятия Закона целый </w:t>
      </w:r>
      <w:proofErr w:type="gramStart"/>
      <w:r w:rsidRPr="003056BB">
        <w:rPr>
          <w:rFonts w:eastAsia="Calibri"/>
          <w:lang w:val="ru-RU" w:eastAsia="en-US"/>
        </w:rPr>
        <w:t>ряд лингвистов и юристов указал на</w:t>
      </w:r>
      <w:proofErr w:type="gramEnd"/>
      <w:r w:rsidRPr="003056BB">
        <w:rPr>
          <w:rFonts w:eastAsia="Calibri"/>
          <w:lang w:val="ru-RU" w:eastAsia="en-US"/>
        </w:rPr>
        <w:t xml:space="preserve"> серьезные недостатки в его тексте. Прежде всего, был отмечен его преимущественно декларативный характер. Так, п. 2 ст. 6, </w:t>
      </w:r>
      <w:proofErr w:type="gramStart"/>
      <w:r w:rsidRPr="003056BB">
        <w:rPr>
          <w:rFonts w:eastAsia="Calibri"/>
          <w:lang w:val="ru-RU" w:eastAsia="en-US"/>
        </w:rPr>
        <w:t>определяющий</w:t>
      </w:r>
      <w:proofErr w:type="gramEnd"/>
      <w:r w:rsidRPr="003056BB">
        <w:rPr>
          <w:rFonts w:eastAsia="Calibri"/>
          <w:lang w:val="ru-RU" w:eastAsia="en-US"/>
        </w:rPr>
        <w:t xml:space="preserve"> ответственность за нарушение закона, лишь констатирует, что «нарушение настоящего Федерального закона влечет за собой ответственность, установленную законодательством Российской Федерации», однако эта ответственность до сих пор не определена. Достаточно</w:t>
      </w:r>
      <w:r w:rsidRPr="003056BB">
        <w:rPr>
          <w:rFonts w:eastAsia="Calibri"/>
          <w:color w:val="FF0000"/>
          <w:lang w:val="ru-RU" w:eastAsia="en-US"/>
        </w:rPr>
        <w:t xml:space="preserve"> </w:t>
      </w:r>
      <w:r w:rsidRPr="003056BB">
        <w:rPr>
          <w:rFonts w:eastAsia="Calibri"/>
          <w:lang w:val="ru-RU" w:eastAsia="en-US"/>
        </w:rPr>
        <w:t>строгая критика текст</w:t>
      </w:r>
      <w:r w:rsidR="00E65B3A">
        <w:rPr>
          <w:rFonts w:eastAsia="Calibri"/>
          <w:lang w:val="ru-RU" w:eastAsia="en-US"/>
        </w:rPr>
        <w:t>а закона содержится в статье С. П. </w:t>
      </w:r>
      <w:proofErr w:type="spellStart"/>
      <w:r w:rsidRPr="003056BB">
        <w:rPr>
          <w:rFonts w:eastAsia="Calibri"/>
          <w:lang w:val="ru-RU" w:eastAsia="en-US"/>
        </w:rPr>
        <w:t>Кушнерука</w:t>
      </w:r>
      <w:proofErr w:type="spellEnd"/>
      <w:r w:rsidRPr="003056BB">
        <w:rPr>
          <w:rFonts w:eastAsia="Calibri"/>
          <w:lang w:val="ru-RU" w:eastAsia="en-US"/>
        </w:rPr>
        <w:t>, который, перечислив многочисленные неточности, двусмысленности ряда формулировок, неполноту, композиционное несовершенство закона, определяет его как «закон с явными признаками документной и содержательной уязвимости»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>4</w:t>
      </w:r>
      <w:r w:rsidR="00C97B64">
        <w:rPr>
          <w:rFonts w:eastAsia="Calibri"/>
          <w:lang w:val="ru-RU" w:eastAsia="en-US"/>
        </w:rPr>
        <w:t>: 120</w:t>
      </w:r>
      <w:r w:rsidR="000540E1">
        <w:rPr>
          <w:rFonts w:eastAsia="Calibri"/>
          <w:lang w:val="en-US" w:eastAsia="en-US"/>
        </w:rPr>
        <w:t>]</w:t>
      </w:r>
      <w:r w:rsidRPr="003056BB">
        <w:rPr>
          <w:rFonts w:eastAsia="Calibri"/>
          <w:lang w:val="ru-RU" w:eastAsia="en-US"/>
        </w:rPr>
        <w:t xml:space="preserve">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 xml:space="preserve">2. Одним из наиболее существенных недостатков Закона является отсутствие определения базового понятия </w:t>
      </w:r>
      <w:r w:rsidRPr="003056BB">
        <w:rPr>
          <w:rFonts w:eastAsia="Calibri"/>
          <w:i/>
          <w:lang w:val="ru-RU" w:eastAsia="en-US"/>
        </w:rPr>
        <w:t>государственный язык</w:t>
      </w:r>
      <w:r w:rsidRPr="003056BB">
        <w:rPr>
          <w:rFonts w:eastAsia="Calibri"/>
          <w:lang w:val="ru-RU" w:eastAsia="en-US"/>
        </w:rPr>
        <w:t xml:space="preserve">. Примечательно, что Закон о русском языке как государственном, внесенный на рассмотрение Государственной Думы в 2001 г., в феврале 2003 г. был отклонен Советом Федерации в связи с отсутствием  четкой терминологии и, в частности, определения понятия </w:t>
      </w:r>
      <w:r w:rsidRPr="003056BB">
        <w:rPr>
          <w:rFonts w:eastAsia="Calibri"/>
          <w:i/>
          <w:lang w:val="ru-RU" w:eastAsia="en-US"/>
        </w:rPr>
        <w:t>государственный язы</w:t>
      </w:r>
      <w:r w:rsidR="000540E1">
        <w:rPr>
          <w:rFonts w:eastAsia="Calibri"/>
          <w:i/>
          <w:lang w:val="ru-RU" w:eastAsia="en-US"/>
        </w:rPr>
        <w:t>к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 xml:space="preserve">6: </w:t>
      </w:r>
      <w:r w:rsidR="000540E1" w:rsidRPr="000540E1">
        <w:rPr>
          <w:rFonts w:eastAsia="Calibri"/>
          <w:lang w:val="ru-RU" w:eastAsia="en-US"/>
        </w:rPr>
        <w:t>37–38</w:t>
      </w:r>
      <w:r w:rsidR="000540E1">
        <w:rPr>
          <w:rFonts w:eastAsia="Calibri"/>
          <w:lang w:val="en-US" w:eastAsia="en-US"/>
        </w:rPr>
        <w:t>]</w:t>
      </w:r>
      <w:r w:rsidRPr="003056BB">
        <w:rPr>
          <w:rFonts w:eastAsia="Calibri"/>
          <w:i/>
          <w:lang w:val="ru-RU" w:eastAsia="en-US"/>
        </w:rPr>
        <w:t>.</w:t>
      </w:r>
      <w:r w:rsidRPr="003056BB">
        <w:rPr>
          <w:rFonts w:eastAsia="Calibri"/>
          <w:lang w:val="ru-RU" w:eastAsia="en-US"/>
        </w:rPr>
        <w:t xml:space="preserve"> Отсутствие дефиниции </w:t>
      </w:r>
      <w:r w:rsidRPr="003056BB">
        <w:rPr>
          <w:rFonts w:eastAsia="Calibri"/>
          <w:i/>
          <w:lang w:val="ru-RU" w:eastAsia="en-US"/>
        </w:rPr>
        <w:t>государственный язык</w:t>
      </w:r>
      <w:r w:rsidRPr="003056BB">
        <w:rPr>
          <w:rFonts w:eastAsia="Calibri"/>
          <w:lang w:val="ru-RU" w:eastAsia="en-US"/>
        </w:rPr>
        <w:t xml:space="preserve"> имеет своим следствием, во-первых, собственно правовую проблему разграничения полномочий государственного языка Российской </w:t>
      </w:r>
      <w:r w:rsidRPr="003056BB">
        <w:rPr>
          <w:rFonts w:eastAsia="Calibri"/>
          <w:lang w:val="ru-RU" w:eastAsia="en-US"/>
        </w:rPr>
        <w:lastRenderedPageBreak/>
        <w:t xml:space="preserve">Федерации и национальных республик (более 30 национальных языков в настоящий момент имеют статус государственного); во-вторых, проблемой является соотношение понятий </w:t>
      </w:r>
      <w:r w:rsidRPr="003056BB">
        <w:rPr>
          <w:rFonts w:eastAsia="Calibri"/>
          <w:i/>
          <w:lang w:val="ru-RU" w:eastAsia="en-US"/>
        </w:rPr>
        <w:t>государственный язык</w:t>
      </w:r>
      <w:r w:rsidRPr="003056BB">
        <w:rPr>
          <w:rFonts w:eastAsia="Calibri"/>
          <w:lang w:val="ru-RU" w:eastAsia="en-US"/>
        </w:rPr>
        <w:t xml:space="preserve"> и </w:t>
      </w:r>
      <w:r w:rsidRPr="003056BB">
        <w:rPr>
          <w:rFonts w:eastAsia="Calibri"/>
          <w:i/>
          <w:lang w:val="ru-RU" w:eastAsia="en-US"/>
        </w:rPr>
        <w:t>официальный язык</w:t>
      </w:r>
      <w:r w:rsidRPr="003056BB">
        <w:rPr>
          <w:rFonts w:eastAsia="Calibri"/>
          <w:lang w:val="ru-RU" w:eastAsia="en-US"/>
        </w:rPr>
        <w:t xml:space="preserve">. Это существенные пробелы Закона, на которые не раз обращали внимание юристы и лингвисты. </w:t>
      </w:r>
    </w:p>
    <w:p w:rsidR="003056BB" w:rsidRPr="003056BB" w:rsidRDefault="00C97B64" w:rsidP="003056BB">
      <w:pPr>
        <w:ind w:firstLine="720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3. </w:t>
      </w:r>
      <w:r w:rsidR="003056BB" w:rsidRPr="003056BB">
        <w:rPr>
          <w:rFonts w:eastAsia="Calibri"/>
          <w:lang w:val="ru-RU" w:eastAsia="en-US"/>
        </w:rPr>
        <w:t xml:space="preserve">Не менее важна проблема соотношения понятий </w:t>
      </w:r>
      <w:r w:rsidR="003056BB" w:rsidRPr="003056BB">
        <w:rPr>
          <w:rFonts w:eastAsia="Calibri"/>
          <w:i/>
          <w:lang w:val="ru-RU" w:eastAsia="en-US"/>
        </w:rPr>
        <w:t>современный русский литературный язык</w:t>
      </w:r>
      <w:r w:rsidR="003056BB" w:rsidRPr="003056BB">
        <w:rPr>
          <w:rFonts w:eastAsia="Calibri"/>
          <w:lang w:val="ru-RU" w:eastAsia="en-US"/>
        </w:rPr>
        <w:t xml:space="preserve"> и </w:t>
      </w:r>
      <w:r w:rsidR="003056BB" w:rsidRPr="003056BB">
        <w:rPr>
          <w:rFonts w:eastAsia="Calibri"/>
          <w:i/>
          <w:lang w:val="ru-RU" w:eastAsia="en-US"/>
        </w:rPr>
        <w:t>государственный язык РФ</w:t>
      </w:r>
      <w:r w:rsidR="003056BB" w:rsidRPr="003056BB">
        <w:rPr>
          <w:rFonts w:eastAsia="Calibri"/>
          <w:lang w:val="ru-RU" w:eastAsia="en-US"/>
        </w:rPr>
        <w:t xml:space="preserve"> и, как следствие, проблема лингвистического обеспечения Зако</w:t>
      </w:r>
      <w:r>
        <w:rPr>
          <w:rFonts w:eastAsia="Calibri"/>
          <w:lang w:val="ru-RU" w:eastAsia="en-US"/>
        </w:rPr>
        <w:t xml:space="preserve">на о государственном языке РФ. </w:t>
      </w:r>
      <w:r w:rsidR="003056BB" w:rsidRPr="003056BB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 xml:space="preserve">В </w:t>
      </w:r>
      <w:proofErr w:type="spellStart"/>
      <w:r>
        <w:rPr>
          <w:rFonts w:eastAsia="Calibri"/>
          <w:lang w:val="ru-RU" w:eastAsia="en-US"/>
        </w:rPr>
        <w:t>пп</w:t>
      </w:r>
      <w:proofErr w:type="spellEnd"/>
      <w:r>
        <w:rPr>
          <w:rFonts w:eastAsia="Calibri"/>
          <w:lang w:val="ru-RU" w:eastAsia="en-US"/>
        </w:rPr>
        <w:t>. 3 и 6 ст. 1 Закона</w:t>
      </w:r>
      <w:r w:rsidR="003056BB" w:rsidRPr="003056BB">
        <w:rPr>
          <w:rFonts w:eastAsia="Calibri"/>
          <w:lang w:val="ru-RU" w:eastAsia="en-US"/>
        </w:rPr>
        <w:t xml:space="preserve"> понятия </w:t>
      </w:r>
      <w:r w:rsidR="003056BB" w:rsidRPr="003056BB">
        <w:rPr>
          <w:rFonts w:eastAsia="Calibri"/>
          <w:i/>
          <w:lang w:val="ru-RU" w:eastAsia="en-US"/>
        </w:rPr>
        <w:t>государственный язык Российской Федерации</w:t>
      </w:r>
      <w:r w:rsidR="003056BB" w:rsidRPr="003056BB">
        <w:rPr>
          <w:rFonts w:eastAsia="Calibri"/>
          <w:lang w:val="ru-RU" w:eastAsia="en-US"/>
        </w:rPr>
        <w:t xml:space="preserve"> и </w:t>
      </w:r>
      <w:r w:rsidR="003056BB" w:rsidRPr="003056BB">
        <w:rPr>
          <w:rFonts w:eastAsia="Calibri"/>
          <w:i/>
          <w:lang w:val="ru-RU" w:eastAsia="en-US"/>
        </w:rPr>
        <w:t>современный русский литературный язык</w:t>
      </w:r>
      <w:r w:rsidR="003056BB" w:rsidRPr="003056BB">
        <w:rPr>
          <w:rFonts w:eastAsia="Calibri"/>
          <w:lang w:val="ru-RU" w:eastAsia="en-US"/>
        </w:rPr>
        <w:t xml:space="preserve"> употребляются в одном ряду. Хорошо известны трудности, связанные с определением </w:t>
      </w:r>
      <w:r w:rsidR="003056BB" w:rsidRPr="003056BB">
        <w:rPr>
          <w:rFonts w:eastAsia="Calibri"/>
          <w:b/>
          <w:i/>
          <w:lang w:val="ru-RU" w:eastAsia="en-US"/>
        </w:rPr>
        <w:t>современный</w:t>
      </w:r>
      <w:r w:rsidR="003056BB" w:rsidRPr="003056BB">
        <w:rPr>
          <w:rFonts w:eastAsia="Calibri"/>
          <w:lang w:val="ru-RU" w:eastAsia="en-US"/>
        </w:rPr>
        <w:t xml:space="preserve"> </w:t>
      </w:r>
      <w:r w:rsidR="003056BB" w:rsidRPr="003056BB">
        <w:rPr>
          <w:rFonts w:eastAsia="Calibri"/>
          <w:i/>
          <w:lang w:val="ru-RU" w:eastAsia="en-US"/>
        </w:rPr>
        <w:t>литературный</w:t>
      </w:r>
      <w:r w:rsidR="003056BB" w:rsidRPr="003056BB">
        <w:rPr>
          <w:rFonts w:eastAsia="Calibri"/>
          <w:lang w:val="ru-RU" w:eastAsia="en-US"/>
        </w:rPr>
        <w:t xml:space="preserve"> </w:t>
      </w:r>
      <w:r w:rsidR="003056BB" w:rsidRPr="003056BB">
        <w:rPr>
          <w:rFonts w:eastAsia="Calibri"/>
          <w:i/>
          <w:lang w:val="ru-RU" w:eastAsia="en-US"/>
        </w:rPr>
        <w:t>язык</w:t>
      </w:r>
      <w:r w:rsidR="003056BB" w:rsidRPr="003056BB">
        <w:rPr>
          <w:rFonts w:eastAsia="Calibri"/>
          <w:lang w:val="ru-RU" w:eastAsia="en-US"/>
        </w:rPr>
        <w:t xml:space="preserve">: применительно к русскому литературному языку левой  границей называют различные периоды – эпоха Пушкина, конец </w:t>
      </w:r>
      <w:r w:rsidR="003056BB" w:rsidRPr="003056BB">
        <w:rPr>
          <w:rFonts w:eastAsia="Calibri"/>
          <w:lang w:val="en-US" w:eastAsia="en-US"/>
        </w:rPr>
        <w:t>XIX</w:t>
      </w:r>
      <w:r w:rsidR="003056BB" w:rsidRPr="003056BB">
        <w:rPr>
          <w:rFonts w:eastAsia="Calibri"/>
          <w:lang w:val="ru-RU" w:eastAsia="en-US"/>
        </w:rPr>
        <w:t xml:space="preserve"> в., 1920–1930-е гг., послевоенное время, </w:t>
      </w:r>
      <w:proofErr w:type="spellStart"/>
      <w:r w:rsidR="003056BB" w:rsidRPr="003056BB">
        <w:rPr>
          <w:rFonts w:eastAsia="Calibri"/>
          <w:lang w:val="ru-RU" w:eastAsia="en-US"/>
        </w:rPr>
        <w:t>послеперестроечное</w:t>
      </w:r>
      <w:proofErr w:type="spellEnd"/>
      <w:r w:rsidR="003056BB" w:rsidRPr="003056BB">
        <w:rPr>
          <w:rFonts w:eastAsia="Calibri"/>
          <w:lang w:val="ru-RU" w:eastAsia="en-US"/>
        </w:rPr>
        <w:t xml:space="preserve"> время. При кажущейся схоластичности этого вопроса его решение принципиально важно для понимания того, на какие нормы </w:t>
      </w:r>
      <w:r w:rsidR="003056BB" w:rsidRPr="003056BB">
        <w:rPr>
          <w:rFonts w:eastAsia="Calibri"/>
          <w:b/>
          <w:i/>
          <w:lang w:val="ru-RU" w:eastAsia="en-US"/>
        </w:rPr>
        <w:t>современного русского литературного языка</w:t>
      </w:r>
      <w:r w:rsidR="003056BB" w:rsidRPr="003056BB">
        <w:rPr>
          <w:rFonts w:eastAsia="Calibri"/>
          <w:b/>
          <w:lang w:val="ru-RU" w:eastAsia="en-US"/>
        </w:rPr>
        <w:t xml:space="preserve"> </w:t>
      </w:r>
      <w:r w:rsidR="003056BB" w:rsidRPr="003056BB">
        <w:rPr>
          <w:rFonts w:eastAsia="Calibri"/>
          <w:lang w:val="ru-RU" w:eastAsia="en-US"/>
        </w:rPr>
        <w:t xml:space="preserve">должен опираться русский язык как государственный, </w:t>
      </w:r>
      <w:proofErr w:type="gramStart"/>
      <w:r w:rsidR="003056BB" w:rsidRPr="003056BB">
        <w:rPr>
          <w:rFonts w:eastAsia="Calibri"/>
          <w:lang w:val="ru-RU" w:eastAsia="en-US"/>
        </w:rPr>
        <w:t>а</w:t>
      </w:r>
      <w:proofErr w:type="gramEnd"/>
      <w:r w:rsidR="003056BB" w:rsidRPr="003056BB">
        <w:rPr>
          <w:rFonts w:eastAsia="Calibri"/>
          <w:lang w:val="ru-RU" w:eastAsia="en-US"/>
        </w:rPr>
        <w:t xml:space="preserve"> следовательно, какие грамматики и словари должны считаться авторитетными при выявлении нарушений. </w:t>
      </w:r>
    </w:p>
    <w:p w:rsidR="003056BB" w:rsidRPr="003056BB" w:rsidRDefault="00C97B64" w:rsidP="003056BB">
      <w:pPr>
        <w:ind w:firstLine="720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4. </w:t>
      </w:r>
      <w:r w:rsidR="003056BB" w:rsidRPr="003056BB">
        <w:rPr>
          <w:rFonts w:eastAsia="Calibri"/>
          <w:lang w:val="ru-RU" w:eastAsia="en-US"/>
        </w:rPr>
        <w:t xml:space="preserve">Разнообразие функций языка, используемого при осуществлении государственной коммуникации, обусловливает его неоднородность. </w:t>
      </w:r>
      <w:r>
        <w:rPr>
          <w:rFonts w:eastAsia="Calibri"/>
          <w:lang w:val="ru-RU" w:eastAsia="en-US"/>
        </w:rPr>
        <w:t>Такой</w:t>
      </w:r>
      <w:r w:rsidR="003056BB" w:rsidRPr="003056BB">
        <w:rPr>
          <w:rFonts w:eastAsia="Calibri"/>
          <w:lang w:val="ru-RU" w:eastAsia="en-US"/>
        </w:rPr>
        <w:t xml:space="preserve"> вывод можно сделать из перечисленных в Законе сфер его использования. Так, сферы (а точнее – функции), указанные в </w:t>
      </w:r>
      <w:proofErr w:type="spellStart"/>
      <w:r w:rsidR="003056BB" w:rsidRPr="003056BB">
        <w:rPr>
          <w:rFonts w:eastAsia="Calibri"/>
          <w:lang w:val="ru-RU" w:eastAsia="en-US"/>
        </w:rPr>
        <w:t>пп</w:t>
      </w:r>
      <w:proofErr w:type="spellEnd"/>
      <w:r w:rsidR="003056BB" w:rsidRPr="003056BB">
        <w:rPr>
          <w:rFonts w:eastAsia="Calibri"/>
          <w:lang w:val="ru-RU" w:eastAsia="en-US"/>
        </w:rPr>
        <w:t xml:space="preserve">. 1, 2, 4, 5, 6, 7, 8 ст. 2, предполагают использование языковых средств официально-делового стиля, тогда как п. 3 (проведение и подготовка выборов и референдумов) и п. 9 (деятельность СМИ) предполагают использование языковых средств, относящихся к </w:t>
      </w:r>
      <w:r w:rsidR="003056BB" w:rsidRPr="003056BB">
        <w:rPr>
          <w:rFonts w:eastAsia="Calibri"/>
          <w:lang w:val="ru-RU" w:eastAsia="en-US"/>
        </w:rPr>
        <w:lastRenderedPageBreak/>
        <w:t>публицистическому стилю. Неоднородность языковых средств, используемых в осуществлении государственной коммуникации, делает неизбежным вопрос о том, на какие языковые нормы следует опираться при оценке текстов, порождаемых в ходе этой коммуникации. Этот вопрос осложняется и</w:t>
      </w:r>
      <w:r w:rsidR="003056BB" w:rsidRPr="003056BB">
        <w:rPr>
          <w:rFonts w:eastAsia="Calibri"/>
          <w:color w:val="FF0000"/>
          <w:lang w:val="ru-RU" w:eastAsia="en-US"/>
        </w:rPr>
        <w:t xml:space="preserve"> </w:t>
      </w:r>
      <w:r w:rsidR="003056BB" w:rsidRPr="003056BB">
        <w:rPr>
          <w:rFonts w:eastAsia="Calibri"/>
          <w:lang w:val="ru-RU" w:eastAsia="en-US"/>
        </w:rPr>
        <w:t xml:space="preserve">тем, что СМИ и реклама зачастую строятся на принципе «противодействия» существующим нормам русского литературного языка.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 xml:space="preserve">5. Итак, возникает проблема соотношения </w:t>
      </w:r>
      <w:r w:rsidRPr="003056BB">
        <w:rPr>
          <w:rFonts w:eastAsia="Calibri"/>
          <w:i/>
          <w:lang w:val="ru-RU" w:eastAsia="en-US"/>
        </w:rPr>
        <w:t>русского языка как государственного</w:t>
      </w:r>
      <w:r w:rsidRPr="003056BB">
        <w:rPr>
          <w:rFonts w:eastAsia="Calibri"/>
          <w:lang w:val="ru-RU" w:eastAsia="en-US"/>
        </w:rPr>
        <w:t xml:space="preserve"> и </w:t>
      </w:r>
      <w:r w:rsidRPr="003056BB">
        <w:rPr>
          <w:rFonts w:eastAsia="Calibri"/>
          <w:i/>
          <w:lang w:val="ru-RU" w:eastAsia="en-US"/>
        </w:rPr>
        <w:t>современного русского литературного языка</w:t>
      </w:r>
      <w:r w:rsidRPr="003056BB">
        <w:rPr>
          <w:rFonts w:eastAsia="Calibri"/>
          <w:lang w:val="ru-RU" w:eastAsia="en-US"/>
        </w:rPr>
        <w:t xml:space="preserve">. Возможны три варианта соотношений этих двух понятий: 1) как двух различных феноменов, не имеющих ничего общего; 2) как общего и частного; 3) как частично пересекающихся явлений. Обычно исходят из того, что русский язык как государственный является одной из функций русского литературного языка. Это следует из традиционного выделения в рамках русского литературного языка функциональных стилей, среди которых упоминается и деловой стиль. Действительно, три признака литературного языка – </w:t>
      </w:r>
      <w:proofErr w:type="spellStart"/>
      <w:r w:rsidRPr="003056BB">
        <w:rPr>
          <w:rFonts w:eastAsia="Calibri"/>
          <w:lang w:val="ru-RU" w:eastAsia="en-US"/>
        </w:rPr>
        <w:t>нормированность</w:t>
      </w:r>
      <w:proofErr w:type="spellEnd"/>
      <w:r w:rsidRPr="003056BB">
        <w:rPr>
          <w:rFonts w:eastAsia="Calibri"/>
          <w:lang w:val="ru-RU" w:eastAsia="en-US"/>
        </w:rPr>
        <w:t xml:space="preserve">, </w:t>
      </w:r>
      <w:proofErr w:type="spellStart"/>
      <w:r w:rsidRPr="003056BB">
        <w:rPr>
          <w:rFonts w:eastAsia="Calibri"/>
          <w:lang w:val="ru-RU" w:eastAsia="en-US"/>
        </w:rPr>
        <w:t>кодифицированность</w:t>
      </w:r>
      <w:proofErr w:type="spellEnd"/>
      <w:r w:rsidRPr="003056BB">
        <w:rPr>
          <w:rFonts w:eastAsia="Calibri"/>
          <w:lang w:val="ru-RU" w:eastAsia="en-US"/>
        </w:rPr>
        <w:t xml:space="preserve">, относительная стабильность – вполне применимы к деловому стилю. </w:t>
      </w:r>
    </w:p>
    <w:p w:rsidR="003056BB" w:rsidRPr="003056BB" w:rsidRDefault="00C97B64" w:rsidP="003056BB">
      <w:pPr>
        <w:ind w:firstLine="720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6. </w:t>
      </w:r>
      <w:r w:rsidR="003056BB" w:rsidRPr="003056BB">
        <w:rPr>
          <w:rFonts w:eastAsia="Calibri"/>
          <w:lang w:val="ru-RU" w:eastAsia="en-US"/>
        </w:rPr>
        <w:t>Обратившись к определению литературного языка («исторически сложившаяся система общеупотребительных языковых средств, прошедших длительную культурную обработку в произведениях авторитетных мастеров слова, в устном общении образованных носителей национального языка»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>7: 208</w:t>
      </w:r>
      <w:r w:rsidR="000540E1">
        <w:rPr>
          <w:rFonts w:eastAsia="Calibri"/>
          <w:lang w:val="en-US" w:eastAsia="en-US"/>
        </w:rPr>
        <w:t>]</w:t>
      </w:r>
      <w:r w:rsidR="003056BB" w:rsidRPr="003056BB">
        <w:rPr>
          <w:rFonts w:eastAsia="Calibri"/>
          <w:lang w:val="ru-RU" w:eastAsia="en-US"/>
        </w:rPr>
        <w:t xml:space="preserve">), можно увидеть, что целый ряд </w:t>
      </w:r>
      <w:proofErr w:type="spellStart"/>
      <w:r w:rsidR="003056BB" w:rsidRPr="003056BB">
        <w:rPr>
          <w:rFonts w:eastAsia="Calibri"/>
          <w:lang w:val="ru-RU" w:eastAsia="en-US"/>
        </w:rPr>
        <w:t>дефиниционных</w:t>
      </w:r>
      <w:proofErr w:type="spellEnd"/>
      <w:r w:rsidR="003056BB" w:rsidRPr="003056BB">
        <w:rPr>
          <w:rFonts w:eastAsia="Calibri"/>
          <w:lang w:val="ru-RU" w:eastAsia="en-US"/>
        </w:rPr>
        <w:t xml:space="preserve"> признаков у языка правовой коммуникации будет отсутствовать. Вряд ли все языковые средства, используемые в правовой коммуникации, могут быть отнесены к числу «общеупотребительных». Указание на то, что языковые средства прошли </w:t>
      </w:r>
      <w:r w:rsidR="003056BB" w:rsidRPr="003056BB">
        <w:rPr>
          <w:rFonts w:eastAsia="Calibri"/>
          <w:lang w:val="ru-RU" w:eastAsia="en-US"/>
        </w:rPr>
        <w:lastRenderedPageBreak/>
        <w:t xml:space="preserve">«длительную культурную обработку в произведениях авторитетных мастеров слова», вообще не применимо к правовой коммуникации.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 xml:space="preserve">7. Литературный язык является результатом обработки языковых средств </w:t>
      </w:r>
      <w:r w:rsidRPr="003056BB">
        <w:rPr>
          <w:rFonts w:eastAsia="Calibri"/>
          <w:b/>
          <w:lang w:val="ru-RU" w:eastAsia="en-US"/>
        </w:rPr>
        <w:t>естественной коммуникации</w:t>
      </w:r>
      <w:r w:rsidRPr="003056BB">
        <w:rPr>
          <w:rFonts w:eastAsia="Calibri"/>
          <w:lang w:val="ru-RU" w:eastAsia="en-US"/>
        </w:rPr>
        <w:t xml:space="preserve">, от которой государственная коммуникация существенно отличается, так как ее субъектом выступает власть в форме государства и государственных институтов. В рамках естественной коммуникации адресат имеет возможность отвергнуть навязываемую номинацию, в правовой же коммуникации адресат лишен такой возможности. Это одна из причин, почему в деловых текстах присутствуют языковые средства, не относящиеся к числу общеупотребительных.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>8. В последние годы распространился взгляд на деловой язык как на определенный вид деятельности, в ходе которой естественный язык перекодируется юридическим кодом и приобретает признаки искусственного языка (работы Н. Д. </w:t>
      </w:r>
      <w:proofErr w:type="spellStart"/>
      <w:r w:rsidRPr="003056BB">
        <w:rPr>
          <w:rFonts w:eastAsia="Calibri"/>
          <w:lang w:val="ru-RU" w:eastAsia="en-US"/>
        </w:rPr>
        <w:t>Голева</w:t>
      </w:r>
      <w:proofErr w:type="spellEnd"/>
      <w:r w:rsidRPr="003056BB">
        <w:rPr>
          <w:rFonts w:eastAsia="Calibri"/>
          <w:lang w:val="ru-RU" w:eastAsia="en-US"/>
        </w:rPr>
        <w:t>, О. П. Соллогуб и др.). Одним из следствий процесса перекодирования является «невозможность использования языка права без специальной подготовки»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>2: 135</w:t>
      </w:r>
      <w:r w:rsidR="000540E1">
        <w:rPr>
          <w:rFonts w:eastAsia="Calibri"/>
          <w:lang w:val="en-US" w:eastAsia="en-US"/>
        </w:rPr>
        <w:t>]</w:t>
      </w:r>
      <w:r w:rsidRPr="003056BB">
        <w:rPr>
          <w:rFonts w:eastAsia="Calibri"/>
          <w:lang w:val="ru-RU" w:eastAsia="en-US"/>
        </w:rPr>
        <w:t xml:space="preserve">. Изложенный подход можно отнести к третьему (из </w:t>
      </w:r>
      <w:proofErr w:type="gramStart"/>
      <w:r w:rsidRPr="003056BB">
        <w:rPr>
          <w:rFonts w:eastAsia="Calibri"/>
          <w:lang w:val="ru-RU" w:eastAsia="en-US"/>
        </w:rPr>
        <w:t>указанных</w:t>
      </w:r>
      <w:proofErr w:type="gramEnd"/>
      <w:r w:rsidRPr="003056BB">
        <w:rPr>
          <w:rFonts w:eastAsia="Calibri"/>
          <w:lang w:val="ru-RU" w:eastAsia="en-US"/>
        </w:rPr>
        <w:t xml:space="preserve"> выше) варианту соотношения русского литературного языка и государственного языка (в частности, языка права).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>9. </w:t>
      </w:r>
      <w:proofErr w:type="gramStart"/>
      <w:r w:rsidRPr="003056BB">
        <w:rPr>
          <w:rFonts w:eastAsia="Calibri"/>
          <w:lang w:val="ru-RU" w:eastAsia="en-US"/>
        </w:rPr>
        <w:t>Если считать государственный язык образованием, лишь частично связанным с русским литературным языком, то возникают, как минимум, еще</w:t>
      </w:r>
      <w:r w:rsidRPr="003056BB">
        <w:rPr>
          <w:rFonts w:eastAsia="Calibri"/>
          <w:color w:val="FF0000"/>
          <w:lang w:val="ru-RU" w:eastAsia="en-US"/>
        </w:rPr>
        <w:t xml:space="preserve"> </w:t>
      </w:r>
      <w:r w:rsidRPr="003056BB">
        <w:rPr>
          <w:rFonts w:eastAsia="Calibri"/>
          <w:lang w:val="ru-RU" w:eastAsia="en-US"/>
        </w:rPr>
        <w:t>два вопроса: 1) в какой мере допустимо использование грамматик и словарей современного русского литературного языка при оценке нарушений функционирования русского языка в качестве государственного? 2) нужны ли специальные словари для лингвистического обеспечения закона о русском языке как государственном языке РФ?</w:t>
      </w:r>
      <w:proofErr w:type="gramEnd"/>
      <w:r w:rsidRPr="003056BB">
        <w:rPr>
          <w:rFonts w:eastAsia="Calibri"/>
          <w:lang w:val="ru-RU" w:eastAsia="en-US"/>
        </w:rPr>
        <w:t xml:space="preserve"> Если ответ на первый вопрос может иметь </w:t>
      </w:r>
      <w:r w:rsidRPr="003056BB">
        <w:rPr>
          <w:rFonts w:eastAsia="Calibri"/>
          <w:lang w:val="ru-RU" w:eastAsia="en-US"/>
        </w:rPr>
        <w:lastRenderedPageBreak/>
        <w:t xml:space="preserve">дискуссионный характер, то ответ на второй вопрос должен быть однозначно положительным. Конечно, специальные словари нужны, особенно в области терминов. </w:t>
      </w:r>
    </w:p>
    <w:p w:rsidR="003056BB" w:rsidRPr="003056BB" w:rsidRDefault="003056BB" w:rsidP="003056BB">
      <w:pPr>
        <w:ind w:firstLine="720"/>
        <w:jc w:val="both"/>
        <w:rPr>
          <w:rFonts w:eastAsia="Calibri"/>
          <w:lang w:val="ru-RU" w:eastAsia="en-US"/>
        </w:rPr>
      </w:pPr>
      <w:r w:rsidRPr="003056BB">
        <w:rPr>
          <w:rFonts w:eastAsia="Calibri"/>
          <w:lang w:val="ru-RU" w:eastAsia="en-US"/>
        </w:rPr>
        <w:t>10. </w:t>
      </w:r>
      <w:proofErr w:type="gramStart"/>
      <w:r w:rsidRPr="003056BB">
        <w:rPr>
          <w:rFonts w:eastAsia="Calibri"/>
          <w:lang w:val="ru-RU" w:eastAsia="en-US"/>
        </w:rPr>
        <w:t>Ядром государственной коммуникации, п</w:t>
      </w:r>
      <w:r w:rsidR="003C7137">
        <w:rPr>
          <w:rFonts w:eastAsia="Calibri"/>
          <w:lang w:val="ru-RU" w:eastAsia="en-US"/>
        </w:rPr>
        <w:t>о справедливому замечанию О. П. </w:t>
      </w:r>
      <w:r w:rsidRPr="003056BB">
        <w:rPr>
          <w:rFonts w:eastAsia="Calibri"/>
          <w:lang w:val="ru-RU" w:eastAsia="en-US"/>
        </w:rPr>
        <w:t xml:space="preserve">Соллогуб, следует считать правовую коммуникацию, которая реализуется в законодательной и судебной сферах деятельности (законодательная и </w:t>
      </w:r>
      <w:proofErr w:type="spellStart"/>
      <w:r w:rsidRPr="003056BB">
        <w:rPr>
          <w:rFonts w:eastAsia="Calibri"/>
          <w:lang w:val="ru-RU" w:eastAsia="en-US"/>
        </w:rPr>
        <w:t>юрисдикционная</w:t>
      </w:r>
      <w:proofErr w:type="spellEnd"/>
      <w:r w:rsidRPr="003056BB">
        <w:rPr>
          <w:rFonts w:eastAsia="Calibri"/>
          <w:lang w:val="ru-RU" w:eastAsia="en-US"/>
        </w:rPr>
        <w:t xml:space="preserve"> коммуникация); деловая коммуникация, связанная с деятельностью органов исполнительной власти, относится к периферии правовой коммуникации.</w:t>
      </w:r>
      <w:proofErr w:type="gramEnd"/>
      <w:r w:rsidRPr="003056BB">
        <w:rPr>
          <w:rFonts w:eastAsia="Calibri"/>
          <w:lang w:val="ru-RU" w:eastAsia="en-US"/>
        </w:rPr>
        <w:t xml:space="preserve"> Юридический язык, как код правовой коммуникации, задает образцы нормативности, имеет высокую степень легитимности; его статус утверждается государственным органом, легитимность придается не только языку в целом, но и его частным компонентам – структуре, терминологии, семантике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 xml:space="preserve">5: </w:t>
      </w:r>
      <w:r w:rsidR="000540E1" w:rsidRPr="000540E1">
        <w:rPr>
          <w:rFonts w:eastAsia="Calibri"/>
          <w:lang w:val="ru-RU" w:eastAsia="en-US"/>
        </w:rPr>
        <w:t>96–111</w:t>
      </w:r>
      <w:r w:rsidR="000540E1">
        <w:rPr>
          <w:rFonts w:eastAsia="Calibri"/>
          <w:lang w:val="en-US" w:eastAsia="en-US"/>
        </w:rPr>
        <w:t>]</w:t>
      </w:r>
      <w:r w:rsidRPr="003056BB">
        <w:rPr>
          <w:rFonts w:eastAsia="Calibri"/>
          <w:lang w:val="ru-RU" w:eastAsia="en-US"/>
        </w:rPr>
        <w:t>. Однако</w:t>
      </w:r>
      <w:r w:rsidRPr="003056BB">
        <w:rPr>
          <w:rFonts w:eastAsia="Calibri"/>
          <w:color w:val="FF0000"/>
          <w:lang w:val="ru-RU" w:eastAsia="en-US"/>
        </w:rPr>
        <w:t xml:space="preserve"> </w:t>
      </w:r>
      <w:r w:rsidRPr="003056BB">
        <w:rPr>
          <w:rFonts w:eastAsia="Calibri"/>
          <w:lang w:val="ru-RU" w:eastAsia="en-US"/>
        </w:rPr>
        <w:t xml:space="preserve">следует отдавать себе отчет в том, что поскольку сфера государственной коммуникации шире сферы правовой коммуникации, то и русский язык как государственный язык Российской Федерации нельзя свести к деловому языку. </w:t>
      </w:r>
    </w:p>
    <w:p w:rsidR="00260EA9" w:rsidRPr="003056BB" w:rsidRDefault="003056BB" w:rsidP="003056BB">
      <w:pPr>
        <w:pStyle w:val="Newparagraph"/>
        <w:jc w:val="both"/>
        <w:rPr>
          <w:lang w:val="ru-RU"/>
        </w:rPr>
      </w:pPr>
      <w:r w:rsidRPr="003056BB">
        <w:rPr>
          <w:rFonts w:eastAsia="Calibri"/>
          <w:lang w:val="ru-RU" w:eastAsia="en-US"/>
        </w:rPr>
        <w:t xml:space="preserve">11. Под государственным языком следует понимать язык, используемый для осуществления исключительно государственной коммуникации. «Чтобы государство могло возникнуть и существовать как организация, его члены должны не только обмениваться между собой определенной информацией, но и </w:t>
      </w:r>
      <w:r w:rsidRPr="003056BB">
        <w:rPr>
          <w:rFonts w:eastAsia="Calibri"/>
          <w:i/>
          <w:lang w:val="ru-RU" w:eastAsia="en-US"/>
        </w:rPr>
        <w:t>понимать</w:t>
      </w:r>
      <w:r w:rsidRPr="003056BB">
        <w:rPr>
          <w:rFonts w:eastAsia="Calibri"/>
          <w:lang w:val="ru-RU" w:eastAsia="en-US"/>
        </w:rPr>
        <w:t xml:space="preserve"> ее. Они могут владеть различными языками, но один из них должен быть </w:t>
      </w:r>
      <w:r w:rsidRPr="003056BB">
        <w:rPr>
          <w:rFonts w:eastAsia="Calibri"/>
          <w:i/>
          <w:lang w:val="ru-RU" w:eastAsia="en-US"/>
        </w:rPr>
        <w:t xml:space="preserve">общим </w:t>
      </w:r>
      <w:r w:rsidRPr="003056BB">
        <w:rPr>
          <w:rFonts w:eastAsia="Calibri"/>
          <w:lang w:val="ru-RU" w:eastAsia="en-US"/>
        </w:rPr>
        <w:t xml:space="preserve">(единым) </w:t>
      </w:r>
      <w:r w:rsidRPr="003056BB">
        <w:rPr>
          <w:rFonts w:eastAsia="Calibri"/>
          <w:i/>
          <w:lang w:val="ru-RU" w:eastAsia="en-US"/>
        </w:rPr>
        <w:t>языком</w:t>
      </w:r>
      <w:r w:rsidRPr="003056BB">
        <w:rPr>
          <w:rFonts w:eastAsia="Calibri"/>
          <w:lang w:val="ru-RU" w:eastAsia="en-US"/>
        </w:rPr>
        <w:t xml:space="preserve"> для всех членов данного государства или, по крайней мере, для большей их части»</w:t>
      </w:r>
      <w:r w:rsidR="000540E1">
        <w:rPr>
          <w:rFonts w:eastAsia="Calibri"/>
          <w:lang w:val="ru-RU" w:eastAsia="en-US"/>
        </w:rPr>
        <w:t xml:space="preserve"> </w:t>
      </w:r>
      <w:r w:rsidR="000540E1">
        <w:rPr>
          <w:rFonts w:eastAsia="Calibri"/>
          <w:lang w:val="en-US" w:eastAsia="en-US"/>
        </w:rPr>
        <w:t>[</w:t>
      </w:r>
      <w:r w:rsidR="000540E1">
        <w:rPr>
          <w:rFonts w:eastAsia="Calibri"/>
          <w:lang w:val="ru-RU" w:eastAsia="en-US"/>
        </w:rPr>
        <w:t>3: 479</w:t>
      </w:r>
      <w:r w:rsidR="000540E1">
        <w:rPr>
          <w:rFonts w:eastAsia="Calibri"/>
          <w:lang w:val="en-US" w:eastAsia="en-US"/>
        </w:rPr>
        <w:t>]</w:t>
      </w:r>
      <w:r w:rsidRPr="003056BB">
        <w:rPr>
          <w:rFonts w:eastAsia="Calibri"/>
          <w:lang w:val="ru-RU" w:eastAsia="en-US"/>
        </w:rPr>
        <w:t xml:space="preserve">. В таком аспекте </w:t>
      </w:r>
      <w:r w:rsidRPr="003056BB">
        <w:rPr>
          <w:rFonts w:eastAsia="Calibri"/>
          <w:i/>
          <w:lang w:val="ru-RU" w:eastAsia="en-US"/>
        </w:rPr>
        <w:t>государственный язык</w:t>
      </w:r>
      <w:r w:rsidRPr="003056BB">
        <w:rPr>
          <w:rFonts w:eastAsia="Calibri"/>
          <w:lang w:val="ru-RU" w:eastAsia="en-US"/>
        </w:rPr>
        <w:t xml:space="preserve">, по-видимому, равен </w:t>
      </w:r>
      <w:proofErr w:type="gramStart"/>
      <w:r w:rsidRPr="003056BB">
        <w:rPr>
          <w:rFonts w:eastAsia="Calibri"/>
          <w:i/>
          <w:lang w:val="ru-RU" w:eastAsia="en-US"/>
        </w:rPr>
        <w:t>официальному</w:t>
      </w:r>
      <w:proofErr w:type="gramEnd"/>
      <w:r w:rsidRPr="003056BB">
        <w:rPr>
          <w:rFonts w:eastAsia="Calibri"/>
          <w:i/>
          <w:lang w:val="ru-RU" w:eastAsia="en-US"/>
        </w:rPr>
        <w:t xml:space="preserve">, </w:t>
      </w:r>
      <w:r w:rsidRPr="003056BB">
        <w:rPr>
          <w:rFonts w:eastAsia="Calibri"/>
          <w:lang w:val="ru-RU" w:eastAsia="en-US"/>
        </w:rPr>
        <w:t xml:space="preserve">и </w:t>
      </w:r>
      <w:r w:rsidRPr="003056BB">
        <w:rPr>
          <w:rFonts w:eastAsia="Calibri"/>
          <w:i/>
          <w:lang w:val="ru-RU" w:eastAsia="en-US"/>
        </w:rPr>
        <w:t>нормы русского литературного языка</w:t>
      </w:r>
      <w:r w:rsidRPr="003056BB">
        <w:rPr>
          <w:rFonts w:eastAsia="Calibri"/>
          <w:lang w:val="ru-RU" w:eastAsia="en-US"/>
        </w:rPr>
        <w:t xml:space="preserve"> в этом случае исполняются в полной мере. Однако </w:t>
      </w:r>
      <w:r w:rsidRPr="003056BB">
        <w:rPr>
          <w:rFonts w:eastAsia="Calibri"/>
          <w:i/>
          <w:lang w:val="ru-RU" w:eastAsia="en-US"/>
        </w:rPr>
        <w:t xml:space="preserve">нормы русского </w:t>
      </w:r>
      <w:r w:rsidRPr="003056BB">
        <w:rPr>
          <w:rFonts w:eastAsia="Calibri"/>
          <w:i/>
          <w:lang w:val="ru-RU" w:eastAsia="en-US"/>
        </w:rPr>
        <w:lastRenderedPageBreak/>
        <w:t>литературного языка</w:t>
      </w:r>
      <w:r w:rsidRPr="003056BB">
        <w:rPr>
          <w:rFonts w:eastAsia="Calibri"/>
          <w:lang w:val="ru-RU" w:eastAsia="en-US"/>
        </w:rPr>
        <w:t xml:space="preserve">  следует рассматривать широко – не только как феномен вербального уровня, но и как этико-культурное явление.</w:t>
      </w:r>
    </w:p>
    <w:p w:rsidR="0083628D" w:rsidRDefault="0083628D" w:rsidP="00260EA9">
      <w:pPr>
        <w:ind w:left="709"/>
        <w:rPr>
          <w:lang w:val="ru-RU"/>
        </w:rPr>
      </w:pPr>
    </w:p>
    <w:p w:rsidR="00E65B3A" w:rsidRPr="0005047A" w:rsidRDefault="00E65B3A" w:rsidP="00E65B3A">
      <w:pPr>
        <w:ind w:left="709"/>
        <w:rPr>
          <w:lang w:val="ru-RU"/>
        </w:rPr>
      </w:pPr>
      <w:r>
        <w:rPr>
          <w:lang w:val="ru-RU"/>
        </w:rPr>
        <w:t>Источники</w:t>
      </w:r>
    </w:p>
    <w:p w:rsidR="00E65B3A" w:rsidRDefault="00E65B3A" w:rsidP="00E65B3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3628D">
        <w:rPr>
          <w:rFonts w:ascii="Times New Roman" w:hAnsi="Times New Roman" w:cs="Times New Roman"/>
          <w:sz w:val="24"/>
          <w:szCs w:val="24"/>
        </w:rPr>
        <w:t>Федеральный закон от 1 июня 2005 г. N 53-ФЗ “О государственном языке Российской Федерации”. URL: http://rg.ru/2005/06/07/yazyk-dok.html (дата обращения: 19</w:t>
      </w:r>
      <w:r>
        <w:rPr>
          <w:rFonts w:ascii="Times New Roman" w:hAnsi="Times New Roman" w:cs="Times New Roman"/>
          <w:sz w:val="24"/>
          <w:szCs w:val="24"/>
        </w:rPr>
        <w:t>.04.2016</w:t>
      </w:r>
      <w:r w:rsidRPr="0083628D">
        <w:rPr>
          <w:rFonts w:ascii="Times New Roman" w:hAnsi="Times New Roman" w:cs="Times New Roman"/>
          <w:sz w:val="24"/>
          <w:szCs w:val="24"/>
        </w:rPr>
        <w:t>)</w:t>
      </w:r>
    </w:p>
    <w:p w:rsidR="00E65B3A" w:rsidRPr="0005047A" w:rsidRDefault="00E65B3A" w:rsidP="00E65B3A">
      <w:pPr>
        <w:ind w:left="709"/>
        <w:rPr>
          <w:lang w:val="ru-RU"/>
        </w:rPr>
      </w:pPr>
      <w:r w:rsidRPr="0005047A">
        <w:rPr>
          <w:lang w:val="ru-RU"/>
        </w:rPr>
        <w:t>Литература</w:t>
      </w:r>
    </w:p>
    <w:p w:rsidR="00E65B3A" w:rsidRPr="00E65B3A" w:rsidRDefault="00E65B3A" w:rsidP="00E65B3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3C7137">
        <w:rPr>
          <w:rFonts w:ascii="Times New Roman" w:hAnsi="Times New Roman" w:cs="Times New Roman"/>
          <w:i/>
          <w:sz w:val="24"/>
          <w:szCs w:val="24"/>
        </w:rPr>
        <w:t>Вавилова А. </w:t>
      </w:r>
      <w:r w:rsidRPr="00CB6B18">
        <w:rPr>
          <w:rFonts w:ascii="Times New Roman" w:hAnsi="Times New Roman" w:cs="Times New Roman"/>
          <w:i/>
          <w:sz w:val="24"/>
          <w:szCs w:val="24"/>
        </w:rPr>
        <w:t>А.</w:t>
      </w:r>
      <w:r w:rsidRPr="0083628D">
        <w:rPr>
          <w:rFonts w:ascii="Times New Roman" w:hAnsi="Times New Roman" w:cs="Times New Roman"/>
          <w:sz w:val="24"/>
          <w:szCs w:val="24"/>
        </w:rPr>
        <w:t xml:space="preserve"> Некоторые теоретические аспекты соотношения права и языка // Вестник Московского университета. Серия 11. Право. № 5. 2006. С. 127–136.</w:t>
      </w:r>
    </w:p>
    <w:p w:rsidR="0083628D" w:rsidRPr="0083628D" w:rsidRDefault="00E65B3A" w:rsidP="0083628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3C7137">
        <w:rPr>
          <w:rFonts w:ascii="Times New Roman" w:hAnsi="Times New Roman" w:cs="Times New Roman"/>
          <w:i/>
          <w:sz w:val="24"/>
          <w:szCs w:val="24"/>
        </w:rPr>
        <w:t>Гомеров И. </w:t>
      </w:r>
      <w:r w:rsidR="0083628D" w:rsidRPr="00AA4EE7">
        <w:rPr>
          <w:rFonts w:ascii="Times New Roman" w:hAnsi="Times New Roman" w:cs="Times New Roman"/>
          <w:i/>
          <w:sz w:val="24"/>
          <w:szCs w:val="24"/>
        </w:rPr>
        <w:t>Н.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 Государство и государственная власть: предпосылки, особенности, структура. М.</w:t>
      </w:r>
      <w:r w:rsidR="00AA4EE7">
        <w:rPr>
          <w:rFonts w:ascii="Times New Roman" w:hAnsi="Times New Roman" w:cs="Times New Roman"/>
          <w:sz w:val="24"/>
          <w:szCs w:val="24"/>
        </w:rPr>
        <w:t>: ООО «Изд-во ЮКЭА»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, 2002. </w:t>
      </w:r>
      <w:r w:rsidR="00AA4EE7">
        <w:rPr>
          <w:rFonts w:ascii="Times New Roman" w:hAnsi="Times New Roman" w:cs="Times New Roman"/>
          <w:sz w:val="24"/>
          <w:szCs w:val="24"/>
        </w:rPr>
        <w:t>832 </w:t>
      </w:r>
      <w:proofErr w:type="gramStart"/>
      <w:r w:rsidR="00AA4E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4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28D" w:rsidRPr="0083628D" w:rsidRDefault="00E65B3A" w:rsidP="0083628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="003C7137">
        <w:rPr>
          <w:rFonts w:ascii="Times New Roman" w:hAnsi="Times New Roman" w:cs="Times New Roman"/>
          <w:i/>
          <w:sz w:val="24"/>
          <w:szCs w:val="24"/>
        </w:rPr>
        <w:t>Кушнерук</w:t>
      </w:r>
      <w:proofErr w:type="spellEnd"/>
      <w:r w:rsidR="003C7137">
        <w:rPr>
          <w:rFonts w:ascii="Times New Roman" w:hAnsi="Times New Roman" w:cs="Times New Roman"/>
          <w:i/>
          <w:sz w:val="24"/>
          <w:szCs w:val="24"/>
        </w:rPr>
        <w:t> С. </w:t>
      </w:r>
      <w:r w:rsidR="0083628D" w:rsidRPr="00CB6B18">
        <w:rPr>
          <w:rFonts w:ascii="Times New Roman" w:hAnsi="Times New Roman" w:cs="Times New Roman"/>
          <w:i/>
          <w:sz w:val="24"/>
          <w:szCs w:val="24"/>
        </w:rPr>
        <w:t>П.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 Федеральный закон России о государственном языке как объект </w:t>
      </w:r>
      <w:proofErr w:type="spellStart"/>
      <w:r w:rsidR="0083628D" w:rsidRPr="0083628D">
        <w:rPr>
          <w:rFonts w:ascii="Times New Roman" w:hAnsi="Times New Roman" w:cs="Times New Roman"/>
          <w:sz w:val="24"/>
          <w:szCs w:val="24"/>
        </w:rPr>
        <w:t>документно-лингвистического</w:t>
      </w:r>
      <w:proofErr w:type="spellEnd"/>
      <w:r w:rsidR="0083628D" w:rsidRPr="0083628D">
        <w:rPr>
          <w:rFonts w:ascii="Times New Roman" w:hAnsi="Times New Roman" w:cs="Times New Roman"/>
          <w:sz w:val="24"/>
          <w:szCs w:val="24"/>
        </w:rPr>
        <w:t xml:space="preserve"> анализа (часть 1) // Научный диалог. № 12: Филология. </w:t>
      </w:r>
      <w:r w:rsidR="00CB6B18" w:rsidRPr="0083628D">
        <w:rPr>
          <w:rFonts w:ascii="Times New Roman" w:hAnsi="Times New Roman" w:cs="Times New Roman"/>
          <w:sz w:val="24"/>
          <w:szCs w:val="24"/>
        </w:rPr>
        <w:t xml:space="preserve">2012. </w:t>
      </w:r>
      <w:r w:rsidR="0083628D" w:rsidRPr="0083628D">
        <w:rPr>
          <w:rFonts w:ascii="Times New Roman" w:hAnsi="Times New Roman" w:cs="Times New Roman"/>
          <w:sz w:val="24"/>
          <w:szCs w:val="24"/>
        </w:rPr>
        <w:t>С. 111–123.</w:t>
      </w:r>
    </w:p>
    <w:p w:rsidR="0083628D" w:rsidRPr="0083628D" w:rsidRDefault="00E65B3A" w:rsidP="0083628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3C7137">
        <w:rPr>
          <w:rFonts w:ascii="Times New Roman" w:hAnsi="Times New Roman" w:cs="Times New Roman"/>
          <w:i/>
          <w:sz w:val="24"/>
          <w:szCs w:val="24"/>
        </w:rPr>
        <w:t>Соллогуб О. </w:t>
      </w:r>
      <w:r w:rsidR="0083628D" w:rsidRPr="00CB6B18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="0083628D" w:rsidRPr="0083628D">
        <w:rPr>
          <w:rFonts w:ascii="Times New Roman" w:hAnsi="Times New Roman" w:cs="Times New Roman"/>
          <w:sz w:val="24"/>
          <w:szCs w:val="24"/>
        </w:rPr>
        <w:t>Русский деловой текст в функционально-генетическом аспекте. Новосибирск</w:t>
      </w:r>
      <w:r w:rsidR="00CB6B18">
        <w:rPr>
          <w:rFonts w:ascii="Times New Roman" w:hAnsi="Times New Roman" w:cs="Times New Roman"/>
          <w:sz w:val="24"/>
          <w:szCs w:val="24"/>
        </w:rPr>
        <w:t xml:space="preserve">: </w:t>
      </w:r>
      <w:r w:rsidR="00CB6B18" w:rsidRPr="00CB6B18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CB6B18" w:rsidRPr="00CB6B18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CB6B18" w:rsidRPr="00CB6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6B18" w:rsidRPr="00CB6B1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B6B18" w:rsidRPr="00CB6B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6B18" w:rsidRPr="00CB6B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CB6B18" w:rsidRPr="00CB6B18">
        <w:rPr>
          <w:rFonts w:ascii="Times New Roman" w:hAnsi="Times New Roman" w:cs="Times New Roman"/>
          <w:sz w:val="24"/>
          <w:szCs w:val="24"/>
        </w:rPr>
        <w:t xml:space="preserve">. ун-та, 2008. 332 </w:t>
      </w:r>
      <w:proofErr w:type="gramStart"/>
      <w:r w:rsidR="00CB6B18" w:rsidRPr="00CB6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6B18" w:rsidRPr="00CB6B18">
        <w:rPr>
          <w:rFonts w:ascii="Times New Roman" w:hAnsi="Times New Roman" w:cs="Times New Roman"/>
          <w:sz w:val="24"/>
          <w:szCs w:val="24"/>
        </w:rPr>
        <w:t>.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8D" w:rsidRPr="0083628D" w:rsidRDefault="00E65B3A" w:rsidP="0083628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3C7137">
        <w:rPr>
          <w:rFonts w:ascii="Times New Roman" w:hAnsi="Times New Roman" w:cs="Times New Roman"/>
          <w:i/>
          <w:sz w:val="24"/>
          <w:szCs w:val="24"/>
        </w:rPr>
        <w:t>Солодов А</w:t>
      </w:r>
      <w:r w:rsidR="003474E4">
        <w:rPr>
          <w:rFonts w:ascii="Times New Roman" w:hAnsi="Times New Roman" w:cs="Times New Roman"/>
          <w:i/>
          <w:sz w:val="24"/>
          <w:szCs w:val="24"/>
        </w:rPr>
        <w:t>.</w:t>
      </w:r>
      <w:r w:rsidR="003C7137">
        <w:rPr>
          <w:rFonts w:ascii="Times New Roman" w:hAnsi="Times New Roman" w:cs="Times New Roman"/>
          <w:i/>
          <w:sz w:val="24"/>
          <w:szCs w:val="24"/>
        </w:rPr>
        <w:t> </w:t>
      </w:r>
      <w:r w:rsidR="0083628D" w:rsidRPr="00CB6B18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 Государственный язык Российской Федерации: проблемы легального определения // Российский юр</w:t>
      </w:r>
      <w:r w:rsidR="00CB6B18">
        <w:rPr>
          <w:rFonts w:ascii="Times New Roman" w:hAnsi="Times New Roman" w:cs="Times New Roman"/>
          <w:sz w:val="24"/>
          <w:szCs w:val="24"/>
        </w:rPr>
        <w:t>идический журнал. № 3. 2004. С. </w:t>
      </w:r>
      <w:r w:rsidR="0083628D" w:rsidRPr="0083628D">
        <w:rPr>
          <w:rFonts w:ascii="Times New Roman" w:hAnsi="Times New Roman" w:cs="Times New Roman"/>
          <w:sz w:val="24"/>
          <w:szCs w:val="24"/>
        </w:rPr>
        <w:t>37–44.</w:t>
      </w:r>
    </w:p>
    <w:p w:rsidR="0083628D" w:rsidRPr="0083628D" w:rsidRDefault="00E65B3A" w:rsidP="0083628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3C7137">
        <w:rPr>
          <w:rFonts w:ascii="Times New Roman" w:hAnsi="Times New Roman" w:cs="Times New Roman"/>
          <w:i/>
          <w:sz w:val="24"/>
          <w:szCs w:val="24"/>
        </w:rPr>
        <w:t>Трошева С. </w:t>
      </w:r>
      <w:r w:rsidR="0083628D" w:rsidRPr="00CB6B18">
        <w:rPr>
          <w:rFonts w:ascii="Times New Roman" w:hAnsi="Times New Roman" w:cs="Times New Roman"/>
          <w:i/>
          <w:sz w:val="24"/>
          <w:szCs w:val="24"/>
        </w:rPr>
        <w:t xml:space="preserve">Б. 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Литературный язык // Стилистический энциклопедический словарь русского языка. </w:t>
      </w:r>
      <w:r w:rsidR="00AA4EE7">
        <w:rPr>
          <w:rFonts w:ascii="Times New Roman" w:hAnsi="Times New Roman" w:cs="Times New Roman"/>
          <w:sz w:val="24"/>
          <w:szCs w:val="24"/>
        </w:rPr>
        <w:t>И</w:t>
      </w:r>
      <w:r w:rsidR="00AA4EE7" w:rsidRPr="0083628D">
        <w:rPr>
          <w:rFonts w:ascii="Times New Roman" w:hAnsi="Times New Roman" w:cs="Times New Roman"/>
          <w:sz w:val="24"/>
          <w:szCs w:val="24"/>
        </w:rPr>
        <w:t>зд. 2-е, стереотип.</w:t>
      </w:r>
      <w:r w:rsidR="00AA4EE7">
        <w:rPr>
          <w:rFonts w:ascii="Times New Roman" w:hAnsi="Times New Roman" w:cs="Times New Roman"/>
          <w:sz w:val="24"/>
          <w:szCs w:val="24"/>
        </w:rPr>
        <w:t xml:space="preserve"> М.: Флинта: Наука, 2011. 696 </w:t>
      </w:r>
      <w:r w:rsidR="00AA4EE7" w:rsidRPr="00AA4EE7">
        <w:rPr>
          <w:rFonts w:ascii="Times New Roman" w:hAnsi="Times New Roman" w:cs="Times New Roman"/>
          <w:sz w:val="24"/>
          <w:szCs w:val="24"/>
        </w:rPr>
        <w:t xml:space="preserve">с. </w:t>
      </w:r>
      <w:r w:rsidR="00AA4EE7" w:rsidRPr="00260EA9">
        <w:rPr>
          <w:rFonts w:ascii="Times New Roman" w:hAnsi="Times New Roman" w:cs="Times New Roman"/>
          <w:sz w:val="24"/>
          <w:szCs w:val="24"/>
        </w:rPr>
        <w:t>—</w:t>
      </w:r>
      <w:r w:rsidR="0083628D" w:rsidRPr="0083628D">
        <w:rPr>
          <w:rFonts w:ascii="Times New Roman" w:hAnsi="Times New Roman" w:cs="Times New Roman"/>
          <w:sz w:val="24"/>
          <w:szCs w:val="24"/>
        </w:rPr>
        <w:t xml:space="preserve"> С. 208–211.</w:t>
      </w:r>
    </w:p>
    <w:p w:rsidR="00260EA9" w:rsidRDefault="00260EA9" w:rsidP="0083628D">
      <w:pPr>
        <w:pStyle w:val="ae"/>
        <w:rPr>
          <w:rFonts w:ascii="Times New Roman" w:hAnsi="Times New Roman" w:cs="Times New Roman"/>
          <w:sz w:val="24"/>
          <w:szCs w:val="24"/>
        </w:rPr>
      </w:pPr>
      <w:r w:rsidRPr="00260E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0EA9" w:rsidSect="00165A2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6C" w:rsidRDefault="0068096C" w:rsidP="00AF2C92">
      <w:r>
        <w:separator/>
      </w:r>
    </w:p>
  </w:endnote>
  <w:endnote w:type="continuationSeparator" w:id="0">
    <w:p w:rsidR="0068096C" w:rsidRDefault="0068096C" w:rsidP="00AF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6C" w:rsidRDefault="0068096C" w:rsidP="00AF2C92">
      <w:r>
        <w:separator/>
      </w:r>
    </w:p>
  </w:footnote>
  <w:footnote w:type="continuationSeparator" w:id="0">
    <w:p w:rsidR="0068096C" w:rsidRDefault="0068096C" w:rsidP="00AF2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2128A"/>
    <w:multiLevelType w:val="hybridMultilevel"/>
    <w:tmpl w:val="AE3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3"/>
  </w:num>
  <w:num w:numId="28">
    <w:abstractNumId w:val="20"/>
  </w:num>
  <w:num w:numId="29">
    <w:abstractNumId w:val="13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47"/>
    <w:rsid w:val="00001899"/>
    <w:rsid w:val="000041D6"/>
    <w:rsid w:val="000049AD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047A"/>
    <w:rsid w:val="00051FAA"/>
    <w:rsid w:val="000540E1"/>
    <w:rsid w:val="000572A9"/>
    <w:rsid w:val="00061325"/>
    <w:rsid w:val="00064344"/>
    <w:rsid w:val="0006615E"/>
    <w:rsid w:val="000733AC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1DBD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6023"/>
    <w:rsid w:val="00134A51"/>
    <w:rsid w:val="0013657E"/>
    <w:rsid w:val="00140727"/>
    <w:rsid w:val="0014180C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731E"/>
    <w:rsid w:val="001A09FE"/>
    <w:rsid w:val="001A67C9"/>
    <w:rsid w:val="001A69DE"/>
    <w:rsid w:val="001B1C7C"/>
    <w:rsid w:val="001B398F"/>
    <w:rsid w:val="001B46C6"/>
    <w:rsid w:val="001B4B48"/>
    <w:rsid w:val="001B4D1F"/>
    <w:rsid w:val="001B5AD1"/>
    <w:rsid w:val="001B7681"/>
    <w:rsid w:val="001B7CAE"/>
    <w:rsid w:val="001C0772"/>
    <w:rsid w:val="001C0D4F"/>
    <w:rsid w:val="001C1DEC"/>
    <w:rsid w:val="001C5736"/>
    <w:rsid w:val="001D4A49"/>
    <w:rsid w:val="001E0572"/>
    <w:rsid w:val="001E0A67"/>
    <w:rsid w:val="001E1028"/>
    <w:rsid w:val="001E14E2"/>
    <w:rsid w:val="001E6302"/>
    <w:rsid w:val="001E7DCB"/>
    <w:rsid w:val="001F2779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172F5"/>
    <w:rsid w:val="002271CC"/>
    <w:rsid w:val="00231BB0"/>
    <w:rsid w:val="00236F4B"/>
    <w:rsid w:val="00242B0D"/>
    <w:rsid w:val="002467C6"/>
    <w:rsid w:val="0024692A"/>
    <w:rsid w:val="00252BBA"/>
    <w:rsid w:val="00253123"/>
    <w:rsid w:val="00260EA9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56BB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474E4"/>
    <w:rsid w:val="003522A1"/>
    <w:rsid w:val="0035254B"/>
    <w:rsid w:val="00353555"/>
    <w:rsid w:val="003565D4"/>
    <w:rsid w:val="003607FB"/>
    <w:rsid w:val="00360FD5"/>
    <w:rsid w:val="00362DF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37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3368"/>
    <w:rsid w:val="00477A97"/>
    <w:rsid w:val="00481343"/>
    <w:rsid w:val="00483796"/>
    <w:rsid w:val="0048549E"/>
    <w:rsid w:val="00493347"/>
    <w:rsid w:val="00496092"/>
    <w:rsid w:val="004A08DB"/>
    <w:rsid w:val="004A25D0"/>
    <w:rsid w:val="004A37E8"/>
    <w:rsid w:val="004A7549"/>
    <w:rsid w:val="004B09D4"/>
    <w:rsid w:val="004B2BDB"/>
    <w:rsid w:val="004B330A"/>
    <w:rsid w:val="004B7C8E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6AAB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A35"/>
    <w:rsid w:val="00566596"/>
    <w:rsid w:val="00571783"/>
    <w:rsid w:val="005741E9"/>
    <w:rsid w:val="005748CF"/>
    <w:rsid w:val="00584270"/>
    <w:rsid w:val="00584738"/>
    <w:rsid w:val="005920B0"/>
    <w:rsid w:val="0059380D"/>
    <w:rsid w:val="00595A8F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C5488"/>
    <w:rsid w:val="005D1885"/>
    <w:rsid w:val="005D4A38"/>
    <w:rsid w:val="005E0C47"/>
    <w:rsid w:val="005E2EEA"/>
    <w:rsid w:val="005E3708"/>
    <w:rsid w:val="005E3CCD"/>
    <w:rsid w:val="005E3D6B"/>
    <w:rsid w:val="005E5E4A"/>
    <w:rsid w:val="005E693D"/>
    <w:rsid w:val="005E75BF"/>
    <w:rsid w:val="005F3ADD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33DC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068E"/>
    <w:rsid w:val="0068096C"/>
    <w:rsid w:val="00681B2F"/>
    <w:rsid w:val="0068335F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1CE9"/>
    <w:rsid w:val="0080308E"/>
    <w:rsid w:val="00804EE7"/>
    <w:rsid w:val="00806705"/>
    <w:rsid w:val="00806738"/>
    <w:rsid w:val="00815BAF"/>
    <w:rsid w:val="008216D5"/>
    <w:rsid w:val="008249CE"/>
    <w:rsid w:val="00831A50"/>
    <w:rsid w:val="00831B3C"/>
    <w:rsid w:val="00831C89"/>
    <w:rsid w:val="00832114"/>
    <w:rsid w:val="00834C46"/>
    <w:rsid w:val="0083628D"/>
    <w:rsid w:val="0084093E"/>
    <w:rsid w:val="00841CE1"/>
    <w:rsid w:val="008452FC"/>
    <w:rsid w:val="008473D8"/>
    <w:rsid w:val="008528DC"/>
    <w:rsid w:val="00852B8C"/>
    <w:rsid w:val="00854981"/>
    <w:rsid w:val="00864B2E"/>
    <w:rsid w:val="00865963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5AFB"/>
    <w:rsid w:val="008D07FB"/>
    <w:rsid w:val="008D0C02"/>
    <w:rsid w:val="008D357D"/>
    <w:rsid w:val="008E387B"/>
    <w:rsid w:val="008E6087"/>
    <w:rsid w:val="008E758D"/>
    <w:rsid w:val="008F10A7"/>
    <w:rsid w:val="008F1E89"/>
    <w:rsid w:val="008F4EC0"/>
    <w:rsid w:val="008F755D"/>
    <w:rsid w:val="008F7A39"/>
    <w:rsid w:val="009021E8"/>
    <w:rsid w:val="00911440"/>
    <w:rsid w:val="00911712"/>
    <w:rsid w:val="00911B27"/>
    <w:rsid w:val="00911C15"/>
    <w:rsid w:val="009170BE"/>
    <w:rsid w:val="00920B55"/>
    <w:rsid w:val="009262C9"/>
    <w:rsid w:val="00930EB9"/>
    <w:rsid w:val="00933DC7"/>
    <w:rsid w:val="009418F4"/>
    <w:rsid w:val="00942BBC"/>
    <w:rsid w:val="00943D29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28E2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2D8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EE7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4B73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F33"/>
    <w:rsid w:val="00B46D50"/>
    <w:rsid w:val="00B53170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027"/>
    <w:rsid w:val="00B919C4"/>
    <w:rsid w:val="00B91A7B"/>
    <w:rsid w:val="00B929DD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3C1F"/>
    <w:rsid w:val="00BC7CE7"/>
    <w:rsid w:val="00BD295E"/>
    <w:rsid w:val="00BD4664"/>
    <w:rsid w:val="00BE1193"/>
    <w:rsid w:val="00BF2CA1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97B64"/>
    <w:rsid w:val="00CA030C"/>
    <w:rsid w:val="00CA0495"/>
    <w:rsid w:val="00CA1F41"/>
    <w:rsid w:val="00CA32EE"/>
    <w:rsid w:val="00CA6A1A"/>
    <w:rsid w:val="00CB6B18"/>
    <w:rsid w:val="00CC1E75"/>
    <w:rsid w:val="00CC2E0E"/>
    <w:rsid w:val="00CC361C"/>
    <w:rsid w:val="00CC474B"/>
    <w:rsid w:val="00CC658C"/>
    <w:rsid w:val="00CC67BF"/>
    <w:rsid w:val="00CC75EA"/>
    <w:rsid w:val="00CD0843"/>
    <w:rsid w:val="00CD5A78"/>
    <w:rsid w:val="00CD7345"/>
    <w:rsid w:val="00CE372E"/>
    <w:rsid w:val="00CF0A1B"/>
    <w:rsid w:val="00CF19F6"/>
    <w:rsid w:val="00CF1DAD"/>
    <w:rsid w:val="00CF2F4F"/>
    <w:rsid w:val="00CF536D"/>
    <w:rsid w:val="00D10CB8"/>
    <w:rsid w:val="00D12806"/>
    <w:rsid w:val="00D12D44"/>
    <w:rsid w:val="00D15018"/>
    <w:rsid w:val="00D158AC"/>
    <w:rsid w:val="00D1694C"/>
    <w:rsid w:val="00D20F5E"/>
    <w:rsid w:val="00D23B76"/>
    <w:rsid w:val="00D379A3"/>
    <w:rsid w:val="00D43272"/>
    <w:rsid w:val="00D45FF3"/>
    <w:rsid w:val="00D512CF"/>
    <w:rsid w:val="00D528B9"/>
    <w:rsid w:val="00D53186"/>
    <w:rsid w:val="00D5487D"/>
    <w:rsid w:val="00D572EA"/>
    <w:rsid w:val="00D60140"/>
    <w:rsid w:val="00D6024A"/>
    <w:rsid w:val="00D608B5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C3203"/>
    <w:rsid w:val="00DC3C99"/>
    <w:rsid w:val="00DC52F5"/>
    <w:rsid w:val="00DC5B61"/>
    <w:rsid w:val="00DC5FD0"/>
    <w:rsid w:val="00DD0354"/>
    <w:rsid w:val="00DD27D7"/>
    <w:rsid w:val="00DD458C"/>
    <w:rsid w:val="00DD72E9"/>
    <w:rsid w:val="00DD7605"/>
    <w:rsid w:val="00DE2020"/>
    <w:rsid w:val="00DE3476"/>
    <w:rsid w:val="00DF5B84"/>
    <w:rsid w:val="00DF6D5B"/>
    <w:rsid w:val="00DF74C0"/>
    <w:rsid w:val="00DF771B"/>
    <w:rsid w:val="00DF7EE2"/>
    <w:rsid w:val="00E01BAA"/>
    <w:rsid w:val="00E0282A"/>
    <w:rsid w:val="00E07E14"/>
    <w:rsid w:val="00E10F4A"/>
    <w:rsid w:val="00E14F94"/>
    <w:rsid w:val="00E17336"/>
    <w:rsid w:val="00E17D15"/>
    <w:rsid w:val="00E17D53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5B3A"/>
    <w:rsid w:val="00E66188"/>
    <w:rsid w:val="00E664FB"/>
    <w:rsid w:val="00E70373"/>
    <w:rsid w:val="00E72E40"/>
    <w:rsid w:val="00E73665"/>
    <w:rsid w:val="00E73999"/>
    <w:rsid w:val="00E73BDC"/>
    <w:rsid w:val="00E73E9E"/>
    <w:rsid w:val="00E77DB9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199F"/>
    <w:rsid w:val="00EB27C4"/>
    <w:rsid w:val="00EB5387"/>
    <w:rsid w:val="00EB5C10"/>
    <w:rsid w:val="00EB7322"/>
    <w:rsid w:val="00EC0FE9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F002EF"/>
    <w:rsid w:val="00F01EE9"/>
    <w:rsid w:val="00F02F94"/>
    <w:rsid w:val="00F03ED0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14D9"/>
    <w:rsid w:val="00F93D8C"/>
    <w:rsid w:val="00FA03E1"/>
    <w:rsid w:val="00FA3102"/>
    <w:rsid w:val="00FA48D4"/>
    <w:rsid w:val="00FA54FA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note reference" w:uiPriority="99"/>
    <w:lsdException w:name="List Paragraph" w:uiPriority="34" w:qFormat="1"/>
  </w:latentStyles>
  <w:style w:type="paragraph" w:default="1" w:styleId="a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0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qFormat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a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20">
    <w:name w:val="Заголовок 2 Знак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AE1ED4"/>
    <w:rPr>
      <w:rFonts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rsid w:val="006C19B2"/>
    <w:rPr>
      <w:sz w:val="22"/>
    </w:rPr>
  </w:style>
  <w:style w:type="character" w:styleId="a6">
    <w:name w:val="footnote reference"/>
    <w:basedOn w:val="a0"/>
    <w:uiPriority w:val="99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Текст концевой сноски Знак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Заголовок 4 Знак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F02F94"/>
    <w:rPr>
      <w:sz w:val="24"/>
      <w:szCs w:val="24"/>
    </w:rPr>
  </w:style>
  <w:style w:type="paragraph" w:styleId="ac">
    <w:name w:val="footer"/>
    <w:basedOn w:val="a"/>
    <w:link w:val="ad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ae">
    <w:name w:val="List Paragraph"/>
    <w:basedOn w:val="a"/>
    <w:uiPriority w:val="34"/>
    <w:qFormat/>
    <w:rsid w:val="00260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Стиль заголовка 1"/>
    <w:basedOn w:val="1"/>
    <w:qFormat/>
    <w:rsid w:val="0005047A"/>
    <w:rPr>
      <w:lang w:val="ru-RU"/>
    </w:rPr>
  </w:style>
  <w:style w:type="character" w:styleId="af">
    <w:name w:val="Hyperlink"/>
    <w:basedOn w:val="a0"/>
    <w:rsid w:val="008F1E89"/>
    <w:rPr>
      <w:color w:val="0000FF" w:themeColor="hyperlink"/>
      <w:u w:val="single"/>
    </w:rPr>
  </w:style>
  <w:style w:type="paragraph" w:customStyle="1" w:styleId="21">
    <w:name w:val="Стиль заголовка 2"/>
    <w:basedOn w:val="2"/>
    <w:qFormat/>
    <w:rsid w:val="00F03ED0"/>
    <w:rPr>
      <w:lang w:val="ru-RU"/>
    </w:rPr>
  </w:style>
  <w:style w:type="paragraph" w:customStyle="1" w:styleId="31">
    <w:name w:val="Стиль заголовка 3"/>
    <w:basedOn w:val="3"/>
    <w:qFormat/>
    <w:rsid w:val="00F03ED0"/>
    <w:rPr>
      <w:lang w:val="ru-RU"/>
    </w:rPr>
  </w:style>
  <w:style w:type="paragraph" w:styleId="af0">
    <w:name w:val="Balloon Text"/>
    <w:basedOn w:val="a"/>
    <w:link w:val="af1"/>
    <w:rsid w:val="00AA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A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List Paragraph" w:uiPriority="34" w:qFormat="1"/>
  </w:latentStyles>
  <w:style w:type="paragraph" w:default="1" w:styleId="a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0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qFormat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a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20">
    <w:name w:val="Заголовок 2 Знак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AE1ED4"/>
    <w:rPr>
      <w:rFonts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rsid w:val="006C19B2"/>
    <w:rPr>
      <w:sz w:val="22"/>
    </w:rPr>
  </w:style>
  <w:style w:type="character" w:styleId="a6">
    <w:name w:val="footnote reference"/>
    <w:basedOn w:val="a0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Текст концевой сноски Знак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Заголовок 4 Знак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F02F94"/>
    <w:rPr>
      <w:sz w:val="24"/>
      <w:szCs w:val="24"/>
    </w:rPr>
  </w:style>
  <w:style w:type="paragraph" w:styleId="ac">
    <w:name w:val="footer"/>
    <w:basedOn w:val="a"/>
    <w:link w:val="ad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ae">
    <w:name w:val="List Paragraph"/>
    <w:basedOn w:val="a"/>
    <w:uiPriority w:val="34"/>
    <w:qFormat/>
    <w:rsid w:val="00260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Стиль заголовка 1"/>
    <w:basedOn w:val="1"/>
    <w:qFormat/>
    <w:rsid w:val="0005047A"/>
    <w:rPr>
      <w:lang w:val="ru-RU"/>
    </w:rPr>
  </w:style>
  <w:style w:type="character" w:styleId="af">
    <w:name w:val="Hyperlink"/>
    <w:basedOn w:val="a0"/>
    <w:rsid w:val="008F1E89"/>
    <w:rPr>
      <w:color w:val="0000FF" w:themeColor="hyperlink"/>
      <w:u w:val="single"/>
    </w:rPr>
  </w:style>
  <w:style w:type="paragraph" w:customStyle="1" w:styleId="21">
    <w:name w:val="Стиль заголовка 2"/>
    <w:basedOn w:val="2"/>
    <w:qFormat/>
    <w:rsid w:val="00F03ED0"/>
    <w:rPr>
      <w:lang w:val="ru-RU"/>
    </w:rPr>
  </w:style>
  <w:style w:type="paragraph" w:customStyle="1" w:styleId="31">
    <w:name w:val="Стиль заголовка 3"/>
    <w:basedOn w:val="3"/>
    <w:qFormat/>
    <w:rsid w:val="00F03ED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ch%20Conference\&#1096;&#1072;&#1073;&#1083;&#1086;&#1085;%20&#1076;&#1083;&#1103;%20&#1089;&#1073;&#1086;&#1088;&#1085;&#1080;&#1082;&#1072;%20&#1052;&#1060;&#1050;%202016\TF_Template_Word_Mac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88F5-83B3-40FD-B899-E75B724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TF_Template_Word_Mac_2011</Template>
  <TotalTime>26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TF_Template_Word_Mac_2011</vt:lpstr>
      <vt:lpstr>TF_Template_Word_Mac_2011</vt:lpstr>
    </vt:vector>
  </TitlesOfParts>
  <Company>Grizli777</Company>
  <LinksUpToDate>false</LinksUpToDate>
  <CharactersWithSpaces>11849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creator>Maria</dc:creator>
  <cp:lastModifiedBy>123</cp:lastModifiedBy>
  <cp:revision>6</cp:revision>
  <cp:lastPrinted>2016-06-20T15:19:00Z</cp:lastPrinted>
  <dcterms:created xsi:type="dcterms:W3CDTF">2016-06-18T13:38:00Z</dcterms:created>
  <dcterms:modified xsi:type="dcterms:W3CDTF">2016-06-20T15:35:00Z</dcterms:modified>
</cp:coreProperties>
</file>