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F1018" w14:textId="61BBEF1F" w:rsidR="00CB2933" w:rsidRDefault="00CB2933" w:rsidP="0033337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ВЛИЯНИЕ ЭКЗОЦИКЛИЧЕСКИХ ЗАМЕСТИТЕЛЕЙ НА СТАБИЛЬНОСТЬ И СТРОЕНИЕ ЦИКЛОТРИФОСФАЗЕНОВ</w:t>
      </w:r>
    </w:p>
    <w:p w14:paraId="15C834AE" w14:textId="10E2AA34" w:rsidR="00894C9D" w:rsidRDefault="00894C9D">
      <w:pPr>
        <w:jc w:val="center"/>
        <w:rPr>
          <w:sz w:val="28"/>
          <w:szCs w:val="28"/>
        </w:rPr>
      </w:pPr>
    </w:p>
    <w:p w14:paraId="3C99C464" w14:textId="580DECA4" w:rsidR="00894C9D" w:rsidRDefault="00CB2933">
      <w:pPr>
        <w:jc w:val="center"/>
        <w:rPr>
          <w:b/>
          <w:color w:val="000000"/>
          <w:sz w:val="28"/>
          <w:szCs w:val="28"/>
          <w:vertAlign w:val="superscript"/>
        </w:rPr>
      </w:pPr>
      <w:r>
        <w:rPr>
          <w:b/>
          <w:color w:val="000000"/>
          <w:sz w:val="28"/>
          <w:szCs w:val="28"/>
          <w:u w:val="single"/>
        </w:rPr>
        <w:t xml:space="preserve">Егоров </w:t>
      </w:r>
      <w:proofErr w:type="spellStart"/>
      <w:proofErr w:type="gramStart"/>
      <w:r>
        <w:rPr>
          <w:b/>
          <w:color w:val="000000"/>
          <w:sz w:val="28"/>
          <w:szCs w:val="28"/>
          <w:u w:val="single"/>
        </w:rPr>
        <w:t>С</w:t>
      </w:r>
      <w:r w:rsidR="002B157E">
        <w:rPr>
          <w:b/>
          <w:color w:val="000000"/>
          <w:sz w:val="28"/>
          <w:szCs w:val="28"/>
          <w:u w:val="single"/>
        </w:rPr>
        <w:t>.</w:t>
      </w:r>
      <w:r>
        <w:rPr>
          <w:b/>
          <w:color w:val="000000"/>
          <w:sz w:val="28"/>
          <w:szCs w:val="28"/>
          <w:u w:val="single"/>
        </w:rPr>
        <w:t>С.</w:t>
      </w:r>
      <w:r w:rsidR="002B157E">
        <w:rPr>
          <w:b/>
          <w:color w:val="000000"/>
          <w:sz w:val="28"/>
          <w:szCs w:val="28"/>
        </w:rPr>
        <w:t>,</w:t>
      </w:r>
      <w:r w:rsidR="002B157E">
        <w:rPr>
          <w:b/>
          <w:color w:val="000000"/>
          <w:sz w:val="28"/>
          <w:szCs w:val="28"/>
          <w:vertAlign w:val="superscript"/>
        </w:rPr>
        <w:t>а</w:t>
      </w:r>
      <w:proofErr w:type="spellEnd"/>
      <w:proofErr w:type="gramEnd"/>
      <w:r>
        <w:rPr>
          <w:b/>
          <w:color w:val="000000"/>
          <w:sz w:val="28"/>
          <w:szCs w:val="28"/>
          <w:vertAlign w:val="superscript"/>
        </w:rPr>
        <w:t xml:space="preserve"> </w:t>
      </w:r>
      <w:r>
        <w:rPr>
          <w:b/>
          <w:color w:val="000000"/>
          <w:sz w:val="28"/>
          <w:szCs w:val="28"/>
        </w:rPr>
        <w:t xml:space="preserve">Тупикина </w:t>
      </w:r>
      <w:proofErr w:type="spellStart"/>
      <w:r>
        <w:rPr>
          <w:b/>
          <w:color w:val="000000"/>
          <w:sz w:val="28"/>
          <w:szCs w:val="28"/>
        </w:rPr>
        <w:t>Е.Ю.</w:t>
      </w:r>
      <w:r w:rsidR="002B157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  <w:vertAlign w:val="superscript"/>
        </w:rPr>
        <w:t>а</w:t>
      </w:r>
      <w:proofErr w:type="spellEnd"/>
      <w:r w:rsidR="002B157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Селютин </w:t>
      </w:r>
      <w:proofErr w:type="spellStart"/>
      <w:r>
        <w:rPr>
          <w:b/>
          <w:color w:val="000000"/>
          <w:sz w:val="28"/>
          <w:szCs w:val="28"/>
        </w:rPr>
        <w:t>А.А.</w:t>
      </w:r>
      <w:r w:rsidR="002B157E">
        <w:rPr>
          <w:b/>
          <w:color w:val="000000"/>
          <w:sz w:val="28"/>
          <w:szCs w:val="28"/>
          <w:vertAlign w:val="superscript"/>
        </w:rPr>
        <w:t>а</w:t>
      </w:r>
      <w:proofErr w:type="spellEnd"/>
    </w:p>
    <w:p w14:paraId="720FF2C0" w14:textId="1BBB4977" w:rsidR="00894C9D" w:rsidRDefault="00894C9D">
      <w:pPr>
        <w:jc w:val="center"/>
        <w:rPr>
          <w:sz w:val="28"/>
          <w:szCs w:val="28"/>
        </w:rPr>
      </w:pPr>
    </w:p>
    <w:p w14:paraId="68E09DBE" w14:textId="5C4BC0CE" w:rsidR="00894C9D" w:rsidRPr="00CB2933" w:rsidRDefault="002B157E">
      <w:pPr>
        <w:jc w:val="center"/>
        <w:rPr>
          <w:i/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  <w:vertAlign w:val="superscript"/>
        </w:rPr>
        <w:t>а</w:t>
      </w:r>
      <w:r>
        <w:rPr>
          <w:i/>
          <w:color w:val="000000"/>
          <w:sz w:val="28"/>
          <w:szCs w:val="28"/>
        </w:rPr>
        <w:t>Институт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r w:rsidR="00CB2933">
        <w:rPr>
          <w:i/>
          <w:color w:val="000000"/>
          <w:sz w:val="28"/>
          <w:szCs w:val="28"/>
        </w:rPr>
        <w:t>химии Санкт-Петербургского государственного университета, г. Санкт-Петербург, г. Петергоф, Университетский пр.,26</w:t>
      </w:r>
      <w:r>
        <w:rPr>
          <w:i/>
          <w:color w:val="000000"/>
          <w:sz w:val="28"/>
          <w:szCs w:val="28"/>
        </w:rPr>
        <w:br/>
      </w:r>
      <w:proofErr w:type="spellStart"/>
      <w:r>
        <w:rPr>
          <w:i/>
          <w:color w:val="000000"/>
          <w:sz w:val="28"/>
          <w:szCs w:val="28"/>
        </w:rPr>
        <w:t>e-mail</w:t>
      </w:r>
      <w:proofErr w:type="spellEnd"/>
      <w:r>
        <w:rPr>
          <w:i/>
          <w:color w:val="000000"/>
          <w:sz w:val="28"/>
          <w:szCs w:val="28"/>
        </w:rPr>
        <w:t xml:space="preserve">: </w:t>
      </w:r>
      <w:proofErr w:type="spellStart"/>
      <w:r w:rsidR="00CB2933">
        <w:rPr>
          <w:i/>
          <w:color w:val="000000"/>
          <w:sz w:val="28"/>
          <w:szCs w:val="28"/>
          <w:lang w:val="en-US"/>
        </w:rPr>
        <w:t>semyon</w:t>
      </w:r>
      <w:proofErr w:type="spellEnd"/>
      <w:r w:rsidR="00CB2933" w:rsidRPr="00CB2933">
        <w:rPr>
          <w:i/>
          <w:color w:val="000000"/>
          <w:sz w:val="28"/>
          <w:szCs w:val="28"/>
        </w:rPr>
        <w:t>.</w:t>
      </w:r>
      <w:proofErr w:type="spellStart"/>
      <w:r w:rsidR="00CB2933">
        <w:rPr>
          <w:i/>
          <w:color w:val="000000"/>
          <w:sz w:val="28"/>
          <w:szCs w:val="28"/>
          <w:lang w:val="en-US"/>
        </w:rPr>
        <w:t>egorov</w:t>
      </w:r>
      <w:proofErr w:type="spellEnd"/>
      <w:r w:rsidR="00CB2933" w:rsidRPr="00CB2933">
        <w:rPr>
          <w:i/>
          <w:color w:val="000000"/>
          <w:sz w:val="28"/>
          <w:szCs w:val="28"/>
        </w:rPr>
        <w:t>@</w:t>
      </w:r>
      <w:proofErr w:type="spellStart"/>
      <w:r w:rsidR="00CB2933">
        <w:rPr>
          <w:i/>
          <w:color w:val="000000"/>
          <w:sz w:val="28"/>
          <w:szCs w:val="28"/>
          <w:lang w:val="en-US"/>
        </w:rPr>
        <w:t>spbu</w:t>
      </w:r>
      <w:proofErr w:type="spellEnd"/>
      <w:r w:rsidR="00CB2933" w:rsidRPr="00CB2933">
        <w:rPr>
          <w:i/>
          <w:color w:val="000000"/>
          <w:sz w:val="28"/>
          <w:szCs w:val="28"/>
        </w:rPr>
        <w:t>.</w:t>
      </w:r>
      <w:proofErr w:type="spellStart"/>
      <w:r w:rsidR="00CB2933">
        <w:rPr>
          <w:i/>
          <w:color w:val="000000"/>
          <w:sz w:val="28"/>
          <w:szCs w:val="28"/>
          <w:lang w:val="en-US"/>
        </w:rPr>
        <w:t>ru</w:t>
      </w:r>
      <w:proofErr w:type="spellEnd"/>
    </w:p>
    <w:p w14:paraId="6E5B5405" w14:textId="77777777" w:rsidR="00894C9D" w:rsidRDefault="00894C9D">
      <w:pPr>
        <w:jc w:val="center"/>
      </w:pPr>
    </w:p>
    <w:p w14:paraId="691D436E" w14:textId="08CD6928" w:rsidR="00CB2933" w:rsidRDefault="00CB2933" w:rsidP="00CB2933">
      <w:pPr>
        <w:ind w:firstLine="340"/>
        <w:jc w:val="both"/>
        <w:rPr>
          <w:color w:val="000000"/>
          <w:sz w:val="28"/>
          <w:szCs w:val="28"/>
        </w:rPr>
      </w:pPr>
      <w:proofErr w:type="spellStart"/>
      <w:r w:rsidRPr="00CB2933">
        <w:rPr>
          <w:color w:val="000000"/>
          <w:sz w:val="28"/>
          <w:szCs w:val="28"/>
        </w:rPr>
        <w:t>Циклотрирфосфазены</w:t>
      </w:r>
      <w:proofErr w:type="spellEnd"/>
      <w:r w:rsidRPr="00CB2933">
        <w:rPr>
          <w:color w:val="000000"/>
          <w:sz w:val="28"/>
          <w:szCs w:val="28"/>
        </w:rPr>
        <w:t xml:space="preserve"> представляют собой класс фосфор-азотсодержащих соединений, для которых характерно сочетание устойчивого P₃N₃-каркаса с широкими возможностями химической модификации</w:t>
      </w:r>
      <w:r w:rsidRPr="00CB2933">
        <w:rPr>
          <w:color w:val="000000"/>
          <w:sz w:val="28"/>
          <w:szCs w:val="28"/>
          <w:vertAlign w:val="superscript"/>
        </w:rPr>
        <w:t>1</w:t>
      </w:r>
      <w:r w:rsidR="00A640D2">
        <w:rPr>
          <w:color w:val="000000"/>
          <w:sz w:val="28"/>
          <w:szCs w:val="28"/>
          <w:vertAlign w:val="superscript"/>
        </w:rPr>
        <w:t>,2</w:t>
      </w:r>
      <w:r w:rsidRPr="00CB2933">
        <w:rPr>
          <w:color w:val="000000"/>
          <w:sz w:val="28"/>
          <w:szCs w:val="28"/>
        </w:rPr>
        <w:t xml:space="preserve">. В настоящей работе исследовано влияние природы </w:t>
      </w:r>
      <w:proofErr w:type="spellStart"/>
      <w:r w:rsidRPr="00CB2933">
        <w:rPr>
          <w:color w:val="000000"/>
          <w:sz w:val="28"/>
          <w:szCs w:val="28"/>
        </w:rPr>
        <w:t>экзоциклических</w:t>
      </w:r>
      <w:proofErr w:type="spellEnd"/>
      <w:r w:rsidRPr="00CB2933">
        <w:rPr>
          <w:color w:val="000000"/>
          <w:sz w:val="28"/>
          <w:szCs w:val="28"/>
        </w:rPr>
        <w:t xml:space="preserve"> заместителей на строение, электронную структуру и стабильность </w:t>
      </w:r>
      <w:proofErr w:type="spellStart"/>
      <w:r w:rsidRPr="00CB2933">
        <w:rPr>
          <w:color w:val="000000"/>
          <w:sz w:val="28"/>
          <w:szCs w:val="28"/>
        </w:rPr>
        <w:t>циклотрирфосфазенов</w:t>
      </w:r>
      <w:proofErr w:type="spellEnd"/>
      <w:r w:rsidRPr="00CB2933">
        <w:rPr>
          <w:color w:val="000000"/>
          <w:sz w:val="28"/>
          <w:szCs w:val="28"/>
        </w:rPr>
        <w:t xml:space="preserve">. Для ряда галоген-, </w:t>
      </w:r>
      <w:proofErr w:type="spellStart"/>
      <w:r w:rsidRPr="00CB2933">
        <w:rPr>
          <w:color w:val="000000"/>
          <w:sz w:val="28"/>
          <w:szCs w:val="28"/>
        </w:rPr>
        <w:t>псевдогалоген</w:t>
      </w:r>
      <w:proofErr w:type="spellEnd"/>
      <w:r w:rsidRPr="00CB2933">
        <w:rPr>
          <w:color w:val="000000"/>
          <w:sz w:val="28"/>
          <w:szCs w:val="28"/>
        </w:rPr>
        <w:t>- и донорно-замещённых производных проведены квантово-химические расчёты методом DFT, дополненные анализом электронной плотности в рамках QTAIM, ELF и электростатического потенциала. Экспериментальные данные ЯМР использованы для характеристики исследуемых соединений и сопоставления с результатами расчётов.</w:t>
      </w:r>
    </w:p>
    <w:p w14:paraId="71D0A2F9" w14:textId="6C092D0E" w:rsidR="00A640D2" w:rsidRPr="00CB2933" w:rsidRDefault="00A640D2" w:rsidP="00CB2933">
      <w:pPr>
        <w:ind w:firstLine="340"/>
        <w:jc w:val="both"/>
        <w:rPr>
          <w:color w:val="000000"/>
          <w:sz w:val="28"/>
          <w:szCs w:val="28"/>
        </w:rPr>
      </w:pPr>
      <w:r w:rsidRPr="00CB2933">
        <w:rPr>
          <w:color w:val="000000"/>
          <w:sz w:val="28"/>
          <w:szCs w:val="28"/>
        </w:rPr>
        <w:t xml:space="preserve">Установлено, что замещение оказывает незначительное влияние на геометрию внутреннего P₃N₃-каркаса: длины связей P–N изменяются в узком диапазоне 1,58–1,61 Å. В то же время электронные и топологические характеристики </w:t>
      </w:r>
      <w:proofErr w:type="spellStart"/>
      <w:r w:rsidRPr="00CB2933">
        <w:rPr>
          <w:color w:val="000000"/>
          <w:sz w:val="28"/>
          <w:szCs w:val="28"/>
        </w:rPr>
        <w:t>экзоциклических</w:t>
      </w:r>
      <w:proofErr w:type="spellEnd"/>
      <w:r w:rsidRPr="00CB2933">
        <w:rPr>
          <w:color w:val="000000"/>
          <w:sz w:val="28"/>
          <w:szCs w:val="28"/>
        </w:rPr>
        <w:t xml:space="preserve"> P–X связей существенно зависят от природы заместителя. Анализ ELF и электростатического потенциала также выявляет выраженное перераспределение электронной плотности в периферийной части молекул</w:t>
      </w:r>
    </w:p>
    <w:p w14:paraId="6487057D" w14:textId="37126301" w:rsidR="00A640D2" w:rsidRPr="00CB2933" w:rsidRDefault="00A640D2" w:rsidP="00A640D2">
      <w:pPr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F741B80" wp14:editId="7D2F0BE3">
            <wp:extent cx="5759450" cy="2270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27B6E" w14:textId="3B91B1BC" w:rsidR="00894C9D" w:rsidRPr="00A640D2" w:rsidRDefault="00A640D2" w:rsidP="00A640D2">
      <w:pPr>
        <w:ind w:firstLine="340"/>
        <w:jc w:val="center"/>
      </w:pPr>
      <w:r>
        <w:rPr>
          <w:b/>
          <w:bCs/>
        </w:rPr>
        <w:t xml:space="preserve">Рисунок 1. </w:t>
      </w:r>
      <w:r>
        <w:t xml:space="preserve">Карта распределения функции локализации электронов в плоскости </w:t>
      </w:r>
      <w:proofErr w:type="spellStart"/>
      <w:r>
        <w:t>циклотрифосфазенового</w:t>
      </w:r>
      <w:proofErr w:type="spellEnd"/>
      <w:r>
        <w:t xml:space="preserve"> кольца (слева) и </w:t>
      </w:r>
      <w:proofErr w:type="spellStart"/>
      <w:r>
        <w:t>экзоциклических</w:t>
      </w:r>
      <w:proofErr w:type="spellEnd"/>
      <w:r>
        <w:t xml:space="preserve"> связей (справа)</w:t>
      </w:r>
    </w:p>
    <w:p w14:paraId="7F69D0FD" w14:textId="77777777" w:rsidR="00CB2933" w:rsidRDefault="00CB2933">
      <w:pPr>
        <w:rPr>
          <w:b/>
          <w:i/>
          <w:sz w:val="28"/>
          <w:szCs w:val="28"/>
        </w:rPr>
      </w:pPr>
    </w:p>
    <w:p w14:paraId="69283C5E" w14:textId="19836B0E" w:rsidR="00894C9D" w:rsidRDefault="002B157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Литература</w:t>
      </w:r>
    </w:p>
    <w:p w14:paraId="4B4115EA" w14:textId="7A726287" w:rsidR="00894C9D" w:rsidRPr="0033337A" w:rsidRDefault="0033337A" w:rsidP="0033337A">
      <w:pPr>
        <w:tabs>
          <w:tab w:val="left" w:pos="0"/>
        </w:tabs>
        <w:jc w:val="both"/>
        <w:rPr>
          <w:lang w:val="en-US"/>
        </w:rPr>
      </w:pPr>
      <w:r w:rsidRPr="0033337A">
        <w:rPr>
          <w:lang w:val="en-US"/>
        </w:rPr>
        <w:t>1.</w:t>
      </w:r>
      <w:r>
        <w:rPr>
          <w:lang w:val="en-US"/>
        </w:rPr>
        <w:t xml:space="preserve"> </w:t>
      </w:r>
      <w:r w:rsidR="00EA36F3" w:rsidRPr="0033337A">
        <w:rPr>
          <w:i/>
          <w:iCs/>
          <w:lang w:val="en-US"/>
        </w:rPr>
        <w:t>Egorov, S.S</w:t>
      </w:r>
      <w:r w:rsidRPr="0033337A">
        <w:rPr>
          <w:i/>
          <w:iCs/>
          <w:lang w:val="en-US"/>
        </w:rPr>
        <w:t>.</w:t>
      </w:r>
      <w:r w:rsidRPr="0033337A">
        <w:rPr>
          <w:lang w:val="en-US"/>
        </w:rPr>
        <w:t xml:space="preserve"> et al.</w:t>
      </w:r>
      <w:r w:rsidR="00EA36F3" w:rsidRPr="0033337A">
        <w:rPr>
          <w:lang w:val="en-US"/>
        </w:rPr>
        <w:t xml:space="preserve"> (2026). PCCP, 28, 10428–10438.</w:t>
      </w:r>
    </w:p>
    <w:p w14:paraId="5E6A655E" w14:textId="7001F3CE" w:rsidR="0033337A" w:rsidRPr="0033337A" w:rsidRDefault="0033337A" w:rsidP="0033337A">
      <w:pPr>
        <w:rPr>
          <w:lang w:val="en-US"/>
        </w:rPr>
      </w:pPr>
      <w:r>
        <w:rPr>
          <w:lang w:val="en-US"/>
        </w:rPr>
        <w:t xml:space="preserve">2. </w:t>
      </w:r>
      <w:r w:rsidRPr="00101A67">
        <w:rPr>
          <w:rStyle w:val="fontstyle01"/>
          <w:sz w:val="22"/>
          <w:szCs w:val="22"/>
          <w:lang w:val="en-US"/>
        </w:rPr>
        <w:t xml:space="preserve">H.R. </w:t>
      </w:r>
      <w:proofErr w:type="spellStart"/>
      <w:r w:rsidRPr="00101A67">
        <w:rPr>
          <w:rStyle w:val="fontstyle01"/>
          <w:sz w:val="22"/>
          <w:szCs w:val="22"/>
          <w:lang w:val="en-US"/>
        </w:rPr>
        <w:t>Allcock</w:t>
      </w:r>
      <w:proofErr w:type="spellEnd"/>
      <w:r>
        <w:rPr>
          <w:rStyle w:val="fontstyle01"/>
          <w:sz w:val="22"/>
          <w:szCs w:val="22"/>
          <w:lang w:val="en-US"/>
        </w:rPr>
        <w:t xml:space="preserve">. </w:t>
      </w:r>
      <w:r w:rsidRPr="00101A67">
        <w:rPr>
          <w:rStyle w:val="fontstyle01"/>
          <w:sz w:val="22"/>
          <w:szCs w:val="22"/>
          <w:lang w:val="en-US"/>
        </w:rPr>
        <w:t xml:space="preserve">Chem. </w:t>
      </w:r>
      <w:r w:rsidRPr="009240B9">
        <w:rPr>
          <w:rStyle w:val="fontstyle01"/>
          <w:sz w:val="22"/>
          <w:szCs w:val="22"/>
          <w:lang w:val="en-US"/>
        </w:rPr>
        <w:t>Rev. 72 (1972) 315.</w:t>
      </w:r>
    </w:p>
    <w:sectPr w:rsidR="0033337A" w:rsidRPr="0033337A">
      <w:headerReference w:type="default" r:id="rId9"/>
      <w:pgSz w:w="11906" w:h="16838"/>
      <w:pgMar w:top="1701" w:right="1418" w:bottom="113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CF6EA" w14:textId="77777777" w:rsidR="00AC7F88" w:rsidRDefault="00AC7F88">
      <w:r>
        <w:separator/>
      </w:r>
    </w:p>
  </w:endnote>
  <w:endnote w:type="continuationSeparator" w:id="0">
    <w:p w14:paraId="18B87EB2" w14:textId="77777777" w:rsidR="00AC7F88" w:rsidRDefault="00AC7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764C6" w14:textId="77777777" w:rsidR="00AC7F88" w:rsidRDefault="00AC7F88">
      <w:r>
        <w:separator/>
      </w:r>
    </w:p>
  </w:footnote>
  <w:footnote w:type="continuationSeparator" w:id="0">
    <w:p w14:paraId="2DE0F77A" w14:textId="77777777" w:rsidR="00AC7F88" w:rsidRDefault="00AC7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B222" w14:textId="77777777" w:rsidR="00894C9D" w:rsidRDefault="00894C9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213B0"/>
    <w:multiLevelType w:val="multilevel"/>
    <w:tmpl w:val="E93AFADA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num w:numId="1" w16cid:durableId="45240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C9D"/>
    <w:rsid w:val="002B157E"/>
    <w:rsid w:val="0033337A"/>
    <w:rsid w:val="005566F3"/>
    <w:rsid w:val="005706AC"/>
    <w:rsid w:val="006E7568"/>
    <w:rsid w:val="00894C9D"/>
    <w:rsid w:val="00A640D2"/>
    <w:rsid w:val="00AC7F88"/>
    <w:rsid w:val="00AF4AB9"/>
    <w:rsid w:val="00CB2933"/>
    <w:rsid w:val="00EA36F3"/>
    <w:rsid w:val="00F9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9C38"/>
  <w15:docId w15:val="{12A9836B-B0E6-4377-A497-124F7943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3C5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rsid w:val="00C26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1A2F77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1A2F77"/>
    <w:pPr>
      <w:tabs>
        <w:tab w:val="center" w:pos="4677"/>
        <w:tab w:val="right" w:pos="9355"/>
      </w:tabs>
    </w:pPr>
  </w:style>
  <w:style w:type="character" w:styleId="a7">
    <w:name w:val="Hyperlink"/>
    <w:basedOn w:val="a0"/>
    <w:uiPriority w:val="99"/>
    <w:unhideWhenUsed/>
    <w:rsid w:val="00A441EB"/>
    <w:rPr>
      <w:color w:val="0563C1" w:themeColor="hyperlink"/>
      <w:u w:val="single"/>
    </w:rPr>
  </w:style>
  <w:style w:type="paragraph" w:styleId="a8">
    <w:name w:val="Balloon Text"/>
    <w:basedOn w:val="a"/>
    <w:link w:val="a9"/>
    <w:rsid w:val="00EF16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F1608"/>
    <w:rPr>
      <w:rFonts w:ascii="Tahoma" w:hAnsi="Tahoma" w:cs="Tahoma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B0B6B"/>
    <w:rPr>
      <w:color w:val="605E5C"/>
      <w:shd w:val="clear" w:color="auto" w:fill="E1DFDD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List Paragraph"/>
    <w:basedOn w:val="a"/>
    <w:uiPriority w:val="34"/>
    <w:qFormat/>
    <w:rsid w:val="0033337A"/>
    <w:pPr>
      <w:ind w:left="720"/>
      <w:contextualSpacing/>
    </w:pPr>
  </w:style>
  <w:style w:type="character" w:customStyle="1" w:styleId="fontstyle01">
    <w:name w:val="fontstyle01"/>
    <w:basedOn w:val="a0"/>
    <w:rsid w:val="0033337A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0XRxqbyvAKYvx5rSleckpPGJbA==">CgMxLjA4AHIhMW9JeElJSWttODh5M0ZNdmJBWEc1dkdMalVERG1XVjFH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himik</dc:creator>
  <cp:lastModifiedBy>Семен Егоров</cp:lastModifiedBy>
  <cp:revision>2</cp:revision>
  <dcterms:created xsi:type="dcterms:W3CDTF">2026-09-03T08:58:00Z</dcterms:created>
  <dcterms:modified xsi:type="dcterms:W3CDTF">2026-09-03T08:58:00Z</dcterms:modified>
</cp:coreProperties>
</file>