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253F7" w14:textId="1D07A338" w:rsidR="003B6228" w:rsidRPr="004B3384" w:rsidRDefault="004B3384" w:rsidP="003B6228">
      <w:pPr>
        <w:pStyle w:val="1Title"/>
      </w:pPr>
      <w:r>
        <w:t xml:space="preserve">Определение ядерных локальных полей в </w:t>
      </w:r>
      <w:proofErr w:type="gramStart"/>
      <w:r>
        <w:rPr>
          <w:lang w:val="en-US"/>
        </w:rPr>
        <w:t>GaAs</w:t>
      </w:r>
      <w:r w:rsidRPr="004B3384">
        <w:t>:</w:t>
      </w:r>
      <w:r>
        <w:rPr>
          <w:lang w:val="en-US"/>
        </w:rPr>
        <w:t>Mn</w:t>
      </w:r>
      <w:proofErr w:type="gramEnd"/>
      <w:r w:rsidRPr="004B3384">
        <w:t xml:space="preserve"> </w:t>
      </w:r>
      <w:r>
        <w:t>при разной степени поляризации электронов</w:t>
      </w:r>
    </w:p>
    <w:p w14:paraId="1DBC31C1" w14:textId="431E103B" w:rsidR="008D2C55" w:rsidRPr="004B3384" w:rsidRDefault="004B3384" w:rsidP="00423B97">
      <w:pPr>
        <w:pStyle w:val="2Authors"/>
      </w:pPr>
      <w:r>
        <w:rPr>
          <w:b/>
        </w:rPr>
        <w:t>Бажин П.С</w:t>
      </w:r>
      <w:r w:rsidR="002D06E6" w:rsidRPr="00FB2B77">
        <w:rPr>
          <w:b/>
        </w:rPr>
        <w:t>.</w:t>
      </w:r>
      <w:r w:rsidR="008D2C55" w:rsidRPr="00FB2B77">
        <w:rPr>
          <w:b/>
          <w:vertAlign w:val="superscript"/>
        </w:rPr>
        <w:t>1</w:t>
      </w:r>
      <w:r w:rsidR="008D2C55" w:rsidRPr="00FB2B77">
        <w:t xml:space="preserve">, </w:t>
      </w:r>
      <w:proofErr w:type="spellStart"/>
      <w:r>
        <w:t>Литвяк</w:t>
      </w:r>
      <w:proofErr w:type="spellEnd"/>
      <w:r>
        <w:t xml:space="preserve"> В.М</w:t>
      </w:r>
      <w:r w:rsidR="002D06E6" w:rsidRPr="00FB2B77">
        <w:t>.</w:t>
      </w:r>
      <w:r>
        <w:rPr>
          <w:vertAlign w:val="superscript"/>
        </w:rPr>
        <w:t>1</w:t>
      </w:r>
      <w:r>
        <w:t xml:space="preserve">, </w:t>
      </w:r>
      <w:proofErr w:type="spellStart"/>
      <w:r>
        <w:t>Кавокин</w:t>
      </w:r>
      <w:proofErr w:type="spellEnd"/>
      <w:r>
        <w:t xml:space="preserve"> К.В</w:t>
      </w:r>
      <w:r w:rsidRPr="00FB2B77">
        <w:t>.</w:t>
      </w:r>
      <w:r>
        <w:rPr>
          <w:vertAlign w:val="superscript"/>
        </w:rPr>
        <w:t>1</w:t>
      </w:r>
    </w:p>
    <w:p w14:paraId="57CD78E0" w14:textId="49023171" w:rsidR="008D2C55" w:rsidRPr="00A97C14" w:rsidRDefault="008D2C55" w:rsidP="00423B97">
      <w:pPr>
        <w:pStyle w:val="3Organizations"/>
      </w:pPr>
      <w:r w:rsidRPr="00A97C14">
        <w:rPr>
          <w:vertAlign w:val="superscript"/>
        </w:rPr>
        <w:t>1</w:t>
      </w:r>
      <w:r w:rsidR="004B3384">
        <w:t xml:space="preserve">Лаборатория оптики спина им. И.Н. </w:t>
      </w:r>
      <w:proofErr w:type="spellStart"/>
      <w:r w:rsidR="004B3384">
        <w:t>Уральцева</w:t>
      </w:r>
      <w:proofErr w:type="spellEnd"/>
      <w:r w:rsidR="004B3384">
        <w:t>, Санкт-Петербургский государственный университет</w:t>
      </w:r>
      <w:r w:rsidRPr="00A97C14">
        <w:t xml:space="preserve">, </w:t>
      </w:r>
      <w:r w:rsidR="004B3384">
        <w:t>198504</w:t>
      </w:r>
      <w:r w:rsidR="00F642EF" w:rsidRPr="00F642EF">
        <w:t xml:space="preserve">, г. </w:t>
      </w:r>
      <w:r w:rsidR="004B3384">
        <w:t>Санкт-Петербург</w:t>
      </w:r>
      <w:r w:rsidR="00F642EF" w:rsidRPr="00F642EF">
        <w:t xml:space="preserve">, </w:t>
      </w:r>
      <w:r w:rsidR="004B3384">
        <w:t>Россия</w:t>
      </w:r>
    </w:p>
    <w:p w14:paraId="18F9F32E" w14:textId="0F09A042" w:rsidR="004E0FCD" w:rsidRDefault="00326879" w:rsidP="00423B97">
      <w:pPr>
        <w:pStyle w:val="4MainText"/>
        <w:rPr>
          <w:color w:val="auto"/>
        </w:rPr>
      </w:pPr>
      <w:r>
        <w:rPr>
          <w:color w:val="auto"/>
        </w:rPr>
        <w:t xml:space="preserve">Ядерные спиновые системы (ЯСС) являются привлекательным объектом для исследования благодаря перспективам их использования в системах квантовой обработки информации. </w:t>
      </w:r>
      <w:bookmarkStart w:id="0" w:name="_Hlk226027236"/>
      <w:r w:rsidR="004C0501">
        <w:rPr>
          <w:color w:val="auto"/>
        </w:rPr>
        <w:t>Потеря когерентности</w:t>
      </w:r>
      <w:bookmarkEnd w:id="0"/>
      <w:r>
        <w:rPr>
          <w:color w:val="auto"/>
        </w:rPr>
        <w:t xml:space="preserve"> </w:t>
      </w:r>
      <w:proofErr w:type="spellStart"/>
      <w:r>
        <w:rPr>
          <w:color w:val="auto"/>
        </w:rPr>
        <w:t>кубитов</w:t>
      </w:r>
      <w:proofErr w:type="spellEnd"/>
      <w:r>
        <w:rPr>
          <w:color w:val="auto"/>
        </w:rPr>
        <w:t xml:space="preserve">, созданных на основе спиновых состояний электронов в полупроводниках, происходит в основном за счёт флуктуаций ядерных полей. Одним из возможных </w:t>
      </w:r>
      <w:r w:rsidR="004D1A5E">
        <w:rPr>
          <w:color w:val="auto"/>
        </w:rPr>
        <w:t>способов подавить ядерные флуктуации</w:t>
      </w:r>
      <w:r>
        <w:rPr>
          <w:color w:val="auto"/>
        </w:rPr>
        <w:t xml:space="preserve"> является охлаждение ЯСС до температур, при которых ЯСС переходит в упорядоченное состояние. Медленный обмен энергией между решеткой и ЯСС, а также наличие эффективных способов оптического охлаждения позволяют достигать спиновых температур порядка </w:t>
      </w:r>
      <w:proofErr w:type="spellStart"/>
      <w:r>
        <w:rPr>
          <w:color w:val="auto"/>
        </w:rPr>
        <w:t>мкК</w:t>
      </w:r>
      <w:proofErr w:type="spellEnd"/>
      <w:r>
        <w:rPr>
          <w:color w:val="auto"/>
        </w:rPr>
        <w:t xml:space="preserve"> и ниже.</w:t>
      </w:r>
      <w:r w:rsidR="004E0FCD">
        <w:rPr>
          <w:color w:val="auto"/>
        </w:rPr>
        <w:t xml:space="preserve"> </w:t>
      </w:r>
    </w:p>
    <w:p w14:paraId="48161539" w14:textId="5282AB3E" w:rsidR="004D1A5E" w:rsidRDefault="004E0FCD" w:rsidP="0086749E">
      <w:pPr>
        <w:pStyle w:val="4MainText"/>
        <w:rPr>
          <w:color w:val="auto"/>
        </w:rPr>
      </w:pPr>
      <w:r>
        <w:rPr>
          <w:color w:val="auto"/>
        </w:rPr>
        <w:t>Главным фактором, ограничивающим минимальную достижимую температуру, являются взаимодействия, в которых участвует ЯСС</w:t>
      </w:r>
      <w:r w:rsidR="00315A9E">
        <w:rPr>
          <w:color w:val="auto"/>
        </w:rPr>
        <w:t xml:space="preserve"> </w:t>
      </w:r>
      <w:r w:rsidR="00315A9E" w:rsidRPr="00315A9E">
        <w:rPr>
          <w:i/>
          <w:iCs/>
          <w:color w:val="auto"/>
          <w:position w:val="-12"/>
          <w:lang w:val="en-US"/>
        </w:rPr>
        <w:object w:dxaOrig="400" w:dyaOrig="360" w14:anchorId="5ED377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 o:ole="">
            <v:imagedata r:id="rId7" o:title=""/>
          </v:shape>
          <o:OLEObject Type="Embed" ProgID="Equation.DSMT4" ShapeID="_x0000_i1025" DrawAspect="Content" ObjectID="_1836646326" r:id="rId8"/>
        </w:object>
      </w:r>
      <w:r>
        <w:rPr>
          <w:color w:val="auto"/>
        </w:rPr>
        <w:t xml:space="preserve">. </w:t>
      </w:r>
      <w:r w:rsidR="007C55FF">
        <w:rPr>
          <w:color w:val="auto"/>
        </w:rPr>
        <w:t xml:space="preserve">В работах </w:t>
      </w:r>
      <w:r w:rsidR="007C55FF" w:rsidRPr="007C55FF">
        <w:rPr>
          <w:color w:val="auto"/>
        </w:rPr>
        <w:t>[</w:t>
      </w:r>
      <w:r w:rsidR="0010270D">
        <w:rPr>
          <w:color w:val="auto"/>
        </w:rPr>
        <w:t>1</w:t>
      </w:r>
      <w:r w:rsidR="0010270D" w:rsidRPr="0010270D">
        <w:rPr>
          <w:color w:val="auto"/>
        </w:rPr>
        <w:t>,2</w:t>
      </w:r>
      <w:r w:rsidR="007C55FF" w:rsidRPr="007C55FF">
        <w:rPr>
          <w:color w:val="auto"/>
        </w:rPr>
        <w:t>]</w:t>
      </w:r>
      <w:r w:rsidR="007C55FF">
        <w:rPr>
          <w:color w:val="auto"/>
        </w:rPr>
        <w:t xml:space="preserve"> было показано, что сверхтонкое взаимодействие с локализованным электроном приводит не только к охлаждению ЯСС, но и к её отогреву из-за флуктуаций этого взаимодействия. С понижением температуры величина флуктуаций растёт и при некоторой температуре устанавливается энергетический баланс между охлаждением и отогревом ЯСС. В режиме короткого времени корреляции электронного спина равновесная обратная спиновая температура определяется следующим выражением</w:t>
      </w:r>
      <w:r w:rsidR="007C55FF" w:rsidRPr="007C55FF">
        <w:rPr>
          <w:color w:val="auto"/>
        </w:rPr>
        <w:t xml:space="preserve">: </w:t>
      </w:r>
      <w:r w:rsidR="00315A9E" w:rsidRPr="007C55FF">
        <w:rPr>
          <w:color w:val="auto"/>
          <w:position w:val="-32"/>
        </w:rPr>
        <w:object w:dxaOrig="1920" w:dyaOrig="840" w14:anchorId="7E1D94C8">
          <v:shape id="_x0000_i1026" type="#_x0000_t75" style="width:81pt;height:35.25pt" o:ole="">
            <v:imagedata r:id="rId9" o:title=""/>
          </v:shape>
          <o:OLEObject Type="Embed" ProgID="Equation.DSMT4" ShapeID="_x0000_i1026" DrawAspect="Content" ObjectID="_1836646327" r:id="rId10"/>
        </w:object>
      </w:r>
      <w:r w:rsidR="007C55FF" w:rsidRPr="007C55FF">
        <w:rPr>
          <w:color w:val="auto"/>
        </w:rPr>
        <w:t xml:space="preserve">, </w:t>
      </w:r>
      <w:r w:rsidR="007C55FF">
        <w:rPr>
          <w:color w:val="auto"/>
        </w:rPr>
        <w:t>где</w:t>
      </w:r>
    </w:p>
    <w:p w14:paraId="32E3E305" w14:textId="711924D1" w:rsidR="004D1A5E" w:rsidRDefault="004D1A5E" w:rsidP="004D1A5E">
      <w:pPr>
        <w:pStyle w:val="MTDisplayEquation"/>
      </w:pPr>
      <w:r>
        <w:tab/>
      </w:r>
      <w:r w:rsidRPr="004D1A5E">
        <w:rPr>
          <w:position w:val="-48"/>
        </w:rPr>
        <w:object w:dxaOrig="5380" w:dyaOrig="859" w14:anchorId="189E4F8D">
          <v:shape id="_x0000_i1027" type="#_x0000_t75" style="width:269.25pt;height:42.75pt" o:ole="">
            <v:imagedata r:id="rId11" o:title=""/>
          </v:shape>
          <o:OLEObject Type="Embed" ProgID="Equation.DSMT4" ShapeID="_x0000_i1027" DrawAspect="Content" ObjectID="_1836646328" r:id="rId12"/>
        </w:object>
      </w:r>
      <w:r>
        <w:t>.</w:t>
      </w:r>
    </w:p>
    <w:p w14:paraId="23FD171B" w14:textId="5322E4F0" w:rsidR="00326879" w:rsidRDefault="00315A9E" w:rsidP="004D1A5E">
      <w:pPr>
        <w:pStyle w:val="4MainText"/>
        <w:ind w:firstLine="0"/>
        <w:rPr>
          <w:color w:val="auto"/>
        </w:rPr>
      </w:pPr>
      <w:r w:rsidRPr="00315A9E">
        <w:rPr>
          <w:color w:val="auto"/>
          <w:position w:val="-4"/>
          <w:lang w:val="en-US"/>
        </w:rPr>
        <w:object w:dxaOrig="240" w:dyaOrig="300" w14:anchorId="507EC3A4">
          <v:shape id="_x0000_i1028" type="#_x0000_t75" style="width:12pt;height:15pt" o:ole="">
            <v:imagedata r:id="rId13" o:title=""/>
          </v:shape>
          <o:OLEObject Type="Embed" ProgID="Equation.DSMT4" ShapeID="_x0000_i1028" DrawAspect="Content" ObjectID="_1836646329" r:id="rId14"/>
        </w:object>
      </w:r>
      <w:r>
        <w:rPr>
          <w:color w:val="auto"/>
        </w:rPr>
        <w:t xml:space="preserve">определяет отогрев энергетического резервуара ЯСС, не связанного с </w:t>
      </w:r>
      <w:proofErr w:type="spellStart"/>
      <w:r>
        <w:rPr>
          <w:color w:val="auto"/>
        </w:rPr>
        <w:t>зеемановским</w:t>
      </w:r>
      <w:proofErr w:type="spellEnd"/>
      <w:r>
        <w:rPr>
          <w:color w:val="auto"/>
        </w:rPr>
        <w:t xml:space="preserve"> взаимодействием. Другой в</w:t>
      </w:r>
      <w:r w:rsidR="0086749E">
        <w:rPr>
          <w:color w:val="auto"/>
        </w:rPr>
        <w:t>еличиной</w:t>
      </w:r>
      <w:r w:rsidR="004E0FCD">
        <w:rPr>
          <w:color w:val="auto"/>
        </w:rPr>
        <w:t xml:space="preserve">, характеризующей взаимодействия в ЯСС, является локальное поле </w:t>
      </w:r>
      <w:r w:rsidR="004E0FCD">
        <w:rPr>
          <w:color w:val="auto"/>
          <w:lang w:val="en-US"/>
        </w:rPr>
        <w:t>B</w:t>
      </w:r>
      <w:r w:rsidR="004E0FCD">
        <w:rPr>
          <w:color w:val="auto"/>
          <w:vertAlign w:val="subscript"/>
          <w:lang w:val="en-US"/>
        </w:rPr>
        <w:t>L</w:t>
      </w:r>
      <w:r w:rsidR="004E0FCD" w:rsidRPr="004E0FCD">
        <w:rPr>
          <w:color w:val="auto"/>
        </w:rPr>
        <w:t xml:space="preserve">. </w:t>
      </w:r>
      <w:r>
        <w:rPr>
          <w:color w:val="auto"/>
        </w:rPr>
        <w:t>В</w:t>
      </w:r>
      <w:r w:rsidR="004E0FCD">
        <w:rPr>
          <w:color w:val="auto"/>
        </w:rPr>
        <w:t xml:space="preserve"> величину </w:t>
      </w:r>
      <w:r w:rsidR="004E0FCD">
        <w:rPr>
          <w:color w:val="auto"/>
          <w:lang w:val="en-US"/>
        </w:rPr>
        <w:t>B</w:t>
      </w:r>
      <w:r w:rsidR="004E0FCD">
        <w:rPr>
          <w:color w:val="auto"/>
          <w:vertAlign w:val="subscript"/>
          <w:lang w:val="en-US"/>
        </w:rPr>
        <w:t>L</w:t>
      </w:r>
      <w:r w:rsidR="004E0FCD">
        <w:rPr>
          <w:color w:val="auto"/>
        </w:rPr>
        <w:t xml:space="preserve"> могут вносить вклад не только спин-спиновые межъядерные взаимодействия, но и квадрупольное и сверхтонкое взаимодействия</w:t>
      </w:r>
      <w:r>
        <w:rPr>
          <w:color w:val="auto"/>
        </w:rPr>
        <w:t xml:space="preserve"> </w:t>
      </w:r>
      <w:r w:rsidRPr="004E0FCD">
        <w:rPr>
          <w:color w:val="auto"/>
        </w:rPr>
        <w:t>[</w:t>
      </w:r>
      <w:r w:rsidR="0010270D" w:rsidRPr="0010270D">
        <w:rPr>
          <w:color w:val="auto"/>
        </w:rPr>
        <w:t>3</w:t>
      </w:r>
      <w:r w:rsidRPr="004E0FCD">
        <w:rPr>
          <w:color w:val="auto"/>
        </w:rPr>
        <w:t>]</w:t>
      </w:r>
      <w:r w:rsidR="004E0FCD">
        <w:rPr>
          <w:color w:val="auto"/>
        </w:rPr>
        <w:t>.</w:t>
      </w:r>
      <w:r w:rsidR="0086749E">
        <w:rPr>
          <w:color w:val="auto"/>
        </w:rPr>
        <w:t xml:space="preserve"> Хотя в этом случае </w:t>
      </w:r>
      <w:r w:rsidR="0086749E">
        <w:rPr>
          <w:color w:val="auto"/>
          <w:lang w:val="en-US"/>
        </w:rPr>
        <w:t>B</w:t>
      </w:r>
      <w:r w:rsidR="0086749E">
        <w:rPr>
          <w:color w:val="auto"/>
          <w:vertAlign w:val="subscript"/>
          <w:lang w:val="en-US"/>
        </w:rPr>
        <w:t>L</w:t>
      </w:r>
      <w:r w:rsidR="0086749E" w:rsidRPr="0086749E">
        <w:rPr>
          <w:color w:val="auto"/>
        </w:rPr>
        <w:t xml:space="preserve"> </w:t>
      </w:r>
      <w:r w:rsidR="0086749E">
        <w:rPr>
          <w:color w:val="auto"/>
        </w:rPr>
        <w:t xml:space="preserve">уже не является характеристикой только ЯСС, именно она определяет то, как будет меняться спиновая температура ЯСС при изменении величины внешнего магнитного поля. </w:t>
      </w:r>
    </w:p>
    <w:p w14:paraId="360FB179" w14:textId="1BE8AD4B" w:rsidR="00315A9E" w:rsidRPr="00227E45" w:rsidRDefault="00315A9E" w:rsidP="0086749E">
      <w:pPr>
        <w:pStyle w:val="4MainText"/>
        <w:rPr>
          <w:color w:val="auto"/>
        </w:rPr>
      </w:pPr>
      <w:r>
        <w:rPr>
          <w:color w:val="auto"/>
        </w:rPr>
        <w:t>В данной работе</w:t>
      </w:r>
      <w:r w:rsidR="004B3384">
        <w:rPr>
          <w:color w:val="auto"/>
        </w:rPr>
        <w:t xml:space="preserve"> исследовались экспериментально и теоретич</w:t>
      </w:r>
      <w:bookmarkStart w:id="1" w:name="_GoBack"/>
      <w:bookmarkEnd w:id="1"/>
      <w:r w:rsidR="004B3384">
        <w:rPr>
          <w:color w:val="auto"/>
        </w:rPr>
        <w:t xml:space="preserve">ески взаимодействия в ЯСС в </w:t>
      </w:r>
      <w:r w:rsidR="00C925DE">
        <w:rPr>
          <w:color w:val="auto"/>
        </w:rPr>
        <w:t xml:space="preserve">объёмном </w:t>
      </w:r>
      <w:r w:rsidR="004B3384">
        <w:rPr>
          <w:color w:val="auto"/>
          <w:lang w:val="en-US"/>
        </w:rPr>
        <w:t>GaAs</w:t>
      </w:r>
      <w:r w:rsidR="004B3384" w:rsidRPr="004B3384">
        <w:rPr>
          <w:color w:val="auto"/>
        </w:rPr>
        <w:t>:</w:t>
      </w:r>
      <w:r w:rsidR="004B3384">
        <w:rPr>
          <w:color w:val="auto"/>
          <w:lang w:val="en-US"/>
        </w:rPr>
        <w:t>Mn</w:t>
      </w:r>
      <w:r w:rsidR="00C925DE">
        <w:rPr>
          <w:color w:val="auto"/>
        </w:rPr>
        <w:t xml:space="preserve"> с концентрацией атомов </w:t>
      </w:r>
      <w:r w:rsidR="00C925DE">
        <w:rPr>
          <w:color w:val="auto"/>
          <w:lang w:val="en-US"/>
        </w:rPr>
        <w:t>Mn</w:t>
      </w:r>
      <w:r w:rsidR="00C925DE" w:rsidRPr="00C925DE">
        <w:rPr>
          <w:color w:val="auto"/>
        </w:rPr>
        <w:t xml:space="preserve"> </w:t>
      </w:r>
      <w:proofErr w:type="spellStart"/>
      <w:r w:rsidR="00C925DE">
        <w:rPr>
          <w:color w:val="auto"/>
          <w:lang w:val="en-US"/>
        </w:rPr>
        <w:t>n</w:t>
      </w:r>
      <w:r w:rsidR="00C925DE">
        <w:rPr>
          <w:color w:val="auto"/>
          <w:vertAlign w:val="subscript"/>
          <w:lang w:val="en-US"/>
        </w:rPr>
        <w:t>Mn</w:t>
      </w:r>
      <w:proofErr w:type="spellEnd"/>
      <w:r w:rsidR="00C925DE" w:rsidRPr="00C925DE">
        <w:rPr>
          <w:color w:val="auto"/>
        </w:rPr>
        <w:t xml:space="preserve"> = 6.2</w:t>
      </w:r>
      <w:r w:rsidR="00C925DE">
        <w:rPr>
          <w:color w:val="auto"/>
        </w:rPr>
        <w:t>∙</w:t>
      </w:r>
      <w:r w:rsidR="00C925DE" w:rsidRPr="00C925DE">
        <w:rPr>
          <w:color w:val="auto"/>
        </w:rPr>
        <w:t>10</w:t>
      </w:r>
      <w:r w:rsidR="00C925DE" w:rsidRPr="00C925DE">
        <w:rPr>
          <w:color w:val="auto"/>
          <w:vertAlign w:val="superscript"/>
        </w:rPr>
        <w:t>17</w:t>
      </w:r>
      <w:r w:rsidR="00C925DE" w:rsidRPr="00C925DE">
        <w:rPr>
          <w:color w:val="auto"/>
        </w:rPr>
        <w:t xml:space="preserve"> </w:t>
      </w:r>
      <w:r w:rsidR="00C925DE">
        <w:rPr>
          <w:color w:val="auto"/>
        </w:rPr>
        <w:t>см</w:t>
      </w:r>
      <w:r w:rsidR="00C925DE">
        <w:rPr>
          <w:color w:val="auto"/>
          <w:vertAlign w:val="superscript"/>
        </w:rPr>
        <w:t>-3</w:t>
      </w:r>
      <w:r w:rsidR="004B3384" w:rsidRPr="004B3384">
        <w:rPr>
          <w:color w:val="auto"/>
        </w:rPr>
        <w:t>.</w:t>
      </w:r>
      <w:r w:rsidR="004B3384">
        <w:rPr>
          <w:color w:val="auto"/>
        </w:rPr>
        <w:t xml:space="preserve"> А именно</w:t>
      </w:r>
      <w:r w:rsidR="009A008C">
        <w:rPr>
          <w:color w:val="auto"/>
        </w:rPr>
        <w:t>,</w:t>
      </w:r>
      <w:r w:rsidR="004B3384">
        <w:rPr>
          <w:color w:val="auto"/>
        </w:rPr>
        <w:t xml:space="preserve"> в эксперименте были получены величины полей </w:t>
      </w:r>
      <w:r w:rsidR="004B3384">
        <w:rPr>
          <w:color w:val="auto"/>
          <w:lang w:val="en-US"/>
        </w:rPr>
        <w:t>B</w:t>
      </w:r>
      <w:r w:rsidR="004B3384">
        <w:rPr>
          <w:color w:val="auto"/>
          <w:vertAlign w:val="subscript"/>
          <w:lang w:val="en-US"/>
        </w:rPr>
        <w:t>L</w:t>
      </w:r>
      <w:r w:rsidR="004B3384" w:rsidRPr="004B3384">
        <w:rPr>
          <w:color w:val="auto"/>
        </w:rPr>
        <w:t xml:space="preserve"> </w:t>
      </w:r>
      <w:r w:rsidR="004B3384">
        <w:rPr>
          <w:color w:val="auto"/>
        </w:rPr>
        <w:t xml:space="preserve">и </w:t>
      </w:r>
      <w:r w:rsidR="004B3384" w:rsidRPr="004B3384">
        <w:rPr>
          <w:color w:val="auto"/>
          <w:position w:val="-4"/>
          <w:lang w:val="en-US"/>
        </w:rPr>
        <w:object w:dxaOrig="240" w:dyaOrig="300" w14:anchorId="29F6769F">
          <v:shape id="_x0000_i1029" type="#_x0000_t75" style="width:10.5pt;height:13.5pt" o:ole="">
            <v:imagedata r:id="rId15" o:title=""/>
          </v:shape>
          <o:OLEObject Type="Embed" ProgID="Equation.DSMT4" ShapeID="_x0000_i1029" DrawAspect="Content" ObjectID="_1836646330" r:id="rId16"/>
        </w:object>
      </w:r>
      <w:r w:rsidR="004B3384">
        <w:rPr>
          <w:color w:val="auto"/>
        </w:rPr>
        <w:t>в зависимости от степени поляризации локализованных электронов.</w:t>
      </w:r>
      <w:r w:rsidR="008166B6">
        <w:rPr>
          <w:color w:val="auto"/>
        </w:rPr>
        <w:t xml:space="preserve"> Результаты измерений приведены в таблице 1. При увеличении спиновой поляризации электронов наблюдается рост величины </w:t>
      </w:r>
      <w:r w:rsidR="008166B6">
        <w:rPr>
          <w:color w:val="auto"/>
          <w:lang w:val="en-US"/>
        </w:rPr>
        <w:t>B</w:t>
      </w:r>
      <w:r w:rsidR="008166B6">
        <w:rPr>
          <w:color w:val="auto"/>
          <w:vertAlign w:val="subscript"/>
          <w:lang w:val="en-US"/>
        </w:rPr>
        <w:t>L</w:t>
      </w:r>
      <w:r w:rsidR="008166B6" w:rsidRPr="00C925DE">
        <w:rPr>
          <w:color w:val="auto"/>
        </w:rPr>
        <w:t xml:space="preserve">. </w:t>
      </w:r>
      <w:r w:rsidR="00C925DE">
        <w:rPr>
          <w:color w:val="auto"/>
        </w:rPr>
        <w:t>В то же самое время</w:t>
      </w:r>
      <w:r w:rsidR="00C925DE" w:rsidRPr="004B3384">
        <w:rPr>
          <w:color w:val="auto"/>
          <w:position w:val="-4"/>
          <w:lang w:val="en-US"/>
        </w:rPr>
        <w:object w:dxaOrig="240" w:dyaOrig="300" w14:anchorId="19B4BDDE">
          <v:shape id="_x0000_i1030" type="#_x0000_t75" style="width:10.5pt;height:13.5pt" o:ole="">
            <v:imagedata r:id="rId15" o:title=""/>
          </v:shape>
          <o:OLEObject Type="Embed" ProgID="Equation.DSMT4" ShapeID="_x0000_i1030" DrawAspect="Content" ObjectID="_1836646331" r:id="rId17"/>
        </w:object>
      </w:r>
      <w:r w:rsidR="00C925DE">
        <w:rPr>
          <w:color w:val="auto"/>
        </w:rPr>
        <w:t xml:space="preserve">не меняется. Был также проведён расчёт величин </w:t>
      </w:r>
      <w:r w:rsidR="00C925DE">
        <w:rPr>
          <w:color w:val="auto"/>
          <w:lang w:val="en-US"/>
        </w:rPr>
        <w:t>B</w:t>
      </w:r>
      <w:r w:rsidR="00C925DE">
        <w:rPr>
          <w:color w:val="auto"/>
          <w:vertAlign w:val="subscript"/>
          <w:lang w:val="en-US"/>
        </w:rPr>
        <w:t>L</w:t>
      </w:r>
      <w:r w:rsidR="00C925DE" w:rsidRPr="00C925DE">
        <w:rPr>
          <w:color w:val="auto"/>
          <w:vertAlign w:val="subscript"/>
        </w:rPr>
        <w:t xml:space="preserve"> </w:t>
      </w:r>
      <w:r w:rsidR="00C925DE">
        <w:rPr>
          <w:color w:val="auto"/>
        </w:rPr>
        <w:t xml:space="preserve">и </w:t>
      </w:r>
      <w:r w:rsidR="00C925DE" w:rsidRPr="004B3384">
        <w:rPr>
          <w:color w:val="auto"/>
          <w:position w:val="-4"/>
          <w:lang w:val="en-US"/>
        </w:rPr>
        <w:object w:dxaOrig="240" w:dyaOrig="300" w14:anchorId="58261394">
          <v:shape id="_x0000_i1031" type="#_x0000_t75" style="width:10.5pt;height:13.5pt" o:ole="">
            <v:imagedata r:id="rId15" o:title=""/>
          </v:shape>
          <o:OLEObject Type="Embed" ProgID="Equation.DSMT4" ShapeID="_x0000_i1031" DrawAspect="Content" ObjectID="_1836646332" r:id="rId18"/>
        </w:object>
      </w:r>
      <w:r w:rsidR="00C925DE">
        <w:rPr>
          <w:color w:val="auto"/>
        </w:rPr>
        <w:t xml:space="preserve"> с учётом вкладов поля </w:t>
      </w:r>
      <w:proofErr w:type="spellStart"/>
      <w:r w:rsidR="00C925DE">
        <w:rPr>
          <w:color w:val="auto"/>
        </w:rPr>
        <w:t>Найта</w:t>
      </w:r>
      <w:proofErr w:type="spellEnd"/>
      <w:r w:rsidR="00C925DE">
        <w:rPr>
          <w:color w:val="auto"/>
        </w:rPr>
        <w:t xml:space="preserve">, квадрупольного взаимодействия (части линейной по электрическому полю), а также диполь-дипольного взаимодействия спинов ядер со спинами </w:t>
      </w:r>
      <w:r w:rsidR="00C925DE">
        <w:rPr>
          <w:color w:val="auto"/>
          <w:lang w:val="en-US"/>
        </w:rPr>
        <w:t>d</w:t>
      </w:r>
      <w:r w:rsidR="00C925DE" w:rsidRPr="00C925DE">
        <w:rPr>
          <w:color w:val="auto"/>
        </w:rPr>
        <w:t>-</w:t>
      </w:r>
      <w:r w:rsidR="00C925DE">
        <w:rPr>
          <w:color w:val="auto"/>
        </w:rPr>
        <w:t xml:space="preserve">электронов </w:t>
      </w:r>
      <w:r w:rsidR="00C925DE">
        <w:rPr>
          <w:color w:val="auto"/>
          <w:lang w:val="en-US"/>
        </w:rPr>
        <w:t>Mn</w:t>
      </w:r>
      <w:r w:rsidR="00C925DE" w:rsidRPr="00C925DE">
        <w:rPr>
          <w:color w:val="auto"/>
        </w:rPr>
        <w:t xml:space="preserve">. </w:t>
      </w:r>
      <w:r w:rsidR="00C925DE">
        <w:rPr>
          <w:color w:val="auto"/>
        </w:rPr>
        <w:t xml:space="preserve">Возможным вкладом в локальные поля от взаимодействия ядер с дырками, локализованными на </w:t>
      </w:r>
      <w:r w:rsidR="00C925DE">
        <w:rPr>
          <w:color w:val="auto"/>
          <w:lang w:val="en-US"/>
        </w:rPr>
        <w:t>Mn</w:t>
      </w:r>
      <w:r w:rsidR="00C925DE">
        <w:rPr>
          <w:color w:val="auto"/>
        </w:rPr>
        <w:t xml:space="preserve">, мы пренебрегли из-за относительно небольшого количества атомов </w:t>
      </w:r>
      <w:r w:rsidR="00C925DE">
        <w:rPr>
          <w:color w:val="auto"/>
          <w:lang w:val="en-US"/>
        </w:rPr>
        <w:t>Mn</w:t>
      </w:r>
      <w:r w:rsidR="00C925DE">
        <w:rPr>
          <w:color w:val="auto"/>
        </w:rPr>
        <w:t xml:space="preserve"> и малой величины сверхтонкой константы.</w:t>
      </w:r>
      <w:r w:rsidR="00227E45" w:rsidRPr="00227E45">
        <w:rPr>
          <w:color w:val="auto"/>
        </w:rPr>
        <w:t xml:space="preserve"> </w:t>
      </w:r>
      <w:r w:rsidR="00227E45">
        <w:rPr>
          <w:color w:val="auto"/>
        </w:rPr>
        <w:t>Результаты расчётов также приведены в таблице 1. Качественно они воспроизводят поведение экспериментальных результатов при разных степенях поляризации электронов. Тем не менее значительный вклад от квадрупольных взаимодействий в локальные поля приводит к небольшому пре</w:t>
      </w:r>
      <w:r w:rsidR="00227E45">
        <w:rPr>
          <w:color w:val="auto"/>
        </w:rPr>
        <w:lastRenderedPageBreak/>
        <w:t>вышению теоретических результатов над экспериментальными</w:t>
      </w:r>
      <w:r w:rsidR="004D1A5E">
        <w:rPr>
          <w:color w:val="auto"/>
        </w:rPr>
        <w:t xml:space="preserve"> (при расчёте </w:t>
      </w:r>
      <w:r w:rsidR="004D1A5E" w:rsidRPr="004B3384">
        <w:rPr>
          <w:color w:val="auto"/>
          <w:position w:val="-4"/>
          <w:lang w:val="en-US"/>
        </w:rPr>
        <w:object w:dxaOrig="240" w:dyaOrig="300" w14:anchorId="7333600E">
          <v:shape id="_x0000_i1032" type="#_x0000_t75" style="width:10.5pt;height:13.5pt" o:ole="">
            <v:imagedata r:id="rId15" o:title=""/>
          </v:shape>
          <o:OLEObject Type="Embed" ProgID="Equation.DSMT4" ShapeID="_x0000_i1032" DrawAspect="Content" ObjectID="_1836646333" r:id="rId19"/>
        </w:object>
      </w:r>
      <w:r w:rsidR="004D1A5E">
        <w:rPr>
          <w:color w:val="auto"/>
        </w:rPr>
        <w:t xml:space="preserve"> брался вклад от квадрупольных взаимодействий на расстоянии </w:t>
      </w:r>
      <w:r w:rsidR="004D1A5E">
        <w:rPr>
          <w:color w:val="auto"/>
          <w:lang w:val="en-US"/>
        </w:rPr>
        <w:t>r</w:t>
      </w:r>
      <w:r w:rsidR="004D1A5E" w:rsidRPr="004D1A5E">
        <w:rPr>
          <w:color w:val="auto"/>
        </w:rPr>
        <w:t xml:space="preserve"> = 1.2 </w:t>
      </w:r>
      <w:r w:rsidR="004D1A5E">
        <w:rPr>
          <w:color w:val="auto"/>
          <w:lang w:val="en-US"/>
        </w:rPr>
        <w:t>a</w:t>
      </w:r>
      <w:r w:rsidR="004D1A5E" w:rsidRPr="004D1A5E">
        <w:rPr>
          <w:color w:val="auto"/>
        </w:rPr>
        <w:softHyphen/>
      </w:r>
      <w:r w:rsidR="004D1A5E">
        <w:rPr>
          <w:color w:val="auto"/>
          <w:vertAlign w:val="subscript"/>
          <w:lang w:val="en-US"/>
        </w:rPr>
        <w:t>b</w:t>
      </w:r>
      <w:r w:rsidR="00227E45">
        <w:rPr>
          <w:color w:val="auto"/>
        </w:rPr>
        <w:t>.</w:t>
      </w:r>
      <w:r w:rsidR="0010270D">
        <w:rPr>
          <w:color w:val="auto"/>
        </w:rPr>
        <w:t>)</w:t>
      </w:r>
    </w:p>
    <w:tbl>
      <w:tblPr>
        <w:tblW w:w="4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968"/>
        <w:gridCol w:w="1662"/>
        <w:gridCol w:w="1662"/>
        <w:gridCol w:w="1523"/>
      </w:tblGrid>
      <w:tr w:rsidR="00227E45" w:rsidRPr="002459E0" w14:paraId="00A806AB" w14:textId="77777777" w:rsidTr="004C7B36">
        <w:tc>
          <w:tcPr>
            <w:tcW w:w="130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54766A" w14:textId="4A0E155F" w:rsidR="00227E45" w:rsidRPr="004D1A5E" w:rsidRDefault="00227E45" w:rsidP="00B0628A">
            <w:pPr>
              <w:pStyle w:val="6Tables"/>
              <w:rPr>
                <w:lang w:val="ru-RU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5E4F9FBD" w14:textId="61539C71" w:rsidR="00227E45" w:rsidRPr="00227E45" w:rsidRDefault="00227E45" w:rsidP="00B0628A">
            <w:pPr>
              <w:pStyle w:val="6Tables"/>
              <w:rPr>
                <w:lang w:val="ru-RU"/>
              </w:rPr>
            </w:pPr>
            <w:r>
              <w:t>B</w:t>
            </w:r>
            <w:r>
              <w:rPr>
                <w:vertAlign w:val="subscript"/>
              </w:rPr>
              <w:t>L</w:t>
            </w:r>
            <w:r>
              <w:t xml:space="preserve">, </w:t>
            </w:r>
            <w:proofErr w:type="spellStart"/>
            <w:r>
              <w:rPr>
                <w:lang w:val="ru-RU"/>
              </w:rPr>
              <w:t>Гс</w:t>
            </w:r>
            <w:proofErr w:type="spellEnd"/>
            <w:r>
              <w:rPr>
                <w:lang w:val="ru-RU"/>
              </w:rPr>
              <w:br/>
            </w:r>
            <w:proofErr w:type="spellStart"/>
            <w:r>
              <w:rPr>
                <w:lang w:val="ru-RU"/>
              </w:rPr>
              <w:t>эксп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2FB010B2" w14:textId="7CEC8D41" w:rsidR="00227E45" w:rsidRPr="00BD3E37" w:rsidRDefault="00227E45" w:rsidP="00B0628A">
            <w:pPr>
              <w:pStyle w:val="6Tables"/>
            </w:pPr>
            <w:r w:rsidRPr="004B3384">
              <w:rPr>
                <w:color w:val="auto"/>
                <w:position w:val="-4"/>
              </w:rPr>
              <w:object w:dxaOrig="240" w:dyaOrig="300" w14:anchorId="4DC28486">
                <v:shape id="_x0000_i1033" type="#_x0000_t75" style="width:10.5pt;height:13.5pt" o:ole="">
                  <v:imagedata r:id="rId15" o:title=""/>
                </v:shape>
                <o:OLEObject Type="Embed" ProgID="Equation.DSMT4" ShapeID="_x0000_i1033" DrawAspect="Content" ObjectID="_1836646334" r:id="rId20"/>
              </w:object>
            </w:r>
            <w:r>
              <w:t xml:space="preserve">, </w:t>
            </w:r>
            <w:proofErr w:type="spellStart"/>
            <w:r>
              <w:rPr>
                <w:lang w:val="ru-RU"/>
              </w:rPr>
              <w:t>Гс</w:t>
            </w:r>
            <w:proofErr w:type="spellEnd"/>
            <w:r>
              <w:rPr>
                <w:lang w:val="ru-RU"/>
              </w:rPr>
              <w:br/>
            </w:r>
            <w:proofErr w:type="spellStart"/>
            <w:r>
              <w:rPr>
                <w:lang w:val="ru-RU"/>
              </w:rPr>
              <w:t>эксп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107D39E2" w14:textId="6FCB8F1B" w:rsidR="00227E45" w:rsidRPr="00BD3E37" w:rsidRDefault="00227E45" w:rsidP="00B0628A">
            <w:pPr>
              <w:pStyle w:val="6Tables"/>
            </w:pPr>
            <w:r>
              <w:t>B</w:t>
            </w:r>
            <w:r>
              <w:rPr>
                <w:vertAlign w:val="subscript"/>
              </w:rPr>
              <w:t>L</w:t>
            </w:r>
            <w:r>
              <w:t xml:space="preserve">, </w:t>
            </w:r>
            <w:proofErr w:type="spellStart"/>
            <w:r>
              <w:rPr>
                <w:lang w:val="ru-RU"/>
              </w:rPr>
              <w:t>Гс</w:t>
            </w:r>
            <w:proofErr w:type="spellEnd"/>
            <w:r>
              <w:rPr>
                <w:lang w:val="ru-RU"/>
              </w:rPr>
              <w:br/>
              <w:t>расчёт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2F2255F0" w14:textId="43B5664D" w:rsidR="00227E45" w:rsidRPr="00BD3E37" w:rsidRDefault="00227E45" w:rsidP="00B0628A">
            <w:pPr>
              <w:pStyle w:val="6Tables"/>
            </w:pPr>
            <w:r w:rsidRPr="004B3384">
              <w:rPr>
                <w:color w:val="auto"/>
                <w:position w:val="-4"/>
              </w:rPr>
              <w:object w:dxaOrig="240" w:dyaOrig="300" w14:anchorId="3F47E1FC">
                <v:shape id="_x0000_i1034" type="#_x0000_t75" style="width:10.5pt;height:13.5pt" o:ole="">
                  <v:imagedata r:id="rId15" o:title=""/>
                </v:shape>
                <o:OLEObject Type="Embed" ProgID="Equation.DSMT4" ShapeID="_x0000_i1034" DrawAspect="Content" ObjectID="_1836646335" r:id="rId21"/>
              </w:object>
            </w:r>
            <w:r>
              <w:t xml:space="preserve">, </w:t>
            </w:r>
            <w:proofErr w:type="spellStart"/>
            <w:r>
              <w:rPr>
                <w:lang w:val="ru-RU"/>
              </w:rPr>
              <w:t>Гс</w:t>
            </w:r>
            <w:proofErr w:type="spellEnd"/>
            <w:r>
              <w:rPr>
                <w:lang w:val="ru-RU"/>
              </w:rPr>
              <w:br/>
              <w:t>расчёт.</w:t>
            </w:r>
          </w:p>
        </w:tc>
      </w:tr>
      <w:tr w:rsidR="00227E45" w:rsidRPr="002459E0" w14:paraId="24421FDC" w14:textId="77777777" w:rsidTr="00227E45">
        <w:tc>
          <w:tcPr>
            <w:tcW w:w="130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14760F" w14:textId="05EB0AAD" w:rsidR="00227E45" w:rsidRPr="00BD3E37" w:rsidRDefault="00227E45" w:rsidP="00B0628A">
            <w:pPr>
              <w:pStyle w:val="6Tables"/>
            </w:pPr>
            <w:r w:rsidRPr="00227E45">
              <w:rPr>
                <w:position w:val="-14"/>
              </w:rPr>
              <w:object w:dxaOrig="1100" w:dyaOrig="400" w14:anchorId="17D2DF54">
                <v:shape id="_x0000_i1035" type="#_x0000_t75" style="width:54.75pt;height:20.25pt" o:ole="">
                  <v:imagedata r:id="rId22" o:title=""/>
                </v:shape>
                <o:OLEObject Type="Embed" ProgID="Equation.DSMT4" ShapeID="_x0000_i1035" DrawAspect="Content" ObjectID="_1836646336" r:id="rId23"/>
              </w:objec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101F02C" w14:textId="280BA9CC" w:rsidR="00227E45" w:rsidRPr="00227E45" w:rsidRDefault="00227E45" w:rsidP="00B0628A">
            <w:pPr>
              <w:pStyle w:val="6Tables"/>
              <w:rPr>
                <w:lang w:val="ru-RU"/>
              </w:rPr>
            </w:pPr>
            <w:r>
              <w:rPr>
                <w:lang w:val="ru-RU"/>
              </w:rPr>
              <w:t>2.0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32679B4E" w14:textId="09A375D5" w:rsidR="00227E45" w:rsidRPr="0010270D" w:rsidRDefault="0010270D" w:rsidP="00B0628A">
            <w:pPr>
              <w:pStyle w:val="6Tables"/>
            </w:pPr>
            <w:r>
              <w:t>3.0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4BBDD893" w14:textId="51A9C14D" w:rsidR="00227E45" w:rsidRPr="00BD3E37" w:rsidRDefault="004D1A5E" w:rsidP="00B0628A">
            <w:pPr>
              <w:pStyle w:val="6Tables"/>
            </w:pPr>
            <w:r>
              <w:t>2.13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4D2A660E" w14:textId="15B25ECA" w:rsidR="00227E45" w:rsidRPr="00BD3E37" w:rsidRDefault="0010270D" w:rsidP="00B0628A">
            <w:pPr>
              <w:pStyle w:val="6Tables"/>
            </w:pPr>
            <w:r>
              <w:t>2.87</w:t>
            </w:r>
          </w:p>
        </w:tc>
      </w:tr>
      <w:tr w:rsidR="00227E45" w:rsidRPr="002459E0" w14:paraId="06C44D66" w14:textId="77777777" w:rsidTr="00227E45">
        <w:tc>
          <w:tcPr>
            <w:tcW w:w="130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CCFC7D" w14:textId="22970E81" w:rsidR="00227E45" w:rsidRPr="00BD3E37" w:rsidRDefault="00227E45" w:rsidP="00B0628A">
            <w:pPr>
              <w:pStyle w:val="6Tables"/>
            </w:pPr>
            <w:r w:rsidRPr="00227E45">
              <w:rPr>
                <w:position w:val="-14"/>
              </w:rPr>
              <w:object w:dxaOrig="1140" w:dyaOrig="400" w14:anchorId="0B27FF54">
                <v:shape id="_x0000_i1036" type="#_x0000_t75" style="width:57pt;height:20.25pt" o:ole="">
                  <v:imagedata r:id="rId24" o:title=""/>
                </v:shape>
                <o:OLEObject Type="Embed" ProgID="Equation.DSMT4" ShapeID="_x0000_i1036" DrawAspect="Content" ObjectID="_1836646337" r:id="rId25"/>
              </w:objec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DFEF86A" w14:textId="7A83526F" w:rsidR="00227E45" w:rsidRPr="00227E45" w:rsidRDefault="00227E45" w:rsidP="00B0628A">
            <w:pPr>
              <w:pStyle w:val="6Tables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298CCC68" w14:textId="2280B264" w:rsidR="00227E45" w:rsidRPr="0010270D" w:rsidRDefault="004D1A5E" w:rsidP="00B0628A">
            <w:pPr>
              <w:pStyle w:val="6Tables"/>
            </w:pPr>
            <w:r>
              <w:rPr>
                <w:lang w:val="ru-RU"/>
              </w:rPr>
              <w:t>2.</w:t>
            </w:r>
            <w:r w:rsidR="0010270D">
              <w:t>8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198A79B7" w14:textId="17A13BAF" w:rsidR="00227E45" w:rsidRPr="00BD3E37" w:rsidRDefault="004D1A5E" w:rsidP="00B0628A">
            <w:pPr>
              <w:pStyle w:val="6Tables"/>
            </w:pPr>
            <w:r>
              <w:t>1.92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06C2357" w14:textId="0FF9F286" w:rsidR="00227E45" w:rsidRPr="00BD3E37" w:rsidRDefault="0010270D" w:rsidP="00B0628A">
            <w:pPr>
              <w:pStyle w:val="6Tables"/>
            </w:pPr>
            <w:r>
              <w:t>2.87</w:t>
            </w:r>
          </w:p>
        </w:tc>
      </w:tr>
      <w:tr w:rsidR="00227E45" w:rsidRPr="002459E0" w14:paraId="60AD5D74" w14:textId="77777777" w:rsidTr="004C0501">
        <w:trPr>
          <w:trHeight w:val="70"/>
        </w:trPr>
        <w:tc>
          <w:tcPr>
            <w:tcW w:w="130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D9F322" w14:textId="686D6B0C" w:rsidR="00227E45" w:rsidRPr="00BD3E37" w:rsidRDefault="00227E45" w:rsidP="00B0628A">
            <w:pPr>
              <w:pStyle w:val="6Tables"/>
            </w:pPr>
            <w:r w:rsidRPr="00227E45">
              <w:rPr>
                <w:position w:val="-14"/>
              </w:rPr>
              <w:object w:dxaOrig="1120" w:dyaOrig="400" w14:anchorId="38011723">
                <v:shape id="_x0000_i1041" type="#_x0000_t75" style="width:56.25pt;height:20.25pt" o:ole="">
                  <v:imagedata r:id="rId26" o:title=""/>
                </v:shape>
                <o:OLEObject Type="Embed" ProgID="Equation.DSMT4" ShapeID="_x0000_i1041" DrawAspect="Content" ObjectID="_1836646338" r:id="rId27"/>
              </w:objec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B513837" w14:textId="6CAFC5D2" w:rsidR="00227E45" w:rsidRPr="00227E45" w:rsidRDefault="00227E45" w:rsidP="00B0628A">
            <w:pPr>
              <w:pStyle w:val="6Tables"/>
              <w:rPr>
                <w:lang w:val="ru-RU"/>
              </w:rPr>
            </w:pPr>
            <w:r>
              <w:rPr>
                <w:lang w:val="ru-RU"/>
              </w:rPr>
              <w:t>1.0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05E68028" w14:textId="0F320A98" w:rsidR="00227E45" w:rsidRPr="0010270D" w:rsidRDefault="00BD754C" w:rsidP="00B0628A">
            <w:pPr>
              <w:pStyle w:val="6Tables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76CF40C4" w14:textId="04DC31F1" w:rsidR="00227E45" w:rsidRPr="00BD3E37" w:rsidRDefault="004D1A5E" w:rsidP="00B0628A">
            <w:pPr>
              <w:pStyle w:val="6Tables"/>
            </w:pPr>
            <w:r>
              <w:t>1.78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7F48EED" w14:textId="74BF9843" w:rsidR="00227E45" w:rsidRPr="00BD3E37" w:rsidRDefault="0010270D" w:rsidP="00B0628A">
            <w:pPr>
              <w:pStyle w:val="6Tables"/>
            </w:pPr>
            <w:r>
              <w:t>2.87</w:t>
            </w:r>
          </w:p>
        </w:tc>
      </w:tr>
    </w:tbl>
    <w:p w14:paraId="713C5E1A" w14:textId="450B7173" w:rsidR="009A008C" w:rsidRPr="004B3384" w:rsidRDefault="002A5A72" w:rsidP="0086749E">
      <w:pPr>
        <w:pStyle w:val="4MainText"/>
        <w:rPr>
          <w:color w:val="auto"/>
        </w:rPr>
      </w:pPr>
      <w:r>
        <w:rPr>
          <w:color w:val="auto"/>
        </w:rPr>
        <w:t>Авторы благодарят грант РНФ (№ 25-22-00259) за финансовую поддержку этой работы.</w:t>
      </w:r>
    </w:p>
    <w:p w14:paraId="0C0F2081" w14:textId="45FA6356" w:rsidR="00451EFD" w:rsidRDefault="00326879" w:rsidP="00423B97">
      <w:pPr>
        <w:pStyle w:val="4MainText"/>
      </w:pPr>
      <w:r>
        <w:rPr>
          <w:color w:val="auto"/>
        </w:rPr>
        <w:t xml:space="preserve"> </w:t>
      </w:r>
    </w:p>
    <w:p w14:paraId="539D1B52" w14:textId="5656438A" w:rsidR="0047614E" w:rsidRPr="000B52B1" w:rsidRDefault="0010270D" w:rsidP="000B52B1">
      <w:pPr>
        <w:pStyle w:val="7References"/>
      </w:pPr>
      <w:r w:rsidRPr="002A5A72">
        <w:rPr>
          <w:lang w:val="ru-RU"/>
        </w:rPr>
        <w:t xml:space="preserve"> </w:t>
      </w:r>
      <w:r w:rsidR="001C4630" w:rsidRPr="000B52B1">
        <w:t xml:space="preserve">[1] </w:t>
      </w:r>
      <w:r w:rsidRPr="000B52B1">
        <w:t xml:space="preserve">M. </w:t>
      </w:r>
      <w:proofErr w:type="spellStart"/>
      <w:r w:rsidRPr="000B52B1">
        <w:t>Dyakonov</w:t>
      </w:r>
      <w:proofErr w:type="spellEnd"/>
      <w:r w:rsidRPr="000B52B1">
        <w:t xml:space="preserve"> and V. </w:t>
      </w:r>
      <w:proofErr w:type="spellStart"/>
      <w:r w:rsidRPr="000B52B1">
        <w:t>Perel</w:t>
      </w:r>
      <w:proofErr w:type="spellEnd"/>
      <w:r w:rsidRPr="000B52B1">
        <w:t xml:space="preserve">, Optical orientation in a system of electrons and lattice nuclei in </w:t>
      </w:r>
      <w:proofErr w:type="spellStart"/>
      <w:r w:rsidRPr="000B52B1">
        <w:t>semconductors</w:t>
      </w:r>
      <w:proofErr w:type="spellEnd"/>
      <w:r w:rsidRPr="000B52B1">
        <w:t xml:space="preserve">. theory, Journal of Experimental and Theoretical Physics </w:t>
      </w:r>
      <w:r w:rsidRPr="00EE417F">
        <w:rPr>
          <w:b/>
          <w:bCs/>
        </w:rPr>
        <w:t>65</w:t>
      </w:r>
      <w:r w:rsidRPr="000B52B1">
        <w:t>, 362 (1973).</w:t>
      </w:r>
    </w:p>
    <w:p w14:paraId="4D2DF028" w14:textId="37C96F1C" w:rsidR="0083254F" w:rsidRPr="000B52B1" w:rsidRDefault="001C4630" w:rsidP="000B52B1">
      <w:pPr>
        <w:pStyle w:val="7References"/>
      </w:pPr>
      <w:r w:rsidRPr="000B52B1">
        <w:t xml:space="preserve">[2] </w:t>
      </w:r>
      <w:r w:rsidR="0010270D" w:rsidRPr="000B52B1">
        <w:t xml:space="preserve">D. S. Smirnov and K. V. </w:t>
      </w:r>
      <w:proofErr w:type="spellStart"/>
      <w:r w:rsidR="0010270D" w:rsidRPr="000B52B1">
        <w:t>Kavokin</w:t>
      </w:r>
      <w:proofErr w:type="spellEnd"/>
      <w:r w:rsidR="0010270D" w:rsidRPr="000B52B1">
        <w:t xml:space="preserve">, Cooling and heating nuclear spins by strongly localized electrons, Phys. Rev. Lett. </w:t>
      </w:r>
      <w:r w:rsidR="0010270D" w:rsidRPr="00EE417F">
        <w:rPr>
          <w:b/>
          <w:bCs/>
        </w:rPr>
        <w:t>134</w:t>
      </w:r>
      <w:r w:rsidR="0010270D" w:rsidRPr="000B52B1">
        <w:t>, 016201 (2025).</w:t>
      </w:r>
    </w:p>
    <w:p w14:paraId="28D076B6" w14:textId="5397E026" w:rsidR="0010270D" w:rsidRPr="000B52B1" w:rsidRDefault="0010270D" w:rsidP="000B52B1">
      <w:pPr>
        <w:pStyle w:val="7References"/>
      </w:pPr>
      <w:r w:rsidRPr="000B52B1">
        <w:t xml:space="preserve">[3] V. M. </w:t>
      </w:r>
      <w:proofErr w:type="spellStart"/>
      <w:r w:rsidRPr="000B52B1">
        <w:t>Litvyak</w:t>
      </w:r>
      <w:proofErr w:type="spellEnd"/>
      <w:r w:rsidRPr="000B52B1">
        <w:t xml:space="preserve">, R. V. </w:t>
      </w:r>
      <w:proofErr w:type="spellStart"/>
      <w:r w:rsidRPr="000B52B1">
        <w:t>Cherbunin</w:t>
      </w:r>
      <w:proofErr w:type="spellEnd"/>
      <w:r w:rsidRPr="000B52B1">
        <w:t xml:space="preserve">, V. K. </w:t>
      </w:r>
      <w:proofErr w:type="spellStart"/>
      <w:r w:rsidRPr="000B52B1">
        <w:t>Kalevich</w:t>
      </w:r>
      <w:proofErr w:type="spellEnd"/>
      <w:r w:rsidRPr="000B52B1">
        <w:t xml:space="preserve">, and K. V. </w:t>
      </w:r>
      <w:proofErr w:type="spellStart"/>
      <w:r w:rsidRPr="000B52B1">
        <w:t>Kavokin</w:t>
      </w:r>
      <w:proofErr w:type="spellEnd"/>
      <w:r w:rsidRPr="000B52B1">
        <w:t>, Local field of spin-spin interactions in the nuclear spin system of n-</w:t>
      </w:r>
      <w:proofErr w:type="spellStart"/>
      <w:r w:rsidRPr="000B52B1">
        <w:t>gaas</w:t>
      </w:r>
      <w:proofErr w:type="spellEnd"/>
      <w:r w:rsidRPr="000B52B1">
        <w:t>, Phys. Rev. B</w:t>
      </w:r>
      <w:r w:rsidR="00EE417F">
        <w:t>,</w:t>
      </w:r>
      <w:r w:rsidRPr="000B52B1">
        <w:t xml:space="preserve"> </w:t>
      </w:r>
      <w:r w:rsidRPr="00EE417F">
        <w:rPr>
          <w:b/>
          <w:bCs/>
        </w:rPr>
        <w:t>108</w:t>
      </w:r>
      <w:r w:rsidRPr="000B52B1">
        <w:t>, 235204 (2023).</w:t>
      </w:r>
    </w:p>
    <w:sectPr w:rsidR="0010270D" w:rsidRPr="000B52B1" w:rsidSect="0027116A">
      <w:headerReference w:type="even" r:id="rId28"/>
      <w:headerReference w:type="default" r:id="rId29"/>
      <w:footerReference w:type="even" r:id="rId30"/>
      <w:footerReference w:type="default" r:id="rId31"/>
      <w:pgSz w:w="11907" w:h="16839" w:code="9"/>
      <w:pgMar w:top="1134" w:right="1134" w:bottom="1134" w:left="1134" w:header="567" w:footer="567" w:gutter="0"/>
      <w:pgBorders>
        <w:top w:val="single" w:sz="4" w:space="12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FCA77" w14:textId="77777777" w:rsidR="003076F5" w:rsidRDefault="003076F5" w:rsidP="00554D72">
      <w:r>
        <w:separator/>
      </w:r>
    </w:p>
  </w:endnote>
  <w:endnote w:type="continuationSeparator" w:id="0">
    <w:p w14:paraId="58DB0E8E" w14:textId="77777777" w:rsidR="003076F5" w:rsidRDefault="003076F5" w:rsidP="0055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2D255" w14:textId="77777777" w:rsidR="0083254F" w:rsidRDefault="0083254F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9274E">
      <w:rPr>
        <w:noProof/>
      </w:rPr>
      <w:t>2</w:t>
    </w:r>
    <w:r>
      <w:fldChar w:fldCharType="end"/>
    </w:r>
  </w:p>
  <w:p w14:paraId="0E6BFF5E" w14:textId="77777777" w:rsidR="0083254F" w:rsidRDefault="0083254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702A0" w14:textId="77777777" w:rsidR="0083254F" w:rsidRDefault="0083254F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9274E">
      <w:rPr>
        <w:noProof/>
      </w:rPr>
      <w:t>1</w:t>
    </w:r>
    <w:r>
      <w:fldChar w:fldCharType="end"/>
    </w:r>
  </w:p>
  <w:p w14:paraId="026C8221" w14:textId="77777777" w:rsidR="0083254F" w:rsidRDefault="0083254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1E116" w14:textId="77777777" w:rsidR="003076F5" w:rsidRDefault="003076F5" w:rsidP="00554D72">
      <w:r>
        <w:separator/>
      </w:r>
    </w:p>
  </w:footnote>
  <w:footnote w:type="continuationSeparator" w:id="0">
    <w:p w14:paraId="13175BB6" w14:textId="77777777" w:rsidR="003076F5" w:rsidRDefault="003076F5" w:rsidP="0055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04D33" w14:textId="77777777" w:rsidR="00AB5856" w:rsidRPr="0083254F" w:rsidRDefault="0083254F" w:rsidP="0083254F">
    <w:pPr>
      <w:pStyle w:val="a4"/>
      <w:tabs>
        <w:tab w:val="clear" w:pos="4677"/>
        <w:tab w:val="clear" w:pos="9355"/>
        <w:tab w:val="right" w:pos="9639"/>
      </w:tabs>
      <w:ind w:firstLine="0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C58CB" w14:textId="77777777" w:rsidR="0083254F" w:rsidRDefault="0083254F" w:rsidP="0083254F">
    <w:pPr>
      <w:pStyle w:val="a4"/>
      <w:tabs>
        <w:tab w:val="clear" w:pos="4677"/>
        <w:tab w:val="clear" w:pos="9355"/>
        <w:tab w:val="right" w:pos="9639"/>
      </w:tabs>
    </w:pPr>
    <w:r w:rsidRPr="0083254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A03A4"/>
    <w:multiLevelType w:val="hybridMultilevel"/>
    <w:tmpl w:val="54B408C6"/>
    <w:lvl w:ilvl="0" w:tplc="26DADB2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08"/>
  <w:autoHyphenation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CDD"/>
    <w:rsid w:val="00000DC7"/>
    <w:rsid w:val="00010D5B"/>
    <w:rsid w:val="00011DB7"/>
    <w:rsid w:val="00020417"/>
    <w:rsid w:val="00051D90"/>
    <w:rsid w:val="00053D20"/>
    <w:rsid w:val="000702CF"/>
    <w:rsid w:val="0007619F"/>
    <w:rsid w:val="00082848"/>
    <w:rsid w:val="00093406"/>
    <w:rsid w:val="000A04CB"/>
    <w:rsid w:val="000A0D0A"/>
    <w:rsid w:val="000A2AB5"/>
    <w:rsid w:val="000A66C2"/>
    <w:rsid w:val="000B2FF3"/>
    <w:rsid w:val="000B52B1"/>
    <w:rsid w:val="000C5746"/>
    <w:rsid w:val="000C6DB5"/>
    <w:rsid w:val="000D069A"/>
    <w:rsid w:val="000D1A56"/>
    <w:rsid w:val="000D43A4"/>
    <w:rsid w:val="000E1E62"/>
    <w:rsid w:val="00100C32"/>
    <w:rsid w:val="0010270D"/>
    <w:rsid w:val="001048E9"/>
    <w:rsid w:val="00104FD8"/>
    <w:rsid w:val="0011266E"/>
    <w:rsid w:val="00120CDD"/>
    <w:rsid w:val="0012697A"/>
    <w:rsid w:val="00132309"/>
    <w:rsid w:val="001329B3"/>
    <w:rsid w:val="0014525B"/>
    <w:rsid w:val="00146396"/>
    <w:rsid w:val="001541E5"/>
    <w:rsid w:val="001805BA"/>
    <w:rsid w:val="00183657"/>
    <w:rsid w:val="00185C1D"/>
    <w:rsid w:val="00186DE9"/>
    <w:rsid w:val="00191A7E"/>
    <w:rsid w:val="001A0193"/>
    <w:rsid w:val="001A7C2E"/>
    <w:rsid w:val="001B2364"/>
    <w:rsid w:val="001B5C44"/>
    <w:rsid w:val="001C4630"/>
    <w:rsid w:val="001D0CBD"/>
    <w:rsid w:val="001D5536"/>
    <w:rsid w:val="001D6179"/>
    <w:rsid w:val="001D7C55"/>
    <w:rsid w:val="001E1646"/>
    <w:rsid w:val="001E6B6D"/>
    <w:rsid w:val="001F7418"/>
    <w:rsid w:val="0020318B"/>
    <w:rsid w:val="00203BA7"/>
    <w:rsid w:val="00203EA8"/>
    <w:rsid w:val="00216ED6"/>
    <w:rsid w:val="002216E3"/>
    <w:rsid w:val="00223B23"/>
    <w:rsid w:val="00227E45"/>
    <w:rsid w:val="00235CD9"/>
    <w:rsid w:val="00235E73"/>
    <w:rsid w:val="002373F3"/>
    <w:rsid w:val="0024138E"/>
    <w:rsid w:val="002459E0"/>
    <w:rsid w:val="002478FE"/>
    <w:rsid w:val="0027116A"/>
    <w:rsid w:val="002754F0"/>
    <w:rsid w:val="00277FCA"/>
    <w:rsid w:val="002931AE"/>
    <w:rsid w:val="00296BED"/>
    <w:rsid w:val="002A5A72"/>
    <w:rsid w:val="002B21B5"/>
    <w:rsid w:val="002C6061"/>
    <w:rsid w:val="002D06E6"/>
    <w:rsid w:val="002E5ECD"/>
    <w:rsid w:val="002E72FC"/>
    <w:rsid w:val="002F1891"/>
    <w:rsid w:val="002F48F8"/>
    <w:rsid w:val="00301414"/>
    <w:rsid w:val="003076F5"/>
    <w:rsid w:val="00315A9E"/>
    <w:rsid w:val="00323896"/>
    <w:rsid w:val="00326879"/>
    <w:rsid w:val="00342C47"/>
    <w:rsid w:val="003440C9"/>
    <w:rsid w:val="00356335"/>
    <w:rsid w:val="00357307"/>
    <w:rsid w:val="00361E48"/>
    <w:rsid w:val="00367CF1"/>
    <w:rsid w:val="0037012F"/>
    <w:rsid w:val="00376AE0"/>
    <w:rsid w:val="00395237"/>
    <w:rsid w:val="00395CD5"/>
    <w:rsid w:val="00396519"/>
    <w:rsid w:val="003A1A40"/>
    <w:rsid w:val="003A48E2"/>
    <w:rsid w:val="003B1ADF"/>
    <w:rsid w:val="003B4957"/>
    <w:rsid w:val="003B4A31"/>
    <w:rsid w:val="003B6228"/>
    <w:rsid w:val="003C618F"/>
    <w:rsid w:val="003E1AFE"/>
    <w:rsid w:val="003E5BDA"/>
    <w:rsid w:val="003E5CB6"/>
    <w:rsid w:val="003E6976"/>
    <w:rsid w:val="00415173"/>
    <w:rsid w:val="0041798D"/>
    <w:rsid w:val="00423270"/>
    <w:rsid w:val="00423B97"/>
    <w:rsid w:val="00425FB7"/>
    <w:rsid w:val="004262D9"/>
    <w:rsid w:val="00433B5B"/>
    <w:rsid w:val="0043404C"/>
    <w:rsid w:val="00437CF5"/>
    <w:rsid w:val="00451DFB"/>
    <w:rsid w:val="00451EFD"/>
    <w:rsid w:val="00455133"/>
    <w:rsid w:val="0045586C"/>
    <w:rsid w:val="00457D82"/>
    <w:rsid w:val="0047614E"/>
    <w:rsid w:val="00483217"/>
    <w:rsid w:val="00483252"/>
    <w:rsid w:val="004A3AA0"/>
    <w:rsid w:val="004B3384"/>
    <w:rsid w:val="004C0501"/>
    <w:rsid w:val="004C226A"/>
    <w:rsid w:val="004C7B36"/>
    <w:rsid w:val="004D1A5E"/>
    <w:rsid w:val="004D267B"/>
    <w:rsid w:val="004E0FCD"/>
    <w:rsid w:val="004E6C2E"/>
    <w:rsid w:val="004F08F2"/>
    <w:rsid w:val="004F28DD"/>
    <w:rsid w:val="004F3CA6"/>
    <w:rsid w:val="004F78F3"/>
    <w:rsid w:val="00515072"/>
    <w:rsid w:val="00522FA6"/>
    <w:rsid w:val="005231BD"/>
    <w:rsid w:val="00524A1E"/>
    <w:rsid w:val="005522C8"/>
    <w:rsid w:val="00554D72"/>
    <w:rsid w:val="00555E7C"/>
    <w:rsid w:val="00565740"/>
    <w:rsid w:val="005756EE"/>
    <w:rsid w:val="005800CD"/>
    <w:rsid w:val="005809EA"/>
    <w:rsid w:val="005865E0"/>
    <w:rsid w:val="005B7EAD"/>
    <w:rsid w:val="005C1B50"/>
    <w:rsid w:val="005C5565"/>
    <w:rsid w:val="005D2FC6"/>
    <w:rsid w:val="005E3D66"/>
    <w:rsid w:val="00606C47"/>
    <w:rsid w:val="00613F10"/>
    <w:rsid w:val="006211AA"/>
    <w:rsid w:val="00630549"/>
    <w:rsid w:val="00655572"/>
    <w:rsid w:val="0065714A"/>
    <w:rsid w:val="00660F7D"/>
    <w:rsid w:val="0066556F"/>
    <w:rsid w:val="0069008F"/>
    <w:rsid w:val="0069274E"/>
    <w:rsid w:val="00695B01"/>
    <w:rsid w:val="006A4668"/>
    <w:rsid w:val="006A49A5"/>
    <w:rsid w:val="006A77AC"/>
    <w:rsid w:val="006B63FD"/>
    <w:rsid w:val="006C4B9C"/>
    <w:rsid w:val="006E58A9"/>
    <w:rsid w:val="006F5655"/>
    <w:rsid w:val="007038E7"/>
    <w:rsid w:val="00723C8B"/>
    <w:rsid w:val="00723DA4"/>
    <w:rsid w:val="0073157F"/>
    <w:rsid w:val="00752DBD"/>
    <w:rsid w:val="00753BED"/>
    <w:rsid w:val="007552E8"/>
    <w:rsid w:val="007608B5"/>
    <w:rsid w:val="00762C1E"/>
    <w:rsid w:val="00766616"/>
    <w:rsid w:val="00777285"/>
    <w:rsid w:val="00784799"/>
    <w:rsid w:val="00785FAB"/>
    <w:rsid w:val="007957B3"/>
    <w:rsid w:val="007A6F9B"/>
    <w:rsid w:val="007C4752"/>
    <w:rsid w:val="007C55FF"/>
    <w:rsid w:val="007D4027"/>
    <w:rsid w:val="008166B6"/>
    <w:rsid w:val="008200F8"/>
    <w:rsid w:val="0083254F"/>
    <w:rsid w:val="0083448C"/>
    <w:rsid w:val="0084298D"/>
    <w:rsid w:val="00847B1A"/>
    <w:rsid w:val="008545E4"/>
    <w:rsid w:val="008569EC"/>
    <w:rsid w:val="00866B9C"/>
    <w:rsid w:val="0086749E"/>
    <w:rsid w:val="008700C0"/>
    <w:rsid w:val="00876A73"/>
    <w:rsid w:val="0088364D"/>
    <w:rsid w:val="008A31C2"/>
    <w:rsid w:val="008B10F0"/>
    <w:rsid w:val="008B5A9B"/>
    <w:rsid w:val="008B67F6"/>
    <w:rsid w:val="008C2089"/>
    <w:rsid w:val="008D2C55"/>
    <w:rsid w:val="008D70E0"/>
    <w:rsid w:val="008F363E"/>
    <w:rsid w:val="008F5385"/>
    <w:rsid w:val="00925A84"/>
    <w:rsid w:val="0093498E"/>
    <w:rsid w:val="0095289E"/>
    <w:rsid w:val="009A008C"/>
    <w:rsid w:val="009B0F48"/>
    <w:rsid w:val="009B136F"/>
    <w:rsid w:val="009B2724"/>
    <w:rsid w:val="009C06AD"/>
    <w:rsid w:val="009C5840"/>
    <w:rsid w:val="009E72B0"/>
    <w:rsid w:val="009F173B"/>
    <w:rsid w:val="00A05DAF"/>
    <w:rsid w:val="00A11577"/>
    <w:rsid w:val="00A1246F"/>
    <w:rsid w:val="00A1360C"/>
    <w:rsid w:val="00A22520"/>
    <w:rsid w:val="00A22F80"/>
    <w:rsid w:val="00A35387"/>
    <w:rsid w:val="00A3585F"/>
    <w:rsid w:val="00A70D54"/>
    <w:rsid w:val="00A72EE4"/>
    <w:rsid w:val="00A9553D"/>
    <w:rsid w:val="00A963B0"/>
    <w:rsid w:val="00A97C14"/>
    <w:rsid w:val="00AA2614"/>
    <w:rsid w:val="00AB5856"/>
    <w:rsid w:val="00AB5EC6"/>
    <w:rsid w:val="00AC0B10"/>
    <w:rsid w:val="00AC71FC"/>
    <w:rsid w:val="00AD1EAC"/>
    <w:rsid w:val="00AE6DE0"/>
    <w:rsid w:val="00AF7783"/>
    <w:rsid w:val="00B0292D"/>
    <w:rsid w:val="00B04911"/>
    <w:rsid w:val="00B07AF5"/>
    <w:rsid w:val="00B12DC5"/>
    <w:rsid w:val="00B12ECF"/>
    <w:rsid w:val="00B94D0E"/>
    <w:rsid w:val="00BA720B"/>
    <w:rsid w:val="00BD2CB4"/>
    <w:rsid w:val="00BD3E37"/>
    <w:rsid w:val="00BD65A2"/>
    <w:rsid w:val="00BD71D3"/>
    <w:rsid w:val="00BD754C"/>
    <w:rsid w:val="00BE6317"/>
    <w:rsid w:val="00C000B7"/>
    <w:rsid w:val="00C31CAA"/>
    <w:rsid w:val="00C338A5"/>
    <w:rsid w:val="00C34695"/>
    <w:rsid w:val="00C4466A"/>
    <w:rsid w:val="00C537E9"/>
    <w:rsid w:val="00C627D1"/>
    <w:rsid w:val="00C711D0"/>
    <w:rsid w:val="00C73357"/>
    <w:rsid w:val="00C90DA3"/>
    <w:rsid w:val="00C925DE"/>
    <w:rsid w:val="00C92E49"/>
    <w:rsid w:val="00CA55EA"/>
    <w:rsid w:val="00CB4E17"/>
    <w:rsid w:val="00CB7C42"/>
    <w:rsid w:val="00CD2946"/>
    <w:rsid w:val="00CD530C"/>
    <w:rsid w:val="00CE142D"/>
    <w:rsid w:val="00D0672E"/>
    <w:rsid w:val="00D168BD"/>
    <w:rsid w:val="00D175FE"/>
    <w:rsid w:val="00D242F3"/>
    <w:rsid w:val="00D305C9"/>
    <w:rsid w:val="00D30C4D"/>
    <w:rsid w:val="00D31089"/>
    <w:rsid w:val="00D41203"/>
    <w:rsid w:val="00D43208"/>
    <w:rsid w:val="00D72B07"/>
    <w:rsid w:val="00D75E75"/>
    <w:rsid w:val="00D7644D"/>
    <w:rsid w:val="00D847DC"/>
    <w:rsid w:val="00D9073C"/>
    <w:rsid w:val="00DA1075"/>
    <w:rsid w:val="00DA13E9"/>
    <w:rsid w:val="00DA1A21"/>
    <w:rsid w:val="00DB4530"/>
    <w:rsid w:val="00DB5156"/>
    <w:rsid w:val="00DC4744"/>
    <w:rsid w:val="00DE6A30"/>
    <w:rsid w:val="00E014A6"/>
    <w:rsid w:val="00E06700"/>
    <w:rsid w:val="00E15190"/>
    <w:rsid w:val="00E32CA4"/>
    <w:rsid w:val="00E430D9"/>
    <w:rsid w:val="00E47795"/>
    <w:rsid w:val="00E542DC"/>
    <w:rsid w:val="00E66001"/>
    <w:rsid w:val="00E84104"/>
    <w:rsid w:val="00E97485"/>
    <w:rsid w:val="00EB20CC"/>
    <w:rsid w:val="00EC2A99"/>
    <w:rsid w:val="00ED26D2"/>
    <w:rsid w:val="00EE2046"/>
    <w:rsid w:val="00EE417F"/>
    <w:rsid w:val="00F10C0F"/>
    <w:rsid w:val="00F4386F"/>
    <w:rsid w:val="00F576E9"/>
    <w:rsid w:val="00F642EF"/>
    <w:rsid w:val="00FB2B77"/>
    <w:rsid w:val="00FC5340"/>
    <w:rsid w:val="00FC7518"/>
    <w:rsid w:val="00FD2682"/>
    <w:rsid w:val="00FE4D16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AE6A92"/>
  <w15:docId w15:val="{9750AB20-BA14-4E71-88B7-0C5C38BD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77"/>
    <w:pPr>
      <w:ind w:firstLine="284"/>
      <w:contextualSpacing/>
      <w:jc w:val="both"/>
    </w:pPr>
    <w:rPr>
      <w:color w:val="000000"/>
      <w:sz w:val="22"/>
      <w:szCs w:val="22"/>
    </w:rPr>
  </w:style>
  <w:style w:type="paragraph" w:styleId="1">
    <w:name w:val="heading 1"/>
    <w:aliases w:val="Название тезисов"/>
    <w:basedOn w:val="a"/>
    <w:next w:val="a"/>
    <w:link w:val="10"/>
    <w:uiPriority w:val="9"/>
    <w:qFormat/>
    <w:rsid w:val="00FB2B77"/>
    <w:pPr>
      <w:keepNext/>
      <w:keepLines/>
      <w:spacing w:after="160"/>
      <w:ind w:firstLine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Авторы"/>
    <w:basedOn w:val="a"/>
    <w:next w:val="a"/>
    <w:link w:val="20"/>
    <w:uiPriority w:val="9"/>
    <w:qFormat/>
    <w:rsid w:val="00A97C14"/>
    <w:pPr>
      <w:keepNext/>
      <w:keepLines/>
      <w:ind w:firstLine="0"/>
      <w:jc w:val="center"/>
      <w:outlineLvl w:val="1"/>
    </w:pPr>
    <w:rPr>
      <w:bCs/>
      <w:szCs w:val="26"/>
    </w:rPr>
  </w:style>
  <w:style w:type="paragraph" w:styleId="3">
    <w:name w:val="heading 3"/>
    <w:aliases w:val="Место Работы"/>
    <w:basedOn w:val="a"/>
    <w:next w:val="a"/>
    <w:link w:val="30"/>
    <w:uiPriority w:val="9"/>
    <w:qFormat/>
    <w:rsid w:val="00DB5156"/>
    <w:pPr>
      <w:keepNext/>
      <w:keepLines/>
      <w:outlineLvl w:val="2"/>
    </w:pPr>
    <w:rPr>
      <w:bCs/>
      <w:i/>
    </w:rPr>
  </w:style>
  <w:style w:type="paragraph" w:styleId="4">
    <w:name w:val="heading 4"/>
    <w:basedOn w:val="a"/>
    <w:next w:val="a"/>
    <w:link w:val="40"/>
    <w:uiPriority w:val="9"/>
    <w:qFormat/>
    <w:rsid w:val="00606C47"/>
    <w:pPr>
      <w:keepNext/>
      <w:keepLines/>
      <w:spacing w:before="200"/>
      <w:outlineLvl w:val="3"/>
    </w:pPr>
    <w:rPr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606C47"/>
    <w:pPr>
      <w:keepNext/>
      <w:keepLines/>
      <w:spacing w:before="200"/>
      <w:outlineLvl w:val="4"/>
    </w:pPr>
    <w:rPr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606C47"/>
    <w:pPr>
      <w:keepNext/>
      <w:keepLines/>
      <w:spacing w:before="20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606C47"/>
    <w:pPr>
      <w:keepNext/>
      <w:keepLines/>
      <w:spacing w:before="20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606C47"/>
    <w:pPr>
      <w:keepNext/>
      <w:keepLines/>
      <w:spacing w:before="20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606C47"/>
    <w:pPr>
      <w:keepNext/>
      <w:keepLines/>
      <w:spacing w:before="20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8410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54D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54D72"/>
    <w:rPr>
      <w:color w:val="000000"/>
      <w:sz w:val="28"/>
    </w:rPr>
  </w:style>
  <w:style w:type="table" w:styleId="a6">
    <w:name w:val="Table Grid"/>
    <w:basedOn w:val="a1"/>
    <w:uiPriority w:val="59"/>
    <w:rsid w:val="00423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aliases w:val="Название объекта (рис. табл.)"/>
    <w:basedOn w:val="a"/>
    <w:next w:val="a"/>
    <w:link w:val="a8"/>
    <w:uiPriority w:val="35"/>
    <w:qFormat/>
    <w:rsid w:val="00FB2B77"/>
    <w:pPr>
      <w:spacing w:before="120"/>
      <w:ind w:firstLine="0"/>
    </w:pPr>
    <w:rPr>
      <w:bCs/>
      <w:i/>
      <w:szCs w:val="18"/>
    </w:rPr>
  </w:style>
  <w:style w:type="character" w:customStyle="1" w:styleId="10">
    <w:name w:val="Заголовок 1 Знак"/>
    <w:aliases w:val="Название тезисов Знак"/>
    <w:link w:val="1"/>
    <w:uiPriority w:val="9"/>
    <w:rsid w:val="00FB2B77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aliases w:val="Авторы Знак"/>
    <w:link w:val="2"/>
    <w:uiPriority w:val="9"/>
    <w:rsid w:val="00A97C14"/>
    <w:rPr>
      <w:rFonts w:eastAsia="Times New Roman" w:cs="Times New Roman"/>
      <w:bCs/>
      <w:color w:val="000000"/>
      <w:sz w:val="28"/>
      <w:szCs w:val="26"/>
    </w:rPr>
  </w:style>
  <w:style w:type="character" w:customStyle="1" w:styleId="30">
    <w:name w:val="Заголовок 3 Знак"/>
    <w:aliases w:val="Место Работы Знак"/>
    <w:link w:val="3"/>
    <w:uiPriority w:val="9"/>
    <w:rsid w:val="00DB5156"/>
    <w:rPr>
      <w:rFonts w:eastAsia="Times New Roman" w:cs="Times New Roman"/>
      <w:bCs/>
      <w:i/>
      <w:color w:val="000000"/>
      <w:sz w:val="28"/>
    </w:rPr>
  </w:style>
  <w:style w:type="character" w:customStyle="1" w:styleId="40">
    <w:name w:val="Заголовок 4 Знак"/>
    <w:link w:val="4"/>
    <w:uiPriority w:val="9"/>
    <w:semiHidden/>
    <w:rsid w:val="00606C47"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606C47"/>
    <w:rPr>
      <w:rFonts w:ascii="Times New Roman" w:eastAsia="Times New Roman" w:hAnsi="Times New Roman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606C47"/>
    <w:rPr>
      <w:rFonts w:ascii="Times New Roman" w:eastAsia="Times New Roman" w:hAnsi="Times New Roman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606C47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606C47"/>
    <w:rPr>
      <w:rFonts w:ascii="Times New Roman" w:eastAsia="Times New Roman" w:hAnsi="Times New Roman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606C47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a9">
    <w:name w:val="Title"/>
    <w:aliases w:val="Раздел рус"/>
    <w:basedOn w:val="a"/>
    <w:next w:val="a"/>
    <w:link w:val="aa"/>
    <w:uiPriority w:val="10"/>
    <w:qFormat/>
    <w:rsid w:val="00D75E75"/>
    <w:pPr>
      <w:jc w:val="left"/>
    </w:pPr>
    <w:rPr>
      <w:color w:val="auto"/>
      <w:spacing w:val="5"/>
      <w:kern w:val="28"/>
      <w:sz w:val="36"/>
      <w:szCs w:val="52"/>
    </w:rPr>
  </w:style>
  <w:style w:type="character" w:customStyle="1" w:styleId="aa">
    <w:name w:val="Заголовок Знак"/>
    <w:aliases w:val="Раздел рус Знак"/>
    <w:link w:val="a9"/>
    <w:uiPriority w:val="10"/>
    <w:rsid w:val="00D75E75"/>
    <w:rPr>
      <w:rFonts w:ascii="Times New Roman" w:eastAsia="Times New Roman" w:hAnsi="Times New Roman" w:cs="Times New Roman"/>
      <w:spacing w:val="5"/>
      <w:kern w:val="28"/>
      <w:sz w:val="36"/>
      <w:szCs w:val="52"/>
    </w:rPr>
  </w:style>
  <w:style w:type="paragraph" w:styleId="ab">
    <w:name w:val="footer"/>
    <w:basedOn w:val="a"/>
    <w:link w:val="ac"/>
    <w:uiPriority w:val="99"/>
    <w:unhideWhenUsed/>
    <w:rsid w:val="00554D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54D72"/>
    <w:rPr>
      <w:color w:val="000000"/>
      <w:sz w:val="28"/>
    </w:rPr>
  </w:style>
  <w:style w:type="character" w:styleId="ad">
    <w:name w:val="Strong"/>
    <w:uiPriority w:val="22"/>
    <w:qFormat/>
    <w:rsid w:val="00606C47"/>
    <w:rPr>
      <w:b/>
      <w:bCs/>
    </w:rPr>
  </w:style>
  <w:style w:type="character" w:styleId="ae">
    <w:name w:val="Emphasis"/>
    <w:uiPriority w:val="20"/>
    <w:qFormat/>
    <w:rsid w:val="00606C47"/>
    <w:rPr>
      <w:i/>
      <w:iCs/>
    </w:rPr>
  </w:style>
  <w:style w:type="paragraph" w:customStyle="1" w:styleId="af">
    <w:name w:val="Наполнение таблиц"/>
    <w:basedOn w:val="a7"/>
    <w:rsid w:val="00FB2B77"/>
    <w:pPr>
      <w:spacing w:before="0"/>
      <w:jc w:val="center"/>
    </w:pPr>
    <w:rPr>
      <w:lang w:val="en-US"/>
    </w:rPr>
  </w:style>
  <w:style w:type="paragraph" w:styleId="af0">
    <w:name w:val="List Paragraph"/>
    <w:basedOn w:val="a"/>
    <w:uiPriority w:val="34"/>
    <w:qFormat/>
    <w:rsid w:val="00606C47"/>
    <w:pPr>
      <w:ind w:left="720"/>
    </w:pPr>
  </w:style>
  <w:style w:type="paragraph" w:styleId="21">
    <w:name w:val="Quote"/>
    <w:basedOn w:val="a"/>
    <w:next w:val="a"/>
    <w:link w:val="22"/>
    <w:uiPriority w:val="29"/>
    <w:qFormat/>
    <w:rsid w:val="00606C47"/>
    <w:rPr>
      <w:i/>
      <w:iCs/>
    </w:rPr>
  </w:style>
  <w:style w:type="character" w:customStyle="1" w:styleId="22">
    <w:name w:val="Цитата 2 Знак"/>
    <w:link w:val="21"/>
    <w:uiPriority w:val="29"/>
    <w:rsid w:val="00606C47"/>
    <w:rPr>
      <w:i/>
      <w:iCs/>
      <w:color w:val="000000"/>
    </w:rPr>
  </w:style>
  <w:style w:type="paragraph" w:styleId="af1">
    <w:name w:val="Intense Quote"/>
    <w:basedOn w:val="a"/>
    <w:next w:val="a"/>
    <w:link w:val="af2"/>
    <w:uiPriority w:val="30"/>
    <w:qFormat/>
    <w:rsid w:val="00606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2">
    <w:name w:val="Выделенная цитата Знак"/>
    <w:link w:val="af1"/>
    <w:uiPriority w:val="30"/>
    <w:rsid w:val="00606C47"/>
    <w:rPr>
      <w:b/>
      <w:bCs/>
      <w:i/>
      <w:iCs/>
      <w:color w:val="4F81BD"/>
    </w:rPr>
  </w:style>
  <w:style w:type="character" w:styleId="af3">
    <w:name w:val="Subtle Emphasis"/>
    <w:uiPriority w:val="19"/>
    <w:qFormat/>
    <w:rsid w:val="00606C47"/>
    <w:rPr>
      <w:i/>
      <w:iCs/>
      <w:color w:val="808080"/>
    </w:rPr>
  </w:style>
  <w:style w:type="character" w:styleId="af4">
    <w:name w:val="Intense Emphasis"/>
    <w:uiPriority w:val="21"/>
    <w:qFormat/>
    <w:rsid w:val="00606C47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606C47"/>
    <w:rPr>
      <w:smallCaps/>
      <w:color w:val="C0504D"/>
      <w:u w:val="single"/>
    </w:rPr>
  </w:style>
  <w:style w:type="character" w:styleId="af6">
    <w:name w:val="Intense Reference"/>
    <w:uiPriority w:val="32"/>
    <w:qFormat/>
    <w:rsid w:val="00606C47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606C47"/>
    <w:rPr>
      <w:b/>
      <w:bCs/>
      <w:smallCaps/>
      <w:spacing w:val="5"/>
    </w:rPr>
  </w:style>
  <w:style w:type="paragraph" w:styleId="af8">
    <w:name w:val="TOC Heading"/>
    <w:basedOn w:val="1"/>
    <w:next w:val="a"/>
    <w:uiPriority w:val="39"/>
    <w:qFormat/>
    <w:rsid w:val="00606C47"/>
    <w:pPr>
      <w:outlineLvl w:val="9"/>
    </w:pPr>
  </w:style>
  <w:style w:type="character" w:styleId="af9">
    <w:name w:val="Placeholder Text"/>
    <w:uiPriority w:val="99"/>
    <w:semiHidden/>
    <w:rsid w:val="00606C47"/>
    <w:rPr>
      <w:color w:val="808080"/>
    </w:rPr>
  </w:style>
  <w:style w:type="paragraph" w:styleId="afa">
    <w:name w:val="Balloon Text"/>
    <w:basedOn w:val="a"/>
    <w:link w:val="afb"/>
    <w:uiPriority w:val="99"/>
    <w:semiHidden/>
    <w:unhideWhenUsed/>
    <w:rsid w:val="00606C47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sid w:val="00606C47"/>
    <w:rPr>
      <w:rFonts w:ascii="Tahoma" w:hAnsi="Tahoma" w:cs="Tahoma"/>
      <w:sz w:val="16"/>
      <w:szCs w:val="16"/>
    </w:rPr>
  </w:style>
  <w:style w:type="paragraph" w:customStyle="1" w:styleId="afc">
    <w:name w:val="Список источников"/>
    <w:basedOn w:val="af"/>
    <w:rsid w:val="003B4957"/>
    <w:pPr>
      <w:spacing w:before="120"/>
      <w:ind w:firstLine="340"/>
      <w:jc w:val="left"/>
    </w:pPr>
    <w:rPr>
      <w:bCs w:val="0"/>
      <w:szCs w:val="28"/>
    </w:rPr>
  </w:style>
  <w:style w:type="paragraph" w:styleId="afd">
    <w:name w:val="Subtitle"/>
    <w:basedOn w:val="a"/>
    <w:next w:val="a"/>
    <w:link w:val="afe"/>
    <w:uiPriority w:val="11"/>
    <w:qFormat/>
    <w:rsid w:val="008A31C2"/>
    <w:pPr>
      <w:numPr>
        <w:ilvl w:val="1"/>
      </w:numPr>
      <w:spacing w:after="160"/>
      <w:ind w:firstLine="567"/>
    </w:pPr>
    <w:rPr>
      <w:color w:val="5A5A5A"/>
      <w:spacing w:val="15"/>
    </w:rPr>
  </w:style>
  <w:style w:type="character" w:customStyle="1" w:styleId="afe">
    <w:name w:val="Подзаголовок Знак"/>
    <w:link w:val="afd"/>
    <w:uiPriority w:val="11"/>
    <w:rsid w:val="008A31C2"/>
    <w:rPr>
      <w:color w:val="5A5A5A"/>
      <w:spacing w:val="15"/>
    </w:rPr>
  </w:style>
  <w:style w:type="paragraph" w:customStyle="1" w:styleId="aff">
    <w:name w:val="Раздел англ"/>
    <w:basedOn w:val="a9"/>
    <w:rsid w:val="00D75E75"/>
    <w:pPr>
      <w:pBdr>
        <w:top w:val="thinThickSmallGap" w:sz="12" w:space="1" w:color="000000"/>
      </w:pBdr>
      <w:spacing w:before="20"/>
    </w:pPr>
    <w:rPr>
      <w:sz w:val="28"/>
      <w:lang w:val="en-US"/>
    </w:rPr>
  </w:style>
  <w:style w:type="paragraph" w:customStyle="1" w:styleId="aff0">
    <w:name w:val="Индекс раздела"/>
    <w:basedOn w:val="aff"/>
    <w:rsid w:val="00C338A5"/>
    <w:pPr>
      <w:framePr w:vSpace="2268" w:wrap="notBeside" w:hAnchor="page" w:xAlign="center" w:y="2836"/>
      <w:pBdr>
        <w:top w:val="none" w:sz="0" w:space="0" w:color="auto"/>
      </w:pBdr>
      <w:ind w:firstLine="0"/>
      <w:jc w:val="center"/>
    </w:pPr>
    <w:rPr>
      <w:b/>
    </w:rPr>
  </w:style>
  <w:style w:type="paragraph" w:customStyle="1" w:styleId="aff1">
    <w:name w:val="авторы"/>
    <w:basedOn w:val="a"/>
    <w:rsid w:val="00FB2B77"/>
    <w:pPr>
      <w:spacing w:after="120"/>
      <w:jc w:val="center"/>
    </w:pPr>
  </w:style>
  <w:style w:type="paragraph" w:customStyle="1" w:styleId="aff2">
    <w:name w:val="Организации"/>
    <w:basedOn w:val="a"/>
    <w:rsid w:val="00FB2B77"/>
    <w:pPr>
      <w:spacing w:after="120"/>
    </w:pPr>
    <w:rPr>
      <w:i/>
    </w:rPr>
  </w:style>
  <w:style w:type="paragraph" w:styleId="11">
    <w:name w:val="index 1"/>
    <w:basedOn w:val="a"/>
    <w:next w:val="a"/>
    <w:autoRedefine/>
    <w:uiPriority w:val="99"/>
    <w:semiHidden/>
    <w:unhideWhenUsed/>
    <w:rsid w:val="00DB5156"/>
    <w:pPr>
      <w:ind w:left="280" w:hanging="280"/>
    </w:pPr>
  </w:style>
  <w:style w:type="paragraph" w:customStyle="1" w:styleId="6Tables">
    <w:name w:val="6.Tables"/>
    <w:basedOn w:val="a7"/>
    <w:link w:val="6Tables0"/>
    <w:qFormat/>
    <w:rsid w:val="002459E0"/>
    <w:pPr>
      <w:widowControl w:val="0"/>
      <w:spacing w:before="0"/>
      <w:jc w:val="center"/>
    </w:pPr>
    <w:rPr>
      <w:lang w:val="en-US"/>
    </w:rPr>
  </w:style>
  <w:style w:type="paragraph" w:customStyle="1" w:styleId="7References">
    <w:name w:val="7.References"/>
    <w:basedOn w:val="6Tables"/>
    <w:link w:val="7References0"/>
    <w:qFormat/>
    <w:rsid w:val="00D30C4D"/>
    <w:pPr>
      <w:spacing w:before="120"/>
      <w:ind w:firstLine="340"/>
      <w:jc w:val="left"/>
    </w:pPr>
    <w:rPr>
      <w:bCs w:val="0"/>
      <w:szCs w:val="28"/>
    </w:rPr>
  </w:style>
  <w:style w:type="paragraph" w:customStyle="1" w:styleId="2Authors">
    <w:name w:val="2.Authors"/>
    <w:basedOn w:val="a"/>
    <w:link w:val="2Authors0"/>
    <w:qFormat/>
    <w:rsid w:val="002459E0"/>
    <w:pPr>
      <w:widowControl w:val="0"/>
      <w:spacing w:after="120"/>
      <w:ind w:firstLine="0"/>
      <w:jc w:val="center"/>
    </w:pPr>
    <w:rPr>
      <w:sz w:val="24"/>
    </w:rPr>
  </w:style>
  <w:style w:type="paragraph" w:customStyle="1" w:styleId="3Organizations">
    <w:name w:val="3.Organizations"/>
    <w:basedOn w:val="a"/>
    <w:link w:val="3Organizations0"/>
    <w:qFormat/>
    <w:rsid w:val="007D4027"/>
    <w:pPr>
      <w:widowControl w:val="0"/>
      <w:jc w:val="left"/>
    </w:pPr>
    <w:rPr>
      <w:i/>
    </w:rPr>
  </w:style>
  <w:style w:type="paragraph" w:customStyle="1" w:styleId="4MainText">
    <w:name w:val="4.Main Text"/>
    <w:basedOn w:val="a"/>
    <w:link w:val="4MainText0"/>
    <w:qFormat/>
    <w:rsid w:val="007D4027"/>
    <w:pPr>
      <w:widowControl w:val="0"/>
      <w:spacing w:before="120" w:line="300" w:lineRule="auto"/>
      <w:ind w:firstLine="567"/>
    </w:pPr>
  </w:style>
  <w:style w:type="character" w:customStyle="1" w:styleId="2Authors0">
    <w:name w:val="2.Authors Знак"/>
    <w:link w:val="2Authors"/>
    <w:rsid w:val="002459E0"/>
    <w:rPr>
      <w:color w:val="000000"/>
      <w:sz w:val="24"/>
      <w:szCs w:val="22"/>
    </w:rPr>
  </w:style>
  <w:style w:type="character" w:customStyle="1" w:styleId="4MainText0">
    <w:name w:val="4.Main Text Знак"/>
    <w:link w:val="4MainText"/>
    <w:rsid w:val="007D4027"/>
    <w:rPr>
      <w:color w:val="000000"/>
      <w:sz w:val="22"/>
      <w:szCs w:val="22"/>
    </w:rPr>
  </w:style>
  <w:style w:type="character" w:customStyle="1" w:styleId="3Organizations0">
    <w:name w:val="3.Organizations Знак"/>
    <w:link w:val="3Organizations"/>
    <w:rsid w:val="007D4027"/>
    <w:rPr>
      <w:i/>
      <w:color w:val="000000"/>
      <w:sz w:val="22"/>
      <w:szCs w:val="22"/>
    </w:rPr>
  </w:style>
  <w:style w:type="character" w:customStyle="1" w:styleId="a8">
    <w:name w:val="Название объекта Знак"/>
    <w:aliases w:val="Название объекта (рис. табл.) Знак"/>
    <w:link w:val="a7"/>
    <w:uiPriority w:val="35"/>
    <w:rsid w:val="0007619F"/>
    <w:rPr>
      <w:bCs/>
      <w:i/>
      <w:color w:val="000000"/>
      <w:szCs w:val="18"/>
    </w:rPr>
  </w:style>
  <w:style w:type="character" w:customStyle="1" w:styleId="6Tables0">
    <w:name w:val="6.Tables Знак"/>
    <w:link w:val="6Tables"/>
    <w:rsid w:val="002459E0"/>
    <w:rPr>
      <w:bCs/>
      <w:i/>
      <w:color w:val="000000"/>
      <w:sz w:val="22"/>
      <w:szCs w:val="18"/>
      <w:lang w:val="en-US"/>
    </w:rPr>
  </w:style>
  <w:style w:type="character" w:customStyle="1" w:styleId="7References0">
    <w:name w:val="7.References Знак"/>
    <w:link w:val="7References"/>
    <w:rsid w:val="00D30C4D"/>
    <w:rPr>
      <w:i/>
      <w:color w:val="000000"/>
      <w:sz w:val="24"/>
      <w:szCs w:val="28"/>
      <w:lang w:val="en-US"/>
    </w:rPr>
  </w:style>
  <w:style w:type="paragraph" w:customStyle="1" w:styleId="1Title">
    <w:name w:val="1.Title"/>
    <w:basedOn w:val="1"/>
    <w:link w:val="1Title0"/>
    <w:qFormat/>
    <w:rsid w:val="00C90DA3"/>
    <w:pPr>
      <w:spacing w:before="160"/>
    </w:pPr>
    <w:rPr>
      <w:sz w:val="32"/>
    </w:rPr>
  </w:style>
  <w:style w:type="paragraph" w:customStyle="1" w:styleId="5Captions">
    <w:name w:val="5.Captions"/>
    <w:basedOn w:val="a7"/>
    <w:link w:val="5Captions0"/>
    <w:qFormat/>
    <w:rsid w:val="007D4027"/>
    <w:pPr>
      <w:spacing w:before="80"/>
    </w:pPr>
  </w:style>
  <w:style w:type="character" w:customStyle="1" w:styleId="1Title0">
    <w:name w:val="1.Title Знак"/>
    <w:link w:val="1Title"/>
    <w:rsid w:val="00C90DA3"/>
    <w:rPr>
      <w:b/>
      <w:bCs/>
      <w:color w:val="000000"/>
      <w:sz w:val="32"/>
      <w:szCs w:val="28"/>
    </w:rPr>
  </w:style>
  <w:style w:type="character" w:customStyle="1" w:styleId="5Captions0">
    <w:name w:val="5.Captions Знак"/>
    <w:link w:val="5Captions"/>
    <w:rsid w:val="007D4027"/>
    <w:rPr>
      <w:bCs/>
      <w:i/>
      <w:color w:val="000000"/>
      <w:sz w:val="22"/>
      <w:szCs w:val="18"/>
    </w:rPr>
  </w:style>
  <w:style w:type="paragraph" w:customStyle="1" w:styleId="MTDisplayEquation">
    <w:name w:val="MTDisplayEquation"/>
    <w:basedOn w:val="4MainText"/>
    <w:next w:val="a"/>
    <w:link w:val="MTDisplayEquation0"/>
    <w:rsid w:val="004D1A5E"/>
    <w:pPr>
      <w:tabs>
        <w:tab w:val="center" w:pos="4820"/>
        <w:tab w:val="right" w:pos="9640"/>
      </w:tabs>
    </w:pPr>
  </w:style>
  <w:style w:type="character" w:customStyle="1" w:styleId="MTDisplayEquation0">
    <w:name w:val="MTDisplayEquation Знак"/>
    <w:basedOn w:val="4MainText0"/>
    <w:link w:val="MTDisplayEquation"/>
    <w:rsid w:val="004D1A5E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26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7.w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11.bin"/><Relationship Id="rId28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8.bin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6.wmf"/><Relationship Id="rId27" Type="http://schemas.openxmlformats.org/officeDocument/2006/relationships/oleObject" Target="embeddings/oleObject13.bin"/><Relationship Id="rId30" Type="http://schemas.openxmlformats.org/officeDocument/2006/relationships/footer" Target="footer1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513</Words>
  <Characters>3787</Characters>
  <Application>Microsoft Office Word</Application>
  <DocSecurity>0</DocSecurity>
  <Lines>64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тезисов в Microsoft Word</vt:lpstr>
    </vt:vector>
  </TitlesOfParts>
  <Company>ИФП СО РАН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тезисов в Microsoft Word</dc:title>
  <dc:creator>Пользователь Windows</dc:creator>
  <cp:lastModifiedBy>Павел Б</cp:lastModifiedBy>
  <cp:revision>7</cp:revision>
  <cp:lastPrinted>2019-02-12T11:28:00Z</cp:lastPrinted>
  <dcterms:created xsi:type="dcterms:W3CDTF">2026-04-01T14:43:00Z</dcterms:created>
  <dcterms:modified xsi:type="dcterms:W3CDTF">2026-04-02T11:29:00Z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