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shd w:val="clear" w:color="auto" w:fill="FFFFFF"/>
        <w:tblCellMar>
          <w:left w:w="0" w:type="dxa"/>
          <w:right w:w="0" w:type="dxa"/>
        </w:tblCellMar>
        <w:tblLook w:val="04A0" w:firstRow="1" w:lastRow="0" w:firstColumn="1" w:lastColumn="0" w:noHBand="0" w:noVBand="1"/>
      </w:tblPr>
      <w:tblGrid>
        <w:gridCol w:w="4830"/>
        <w:gridCol w:w="5102"/>
      </w:tblGrid>
      <w:tr w:rsidR="007F4276" w:rsidRPr="007F4276" w:rsidTr="007F4276">
        <w:tc>
          <w:tcPr>
            <w:tcW w:w="4253" w:type="dxa"/>
            <w:vMerge w:val="restart"/>
            <w:tcBorders>
              <w:top w:val="nil"/>
              <w:left w:val="nil"/>
              <w:bottom w:val="nil"/>
              <w:right w:val="nil"/>
            </w:tcBorders>
            <w:shd w:val="clear" w:color="auto" w:fill="FFFFFF"/>
            <w:hideMark/>
          </w:tcPr>
          <w:p w:rsidR="007F4276" w:rsidRPr="007F4276" w:rsidRDefault="007F4276" w:rsidP="007F4276">
            <w:pPr>
              <w:shd w:val="clear" w:color="auto" w:fill="FFFFFF"/>
              <w:spacing w:after="0" w:line="240" w:lineRule="auto"/>
              <w:jc w:val="center"/>
              <w:rPr>
                <w:rFonts w:ascii="Times New Roman" w:eastAsia="Times New Roman" w:hAnsi="Times New Roman" w:cs="Times New Roman"/>
                <w:b/>
                <w:bCs/>
                <w:spacing w:val="6"/>
                <w:sz w:val="17"/>
                <w:szCs w:val="17"/>
                <w:lang w:eastAsia="ru-RU"/>
              </w:rPr>
            </w:pPr>
            <w:bookmarkStart w:id="0" w:name="_GoBack"/>
            <w:bookmarkEnd w:id="0"/>
            <w:r w:rsidRPr="007F4276">
              <w:rPr>
                <w:rFonts w:ascii="Times New Roman" w:eastAsia="Times New Roman" w:hAnsi="Times New Roman" w:cs="Times New Roman"/>
                <w:b/>
                <w:bCs/>
                <w:spacing w:val="6"/>
                <w:sz w:val="17"/>
                <w:szCs w:val="17"/>
                <w:lang w:eastAsia="ru-RU"/>
              </w:rPr>
              <w:t>РОССИЙСКАЯ ФЕДЕРАЦИЯ</w:t>
            </w:r>
            <w:r w:rsidRPr="007F4276">
              <w:rPr>
                <w:rFonts w:ascii="Times New Roman" w:eastAsia="Times New Roman" w:hAnsi="Times New Roman" w:cs="Times New Roman"/>
                <w:b/>
                <w:bCs/>
                <w:spacing w:val="6"/>
                <w:sz w:val="17"/>
                <w:szCs w:val="17"/>
                <w:lang w:eastAsia="ru-RU"/>
              </w:rPr>
              <w:br/>
            </w:r>
            <w:r w:rsidRPr="007F4276">
              <w:rPr>
                <w:rFonts w:ascii="Times New Roman" w:eastAsia="Times New Roman" w:hAnsi="Times New Roman" w:cs="Times New Roman"/>
                <w:b/>
                <w:bCs/>
                <w:noProof/>
                <w:spacing w:val="6"/>
                <w:sz w:val="17"/>
                <w:szCs w:val="17"/>
                <w:lang w:eastAsia="ru-RU"/>
              </w:rPr>
              <w:drawing>
                <wp:inline distT="0" distB="0" distL="0" distR="0" wp14:anchorId="26A25968" wp14:editId="63A3D9CE">
                  <wp:extent cx="3067050" cy="3581400"/>
                  <wp:effectExtent l="0" t="0" r="0" b="0"/>
                  <wp:docPr id="10" name="Рисунок 10" descr="https://www.fips.ru/but2/RF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fips.ru/but2/RFP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3581400"/>
                          </a:xfrm>
                          <a:prstGeom prst="rect">
                            <a:avLst/>
                          </a:prstGeom>
                          <a:noFill/>
                          <a:ln>
                            <a:noFill/>
                          </a:ln>
                        </pic:spPr>
                      </pic:pic>
                    </a:graphicData>
                  </a:graphic>
                </wp:inline>
              </w:drawing>
            </w:r>
            <w:r w:rsidRPr="007F4276">
              <w:rPr>
                <w:rFonts w:ascii="Times New Roman" w:eastAsia="Times New Roman" w:hAnsi="Times New Roman" w:cs="Times New Roman"/>
                <w:b/>
                <w:bCs/>
                <w:spacing w:val="6"/>
                <w:sz w:val="17"/>
                <w:szCs w:val="17"/>
                <w:lang w:eastAsia="ru-RU"/>
              </w:rPr>
              <w:br/>
              <w:t>ФЕДЕРАЛЬНАЯ СЛУЖБА</w:t>
            </w:r>
            <w:r w:rsidRPr="007F4276">
              <w:rPr>
                <w:rFonts w:ascii="Times New Roman" w:eastAsia="Times New Roman" w:hAnsi="Times New Roman" w:cs="Times New Roman"/>
                <w:b/>
                <w:bCs/>
                <w:spacing w:val="6"/>
                <w:sz w:val="17"/>
                <w:szCs w:val="17"/>
                <w:lang w:eastAsia="ru-RU"/>
              </w:rPr>
              <w:br/>
              <w:t>ПО ИНТЕЛЛЕКТУАЛЬНОЙ СОБСТВЕННОСТИ</w:t>
            </w:r>
          </w:p>
        </w:tc>
        <w:tc>
          <w:tcPr>
            <w:tcW w:w="0" w:type="auto"/>
            <w:tcBorders>
              <w:top w:val="nil"/>
              <w:left w:val="nil"/>
              <w:bottom w:val="nil"/>
              <w:right w:val="nil"/>
            </w:tcBorders>
            <w:shd w:val="clear" w:color="auto" w:fill="FFFFFF"/>
            <w:hideMark/>
          </w:tcPr>
          <w:p w:rsidR="007F4276" w:rsidRPr="007F4276" w:rsidRDefault="007F4276" w:rsidP="007F4276">
            <w:pPr>
              <w:shd w:val="clear" w:color="auto" w:fill="FFFFFF"/>
              <w:spacing w:after="0" w:line="240" w:lineRule="auto"/>
              <w:textAlignment w:val="top"/>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(19)</w:t>
            </w:r>
          </w:p>
          <w:p w:rsidR="007F4276" w:rsidRPr="007F4276" w:rsidRDefault="007F4276" w:rsidP="007F4276">
            <w:pPr>
              <w:spacing w:after="0" w:line="240" w:lineRule="auto"/>
              <w:rPr>
                <w:rFonts w:ascii="Times New Roman" w:eastAsia="Times New Roman" w:hAnsi="Times New Roman" w:cs="Times New Roman"/>
                <w:spacing w:val="6"/>
                <w:sz w:val="24"/>
                <w:szCs w:val="24"/>
                <w:lang w:eastAsia="ru-RU"/>
              </w:rPr>
            </w:pPr>
            <w:r w:rsidRPr="007F4276">
              <w:rPr>
                <w:rFonts w:ascii="Times New Roman" w:eastAsia="Times New Roman" w:hAnsi="Times New Roman" w:cs="Times New Roman"/>
                <w:spacing w:val="6"/>
                <w:sz w:val="24"/>
                <w:szCs w:val="24"/>
                <w:lang w:eastAsia="ru-RU"/>
              </w:rPr>
              <w:t> </w:t>
            </w:r>
          </w:p>
          <w:p w:rsidR="007F4276" w:rsidRPr="007F4276" w:rsidRDefault="007F4276" w:rsidP="007F4276">
            <w:pPr>
              <w:shd w:val="clear" w:color="auto" w:fill="FFFFFF"/>
              <w:spacing w:after="0" w:line="240" w:lineRule="auto"/>
              <w:textAlignment w:val="top"/>
              <w:rPr>
                <w:rFonts w:ascii="Arial Black" w:eastAsia="Times New Roman" w:hAnsi="Arial Black" w:cs="Times New Roman"/>
                <w:b/>
                <w:bCs/>
                <w:spacing w:val="6"/>
                <w:sz w:val="36"/>
                <w:szCs w:val="36"/>
                <w:lang w:eastAsia="ru-RU"/>
              </w:rPr>
            </w:pPr>
            <w:r w:rsidRPr="007F4276">
              <w:rPr>
                <w:rFonts w:ascii="Arial Black" w:eastAsia="Times New Roman" w:hAnsi="Arial Black" w:cs="Times New Roman"/>
                <w:b/>
                <w:bCs/>
                <w:spacing w:val="6"/>
                <w:sz w:val="36"/>
                <w:szCs w:val="36"/>
                <w:lang w:eastAsia="ru-RU"/>
              </w:rPr>
              <w:t>RU</w:t>
            </w:r>
          </w:p>
          <w:p w:rsidR="007F4276" w:rsidRPr="007F4276" w:rsidRDefault="007F4276" w:rsidP="007F4276">
            <w:pPr>
              <w:spacing w:after="0" w:line="240" w:lineRule="auto"/>
              <w:rPr>
                <w:rFonts w:ascii="Times New Roman" w:eastAsia="Times New Roman" w:hAnsi="Times New Roman" w:cs="Times New Roman"/>
                <w:spacing w:val="6"/>
                <w:sz w:val="24"/>
                <w:szCs w:val="24"/>
                <w:lang w:eastAsia="ru-RU"/>
              </w:rPr>
            </w:pPr>
            <w:r w:rsidRPr="007F4276">
              <w:rPr>
                <w:rFonts w:ascii="Times New Roman" w:eastAsia="Times New Roman" w:hAnsi="Times New Roman" w:cs="Times New Roman"/>
                <w:spacing w:val="6"/>
                <w:sz w:val="24"/>
                <w:szCs w:val="24"/>
                <w:lang w:eastAsia="ru-RU"/>
              </w:rPr>
              <w:t> </w:t>
            </w:r>
          </w:p>
          <w:p w:rsidR="007F4276" w:rsidRPr="007F4276" w:rsidRDefault="007F4276" w:rsidP="007F4276">
            <w:pPr>
              <w:shd w:val="clear" w:color="auto" w:fill="FFFFFF"/>
              <w:spacing w:after="0" w:line="240" w:lineRule="auto"/>
              <w:textAlignment w:val="top"/>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(11)</w:t>
            </w:r>
          </w:p>
          <w:p w:rsidR="007F4276" w:rsidRPr="007F4276" w:rsidRDefault="007F4276" w:rsidP="007F4276">
            <w:pPr>
              <w:spacing w:after="0" w:line="240" w:lineRule="auto"/>
              <w:rPr>
                <w:rFonts w:ascii="Times New Roman" w:eastAsia="Times New Roman" w:hAnsi="Times New Roman" w:cs="Times New Roman"/>
                <w:spacing w:val="6"/>
                <w:sz w:val="24"/>
                <w:szCs w:val="24"/>
                <w:lang w:eastAsia="ru-RU"/>
              </w:rPr>
            </w:pPr>
            <w:r w:rsidRPr="007F4276">
              <w:rPr>
                <w:rFonts w:ascii="Times New Roman" w:eastAsia="Times New Roman" w:hAnsi="Times New Roman" w:cs="Times New Roman"/>
                <w:spacing w:val="6"/>
                <w:sz w:val="24"/>
                <w:szCs w:val="24"/>
                <w:lang w:eastAsia="ru-RU"/>
              </w:rPr>
              <w:t> </w:t>
            </w:r>
          </w:p>
          <w:p w:rsidR="007F4276" w:rsidRPr="007F4276" w:rsidRDefault="00C55076" w:rsidP="007F4276">
            <w:pPr>
              <w:shd w:val="clear" w:color="auto" w:fill="FFFFFF"/>
              <w:spacing w:after="0" w:line="240" w:lineRule="auto"/>
              <w:jc w:val="right"/>
              <w:textAlignment w:val="top"/>
              <w:rPr>
                <w:rFonts w:ascii="Arial Black" w:eastAsia="Times New Roman" w:hAnsi="Arial Black" w:cs="Times New Roman"/>
                <w:b/>
                <w:bCs/>
                <w:spacing w:val="6"/>
                <w:sz w:val="36"/>
                <w:szCs w:val="36"/>
                <w:lang w:eastAsia="ru-RU"/>
              </w:rPr>
            </w:pPr>
            <w:hyperlink r:id="rId9" w:tgtFrame="_blank" w:tooltip="Ссылка на реестр (открывается в отдельном окне)" w:history="1">
              <w:r w:rsidR="007F4276" w:rsidRPr="007F4276">
                <w:rPr>
                  <w:rFonts w:ascii="Arial Black" w:eastAsia="Times New Roman" w:hAnsi="Arial Black" w:cs="Times New Roman"/>
                  <w:b/>
                  <w:bCs/>
                  <w:color w:val="0000FF"/>
                  <w:spacing w:val="6"/>
                  <w:sz w:val="36"/>
                  <w:szCs w:val="36"/>
                  <w:u w:val="single"/>
                  <w:lang w:eastAsia="ru-RU"/>
                </w:rPr>
                <w:t>2 850 423</w:t>
              </w:r>
            </w:hyperlink>
            <w:r w:rsidR="007F4276" w:rsidRPr="007F4276">
              <w:rPr>
                <w:rFonts w:ascii="Arial Black" w:eastAsia="Times New Roman" w:hAnsi="Arial Black" w:cs="Times New Roman"/>
                <w:b/>
                <w:bCs/>
                <w:spacing w:val="6"/>
                <w:sz w:val="36"/>
                <w:szCs w:val="36"/>
                <w:lang w:eastAsia="ru-RU"/>
              </w:rPr>
              <w:t> </w:t>
            </w:r>
          </w:p>
          <w:p w:rsidR="007F4276" w:rsidRPr="007F4276" w:rsidRDefault="007F4276" w:rsidP="007F4276">
            <w:pPr>
              <w:shd w:val="clear" w:color="auto" w:fill="FFFFFF"/>
              <w:spacing w:after="0" w:line="240" w:lineRule="auto"/>
              <w:textAlignment w:val="top"/>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(13)</w:t>
            </w:r>
          </w:p>
          <w:p w:rsidR="007F4276" w:rsidRPr="007F4276" w:rsidRDefault="007F4276" w:rsidP="007F4276">
            <w:pPr>
              <w:spacing w:after="0" w:line="240" w:lineRule="auto"/>
              <w:rPr>
                <w:rFonts w:ascii="Times New Roman" w:eastAsia="Times New Roman" w:hAnsi="Times New Roman" w:cs="Times New Roman"/>
                <w:spacing w:val="6"/>
                <w:sz w:val="24"/>
                <w:szCs w:val="24"/>
                <w:lang w:eastAsia="ru-RU"/>
              </w:rPr>
            </w:pPr>
            <w:r w:rsidRPr="007F4276">
              <w:rPr>
                <w:rFonts w:ascii="Times New Roman" w:eastAsia="Times New Roman" w:hAnsi="Times New Roman" w:cs="Times New Roman"/>
                <w:spacing w:val="6"/>
                <w:sz w:val="24"/>
                <w:szCs w:val="24"/>
                <w:lang w:eastAsia="ru-RU"/>
              </w:rPr>
              <w:t> </w:t>
            </w:r>
          </w:p>
          <w:p w:rsidR="007F4276" w:rsidRPr="007F4276" w:rsidRDefault="007F4276" w:rsidP="007F4276">
            <w:pPr>
              <w:shd w:val="clear" w:color="auto" w:fill="FFFFFF"/>
              <w:spacing w:after="0" w:line="240" w:lineRule="auto"/>
              <w:textAlignment w:val="top"/>
              <w:rPr>
                <w:rFonts w:ascii="Arial Black" w:eastAsia="Times New Roman" w:hAnsi="Arial Black" w:cs="Times New Roman"/>
                <w:b/>
                <w:bCs/>
                <w:spacing w:val="6"/>
                <w:sz w:val="36"/>
                <w:szCs w:val="36"/>
                <w:lang w:eastAsia="ru-RU"/>
              </w:rPr>
            </w:pPr>
            <w:r w:rsidRPr="007F4276">
              <w:rPr>
                <w:rFonts w:ascii="Arial Black" w:eastAsia="Times New Roman" w:hAnsi="Arial Black" w:cs="Times New Roman"/>
                <w:b/>
                <w:bCs/>
                <w:spacing w:val="6"/>
                <w:sz w:val="36"/>
                <w:szCs w:val="36"/>
                <w:lang w:eastAsia="ru-RU"/>
              </w:rPr>
              <w:t>C1</w:t>
            </w:r>
          </w:p>
          <w:tbl>
            <w:tblPr>
              <w:tblW w:w="5102" w:type="dxa"/>
              <w:shd w:val="clear" w:color="auto" w:fill="FFFFFF"/>
              <w:tblCellMar>
                <w:left w:w="0" w:type="dxa"/>
                <w:right w:w="0" w:type="dxa"/>
              </w:tblCellMar>
              <w:tblLook w:val="04A0" w:firstRow="1" w:lastRow="0" w:firstColumn="1" w:lastColumn="0" w:noHBand="0" w:noVBand="1"/>
            </w:tblPr>
            <w:tblGrid>
              <w:gridCol w:w="5088"/>
              <w:gridCol w:w="14"/>
            </w:tblGrid>
            <w:tr w:rsidR="007F4276" w:rsidRPr="007F4276">
              <w:tc>
                <w:tcPr>
                  <w:tcW w:w="0" w:type="auto"/>
                  <w:gridSpan w:val="2"/>
                  <w:tcBorders>
                    <w:top w:val="nil"/>
                    <w:left w:val="nil"/>
                    <w:bottom w:val="nil"/>
                    <w:right w:val="nil"/>
                  </w:tcBorders>
                  <w:shd w:val="clear" w:color="auto" w:fill="FFFFFF"/>
                  <w:hideMark/>
                </w:tcPr>
                <w:p w:rsidR="007F4276" w:rsidRPr="007F4276" w:rsidRDefault="007F4276" w:rsidP="007F4276">
                  <w:pPr>
                    <w:shd w:val="clear" w:color="auto" w:fill="FFFFFF"/>
                    <w:spacing w:after="0" w:line="240" w:lineRule="auto"/>
                    <w:rPr>
                      <w:rFonts w:ascii="Times New Roman" w:eastAsia="Times New Roman" w:hAnsi="Times New Roman" w:cs="Times New Roman"/>
                      <w:sz w:val="20"/>
                      <w:szCs w:val="20"/>
                      <w:lang w:eastAsia="ru-RU"/>
                    </w:rPr>
                  </w:pPr>
                  <w:r w:rsidRPr="007F4276">
                    <w:rPr>
                      <w:rFonts w:ascii="Times New Roman" w:eastAsia="Times New Roman" w:hAnsi="Times New Roman" w:cs="Times New Roman"/>
                      <w:sz w:val="20"/>
                      <w:szCs w:val="20"/>
                      <w:lang w:eastAsia="ru-RU"/>
                    </w:rPr>
                    <w:t>(51) МПК</w:t>
                  </w:r>
                </w:p>
              </w:tc>
            </w:tr>
            <w:tr w:rsidR="007F4276" w:rsidRPr="007F4276">
              <w:tc>
                <w:tcPr>
                  <w:tcW w:w="0" w:type="auto"/>
                  <w:tcBorders>
                    <w:top w:val="nil"/>
                    <w:left w:val="nil"/>
                    <w:bottom w:val="nil"/>
                    <w:right w:val="nil"/>
                  </w:tcBorders>
                  <w:shd w:val="clear" w:color="auto" w:fill="FFFFFF"/>
                  <w:hideMark/>
                </w:tcPr>
                <w:p w:rsidR="007F4276" w:rsidRPr="007F4276" w:rsidRDefault="00C55076" w:rsidP="007F4276">
                  <w:pPr>
                    <w:numPr>
                      <w:ilvl w:val="0"/>
                      <w:numId w:val="2"/>
                    </w:numPr>
                    <w:shd w:val="clear" w:color="auto" w:fill="FFFFFF"/>
                    <w:spacing w:after="0" w:line="240" w:lineRule="auto"/>
                    <w:ind w:left="0"/>
                    <w:rPr>
                      <w:rFonts w:ascii="Times New Roman" w:eastAsia="Times New Roman" w:hAnsi="Times New Roman" w:cs="Times New Roman"/>
                      <w:sz w:val="20"/>
                      <w:szCs w:val="20"/>
                      <w:lang w:eastAsia="ru-RU"/>
                    </w:rPr>
                  </w:pPr>
                  <w:hyperlink r:id="rId10" w:tgtFrame="_blank" w:tooltip="Ссылка на описание класса МПК (открывается в отдельном окне)" w:history="1">
                    <w:r w:rsidR="007F4276" w:rsidRPr="007F4276">
                      <w:rPr>
                        <w:rFonts w:ascii="Times New Roman" w:eastAsia="Times New Roman" w:hAnsi="Times New Roman" w:cs="Times New Roman"/>
                        <w:b/>
                        <w:bCs/>
                        <w:i/>
                        <w:iCs/>
                        <w:color w:val="0000FF"/>
                        <w:sz w:val="21"/>
                        <w:szCs w:val="21"/>
                        <w:u w:val="single"/>
                        <w:lang w:eastAsia="ru-RU"/>
                      </w:rPr>
                      <w:t>A61B 5/12 </w:t>
                    </w:r>
                    <w:r w:rsidR="007F4276" w:rsidRPr="007F4276">
                      <w:rPr>
                        <w:rFonts w:ascii="Times New Roman" w:eastAsia="Times New Roman" w:hAnsi="Times New Roman" w:cs="Times New Roman"/>
                        <w:color w:val="0000FF"/>
                        <w:sz w:val="20"/>
                        <w:szCs w:val="20"/>
                        <w:u w:val="single"/>
                        <w:lang w:eastAsia="ru-RU"/>
                      </w:rPr>
                      <w:t>(2006.01)</w:t>
                    </w:r>
                  </w:hyperlink>
                </w:p>
                <w:p w:rsidR="007F4276" w:rsidRPr="007F4276" w:rsidRDefault="00C55076" w:rsidP="007F4276">
                  <w:pPr>
                    <w:numPr>
                      <w:ilvl w:val="0"/>
                      <w:numId w:val="2"/>
                    </w:numPr>
                    <w:shd w:val="clear" w:color="auto" w:fill="FFFFFF"/>
                    <w:spacing w:after="0" w:line="240" w:lineRule="auto"/>
                    <w:ind w:left="0"/>
                    <w:rPr>
                      <w:rFonts w:ascii="Times New Roman" w:eastAsia="Times New Roman" w:hAnsi="Times New Roman" w:cs="Times New Roman"/>
                      <w:sz w:val="20"/>
                      <w:szCs w:val="20"/>
                      <w:lang w:eastAsia="ru-RU"/>
                    </w:rPr>
                  </w:pPr>
                  <w:hyperlink r:id="rId11" w:tgtFrame="_blank" w:tooltip="Ссылка на описание класса МПК (открывается в отдельном окне)" w:history="1">
                    <w:r w:rsidR="007F4276" w:rsidRPr="007F4276">
                      <w:rPr>
                        <w:rFonts w:ascii="Times New Roman" w:eastAsia="Times New Roman" w:hAnsi="Times New Roman" w:cs="Times New Roman"/>
                        <w:b/>
                        <w:bCs/>
                        <w:i/>
                        <w:iCs/>
                        <w:color w:val="0000FF"/>
                        <w:sz w:val="21"/>
                        <w:szCs w:val="21"/>
                        <w:u w:val="single"/>
                        <w:lang w:eastAsia="ru-RU"/>
                      </w:rPr>
                      <w:t>A61C 7/00 </w:t>
                    </w:r>
                    <w:r w:rsidR="007F4276" w:rsidRPr="007F4276">
                      <w:rPr>
                        <w:rFonts w:ascii="Times New Roman" w:eastAsia="Times New Roman" w:hAnsi="Times New Roman" w:cs="Times New Roman"/>
                        <w:color w:val="0000FF"/>
                        <w:sz w:val="20"/>
                        <w:szCs w:val="20"/>
                        <w:u w:val="single"/>
                        <w:lang w:eastAsia="ru-RU"/>
                      </w:rPr>
                      <w:t>(2006.01)</w:t>
                    </w:r>
                  </w:hyperlink>
                </w:p>
                <w:p w:rsidR="007F4276" w:rsidRPr="007F4276" w:rsidRDefault="00C55076" w:rsidP="007F4276">
                  <w:pPr>
                    <w:numPr>
                      <w:ilvl w:val="0"/>
                      <w:numId w:val="2"/>
                    </w:numPr>
                    <w:shd w:val="clear" w:color="auto" w:fill="FFFFFF"/>
                    <w:spacing w:after="0" w:line="240" w:lineRule="auto"/>
                    <w:ind w:left="0"/>
                    <w:rPr>
                      <w:rFonts w:ascii="Times New Roman" w:eastAsia="Times New Roman" w:hAnsi="Times New Roman" w:cs="Times New Roman"/>
                      <w:sz w:val="20"/>
                      <w:szCs w:val="20"/>
                      <w:lang w:eastAsia="ru-RU"/>
                    </w:rPr>
                  </w:pPr>
                  <w:hyperlink r:id="rId12" w:tgtFrame="_blank" w:tooltip="Ссылка на описание класса МПК (открывается в отдельном окне)" w:history="1">
                    <w:r w:rsidR="007F4276" w:rsidRPr="007F4276">
                      <w:rPr>
                        <w:rFonts w:ascii="Times New Roman" w:eastAsia="Times New Roman" w:hAnsi="Times New Roman" w:cs="Times New Roman"/>
                        <w:b/>
                        <w:bCs/>
                        <w:i/>
                        <w:iCs/>
                        <w:color w:val="0000FF"/>
                        <w:sz w:val="21"/>
                        <w:szCs w:val="21"/>
                        <w:u w:val="single"/>
                        <w:lang w:eastAsia="ru-RU"/>
                      </w:rPr>
                      <w:t>A61B 6/03 </w:t>
                    </w:r>
                    <w:r w:rsidR="007F4276" w:rsidRPr="007F4276">
                      <w:rPr>
                        <w:rFonts w:ascii="Times New Roman" w:eastAsia="Times New Roman" w:hAnsi="Times New Roman" w:cs="Times New Roman"/>
                        <w:color w:val="0000FF"/>
                        <w:sz w:val="20"/>
                        <w:szCs w:val="20"/>
                        <w:u w:val="single"/>
                        <w:lang w:eastAsia="ru-RU"/>
                      </w:rPr>
                      <w:t>(2006.01)</w:t>
                    </w:r>
                  </w:hyperlink>
                </w:p>
                <w:p w:rsidR="007F4276" w:rsidRPr="007F4276" w:rsidRDefault="00C55076" w:rsidP="007F4276">
                  <w:pPr>
                    <w:numPr>
                      <w:ilvl w:val="0"/>
                      <w:numId w:val="2"/>
                    </w:numPr>
                    <w:shd w:val="clear" w:color="auto" w:fill="FFFFFF"/>
                    <w:spacing w:after="0" w:line="240" w:lineRule="auto"/>
                    <w:ind w:left="0"/>
                    <w:rPr>
                      <w:rFonts w:ascii="Times New Roman" w:eastAsia="Times New Roman" w:hAnsi="Times New Roman" w:cs="Times New Roman"/>
                      <w:sz w:val="20"/>
                      <w:szCs w:val="20"/>
                      <w:lang w:eastAsia="ru-RU"/>
                    </w:rPr>
                  </w:pPr>
                  <w:hyperlink r:id="rId13" w:tgtFrame="_blank" w:tooltip="Ссылка на описание класса МПК (открывается в отдельном окне)" w:history="1">
                    <w:r w:rsidR="007F4276" w:rsidRPr="007F4276">
                      <w:rPr>
                        <w:rFonts w:ascii="Times New Roman" w:eastAsia="Times New Roman" w:hAnsi="Times New Roman" w:cs="Times New Roman"/>
                        <w:b/>
                        <w:bCs/>
                        <w:i/>
                        <w:iCs/>
                        <w:color w:val="0000FF"/>
                        <w:sz w:val="21"/>
                        <w:szCs w:val="21"/>
                        <w:u w:val="single"/>
                        <w:lang w:eastAsia="ru-RU"/>
                      </w:rPr>
                      <w:t>A61B 6/51 </w:t>
                    </w:r>
                    <w:r w:rsidR="007F4276" w:rsidRPr="007F4276">
                      <w:rPr>
                        <w:rFonts w:ascii="Times New Roman" w:eastAsia="Times New Roman" w:hAnsi="Times New Roman" w:cs="Times New Roman"/>
                        <w:color w:val="0000FF"/>
                        <w:sz w:val="20"/>
                        <w:szCs w:val="20"/>
                        <w:u w:val="single"/>
                        <w:lang w:eastAsia="ru-RU"/>
                      </w:rPr>
                      <w:t>(2024.01)</w:t>
                    </w:r>
                  </w:hyperlink>
                </w:p>
              </w:tc>
              <w:tc>
                <w:tcPr>
                  <w:tcW w:w="0" w:type="auto"/>
                  <w:tcBorders>
                    <w:top w:val="nil"/>
                    <w:left w:val="nil"/>
                    <w:bottom w:val="nil"/>
                    <w:right w:val="nil"/>
                  </w:tcBorders>
                  <w:shd w:val="clear" w:color="auto" w:fill="FFFFFF"/>
                  <w:hideMark/>
                </w:tcPr>
                <w:p w:rsidR="007F4276" w:rsidRPr="007F4276" w:rsidRDefault="007F4276" w:rsidP="007F4276">
                  <w:pPr>
                    <w:numPr>
                      <w:ilvl w:val="0"/>
                      <w:numId w:val="2"/>
                    </w:numPr>
                    <w:shd w:val="clear" w:color="auto" w:fill="FFFFFF"/>
                    <w:spacing w:after="0" w:line="240" w:lineRule="auto"/>
                    <w:ind w:left="0"/>
                    <w:rPr>
                      <w:rFonts w:ascii="Times New Roman" w:eastAsia="Times New Roman" w:hAnsi="Times New Roman" w:cs="Times New Roman"/>
                      <w:sz w:val="20"/>
                      <w:szCs w:val="20"/>
                      <w:lang w:eastAsia="ru-RU"/>
                    </w:rPr>
                  </w:pPr>
                </w:p>
              </w:tc>
            </w:tr>
          </w:tbl>
          <w:p w:rsidR="007F4276" w:rsidRPr="007F4276" w:rsidRDefault="007F4276" w:rsidP="007F4276">
            <w:pPr>
              <w:spacing w:after="0" w:line="240" w:lineRule="auto"/>
              <w:rPr>
                <w:rFonts w:ascii="Times New Roman" w:eastAsia="Times New Roman" w:hAnsi="Times New Roman" w:cs="Times New Roman"/>
                <w:spacing w:val="6"/>
                <w:sz w:val="24"/>
                <w:szCs w:val="24"/>
                <w:lang w:eastAsia="ru-RU"/>
              </w:rPr>
            </w:pPr>
          </w:p>
        </w:tc>
      </w:tr>
      <w:tr w:rsidR="007F4276" w:rsidRPr="007F4276" w:rsidTr="007F4276">
        <w:tc>
          <w:tcPr>
            <w:tcW w:w="0" w:type="auto"/>
            <w:vMerge/>
            <w:tcBorders>
              <w:top w:val="nil"/>
              <w:left w:val="nil"/>
              <w:bottom w:val="nil"/>
              <w:right w:val="nil"/>
            </w:tcBorders>
            <w:shd w:val="clear" w:color="auto" w:fill="FFFFFF"/>
            <w:vAlign w:val="center"/>
            <w:hideMark/>
          </w:tcPr>
          <w:p w:rsidR="007F4276" w:rsidRPr="007F4276" w:rsidRDefault="007F4276" w:rsidP="007F4276">
            <w:pPr>
              <w:spacing w:after="0" w:line="240" w:lineRule="auto"/>
              <w:rPr>
                <w:rFonts w:ascii="Times New Roman" w:eastAsia="Times New Roman" w:hAnsi="Times New Roman" w:cs="Times New Roman"/>
                <w:b/>
                <w:bCs/>
                <w:spacing w:val="6"/>
                <w:sz w:val="17"/>
                <w:szCs w:val="17"/>
                <w:lang w:eastAsia="ru-RU"/>
              </w:rPr>
            </w:pPr>
          </w:p>
        </w:tc>
        <w:tc>
          <w:tcPr>
            <w:tcW w:w="0" w:type="auto"/>
            <w:shd w:val="clear" w:color="auto" w:fill="FFFFFF"/>
            <w:vAlign w:val="center"/>
            <w:hideMark/>
          </w:tcPr>
          <w:p w:rsidR="007F4276" w:rsidRPr="007F4276" w:rsidRDefault="007F4276" w:rsidP="007F4276">
            <w:pPr>
              <w:spacing w:after="0" w:line="240" w:lineRule="auto"/>
              <w:rPr>
                <w:rFonts w:ascii="Times New Roman" w:eastAsia="Times New Roman" w:hAnsi="Times New Roman" w:cs="Times New Roman"/>
                <w:sz w:val="20"/>
                <w:szCs w:val="20"/>
                <w:lang w:eastAsia="ru-RU"/>
              </w:rPr>
            </w:pPr>
          </w:p>
        </w:tc>
      </w:tr>
    </w:tbl>
    <w:p w:rsidR="007F4276" w:rsidRPr="007F4276" w:rsidRDefault="007F4276" w:rsidP="007F4276">
      <w:pPr>
        <w:shd w:val="clear" w:color="auto" w:fill="FFFFFF"/>
        <w:spacing w:after="0" w:line="240" w:lineRule="auto"/>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16"/>
          <w:szCs w:val="16"/>
          <w:lang w:eastAsia="ru-RU"/>
        </w:rPr>
        <w:t>(12) </w:t>
      </w:r>
      <w:r w:rsidRPr="007F4276">
        <w:rPr>
          <w:rFonts w:ascii="Times New Roman" w:eastAsia="Times New Roman" w:hAnsi="Times New Roman" w:cs="Times New Roman"/>
          <w:b/>
          <w:bCs/>
          <w:color w:val="000000"/>
          <w:spacing w:val="6"/>
          <w:sz w:val="24"/>
          <w:szCs w:val="24"/>
          <w:lang w:eastAsia="ru-RU"/>
        </w:rPr>
        <w:t>ОПИСАНИЕ ИЗОБРЕТЕНИЯ К ПАТЕНТУ</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946"/>
        <w:gridCol w:w="7186"/>
      </w:tblGrid>
      <w:tr w:rsidR="007F4276" w:rsidRPr="007F4276" w:rsidTr="007F4276">
        <w:trPr>
          <w:tblCellSpacing w:w="0" w:type="dxa"/>
        </w:trPr>
        <w:tc>
          <w:tcPr>
            <w:tcW w:w="1985" w:type="dxa"/>
            <w:tcBorders>
              <w:top w:val="nil"/>
              <w:left w:val="nil"/>
              <w:bottom w:val="nil"/>
              <w:right w:val="nil"/>
            </w:tcBorders>
            <w:shd w:val="clear" w:color="auto" w:fill="008000"/>
            <w:tcMar>
              <w:top w:w="0" w:type="dxa"/>
              <w:left w:w="0" w:type="dxa"/>
              <w:bottom w:w="0" w:type="dxa"/>
              <w:right w:w="60" w:type="dxa"/>
            </w:tcMar>
            <w:hideMark/>
          </w:tcPr>
          <w:p w:rsidR="007F4276" w:rsidRPr="007F4276" w:rsidRDefault="007F4276" w:rsidP="007F4276">
            <w:pPr>
              <w:spacing w:after="0" w:line="240" w:lineRule="auto"/>
              <w:jc w:val="right"/>
              <w:rPr>
                <w:rFonts w:ascii="Arial" w:eastAsia="Times New Roman" w:hAnsi="Arial" w:cs="Arial"/>
                <w:color w:val="FFFFFF"/>
                <w:spacing w:val="6"/>
                <w:sz w:val="16"/>
                <w:szCs w:val="16"/>
                <w:lang w:eastAsia="ru-RU"/>
              </w:rPr>
            </w:pPr>
            <w:r w:rsidRPr="007F4276">
              <w:rPr>
                <w:rFonts w:ascii="Arial" w:eastAsia="Times New Roman" w:hAnsi="Arial" w:cs="Arial"/>
                <w:color w:val="FFFFFF"/>
                <w:spacing w:val="6"/>
                <w:sz w:val="16"/>
                <w:szCs w:val="16"/>
                <w:lang w:eastAsia="ru-RU"/>
              </w:rPr>
              <w:t>Статус:</w:t>
            </w:r>
          </w:p>
        </w:tc>
        <w:tc>
          <w:tcPr>
            <w:tcW w:w="7371" w:type="dxa"/>
            <w:tcBorders>
              <w:top w:val="nil"/>
              <w:left w:val="nil"/>
              <w:bottom w:val="nil"/>
              <w:right w:val="nil"/>
            </w:tcBorders>
            <w:shd w:val="clear" w:color="auto" w:fill="008000"/>
            <w:tcMar>
              <w:top w:w="0" w:type="dxa"/>
              <w:left w:w="0" w:type="dxa"/>
              <w:bottom w:w="0" w:type="dxa"/>
              <w:right w:w="60" w:type="dxa"/>
            </w:tcMar>
            <w:vAlign w:val="center"/>
            <w:hideMark/>
          </w:tcPr>
          <w:p w:rsidR="007F4276" w:rsidRPr="007F4276" w:rsidRDefault="007F4276" w:rsidP="007F4276">
            <w:pPr>
              <w:spacing w:after="0" w:line="240" w:lineRule="auto"/>
              <w:rPr>
                <w:rFonts w:ascii="Arial" w:eastAsia="Times New Roman" w:hAnsi="Arial" w:cs="Arial"/>
                <w:color w:val="FFFFFF"/>
                <w:spacing w:val="6"/>
                <w:sz w:val="16"/>
                <w:szCs w:val="16"/>
                <w:lang w:eastAsia="ru-RU"/>
              </w:rPr>
            </w:pPr>
            <w:r w:rsidRPr="007F4276">
              <w:rPr>
                <w:rFonts w:ascii="Arial" w:eastAsia="Times New Roman" w:hAnsi="Arial" w:cs="Arial"/>
                <w:color w:val="FFFFFF"/>
                <w:spacing w:val="6"/>
                <w:sz w:val="16"/>
                <w:szCs w:val="16"/>
                <w:lang w:eastAsia="ru-RU"/>
              </w:rPr>
              <w:t>действует (последнее изменение статуса: 11.11.2025)</w:t>
            </w:r>
          </w:p>
        </w:tc>
      </w:tr>
    </w:tbl>
    <w:p w:rsidR="007F4276" w:rsidRPr="007F4276" w:rsidRDefault="007F4276" w:rsidP="007F4276">
      <w:pPr>
        <w:spacing w:after="0" w:line="240" w:lineRule="auto"/>
        <w:rPr>
          <w:rFonts w:ascii="Times New Roman" w:eastAsia="Times New Roman" w:hAnsi="Times New Roman" w:cs="Times New Roman"/>
          <w:vanish/>
          <w:sz w:val="24"/>
          <w:szCs w:val="24"/>
          <w:lang w:eastAsia="ru-RU"/>
        </w:rPr>
      </w:pPr>
    </w:p>
    <w:tbl>
      <w:tblPr>
        <w:tblW w:w="9354" w:type="dxa"/>
        <w:shd w:val="clear" w:color="auto" w:fill="FFFFFF"/>
        <w:tblCellMar>
          <w:left w:w="0" w:type="dxa"/>
          <w:right w:w="0" w:type="dxa"/>
        </w:tblCellMar>
        <w:tblLook w:val="04A0" w:firstRow="1" w:lastRow="0" w:firstColumn="1" w:lastColumn="0" w:noHBand="0" w:noVBand="1"/>
      </w:tblPr>
      <w:tblGrid>
        <w:gridCol w:w="4216"/>
        <w:gridCol w:w="5138"/>
      </w:tblGrid>
      <w:tr w:rsidR="007F4276" w:rsidRPr="007F4276" w:rsidTr="007F4276">
        <w:tc>
          <w:tcPr>
            <w:tcW w:w="9354" w:type="dxa"/>
            <w:gridSpan w:val="2"/>
            <w:tcBorders>
              <w:top w:val="single" w:sz="6" w:space="0" w:color="000000"/>
              <w:bottom w:val="single" w:sz="6" w:space="0" w:color="000000"/>
            </w:tcBorders>
            <w:shd w:val="clear" w:color="auto" w:fill="FFFFFF"/>
            <w:tcMar>
              <w:top w:w="170" w:type="dxa"/>
              <w:left w:w="0" w:type="dxa"/>
              <w:bottom w:w="57" w:type="dxa"/>
              <w:right w:w="0" w:type="dxa"/>
            </w:tcMar>
            <w:hideMark/>
          </w:tcPr>
          <w:p w:rsidR="007F4276" w:rsidRPr="007F4276" w:rsidRDefault="007F4276" w:rsidP="007F4276">
            <w:pPr>
              <w:shd w:val="clear" w:color="auto" w:fill="FFFFFF"/>
              <w:spacing w:after="0" w:line="260" w:lineRule="atLeast"/>
              <w:rPr>
                <w:rFonts w:ascii="Times New Roman" w:eastAsia="Times New Roman" w:hAnsi="Times New Roman" w:cs="Times New Roman"/>
                <w:spacing w:val="6"/>
                <w:sz w:val="20"/>
                <w:szCs w:val="20"/>
                <w:lang w:val="en-US" w:eastAsia="ru-RU"/>
              </w:rPr>
            </w:pPr>
            <w:r w:rsidRPr="007F4276">
              <w:rPr>
                <w:rFonts w:ascii="Times New Roman" w:eastAsia="Times New Roman" w:hAnsi="Times New Roman" w:cs="Times New Roman"/>
                <w:spacing w:val="6"/>
                <w:sz w:val="20"/>
                <w:szCs w:val="20"/>
                <w:lang w:val="en-US" w:eastAsia="ru-RU"/>
              </w:rPr>
              <w:t xml:space="preserve">(52) </w:t>
            </w:r>
            <w:r w:rsidRPr="007F4276">
              <w:rPr>
                <w:rFonts w:ascii="Times New Roman" w:eastAsia="Times New Roman" w:hAnsi="Times New Roman" w:cs="Times New Roman"/>
                <w:spacing w:val="6"/>
                <w:sz w:val="20"/>
                <w:szCs w:val="20"/>
                <w:lang w:eastAsia="ru-RU"/>
              </w:rPr>
              <w:t>СПК</w:t>
            </w:r>
          </w:p>
          <w:p w:rsidR="007F4276" w:rsidRPr="007F4276" w:rsidRDefault="007F4276" w:rsidP="007F4276">
            <w:pPr>
              <w:shd w:val="clear" w:color="auto" w:fill="FFFFFF"/>
              <w:spacing w:after="0" w:line="260" w:lineRule="atLeast"/>
              <w:rPr>
                <w:rFonts w:ascii="Times New Roman" w:eastAsia="Times New Roman" w:hAnsi="Times New Roman" w:cs="Times New Roman"/>
                <w:spacing w:val="6"/>
                <w:sz w:val="20"/>
                <w:szCs w:val="20"/>
                <w:lang w:val="en-US" w:eastAsia="ru-RU"/>
              </w:rPr>
            </w:pPr>
            <w:r w:rsidRPr="007F4276">
              <w:rPr>
                <w:rFonts w:ascii="Times New Roman" w:eastAsia="Times New Roman" w:hAnsi="Times New Roman" w:cs="Times New Roman"/>
                <w:b/>
                <w:bCs/>
                <w:i/>
                <w:iCs/>
                <w:spacing w:val="6"/>
                <w:sz w:val="20"/>
                <w:szCs w:val="20"/>
                <w:lang w:val="en-US" w:eastAsia="ru-RU"/>
              </w:rPr>
              <w:t>A61B 5/12 </w:t>
            </w:r>
            <w:r w:rsidRPr="007F4276">
              <w:rPr>
                <w:rFonts w:ascii="Times New Roman" w:eastAsia="Times New Roman" w:hAnsi="Times New Roman" w:cs="Times New Roman"/>
                <w:i/>
                <w:iCs/>
                <w:spacing w:val="6"/>
                <w:sz w:val="20"/>
                <w:szCs w:val="20"/>
                <w:lang w:val="en-US" w:eastAsia="ru-RU"/>
              </w:rPr>
              <w:t>(2025.01); </w:t>
            </w:r>
            <w:r w:rsidRPr="007F4276">
              <w:rPr>
                <w:rFonts w:ascii="Times New Roman" w:eastAsia="Times New Roman" w:hAnsi="Times New Roman" w:cs="Times New Roman"/>
                <w:b/>
                <w:bCs/>
                <w:i/>
                <w:iCs/>
                <w:spacing w:val="6"/>
                <w:sz w:val="20"/>
                <w:szCs w:val="20"/>
                <w:lang w:val="en-US" w:eastAsia="ru-RU"/>
              </w:rPr>
              <w:t>A61B 5/126 </w:t>
            </w:r>
            <w:r w:rsidRPr="007F4276">
              <w:rPr>
                <w:rFonts w:ascii="Times New Roman" w:eastAsia="Times New Roman" w:hAnsi="Times New Roman" w:cs="Times New Roman"/>
                <w:i/>
                <w:iCs/>
                <w:spacing w:val="6"/>
                <w:sz w:val="20"/>
                <w:szCs w:val="20"/>
                <w:lang w:val="en-US" w:eastAsia="ru-RU"/>
              </w:rPr>
              <w:t>(2025.01); </w:t>
            </w:r>
            <w:r w:rsidRPr="007F4276">
              <w:rPr>
                <w:rFonts w:ascii="Times New Roman" w:eastAsia="Times New Roman" w:hAnsi="Times New Roman" w:cs="Times New Roman"/>
                <w:b/>
                <w:bCs/>
                <w:i/>
                <w:iCs/>
                <w:spacing w:val="6"/>
                <w:sz w:val="20"/>
                <w:szCs w:val="20"/>
                <w:lang w:val="en-US" w:eastAsia="ru-RU"/>
              </w:rPr>
              <w:t>A61C 7/00 </w:t>
            </w:r>
            <w:r w:rsidRPr="007F4276">
              <w:rPr>
                <w:rFonts w:ascii="Times New Roman" w:eastAsia="Times New Roman" w:hAnsi="Times New Roman" w:cs="Times New Roman"/>
                <w:i/>
                <w:iCs/>
                <w:spacing w:val="6"/>
                <w:sz w:val="20"/>
                <w:szCs w:val="20"/>
                <w:lang w:val="en-US" w:eastAsia="ru-RU"/>
              </w:rPr>
              <w:t>(2025.01); </w:t>
            </w:r>
            <w:r w:rsidRPr="007F4276">
              <w:rPr>
                <w:rFonts w:ascii="Times New Roman" w:eastAsia="Times New Roman" w:hAnsi="Times New Roman" w:cs="Times New Roman"/>
                <w:b/>
                <w:bCs/>
                <w:i/>
                <w:iCs/>
                <w:spacing w:val="6"/>
                <w:sz w:val="20"/>
                <w:szCs w:val="20"/>
                <w:lang w:val="en-US" w:eastAsia="ru-RU"/>
              </w:rPr>
              <w:t>A61B 6/03 </w:t>
            </w:r>
            <w:r w:rsidRPr="007F4276">
              <w:rPr>
                <w:rFonts w:ascii="Times New Roman" w:eastAsia="Times New Roman" w:hAnsi="Times New Roman" w:cs="Times New Roman"/>
                <w:i/>
                <w:iCs/>
                <w:spacing w:val="6"/>
                <w:sz w:val="20"/>
                <w:szCs w:val="20"/>
                <w:lang w:val="en-US" w:eastAsia="ru-RU"/>
              </w:rPr>
              <w:t>(2025.01); </w:t>
            </w:r>
            <w:r w:rsidRPr="007F4276">
              <w:rPr>
                <w:rFonts w:ascii="Times New Roman" w:eastAsia="Times New Roman" w:hAnsi="Times New Roman" w:cs="Times New Roman"/>
                <w:b/>
                <w:bCs/>
                <w:i/>
                <w:iCs/>
                <w:spacing w:val="6"/>
                <w:sz w:val="20"/>
                <w:szCs w:val="20"/>
                <w:lang w:val="en-US" w:eastAsia="ru-RU"/>
              </w:rPr>
              <w:t>A61B 6/51 </w:t>
            </w:r>
            <w:r w:rsidRPr="007F4276">
              <w:rPr>
                <w:rFonts w:ascii="Times New Roman" w:eastAsia="Times New Roman" w:hAnsi="Times New Roman" w:cs="Times New Roman"/>
                <w:i/>
                <w:iCs/>
                <w:spacing w:val="6"/>
                <w:sz w:val="20"/>
                <w:szCs w:val="20"/>
                <w:lang w:val="en-US" w:eastAsia="ru-RU"/>
              </w:rPr>
              <w:t>(2025.01); </w:t>
            </w:r>
            <w:r w:rsidRPr="007F4276">
              <w:rPr>
                <w:rFonts w:ascii="Times New Roman" w:eastAsia="Times New Roman" w:hAnsi="Times New Roman" w:cs="Times New Roman"/>
                <w:b/>
                <w:bCs/>
                <w:i/>
                <w:iCs/>
                <w:spacing w:val="6"/>
                <w:sz w:val="20"/>
                <w:szCs w:val="20"/>
                <w:lang w:val="en-US" w:eastAsia="ru-RU"/>
              </w:rPr>
              <w:t>A61B 5/4542 </w:t>
            </w:r>
            <w:r w:rsidRPr="007F4276">
              <w:rPr>
                <w:rFonts w:ascii="Times New Roman" w:eastAsia="Times New Roman" w:hAnsi="Times New Roman" w:cs="Times New Roman"/>
                <w:i/>
                <w:iCs/>
                <w:spacing w:val="6"/>
                <w:sz w:val="20"/>
                <w:szCs w:val="20"/>
                <w:lang w:val="en-US" w:eastAsia="ru-RU"/>
              </w:rPr>
              <w:t>(2025.01)</w:t>
            </w:r>
          </w:p>
        </w:tc>
      </w:tr>
      <w:tr w:rsidR="007F4276" w:rsidRPr="007F4276" w:rsidTr="007F4276">
        <w:tc>
          <w:tcPr>
            <w:tcW w:w="4216" w:type="dxa"/>
            <w:tcBorders>
              <w:top w:val="single" w:sz="6" w:space="0" w:color="000000"/>
              <w:bottom w:val="single" w:sz="6" w:space="0" w:color="000000"/>
            </w:tcBorders>
            <w:shd w:val="clear" w:color="auto" w:fill="FFFFFF"/>
            <w:tcMar>
              <w:top w:w="227" w:type="dxa"/>
              <w:left w:w="397" w:type="dxa"/>
              <w:bottom w:w="0" w:type="dxa"/>
              <w:right w:w="57" w:type="dxa"/>
            </w:tcMar>
            <w:hideMark/>
          </w:tcPr>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(21)(22) Заявка: </w:t>
            </w:r>
            <w:hyperlink r:id="rId14" w:tgtFrame="_blank" w:tooltip="Ссылка на реестр (открывается в отдельном окне)" w:history="1">
              <w:r w:rsidRPr="007F4276">
                <w:rPr>
                  <w:rFonts w:ascii="Times New Roman" w:eastAsia="Times New Roman" w:hAnsi="Times New Roman" w:cs="Times New Roman"/>
                  <w:b/>
                  <w:bCs/>
                  <w:color w:val="0000FF"/>
                  <w:spacing w:val="6"/>
                  <w:sz w:val="20"/>
                  <w:szCs w:val="20"/>
                  <w:u w:val="single"/>
                  <w:lang w:eastAsia="ru-RU"/>
                </w:rPr>
                <w:t>2024139222</w:t>
              </w:r>
            </w:hyperlink>
            <w:r w:rsidRPr="007F4276">
              <w:rPr>
                <w:rFonts w:ascii="Times New Roman" w:eastAsia="Times New Roman" w:hAnsi="Times New Roman" w:cs="Times New Roman"/>
                <w:b/>
                <w:bCs/>
                <w:spacing w:val="6"/>
                <w:sz w:val="20"/>
                <w:szCs w:val="20"/>
                <w:lang w:eastAsia="ru-RU"/>
              </w:rPr>
              <w:t>, 23.12.2024</w:t>
            </w:r>
          </w:p>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(24) Дата начала отсчета срока действия патента:</w:t>
            </w:r>
            <w:r w:rsidRPr="007F4276">
              <w:rPr>
                <w:rFonts w:ascii="Times New Roman" w:eastAsia="Times New Roman" w:hAnsi="Times New Roman" w:cs="Times New Roman"/>
                <w:spacing w:val="6"/>
                <w:sz w:val="20"/>
                <w:szCs w:val="20"/>
                <w:lang w:eastAsia="ru-RU"/>
              </w:rPr>
              <w:br/>
            </w:r>
            <w:r w:rsidRPr="007F4276">
              <w:rPr>
                <w:rFonts w:ascii="Times New Roman" w:eastAsia="Times New Roman" w:hAnsi="Times New Roman" w:cs="Times New Roman"/>
                <w:b/>
                <w:bCs/>
                <w:spacing w:val="6"/>
                <w:sz w:val="20"/>
                <w:szCs w:val="20"/>
                <w:lang w:eastAsia="ru-RU"/>
              </w:rPr>
              <w:t>23.12.2024</w:t>
            </w:r>
          </w:p>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Дата регистрации:</w:t>
            </w:r>
            <w:r w:rsidRPr="007F4276">
              <w:rPr>
                <w:rFonts w:ascii="Times New Roman" w:eastAsia="Times New Roman" w:hAnsi="Times New Roman" w:cs="Times New Roman"/>
                <w:spacing w:val="6"/>
                <w:sz w:val="20"/>
                <w:szCs w:val="20"/>
                <w:lang w:eastAsia="ru-RU"/>
              </w:rPr>
              <w:br/>
            </w:r>
            <w:r w:rsidRPr="007F4276">
              <w:rPr>
                <w:rFonts w:ascii="Times New Roman" w:eastAsia="Times New Roman" w:hAnsi="Times New Roman" w:cs="Times New Roman"/>
                <w:b/>
                <w:bCs/>
                <w:spacing w:val="6"/>
                <w:sz w:val="20"/>
                <w:szCs w:val="20"/>
                <w:lang w:eastAsia="ru-RU"/>
              </w:rPr>
              <w:t>11.11.2025</w:t>
            </w:r>
          </w:p>
          <w:p w:rsidR="007F4276" w:rsidRPr="007F4276" w:rsidRDefault="007F4276" w:rsidP="007F4276">
            <w:pPr>
              <w:spacing w:after="0" w:line="260" w:lineRule="atLeast"/>
              <w:ind w:hanging="397"/>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Приоритет(ы):</w:t>
            </w:r>
          </w:p>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(22) Дата подачи заявки: </w:t>
            </w:r>
            <w:r w:rsidRPr="007F4276">
              <w:rPr>
                <w:rFonts w:ascii="Times New Roman" w:eastAsia="Times New Roman" w:hAnsi="Times New Roman" w:cs="Times New Roman"/>
                <w:b/>
                <w:bCs/>
                <w:spacing w:val="6"/>
                <w:sz w:val="20"/>
                <w:szCs w:val="20"/>
                <w:lang w:eastAsia="ru-RU"/>
              </w:rPr>
              <w:t>23.12.2024</w:t>
            </w:r>
          </w:p>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(45) Опубликовано: </w:t>
            </w:r>
            <w:hyperlink r:id="rId15" w:tgtFrame="_blank" w:tooltip="Официальная публикация в формате PDF (открывается в отдельном окне)" w:history="1">
              <w:r w:rsidRPr="007F4276">
                <w:rPr>
                  <w:rFonts w:ascii="Times New Roman" w:eastAsia="Times New Roman" w:hAnsi="Times New Roman" w:cs="Times New Roman"/>
                  <w:b/>
                  <w:bCs/>
                  <w:color w:val="0000FF"/>
                  <w:spacing w:val="6"/>
                  <w:sz w:val="20"/>
                  <w:szCs w:val="20"/>
                  <w:u w:val="single"/>
                  <w:lang w:eastAsia="ru-RU"/>
                </w:rPr>
                <w:t>11.11.2025</w:t>
              </w:r>
            </w:hyperlink>
            <w:r w:rsidRPr="007F4276">
              <w:rPr>
                <w:rFonts w:ascii="Times New Roman" w:eastAsia="Times New Roman" w:hAnsi="Times New Roman" w:cs="Times New Roman"/>
                <w:spacing w:val="6"/>
                <w:sz w:val="20"/>
                <w:szCs w:val="20"/>
                <w:lang w:eastAsia="ru-RU"/>
              </w:rPr>
              <w:t> </w:t>
            </w:r>
            <w:proofErr w:type="spellStart"/>
            <w:r w:rsidRPr="007F4276">
              <w:rPr>
                <w:rFonts w:ascii="Times New Roman" w:eastAsia="Times New Roman" w:hAnsi="Times New Roman" w:cs="Times New Roman"/>
                <w:spacing w:val="6"/>
                <w:sz w:val="20"/>
                <w:szCs w:val="20"/>
                <w:lang w:eastAsia="ru-RU"/>
              </w:rPr>
              <w:t>Бюл</w:t>
            </w:r>
            <w:proofErr w:type="spellEnd"/>
            <w:r w:rsidRPr="007F4276">
              <w:rPr>
                <w:rFonts w:ascii="Times New Roman" w:eastAsia="Times New Roman" w:hAnsi="Times New Roman" w:cs="Times New Roman"/>
                <w:spacing w:val="6"/>
                <w:sz w:val="20"/>
                <w:szCs w:val="20"/>
                <w:lang w:eastAsia="ru-RU"/>
              </w:rPr>
              <w:t>. № </w:t>
            </w:r>
            <w:hyperlink r:id="rId16" w:tgtFrame="_blank" w:tooltip="Ссылка на бюллетень (открывается в отдельном окне)" w:history="1">
              <w:r w:rsidRPr="007F4276">
                <w:rPr>
                  <w:rFonts w:ascii="Times New Roman" w:eastAsia="Times New Roman" w:hAnsi="Times New Roman" w:cs="Times New Roman"/>
                  <w:b/>
                  <w:bCs/>
                  <w:color w:val="0000FF"/>
                  <w:spacing w:val="6"/>
                  <w:sz w:val="20"/>
                  <w:szCs w:val="20"/>
                  <w:u w:val="single"/>
                  <w:lang w:eastAsia="ru-RU"/>
                </w:rPr>
                <w:t>32</w:t>
              </w:r>
            </w:hyperlink>
          </w:p>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val="en-US" w:eastAsia="ru-RU"/>
              </w:rPr>
            </w:pPr>
            <w:r w:rsidRPr="007F4276">
              <w:rPr>
                <w:rFonts w:ascii="Times New Roman" w:eastAsia="Times New Roman" w:hAnsi="Times New Roman" w:cs="Times New Roman"/>
                <w:spacing w:val="6"/>
                <w:sz w:val="20"/>
                <w:szCs w:val="20"/>
                <w:lang w:eastAsia="ru-RU"/>
              </w:rPr>
              <w:t>(56) Список документов, цитированных в отчете о поиске: </w:t>
            </w:r>
            <w:r w:rsidRPr="007F4276">
              <w:rPr>
                <w:rFonts w:ascii="Times New Roman" w:eastAsia="Times New Roman" w:hAnsi="Times New Roman" w:cs="Times New Roman"/>
                <w:b/>
                <w:bCs/>
                <w:spacing w:val="6"/>
                <w:sz w:val="20"/>
                <w:szCs w:val="20"/>
                <w:lang w:eastAsia="ru-RU"/>
              </w:rPr>
              <w:t xml:space="preserve">RU 2829890 C1, 07.11.2024. RU 2800243 C1, 19.07.2023. CN 109481067 A, 19.03.2019. KR 2013008236 A, 22.01.2013. ГАЙВОРОНСКИЙ И. В. и др. Особенности топографии каменисто-барабанной щели при синдроме </w:t>
            </w:r>
            <w:proofErr w:type="spellStart"/>
            <w:r w:rsidRPr="007F4276">
              <w:rPr>
                <w:rFonts w:ascii="Times New Roman" w:eastAsia="Times New Roman" w:hAnsi="Times New Roman" w:cs="Times New Roman"/>
                <w:b/>
                <w:bCs/>
                <w:spacing w:val="6"/>
                <w:sz w:val="20"/>
                <w:szCs w:val="20"/>
                <w:lang w:eastAsia="ru-RU"/>
              </w:rPr>
              <w:t>Костена</w:t>
            </w:r>
            <w:proofErr w:type="spellEnd"/>
            <w:r w:rsidRPr="007F4276">
              <w:rPr>
                <w:rFonts w:ascii="Times New Roman" w:eastAsia="Times New Roman" w:hAnsi="Times New Roman" w:cs="Times New Roman"/>
                <w:b/>
                <w:bCs/>
                <w:spacing w:val="6"/>
                <w:sz w:val="20"/>
                <w:szCs w:val="20"/>
                <w:lang w:eastAsia="ru-RU"/>
              </w:rPr>
              <w:t xml:space="preserve"> и возможные причины его возникновения, Морфология, 2014, т. 145, </w:t>
            </w:r>
            <w:proofErr w:type="spellStart"/>
            <w:r w:rsidRPr="007F4276">
              <w:rPr>
                <w:rFonts w:ascii="Times New Roman" w:eastAsia="Times New Roman" w:hAnsi="Times New Roman" w:cs="Times New Roman"/>
                <w:b/>
                <w:bCs/>
                <w:spacing w:val="6"/>
                <w:sz w:val="20"/>
                <w:szCs w:val="20"/>
                <w:lang w:eastAsia="ru-RU"/>
              </w:rPr>
              <w:t>no</w:t>
            </w:r>
            <w:proofErr w:type="spellEnd"/>
            <w:r w:rsidRPr="007F4276">
              <w:rPr>
                <w:rFonts w:ascii="Times New Roman" w:eastAsia="Times New Roman" w:hAnsi="Times New Roman" w:cs="Times New Roman"/>
                <w:b/>
                <w:bCs/>
                <w:spacing w:val="6"/>
                <w:sz w:val="20"/>
                <w:szCs w:val="20"/>
                <w:lang w:eastAsia="ru-RU"/>
              </w:rPr>
              <w:t xml:space="preserve">. 2, с. 58-62. </w:t>
            </w:r>
            <w:r w:rsidRPr="007F4276">
              <w:rPr>
                <w:rFonts w:ascii="Times New Roman" w:eastAsia="Times New Roman" w:hAnsi="Times New Roman" w:cs="Times New Roman"/>
                <w:b/>
                <w:bCs/>
                <w:spacing w:val="6"/>
                <w:sz w:val="20"/>
                <w:szCs w:val="20"/>
                <w:lang w:val="en-US" w:eastAsia="ru-RU"/>
              </w:rPr>
              <w:t>LIU R. et al. Association of anatomical features of the</w:t>
            </w:r>
          </w:p>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val="en-US" w:eastAsia="ru-RU"/>
              </w:rPr>
            </w:pPr>
            <w:r w:rsidRPr="007F4276">
              <w:rPr>
                <w:rFonts w:ascii="Times New Roman" w:eastAsia="Times New Roman" w:hAnsi="Times New Roman" w:cs="Times New Roman"/>
                <w:b/>
                <w:bCs/>
                <w:spacing w:val="6"/>
                <w:sz w:val="20"/>
                <w:szCs w:val="20"/>
                <w:lang w:val="en-US" w:eastAsia="ru-RU"/>
              </w:rPr>
              <w:lastRenderedPageBreak/>
              <w:t>petrotympanic fissure and presence of foramen of Huschke with otalgia and tinnitus. International Journal of Oral and Maxillofacial Surgery, 2024, 53(2), pp.165-169.</w:t>
            </w:r>
          </w:p>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val="en-US" w:eastAsia="ru-RU"/>
              </w:rPr>
            </w:pPr>
            <w:r w:rsidRPr="007F4276">
              <w:rPr>
                <w:rFonts w:ascii="Times New Roman" w:eastAsia="Times New Roman" w:hAnsi="Times New Roman" w:cs="Times New Roman"/>
                <w:spacing w:val="6"/>
                <w:sz w:val="20"/>
                <w:szCs w:val="20"/>
                <w:lang w:eastAsia="ru-RU"/>
              </w:rPr>
              <w:t>Адрес</w:t>
            </w:r>
            <w:r w:rsidRPr="007F4276">
              <w:rPr>
                <w:rFonts w:ascii="Times New Roman" w:eastAsia="Times New Roman" w:hAnsi="Times New Roman" w:cs="Times New Roman"/>
                <w:spacing w:val="6"/>
                <w:sz w:val="20"/>
                <w:szCs w:val="20"/>
                <w:lang w:val="en-US" w:eastAsia="ru-RU"/>
              </w:rPr>
              <w:t xml:space="preserve"> </w:t>
            </w:r>
            <w:r w:rsidRPr="007F4276">
              <w:rPr>
                <w:rFonts w:ascii="Times New Roman" w:eastAsia="Times New Roman" w:hAnsi="Times New Roman" w:cs="Times New Roman"/>
                <w:spacing w:val="6"/>
                <w:sz w:val="20"/>
                <w:szCs w:val="20"/>
                <w:lang w:eastAsia="ru-RU"/>
              </w:rPr>
              <w:t>для</w:t>
            </w:r>
            <w:r w:rsidRPr="007F4276">
              <w:rPr>
                <w:rFonts w:ascii="Times New Roman" w:eastAsia="Times New Roman" w:hAnsi="Times New Roman" w:cs="Times New Roman"/>
                <w:spacing w:val="6"/>
                <w:sz w:val="20"/>
                <w:szCs w:val="20"/>
                <w:lang w:val="en-US" w:eastAsia="ru-RU"/>
              </w:rPr>
              <w:t xml:space="preserve"> </w:t>
            </w:r>
            <w:r w:rsidRPr="007F4276">
              <w:rPr>
                <w:rFonts w:ascii="Times New Roman" w:eastAsia="Times New Roman" w:hAnsi="Times New Roman" w:cs="Times New Roman"/>
                <w:spacing w:val="6"/>
                <w:sz w:val="20"/>
                <w:szCs w:val="20"/>
                <w:lang w:eastAsia="ru-RU"/>
              </w:rPr>
              <w:t>переписки</w:t>
            </w:r>
            <w:r w:rsidRPr="007F4276">
              <w:rPr>
                <w:rFonts w:ascii="Times New Roman" w:eastAsia="Times New Roman" w:hAnsi="Times New Roman" w:cs="Times New Roman"/>
                <w:spacing w:val="6"/>
                <w:sz w:val="20"/>
                <w:szCs w:val="20"/>
                <w:lang w:val="en-US" w:eastAsia="ru-RU"/>
              </w:rPr>
              <w:t>:</w:t>
            </w:r>
            <w:r w:rsidRPr="007F4276">
              <w:rPr>
                <w:rFonts w:ascii="Times New Roman" w:eastAsia="Times New Roman" w:hAnsi="Times New Roman" w:cs="Times New Roman"/>
                <w:spacing w:val="6"/>
                <w:sz w:val="20"/>
                <w:szCs w:val="20"/>
                <w:lang w:val="en-US" w:eastAsia="ru-RU"/>
              </w:rPr>
              <w:br/>
            </w:r>
            <w:r w:rsidRPr="007F4276">
              <w:rPr>
                <w:rFonts w:ascii="Times New Roman" w:eastAsia="Times New Roman" w:hAnsi="Times New Roman" w:cs="Times New Roman"/>
                <w:b/>
                <w:bCs/>
                <w:spacing w:val="6"/>
                <w:sz w:val="20"/>
                <w:szCs w:val="20"/>
                <w:lang w:val="en-US" w:eastAsia="ru-RU"/>
              </w:rPr>
              <w:t xml:space="preserve">196070, </w:t>
            </w:r>
            <w:r w:rsidRPr="007F4276">
              <w:rPr>
                <w:rFonts w:ascii="Times New Roman" w:eastAsia="Times New Roman" w:hAnsi="Times New Roman" w:cs="Times New Roman"/>
                <w:b/>
                <w:bCs/>
                <w:spacing w:val="6"/>
                <w:sz w:val="20"/>
                <w:szCs w:val="20"/>
                <w:lang w:eastAsia="ru-RU"/>
              </w:rPr>
              <w:t>Санкт</w:t>
            </w:r>
            <w:r w:rsidRPr="007F4276">
              <w:rPr>
                <w:rFonts w:ascii="Times New Roman" w:eastAsia="Times New Roman" w:hAnsi="Times New Roman" w:cs="Times New Roman"/>
                <w:b/>
                <w:bCs/>
                <w:spacing w:val="6"/>
                <w:sz w:val="20"/>
                <w:szCs w:val="20"/>
                <w:lang w:val="en-US" w:eastAsia="ru-RU"/>
              </w:rPr>
              <w:t>-</w:t>
            </w:r>
            <w:r w:rsidRPr="007F4276">
              <w:rPr>
                <w:rFonts w:ascii="Times New Roman" w:eastAsia="Times New Roman" w:hAnsi="Times New Roman" w:cs="Times New Roman"/>
                <w:b/>
                <w:bCs/>
                <w:spacing w:val="6"/>
                <w:sz w:val="20"/>
                <w:szCs w:val="20"/>
                <w:lang w:eastAsia="ru-RU"/>
              </w:rPr>
              <w:t>Петербург</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Московский</w:t>
            </w:r>
            <w:r w:rsidRPr="007F4276">
              <w:rPr>
                <w:rFonts w:ascii="Times New Roman" w:eastAsia="Times New Roman" w:hAnsi="Times New Roman" w:cs="Times New Roman"/>
                <w:b/>
                <w:bCs/>
                <w:spacing w:val="6"/>
                <w:sz w:val="20"/>
                <w:szCs w:val="20"/>
                <w:lang w:val="en-US" w:eastAsia="ru-RU"/>
              </w:rPr>
              <w:t xml:space="preserve"> </w:t>
            </w:r>
            <w:proofErr w:type="spellStart"/>
            <w:r w:rsidRPr="007F4276">
              <w:rPr>
                <w:rFonts w:ascii="Times New Roman" w:eastAsia="Times New Roman" w:hAnsi="Times New Roman" w:cs="Times New Roman"/>
                <w:b/>
                <w:bCs/>
                <w:spacing w:val="6"/>
                <w:sz w:val="20"/>
                <w:szCs w:val="20"/>
                <w:lang w:eastAsia="ru-RU"/>
              </w:rPr>
              <w:t>пр</w:t>
            </w:r>
            <w:proofErr w:type="spellEnd"/>
            <w:r w:rsidRPr="007F4276">
              <w:rPr>
                <w:rFonts w:ascii="Times New Roman" w:eastAsia="Times New Roman" w:hAnsi="Times New Roman" w:cs="Times New Roman"/>
                <w:b/>
                <w:bCs/>
                <w:spacing w:val="6"/>
                <w:sz w:val="20"/>
                <w:szCs w:val="20"/>
                <w:lang w:val="en-US" w:eastAsia="ru-RU"/>
              </w:rPr>
              <w:t>-</w:t>
            </w:r>
            <w:proofErr w:type="spellStart"/>
            <w:r w:rsidRPr="007F4276">
              <w:rPr>
                <w:rFonts w:ascii="Times New Roman" w:eastAsia="Times New Roman" w:hAnsi="Times New Roman" w:cs="Times New Roman"/>
                <w:b/>
                <w:bCs/>
                <w:spacing w:val="6"/>
                <w:sz w:val="20"/>
                <w:szCs w:val="20"/>
                <w:lang w:eastAsia="ru-RU"/>
              </w:rPr>
              <w:t>кт</w:t>
            </w:r>
            <w:proofErr w:type="spellEnd"/>
            <w:r w:rsidRPr="007F4276">
              <w:rPr>
                <w:rFonts w:ascii="Times New Roman" w:eastAsia="Times New Roman" w:hAnsi="Times New Roman" w:cs="Times New Roman"/>
                <w:b/>
                <w:bCs/>
                <w:spacing w:val="6"/>
                <w:sz w:val="20"/>
                <w:szCs w:val="20"/>
                <w:lang w:val="en-US" w:eastAsia="ru-RU"/>
              </w:rPr>
              <w:t xml:space="preserve">, 173, </w:t>
            </w:r>
            <w:proofErr w:type="spellStart"/>
            <w:r w:rsidRPr="007F4276">
              <w:rPr>
                <w:rFonts w:ascii="Times New Roman" w:eastAsia="Times New Roman" w:hAnsi="Times New Roman" w:cs="Times New Roman"/>
                <w:b/>
                <w:bCs/>
                <w:spacing w:val="6"/>
                <w:sz w:val="20"/>
                <w:szCs w:val="20"/>
                <w:lang w:eastAsia="ru-RU"/>
              </w:rPr>
              <w:t>кв</w:t>
            </w:r>
            <w:proofErr w:type="spellEnd"/>
            <w:r w:rsidRPr="007F4276">
              <w:rPr>
                <w:rFonts w:ascii="Times New Roman" w:eastAsia="Times New Roman" w:hAnsi="Times New Roman" w:cs="Times New Roman"/>
                <w:b/>
                <w:bCs/>
                <w:spacing w:val="6"/>
                <w:sz w:val="20"/>
                <w:szCs w:val="20"/>
                <w:lang w:val="en-US" w:eastAsia="ru-RU"/>
              </w:rPr>
              <w:t xml:space="preserve">. 71, </w:t>
            </w:r>
            <w:proofErr w:type="spellStart"/>
            <w:r w:rsidRPr="007F4276">
              <w:rPr>
                <w:rFonts w:ascii="Times New Roman" w:eastAsia="Times New Roman" w:hAnsi="Times New Roman" w:cs="Times New Roman"/>
                <w:b/>
                <w:bCs/>
                <w:spacing w:val="6"/>
                <w:sz w:val="20"/>
                <w:szCs w:val="20"/>
                <w:lang w:eastAsia="ru-RU"/>
              </w:rPr>
              <w:t>Лопушанская</w:t>
            </w:r>
            <w:proofErr w:type="spellEnd"/>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Татьяна</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Алексеевна</w:t>
            </w:r>
          </w:p>
        </w:tc>
        <w:tc>
          <w:tcPr>
            <w:tcW w:w="4159" w:type="dxa"/>
            <w:tcBorders>
              <w:top w:val="single" w:sz="6" w:space="0" w:color="000000"/>
              <w:left w:val="single" w:sz="6" w:space="0" w:color="000000"/>
              <w:bottom w:val="single" w:sz="6" w:space="0" w:color="000000"/>
            </w:tcBorders>
            <w:shd w:val="clear" w:color="auto" w:fill="FFFFFF"/>
            <w:tcMar>
              <w:top w:w="227" w:type="dxa"/>
              <w:left w:w="510" w:type="dxa"/>
              <w:bottom w:w="0" w:type="dxa"/>
              <w:right w:w="0" w:type="dxa"/>
            </w:tcMar>
            <w:hideMark/>
          </w:tcPr>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val="en-US" w:eastAsia="ru-RU"/>
              </w:rPr>
            </w:pPr>
            <w:r w:rsidRPr="007F4276">
              <w:rPr>
                <w:rFonts w:ascii="Times New Roman" w:eastAsia="Times New Roman" w:hAnsi="Times New Roman" w:cs="Times New Roman"/>
                <w:spacing w:val="6"/>
                <w:sz w:val="20"/>
                <w:szCs w:val="20"/>
                <w:lang w:val="en-US" w:eastAsia="ru-RU"/>
              </w:rPr>
              <w:lastRenderedPageBreak/>
              <w:t xml:space="preserve">(72) </w:t>
            </w:r>
            <w:r w:rsidRPr="007F4276">
              <w:rPr>
                <w:rFonts w:ascii="Times New Roman" w:eastAsia="Times New Roman" w:hAnsi="Times New Roman" w:cs="Times New Roman"/>
                <w:spacing w:val="6"/>
                <w:sz w:val="20"/>
                <w:szCs w:val="20"/>
                <w:lang w:eastAsia="ru-RU"/>
              </w:rPr>
              <w:t>Автор</w:t>
            </w:r>
            <w:r w:rsidRPr="007F4276">
              <w:rPr>
                <w:rFonts w:ascii="Times New Roman" w:eastAsia="Times New Roman" w:hAnsi="Times New Roman" w:cs="Times New Roman"/>
                <w:spacing w:val="6"/>
                <w:sz w:val="20"/>
                <w:szCs w:val="20"/>
                <w:lang w:val="en-US" w:eastAsia="ru-RU"/>
              </w:rPr>
              <w:t>(</w:t>
            </w:r>
            <w:r w:rsidRPr="007F4276">
              <w:rPr>
                <w:rFonts w:ascii="Times New Roman" w:eastAsia="Times New Roman" w:hAnsi="Times New Roman" w:cs="Times New Roman"/>
                <w:spacing w:val="6"/>
                <w:sz w:val="20"/>
                <w:szCs w:val="20"/>
                <w:lang w:eastAsia="ru-RU"/>
              </w:rPr>
              <w:t>ы</w:t>
            </w:r>
            <w:r w:rsidRPr="007F4276">
              <w:rPr>
                <w:rFonts w:ascii="Times New Roman" w:eastAsia="Times New Roman" w:hAnsi="Times New Roman" w:cs="Times New Roman"/>
                <w:spacing w:val="6"/>
                <w:sz w:val="20"/>
                <w:szCs w:val="20"/>
                <w:lang w:val="en-US" w:eastAsia="ru-RU"/>
              </w:rPr>
              <w:t>):</w:t>
            </w:r>
            <w:r w:rsidRPr="007F4276">
              <w:rPr>
                <w:rFonts w:ascii="Times New Roman" w:eastAsia="Times New Roman" w:hAnsi="Times New Roman" w:cs="Times New Roman"/>
                <w:b/>
                <w:bCs/>
                <w:spacing w:val="6"/>
                <w:sz w:val="20"/>
                <w:szCs w:val="20"/>
                <w:lang w:val="en-US" w:eastAsia="ru-RU"/>
              </w:rPr>
              <w:br/>
            </w:r>
            <w:r w:rsidRPr="007F4276">
              <w:rPr>
                <w:rFonts w:ascii="Times New Roman" w:eastAsia="Times New Roman" w:hAnsi="Times New Roman" w:cs="Times New Roman"/>
                <w:b/>
                <w:bCs/>
                <w:spacing w:val="6"/>
                <w:sz w:val="20"/>
                <w:szCs w:val="20"/>
                <w:lang w:eastAsia="ru-RU"/>
              </w:rPr>
              <w:t>Войтяцкая</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Ирина</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Викторовна</w:t>
            </w:r>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proofErr w:type="spellStart"/>
            <w:r w:rsidRPr="007F4276">
              <w:rPr>
                <w:rFonts w:ascii="Times New Roman" w:eastAsia="Times New Roman" w:hAnsi="Times New Roman" w:cs="Times New Roman"/>
                <w:b/>
                <w:bCs/>
                <w:spacing w:val="6"/>
                <w:sz w:val="20"/>
                <w:szCs w:val="20"/>
                <w:lang w:eastAsia="ru-RU"/>
              </w:rPr>
              <w:t>Лопушанская</w:t>
            </w:r>
            <w:proofErr w:type="spellEnd"/>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Татьяна</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Алексеевна</w:t>
            </w:r>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r w:rsidRPr="007F4276">
              <w:rPr>
                <w:rFonts w:ascii="Times New Roman" w:eastAsia="Times New Roman" w:hAnsi="Times New Roman" w:cs="Times New Roman"/>
                <w:b/>
                <w:bCs/>
                <w:spacing w:val="6"/>
                <w:sz w:val="20"/>
                <w:szCs w:val="20"/>
                <w:lang w:eastAsia="ru-RU"/>
              </w:rPr>
              <w:t>Цимбалистов</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Александр</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Викторович</w:t>
            </w:r>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proofErr w:type="spellStart"/>
            <w:r w:rsidRPr="007F4276">
              <w:rPr>
                <w:rFonts w:ascii="Times New Roman" w:eastAsia="Times New Roman" w:hAnsi="Times New Roman" w:cs="Times New Roman"/>
                <w:b/>
                <w:bCs/>
                <w:spacing w:val="6"/>
                <w:sz w:val="20"/>
                <w:szCs w:val="20"/>
                <w:lang w:eastAsia="ru-RU"/>
              </w:rPr>
              <w:t>Гайворонская</w:t>
            </w:r>
            <w:proofErr w:type="spellEnd"/>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Анна</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Александровна</w:t>
            </w:r>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proofErr w:type="spellStart"/>
            <w:r w:rsidRPr="007F4276">
              <w:rPr>
                <w:rFonts w:ascii="Times New Roman" w:eastAsia="Times New Roman" w:hAnsi="Times New Roman" w:cs="Times New Roman"/>
                <w:b/>
                <w:bCs/>
                <w:spacing w:val="6"/>
                <w:sz w:val="20"/>
                <w:szCs w:val="20"/>
                <w:lang w:eastAsia="ru-RU"/>
              </w:rPr>
              <w:t>Голинский</w:t>
            </w:r>
            <w:proofErr w:type="spellEnd"/>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Юрий</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Георгиевич</w:t>
            </w:r>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proofErr w:type="spellStart"/>
            <w:r w:rsidRPr="007F4276">
              <w:rPr>
                <w:rFonts w:ascii="Times New Roman" w:eastAsia="Times New Roman" w:hAnsi="Times New Roman" w:cs="Times New Roman"/>
                <w:b/>
                <w:bCs/>
                <w:spacing w:val="6"/>
                <w:sz w:val="20"/>
                <w:szCs w:val="20"/>
                <w:lang w:eastAsia="ru-RU"/>
              </w:rPr>
              <w:t>Огрина</w:t>
            </w:r>
            <w:proofErr w:type="spellEnd"/>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Наталья</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Александровна</w:t>
            </w:r>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r w:rsidRPr="007F4276">
              <w:rPr>
                <w:rFonts w:ascii="Times New Roman" w:eastAsia="Times New Roman" w:hAnsi="Times New Roman" w:cs="Times New Roman"/>
                <w:b/>
                <w:bCs/>
                <w:spacing w:val="6"/>
                <w:sz w:val="20"/>
                <w:szCs w:val="20"/>
                <w:lang w:eastAsia="ru-RU"/>
              </w:rPr>
              <w:t>Петросян</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Лев</w:t>
            </w:r>
            <w:r w:rsidRPr="007F4276">
              <w:rPr>
                <w:rFonts w:ascii="Times New Roman" w:eastAsia="Times New Roman" w:hAnsi="Times New Roman" w:cs="Times New Roman"/>
                <w:b/>
                <w:bCs/>
                <w:spacing w:val="6"/>
                <w:sz w:val="20"/>
                <w:szCs w:val="20"/>
                <w:lang w:val="en-US" w:eastAsia="ru-RU"/>
              </w:rPr>
              <w:t xml:space="preserve"> </w:t>
            </w:r>
            <w:proofErr w:type="spellStart"/>
            <w:r w:rsidRPr="007F4276">
              <w:rPr>
                <w:rFonts w:ascii="Times New Roman" w:eastAsia="Times New Roman" w:hAnsi="Times New Roman" w:cs="Times New Roman"/>
                <w:b/>
                <w:bCs/>
                <w:spacing w:val="6"/>
                <w:sz w:val="20"/>
                <w:szCs w:val="20"/>
                <w:lang w:eastAsia="ru-RU"/>
              </w:rPr>
              <w:t>Багатурович</w:t>
            </w:r>
            <w:proofErr w:type="spellEnd"/>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proofErr w:type="spellStart"/>
            <w:r w:rsidRPr="007F4276">
              <w:rPr>
                <w:rFonts w:ascii="Times New Roman" w:eastAsia="Times New Roman" w:hAnsi="Times New Roman" w:cs="Times New Roman"/>
                <w:b/>
                <w:bCs/>
                <w:spacing w:val="6"/>
                <w:sz w:val="20"/>
                <w:szCs w:val="20"/>
                <w:lang w:eastAsia="ru-RU"/>
              </w:rPr>
              <w:t>Михайлик</w:t>
            </w:r>
            <w:proofErr w:type="spellEnd"/>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Роман</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Анатольевич</w:t>
            </w:r>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proofErr w:type="spellStart"/>
            <w:r w:rsidRPr="007F4276">
              <w:rPr>
                <w:rFonts w:ascii="Times New Roman" w:eastAsia="Times New Roman" w:hAnsi="Times New Roman" w:cs="Times New Roman"/>
                <w:b/>
                <w:bCs/>
                <w:spacing w:val="6"/>
                <w:sz w:val="20"/>
                <w:szCs w:val="20"/>
                <w:lang w:eastAsia="ru-RU"/>
              </w:rPr>
              <w:t>Дегтярева</w:t>
            </w:r>
            <w:proofErr w:type="spellEnd"/>
            <w:r w:rsidRPr="007F4276">
              <w:rPr>
                <w:rFonts w:ascii="Times New Roman" w:eastAsia="Times New Roman" w:hAnsi="Times New Roman" w:cs="Times New Roman"/>
                <w:b/>
                <w:bCs/>
                <w:spacing w:val="6"/>
                <w:sz w:val="20"/>
                <w:szCs w:val="20"/>
                <w:lang w:val="en-US" w:eastAsia="ru-RU"/>
              </w:rPr>
              <w:t xml:space="preserve"> </w:t>
            </w:r>
            <w:proofErr w:type="spellStart"/>
            <w:r w:rsidRPr="007F4276">
              <w:rPr>
                <w:rFonts w:ascii="Times New Roman" w:eastAsia="Times New Roman" w:hAnsi="Times New Roman" w:cs="Times New Roman"/>
                <w:b/>
                <w:bCs/>
                <w:spacing w:val="6"/>
                <w:sz w:val="20"/>
                <w:szCs w:val="20"/>
                <w:lang w:eastAsia="ru-RU"/>
              </w:rPr>
              <w:t>Ханм</w:t>
            </w:r>
            <w:proofErr w:type="spellEnd"/>
            <w:r w:rsidRPr="007F4276">
              <w:rPr>
                <w:rFonts w:ascii="Times New Roman" w:eastAsia="Times New Roman" w:hAnsi="Times New Roman" w:cs="Times New Roman"/>
                <w:b/>
                <w:bCs/>
                <w:spacing w:val="6"/>
                <w:sz w:val="20"/>
                <w:szCs w:val="20"/>
                <w:lang w:val="en-US" w:eastAsia="ru-RU"/>
              </w:rPr>
              <w:t xml:space="preserve"> </w:t>
            </w:r>
            <w:proofErr w:type="spellStart"/>
            <w:r w:rsidRPr="007F4276">
              <w:rPr>
                <w:rFonts w:ascii="Times New Roman" w:eastAsia="Times New Roman" w:hAnsi="Times New Roman" w:cs="Times New Roman"/>
                <w:b/>
                <w:bCs/>
                <w:spacing w:val="6"/>
                <w:sz w:val="20"/>
                <w:szCs w:val="20"/>
                <w:lang w:eastAsia="ru-RU"/>
              </w:rPr>
              <w:t>Массудовна</w:t>
            </w:r>
            <w:proofErr w:type="spellEnd"/>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r w:rsidRPr="007F4276">
              <w:rPr>
                <w:rFonts w:ascii="Times New Roman" w:eastAsia="Times New Roman" w:hAnsi="Times New Roman" w:cs="Times New Roman"/>
                <w:b/>
                <w:bCs/>
                <w:spacing w:val="6"/>
                <w:sz w:val="20"/>
                <w:szCs w:val="20"/>
                <w:lang w:eastAsia="ru-RU"/>
              </w:rPr>
              <w:t>Дубенко</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Дмитрий</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Андреевич</w:t>
            </w:r>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r w:rsidRPr="007F4276">
              <w:rPr>
                <w:rFonts w:ascii="Times New Roman" w:eastAsia="Times New Roman" w:hAnsi="Times New Roman" w:cs="Times New Roman"/>
                <w:b/>
                <w:bCs/>
                <w:spacing w:val="6"/>
                <w:sz w:val="20"/>
                <w:szCs w:val="20"/>
                <w:lang w:eastAsia="ru-RU"/>
              </w:rPr>
              <w:t>Солопов</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Александр</w:t>
            </w:r>
            <w:r w:rsidRPr="007F4276">
              <w:rPr>
                <w:rFonts w:ascii="Times New Roman" w:eastAsia="Times New Roman" w:hAnsi="Times New Roman" w:cs="Times New Roman"/>
                <w:b/>
                <w:bCs/>
                <w:spacing w:val="6"/>
                <w:sz w:val="20"/>
                <w:szCs w:val="20"/>
                <w:lang w:val="en-US" w:eastAsia="ru-RU"/>
              </w:rPr>
              <w:t xml:space="preserve"> </w:t>
            </w:r>
            <w:r w:rsidRPr="007F4276">
              <w:rPr>
                <w:rFonts w:ascii="Times New Roman" w:eastAsia="Times New Roman" w:hAnsi="Times New Roman" w:cs="Times New Roman"/>
                <w:b/>
                <w:bCs/>
                <w:spacing w:val="6"/>
                <w:sz w:val="20"/>
                <w:szCs w:val="20"/>
                <w:lang w:eastAsia="ru-RU"/>
              </w:rPr>
              <w:t>Дмитриевич</w:t>
            </w:r>
            <w:r w:rsidRPr="007F4276">
              <w:rPr>
                <w:rFonts w:ascii="Times New Roman" w:eastAsia="Times New Roman" w:hAnsi="Times New Roman" w:cs="Times New Roman"/>
                <w:b/>
                <w:bCs/>
                <w:spacing w:val="6"/>
                <w:sz w:val="20"/>
                <w:szCs w:val="20"/>
                <w:lang w:val="en-US" w:eastAsia="ru-RU"/>
              </w:rPr>
              <w:t xml:space="preserve"> (RU),</w:t>
            </w:r>
            <w:r w:rsidRPr="007F4276">
              <w:rPr>
                <w:rFonts w:ascii="Times New Roman" w:eastAsia="Times New Roman" w:hAnsi="Times New Roman" w:cs="Times New Roman"/>
                <w:b/>
                <w:bCs/>
                <w:spacing w:val="6"/>
                <w:sz w:val="20"/>
                <w:szCs w:val="20"/>
                <w:lang w:val="en-US" w:eastAsia="ru-RU"/>
              </w:rPr>
              <w:br/>
            </w:r>
            <w:proofErr w:type="spellStart"/>
            <w:r w:rsidRPr="007F4276">
              <w:rPr>
                <w:rFonts w:ascii="Times New Roman" w:eastAsia="Times New Roman" w:hAnsi="Times New Roman" w:cs="Times New Roman"/>
                <w:b/>
                <w:bCs/>
                <w:spacing w:val="6"/>
                <w:sz w:val="20"/>
                <w:szCs w:val="20"/>
                <w:lang w:eastAsia="ru-RU"/>
              </w:rPr>
              <w:t>Пахлеванян</w:t>
            </w:r>
            <w:proofErr w:type="spellEnd"/>
            <w:r w:rsidRPr="007F4276">
              <w:rPr>
                <w:rFonts w:ascii="Times New Roman" w:eastAsia="Times New Roman" w:hAnsi="Times New Roman" w:cs="Times New Roman"/>
                <w:b/>
                <w:bCs/>
                <w:spacing w:val="6"/>
                <w:sz w:val="20"/>
                <w:szCs w:val="20"/>
                <w:lang w:val="en-US" w:eastAsia="ru-RU"/>
              </w:rPr>
              <w:t xml:space="preserve"> </w:t>
            </w:r>
            <w:proofErr w:type="spellStart"/>
            <w:r w:rsidRPr="007F4276">
              <w:rPr>
                <w:rFonts w:ascii="Times New Roman" w:eastAsia="Times New Roman" w:hAnsi="Times New Roman" w:cs="Times New Roman"/>
                <w:b/>
                <w:bCs/>
                <w:spacing w:val="6"/>
                <w:sz w:val="20"/>
                <w:szCs w:val="20"/>
                <w:lang w:eastAsia="ru-RU"/>
              </w:rPr>
              <w:t>Гурген</w:t>
            </w:r>
            <w:proofErr w:type="spellEnd"/>
            <w:r w:rsidRPr="007F4276">
              <w:rPr>
                <w:rFonts w:ascii="Times New Roman" w:eastAsia="Times New Roman" w:hAnsi="Times New Roman" w:cs="Times New Roman"/>
                <w:b/>
                <w:bCs/>
                <w:spacing w:val="6"/>
                <w:sz w:val="20"/>
                <w:szCs w:val="20"/>
                <w:lang w:val="en-US" w:eastAsia="ru-RU"/>
              </w:rPr>
              <w:t xml:space="preserve"> </w:t>
            </w:r>
            <w:proofErr w:type="spellStart"/>
            <w:r w:rsidRPr="007F4276">
              <w:rPr>
                <w:rFonts w:ascii="Times New Roman" w:eastAsia="Times New Roman" w:hAnsi="Times New Roman" w:cs="Times New Roman"/>
                <w:b/>
                <w:bCs/>
                <w:spacing w:val="6"/>
                <w:sz w:val="20"/>
                <w:szCs w:val="20"/>
                <w:lang w:eastAsia="ru-RU"/>
              </w:rPr>
              <w:t>Гнелович</w:t>
            </w:r>
            <w:proofErr w:type="spellEnd"/>
            <w:r w:rsidRPr="007F4276">
              <w:rPr>
                <w:rFonts w:ascii="Times New Roman" w:eastAsia="Times New Roman" w:hAnsi="Times New Roman" w:cs="Times New Roman"/>
                <w:b/>
                <w:bCs/>
                <w:spacing w:val="6"/>
                <w:sz w:val="20"/>
                <w:szCs w:val="20"/>
                <w:lang w:val="en-US" w:eastAsia="ru-RU"/>
              </w:rPr>
              <w:t xml:space="preserve"> (RU)</w:t>
            </w:r>
          </w:p>
          <w:p w:rsidR="007F4276" w:rsidRPr="007F4276" w:rsidRDefault="007F4276" w:rsidP="007F4276">
            <w:pPr>
              <w:spacing w:after="170" w:line="260" w:lineRule="atLeast"/>
              <w:ind w:hanging="397"/>
              <w:rPr>
                <w:rFonts w:ascii="Times New Roman" w:eastAsia="Times New Roman" w:hAnsi="Times New Roman" w:cs="Times New Roman"/>
                <w:spacing w:val="6"/>
                <w:sz w:val="20"/>
                <w:szCs w:val="20"/>
                <w:lang w:eastAsia="ru-RU"/>
              </w:rPr>
            </w:pPr>
            <w:r w:rsidRPr="007F4276">
              <w:rPr>
                <w:rFonts w:ascii="Times New Roman" w:eastAsia="Times New Roman" w:hAnsi="Times New Roman" w:cs="Times New Roman"/>
                <w:spacing w:val="6"/>
                <w:sz w:val="20"/>
                <w:szCs w:val="20"/>
                <w:lang w:eastAsia="ru-RU"/>
              </w:rPr>
              <w:t>(73) Патентообладатель(и):</w:t>
            </w:r>
            <w:r w:rsidRPr="007F4276">
              <w:rPr>
                <w:rFonts w:ascii="Times New Roman" w:eastAsia="Times New Roman" w:hAnsi="Times New Roman" w:cs="Times New Roman"/>
                <w:b/>
                <w:bCs/>
                <w:spacing w:val="6"/>
                <w:sz w:val="20"/>
                <w:szCs w:val="20"/>
                <w:lang w:eastAsia="ru-RU"/>
              </w:rPr>
              <w:br/>
            </w:r>
            <w:proofErr w:type="spellStart"/>
            <w:r w:rsidRPr="007F4276">
              <w:rPr>
                <w:rFonts w:ascii="Times New Roman" w:eastAsia="Times New Roman" w:hAnsi="Times New Roman" w:cs="Times New Roman"/>
                <w:b/>
                <w:bCs/>
                <w:spacing w:val="6"/>
                <w:sz w:val="20"/>
                <w:szCs w:val="20"/>
                <w:lang w:eastAsia="ru-RU"/>
              </w:rPr>
              <w:t>Лопушанская</w:t>
            </w:r>
            <w:proofErr w:type="spellEnd"/>
            <w:r w:rsidRPr="007F4276">
              <w:rPr>
                <w:rFonts w:ascii="Times New Roman" w:eastAsia="Times New Roman" w:hAnsi="Times New Roman" w:cs="Times New Roman"/>
                <w:b/>
                <w:bCs/>
                <w:spacing w:val="6"/>
                <w:sz w:val="20"/>
                <w:szCs w:val="20"/>
                <w:lang w:eastAsia="ru-RU"/>
              </w:rPr>
              <w:t xml:space="preserve"> Татьяна Алексеевна (RU)</w:t>
            </w:r>
          </w:p>
        </w:tc>
      </w:tr>
    </w:tbl>
    <w:p w:rsidR="007F4276" w:rsidRPr="007F4276" w:rsidRDefault="007F4276" w:rsidP="007F4276">
      <w:pPr>
        <w:spacing w:before="170" w:after="0" w:line="240" w:lineRule="auto"/>
        <w:rPr>
          <w:rFonts w:ascii="Times New Roman" w:eastAsia="Times New Roman" w:hAnsi="Times New Roman" w:cs="Times New Roman"/>
          <w:color w:val="000000"/>
          <w:spacing w:val="6"/>
          <w:sz w:val="20"/>
          <w:szCs w:val="20"/>
          <w:lang w:eastAsia="ru-RU"/>
        </w:rPr>
      </w:pPr>
      <w:r w:rsidRPr="007F4276">
        <w:rPr>
          <w:rFonts w:ascii="Times New Roman" w:eastAsia="Times New Roman" w:hAnsi="Times New Roman" w:cs="Times New Roman"/>
          <w:color w:val="000000"/>
          <w:spacing w:val="6"/>
          <w:sz w:val="20"/>
          <w:szCs w:val="20"/>
          <w:lang w:eastAsia="ru-RU"/>
        </w:rPr>
        <w:lastRenderedPageBreak/>
        <w:t>(54) </w:t>
      </w:r>
      <w:r w:rsidRPr="007F4276">
        <w:rPr>
          <w:rFonts w:ascii="Times New Roman" w:eastAsia="Times New Roman" w:hAnsi="Times New Roman" w:cs="Times New Roman"/>
          <w:b/>
          <w:bCs/>
          <w:color w:val="000000"/>
          <w:spacing w:val="6"/>
          <w:sz w:val="20"/>
          <w:szCs w:val="20"/>
          <w:lang w:eastAsia="ru-RU"/>
        </w:rPr>
        <w:t>Способ профилактики нарушения слухового анализатора у стоматологических больных с дефектами и деформациями зубных рядов</w:t>
      </w:r>
    </w:p>
    <w:p w:rsidR="007F4276" w:rsidRPr="007F4276" w:rsidRDefault="007F4276" w:rsidP="007F4276">
      <w:pPr>
        <w:shd w:val="clear" w:color="auto" w:fill="FFFFFF"/>
        <w:spacing w:after="0" w:line="240" w:lineRule="auto"/>
        <w:ind w:firstLine="284"/>
        <w:jc w:val="both"/>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(57) Реферат:</w:t>
      </w:r>
    </w:p>
    <w:p w:rsidR="007F4276" w:rsidRPr="007F4276" w:rsidRDefault="007F4276" w:rsidP="007F4276">
      <w:pPr>
        <w:shd w:val="clear" w:color="auto" w:fill="FFFFFF"/>
        <w:spacing w:after="0" w:line="240" w:lineRule="auto"/>
        <w:ind w:firstLine="284"/>
        <w:jc w:val="both"/>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Изобретение относится к медицине, а именно к стоматологии, и может быть использовано для профилактики нарушений органа слуха у стоматологических больных с дефектами и деформациями зубных рядов. Выполняют исследование функционального состояния слухового анализатора методом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В качестве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оценивают податливость, давление и градиент. При асимметрии двух или более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в привычном прикусе с правой и левой сторон более 30% дополнительно проводят конусно-лучевую компьютерную томографию костных структур области височно-нижнечелюстного сустава. При расположении каменисто-барабанной щели в медиальной трети нижнечелюстной ямки височной кости компенсируют патологическое положение нижней челюсти, вызванное стоматологическими проблемами, путем нормализации положения головок нижней челюсти в суставных ямках с помощью рационального протезирования. Способ обеспечивает профилактику нарушения слухового анализатора у стоматологических больных за счет доклинической диагностики функциональных нарушений слухового анализатора и устранения возможной компрессии сосудисто-нервного пучка, расположенного в области каменисто-барабанной щели. 8 ил., 4 табл., 2 пр.</w:t>
      </w:r>
    </w:p>
    <w:p w:rsidR="007F4276" w:rsidRPr="007F4276" w:rsidRDefault="007F4276" w:rsidP="007F4276">
      <w:pPr>
        <w:spacing w:after="0" w:line="240" w:lineRule="auto"/>
        <w:rPr>
          <w:rFonts w:ascii="Times New Roman" w:eastAsia="Times New Roman" w:hAnsi="Times New Roman" w:cs="Times New Roman"/>
          <w:sz w:val="24"/>
          <w:szCs w:val="24"/>
          <w:lang w:eastAsia="ru-RU"/>
        </w:rPr>
      </w:pPr>
      <w:r w:rsidRPr="007F4276">
        <w:rPr>
          <w:rFonts w:ascii="Times New Roman" w:eastAsia="Times New Roman" w:hAnsi="Times New Roman" w:cs="Times New Roman"/>
          <w:color w:val="000000"/>
          <w:spacing w:val="6"/>
          <w:sz w:val="24"/>
          <w:szCs w:val="24"/>
          <w:lang w:eastAsia="ru-RU"/>
        </w:rPr>
        <w:br/>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Изобретение относится к медицине, а именно к стоматологии, и может быть использовано для профилактики нарушений органа слуха у стоматологических больных с дефектами и деформациями зубных рядов, и при изготовлении зубных протезов.</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Изменение межальвеолярного расстояния не является самостоятельной нозологической формой, а рассматривается лишь как осложнение, развивающееся в периоде постоянного прикуса в результате прогрессирования основных стоматологических заболеваний: повышенной стираемости </w:t>
      </w:r>
      <w:proofErr w:type="spellStart"/>
      <w:r w:rsidRPr="007F4276">
        <w:rPr>
          <w:rFonts w:ascii="Times New Roman" w:eastAsia="Times New Roman" w:hAnsi="Times New Roman" w:cs="Times New Roman"/>
          <w:color w:val="000000"/>
          <w:spacing w:val="6"/>
          <w:sz w:val="24"/>
          <w:szCs w:val="24"/>
          <w:lang w:eastAsia="ru-RU"/>
        </w:rPr>
        <w:t>твердых</w:t>
      </w:r>
      <w:proofErr w:type="spellEnd"/>
      <w:r w:rsidRPr="007F4276">
        <w:rPr>
          <w:rFonts w:ascii="Times New Roman" w:eastAsia="Times New Roman" w:hAnsi="Times New Roman" w:cs="Times New Roman"/>
          <w:color w:val="000000"/>
          <w:spacing w:val="6"/>
          <w:sz w:val="24"/>
          <w:szCs w:val="24"/>
          <w:lang w:eastAsia="ru-RU"/>
        </w:rPr>
        <w:t xml:space="preserve"> тканей зубов, дефектов зубных рядов и генерализованной формы пародонтита. По данным ВОЗ (2015), эпидемиологические обследования, проведенные в 38 странах мира, выявили высокую встречаемость основных стоматологических заболеваний, приводящих к серьезным изменениям соотношения челюстей. У лиц в возрасте от 35 до 60 лет распространенность этого патологического состояния превышает 85%. Частота встречаемости различных по генезу окклюзионных нарушений среди обследованных больных в РФ достигает 78-95%. (А.В. Цимбалистов, И.В. Войтяцкая «Методы определения конструктивного соотношения челюстей» / Белгород: «</w:t>
      </w:r>
      <w:proofErr w:type="spellStart"/>
      <w:r w:rsidRPr="007F4276">
        <w:rPr>
          <w:rFonts w:ascii="Times New Roman" w:eastAsia="Times New Roman" w:hAnsi="Times New Roman" w:cs="Times New Roman"/>
          <w:color w:val="000000"/>
          <w:spacing w:val="6"/>
          <w:sz w:val="24"/>
          <w:szCs w:val="24"/>
          <w:lang w:eastAsia="ru-RU"/>
        </w:rPr>
        <w:t>БегГУ</w:t>
      </w:r>
      <w:proofErr w:type="spellEnd"/>
      <w:r w:rsidRPr="007F4276">
        <w:rPr>
          <w:rFonts w:ascii="Times New Roman" w:eastAsia="Times New Roman" w:hAnsi="Times New Roman" w:cs="Times New Roman"/>
          <w:color w:val="000000"/>
          <w:spacing w:val="6"/>
          <w:sz w:val="24"/>
          <w:szCs w:val="24"/>
          <w:lang w:eastAsia="ru-RU"/>
        </w:rPr>
        <w:t>» 2022., стр. 8).</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Основные жалобы больных - нарушение конфигурации лица, неполноценное жевание, нарушение фонетики. Некоторые больные жалуются на понижение слуха, </w:t>
      </w:r>
      <w:r w:rsidRPr="007F4276">
        <w:rPr>
          <w:rFonts w:ascii="Times New Roman" w:eastAsia="Times New Roman" w:hAnsi="Times New Roman" w:cs="Times New Roman"/>
          <w:color w:val="000000"/>
          <w:spacing w:val="6"/>
          <w:sz w:val="24"/>
          <w:szCs w:val="24"/>
          <w:lang w:eastAsia="ru-RU"/>
        </w:rPr>
        <w:lastRenderedPageBreak/>
        <w:t xml:space="preserve">ощущение заложенности и шум в ушах, сухость во рту, </w:t>
      </w:r>
      <w:proofErr w:type="spellStart"/>
      <w:r w:rsidRPr="007F4276">
        <w:rPr>
          <w:rFonts w:ascii="Times New Roman" w:eastAsia="Times New Roman" w:hAnsi="Times New Roman" w:cs="Times New Roman"/>
          <w:color w:val="000000"/>
          <w:spacing w:val="6"/>
          <w:sz w:val="24"/>
          <w:szCs w:val="24"/>
          <w:lang w:eastAsia="ru-RU"/>
        </w:rPr>
        <w:t>заеды</w:t>
      </w:r>
      <w:proofErr w:type="spellEnd"/>
      <w:r w:rsidRPr="007F4276">
        <w:rPr>
          <w:rFonts w:ascii="Times New Roman" w:eastAsia="Times New Roman" w:hAnsi="Times New Roman" w:cs="Times New Roman"/>
          <w:color w:val="000000"/>
          <w:spacing w:val="6"/>
          <w:sz w:val="24"/>
          <w:szCs w:val="24"/>
          <w:lang w:eastAsia="ru-RU"/>
        </w:rPr>
        <w:t xml:space="preserve">, боли и жжение в различных участках языка. Однако указанные выше симптомы, наряду с другими, проявляются строго индивидуально, характеризуются различной степенью выраженности, и далеко не всегда наблюдается весь комплекс симптомов. (Войтяцкая И.В., 2017. Анатомо-физиологическое обоснование объема и тактики лечения стоматологических больных со сниженным прикусом: автореферат </w:t>
      </w:r>
      <w:proofErr w:type="spellStart"/>
      <w:r w:rsidRPr="007F4276">
        <w:rPr>
          <w:rFonts w:ascii="Times New Roman" w:eastAsia="Times New Roman" w:hAnsi="Times New Roman" w:cs="Times New Roman"/>
          <w:color w:val="000000"/>
          <w:spacing w:val="6"/>
          <w:sz w:val="24"/>
          <w:szCs w:val="24"/>
          <w:lang w:eastAsia="ru-RU"/>
        </w:rPr>
        <w:t>дисс</w:t>
      </w:r>
      <w:proofErr w:type="spellEnd"/>
      <w:r w:rsidRPr="007F4276">
        <w:rPr>
          <w:rFonts w:ascii="Times New Roman" w:eastAsia="Times New Roman" w:hAnsi="Times New Roman" w:cs="Times New Roman"/>
          <w:color w:val="000000"/>
          <w:spacing w:val="6"/>
          <w:sz w:val="24"/>
          <w:szCs w:val="24"/>
          <w:lang w:eastAsia="ru-RU"/>
        </w:rPr>
        <w:t>. д.-</w:t>
      </w:r>
      <w:proofErr w:type="spellStart"/>
      <w:r w:rsidRPr="007F4276">
        <w:rPr>
          <w:rFonts w:ascii="Times New Roman" w:eastAsia="Times New Roman" w:hAnsi="Times New Roman" w:cs="Times New Roman"/>
          <w:color w:val="000000"/>
          <w:spacing w:val="6"/>
          <w:sz w:val="24"/>
          <w:szCs w:val="24"/>
          <w:lang w:eastAsia="ru-RU"/>
        </w:rPr>
        <w:t>ра</w:t>
      </w:r>
      <w:proofErr w:type="spellEnd"/>
      <w:r w:rsidRPr="007F4276">
        <w:rPr>
          <w:rFonts w:ascii="Times New Roman" w:eastAsia="Times New Roman" w:hAnsi="Times New Roman" w:cs="Times New Roman"/>
          <w:color w:val="000000"/>
          <w:spacing w:val="6"/>
          <w:sz w:val="24"/>
          <w:szCs w:val="24"/>
          <w:lang w:eastAsia="ru-RU"/>
        </w:rPr>
        <w:t>. мед наук: 14.01.14 - Стоматология: СПБ, СЗГМУ им. И.И. Мечникова, 48 с.).</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При изменении межальвеолярного расстояния происходит патологическое смещение мыщелка височно-нижнечелюстного сустава (ВНЧС) кзади и книзу, приводящее к ослаблению тонуса и растяжению суставной капсулы сустава и связок ВНЧС. Это, в свою очередь, </w:t>
      </w:r>
      <w:proofErr w:type="spellStart"/>
      <w:r w:rsidRPr="007F4276">
        <w:rPr>
          <w:rFonts w:ascii="Times New Roman" w:eastAsia="Times New Roman" w:hAnsi="Times New Roman" w:cs="Times New Roman"/>
          <w:color w:val="000000"/>
          <w:spacing w:val="6"/>
          <w:sz w:val="24"/>
          <w:szCs w:val="24"/>
          <w:lang w:eastAsia="ru-RU"/>
        </w:rPr>
        <w:t>ведет</w:t>
      </w:r>
      <w:proofErr w:type="spellEnd"/>
      <w:r w:rsidRPr="007F4276">
        <w:rPr>
          <w:rFonts w:ascii="Times New Roman" w:eastAsia="Times New Roman" w:hAnsi="Times New Roman" w:cs="Times New Roman"/>
          <w:color w:val="000000"/>
          <w:spacing w:val="6"/>
          <w:sz w:val="24"/>
          <w:szCs w:val="24"/>
          <w:lang w:eastAsia="ru-RU"/>
        </w:rPr>
        <w:t xml:space="preserve"> к </w:t>
      </w:r>
      <w:proofErr w:type="spellStart"/>
      <w:r w:rsidRPr="007F4276">
        <w:rPr>
          <w:rFonts w:ascii="Times New Roman" w:eastAsia="Times New Roman" w:hAnsi="Times New Roman" w:cs="Times New Roman"/>
          <w:color w:val="000000"/>
          <w:spacing w:val="6"/>
          <w:sz w:val="24"/>
          <w:szCs w:val="24"/>
          <w:lang w:eastAsia="ru-RU"/>
        </w:rPr>
        <w:t>травматизации</w:t>
      </w:r>
      <w:proofErr w:type="spellEnd"/>
      <w:r w:rsidRPr="007F4276">
        <w:rPr>
          <w:rFonts w:ascii="Times New Roman" w:eastAsia="Times New Roman" w:hAnsi="Times New Roman" w:cs="Times New Roman"/>
          <w:color w:val="000000"/>
          <w:spacing w:val="6"/>
          <w:sz w:val="24"/>
          <w:szCs w:val="24"/>
          <w:lang w:eastAsia="ru-RU"/>
        </w:rPr>
        <w:t xml:space="preserve"> самого сустава, сдавливанию слуховой трубы. Именно механическое давление головки ВНЧС на слуховую трубу в зоне ее костного отдела приводит к таким </w:t>
      </w:r>
      <w:proofErr w:type="spellStart"/>
      <w:r w:rsidRPr="007F4276">
        <w:rPr>
          <w:rFonts w:ascii="Times New Roman" w:eastAsia="Times New Roman" w:hAnsi="Times New Roman" w:cs="Times New Roman"/>
          <w:color w:val="000000"/>
          <w:spacing w:val="6"/>
          <w:sz w:val="24"/>
          <w:szCs w:val="24"/>
          <w:lang w:eastAsia="ru-RU"/>
        </w:rPr>
        <w:t>отиатрическим</w:t>
      </w:r>
      <w:proofErr w:type="spellEnd"/>
      <w:r w:rsidRPr="007F4276">
        <w:rPr>
          <w:rFonts w:ascii="Times New Roman" w:eastAsia="Times New Roman" w:hAnsi="Times New Roman" w:cs="Times New Roman"/>
          <w:color w:val="000000"/>
          <w:spacing w:val="6"/>
          <w:sz w:val="24"/>
          <w:szCs w:val="24"/>
          <w:lang w:eastAsia="ru-RU"/>
        </w:rPr>
        <w:t xml:space="preserve"> симптомам, как шум в ушах, чувство заложенности и боли в них. (М.Ю. Бобошко, А.И. </w:t>
      </w:r>
      <w:proofErr w:type="spellStart"/>
      <w:r w:rsidRPr="007F4276">
        <w:rPr>
          <w:rFonts w:ascii="Times New Roman" w:eastAsia="Times New Roman" w:hAnsi="Times New Roman" w:cs="Times New Roman"/>
          <w:color w:val="000000"/>
          <w:spacing w:val="6"/>
          <w:sz w:val="24"/>
          <w:szCs w:val="24"/>
          <w:lang w:eastAsia="ru-RU"/>
        </w:rPr>
        <w:t>Лопотко</w:t>
      </w:r>
      <w:proofErr w:type="spellEnd"/>
      <w:r w:rsidRPr="007F4276">
        <w:rPr>
          <w:rFonts w:ascii="Times New Roman" w:eastAsia="Times New Roman" w:hAnsi="Times New Roman" w:cs="Times New Roman"/>
          <w:color w:val="000000"/>
          <w:spacing w:val="6"/>
          <w:sz w:val="24"/>
          <w:szCs w:val="24"/>
          <w:lang w:eastAsia="ru-RU"/>
        </w:rPr>
        <w:t xml:space="preserve"> «Слуховая труба» /- </w:t>
      </w:r>
      <w:proofErr w:type="spellStart"/>
      <w:r w:rsidRPr="007F4276">
        <w:rPr>
          <w:rFonts w:ascii="Times New Roman" w:eastAsia="Times New Roman" w:hAnsi="Times New Roman" w:cs="Times New Roman"/>
          <w:color w:val="000000"/>
          <w:spacing w:val="6"/>
          <w:sz w:val="24"/>
          <w:szCs w:val="24"/>
          <w:lang w:eastAsia="ru-RU"/>
        </w:rPr>
        <w:t>СбП</w:t>
      </w:r>
      <w:proofErr w:type="spellEnd"/>
      <w:r w:rsidRPr="007F4276">
        <w:rPr>
          <w:rFonts w:ascii="Times New Roman" w:eastAsia="Times New Roman" w:hAnsi="Times New Roman" w:cs="Times New Roman"/>
          <w:color w:val="000000"/>
          <w:spacing w:val="6"/>
          <w:sz w:val="24"/>
          <w:szCs w:val="24"/>
          <w:lang w:eastAsia="ru-RU"/>
        </w:rPr>
        <w:t xml:space="preserve">: </w:t>
      </w:r>
      <w:proofErr w:type="spellStart"/>
      <w:r w:rsidRPr="007F4276">
        <w:rPr>
          <w:rFonts w:ascii="Times New Roman" w:eastAsia="Times New Roman" w:hAnsi="Times New Roman" w:cs="Times New Roman"/>
          <w:color w:val="000000"/>
          <w:spacing w:val="6"/>
          <w:sz w:val="24"/>
          <w:szCs w:val="24"/>
          <w:lang w:eastAsia="ru-RU"/>
        </w:rPr>
        <w:t>СпецЛит</w:t>
      </w:r>
      <w:proofErr w:type="spellEnd"/>
      <w:r w:rsidRPr="007F4276">
        <w:rPr>
          <w:rFonts w:ascii="Times New Roman" w:eastAsia="Times New Roman" w:hAnsi="Times New Roman" w:cs="Times New Roman"/>
          <w:color w:val="000000"/>
          <w:spacing w:val="6"/>
          <w:sz w:val="24"/>
          <w:szCs w:val="24"/>
          <w:lang w:eastAsia="ru-RU"/>
        </w:rPr>
        <w:t>, 2003., стр. 325).</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Уменьшение </w:t>
      </w:r>
      <w:proofErr w:type="spellStart"/>
      <w:r w:rsidRPr="007F4276">
        <w:rPr>
          <w:rFonts w:ascii="Times New Roman" w:eastAsia="Times New Roman" w:hAnsi="Times New Roman" w:cs="Times New Roman"/>
          <w:color w:val="000000"/>
          <w:spacing w:val="6"/>
          <w:sz w:val="24"/>
          <w:szCs w:val="24"/>
          <w:lang w:eastAsia="ru-RU"/>
        </w:rPr>
        <w:t>межальвеолярной</w:t>
      </w:r>
      <w:proofErr w:type="spellEnd"/>
      <w:r w:rsidRPr="007F4276">
        <w:rPr>
          <w:rFonts w:ascii="Times New Roman" w:eastAsia="Times New Roman" w:hAnsi="Times New Roman" w:cs="Times New Roman"/>
          <w:color w:val="000000"/>
          <w:spacing w:val="6"/>
          <w:sz w:val="24"/>
          <w:szCs w:val="24"/>
          <w:lang w:eastAsia="ru-RU"/>
        </w:rPr>
        <w:t xml:space="preserve"> высоты </w:t>
      </w:r>
      <w:proofErr w:type="spellStart"/>
      <w:r w:rsidRPr="007F4276">
        <w:rPr>
          <w:rFonts w:ascii="Times New Roman" w:eastAsia="Times New Roman" w:hAnsi="Times New Roman" w:cs="Times New Roman"/>
          <w:color w:val="000000"/>
          <w:spacing w:val="6"/>
          <w:sz w:val="24"/>
          <w:szCs w:val="24"/>
          <w:lang w:eastAsia="ru-RU"/>
        </w:rPr>
        <w:t>ведет</w:t>
      </w:r>
      <w:proofErr w:type="spellEnd"/>
      <w:r w:rsidRPr="007F4276">
        <w:rPr>
          <w:rFonts w:ascii="Times New Roman" w:eastAsia="Times New Roman" w:hAnsi="Times New Roman" w:cs="Times New Roman"/>
          <w:color w:val="000000"/>
          <w:spacing w:val="6"/>
          <w:sz w:val="24"/>
          <w:szCs w:val="24"/>
          <w:lang w:eastAsia="ru-RU"/>
        </w:rPr>
        <w:t xml:space="preserve"> к изменению положения головки нижней челюсти в суставной ямке. Она смещается вглубь ямки, и задний, более толстый слой суставного диска давит на сосудисто-нервный пучок, который выходит из каменно-барабанной (</w:t>
      </w:r>
      <w:proofErr w:type="spellStart"/>
      <w:r w:rsidRPr="007F4276">
        <w:rPr>
          <w:rFonts w:ascii="Times New Roman" w:eastAsia="Times New Roman" w:hAnsi="Times New Roman" w:cs="Times New Roman"/>
          <w:color w:val="000000"/>
          <w:spacing w:val="6"/>
          <w:sz w:val="24"/>
          <w:szCs w:val="24"/>
          <w:lang w:eastAsia="ru-RU"/>
        </w:rPr>
        <w:t>глазеровой</w:t>
      </w:r>
      <w:proofErr w:type="spellEnd"/>
      <w:r w:rsidRPr="007F4276">
        <w:rPr>
          <w:rFonts w:ascii="Times New Roman" w:eastAsia="Times New Roman" w:hAnsi="Times New Roman" w:cs="Times New Roman"/>
          <w:color w:val="000000"/>
          <w:spacing w:val="6"/>
          <w:sz w:val="24"/>
          <w:szCs w:val="24"/>
          <w:lang w:eastAsia="ru-RU"/>
        </w:rPr>
        <w:t xml:space="preserve">) щели. (В.Н. Трезубов, А.С. Щербаков, Л.М. </w:t>
      </w:r>
      <w:proofErr w:type="spellStart"/>
      <w:r w:rsidRPr="007F4276">
        <w:rPr>
          <w:rFonts w:ascii="Times New Roman" w:eastAsia="Times New Roman" w:hAnsi="Times New Roman" w:cs="Times New Roman"/>
          <w:color w:val="000000"/>
          <w:spacing w:val="6"/>
          <w:sz w:val="24"/>
          <w:szCs w:val="24"/>
          <w:lang w:eastAsia="ru-RU"/>
        </w:rPr>
        <w:t>Мишнев</w:t>
      </w:r>
      <w:proofErr w:type="spellEnd"/>
      <w:r w:rsidRPr="007F4276">
        <w:rPr>
          <w:rFonts w:ascii="Times New Roman" w:eastAsia="Times New Roman" w:hAnsi="Times New Roman" w:cs="Times New Roman"/>
          <w:color w:val="000000"/>
          <w:spacing w:val="6"/>
          <w:sz w:val="24"/>
          <w:szCs w:val="24"/>
          <w:lang w:eastAsia="ru-RU"/>
        </w:rPr>
        <w:t xml:space="preserve"> «Ортопедическая стоматология» / - Санкт-Петербург: «Фолиант», 2006., стр. 376-377).</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По данным В.Н. Трезубова, Е.А. Булычевой, проявления отологической симптоматики у стоматологических больных объясняются вовлечением в процесс областей, пограничных с суставом, в частности раздражением барабанной струны, барабанного сплетения, нарушением функционирования слуховых труб, вызванным сосудистыми расстройствами, травмой сосудисто-нервного пучка, проходящего в каменисто-барабанной щели. (А.В. Цимбалистов, И.В. Войтяцкая «Методы определения конструктивного соотношения челюстей» / Белгород: «</w:t>
      </w:r>
      <w:proofErr w:type="spellStart"/>
      <w:r w:rsidRPr="007F4276">
        <w:rPr>
          <w:rFonts w:ascii="Times New Roman" w:eastAsia="Times New Roman" w:hAnsi="Times New Roman" w:cs="Times New Roman"/>
          <w:color w:val="000000"/>
          <w:spacing w:val="6"/>
          <w:sz w:val="24"/>
          <w:szCs w:val="24"/>
          <w:lang w:eastAsia="ru-RU"/>
        </w:rPr>
        <w:t>БелГУ</w:t>
      </w:r>
      <w:proofErr w:type="spellEnd"/>
      <w:r w:rsidRPr="007F4276">
        <w:rPr>
          <w:rFonts w:ascii="Times New Roman" w:eastAsia="Times New Roman" w:hAnsi="Times New Roman" w:cs="Times New Roman"/>
          <w:color w:val="000000"/>
          <w:spacing w:val="6"/>
          <w:sz w:val="24"/>
          <w:szCs w:val="24"/>
          <w:lang w:eastAsia="ru-RU"/>
        </w:rPr>
        <w:t>» 2022 г., стр. 54).</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Таким образом, по мнению многих исследователей, существует неоспоримая связь положения нижней челюсти, определяющего взаиморасположение элементов височно-нижнечелюстного сустава, и слухового анализатора.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Наиболее близким по технической сущности и достигаемому результату является способ профилактики нарушения слухового анализатора у стоматологических больных со сниженным прикусом включающий исследование функционального слухового анализатора методом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(RU, патент на изобретение №2829890 «Способ профилактики нарушения слухового анализатора у стоматологических больных со сниженным прикусом», </w:t>
      </w:r>
      <w:proofErr w:type="spellStart"/>
      <w:r w:rsidRPr="007F4276">
        <w:rPr>
          <w:rFonts w:ascii="Times New Roman" w:eastAsia="Times New Roman" w:hAnsi="Times New Roman" w:cs="Times New Roman"/>
          <w:color w:val="000000"/>
          <w:spacing w:val="6"/>
          <w:sz w:val="24"/>
          <w:szCs w:val="24"/>
          <w:lang w:eastAsia="ru-RU"/>
        </w:rPr>
        <w:t>кл</w:t>
      </w:r>
      <w:proofErr w:type="spellEnd"/>
      <w:r w:rsidRPr="007F4276">
        <w:rPr>
          <w:rFonts w:ascii="Times New Roman" w:eastAsia="Times New Roman" w:hAnsi="Times New Roman" w:cs="Times New Roman"/>
          <w:color w:val="000000"/>
          <w:spacing w:val="6"/>
          <w:sz w:val="24"/>
          <w:szCs w:val="24"/>
          <w:lang w:eastAsia="ru-RU"/>
        </w:rPr>
        <w:t>. А61В 5/12, 2024 г.)</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В качестве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при оценке асимметрии оценивают податливость, давление и градиент, если асимметрия двух или более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в привычном прикусе с правой и левой сторон превышала 30%, а после установки регистратов, восстанавливающих сниженный прикус, уменьшалась и составляла менее 20%, больному проводят рациональное протезирование с восстановлением сниженной высоты прикуса.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В известном способе функциональное состояние слухового анализатора определяют после верификации сниженного прикуса функционально-физиологическим методом с использованием аппарата АОЦО в двух положениях нижней челюсти (в привычной и оптимальной окклюзии), при наличии жалоб и отологической симптоматики у больных методом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Недостатками известного способа является то, что это диагностический способ, не предусматривает обследование функционального состояния слухового анализатора у лиц не имеющих </w:t>
      </w:r>
      <w:proofErr w:type="spellStart"/>
      <w:r w:rsidRPr="007F4276">
        <w:rPr>
          <w:rFonts w:ascii="Times New Roman" w:eastAsia="Times New Roman" w:hAnsi="Times New Roman" w:cs="Times New Roman"/>
          <w:color w:val="000000"/>
          <w:spacing w:val="6"/>
          <w:sz w:val="24"/>
          <w:szCs w:val="24"/>
          <w:lang w:eastAsia="ru-RU"/>
        </w:rPr>
        <w:t>подтвержденного</w:t>
      </w:r>
      <w:proofErr w:type="spellEnd"/>
      <w:r w:rsidRPr="007F4276">
        <w:rPr>
          <w:rFonts w:ascii="Times New Roman" w:eastAsia="Times New Roman" w:hAnsi="Times New Roman" w:cs="Times New Roman"/>
          <w:color w:val="000000"/>
          <w:spacing w:val="6"/>
          <w:sz w:val="24"/>
          <w:szCs w:val="24"/>
          <w:lang w:eastAsia="ru-RU"/>
        </w:rPr>
        <w:t xml:space="preserve"> снижения </w:t>
      </w:r>
      <w:proofErr w:type="spellStart"/>
      <w:r w:rsidRPr="007F4276">
        <w:rPr>
          <w:rFonts w:ascii="Times New Roman" w:eastAsia="Times New Roman" w:hAnsi="Times New Roman" w:cs="Times New Roman"/>
          <w:color w:val="000000"/>
          <w:spacing w:val="6"/>
          <w:sz w:val="24"/>
          <w:szCs w:val="24"/>
          <w:lang w:eastAsia="ru-RU"/>
        </w:rPr>
        <w:t>межальвеолярной</w:t>
      </w:r>
      <w:proofErr w:type="spellEnd"/>
      <w:r w:rsidRPr="007F4276">
        <w:rPr>
          <w:rFonts w:ascii="Times New Roman" w:eastAsia="Times New Roman" w:hAnsi="Times New Roman" w:cs="Times New Roman"/>
          <w:color w:val="000000"/>
          <w:spacing w:val="6"/>
          <w:sz w:val="24"/>
          <w:szCs w:val="24"/>
          <w:lang w:eastAsia="ru-RU"/>
        </w:rPr>
        <w:t xml:space="preserve"> </w:t>
      </w:r>
      <w:r w:rsidRPr="007F4276">
        <w:rPr>
          <w:rFonts w:ascii="Times New Roman" w:eastAsia="Times New Roman" w:hAnsi="Times New Roman" w:cs="Times New Roman"/>
          <w:color w:val="000000"/>
          <w:spacing w:val="6"/>
          <w:sz w:val="24"/>
          <w:szCs w:val="24"/>
          <w:lang w:eastAsia="ru-RU"/>
        </w:rPr>
        <w:lastRenderedPageBreak/>
        <w:t xml:space="preserve">высоты и не предъявляющих жалоб на отологическую симптоматику и таким образом, не осуществляет профилактику нарушения слухового анализатора у стоматологических больных с изменением положения нижней челюсти в </w:t>
      </w:r>
      <w:proofErr w:type="spellStart"/>
      <w:r w:rsidRPr="007F4276">
        <w:rPr>
          <w:rFonts w:ascii="Times New Roman" w:eastAsia="Times New Roman" w:hAnsi="Times New Roman" w:cs="Times New Roman"/>
          <w:color w:val="000000"/>
          <w:spacing w:val="6"/>
          <w:sz w:val="24"/>
          <w:szCs w:val="24"/>
          <w:lang w:eastAsia="ru-RU"/>
        </w:rPr>
        <w:t>мезиодистальной</w:t>
      </w:r>
      <w:proofErr w:type="spellEnd"/>
      <w:r w:rsidRPr="007F4276">
        <w:rPr>
          <w:rFonts w:ascii="Times New Roman" w:eastAsia="Times New Roman" w:hAnsi="Times New Roman" w:cs="Times New Roman"/>
          <w:color w:val="000000"/>
          <w:spacing w:val="6"/>
          <w:sz w:val="24"/>
          <w:szCs w:val="24"/>
          <w:lang w:eastAsia="ru-RU"/>
        </w:rPr>
        <w:t xml:space="preserve"> плоскости без снижения прикуса.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Изменение положения нижней челюсти может протекать бессимптомно, и пациент не всегда обращает внимание на наличие у него этого состояния, что нередко приводит к затруднению выбора метода и объема лечения при протезировании зубов. В тех случаях, когда эстетическая компонента изменения положения нижней челюсти выражена незначительно и/или пациента не беспокоит эстетика, он нередко отказывается от рационального протезирования и оптимизации взаиморасположения элементов ВНЧС. Это в дальнейшем может привести к осложнениям не только со стороны жевательного аппарата и височно-нижнечелюстного сустава, но и со стороны слухового анализатора. Так некоторые больные жалуются на понижение слуха, ощущение заложенности и шум в ушах, сухость во рту, </w:t>
      </w:r>
      <w:proofErr w:type="spellStart"/>
      <w:r w:rsidRPr="007F4276">
        <w:rPr>
          <w:rFonts w:ascii="Times New Roman" w:eastAsia="Times New Roman" w:hAnsi="Times New Roman" w:cs="Times New Roman"/>
          <w:color w:val="000000"/>
          <w:spacing w:val="6"/>
          <w:sz w:val="24"/>
          <w:szCs w:val="24"/>
          <w:lang w:eastAsia="ru-RU"/>
        </w:rPr>
        <w:t>заеды</w:t>
      </w:r>
      <w:proofErr w:type="spellEnd"/>
      <w:r w:rsidRPr="007F4276">
        <w:rPr>
          <w:rFonts w:ascii="Times New Roman" w:eastAsia="Times New Roman" w:hAnsi="Times New Roman" w:cs="Times New Roman"/>
          <w:color w:val="000000"/>
          <w:spacing w:val="6"/>
          <w:sz w:val="24"/>
          <w:szCs w:val="24"/>
          <w:lang w:eastAsia="ru-RU"/>
        </w:rPr>
        <w:t xml:space="preserve">, боли и жжение в различных участках языка. (Н.Г. </w:t>
      </w:r>
      <w:proofErr w:type="spellStart"/>
      <w:r w:rsidRPr="007F4276">
        <w:rPr>
          <w:rFonts w:ascii="Times New Roman" w:eastAsia="Times New Roman" w:hAnsi="Times New Roman" w:cs="Times New Roman"/>
          <w:color w:val="000000"/>
          <w:spacing w:val="6"/>
          <w:sz w:val="24"/>
          <w:szCs w:val="24"/>
          <w:lang w:eastAsia="ru-RU"/>
        </w:rPr>
        <w:t>Аболмасов</w:t>
      </w:r>
      <w:proofErr w:type="spellEnd"/>
      <w:r w:rsidRPr="007F4276">
        <w:rPr>
          <w:rFonts w:ascii="Times New Roman" w:eastAsia="Times New Roman" w:hAnsi="Times New Roman" w:cs="Times New Roman"/>
          <w:color w:val="000000"/>
          <w:spacing w:val="6"/>
          <w:sz w:val="24"/>
          <w:szCs w:val="24"/>
          <w:lang w:eastAsia="ru-RU"/>
        </w:rPr>
        <w:t xml:space="preserve">, Н.Н. </w:t>
      </w:r>
      <w:proofErr w:type="spellStart"/>
      <w:r w:rsidRPr="007F4276">
        <w:rPr>
          <w:rFonts w:ascii="Times New Roman" w:eastAsia="Times New Roman" w:hAnsi="Times New Roman" w:cs="Times New Roman"/>
          <w:color w:val="000000"/>
          <w:spacing w:val="6"/>
          <w:sz w:val="24"/>
          <w:szCs w:val="24"/>
          <w:lang w:eastAsia="ru-RU"/>
        </w:rPr>
        <w:t>Аболмасов</w:t>
      </w:r>
      <w:proofErr w:type="spellEnd"/>
      <w:r w:rsidRPr="007F4276">
        <w:rPr>
          <w:rFonts w:ascii="Times New Roman" w:eastAsia="Times New Roman" w:hAnsi="Times New Roman" w:cs="Times New Roman"/>
          <w:color w:val="000000"/>
          <w:spacing w:val="6"/>
          <w:sz w:val="24"/>
          <w:szCs w:val="24"/>
          <w:lang w:eastAsia="ru-RU"/>
        </w:rPr>
        <w:t>, В.А. Бычков, А. Аль-</w:t>
      </w:r>
      <w:proofErr w:type="spellStart"/>
      <w:r w:rsidRPr="007F4276">
        <w:rPr>
          <w:rFonts w:ascii="Times New Roman" w:eastAsia="Times New Roman" w:hAnsi="Times New Roman" w:cs="Times New Roman"/>
          <w:color w:val="000000"/>
          <w:spacing w:val="6"/>
          <w:sz w:val="24"/>
          <w:szCs w:val="24"/>
          <w:lang w:eastAsia="ru-RU"/>
        </w:rPr>
        <w:t>Хаким</w:t>
      </w:r>
      <w:proofErr w:type="spellEnd"/>
      <w:r w:rsidRPr="007F4276">
        <w:rPr>
          <w:rFonts w:ascii="Times New Roman" w:eastAsia="Times New Roman" w:hAnsi="Times New Roman" w:cs="Times New Roman"/>
          <w:color w:val="000000"/>
          <w:spacing w:val="6"/>
          <w:sz w:val="24"/>
          <w:szCs w:val="24"/>
          <w:lang w:eastAsia="ru-RU"/>
        </w:rPr>
        <w:t xml:space="preserve"> «Ортопедическая стоматология» / </w:t>
      </w:r>
      <w:proofErr w:type="spellStart"/>
      <w:r w:rsidRPr="007F4276">
        <w:rPr>
          <w:rFonts w:ascii="Times New Roman" w:eastAsia="Times New Roman" w:hAnsi="Times New Roman" w:cs="Times New Roman"/>
          <w:color w:val="000000"/>
          <w:spacing w:val="6"/>
          <w:sz w:val="24"/>
          <w:szCs w:val="24"/>
          <w:lang w:eastAsia="ru-RU"/>
        </w:rPr>
        <w:t>МЕДпресс</w:t>
      </w:r>
      <w:proofErr w:type="spellEnd"/>
      <w:r w:rsidRPr="007F4276">
        <w:rPr>
          <w:rFonts w:ascii="Times New Roman" w:eastAsia="Times New Roman" w:hAnsi="Times New Roman" w:cs="Times New Roman"/>
          <w:color w:val="000000"/>
          <w:spacing w:val="6"/>
          <w:sz w:val="24"/>
          <w:szCs w:val="24"/>
          <w:lang w:eastAsia="ru-RU"/>
        </w:rPr>
        <w:t xml:space="preserve"> - </w:t>
      </w:r>
      <w:proofErr w:type="spellStart"/>
      <w:r w:rsidRPr="007F4276">
        <w:rPr>
          <w:rFonts w:ascii="Times New Roman" w:eastAsia="Times New Roman" w:hAnsi="Times New Roman" w:cs="Times New Roman"/>
          <w:color w:val="000000"/>
          <w:spacing w:val="6"/>
          <w:sz w:val="24"/>
          <w:szCs w:val="24"/>
          <w:lang w:eastAsia="ru-RU"/>
        </w:rPr>
        <w:t>информ</w:t>
      </w:r>
      <w:proofErr w:type="spellEnd"/>
      <w:r w:rsidRPr="007F4276">
        <w:rPr>
          <w:rFonts w:ascii="Times New Roman" w:eastAsia="Times New Roman" w:hAnsi="Times New Roman" w:cs="Times New Roman"/>
          <w:color w:val="000000"/>
          <w:spacing w:val="6"/>
          <w:sz w:val="24"/>
          <w:szCs w:val="24"/>
          <w:lang w:eastAsia="ru-RU"/>
        </w:rPr>
        <w:t>, Москва, 2002., стр. 387).</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В тех случаях, когда описанные выше осложнения уже имеют место, возникают трудности при реабилитации больных. Пациенты и врачи не всегда связывают эти осложнения с изменением взаиморасположения элементов ВНЧС и назначается симптоматическое лечение, которое далеко не всегда и не в полной мере приводит к устранению патологического состояния.</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Технический результат, на достижение которого направлено настоящее изобретение заключается в возможности проведения доклинической диагностики и устранения негативного влияния изменения положения головок нижней челюсти в суставных ямках у стоматологических больных на функциональное состояние слухового анализатора.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При расположении каменисто-барабанной щели в медиальной трети нижнечелюстной ямки височной кости, путём нормализации положения головок нижней челюсти осуществляют профилактику компрессии сосудисто-нервного пучка, который выходит из каменно-барабанной (</w:t>
      </w:r>
      <w:proofErr w:type="spellStart"/>
      <w:r w:rsidRPr="007F4276">
        <w:rPr>
          <w:rFonts w:ascii="Times New Roman" w:eastAsia="Times New Roman" w:hAnsi="Times New Roman" w:cs="Times New Roman"/>
          <w:color w:val="000000"/>
          <w:spacing w:val="6"/>
          <w:sz w:val="24"/>
          <w:szCs w:val="24"/>
          <w:lang w:eastAsia="ru-RU"/>
        </w:rPr>
        <w:t>глазеровой</w:t>
      </w:r>
      <w:proofErr w:type="spellEnd"/>
      <w:r w:rsidRPr="007F4276">
        <w:rPr>
          <w:rFonts w:ascii="Times New Roman" w:eastAsia="Times New Roman" w:hAnsi="Times New Roman" w:cs="Times New Roman"/>
          <w:color w:val="000000"/>
          <w:spacing w:val="6"/>
          <w:sz w:val="24"/>
          <w:szCs w:val="24"/>
          <w:lang w:eastAsia="ru-RU"/>
        </w:rPr>
        <w:t>) щели и предотвращают патологические проявления со стороны слухового анализатора.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Указанный технический результат достигается тем, что в способе профилактики нарушения слухового анализатора у стоматологических больных с дефектами и деформациями зубных рядов, включающем исследование функционального состояния слухового анализатора методом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согласно изобретению, в качестве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оценивают податливость, давление и градиент, при асимметрии двух или более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в привычном прикусе с правой и левой сторон более 30%, дополнительно проводят конусную лучевую компьютерную томографию костных структур области височно-нижнечелюстного сустава, при расположение каменисто- барабанной щели в медиальной трети нижнечелюстной ямки височной кости компенсируют патологическое положение нижней челюсти, вызванное стоматологическими проблемами путём оптимизации расположения головок нижней челюсти в суставных ямках с помощью рационального протезирования.</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Одним из объективных методов исследования функционального состояния органа слуха является </w:t>
      </w:r>
      <w:proofErr w:type="spellStart"/>
      <w:r w:rsidRPr="007F4276">
        <w:rPr>
          <w:rFonts w:ascii="Times New Roman" w:eastAsia="Times New Roman" w:hAnsi="Times New Roman" w:cs="Times New Roman"/>
          <w:color w:val="000000"/>
          <w:spacing w:val="6"/>
          <w:sz w:val="24"/>
          <w:szCs w:val="24"/>
          <w:lang w:eastAsia="ru-RU"/>
        </w:rPr>
        <w:t>тимпанометрия</w:t>
      </w:r>
      <w:proofErr w:type="spellEnd"/>
      <w:r w:rsidRPr="007F4276">
        <w:rPr>
          <w:rFonts w:ascii="Times New Roman" w:eastAsia="Times New Roman" w:hAnsi="Times New Roman" w:cs="Times New Roman"/>
          <w:color w:val="000000"/>
          <w:spacing w:val="6"/>
          <w:sz w:val="24"/>
          <w:szCs w:val="24"/>
          <w:lang w:eastAsia="ru-RU"/>
        </w:rPr>
        <w:t>.</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proofErr w:type="spellStart"/>
      <w:r w:rsidRPr="007F4276">
        <w:rPr>
          <w:rFonts w:ascii="Times New Roman" w:eastAsia="Times New Roman" w:hAnsi="Times New Roman" w:cs="Times New Roman"/>
          <w:color w:val="000000"/>
          <w:spacing w:val="6"/>
          <w:sz w:val="24"/>
          <w:szCs w:val="24"/>
          <w:lang w:eastAsia="ru-RU"/>
        </w:rPr>
        <w:t>Тимпанометрия</w:t>
      </w:r>
      <w:proofErr w:type="spellEnd"/>
      <w:r w:rsidRPr="007F4276">
        <w:rPr>
          <w:rFonts w:ascii="Times New Roman" w:eastAsia="Times New Roman" w:hAnsi="Times New Roman" w:cs="Times New Roman"/>
          <w:color w:val="000000"/>
          <w:spacing w:val="6"/>
          <w:sz w:val="24"/>
          <w:szCs w:val="24"/>
          <w:lang w:eastAsia="ru-RU"/>
        </w:rPr>
        <w:t xml:space="preserve"> - метод регистрации сдвигов акустического импеданса при принудительном изменении барометрического давления воздуха в герметично закрытом наружном слуховом проходе. (Власова, Г.В. </w:t>
      </w:r>
      <w:proofErr w:type="spellStart"/>
      <w:r w:rsidRPr="007F4276">
        <w:rPr>
          <w:rFonts w:ascii="Times New Roman" w:eastAsia="Times New Roman" w:hAnsi="Times New Roman" w:cs="Times New Roman"/>
          <w:color w:val="000000"/>
          <w:spacing w:val="6"/>
          <w:sz w:val="24"/>
          <w:szCs w:val="24"/>
          <w:lang w:eastAsia="ru-RU"/>
        </w:rPr>
        <w:t>Тимпанометрия</w:t>
      </w:r>
      <w:proofErr w:type="spellEnd"/>
      <w:r w:rsidRPr="007F4276">
        <w:rPr>
          <w:rFonts w:ascii="Times New Roman" w:eastAsia="Times New Roman" w:hAnsi="Times New Roman" w:cs="Times New Roman"/>
          <w:color w:val="000000"/>
          <w:spacing w:val="6"/>
          <w:sz w:val="24"/>
          <w:szCs w:val="24"/>
          <w:lang w:eastAsia="ru-RU"/>
        </w:rPr>
        <w:t xml:space="preserve">. Учебно-методическое пособие. / Г.В. Власова, П.В. Павлов. - СПб.: </w:t>
      </w:r>
      <w:proofErr w:type="spellStart"/>
      <w:r w:rsidRPr="007F4276">
        <w:rPr>
          <w:rFonts w:ascii="Times New Roman" w:eastAsia="Times New Roman" w:hAnsi="Times New Roman" w:cs="Times New Roman"/>
          <w:color w:val="000000"/>
          <w:spacing w:val="6"/>
          <w:sz w:val="24"/>
          <w:szCs w:val="24"/>
          <w:lang w:eastAsia="ru-RU"/>
        </w:rPr>
        <w:t>СПбГПМУ</w:t>
      </w:r>
      <w:proofErr w:type="spellEnd"/>
      <w:r w:rsidRPr="007F4276">
        <w:rPr>
          <w:rFonts w:ascii="Times New Roman" w:eastAsia="Times New Roman" w:hAnsi="Times New Roman" w:cs="Times New Roman"/>
          <w:color w:val="000000"/>
          <w:spacing w:val="6"/>
          <w:sz w:val="24"/>
          <w:szCs w:val="24"/>
          <w:lang w:eastAsia="ru-RU"/>
        </w:rPr>
        <w:t>, 2020. - 12 с.).</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lastRenderedPageBreak/>
        <w:t xml:space="preserve">На группе больных нами было проведено исследование функционального состояния слухового анализатора методом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При проведении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анализ полученных данных проводится по форме </w:t>
      </w:r>
      <w:proofErr w:type="spellStart"/>
      <w:r w:rsidRPr="007F4276">
        <w:rPr>
          <w:rFonts w:ascii="Times New Roman" w:eastAsia="Times New Roman" w:hAnsi="Times New Roman" w:cs="Times New Roman"/>
          <w:color w:val="000000"/>
          <w:spacing w:val="6"/>
          <w:sz w:val="24"/>
          <w:szCs w:val="24"/>
          <w:lang w:eastAsia="ru-RU"/>
        </w:rPr>
        <w:t>тимпанограммы</w:t>
      </w:r>
      <w:proofErr w:type="spellEnd"/>
      <w:r w:rsidRPr="007F4276">
        <w:rPr>
          <w:rFonts w:ascii="Times New Roman" w:eastAsia="Times New Roman" w:hAnsi="Times New Roman" w:cs="Times New Roman"/>
          <w:color w:val="000000"/>
          <w:spacing w:val="6"/>
          <w:sz w:val="24"/>
          <w:szCs w:val="24"/>
          <w:lang w:eastAsia="ru-RU"/>
        </w:rPr>
        <w:t xml:space="preserve"> и по количественным характеристикам: остаточный объём наружного слухового прохода, пик </w:t>
      </w:r>
      <w:proofErr w:type="spellStart"/>
      <w:r w:rsidRPr="007F4276">
        <w:rPr>
          <w:rFonts w:ascii="Times New Roman" w:eastAsia="Times New Roman" w:hAnsi="Times New Roman" w:cs="Times New Roman"/>
          <w:color w:val="000000"/>
          <w:spacing w:val="6"/>
          <w:sz w:val="24"/>
          <w:szCs w:val="24"/>
          <w:lang w:eastAsia="ru-RU"/>
        </w:rPr>
        <w:t>комплианса</w:t>
      </w:r>
      <w:proofErr w:type="spellEnd"/>
      <w:r w:rsidRPr="007F4276">
        <w:rPr>
          <w:rFonts w:ascii="Times New Roman" w:eastAsia="Times New Roman" w:hAnsi="Times New Roman" w:cs="Times New Roman"/>
          <w:color w:val="000000"/>
          <w:spacing w:val="6"/>
          <w:sz w:val="24"/>
          <w:szCs w:val="24"/>
          <w:lang w:eastAsia="ru-RU"/>
        </w:rPr>
        <w:t xml:space="preserve"> (податливости), давление пика, градиент. При анализе данных обследованных нами больных было установлено, что из </w:t>
      </w:r>
      <w:proofErr w:type="spellStart"/>
      <w:r w:rsidRPr="007F4276">
        <w:rPr>
          <w:rFonts w:ascii="Times New Roman" w:eastAsia="Times New Roman" w:hAnsi="Times New Roman" w:cs="Times New Roman"/>
          <w:color w:val="000000"/>
          <w:spacing w:val="6"/>
          <w:sz w:val="24"/>
          <w:szCs w:val="24"/>
          <w:lang w:eastAsia="ru-RU"/>
        </w:rPr>
        <w:t>четырёххарактеристик</w:t>
      </w:r>
      <w:proofErr w:type="spellEnd"/>
      <w:r w:rsidRPr="007F4276">
        <w:rPr>
          <w:rFonts w:ascii="Times New Roman" w:eastAsia="Times New Roman" w:hAnsi="Times New Roman" w:cs="Times New Roman"/>
          <w:color w:val="000000"/>
          <w:spacing w:val="6"/>
          <w:sz w:val="24"/>
          <w:szCs w:val="24"/>
          <w:lang w:eastAsia="ru-RU"/>
        </w:rPr>
        <w:t xml:space="preserve"> </w:t>
      </w:r>
      <w:proofErr w:type="spellStart"/>
      <w:r w:rsidRPr="007F4276">
        <w:rPr>
          <w:rFonts w:ascii="Times New Roman" w:eastAsia="Times New Roman" w:hAnsi="Times New Roman" w:cs="Times New Roman"/>
          <w:color w:val="000000"/>
          <w:spacing w:val="6"/>
          <w:sz w:val="24"/>
          <w:szCs w:val="24"/>
          <w:lang w:eastAsia="ru-RU"/>
        </w:rPr>
        <w:t>тимпанограммы</w:t>
      </w:r>
      <w:proofErr w:type="spellEnd"/>
      <w:r w:rsidRPr="007F4276">
        <w:rPr>
          <w:rFonts w:ascii="Times New Roman" w:eastAsia="Times New Roman" w:hAnsi="Times New Roman" w:cs="Times New Roman"/>
          <w:color w:val="000000"/>
          <w:spacing w:val="6"/>
          <w:sz w:val="24"/>
          <w:szCs w:val="24"/>
          <w:lang w:eastAsia="ru-RU"/>
        </w:rPr>
        <w:t xml:space="preserve"> наиболее чувствительны к изменению положения нижней челюсти являются пик </w:t>
      </w:r>
      <w:proofErr w:type="spellStart"/>
      <w:r w:rsidRPr="007F4276">
        <w:rPr>
          <w:rFonts w:ascii="Times New Roman" w:eastAsia="Times New Roman" w:hAnsi="Times New Roman" w:cs="Times New Roman"/>
          <w:color w:val="000000"/>
          <w:spacing w:val="6"/>
          <w:sz w:val="24"/>
          <w:szCs w:val="24"/>
          <w:lang w:eastAsia="ru-RU"/>
        </w:rPr>
        <w:t>комплианса</w:t>
      </w:r>
      <w:proofErr w:type="spellEnd"/>
      <w:r w:rsidRPr="007F4276">
        <w:rPr>
          <w:rFonts w:ascii="Times New Roman" w:eastAsia="Times New Roman" w:hAnsi="Times New Roman" w:cs="Times New Roman"/>
          <w:color w:val="000000"/>
          <w:spacing w:val="6"/>
          <w:sz w:val="24"/>
          <w:szCs w:val="24"/>
          <w:lang w:eastAsia="ru-RU"/>
        </w:rPr>
        <w:t xml:space="preserve"> (податливости), давление пика, градиент. Остаточный объем наружного слухового прохода является малочувствительным параметром и не учитывался нами. При исследовании учитывались как минимум два показателя.</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Во всех случаях были получены значимые изменения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и это позволило нам сделать вывод, что изменение положения нижней челюсти, приводящее к изменению взаимоотношений элементов ВНЧС, приводит к изменению функционального состояния слухового анализатора и может быть верифицировано методом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При этом, пациент может не предъявлять жалоб со стороны органа слуха, но в случае неблагоприятного анатомического строения (расположение каменисто-барабанной щели в медиальном положении) риск развития отологической симптоматики значительно возрастает.</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Нами обследованы стоматологические больные с изменением положения нижней челюсти в результате дефектов и деформаций зубных рядов. Наличие сниженного прикуса и его степень определены функционально-физиологическим методом с применением аппарата АОЦО и было выявлено не во всех случаях. При этом изменение положения нижней челюсти в </w:t>
      </w:r>
      <w:proofErr w:type="spellStart"/>
      <w:r w:rsidRPr="007F4276">
        <w:rPr>
          <w:rFonts w:ascii="Times New Roman" w:eastAsia="Times New Roman" w:hAnsi="Times New Roman" w:cs="Times New Roman"/>
          <w:color w:val="000000"/>
          <w:spacing w:val="6"/>
          <w:sz w:val="24"/>
          <w:szCs w:val="24"/>
          <w:lang w:eastAsia="ru-RU"/>
        </w:rPr>
        <w:t>мезиодистальной</w:t>
      </w:r>
      <w:proofErr w:type="spellEnd"/>
      <w:r w:rsidRPr="007F4276">
        <w:rPr>
          <w:rFonts w:ascii="Times New Roman" w:eastAsia="Times New Roman" w:hAnsi="Times New Roman" w:cs="Times New Roman"/>
          <w:color w:val="000000"/>
          <w:spacing w:val="6"/>
          <w:sz w:val="24"/>
          <w:szCs w:val="24"/>
          <w:lang w:eastAsia="ru-RU"/>
        </w:rPr>
        <w:t xml:space="preserve"> плоскости фиксировалось в 100% случаев. Функционально-физиологический метод определения конструктивного (центрального) соотношения челюстей является индивидуальной нагрузочной пробой, позволяющей на диагностическом этапе имитировать условия функционирования зубочелюстной системы, определяя наиболее эффективный режим для силовой составляющей, обеспечивающей функцию жевания. При использовании данного метода достигается хороший эстетический эффект зубного протезирования (А.В. Цимбалистов, И.В. Войтяцкая «Методы определения конструктивного соотношения челюстей» / Белгород: «</w:t>
      </w:r>
      <w:proofErr w:type="spellStart"/>
      <w:r w:rsidRPr="007F4276">
        <w:rPr>
          <w:rFonts w:ascii="Times New Roman" w:eastAsia="Times New Roman" w:hAnsi="Times New Roman" w:cs="Times New Roman"/>
          <w:color w:val="000000"/>
          <w:spacing w:val="6"/>
          <w:sz w:val="24"/>
          <w:szCs w:val="24"/>
          <w:lang w:eastAsia="ru-RU"/>
        </w:rPr>
        <w:t>БелГУ</w:t>
      </w:r>
      <w:proofErr w:type="spellEnd"/>
      <w:r w:rsidRPr="007F4276">
        <w:rPr>
          <w:rFonts w:ascii="Times New Roman" w:eastAsia="Times New Roman" w:hAnsi="Times New Roman" w:cs="Times New Roman"/>
          <w:color w:val="000000"/>
          <w:spacing w:val="6"/>
          <w:sz w:val="24"/>
          <w:szCs w:val="24"/>
          <w:lang w:eastAsia="ru-RU"/>
        </w:rPr>
        <w:t>» 2022 г., стр. 170).</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Предложенный способ профилактики нарушения слухового анализатора у стоматологических больных осуществляют следующим образом:</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У стоматологического больного проводят исследование функционального состояния слухового анализатора методом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в привычном прикусе. В тех случаях, когда в привычном прикусе асимметрия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с правой и левой сторон превышает 30% дополнительно проводят конусную лучевую компьютерную томографию (КЛКТ) костных структур области височно-нижнечелюстного сустава.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В случае расположения каменисто-барабанной щели в медиальной трети нижнечелюстной ямки височной кости компенсируют патологическое положение нижней челюсти, вызванное стоматологическими проблемами путем оптимизации расположения головок нижней челюсти в суставных ямках, методами рационального протезирования для профилактики функциональных нарушений органа слуха, обусловленных патологией положения нижней челюсти.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Способ профилактики нарушения слухового анализатора у стоматологических больных поясняется примерами конкретного осуществления.</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Клинический пример 1.</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lastRenderedPageBreak/>
        <w:t>Пациент Г. 64 лет предъявлял жалобы на отсутствие зубов, неудобство при жевании и периодический дискомфорт и «заложенность» в ушах.</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При клиническом обследовании выявлен односторонний дефект зубного ряда справа на верхней челюсти (2 класс по классификации Кеннеди) и включенный дефект зубного ряда слева на нижней челюсти (3 класс по классификации Кеннеди). Отсутствуют 1.5, 1.6, 1.7, 1.8, 3.5, 3.6 зубы.</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Стоматологический диагноз: Частичная потеря зубов: дефекты зубного ряда верхней челюсти (2-й класс по Кеннеди), нижней челюсти (3-й класс по Кеннеди).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Проведена </w:t>
      </w:r>
      <w:proofErr w:type="spellStart"/>
      <w:r w:rsidRPr="007F4276">
        <w:rPr>
          <w:rFonts w:ascii="Times New Roman" w:eastAsia="Times New Roman" w:hAnsi="Times New Roman" w:cs="Times New Roman"/>
          <w:color w:val="000000"/>
          <w:spacing w:val="6"/>
          <w:sz w:val="24"/>
          <w:szCs w:val="24"/>
          <w:lang w:eastAsia="ru-RU"/>
        </w:rPr>
        <w:t>тимпанометрия</w:t>
      </w:r>
      <w:proofErr w:type="spellEnd"/>
      <w:r w:rsidRPr="007F4276">
        <w:rPr>
          <w:rFonts w:ascii="Times New Roman" w:eastAsia="Times New Roman" w:hAnsi="Times New Roman" w:cs="Times New Roman"/>
          <w:color w:val="000000"/>
          <w:spacing w:val="6"/>
          <w:sz w:val="24"/>
          <w:szCs w:val="24"/>
          <w:lang w:eastAsia="ru-RU"/>
        </w:rPr>
        <w:t xml:space="preserve"> в привычном прикусе. Показатели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податливость, давление, градиент представлены в таблице 1.</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Обозначения:</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R/L - абсолютные показатели правой и левой стороны;</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proofErr w:type="gramStart"/>
      <w:r w:rsidRPr="007F4276">
        <w:rPr>
          <w:rFonts w:ascii="Times New Roman" w:eastAsia="Times New Roman" w:hAnsi="Times New Roman" w:cs="Times New Roman"/>
          <w:color w:val="000000"/>
          <w:spacing w:val="6"/>
          <w:sz w:val="24"/>
          <w:szCs w:val="24"/>
          <w:lang w:eastAsia="ru-RU"/>
        </w:rPr>
        <w:t xml:space="preserve">Коэффициент асимметрии (%): абсолютные цифры и </w:t>
      </w:r>
      <w:proofErr w:type="spellStart"/>
      <w:r w:rsidRPr="007F4276">
        <w:rPr>
          <w:rFonts w:ascii="Times New Roman" w:eastAsia="Times New Roman" w:hAnsi="Times New Roman" w:cs="Times New Roman"/>
          <w:color w:val="000000"/>
          <w:spacing w:val="6"/>
          <w:sz w:val="24"/>
          <w:szCs w:val="24"/>
          <w:lang w:eastAsia="ru-RU"/>
        </w:rPr>
        <w:t>К</w:t>
      </w:r>
      <w:r w:rsidRPr="007F4276">
        <w:rPr>
          <w:rFonts w:ascii="Times New Roman" w:eastAsia="Times New Roman" w:hAnsi="Times New Roman" w:cs="Times New Roman"/>
          <w:color w:val="000000"/>
          <w:spacing w:val="6"/>
          <w:sz w:val="24"/>
          <w:szCs w:val="24"/>
          <w:vertAlign w:val="subscript"/>
          <w:lang w:eastAsia="ru-RU"/>
        </w:rPr>
        <w:t>асим</w:t>
      </w:r>
      <w:proofErr w:type="spellEnd"/>
      <w:r w:rsidRPr="007F4276">
        <w:rPr>
          <w:rFonts w:ascii="Times New Roman" w:eastAsia="Times New Roman" w:hAnsi="Times New Roman" w:cs="Times New Roman"/>
          <w:color w:val="000000"/>
          <w:spacing w:val="6"/>
          <w:sz w:val="24"/>
          <w:szCs w:val="24"/>
          <w:lang w:eastAsia="ru-RU"/>
        </w:rPr>
        <w:t>=((</w:t>
      </w:r>
      <w:proofErr w:type="spellStart"/>
      <w:r w:rsidRPr="007F4276">
        <w:rPr>
          <w:rFonts w:ascii="Times New Roman" w:eastAsia="Times New Roman" w:hAnsi="Times New Roman" w:cs="Times New Roman"/>
          <w:color w:val="000000"/>
          <w:spacing w:val="6"/>
          <w:sz w:val="24"/>
          <w:szCs w:val="24"/>
          <w:lang w:eastAsia="ru-RU"/>
        </w:rPr>
        <w:t>М</w:t>
      </w:r>
      <w:r w:rsidRPr="007F4276">
        <w:rPr>
          <w:rFonts w:ascii="Times New Roman" w:eastAsia="Times New Roman" w:hAnsi="Times New Roman" w:cs="Times New Roman"/>
          <w:color w:val="000000"/>
          <w:spacing w:val="6"/>
          <w:sz w:val="24"/>
          <w:szCs w:val="24"/>
          <w:vertAlign w:val="subscript"/>
          <w:lang w:eastAsia="ru-RU"/>
        </w:rPr>
        <w:t>макс</w:t>
      </w:r>
      <w:r w:rsidRPr="007F4276">
        <w:rPr>
          <w:rFonts w:ascii="Times New Roman" w:eastAsia="Times New Roman" w:hAnsi="Times New Roman" w:cs="Times New Roman"/>
          <w:color w:val="000000"/>
          <w:spacing w:val="6"/>
          <w:sz w:val="24"/>
          <w:szCs w:val="24"/>
          <w:lang w:eastAsia="ru-RU"/>
        </w:rPr>
        <w:t>-М</w:t>
      </w:r>
      <w:r w:rsidRPr="007F4276">
        <w:rPr>
          <w:rFonts w:ascii="Times New Roman" w:eastAsia="Times New Roman" w:hAnsi="Times New Roman" w:cs="Times New Roman"/>
          <w:color w:val="000000"/>
          <w:spacing w:val="6"/>
          <w:sz w:val="24"/>
          <w:szCs w:val="24"/>
          <w:vertAlign w:val="subscript"/>
          <w:lang w:eastAsia="ru-RU"/>
        </w:rPr>
        <w:t>мин</w:t>
      </w:r>
      <w:proofErr w:type="spellEnd"/>
      <w:r w:rsidRPr="007F4276">
        <w:rPr>
          <w:rFonts w:ascii="Times New Roman" w:eastAsia="Times New Roman" w:hAnsi="Times New Roman" w:cs="Times New Roman"/>
          <w:color w:val="000000"/>
          <w:spacing w:val="6"/>
          <w:sz w:val="24"/>
          <w:szCs w:val="24"/>
          <w:lang w:eastAsia="ru-RU"/>
        </w:rPr>
        <w:t>)/</w:t>
      </w:r>
      <w:proofErr w:type="spellStart"/>
      <w:r w:rsidRPr="007F4276">
        <w:rPr>
          <w:rFonts w:ascii="Times New Roman" w:eastAsia="Times New Roman" w:hAnsi="Times New Roman" w:cs="Times New Roman"/>
          <w:color w:val="000000"/>
          <w:spacing w:val="6"/>
          <w:sz w:val="24"/>
          <w:szCs w:val="24"/>
          <w:lang w:eastAsia="ru-RU"/>
        </w:rPr>
        <w:t>М</w:t>
      </w:r>
      <w:r w:rsidRPr="007F4276">
        <w:rPr>
          <w:rFonts w:ascii="Times New Roman" w:eastAsia="Times New Roman" w:hAnsi="Times New Roman" w:cs="Times New Roman"/>
          <w:color w:val="000000"/>
          <w:spacing w:val="6"/>
          <w:sz w:val="24"/>
          <w:szCs w:val="24"/>
          <w:vertAlign w:val="subscript"/>
          <w:lang w:eastAsia="ru-RU"/>
        </w:rPr>
        <w:t>макс</w:t>
      </w:r>
      <w:proofErr w:type="spellEnd"/>
      <w:r w:rsidRPr="007F4276">
        <w:rPr>
          <w:rFonts w:ascii="Times New Roman" w:eastAsia="Times New Roman" w:hAnsi="Times New Roman" w:cs="Times New Roman"/>
          <w:color w:val="000000"/>
          <w:spacing w:val="6"/>
          <w:sz w:val="24"/>
          <w:szCs w:val="24"/>
          <w:lang w:eastAsia="ru-RU"/>
        </w:rPr>
        <w:t>))×100%</w:t>
      </w:r>
      <w:proofErr w:type="gramEnd"/>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Таким образом, из таблицы 1 очевидно, что коэффициент асимметрии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слева и справа (податливость и давление) превышают 30%.</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Пациенту проведено лучевое обследование области височно-нижнечелюстного сустава (конусно-спиральная компьютерная томография).</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Расположение каменисто-барабанной щели представлено на рисунках 1 и 2.</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На конусно-лучевой компьютерной </w:t>
      </w:r>
      <w:proofErr w:type="spellStart"/>
      <w:r w:rsidRPr="007F4276">
        <w:rPr>
          <w:rFonts w:ascii="Times New Roman" w:eastAsia="Times New Roman" w:hAnsi="Times New Roman" w:cs="Times New Roman"/>
          <w:color w:val="000000"/>
          <w:spacing w:val="6"/>
          <w:sz w:val="24"/>
          <w:szCs w:val="24"/>
          <w:lang w:eastAsia="ru-RU"/>
        </w:rPr>
        <w:t>томограмме</w:t>
      </w:r>
      <w:proofErr w:type="spellEnd"/>
      <w:r w:rsidRPr="007F4276">
        <w:rPr>
          <w:rFonts w:ascii="Times New Roman" w:eastAsia="Times New Roman" w:hAnsi="Times New Roman" w:cs="Times New Roman"/>
          <w:color w:val="000000"/>
          <w:spacing w:val="6"/>
          <w:sz w:val="24"/>
          <w:szCs w:val="24"/>
          <w:lang w:eastAsia="ru-RU"/>
        </w:rPr>
        <w:t xml:space="preserve"> пациента Г. слева и справа (рисунок 1 и 2) представлено расположение головки нижней челюсти в нижнечелюстной ямке и топография каменисто-барабанной щели, которая расположена в медиальной трети нижнечелюстной ямки.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Пациенту компенсируют патологическое положение нижней челюсти, вызванное стоматологическими проблемами путем оптимизации расположения головок нижней челюсти в суставной ямке, методами рационального протезирования для профилактики функциональных нарушений органа слуха, обусловленных патологией положения нижней челюсти.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Для оптимизации положения головок нижней челюсти применялся функционально-физиологический метод определения соотношения челюстей с использованием аппарата «АОЦО». Функционально-физиологический метод определения конструктивного (центрального) соотношения челюстей является индивидуальной нагрузочной пробой, позволяющей на диагностическом этапе имитировать условия функционирования зубочелюстной системы, определяя наиболее эффективный режим для силовой составляющей и оптимальное взаиморасположение элементов височно-нижнечелюстного сустава. В последующем осуществлялось рациональное протезирование, компенсирующее дефекты зубных рядов и фиксирующее положение нижней челюсти в оптимальной окклюзии. После протезирования проведено лучевое исследование области височно-нижнечелюстного сустава в оптимальной окклюзии (конусно-лучевая компьютерная томография) с целью определения позиционирования головок нижней челюсти в нижнечелюстной ямке (рисунок 3 и 4)</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На рисунке 3А изображено положение головки нижней челюсти в нижнечелюстной ямке в привычной окклюзии справа А, на рисунке 3Б - слева.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На рисунке 4А изображено положение головки нижней челюсти в нижнечелюстной ямке в оптимальной окклюзии справа, на рисунке - слева.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В таблица 2 приведена ширина переднего, верхнего и заднего отделов суставной щели по данным конусно-лучевой компьютерной томографии у больного Г.</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Из таблицы 2, следует, что после рационального протезирования головки нижней челюсти занимают оптимальное, центральное положение. При этом задний отдел значимо увеличивается: при привычной окклюзии задний отдел суставной </w:t>
      </w:r>
      <w:r w:rsidRPr="007F4276">
        <w:rPr>
          <w:rFonts w:ascii="Times New Roman" w:eastAsia="Times New Roman" w:hAnsi="Times New Roman" w:cs="Times New Roman"/>
          <w:color w:val="000000"/>
          <w:spacing w:val="6"/>
          <w:sz w:val="24"/>
          <w:szCs w:val="24"/>
          <w:lang w:eastAsia="ru-RU"/>
        </w:rPr>
        <w:lastRenderedPageBreak/>
        <w:t>щели слева составлял 3,3 мм, в оптимальной окклюзии 5,3 мм справа 3,3 мм, в оптимальной окклюзии 3,7 мм (соответственно);</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Таким образом, проведенное лечение позволило оптимизировать положение головок нижней челюсти и снизить риск возможной </w:t>
      </w:r>
      <w:proofErr w:type="spellStart"/>
      <w:r w:rsidRPr="007F4276">
        <w:rPr>
          <w:rFonts w:ascii="Times New Roman" w:eastAsia="Times New Roman" w:hAnsi="Times New Roman" w:cs="Times New Roman"/>
          <w:color w:val="000000"/>
          <w:spacing w:val="6"/>
          <w:sz w:val="24"/>
          <w:szCs w:val="24"/>
          <w:lang w:eastAsia="ru-RU"/>
        </w:rPr>
        <w:t>травматизации</w:t>
      </w:r>
      <w:proofErr w:type="spellEnd"/>
      <w:r w:rsidRPr="007F4276">
        <w:rPr>
          <w:rFonts w:ascii="Times New Roman" w:eastAsia="Times New Roman" w:hAnsi="Times New Roman" w:cs="Times New Roman"/>
          <w:color w:val="000000"/>
          <w:spacing w:val="6"/>
          <w:sz w:val="24"/>
          <w:szCs w:val="24"/>
          <w:lang w:eastAsia="ru-RU"/>
        </w:rPr>
        <w:t xml:space="preserve"> сосудисто-нервного пучка в области каменисто-барабанной щели. При этом после проведенного лечения пациент отмечал комфорт при жевании и отсутствие каких-либо отологических проявлений, жалобы на которые он предъявлял при обращении.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Клинический пример 2.</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Пациентка М., 56 лет, обратилась с жалобами на затрудненное жевание, отмечает усталость в мышцах во время длительной речевой нагрузки, периодически отмечает дискомфорт в виде шума в ушах.</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Объективно: отсутствие 2.5, 2.6, 2.7, 3.5, 4.6 зубов. Прикус </w:t>
      </w:r>
      <w:proofErr w:type="spellStart"/>
      <w:r w:rsidRPr="007F4276">
        <w:rPr>
          <w:rFonts w:ascii="Times New Roman" w:eastAsia="Times New Roman" w:hAnsi="Times New Roman" w:cs="Times New Roman"/>
          <w:color w:val="000000"/>
          <w:spacing w:val="6"/>
          <w:sz w:val="24"/>
          <w:szCs w:val="24"/>
          <w:lang w:eastAsia="ru-RU"/>
        </w:rPr>
        <w:t>ортогнатический</w:t>
      </w:r>
      <w:proofErr w:type="spellEnd"/>
      <w:r w:rsidRPr="007F4276">
        <w:rPr>
          <w:rFonts w:ascii="Times New Roman" w:eastAsia="Times New Roman" w:hAnsi="Times New Roman" w:cs="Times New Roman"/>
          <w:color w:val="000000"/>
          <w:spacing w:val="6"/>
          <w:sz w:val="24"/>
          <w:szCs w:val="24"/>
          <w:lang w:eastAsia="ru-RU"/>
        </w:rPr>
        <w:t>. Зубы 1.1, 1.2 покрыты пластмассовыми коронками.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Стоматологический диагноз: Частичная потеря зубов: дефекты зубного ряда на верхней и нижней челюсти (3-й класс по классификации Кеннеди).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Проведена </w:t>
      </w:r>
      <w:proofErr w:type="spellStart"/>
      <w:r w:rsidRPr="007F4276">
        <w:rPr>
          <w:rFonts w:ascii="Times New Roman" w:eastAsia="Times New Roman" w:hAnsi="Times New Roman" w:cs="Times New Roman"/>
          <w:color w:val="000000"/>
          <w:spacing w:val="6"/>
          <w:sz w:val="24"/>
          <w:szCs w:val="24"/>
          <w:lang w:eastAsia="ru-RU"/>
        </w:rPr>
        <w:t>тимпанометрия</w:t>
      </w:r>
      <w:proofErr w:type="spellEnd"/>
      <w:r w:rsidRPr="007F4276">
        <w:rPr>
          <w:rFonts w:ascii="Times New Roman" w:eastAsia="Times New Roman" w:hAnsi="Times New Roman" w:cs="Times New Roman"/>
          <w:color w:val="000000"/>
          <w:spacing w:val="6"/>
          <w:sz w:val="24"/>
          <w:szCs w:val="24"/>
          <w:lang w:eastAsia="ru-RU"/>
        </w:rPr>
        <w:t xml:space="preserve"> в привычном прикусе. Показатели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податливость, давление, градиент представлены в таблице 3.</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Обозначения:</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R/L - абсолютные показатели правой и левой стороны;</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Коэффициент асимметрии</w:t>
      </w:r>
      <w:proofErr w:type="gramStart"/>
      <w:r w:rsidRPr="007F4276">
        <w:rPr>
          <w:rFonts w:ascii="Times New Roman" w:eastAsia="Times New Roman" w:hAnsi="Times New Roman" w:cs="Times New Roman"/>
          <w:color w:val="000000"/>
          <w:spacing w:val="6"/>
          <w:sz w:val="24"/>
          <w:szCs w:val="24"/>
          <w:lang w:eastAsia="ru-RU"/>
        </w:rPr>
        <w:t xml:space="preserve"> (%): </w:t>
      </w:r>
      <w:proofErr w:type="gramEnd"/>
      <w:r w:rsidRPr="007F4276">
        <w:rPr>
          <w:rFonts w:ascii="Times New Roman" w:eastAsia="Times New Roman" w:hAnsi="Times New Roman" w:cs="Times New Roman"/>
          <w:color w:val="000000"/>
          <w:spacing w:val="6"/>
          <w:sz w:val="24"/>
          <w:szCs w:val="24"/>
          <w:lang w:eastAsia="ru-RU"/>
        </w:rPr>
        <w:t xml:space="preserve">абсолютные цифры и </w:t>
      </w:r>
      <w:proofErr w:type="spellStart"/>
      <w:r w:rsidRPr="007F4276">
        <w:rPr>
          <w:rFonts w:ascii="Times New Roman" w:eastAsia="Times New Roman" w:hAnsi="Times New Roman" w:cs="Times New Roman"/>
          <w:color w:val="000000"/>
          <w:spacing w:val="6"/>
          <w:sz w:val="24"/>
          <w:szCs w:val="24"/>
          <w:lang w:eastAsia="ru-RU"/>
        </w:rPr>
        <w:t>К</w:t>
      </w:r>
      <w:r w:rsidRPr="007F4276">
        <w:rPr>
          <w:rFonts w:ascii="Times New Roman" w:eastAsia="Times New Roman" w:hAnsi="Times New Roman" w:cs="Times New Roman"/>
          <w:color w:val="000000"/>
          <w:spacing w:val="6"/>
          <w:sz w:val="24"/>
          <w:szCs w:val="24"/>
          <w:vertAlign w:val="subscript"/>
          <w:lang w:eastAsia="ru-RU"/>
        </w:rPr>
        <w:t>асим</w:t>
      </w:r>
      <w:proofErr w:type="spellEnd"/>
      <w:r w:rsidRPr="007F4276">
        <w:rPr>
          <w:rFonts w:ascii="Times New Roman" w:eastAsia="Times New Roman" w:hAnsi="Times New Roman" w:cs="Times New Roman"/>
          <w:color w:val="000000"/>
          <w:spacing w:val="6"/>
          <w:sz w:val="24"/>
          <w:szCs w:val="24"/>
          <w:vertAlign w:val="subscript"/>
          <w:lang w:eastAsia="ru-RU"/>
        </w:rPr>
        <w:t>.</w:t>
      </w:r>
      <w:r w:rsidRPr="007F4276">
        <w:rPr>
          <w:rFonts w:ascii="Times New Roman" w:eastAsia="Times New Roman" w:hAnsi="Times New Roman" w:cs="Times New Roman"/>
          <w:color w:val="000000"/>
          <w:spacing w:val="6"/>
          <w:sz w:val="24"/>
          <w:szCs w:val="24"/>
          <w:lang w:eastAsia="ru-RU"/>
        </w:rPr>
        <w:t>=</w:t>
      </w:r>
      <w:proofErr w:type="gramStart"/>
      <w:r w:rsidRPr="007F4276">
        <w:rPr>
          <w:rFonts w:ascii="Times New Roman" w:eastAsia="Times New Roman" w:hAnsi="Times New Roman" w:cs="Times New Roman"/>
          <w:color w:val="000000"/>
          <w:spacing w:val="6"/>
          <w:sz w:val="24"/>
          <w:szCs w:val="24"/>
          <w:lang w:eastAsia="ru-RU"/>
        </w:rPr>
        <w:t>((</w:t>
      </w:r>
      <w:proofErr w:type="spellStart"/>
      <w:r w:rsidRPr="007F4276">
        <w:rPr>
          <w:rFonts w:ascii="Times New Roman" w:eastAsia="Times New Roman" w:hAnsi="Times New Roman" w:cs="Times New Roman"/>
          <w:color w:val="000000"/>
          <w:spacing w:val="6"/>
          <w:sz w:val="24"/>
          <w:szCs w:val="24"/>
          <w:lang w:eastAsia="ru-RU"/>
        </w:rPr>
        <w:t>М</w:t>
      </w:r>
      <w:r w:rsidRPr="007F4276">
        <w:rPr>
          <w:rFonts w:ascii="Times New Roman" w:eastAsia="Times New Roman" w:hAnsi="Times New Roman" w:cs="Times New Roman"/>
          <w:color w:val="000000"/>
          <w:spacing w:val="6"/>
          <w:sz w:val="24"/>
          <w:szCs w:val="24"/>
          <w:vertAlign w:val="subscript"/>
          <w:lang w:eastAsia="ru-RU"/>
        </w:rPr>
        <w:t>макс</w:t>
      </w:r>
      <w:r w:rsidRPr="007F4276">
        <w:rPr>
          <w:rFonts w:ascii="Times New Roman" w:eastAsia="Times New Roman" w:hAnsi="Times New Roman" w:cs="Times New Roman"/>
          <w:color w:val="000000"/>
          <w:spacing w:val="6"/>
          <w:sz w:val="24"/>
          <w:szCs w:val="24"/>
          <w:lang w:eastAsia="ru-RU"/>
        </w:rPr>
        <w:t>-М</w:t>
      </w:r>
      <w:r w:rsidRPr="007F4276">
        <w:rPr>
          <w:rFonts w:ascii="Times New Roman" w:eastAsia="Times New Roman" w:hAnsi="Times New Roman" w:cs="Times New Roman"/>
          <w:color w:val="000000"/>
          <w:spacing w:val="6"/>
          <w:sz w:val="24"/>
          <w:szCs w:val="24"/>
          <w:vertAlign w:val="subscript"/>
          <w:lang w:eastAsia="ru-RU"/>
        </w:rPr>
        <w:t>мин</w:t>
      </w:r>
      <w:proofErr w:type="spellEnd"/>
      <w:r w:rsidRPr="007F4276">
        <w:rPr>
          <w:rFonts w:ascii="Times New Roman" w:eastAsia="Times New Roman" w:hAnsi="Times New Roman" w:cs="Times New Roman"/>
          <w:color w:val="000000"/>
          <w:spacing w:val="6"/>
          <w:sz w:val="24"/>
          <w:szCs w:val="24"/>
          <w:lang w:eastAsia="ru-RU"/>
        </w:rPr>
        <w:t>)/</w:t>
      </w:r>
      <w:proofErr w:type="spellStart"/>
      <w:r w:rsidRPr="007F4276">
        <w:rPr>
          <w:rFonts w:ascii="Times New Roman" w:eastAsia="Times New Roman" w:hAnsi="Times New Roman" w:cs="Times New Roman"/>
          <w:color w:val="000000"/>
          <w:spacing w:val="6"/>
          <w:sz w:val="24"/>
          <w:szCs w:val="24"/>
          <w:lang w:eastAsia="ru-RU"/>
        </w:rPr>
        <w:t>М</w:t>
      </w:r>
      <w:r w:rsidRPr="007F4276">
        <w:rPr>
          <w:rFonts w:ascii="Times New Roman" w:eastAsia="Times New Roman" w:hAnsi="Times New Roman" w:cs="Times New Roman"/>
          <w:color w:val="000000"/>
          <w:spacing w:val="6"/>
          <w:sz w:val="24"/>
          <w:szCs w:val="24"/>
          <w:vertAlign w:val="subscript"/>
          <w:lang w:eastAsia="ru-RU"/>
        </w:rPr>
        <w:t>макс</w:t>
      </w:r>
      <w:proofErr w:type="spellEnd"/>
      <w:r w:rsidRPr="007F4276">
        <w:rPr>
          <w:rFonts w:ascii="Times New Roman" w:eastAsia="Times New Roman" w:hAnsi="Times New Roman" w:cs="Times New Roman"/>
          <w:color w:val="000000"/>
          <w:spacing w:val="6"/>
          <w:sz w:val="24"/>
          <w:szCs w:val="24"/>
          <w:lang w:eastAsia="ru-RU"/>
        </w:rPr>
        <w:t>))×100%</w:t>
      </w:r>
      <w:proofErr w:type="gramEnd"/>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Пациентке проведено лучевое обследование области височно-нижнечелюстного сустава (конусно-спиральная компьютерная томография). Расположение каменисто-барабанной щели слева и справа представлено на рисунках 5 и 6.</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На конусно-лучевой компьютерной </w:t>
      </w:r>
      <w:proofErr w:type="spellStart"/>
      <w:r w:rsidRPr="007F4276">
        <w:rPr>
          <w:rFonts w:ascii="Times New Roman" w:eastAsia="Times New Roman" w:hAnsi="Times New Roman" w:cs="Times New Roman"/>
          <w:color w:val="000000"/>
          <w:spacing w:val="6"/>
          <w:sz w:val="24"/>
          <w:szCs w:val="24"/>
          <w:lang w:eastAsia="ru-RU"/>
        </w:rPr>
        <w:t>томограмме</w:t>
      </w:r>
      <w:proofErr w:type="spellEnd"/>
      <w:r w:rsidRPr="007F4276">
        <w:rPr>
          <w:rFonts w:ascii="Times New Roman" w:eastAsia="Times New Roman" w:hAnsi="Times New Roman" w:cs="Times New Roman"/>
          <w:color w:val="000000"/>
          <w:spacing w:val="6"/>
          <w:sz w:val="24"/>
          <w:szCs w:val="24"/>
          <w:lang w:eastAsia="ru-RU"/>
        </w:rPr>
        <w:t xml:space="preserve"> пациентки М. справа и слева (рисунок 5 и 6) представлено расположение головки нижней челюсти в нижнечелюстной ямке и топография каменисто-барабанной щели, которая расположена в медиальной трети нижнечелюстной ямки.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Пациентке компенсируют патологическое положение нижней челюсти, вызванное стоматологическими проблемами путем оптимизации расположения головок нижней челюсти в суставной ямке, методами рационального протезирования для профилактики функциональных нарушений органа слуха, обусловленных патологией положения нижней челюсти.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Для оптимизации положения головок нижней челюсти применялся функционально-физиологический метод определения соотношения челюстей с использованием аппарата «АОЦО». Функционально-физиологический метод определения конструктивного (центрального) соотношения челюстей является индивидуальной нагрузочной пробой, позволяющей на диагностическом этапе имитировать условия функционирования зубочелюстной системы, определяя наиболее эффективный режим для силовой составляющей и оптимальное взаиморасположение элементов височно-нижнечелюстного сустава. В последующем осуществлялось рациональное протезирование, компенсирующее дефекты зубных рядов и фиксирующее положение нижней челюсти в оптимальной окклюзии. После протезирования проведено лучевое исследование области височно-нижнечелюстного сустава в оптимальной окклюзии (конусно-лучевая компьютерная томография) с целью определения позиционирования головок нижней челюсти в нижнечелюстной ямке (рисунок 7 и 8).</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На рисунке 7А изображено положение головки нижней челюсти в нижнечелюстной ямке в привычной окклюзии справа, на рисунке 7Б - слева.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Рисунок 8А изображено положение головки нижней челюсти в нижнечелюстной ямке в оптимальной окклюзии справа, на рисунке 8Б - слева.</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lastRenderedPageBreak/>
        <w:t>В таблице 4 представлена ширина переднего, верхнего и заднего отделов суставной щели по данным конусно-лучевой компьютерной томографии у больной М.</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Из таблицы 4, следует, что после рационального протезирования больной М. головки нижней челюсти занимают центральное оптимальное положение.</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Таким образом, проведенное лечение позволило оптимизировать положение головок нижней челюсти и снизить риск возможной </w:t>
      </w:r>
      <w:proofErr w:type="spellStart"/>
      <w:r w:rsidRPr="007F4276">
        <w:rPr>
          <w:rFonts w:ascii="Times New Roman" w:eastAsia="Times New Roman" w:hAnsi="Times New Roman" w:cs="Times New Roman"/>
          <w:color w:val="000000"/>
          <w:spacing w:val="6"/>
          <w:sz w:val="24"/>
          <w:szCs w:val="24"/>
          <w:lang w:eastAsia="ru-RU"/>
        </w:rPr>
        <w:t>травматизации</w:t>
      </w:r>
      <w:proofErr w:type="spellEnd"/>
      <w:r w:rsidRPr="007F4276">
        <w:rPr>
          <w:rFonts w:ascii="Times New Roman" w:eastAsia="Times New Roman" w:hAnsi="Times New Roman" w:cs="Times New Roman"/>
          <w:color w:val="000000"/>
          <w:spacing w:val="6"/>
          <w:sz w:val="24"/>
          <w:szCs w:val="24"/>
          <w:lang w:eastAsia="ru-RU"/>
        </w:rPr>
        <w:t xml:space="preserve"> сосудисто-нервного пучка в области каменисто-барабанной щели. При этом после проведенного лечения пациентка отмечала отсутствие дискомфорта при жевании и отсутствие каких-либо отологических проявлений, жалобы на которые она предъявляла при обращении.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Таким образом, представленные клинические примеры позволяют констатировать, что функциональные изменения слухового анализатора в виде асимметрии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правой и левой стороны при расположении каменисто-барабанной щели в медиальной трети нижнечелюстной ямки повышают риск компрессии сосудисто-нервного пучка, который выходит из каменно-барабанной барабанной (</w:t>
      </w:r>
      <w:proofErr w:type="spellStart"/>
      <w:r w:rsidRPr="007F4276">
        <w:rPr>
          <w:rFonts w:ascii="Times New Roman" w:eastAsia="Times New Roman" w:hAnsi="Times New Roman" w:cs="Times New Roman"/>
          <w:color w:val="000000"/>
          <w:spacing w:val="6"/>
          <w:sz w:val="24"/>
          <w:szCs w:val="24"/>
          <w:lang w:eastAsia="ru-RU"/>
        </w:rPr>
        <w:t>глазеровой</w:t>
      </w:r>
      <w:proofErr w:type="spellEnd"/>
      <w:r w:rsidRPr="007F4276">
        <w:rPr>
          <w:rFonts w:ascii="Times New Roman" w:eastAsia="Times New Roman" w:hAnsi="Times New Roman" w:cs="Times New Roman"/>
          <w:color w:val="000000"/>
          <w:spacing w:val="6"/>
          <w:sz w:val="24"/>
          <w:szCs w:val="24"/>
          <w:lang w:eastAsia="ru-RU"/>
        </w:rPr>
        <w:t>) щели, что в свою очередь приводит к функциональным нарушениям слухового анализатора у стоматологических больных.</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Применение предложенного способа профилактики нарушения слухового анализатора у стоматологических больных с дефектами и деформациями зубных рядов позволит осуществить доклиническую диагностику функциональных нарушений слухового анализатора и устранить возможную компрессию сосудисто-нервного пучка расположенного в области каменисто-барабанной щели.</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noProof/>
          <w:color w:val="0000FF"/>
          <w:spacing w:val="6"/>
          <w:sz w:val="24"/>
          <w:szCs w:val="24"/>
          <w:lang w:eastAsia="ru-RU"/>
        </w:rPr>
        <w:drawing>
          <wp:inline distT="0" distB="0" distL="0" distR="0" wp14:anchorId="3D4CBE1A" wp14:editId="5AECAC52">
            <wp:extent cx="5753100" cy="3676650"/>
            <wp:effectExtent l="0" t="0" r="0" b="0"/>
            <wp:docPr id="11" name="Рисунок 11" descr="https://www1.fips.ru/ofpstorage/IZPM/2025.11.11/RUNWC1/000/000/002/850/423/%D0%98%D0%97-02850423-00001/00000001-m.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1.fips.ru/ofpstorage/IZPM/2025.11.11/RUNWC1/000/000/002/850/423/%D0%98%D0%97-02850423-00001/00000001-m.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676650"/>
                    </a:xfrm>
                    <a:prstGeom prst="rect">
                      <a:avLst/>
                    </a:prstGeom>
                    <a:noFill/>
                    <a:ln>
                      <a:noFill/>
                    </a:ln>
                  </pic:spPr>
                </pic:pic>
              </a:graphicData>
            </a:graphic>
          </wp:inline>
        </w:drawing>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noProof/>
          <w:color w:val="0000FF"/>
          <w:spacing w:val="6"/>
          <w:sz w:val="24"/>
          <w:szCs w:val="24"/>
          <w:lang w:eastAsia="ru-RU"/>
        </w:rPr>
        <w:lastRenderedPageBreak/>
        <w:drawing>
          <wp:inline distT="0" distB="0" distL="0" distR="0" wp14:anchorId="4425C4AF" wp14:editId="5280BA3E">
            <wp:extent cx="5762625" cy="4133850"/>
            <wp:effectExtent l="0" t="0" r="9525" b="0"/>
            <wp:docPr id="12" name="Рисунок 12" descr="https://www1.fips.ru/ofpstorage/IZPM/2025.11.11/RUNWC1/000/000/002/850/423/%D0%98%D0%97-02850423-00001/00000002-m.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1.fips.ru/ofpstorage/IZPM/2025.11.11/RUNWC1/000/000/002/850/423/%D0%98%D0%97-02850423-00001/00000002-m.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4133850"/>
                    </a:xfrm>
                    <a:prstGeom prst="rect">
                      <a:avLst/>
                    </a:prstGeom>
                    <a:noFill/>
                    <a:ln>
                      <a:noFill/>
                    </a:ln>
                  </pic:spPr>
                </pic:pic>
              </a:graphicData>
            </a:graphic>
          </wp:inline>
        </w:drawing>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noProof/>
          <w:color w:val="0000FF"/>
          <w:spacing w:val="6"/>
          <w:sz w:val="24"/>
          <w:szCs w:val="24"/>
          <w:lang w:eastAsia="ru-RU"/>
        </w:rPr>
        <w:drawing>
          <wp:inline distT="0" distB="0" distL="0" distR="0" wp14:anchorId="77F75439" wp14:editId="2C9F7C2D">
            <wp:extent cx="5762625" cy="3419475"/>
            <wp:effectExtent l="0" t="0" r="9525" b="9525"/>
            <wp:docPr id="13" name="Рисунок 13" descr="https://www1.fips.ru/ofpstorage/IZPM/2025.11.11/RUNWC1/000/000/002/850/423/%D0%98%D0%97-02850423-00001/00000003-m.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1.fips.ru/ofpstorage/IZPM/2025.11.11/RUNWC1/000/000/002/850/423/%D0%98%D0%97-02850423-00001/00000003-m.jp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3419475"/>
                    </a:xfrm>
                    <a:prstGeom prst="rect">
                      <a:avLst/>
                    </a:prstGeom>
                    <a:noFill/>
                    <a:ln>
                      <a:noFill/>
                    </a:ln>
                  </pic:spPr>
                </pic:pic>
              </a:graphicData>
            </a:graphic>
          </wp:inline>
        </w:drawing>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noProof/>
          <w:color w:val="0000FF"/>
          <w:spacing w:val="6"/>
          <w:sz w:val="24"/>
          <w:szCs w:val="24"/>
          <w:lang w:eastAsia="ru-RU"/>
        </w:rPr>
        <w:lastRenderedPageBreak/>
        <w:drawing>
          <wp:inline distT="0" distB="0" distL="0" distR="0" wp14:anchorId="66670910" wp14:editId="5587C841">
            <wp:extent cx="5762625" cy="4457700"/>
            <wp:effectExtent l="0" t="0" r="9525" b="0"/>
            <wp:docPr id="14" name="Рисунок 14" descr="https://www1.fips.ru/ofpstorage/IZPM/2025.11.11/RUNWC1/000/000/002/850/423/%D0%98%D0%97-02850423-00001/00000004-m.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1.fips.ru/ofpstorage/IZPM/2025.11.11/RUNWC1/000/000/002/850/423/%D0%98%D0%97-02850423-00001/00000004-m.jp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4457700"/>
                    </a:xfrm>
                    <a:prstGeom prst="rect">
                      <a:avLst/>
                    </a:prstGeom>
                    <a:noFill/>
                    <a:ln>
                      <a:noFill/>
                    </a:ln>
                  </pic:spPr>
                </pic:pic>
              </a:graphicData>
            </a:graphic>
          </wp:inline>
        </w:drawing>
      </w:r>
    </w:p>
    <w:p w:rsidR="007F4276" w:rsidRPr="007F4276" w:rsidRDefault="007F4276" w:rsidP="007F4276">
      <w:pPr>
        <w:spacing w:after="0" w:line="240" w:lineRule="auto"/>
        <w:jc w:val="center"/>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Формула изобретения</w:t>
      </w:r>
    </w:p>
    <w:p w:rsidR="007F4276" w:rsidRPr="007F4276" w:rsidRDefault="007F4276" w:rsidP="007F4276">
      <w:pPr>
        <w:spacing w:after="0" w:line="240" w:lineRule="auto"/>
        <w:ind w:firstLine="284"/>
        <w:rPr>
          <w:rFonts w:ascii="Times New Roman" w:eastAsia="Times New Roman" w:hAnsi="Times New Roman" w:cs="Times New Roman"/>
          <w:color w:val="000000"/>
          <w:spacing w:val="6"/>
          <w:sz w:val="24"/>
          <w:szCs w:val="24"/>
          <w:lang w:eastAsia="ru-RU"/>
        </w:rPr>
      </w:pPr>
      <w:r w:rsidRPr="007F4276">
        <w:rPr>
          <w:rFonts w:ascii="Times New Roman" w:eastAsia="Times New Roman" w:hAnsi="Times New Roman" w:cs="Times New Roman"/>
          <w:color w:val="000000"/>
          <w:spacing w:val="6"/>
          <w:sz w:val="24"/>
          <w:szCs w:val="24"/>
          <w:lang w:eastAsia="ru-RU"/>
        </w:rPr>
        <w:t xml:space="preserve">Способ профилактики нарушения слухового анализатора у стоматологических больных с дефектами и деформациями зубных рядов, включающий исследование функционального состояния слухового анализатора методом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отличающийся тем, что в качестве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оценивают податливость, давление и градиент, при асимметрии двух или более показателей </w:t>
      </w:r>
      <w:proofErr w:type="spellStart"/>
      <w:r w:rsidRPr="007F4276">
        <w:rPr>
          <w:rFonts w:ascii="Times New Roman" w:eastAsia="Times New Roman" w:hAnsi="Times New Roman" w:cs="Times New Roman"/>
          <w:color w:val="000000"/>
          <w:spacing w:val="6"/>
          <w:sz w:val="24"/>
          <w:szCs w:val="24"/>
          <w:lang w:eastAsia="ru-RU"/>
        </w:rPr>
        <w:t>тимпанометрии</w:t>
      </w:r>
      <w:proofErr w:type="spellEnd"/>
      <w:r w:rsidRPr="007F4276">
        <w:rPr>
          <w:rFonts w:ascii="Times New Roman" w:eastAsia="Times New Roman" w:hAnsi="Times New Roman" w:cs="Times New Roman"/>
          <w:color w:val="000000"/>
          <w:spacing w:val="6"/>
          <w:sz w:val="24"/>
          <w:szCs w:val="24"/>
          <w:lang w:eastAsia="ru-RU"/>
        </w:rPr>
        <w:t xml:space="preserve"> в привычном прикусе с правой и левой сторон более 30% дополнительно проводят конусно-лучевую компьютерную томографию костных структур области височно-нижнечелюстного сустава, при расположении каменисто-барабанной щели в медиальной трети нижнечелюстной ямки височной кости компенсируют патологическое положение нижней челюсти, вызванное стоматологическими проблемами, путем нормализации положения головок нижней челюсти в суставных ямках с помощью рационального протезирования.</w:t>
      </w:r>
    </w:p>
    <w:p w:rsidR="0030220B" w:rsidRPr="003C778A" w:rsidRDefault="007F4276" w:rsidP="007F4276">
      <w:pPr>
        <w:spacing w:after="0" w:line="360" w:lineRule="auto"/>
        <w:jc w:val="both"/>
        <w:rPr>
          <w:rFonts w:ascii="Arial" w:hAnsi="Arial" w:cs="Arial"/>
        </w:rPr>
      </w:pPr>
      <w:r w:rsidRPr="007F4276">
        <w:rPr>
          <w:rFonts w:ascii="Times New Roman" w:eastAsia="Times New Roman" w:hAnsi="Times New Roman" w:cs="Times New Roman"/>
          <w:noProof/>
          <w:color w:val="0000FF"/>
          <w:spacing w:val="6"/>
          <w:sz w:val="24"/>
          <w:szCs w:val="24"/>
          <w:lang w:eastAsia="ru-RU"/>
        </w:rPr>
        <w:lastRenderedPageBreak/>
        <w:drawing>
          <wp:inline distT="0" distB="0" distL="0" distR="0" wp14:anchorId="19D39C7B" wp14:editId="177BD3B0">
            <wp:extent cx="7753350" cy="10039350"/>
            <wp:effectExtent l="0" t="0" r="0" b="0"/>
            <wp:docPr id="15" name="Рисунок 15" descr="https://www1.fips.ru/ofpstorage/IZPM/2025.11.11/RUNWC1/000/000/002/850/423/%D0%98%D0%97-02850423-00001/00000005-m.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1.fips.ru/ofpstorage/IZPM/2025.11.11/RUNWC1/000/000/002/850/423/%D0%98%D0%97-02850423-00001/00000005-m.jp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53350" cy="10039350"/>
                    </a:xfrm>
                    <a:prstGeom prst="rect">
                      <a:avLst/>
                    </a:prstGeom>
                    <a:noFill/>
                    <a:ln>
                      <a:noFill/>
                    </a:ln>
                  </pic:spPr>
                </pic:pic>
              </a:graphicData>
            </a:graphic>
          </wp:inline>
        </w:drawing>
      </w:r>
      <w:r w:rsidRPr="007F4276">
        <w:rPr>
          <w:rFonts w:ascii="Times New Roman" w:eastAsia="Times New Roman" w:hAnsi="Times New Roman" w:cs="Times New Roman"/>
          <w:noProof/>
          <w:color w:val="0000FF"/>
          <w:spacing w:val="6"/>
          <w:sz w:val="24"/>
          <w:szCs w:val="24"/>
          <w:lang w:eastAsia="ru-RU"/>
        </w:rPr>
        <w:lastRenderedPageBreak/>
        <w:drawing>
          <wp:inline distT="0" distB="0" distL="0" distR="0" wp14:anchorId="6626E336" wp14:editId="3776B6D0">
            <wp:extent cx="7753350" cy="10039350"/>
            <wp:effectExtent l="0" t="0" r="0" b="0"/>
            <wp:docPr id="16" name="Рисунок 16" descr="https://www1.fips.ru/ofpstorage/IZPM/2025.11.11/RUNWC1/000/000/002/850/423/%D0%98%D0%97-02850423-00001/00000006-m.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1.fips.ru/ofpstorage/IZPM/2025.11.11/RUNWC1/000/000/002/850/423/%D0%98%D0%97-02850423-00001/00000006-m.jp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53350" cy="10039350"/>
                    </a:xfrm>
                    <a:prstGeom prst="rect">
                      <a:avLst/>
                    </a:prstGeom>
                    <a:noFill/>
                    <a:ln>
                      <a:noFill/>
                    </a:ln>
                  </pic:spPr>
                </pic:pic>
              </a:graphicData>
            </a:graphic>
          </wp:inline>
        </w:drawing>
      </w:r>
      <w:r w:rsidRPr="007F4276">
        <w:rPr>
          <w:rFonts w:ascii="Times New Roman" w:eastAsia="Times New Roman" w:hAnsi="Times New Roman" w:cs="Times New Roman"/>
          <w:noProof/>
          <w:color w:val="0000FF"/>
          <w:spacing w:val="6"/>
          <w:sz w:val="24"/>
          <w:szCs w:val="24"/>
          <w:lang w:eastAsia="ru-RU"/>
        </w:rPr>
        <w:lastRenderedPageBreak/>
        <w:drawing>
          <wp:inline distT="0" distB="0" distL="0" distR="0" wp14:anchorId="7CE78839" wp14:editId="71EAFC49">
            <wp:extent cx="7753350" cy="10039350"/>
            <wp:effectExtent l="0" t="0" r="0" b="0"/>
            <wp:docPr id="17" name="Рисунок 17" descr="https://www1.fips.ru/ofpstorage/IZPM/2025.11.11/RUNWC1/000/000/002/850/423/%D0%98%D0%97-02850423-00001/00000007-m.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1.fips.ru/ofpstorage/IZPM/2025.11.11/RUNWC1/000/000/002/850/423/%D0%98%D0%97-02850423-00001/00000007-m.jp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53350" cy="10039350"/>
                    </a:xfrm>
                    <a:prstGeom prst="rect">
                      <a:avLst/>
                    </a:prstGeom>
                    <a:noFill/>
                    <a:ln>
                      <a:noFill/>
                    </a:ln>
                  </pic:spPr>
                </pic:pic>
              </a:graphicData>
            </a:graphic>
          </wp:inline>
        </w:drawing>
      </w:r>
      <w:r w:rsidRPr="007F4276">
        <w:rPr>
          <w:rFonts w:ascii="Times New Roman" w:eastAsia="Times New Roman" w:hAnsi="Times New Roman" w:cs="Times New Roman"/>
          <w:noProof/>
          <w:color w:val="0000FF"/>
          <w:spacing w:val="6"/>
          <w:sz w:val="24"/>
          <w:szCs w:val="24"/>
          <w:lang w:eastAsia="ru-RU"/>
        </w:rPr>
        <w:lastRenderedPageBreak/>
        <w:drawing>
          <wp:inline distT="0" distB="0" distL="0" distR="0" wp14:anchorId="5961EB57" wp14:editId="25FEF01D">
            <wp:extent cx="7753350" cy="10039350"/>
            <wp:effectExtent l="0" t="0" r="0" b="0"/>
            <wp:docPr id="18" name="Рисунок 18" descr="https://www1.fips.ru/ofpstorage/IZPM/2025.11.11/RUNWC1/000/000/002/850/423/%D0%98%D0%97-02850423-00001/00000008-m.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1.fips.ru/ofpstorage/IZPM/2025.11.11/RUNWC1/000/000/002/850/423/%D0%98%D0%97-02850423-00001/00000008-m.jp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53350" cy="10039350"/>
                    </a:xfrm>
                    <a:prstGeom prst="rect">
                      <a:avLst/>
                    </a:prstGeom>
                    <a:noFill/>
                    <a:ln>
                      <a:noFill/>
                    </a:ln>
                  </pic:spPr>
                </pic:pic>
              </a:graphicData>
            </a:graphic>
          </wp:inline>
        </w:drawing>
      </w:r>
    </w:p>
    <w:sectPr w:rsidR="0030220B" w:rsidRPr="003C778A" w:rsidSect="0094605D">
      <w:headerReference w:type="default" r:id="rId33"/>
      <w:pgSz w:w="11906" w:h="16838"/>
      <w:pgMar w:top="1134" w:right="1416"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76" w:rsidRDefault="00C55076" w:rsidP="0094605D">
      <w:pPr>
        <w:spacing w:after="0" w:line="240" w:lineRule="auto"/>
      </w:pPr>
      <w:r>
        <w:separator/>
      </w:r>
    </w:p>
  </w:endnote>
  <w:endnote w:type="continuationSeparator" w:id="0">
    <w:p w:rsidR="00C55076" w:rsidRDefault="00C55076" w:rsidP="0094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76" w:rsidRDefault="00C55076" w:rsidP="0094605D">
      <w:pPr>
        <w:spacing w:after="0" w:line="240" w:lineRule="auto"/>
      </w:pPr>
      <w:r>
        <w:separator/>
      </w:r>
    </w:p>
  </w:footnote>
  <w:footnote w:type="continuationSeparator" w:id="0">
    <w:p w:rsidR="00C55076" w:rsidRDefault="00C55076" w:rsidP="00946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769251"/>
      <w:docPartObj>
        <w:docPartGallery w:val="Page Numbers (Top of Page)"/>
        <w:docPartUnique/>
      </w:docPartObj>
    </w:sdtPr>
    <w:sdtEndPr/>
    <w:sdtContent>
      <w:p w:rsidR="0094605D" w:rsidRDefault="0094605D">
        <w:pPr>
          <w:pStyle w:val="a5"/>
          <w:jc w:val="center"/>
        </w:pPr>
        <w:r>
          <w:fldChar w:fldCharType="begin"/>
        </w:r>
        <w:r>
          <w:instrText>PAGE   \* MERGEFORMAT</w:instrText>
        </w:r>
        <w:r>
          <w:fldChar w:fldCharType="separate"/>
        </w:r>
        <w:r w:rsidR="00B2631D">
          <w:rPr>
            <w:noProof/>
          </w:rPr>
          <w:t>14</w:t>
        </w:r>
        <w:r>
          <w:fldChar w:fldCharType="end"/>
        </w:r>
      </w:p>
    </w:sdtContent>
  </w:sdt>
  <w:p w:rsidR="0094605D" w:rsidRDefault="009460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90E99"/>
    <w:multiLevelType w:val="multilevel"/>
    <w:tmpl w:val="5BF2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5D3518"/>
    <w:multiLevelType w:val="multilevel"/>
    <w:tmpl w:val="30A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E5"/>
    <w:rsid w:val="00001EDA"/>
    <w:rsid w:val="00027B52"/>
    <w:rsid w:val="00030894"/>
    <w:rsid w:val="000577BD"/>
    <w:rsid w:val="00067C67"/>
    <w:rsid w:val="000830BA"/>
    <w:rsid w:val="00097D64"/>
    <w:rsid w:val="000E5EB2"/>
    <w:rsid w:val="00121380"/>
    <w:rsid w:val="001858D4"/>
    <w:rsid w:val="00186831"/>
    <w:rsid w:val="001A1098"/>
    <w:rsid w:val="001A5570"/>
    <w:rsid w:val="001A62F9"/>
    <w:rsid w:val="001B1483"/>
    <w:rsid w:val="001B4F9F"/>
    <w:rsid w:val="001B5D14"/>
    <w:rsid w:val="001C3E53"/>
    <w:rsid w:val="002242CE"/>
    <w:rsid w:val="00253D6D"/>
    <w:rsid w:val="002668DE"/>
    <w:rsid w:val="00273530"/>
    <w:rsid w:val="002969D3"/>
    <w:rsid w:val="002A6C4A"/>
    <w:rsid w:val="002B76D8"/>
    <w:rsid w:val="002C462C"/>
    <w:rsid w:val="002E50A4"/>
    <w:rsid w:val="0030220B"/>
    <w:rsid w:val="00311C30"/>
    <w:rsid w:val="0035289A"/>
    <w:rsid w:val="00364191"/>
    <w:rsid w:val="00382E02"/>
    <w:rsid w:val="00394BE5"/>
    <w:rsid w:val="003C283D"/>
    <w:rsid w:val="003C778A"/>
    <w:rsid w:val="003D1228"/>
    <w:rsid w:val="003D703C"/>
    <w:rsid w:val="00422FD1"/>
    <w:rsid w:val="00424C42"/>
    <w:rsid w:val="00440032"/>
    <w:rsid w:val="004559BA"/>
    <w:rsid w:val="004A4549"/>
    <w:rsid w:val="004A5DB6"/>
    <w:rsid w:val="004C3F6C"/>
    <w:rsid w:val="004E1876"/>
    <w:rsid w:val="004E3872"/>
    <w:rsid w:val="004F0B0B"/>
    <w:rsid w:val="004F135C"/>
    <w:rsid w:val="004F40A3"/>
    <w:rsid w:val="004F4316"/>
    <w:rsid w:val="00510A7C"/>
    <w:rsid w:val="00523E90"/>
    <w:rsid w:val="00553031"/>
    <w:rsid w:val="00567F2A"/>
    <w:rsid w:val="00590428"/>
    <w:rsid w:val="00595923"/>
    <w:rsid w:val="005A3980"/>
    <w:rsid w:val="005B0B94"/>
    <w:rsid w:val="005B6BB4"/>
    <w:rsid w:val="005B7152"/>
    <w:rsid w:val="005C1D7D"/>
    <w:rsid w:val="005C55A0"/>
    <w:rsid w:val="005C701B"/>
    <w:rsid w:val="00627E20"/>
    <w:rsid w:val="00662011"/>
    <w:rsid w:val="006B5D71"/>
    <w:rsid w:val="006E4033"/>
    <w:rsid w:val="006F3FDE"/>
    <w:rsid w:val="006F437E"/>
    <w:rsid w:val="00704F1A"/>
    <w:rsid w:val="00731406"/>
    <w:rsid w:val="00743584"/>
    <w:rsid w:val="00744FC6"/>
    <w:rsid w:val="00754740"/>
    <w:rsid w:val="00785147"/>
    <w:rsid w:val="00792CA7"/>
    <w:rsid w:val="00796316"/>
    <w:rsid w:val="007B1FAF"/>
    <w:rsid w:val="007C21C9"/>
    <w:rsid w:val="007C7B28"/>
    <w:rsid w:val="007D52E1"/>
    <w:rsid w:val="007E7E53"/>
    <w:rsid w:val="007F4276"/>
    <w:rsid w:val="007F62ED"/>
    <w:rsid w:val="00801606"/>
    <w:rsid w:val="00805DB9"/>
    <w:rsid w:val="008138F3"/>
    <w:rsid w:val="00817032"/>
    <w:rsid w:val="00817DAB"/>
    <w:rsid w:val="00842819"/>
    <w:rsid w:val="00854F07"/>
    <w:rsid w:val="00857CE5"/>
    <w:rsid w:val="00867E64"/>
    <w:rsid w:val="0087284A"/>
    <w:rsid w:val="008F0C1F"/>
    <w:rsid w:val="008F3E81"/>
    <w:rsid w:val="008F4ED1"/>
    <w:rsid w:val="008F607B"/>
    <w:rsid w:val="009062D6"/>
    <w:rsid w:val="00930391"/>
    <w:rsid w:val="00933786"/>
    <w:rsid w:val="009422BE"/>
    <w:rsid w:val="0094605D"/>
    <w:rsid w:val="00950524"/>
    <w:rsid w:val="00950F19"/>
    <w:rsid w:val="00973B18"/>
    <w:rsid w:val="00993E8C"/>
    <w:rsid w:val="009A35FD"/>
    <w:rsid w:val="009B6D98"/>
    <w:rsid w:val="009C59A7"/>
    <w:rsid w:val="009D0324"/>
    <w:rsid w:val="009D0F83"/>
    <w:rsid w:val="009E48D1"/>
    <w:rsid w:val="00A176D2"/>
    <w:rsid w:val="00A20BD0"/>
    <w:rsid w:val="00A25E73"/>
    <w:rsid w:val="00A34130"/>
    <w:rsid w:val="00A34CED"/>
    <w:rsid w:val="00A77CB3"/>
    <w:rsid w:val="00AB60CF"/>
    <w:rsid w:val="00AD44EF"/>
    <w:rsid w:val="00AE5ED0"/>
    <w:rsid w:val="00B05EF9"/>
    <w:rsid w:val="00B2181A"/>
    <w:rsid w:val="00B247F7"/>
    <w:rsid w:val="00B2631D"/>
    <w:rsid w:val="00B53386"/>
    <w:rsid w:val="00B54B1D"/>
    <w:rsid w:val="00B7155E"/>
    <w:rsid w:val="00B95930"/>
    <w:rsid w:val="00BA77E5"/>
    <w:rsid w:val="00BC3E3F"/>
    <w:rsid w:val="00C31E78"/>
    <w:rsid w:val="00C34F28"/>
    <w:rsid w:val="00C54376"/>
    <w:rsid w:val="00C55076"/>
    <w:rsid w:val="00C87F72"/>
    <w:rsid w:val="00CC0C77"/>
    <w:rsid w:val="00CC0E5A"/>
    <w:rsid w:val="00CC42EF"/>
    <w:rsid w:val="00CE0D17"/>
    <w:rsid w:val="00CE6EC0"/>
    <w:rsid w:val="00D2161E"/>
    <w:rsid w:val="00D267A6"/>
    <w:rsid w:val="00D26B31"/>
    <w:rsid w:val="00D437D4"/>
    <w:rsid w:val="00D9431F"/>
    <w:rsid w:val="00DB2F7F"/>
    <w:rsid w:val="00DC30F8"/>
    <w:rsid w:val="00DD10A6"/>
    <w:rsid w:val="00DD4237"/>
    <w:rsid w:val="00DD6730"/>
    <w:rsid w:val="00DE256A"/>
    <w:rsid w:val="00DE52CD"/>
    <w:rsid w:val="00DF2810"/>
    <w:rsid w:val="00DF670A"/>
    <w:rsid w:val="00E12B8A"/>
    <w:rsid w:val="00E1532D"/>
    <w:rsid w:val="00E429B2"/>
    <w:rsid w:val="00E554C7"/>
    <w:rsid w:val="00EA250C"/>
    <w:rsid w:val="00ED36C9"/>
    <w:rsid w:val="00ED46BE"/>
    <w:rsid w:val="00F063F1"/>
    <w:rsid w:val="00F165FD"/>
    <w:rsid w:val="00F17C28"/>
    <w:rsid w:val="00F320AC"/>
    <w:rsid w:val="00F741AC"/>
    <w:rsid w:val="00F746C8"/>
    <w:rsid w:val="00F93A3E"/>
    <w:rsid w:val="00FE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8D1"/>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429B2"/>
    <w:pPr>
      <w:spacing w:after="0" w:line="240" w:lineRule="auto"/>
    </w:pPr>
  </w:style>
  <w:style w:type="paragraph" w:styleId="a5">
    <w:name w:val="header"/>
    <w:basedOn w:val="a"/>
    <w:link w:val="a6"/>
    <w:uiPriority w:val="99"/>
    <w:unhideWhenUsed/>
    <w:rsid w:val="009460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605D"/>
  </w:style>
  <w:style w:type="paragraph" w:styleId="a7">
    <w:name w:val="footer"/>
    <w:basedOn w:val="a"/>
    <w:link w:val="a8"/>
    <w:uiPriority w:val="99"/>
    <w:unhideWhenUsed/>
    <w:rsid w:val="009460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605D"/>
  </w:style>
  <w:style w:type="character" w:customStyle="1" w:styleId="fontstyle01">
    <w:name w:val="fontstyle01"/>
    <w:basedOn w:val="a0"/>
    <w:rsid w:val="007C21C9"/>
    <w:rPr>
      <w:rFonts w:ascii="Times New Roman" w:hAnsi="Times New Roman" w:cs="Times New Roman" w:hint="default"/>
      <w:b w:val="0"/>
      <w:bCs w:val="0"/>
      <w:i w:val="0"/>
      <w:iCs w:val="0"/>
      <w:color w:val="000000"/>
      <w:sz w:val="28"/>
      <w:szCs w:val="28"/>
    </w:rPr>
  </w:style>
  <w:style w:type="table" w:styleId="a9">
    <w:name w:val="Table Grid"/>
    <w:basedOn w:val="a1"/>
    <w:uiPriority w:val="39"/>
    <w:rsid w:val="008F4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B263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6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8D1"/>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429B2"/>
    <w:pPr>
      <w:spacing w:after="0" w:line="240" w:lineRule="auto"/>
    </w:pPr>
  </w:style>
  <w:style w:type="paragraph" w:styleId="a5">
    <w:name w:val="header"/>
    <w:basedOn w:val="a"/>
    <w:link w:val="a6"/>
    <w:uiPriority w:val="99"/>
    <w:unhideWhenUsed/>
    <w:rsid w:val="009460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605D"/>
  </w:style>
  <w:style w:type="paragraph" w:styleId="a7">
    <w:name w:val="footer"/>
    <w:basedOn w:val="a"/>
    <w:link w:val="a8"/>
    <w:uiPriority w:val="99"/>
    <w:unhideWhenUsed/>
    <w:rsid w:val="009460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605D"/>
  </w:style>
  <w:style w:type="character" w:customStyle="1" w:styleId="fontstyle01">
    <w:name w:val="fontstyle01"/>
    <w:basedOn w:val="a0"/>
    <w:rsid w:val="007C21C9"/>
    <w:rPr>
      <w:rFonts w:ascii="Times New Roman" w:hAnsi="Times New Roman" w:cs="Times New Roman" w:hint="default"/>
      <w:b w:val="0"/>
      <w:bCs w:val="0"/>
      <w:i w:val="0"/>
      <w:iCs w:val="0"/>
      <w:color w:val="000000"/>
      <w:sz w:val="28"/>
      <w:szCs w:val="28"/>
    </w:rPr>
  </w:style>
  <w:style w:type="table" w:styleId="a9">
    <w:name w:val="Table Grid"/>
    <w:basedOn w:val="a1"/>
    <w:uiPriority w:val="39"/>
    <w:rsid w:val="008F4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B263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6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141">
      <w:bodyDiv w:val="1"/>
      <w:marLeft w:val="0"/>
      <w:marRight w:val="0"/>
      <w:marTop w:val="0"/>
      <w:marBottom w:val="0"/>
      <w:divBdr>
        <w:top w:val="none" w:sz="0" w:space="0" w:color="auto"/>
        <w:left w:val="none" w:sz="0" w:space="0" w:color="auto"/>
        <w:bottom w:val="none" w:sz="0" w:space="0" w:color="auto"/>
        <w:right w:val="none" w:sz="0" w:space="0" w:color="auto"/>
      </w:divBdr>
    </w:div>
    <w:div w:id="54278953">
      <w:bodyDiv w:val="1"/>
      <w:marLeft w:val="0"/>
      <w:marRight w:val="0"/>
      <w:marTop w:val="0"/>
      <w:marBottom w:val="0"/>
      <w:divBdr>
        <w:top w:val="none" w:sz="0" w:space="0" w:color="auto"/>
        <w:left w:val="none" w:sz="0" w:space="0" w:color="auto"/>
        <w:bottom w:val="none" w:sz="0" w:space="0" w:color="auto"/>
        <w:right w:val="none" w:sz="0" w:space="0" w:color="auto"/>
      </w:divBdr>
    </w:div>
    <w:div w:id="128255074">
      <w:bodyDiv w:val="1"/>
      <w:marLeft w:val="0"/>
      <w:marRight w:val="0"/>
      <w:marTop w:val="0"/>
      <w:marBottom w:val="0"/>
      <w:divBdr>
        <w:top w:val="none" w:sz="0" w:space="0" w:color="auto"/>
        <w:left w:val="none" w:sz="0" w:space="0" w:color="auto"/>
        <w:bottom w:val="none" w:sz="0" w:space="0" w:color="auto"/>
        <w:right w:val="none" w:sz="0" w:space="0" w:color="auto"/>
      </w:divBdr>
    </w:div>
    <w:div w:id="617102680">
      <w:bodyDiv w:val="1"/>
      <w:marLeft w:val="0"/>
      <w:marRight w:val="0"/>
      <w:marTop w:val="0"/>
      <w:marBottom w:val="0"/>
      <w:divBdr>
        <w:top w:val="none" w:sz="0" w:space="0" w:color="auto"/>
        <w:left w:val="none" w:sz="0" w:space="0" w:color="auto"/>
        <w:bottom w:val="none" w:sz="0" w:space="0" w:color="auto"/>
        <w:right w:val="none" w:sz="0" w:space="0" w:color="auto"/>
      </w:divBdr>
    </w:div>
    <w:div w:id="747578700">
      <w:bodyDiv w:val="1"/>
      <w:marLeft w:val="0"/>
      <w:marRight w:val="0"/>
      <w:marTop w:val="0"/>
      <w:marBottom w:val="0"/>
      <w:divBdr>
        <w:top w:val="none" w:sz="0" w:space="0" w:color="auto"/>
        <w:left w:val="none" w:sz="0" w:space="0" w:color="auto"/>
        <w:bottom w:val="none" w:sz="0" w:space="0" w:color="auto"/>
        <w:right w:val="none" w:sz="0" w:space="0" w:color="auto"/>
      </w:divBdr>
    </w:div>
    <w:div w:id="758021120">
      <w:bodyDiv w:val="1"/>
      <w:marLeft w:val="0"/>
      <w:marRight w:val="0"/>
      <w:marTop w:val="0"/>
      <w:marBottom w:val="0"/>
      <w:divBdr>
        <w:top w:val="none" w:sz="0" w:space="0" w:color="auto"/>
        <w:left w:val="none" w:sz="0" w:space="0" w:color="auto"/>
        <w:bottom w:val="none" w:sz="0" w:space="0" w:color="auto"/>
        <w:right w:val="none" w:sz="0" w:space="0" w:color="auto"/>
      </w:divBdr>
    </w:div>
    <w:div w:id="978607788">
      <w:bodyDiv w:val="1"/>
      <w:marLeft w:val="0"/>
      <w:marRight w:val="0"/>
      <w:marTop w:val="0"/>
      <w:marBottom w:val="0"/>
      <w:divBdr>
        <w:top w:val="none" w:sz="0" w:space="0" w:color="auto"/>
        <w:left w:val="none" w:sz="0" w:space="0" w:color="auto"/>
        <w:bottom w:val="none" w:sz="0" w:space="0" w:color="auto"/>
        <w:right w:val="none" w:sz="0" w:space="0" w:color="auto"/>
      </w:divBdr>
    </w:div>
    <w:div w:id="980158768">
      <w:bodyDiv w:val="1"/>
      <w:marLeft w:val="0"/>
      <w:marRight w:val="0"/>
      <w:marTop w:val="0"/>
      <w:marBottom w:val="0"/>
      <w:divBdr>
        <w:top w:val="none" w:sz="0" w:space="0" w:color="auto"/>
        <w:left w:val="none" w:sz="0" w:space="0" w:color="auto"/>
        <w:bottom w:val="none" w:sz="0" w:space="0" w:color="auto"/>
        <w:right w:val="none" w:sz="0" w:space="0" w:color="auto"/>
      </w:divBdr>
    </w:div>
    <w:div w:id="1028065814">
      <w:bodyDiv w:val="1"/>
      <w:marLeft w:val="0"/>
      <w:marRight w:val="0"/>
      <w:marTop w:val="0"/>
      <w:marBottom w:val="0"/>
      <w:divBdr>
        <w:top w:val="none" w:sz="0" w:space="0" w:color="auto"/>
        <w:left w:val="none" w:sz="0" w:space="0" w:color="auto"/>
        <w:bottom w:val="none" w:sz="0" w:space="0" w:color="auto"/>
        <w:right w:val="none" w:sz="0" w:space="0" w:color="auto"/>
      </w:divBdr>
    </w:div>
    <w:div w:id="1062944773">
      <w:bodyDiv w:val="1"/>
      <w:marLeft w:val="0"/>
      <w:marRight w:val="0"/>
      <w:marTop w:val="0"/>
      <w:marBottom w:val="0"/>
      <w:divBdr>
        <w:top w:val="none" w:sz="0" w:space="0" w:color="auto"/>
        <w:left w:val="none" w:sz="0" w:space="0" w:color="auto"/>
        <w:bottom w:val="none" w:sz="0" w:space="0" w:color="auto"/>
        <w:right w:val="none" w:sz="0" w:space="0" w:color="auto"/>
      </w:divBdr>
    </w:div>
    <w:div w:id="1208370281">
      <w:bodyDiv w:val="1"/>
      <w:marLeft w:val="0"/>
      <w:marRight w:val="0"/>
      <w:marTop w:val="0"/>
      <w:marBottom w:val="0"/>
      <w:divBdr>
        <w:top w:val="none" w:sz="0" w:space="0" w:color="auto"/>
        <w:left w:val="none" w:sz="0" w:space="0" w:color="auto"/>
        <w:bottom w:val="none" w:sz="0" w:space="0" w:color="auto"/>
        <w:right w:val="none" w:sz="0" w:space="0" w:color="auto"/>
      </w:divBdr>
    </w:div>
    <w:div w:id="1400977026">
      <w:bodyDiv w:val="1"/>
      <w:marLeft w:val="0"/>
      <w:marRight w:val="0"/>
      <w:marTop w:val="0"/>
      <w:marBottom w:val="0"/>
      <w:divBdr>
        <w:top w:val="none" w:sz="0" w:space="0" w:color="auto"/>
        <w:left w:val="none" w:sz="0" w:space="0" w:color="auto"/>
        <w:bottom w:val="none" w:sz="0" w:space="0" w:color="auto"/>
        <w:right w:val="none" w:sz="0" w:space="0" w:color="auto"/>
      </w:divBdr>
    </w:div>
    <w:div w:id="1524317443">
      <w:bodyDiv w:val="1"/>
      <w:marLeft w:val="0"/>
      <w:marRight w:val="0"/>
      <w:marTop w:val="0"/>
      <w:marBottom w:val="0"/>
      <w:divBdr>
        <w:top w:val="none" w:sz="0" w:space="0" w:color="auto"/>
        <w:left w:val="none" w:sz="0" w:space="0" w:color="auto"/>
        <w:bottom w:val="none" w:sz="0" w:space="0" w:color="auto"/>
        <w:right w:val="none" w:sz="0" w:space="0" w:color="auto"/>
      </w:divBdr>
    </w:div>
    <w:div w:id="1606422490">
      <w:bodyDiv w:val="1"/>
      <w:marLeft w:val="0"/>
      <w:marRight w:val="0"/>
      <w:marTop w:val="0"/>
      <w:marBottom w:val="0"/>
      <w:divBdr>
        <w:top w:val="none" w:sz="0" w:space="0" w:color="auto"/>
        <w:left w:val="none" w:sz="0" w:space="0" w:color="auto"/>
        <w:bottom w:val="none" w:sz="0" w:space="0" w:color="auto"/>
        <w:right w:val="none" w:sz="0" w:space="0" w:color="auto"/>
      </w:divBdr>
    </w:div>
    <w:div w:id="1624924692">
      <w:bodyDiv w:val="1"/>
      <w:marLeft w:val="0"/>
      <w:marRight w:val="0"/>
      <w:marTop w:val="0"/>
      <w:marBottom w:val="0"/>
      <w:divBdr>
        <w:top w:val="none" w:sz="0" w:space="0" w:color="auto"/>
        <w:left w:val="none" w:sz="0" w:space="0" w:color="auto"/>
        <w:bottom w:val="none" w:sz="0" w:space="0" w:color="auto"/>
        <w:right w:val="none" w:sz="0" w:space="0" w:color="auto"/>
      </w:divBdr>
      <w:divsChild>
        <w:div w:id="882794553">
          <w:marLeft w:val="0"/>
          <w:marRight w:val="0"/>
          <w:marTop w:val="0"/>
          <w:marBottom w:val="0"/>
          <w:divBdr>
            <w:top w:val="none" w:sz="0" w:space="0" w:color="auto"/>
            <w:left w:val="none" w:sz="0" w:space="0" w:color="auto"/>
            <w:bottom w:val="none" w:sz="0" w:space="0" w:color="auto"/>
            <w:right w:val="none" w:sz="0" w:space="0" w:color="auto"/>
          </w:divBdr>
        </w:div>
        <w:div w:id="311641878">
          <w:marLeft w:val="0"/>
          <w:marRight w:val="0"/>
          <w:marTop w:val="0"/>
          <w:marBottom w:val="0"/>
          <w:divBdr>
            <w:top w:val="none" w:sz="0" w:space="0" w:color="auto"/>
            <w:left w:val="none" w:sz="0" w:space="0" w:color="auto"/>
            <w:bottom w:val="none" w:sz="0" w:space="0" w:color="auto"/>
            <w:right w:val="none" w:sz="0" w:space="0" w:color="auto"/>
          </w:divBdr>
        </w:div>
        <w:div w:id="871108800">
          <w:marLeft w:val="0"/>
          <w:marRight w:val="0"/>
          <w:marTop w:val="0"/>
          <w:marBottom w:val="0"/>
          <w:divBdr>
            <w:top w:val="none" w:sz="0" w:space="0" w:color="auto"/>
            <w:left w:val="none" w:sz="0" w:space="0" w:color="auto"/>
            <w:bottom w:val="none" w:sz="0" w:space="0" w:color="auto"/>
            <w:right w:val="none" w:sz="0" w:space="0" w:color="auto"/>
          </w:divBdr>
        </w:div>
        <w:div w:id="832143112">
          <w:marLeft w:val="0"/>
          <w:marRight w:val="0"/>
          <w:marTop w:val="0"/>
          <w:marBottom w:val="0"/>
          <w:divBdr>
            <w:top w:val="none" w:sz="0" w:space="0" w:color="auto"/>
            <w:left w:val="none" w:sz="0" w:space="0" w:color="auto"/>
            <w:bottom w:val="none" w:sz="0" w:space="0" w:color="auto"/>
            <w:right w:val="none" w:sz="0" w:space="0" w:color="auto"/>
          </w:divBdr>
        </w:div>
        <w:div w:id="244608865">
          <w:marLeft w:val="0"/>
          <w:marRight w:val="0"/>
          <w:marTop w:val="0"/>
          <w:marBottom w:val="0"/>
          <w:divBdr>
            <w:top w:val="none" w:sz="0" w:space="0" w:color="auto"/>
            <w:left w:val="none" w:sz="0" w:space="0" w:color="auto"/>
            <w:bottom w:val="none" w:sz="0" w:space="0" w:color="auto"/>
            <w:right w:val="none" w:sz="0" w:space="0" w:color="auto"/>
          </w:divBdr>
        </w:div>
        <w:div w:id="188643216">
          <w:marLeft w:val="0"/>
          <w:marRight w:val="0"/>
          <w:marTop w:val="0"/>
          <w:marBottom w:val="0"/>
          <w:divBdr>
            <w:top w:val="none" w:sz="0" w:space="0" w:color="auto"/>
            <w:left w:val="none" w:sz="0" w:space="0" w:color="auto"/>
            <w:bottom w:val="none" w:sz="0" w:space="0" w:color="auto"/>
            <w:right w:val="none" w:sz="0" w:space="0" w:color="auto"/>
          </w:divBdr>
        </w:div>
        <w:div w:id="764695927">
          <w:marLeft w:val="0"/>
          <w:marRight w:val="0"/>
          <w:marTop w:val="0"/>
          <w:marBottom w:val="0"/>
          <w:divBdr>
            <w:top w:val="none" w:sz="0" w:space="0" w:color="auto"/>
            <w:left w:val="none" w:sz="0" w:space="0" w:color="auto"/>
            <w:bottom w:val="none" w:sz="0" w:space="0" w:color="auto"/>
            <w:right w:val="none" w:sz="0" w:space="0" w:color="auto"/>
          </w:divBdr>
        </w:div>
        <w:div w:id="1839693158">
          <w:marLeft w:val="0"/>
          <w:marRight w:val="0"/>
          <w:marTop w:val="0"/>
          <w:marBottom w:val="0"/>
          <w:divBdr>
            <w:top w:val="none" w:sz="0" w:space="0" w:color="auto"/>
            <w:left w:val="none" w:sz="0" w:space="0" w:color="auto"/>
            <w:bottom w:val="none" w:sz="0" w:space="0" w:color="auto"/>
            <w:right w:val="none" w:sz="0" w:space="0" w:color="auto"/>
          </w:divBdr>
        </w:div>
        <w:div w:id="1476605533">
          <w:marLeft w:val="0"/>
          <w:marRight w:val="0"/>
          <w:marTop w:val="0"/>
          <w:marBottom w:val="0"/>
          <w:divBdr>
            <w:top w:val="none" w:sz="0" w:space="0" w:color="auto"/>
            <w:left w:val="none" w:sz="0" w:space="0" w:color="auto"/>
            <w:bottom w:val="none" w:sz="0" w:space="0" w:color="auto"/>
            <w:right w:val="none" w:sz="0" w:space="0" w:color="auto"/>
          </w:divBdr>
        </w:div>
      </w:divsChild>
    </w:div>
    <w:div w:id="1773696557">
      <w:bodyDiv w:val="1"/>
      <w:marLeft w:val="0"/>
      <w:marRight w:val="0"/>
      <w:marTop w:val="0"/>
      <w:marBottom w:val="0"/>
      <w:divBdr>
        <w:top w:val="none" w:sz="0" w:space="0" w:color="auto"/>
        <w:left w:val="none" w:sz="0" w:space="0" w:color="auto"/>
        <w:bottom w:val="none" w:sz="0" w:space="0" w:color="auto"/>
        <w:right w:val="none" w:sz="0" w:space="0" w:color="auto"/>
      </w:divBdr>
    </w:div>
    <w:div w:id="1799909025">
      <w:bodyDiv w:val="1"/>
      <w:marLeft w:val="0"/>
      <w:marRight w:val="0"/>
      <w:marTop w:val="0"/>
      <w:marBottom w:val="0"/>
      <w:divBdr>
        <w:top w:val="none" w:sz="0" w:space="0" w:color="auto"/>
        <w:left w:val="none" w:sz="0" w:space="0" w:color="auto"/>
        <w:bottom w:val="none" w:sz="0" w:space="0" w:color="auto"/>
        <w:right w:val="none" w:sz="0" w:space="0" w:color="auto"/>
      </w:divBdr>
      <w:divsChild>
        <w:div w:id="925571569">
          <w:marLeft w:val="0"/>
          <w:marRight w:val="0"/>
          <w:marTop w:val="0"/>
          <w:marBottom w:val="180"/>
          <w:divBdr>
            <w:top w:val="none" w:sz="0" w:space="0" w:color="auto"/>
            <w:left w:val="none" w:sz="0" w:space="0" w:color="auto"/>
            <w:bottom w:val="none" w:sz="0" w:space="0" w:color="auto"/>
            <w:right w:val="none" w:sz="0" w:space="0" w:color="auto"/>
          </w:divBdr>
          <w:divsChild>
            <w:div w:id="833110351">
              <w:marLeft w:val="0"/>
              <w:marRight w:val="0"/>
              <w:marTop w:val="0"/>
              <w:marBottom w:val="0"/>
              <w:divBdr>
                <w:top w:val="none" w:sz="0" w:space="0" w:color="auto"/>
                <w:left w:val="none" w:sz="0" w:space="0" w:color="auto"/>
                <w:bottom w:val="none" w:sz="0" w:space="0" w:color="auto"/>
                <w:right w:val="none" w:sz="0" w:space="0" w:color="auto"/>
              </w:divBdr>
            </w:div>
            <w:div w:id="73668912">
              <w:marLeft w:val="0"/>
              <w:marRight w:val="0"/>
              <w:marTop w:val="0"/>
              <w:marBottom w:val="0"/>
              <w:divBdr>
                <w:top w:val="none" w:sz="0" w:space="0" w:color="auto"/>
                <w:left w:val="none" w:sz="0" w:space="0" w:color="auto"/>
                <w:bottom w:val="none" w:sz="0" w:space="0" w:color="auto"/>
                <w:right w:val="none" w:sz="0" w:space="0" w:color="auto"/>
              </w:divBdr>
            </w:div>
            <w:div w:id="1607345402">
              <w:marLeft w:val="0"/>
              <w:marRight w:val="0"/>
              <w:marTop w:val="0"/>
              <w:marBottom w:val="0"/>
              <w:divBdr>
                <w:top w:val="none" w:sz="0" w:space="0" w:color="auto"/>
                <w:left w:val="none" w:sz="0" w:space="0" w:color="auto"/>
                <w:bottom w:val="none" w:sz="0" w:space="0" w:color="auto"/>
                <w:right w:val="none" w:sz="0" w:space="0" w:color="auto"/>
              </w:divBdr>
            </w:div>
            <w:div w:id="692076641">
              <w:marLeft w:val="0"/>
              <w:marRight w:val="0"/>
              <w:marTop w:val="0"/>
              <w:marBottom w:val="0"/>
              <w:divBdr>
                <w:top w:val="none" w:sz="0" w:space="0" w:color="auto"/>
                <w:left w:val="none" w:sz="0" w:space="0" w:color="auto"/>
                <w:bottom w:val="none" w:sz="0" w:space="0" w:color="auto"/>
                <w:right w:val="none" w:sz="0" w:space="0" w:color="auto"/>
              </w:divBdr>
            </w:div>
            <w:div w:id="269053486">
              <w:marLeft w:val="0"/>
              <w:marRight w:val="0"/>
              <w:marTop w:val="0"/>
              <w:marBottom w:val="0"/>
              <w:divBdr>
                <w:top w:val="none" w:sz="0" w:space="0" w:color="auto"/>
                <w:left w:val="none" w:sz="0" w:space="0" w:color="auto"/>
                <w:bottom w:val="none" w:sz="0" w:space="0" w:color="auto"/>
                <w:right w:val="none" w:sz="0" w:space="0" w:color="auto"/>
              </w:divBdr>
              <w:divsChild>
                <w:div w:id="1620605532">
                  <w:marLeft w:val="0"/>
                  <w:marRight w:val="0"/>
                  <w:marTop w:val="0"/>
                  <w:marBottom w:val="0"/>
                  <w:divBdr>
                    <w:top w:val="none" w:sz="0" w:space="0" w:color="auto"/>
                    <w:left w:val="none" w:sz="0" w:space="0" w:color="auto"/>
                    <w:bottom w:val="none" w:sz="0" w:space="0" w:color="auto"/>
                    <w:right w:val="none" w:sz="0" w:space="0" w:color="auto"/>
                  </w:divBdr>
                </w:div>
                <w:div w:id="1400320956">
                  <w:marLeft w:val="0"/>
                  <w:marRight w:val="0"/>
                  <w:marTop w:val="0"/>
                  <w:marBottom w:val="0"/>
                  <w:divBdr>
                    <w:top w:val="none" w:sz="0" w:space="0" w:color="auto"/>
                    <w:left w:val="none" w:sz="0" w:space="0" w:color="auto"/>
                    <w:bottom w:val="none" w:sz="0" w:space="0" w:color="auto"/>
                    <w:right w:val="none" w:sz="0" w:space="0" w:color="auto"/>
                  </w:divBdr>
                </w:div>
                <w:div w:id="1070612807">
                  <w:marLeft w:val="0"/>
                  <w:marRight w:val="0"/>
                  <w:marTop w:val="0"/>
                  <w:marBottom w:val="0"/>
                  <w:divBdr>
                    <w:top w:val="none" w:sz="0" w:space="0" w:color="auto"/>
                    <w:left w:val="none" w:sz="0" w:space="0" w:color="auto"/>
                    <w:bottom w:val="none" w:sz="0" w:space="0" w:color="auto"/>
                    <w:right w:val="none" w:sz="0" w:space="0" w:color="auto"/>
                  </w:divBdr>
                </w:div>
                <w:div w:id="1606309055">
                  <w:marLeft w:val="0"/>
                  <w:marRight w:val="0"/>
                  <w:marTop w:val="0"/>
                  <w:marBottom w:val="0"/>
                  <w:divBdr>
                    <w:top w:val="none" w:sz="0" w:space="0" w:color="auto"/>
                    <w:left w:val="none" w:sz="0" w:space="0" w:color="auto"/>
                    <w:bottom w:val="none" w:sz="0" w:space="0" w:color="auto"/>
                    <w:right w:val="none" w:sz="0" w:space="0" w:color="auto"/>
                  </w:divBdr>
                </w:div>
                <w:div w:id="1156803434">
                  <w:marLeft w:val="0"/>
                  <w:marRight w:val="0"/>
                  <w:marTop w:val="0"/>
                  <w:marBottom w:val="0"/>
                  <w:divBdr>
                    <w:top w:val="none" w:sz="0" w:space="0" w:color="auto"/>
                    <w:left w:val="none" w:sz="0" w:space="0" w:color="auto"/>
                    <w:bottom w:val="none" w:sz="0" w:space="0" w:color="auto"/>
                    <w:right w:val="none" w:sz="0" w:space="0" w:color="auto"/>
                  </w:divBdr>
                </w:div>
                <w:div w:id="2035613941">
                  <w:marLeft w:val="0"/>
                  <w:marRight w:val="0"/>
                  <w:marTop w:val="0"/>
                  <w:marBottom w:val="0"/>
                  <w:divBdr>
                    <w:top w:val="none" w:sz="0" w:space="0" w:color="auto"/>
                    <w:left w:val="none" w:sz="0" w:space="0" w:color="auto"/>
                    <w:bottom w:val="none" w:sz="0" w:space="0" w:color="auto"/>
                    <w:right w:val="none" w:sz="0" w:space="0" w:color="auto"/>
                  </w:divBdr>
                </w:div>
                <w:div w:id="1354526703">
                  <w:marLeft w:val="0"/>
                  <w:marRight w:val="0"/>
                  <w:marTop w:val="0"/>
                  <w:marBottom w:val="0"/>
                  <w:divBdr>
                    <w:top w:val="none" w:sz="0" w:space="0" w:color="auto"/>
                    <w:left w:val="none" w:sz="0" w:space="0" w:color="auto"/>
                    <w:bottom w:val="none" w:sz="0" w:space="0" w:color="auto"/>
                    <w:right w:val="none" w:sz="0" w:space="0" w:color="auto"/>
                  </w:divBdr>
                </w:div>
                <w:div w:id="986055004">
                  <w:marLeft w:val="0"/>
                  <w:marRight w:val="0"/>
                  <w:marTop w:val="0"/>
                  <w:marBottom w:val="0"/>
                  <w:divBdr>
                    <w:top w:val="none" w:sz="0" w:space="0" w:color="auto"/>
                    <w:left w:val="none" w:sz="0" w:space="0" w:color="auto"/>
                    <w:bottom w:val="none" w:sz="0" w:space="0" w:color="auto"/>
                    <w:right w:val="none" w:sz="0" w:space="0" w:color="auto"/>
                  </w:divBdr>
                </w:div>
                <w:div w:id="916209567">
                  <w:marLeft w:val="0"/>
                  <w:marRight w:val="0"/>
                  <w:marTop w:val="0"/>
                  <w:marBottom w:val="0"/>
                  <w:divBdr>
                    <w:top w:val="none" w:sz="0" w:space="0" w:color="auto"/>
                    <w:left w:val="none" w:sz="0" w:space="0" w:color="auto"/>
                    <w:bottom w:val="none" w:sz="0" w:space="0" w:color="auto"/>
                    <w:right w:val="none" w:sz="0" w:space="0" w:color="auto"/>
                  </w:divBdr>
                </w:div>
                <w:div w:id="1389111134">
                  <w:marLeft w:val="0"/>
                  <w:marRight w:val="0"/>
                  <w:marTop w:val="0"/>
                  <w:marBottom w:val="0"/>
                  <w:divBdr>
                    <w:top w:val="none" w:sz="0" w:space="0" w:color="auto"/>
                    <w:left w:val="none" w:sz="0" w:space="0" w:color="auto"/>
                    <w:bottom w:val="none" w:sz="0" w:space="0" w:color="auto"/>
                    <w:right w:val="none" w:sz="0" w:space="0" w:color="auto"/>
                  </w:divBdr>
                </w:div>
                <w:div w:id="1703283046">
                  <w:marLeft w:val="0"/>
                  <w:marRight w:val="0"/>
                  <w:marTop w:val="0"/>
                  <w:marBottom w:val="0"/>
                  <w:divBdr>
                    <w:top w:val="none" w:sz="0" w:space="0" w:color="auto"/>
                    <w:left w:val="none" w:sz="0" w:space="0" w:color="auto"/>
                    <w:bottom w:val="none" w:sz="0" w:space="0" w:color="auto"/>
                    <w:right w:val="none" w:sz="0" w:space="0" w:color="auto"/>
                  </w:divBdr>
                </w:div>
                <w:div w:id="259992421">
                  <w:marLeft w:val="0"/>
                  <w:marRight w:val="0"/>
                  <w:marTop w:val="0"/>
                  <w:marBottom w:val="0"/>
                  <w:divBdr>
                    <w:top w:val="none" w:sz="0" w:space="0" w:color="auto"/>
                    <w:left w:val="none" w:sz="0" w:space="0" w:color="auto"/>
                    <w:bottom w:val="none" w:sz="0" w:space="0" w:color="auto"/>
                    <w:right w:val="none" w:sz="0" w:space="0" w:color="auto"/>
                  </w:divBdr>
                </w:div>
                <w:div w:id="1256088274">
                  <w:marLeft w:val="0"/>
                  <w:marRight w:val="0"/>
                  <w:marTop w:val="0"/>
                  <w:marBottom w:val="0"/>
                  <w:divBdr>
                    <w:top w:val="none" w:sz="0" w:space="0" w:color="auto"/>
                    <w:left w:val="none" w:sz="0" w:space="0" w:color="auto"/>
                    <w:bottom w:val="none" w:sz="0" w:space="0" w:color="auto"/>
                    <w:right w:val="none" w:sz="0" w:space="0" w:color="auto"/>
                  </w:divBdr>
                </w:div>
                <w:div w:id="1630355788">
                  <w:marLeft w:val="0"/>
                  <w:marRight w:val="0"/>
                  <w:marTop w:val="0"/>
                  <w:marBottom w:val="0"/>
                  <w:divBdr>
                    <w:top w:val="none" w:sz="0" w:space="0" w:color="auto"/>
                    <w:left w:val="none" w:sz="0" w:space="0" w:color="auto"/>
                    <w:bottom w:val="none" w:sz="0" w:space="0" w:color="auto"/>
                    <w:right w:val="none" w:sz="0" w:space="0" w:color="auto"/>
                  </w:divBdr>
                </w:div>
                <w:div w:id="286670230">
                  <w:marLeft w:val="0"/>
                  <w:marRight w:val="0"/>
                  <w:marTop w:val="0"/>
                  <w:marBottom w:val="0"/>
                  <w:divBdr>
                    <w:top w:val="none" w:sz="0" w:space="0" w:color="auto"/>
                    <w:left w:val="none" w:sz="0" w:space="0" w:color="auto"/>
                    <w:bottom w:val="none" w:sz="0" w:space="0" w:color="auto"/>
                    <w:right w:val="none" w:sz="0" w:space="0" w:color="auto"/>
                  </w:divBdr>
                </w:div>
                <w:div w:id="1057707057">
                  <w:marLeft w:val="0"/>
                  <w:marRight w:val="0"/>
                  <w:marTop w:val="0"/>
                  <w:marBottom w:val="0"/>
                  <w:divBdr>
                    <w:top w:val="none" w:sz="0" w:space="0" w:color="auto"/>
                    <w:left w:val="none" w:sz="0" w:space="0" w:color="auto"/>
                    <w:bottom w:val="none" w:sz="0" w:space="0" w:color="auto"/>
                    <w:right w:val="none" w:sz="0" w:space="0" w:color="auto"/>
                  </w:divBdr>
                </w:div>
                <w:div w:id="1709603952">
                  <w:marLeft w:val="0"/>
                  <w:marRight w:val="0"/>
                  <w:marTop w:val="0"/>
                  <w:marBottom w:val="0"/>
                  <w:divBdr>
                    <w:top w:val="none" w:sz="0" w:space="0" w:color="auto"/>
                    <w:left w:val="none" w:sz="0" w:space="0" w:color="auto"/>
                    <w:bottom w:val="none" w:sz="0" w:space="0" w:color="auto"/>
                    <w:right w:val="none" w:sz="0" w:space="0" w:color="auto"/>
                  </w:divBdr>
                  <w:divsChild>
                    <w:div w:id="719524958">
                      <w:marLeft w:val="0"/>
                      <w:marRight w:val="0"/>
                      <w:marTop w:val="0"/>
                      <w:marBottom w:val="0"/>
                      <w:divBdr>
                        <w:top w:val="none" w:sz="0" w:space="0" w:color="auto"/>
                        <w:left w:val="none" w:sz="0" w:space="0" w:color="auto"/>
                        <w:bottom w:val="none" w:sz="0" w:space="0" w:color="auto"/>
                        <w:right w:val="none" w:sz="0" w:space="0" w:color="auto"/>
                      </w:divBdr>
                      <w:divsChild>
                        <w:div w:id="198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91358">
              <w:marLeft w:val="0"/>
              <w:marRight w:val="0"/>
              <w:marTop w:val="0"/>
              <w:marBottom w:val="0"/>
              <w:divBdr>
                <w:top w:val="none" w:sz="0" w:space="0" w:color="auto"/>
                <w:left w:val="none" w:sz="0" w:space="0" w:color="auto"/>
                <w:bottom w:val="none" w:sz="0" w:space="0" w:color="auto"/>
                <w:right w:val="none" w:sz="0" w:space="0" w:color="auto"/>
              </w:divBdr>
            </w:div>
            <w:div w:id="35936544">
              <w:marLeft w:val="0"/>
              <w:marRight w:val="0"/>
              <w:marTop w:val="0"/>
              <w:marBottom w:val="0"/>
              <w:divBdr>
                <w:top w:val="none" w:sz="0" w:space="0" w:color="auto"/>
                <w:left w:val="none" w:sz="0" w:space="0" w:color="auto"/>
                <w:bottom w:val="none" w:sz="0" w:space="0" w:color="auto"/>
                <w:right w:val="none" w:sz="0" w:space="0" w:color="auto"/>
              </w:divBdr>
            </w:div>
            <w:div w:id="1179348011">
              <w:marLeft w:val="0"/>
              <w:marRight w:val="0"/>
              <w:marTop w:val="0"/>
              <w:marBottom w:val="0"/>
              <w:divBdr>
                <w:top w:val="none" w:sz="0" w:space="0" w:color="auto"/>
                <w:left w:val="none" w:sz="0" w:space="0" w:color="auto"/>
                <w:bottom w:val="none" w:sz="0" w:space="0" w:color="auto"/>
                <w:right w:val="none" w:sz="0" w:space="0" w:color="auto"/>
              </w:divBdr>
            </w:div>
            <w:div w:id="1536847214">
              <w:marLeft w:val="0"/>
              <w:marRight w:val="0"/>
              <w:marTop w:val="0"/>
              <w:marBottom w:val="0"/>
              <w:divBdr>
                <w:top w:val="none" w:sz="0" w:space="0" w:color="auto"/>
                <w:left w:val="none" w:sz="0" w:space="0" w:color="auto"/>
                <w:bottom w:val="none" w:sz="0" w:space="0" w:color="auto"/>
                <w:right w:val="none" w:sz="0" w:space="0" w:color="auto"/>
              </w:divBdr>
            </w:div>
            <w:div w:id="761142338">
              <w:marLeft w:val="0"/>
              <w:marRight w:val="0"/>
              <w:marTop w:val="0"/>
              <w:marBottom w:val="0"/>
              <w:divBdr>
                <w:top w:val="none" w:sz="0" w:space="0" w:color="auto"/>
                <w:left w:val="none" w:sz="0" w:space="0" w:color="auto"/>
                <w:bottom w:val="none" w:sz="0" w:space="0" w:color="auto"/>
                <w:right w:val="none" w:sz="0" w:space="0" w:color="auto"/>
              </w:divBdr>
            </w:div>
            <w:div w:id="351760232">
              <w:marLeft w:val="0"/>
              <w:marRight w:val="0"/>
              <w:marTop w:val="0"/>
              <w:marBottom w:val="0"/>
              <w:divBdr>
                <w:top w:val="none" w:sz="0" w:space="0" w:color="auto"/>
                <w:left w:val="none" w:sz="0" w:space="0" w:color="auto"/>
                <w:bottom w:val="none" w:sz="0" w:space="0" w:color="auto"/>
                <w:right w:val="none" w:sz="0" w:space="0" w:color="auto"/>
              </w:divBdr>
            </w:div>
            <w:div w:id="123086729">
              <w:marLeft w:val="0"/>
              <w:marRight w:val="0"/>
              <w:marTop w:val="0"/>
              <w:marBottom w:val="0"/>
              <w:divBdr>
                <w:top w:val="none" w:sz="0" w:space="0" w:color="auto"/>
                <w:left w:val="none" w:sz="0" w:space="0" w:color="auto"/>
                <w:bottom w:val="none" w:sz="0" w:space="0" w:color="auto"/>
                <w:right w:val="none" w:sz="0" w:space="0" w:color="auto"/>
              </w:divBdr>
            </w:div>
          </w:divsChild>
        </w:div>
        <w:div w:id="163861105">
          <w:marLeft w:val="0"/>
          <w:marRight w:val="0"/>
          <w:marTop w:val="0"/>
          <w:marBottom w:val="0"/>
          <w:divBdr>
            <w:top w:val="none" w:sz="0" w:space="0" w:color="auto"/>
            <w:left w:val="none" w:sz="0" w:space="0" w:color="auto"/>
            <w:bottom w:val="none" w:sz="0" w:space="0" w:color="auto"/>
            <w:right w:val="none" w:sz="0" w:space="0" w:color="auto"/>
          </w:divBdr>
          <w:divsChild>
            <w:div w:id="1826509937">
              <w:marLeft w:val="0"/>
              <w:marRight w:val="0"/>
              <w:marTop w:val="0"/>
              <w:marBottom w:val="0"/>
              <w:divBdr>
                <w:top w:val="none" w:sz="0" w:space="0" w:color="auto"/>
                <w:left w:val="none" w:sz="0" w:space="0" w:color="auto"/>
                <w:bottom w:val="none" w:sz="0" w:space="0" w:color="auto"/>
                <w:right w:val="none" w:sz="0" w:space="0" w:color="auto"/>
              </w:divBdr>
              <w:divsChild>
                <w:div w:id="379865449">
                  <w:marLeft w:val="0"/>
                  <w:marRight w:val="0"/>
                  <w:marTop w:val="0"/>
                  <w:marBottom w:val="0"/>
                  <w:divBdr>
                    <w:top w:val="none" w:sz="0" w:space="0" w:color="auto"/>
                    <w:left w:val="none" w:sz="0" w:space="0" w:color="auto"/>
                    <w:bottom w:val="none" w:sz="0" w:space="0" w:color="auto"/>
                    <w:right w:val="none" w:sz="0" w:space="0" w:color="auto"/>
                  </w:divBdr>
                  <w:divsChild>
                    <w:div w:id="1277911087">
                      <w:marLeft w:val="525"/>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1.fips.ru/publication-web/classification/mpk?view=detail&amp;symbol=A61B" TargetMode="External"/><Relationship Id="rId18" Type="http://schemas.openxmlformats.org/officeDocument/2006/relationships/image" Target="media/image2.jpeg"/><Relationship Id="rId26"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https://www1.fips.ru/ofpstorage/Doc/IZPM/RUNWC1/000/000/002/850/423/%D0%98%D0%97-02850423-00001/00000003.jp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1.fips.ru/publication-web/classification/mpk?view=detail&amp;symbol=A61B" TargetMode="External"/><Relationship Id="rId17" Type="http://schemas.openxmlformats.org/officeDocument/2006/relationships/hyperlink" Target="https://www1.fips.ru/ofpstorage/Doc/IZPM/RUNWC1/000/000/002/850/423/%D0%98%D0%97-02850423-00001/00000001.jpg" TargetMode="External"/><Relationship Id="rId25" Type="http://schemas.openxmlformats.org/officeDocument/2006/relationships/hyperlink" Target="https://www1.fips.ru/ofpstorage/Doc/IZPM/RUNWC1/000/000/002/850/423/%D0%98%D0%97-02850423-00001/00000005.jp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1.fips.ru/ofpstorage/BULLETIN/IZPM/2025/11/20/INDEX_RU.HTM" TargetMode="External"/><Relationship Id="rId20" Type="http://schemas.openxmlformats.org/officeDocument/2006/relationships/image" Target="media/image3.jpeg"/><Relationship Id="rId29" Type="http://schemas.openxmlformats.org/officeDocument/2006/relationships/hyperlink" Target="https://www1.fips.ru/ofpstorage/Doc/IZPM/RUNWC1/000/000/002/850/423/%D0%98%D0%97-02850423-00001/00000007.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1.fips.ru/publication-web/classification/mpk?view=detail&amp;symbol=A61C" TargetMode="External"/><Relationship Id="rId24" Type="http://schemas.openxmlformats.org/officeDocument/2006/relationships/image" Target="media/image5.jpeg"/><Relationship Id="rId32"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www1.fips.ru/ofpstorage/Doc/IZPM/RUNWC1/000/000/002/850/423/%D0%98%D0%97-02850423-00001/document.pdf" TargetMode="External"/><Relationship Id="rId23" Type="http://schemas.openxmlformats.org/officeDocument/2006/relationships/hyperlink" Target="https://www1.fips.ru/ofpstorage/Doc/IZPM/RUNWC1/000/000/002/850/423/%D0%98%D0%97-02850423-00001/00000004.jpg" TargetMode="External"/><Relationship Id="rId28" Type="http://schemas.openxmlformats.org/officeDocument/2006/relationships/image" Target="media/image7.jpeg"/><Relationship Id="rId10" Type="http://schemas.openxmlformats.org/officeDocument/2006/relationships/hyperlink" Target="https://www1.fips.ru/publication-web/classification/mpk?view=detail&amp;symbol=A61B" TargetMode="External"/><Relationship Id="rId19" Type="http://schemas.openxmlformats.org/officeDocument/2006/relationships/hyperlink" Target="https://www1.fips.ru/ofpstorage/Doc/IZPM/RUNWC1/000/000/002/850/423/%D0%98%D0%97-02850423-00001/00000002.jpg" TargetMode="External"/><Relationship Id="rId31" Type="http://schemas.openxmlformats.org/officeDocument/2006/relationships/hyperlink" Target="https://www1.fips.ru/ofpstorage/Doc/IZPM/RUNWC1/000/000/002/850/423/%D0%98%D0%97-02850423-00001/00000008.jpg" TargetMode="External"/><Relationship Id="rId4" Type="http://schemas.openxmlformats.org/officeDocument/2006/relationships/settings" Target="settings.xml"/><Relationship Id="rId9" Type="http://schemas.openxmlformats.org/officeDocument/2006/relationships/hyperlink" Target="https://www1.fips.ru/registers-doc-view/fips_servlet?DB=RUPAT&amp;DocNumber=2850423&amp;TypeFile=html" TargetMode="External"/><Relationship Id="rId14" Type="http://schemas.openxmlformats.org/officeDocument/2006/relationships/hyperlink" Target="https://www1.fips.ru/registers-doc-view/fips_servlet?DB=RUPATAP&amp;DocNumber=2024139222&amp;TypeFile=html" TargetMode="External"/><Relationship Id="rId22" Type="http://schemas.openxmlformats.org/officeDocument/2006/relationships/image" Target="media/image4.jpeg"/><Relationship Id="rId27" Type="http://schemas.openxmlformats.org/officeDocument/2006/relationships/hyperlink" Target="https://www1.fips.ru/ofpstorage/Doc/IZPM/RUNWC1/000/000/002/850/423/%D0%98%D0%97-02850423-00001/00000006.jpg" TargetMode="External"/><Relationship Id="rId30" Type="http://schemas.openxmlformats.org/officeDocument/2006/relationships/image" Target="media/image8.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3779</Words>
  <Characters>21545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Basik</dc:creator>
  <cp:lastModifiedBy>User</cp:lastModifiedBy>
  <cp:revision>2</cp:revision>
  <dcterms:created xsi:type="dcterms:W3CDTF">2025-11-20T08:52:00Z</dcterms:created>
  <dcterms:modified xsi:type="dcterms:W3CDTF">2025-11-20T08:52:00Z</dcterms:modified>
</cp:coreProperties>
</file>